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51"/>
      </w:pPr>
      <w:r/>
      <w:r/>
    </w:p>
    <w:p>
      <w:pPr>
        <w:jc w:val="center"/>
        <w:spacing w:before="120" w:after="120" w:line="360" w:lineRule="auto"/>
        <w:rPr>
          <w:rFonts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p>
    <w:p>
      <w:pPr>
        <w:ind w:firstLine="2461"/>
        <w:rPr>
          <w:b/>
          <w:sz w:val="30"/>
          <w:szCs w:val="30"/>
        </w:rPr>
      </w:pPr>
      <w:r>
        <w:rPr>
          <w:rFonts w:hint="eastAsia"/>
          <w:b/>
          <w:sz w:val="30"/>
          <w:szCs w:val="30"/>
        </w:rPr>
        <w:t xml:space="preserve">项目名称：江宁区东山小学专用室设备  </w:t>
      </w:r>
      <w:r/>
    </w:p>
    <w:p>
      <w:pPr>
        <w:ind w:firstLine="2461"/>
        <w:rPr>
          <w:b/>
          <w:color w:val="0000ff"/>
          <w:sz w:val="30"/>
          <w:szCs w:val="30"/>
        </w:rPr>
      </w:pPr>
      <w:r>
        <w:rPr>
          <w:rFonts w:hint="eastAsia"/>
          <w:b/>
          <w:sz w:val="30"/>
          <w:szCs w:val="30"/>
        </w:rPr>
        <w:t xml:space="preserve">项目编号：JSZC-320115-JZCG-G2026-0021</w:t>
      </w:r>
      <w:r/>
    </w:p>
    <w:p>
      <w:pPr>
        <w:jc w:val="center"/>
        <w:rPr>
          <w:b/>
          <w:sz w:val="30"/>
          <w:szCs w:val="30"/>
        </w:rPr>
      </w:pPr>
      <w:r>
        <w:rPr>
          <w:rFonts w:hint="eastAsia"/>
          <w:b/>
          <w:sz w:val="30"/>
          <w:szCs w:val="30"/>
        </w:rPr>
        <w:t xml:space="preserve">（专门面向中小企业）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029"/>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2026年6月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受南京市江宁区教育技术装备中心（采购单位）委托，南京市公共资源交易中心江宁分中心（以下简称“交易中心”）就江宁区东山小学专用室设备（项目名称）项目进行公开招标采购，欢迎符合条件的供应商投标。</w:t>
      </w:r>
      <w:r/>
    </w:p>
    <w:p>
      <w:pPr>
        <w:pStyle w:val="947"/>
        <w:ind w:firstLine="465"/>
        <w:spacing w:before="145" w:after="145" w:line="240" w:lineRule="auto"/>
        <w:rPr>
          <w:rFonts w:ascii="方正黑体_GBK" w:hAnsi="方正黑体_GBK" w:eastAsia="方正黑体_GBK" w:cs="方正黑体_GBK"/>
          <w:b w:val="0"/>
          <w:bCs w:val="0"/>
          <w:sz w:val="30"/>
          <w:szCs w:val="30"/>
          <w:lang w:eastAsia="zh-CN"/>
        </w:rPr>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ascii="方正黑体_GBK" w:hAnsi="方正黑体_GBK" w:eastAsia="方正黑体_GBK" w:cs="方正黑体_GBK"/>
          <w:b w:val="0"/>
          <w:bCs w:val="0"/>
          <w:sz w:val="30"/>
          <w:szCs w:val="30"/>
          <w:lang w:eastAsia="zh-CN"/>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1.项目编号：JSZC-320115-JZCG-G2026-0021</w:t>
      </w:r>
      <w:r/>
    </w:p>
    <w:p>
      <w:pPr>
        <w:ind w:firstLine="480"/>
        <w:rPr>
          <w:rFonts w:ascii="宋体" w:hAnsi="宋体"/>
          <w:sz w:val="24"/>
          <w:szCs w:val="24"/>
        </w:rPr>
      </w:pPr>
      <w:r>
        <w:rPr>
          <w:rFonts w:hint="eastAsia" w:ascii="宋体" w:hAnsi="宋体"/>
          <w:sz w:val="24"/>
          <w:szCs w:val="24"/>
        </w:rPr>
        <w:t xml:space="preserve">2.项目名称：</w:t>
      </w:r>
      <w:bookmarkEnd w:id="11"/>
      <w:r>
        <w:rPr>
          <w:rFonts w:hint="eastAsia"/>
          <w:sz w:val="24"/>
        </w:rPr>
        <w:t xml:space="preserve">江宁区东山小学专用室设备</w:t>
      </w:r>
      <w:r/>
    </w:p>
    <w:p>
      <w:pPr>
        <w:ind w:firstLine="480"/>
        <w:rPr>
          <w:rFonts w:ascii="宋体" w:hAnsi="宋体"/>
          <w:color w:val="0000ff"/>
          <w:sz w:val="24"/>
          <w:szCs w:val="24"/>
        </w:rPr>
      </w:pPr>
      <w:r>
        <w:rPr>
          <w:rFonts w:hint="eastAsia" w:ascii="宋体" w:hAnsi="宋体"/>
          <w:sz w:val="24"/>
          <w:szCs w:val="24"/>
        </w:rPr>
        <w:t xml:space="preserve">3.预算金额：80万元</w:t>
      </w:r>
      <w:r/>
    </w:p>
    <w:p>
      <w:pPr>
        <w:ind w:firstLine="480"/>
        <w:rPr>
          <w:rFonts w:ascii="宋体" w:hAnsi="宋体"/>
          <w:sz w:val="24"/>
          <w:szCs w:val="24"/>
        </w:rPr>
      </w:pPr>
      <w:r>
        <w:rPr>
          <w:rFonts w:hint="eastAsia" w:ascii="宋体" w:hAnsi="宋体"/>
          <w:sz w:val="24"/>
          <w:szCs w:val="24"/>
        </w:rPr>
        <w:t xml:space="preserve">4.最高限价：</w:t>
      </w:r>
      <w:r>
        <w:rPr>
          <w:rFonts w:hint="eastAsia" w:ascii="宋体" w:hAnsi="宋体" w:cs="宋体"/>
          <w:bCs/>
          <w:sz w:val="24"/>
          <w:szCs w:val="24"/>
        </w:rPr>
        <w:t xml:space="preserve">本项目设定最高限价为79万元</w:t>
      </w:r>
      <w:r/>
    </w:p>
    <w:p>
      <w:pPr>
        <w:ind w:firstLine="480"/>
        <w:rPr>
          <w:rFonts w:ascii="宋体" w:hAnsi="宋体"/>
          <w:sz w:val="24"/>
          <w:szCs w:val="24"/>
        </w:rPr>
      </w:pPr>
      <w:r>
        <w:rPr>
          <w:rFonts w:hint="eastAsia" w:ascii="宋体" w:hAnsi="宋体"/>
          <w:sz w:val="24"/>
          <w:szCs w:val="24"/>
        </w:rPr>
        <w:t xml:space="preserve">5.采购需求（简介）：根据学校需求配置相关专用室设备，满足学校的教学需要。（详细内容见本招标文件第四章） </w:t>
      </w:r>
      <w:r/>
    </w:p>
    <w:p>
      <w:pPr>
        <w:ind w:firstLine="482"/>
        <w:spacing w:line="300" w:lineRule="exact"/>
        <w:rPr>
          <w:rFonts w:ascii="宋体" w:hAnsi="宋体"/>
          <w:sz w:val="24"/>
          <w:szCs w:val="24"/>
        </w:rPr>
      </w:pPr>
      <w:r>
        <w:rPr>
          <w:rFonts w:hint="eastAsia" w:ascii="宋体" w:hAnsi="宋体"/>
          <w:sz w:val="24"/>
          <w:szCs w:val="24"/>
        </w:rPr>
        <w:t xml:space="preserve">6.合同履行期限：合同签订后30日内交货，质保期6年。（自验收报告签字确认之日起开始进入质保期）</w:t>
      </w:r>
      <w:r/>
    </w:p>
    <w:p>
      <w:pPr>
        <w:ind w:firstLine="480"/>
        <w:rPr>
          <w:rFonts w:ascii="宋体" w:hAnsi="宋体"/>
          <w:sz w:val="24"/>
          <w:szCs w:val="24"/>
        </w:rPr>
      </w:pPr>
      <w:r>
        <w:rPr>
          <w:rFonts w:hint="eastAsia" w:ascii="宋体" w:hAnsi="宋体"/>
          <w:sz w:val="24"/>
          <w:szCs w:val="24"/>
        </w:rPr>
        <w:t xml:space="preserve">7.本项目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p>
    <w:p>
      <w:pPr>
        <w:ind w:firstLine="480"/>
        <w:rPr>
          <w:rFonts w:ascii="宋体" w:hAnsi="宋体"/>
          <w:sz w:val="24"/>
          <w:szCs w:val="24"/>
        </w:rPr>
      </w:pPr>
      <w:r>
        <w:rPr>
          <w:rFonts w:hint="eastAsia" w:ascii="宋体" w:hAnsi="宋体"/>
          <w:sz w:val="24"/>
          <w:szCs w:val="24"/>
        </w:rPr>
        <w:t xml:space="preserve">8.本项目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pStyle w:val="947"/>
        <w:ind w:firstLine="465"/>
        <w:spacing w:before="145" w:after="145" w:line="240" w:lineRule="auto"/>
        <w:rPr>
          <w:rFonts w:ascii="方正黑体_GBK" w:hAnsi="方正黑体_GBK" w:eastAsia="方正黑体_GBK" w:cs="方正黑体_GBK"/>
          <w:b w:val="0"/>
          <w:bCs w:val="0"/>
          <w:sz w:val="30"/>
          <w:szCs w:val="30"/>
          <w:lang w:eastAsia="zh-CN"/>
        </w:rPr>
      </w:pPr>
      <w:r/>
      <w:bookmarkStart w:id="12" w:name="_Toc28359003"/>
      <w:r/>
      <w:bookmarkStart w:id="13" w:name="_Toc35393622"/>
      <w:r/>
      <w:bookmarkStart w:id="14" w:name="_Toc38985264"/>
      <w:r/>
      <w:bookmarkStart w:id="15" w:name="_Toc35393791"/>
      <w:r/>
      <w:bookmarkStart w:id="16" w:name="_Toc28359080"/>
      <w:r>
        <w:rPr>
          <w:rFonts w:hint="eastAsia" w:ascii="方正黑体_GBK" w:hAnsi="方正黑体_GBK" w:eastAsia="方正黑体_GBK" w:cs="方正黑体_GBK"/>
          <w:b w:val="0"/>
          <w:bCs w:val="0"/>
          <w:sz w:val="30"/>
          <w:szCs w:val="30"/>
          <w:lang w:eastAsia="zh-CN"/>
        </w:rPr>
        <w:t xml:space="preserve">二、申请人的资格要求</w:t>
      </w:r>
      <w:bookmarkEnd w:id="12"/>
      <w:r/>
      <w:bookmarkEnd w:id="13"/>
      <w:r/>
      <w:bookmarkEnd w:id="14"/>
      <w:r/>
      <w:bookmarkEnd w:id="15"/>
      <w:r/>
      <w:bookmarkEnd w:id="16"/>
      <w:r/>
      <w:r/>
    </w:p>
    <w:p>
      <w:pPr>
        <w:ind w:firstLine="480"/>
        <w:rPr>
          <w:rFonts w:ascii="宋体" w:hAnsi="宋体" w:cs="宋体"/>
          <w:sz w:val="24"/>
          <w:szCs w:val="24"/>
        </w:rPr>
      </w:pPr>
      <w:r/>
      <w:bookmarkStart w:id="17" w:name="_Toc35393623"/>
      <w:r/>
      <w:bookmarkStart w:id="18" w:name="_Toc38985265"/>
      <w:r/>
      <w:bookmarkStart w:id="19" w:name="_Toc28359081"/>
      <w:r/>
      <w:bookmarkStart w:id="20" w:name="_Toc28359004"/>
      <w:r/>
      <w:bookmarkStart w:id="21" w:name="_Toc35393792"/>
      <w:r>
        <w:rPr>
          <w:rFonts w:hint="eastAsia" w:ascii="宋体" w:hAnsi="宋体" w:cs="宋体"/>
          <w:sz w:val="24"/>
          <w:szCs w:val="24"/>
        </w:rPr>
        <w:t xml:space="preserve">（一）通用资格要求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ascii="宋体" w:hAnsi="宋体"/>
          <w:color w:val="0000ff"/>
          <w:sz w:val="24"/>
          <w:szCs w:val="24"/>
        </w:rPr>
      </w:pPr>
      <w:r>
        <w:rPr>
          <w:rFonts w:hint="eastAsia" w:ascii="宋体" w:hAnsi="宋体"/>
          <w:sz w:val="24"/>
          <w:szCs w:val="24"/>
        </w:rPr>
        <w:t xml:space="preserve">2.落实政府采购政策需满足的资格要求：</w:t>
      </w:r>
      <w:r/>
    </w:p>
    <w:p>
      <w:pPr>
        <w:ind w:firstLine="482"/>
        <w:rPr>
          <w:rFonts w:ascii="宋体" w:hAnsi="宋体"/>
          <w:b/>
          <w:sz w:val="24"/>
          <w:szCs w:val="24"/>
          <w:lang w:val="zh-CN"/>
        </w:rPr>
      </w:pPr>
      <w:r>
        <w:rPr>
          <w:rFonts w:hint="eastAsia" w:ascii="宋体" w:hAnsi="宋体"/>
          <w:b/>
          <w:sz w:val="24"/>
          <w:szCs w:val="24"/>
          <w:lang w:val="zh-CN"/>
        </w:rPr>
        <w:t xml:space="preserve">本项目专门面向中小微企业采购，全部货物制造商应为中小微企业或监狱企业或残疾人福利性单位。（声明函格式见第六章）</w:t>
      </w:r>
      <w:r/>
    </w:p>
    <w:p>
      <w:pPr>
        <w:ind w:firstLine="480"/>
        <w:rPr>
          <w:rFonts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w:t>
      </w:r>
      <w:r>
        <w:rPr>
          <w:rFonts w:hint="eastAsia" w:ascii="宋体" w:hAnsi="宋体"/>
          <w:sz w:val="24"/>
          <w:szCs w:val="24"/>
          <w:lang w:val="zh-CN"/>
        </w:rPr>
        <w:t xml:space="preserve">业。</w:t>
      </w:r>
      <w:r>
        <w:rPr>
          <w:rFonts w:hint="eastAsia" w:ascii="宋体" w:hAnsi="宋体"/>
          <w:sz w:val="24"/>
          <w:szCs w:val="24"/>
        </w:rPr>
        <w:t xml:space="preserve">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40" w:lineRule="exact"/>
        <w:rPr>
          <w:lang w:val="zh-CN"/>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及其他不符合《中华人民共和国政府采购法》第二十二条规定条件的信用记录情形。（投标文件中无需提供证明材料）</w:t>
      </w:r>
      <w:r/>
    </w:p>
    <w:p>
      <w:pPr>
        <w:ind w:firstLine="480"/>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pStyle w:val="947"/>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947"/>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四、提交投标文件</w:t>
      </w:r>
      <w:bookmarkEnd w:id="22"/>
      <w:r/>
      <w:bookmarkEnd w:id="23"/>
      <w:r>
        <w:rPr>
          <w:rFonts w:hint="eastAsia" w:ascii="方正黑体_GBK" w:hAnsi="方正黑体_GBK" w:eastAsia="方正黑体_GBK" w:cs="方正黑体_GBK"/>
          <w:b w:val="0"/>
          <w:bCs w:val="0"/>
          <w:sz w:val="30"/>
          <w:szCs w:val="30"/>
          <w:lang w:eastAsia="zh-CN"/>
        </w:rPr>
        <w:t xml:space="preserve">截止时间、开标时间和地点</w:t>
      </w:r>
      <w:bookmarkEnd w:id="24"/>
      <w:r/>
      <w:bookmarkEnd w:id="25"/>
      <w:r/>
      <w:bookmarkEnd w:id="26"/>
      <w:r/>
      <w:r/>
    </w:p>
    <w:p>
      <w:pPr>
        <w:ind w:firstLine="480"/>
        <w:rPr>
          <w:rFonts w:ascii="宋体" w:hAnsi="宋体"/>
          <w:bCs/>
          <w:color w:val="0000ff"/>
          <w:sz w:val="24"/>
          <w:szCs w:val="24"/>
          <w:highlight w:val="none"/>
          <w:u w:val="single"/>
        </w:rPr>
      </w:pPr>
      <w:r>
        <w:rPr>
          <w:rFonts w:hint="eastAsia" w:ascii="宋体" w:hAnsi="宋体" w:cs="宋体"/>
          <w:sz w:val="24"/>
          <w:szCs w:val="24"/>
        </w:rPr>
        <w:t xml:space="preserve">1.提交投标文件截止时间、开标</w:t>
      </w:r>
      <w:r>
        <w:rPr>
          <w:rFonts w:hint="eastAsia" w:ascii="宋体" w:hAnsi="宋体" w:cs="宋体"/>
          <w:sz w:val="24"/>
          <w:szCs w:val="24"/>
          <w:highlight w:val="none"/>
        </w:rPr>
        <w:t xml:space="preserve">时</w:t>
      </w:r>
      <w:r>
        <w:rPr>
          <w:rFonts w:hint="eastAsia" w:ascii="宋体" w:hAnsi="宋体" w:cs="宋体"/>
          <w:sz w:val="24"/>
          <w:szCs w:val="24"/>
          <w:highlight w:val="none"/>
        </w:rPr>
        <w:t xml:space="preserve">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日</w:t>
      </w:r>
      <w:r>
        <w:rPr>
          <w:rFonts w:hint="eastAsia" w:ascii="宋体" w:hAnsi="宋体" w:cs="宋体"/>
          <w:sz w:val="24"/>
          <w:szCs w:val="24"/>
          <w:highlight w:val="none"/>
        </w:rPr>
        <w:t xml:space="preserve">14</w:t>
      </w:r>
      <w:r>
        <w:rPr>
          <w:rFonts w:hint="eastAsia" w:ascii="宋体" w:hAnsi="宋体" w:cs="宋体"/>
          <w:sz w:val="24"/>
          <w:szCs w:val="24"/>
          <w:highlight w:val="none"/>
        </w:rPr>
        <w:t xml:space="preserve">时00分</w:t>
      </w:r>
      <w:r>
        <w:rPr>
          <w:rFonts w:hint="eastAsia" w:ascii="宋体" w:hAnsi="宋体"/>
          <w:bCs/>
          <w:sz w:val="24"/>
          <w:szCs w:val="24"/>
          <w:highlight w:val="none"/>
        </w:rPr>
        <w:t xml:space="preserve">（北京时间）。</w:t>
      </w:r>
      <w:r/>
    </w:p>
    <w:p>
      <w:pPr>
        <w:ind w:firstLine="480"/>
        <w:rPr>
          <w:rFonts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p>
    <w:p>
      <w:pPr>
        <w:pStyle w:val="947"/>
        <w:ind w:firstLine="465"/>
        <w:spacing w:before="145" w:after="145" w:line="240" w:lineRule="auto"/>
        <w:rPr>
          <w:rFonts w:ascii="方正黑体_GBK" w:hAnsi="方正黑体_GBK" w:eastAsia="方正黑体_GBK" w:cs="方正黑体_GBK"/>
          <w:b w:val="0"/>
          <w:bCs w:val="0"/>
          <w:sz w:val="30"/>
          <w:szCs w:val="30"/>
          <w:highlight w:val="none"/>
          <w:lang w:eastAsia="zh-CN"/>
        </w:rPr>
      </w:pPr>
      <w:r/>
      <w:bookmarkStart w:id="27" w:name="_Toc35393794"/>
      <w:r/>
      <w:bookmarkStart w:id="28" w:name="_Toc28359084"/>
      <w:r/>
      <w:bookmarkStart w:id="29" w:name="_Toc35393625"/>
      <w:r/>
      <w:bookmarkStart w:id="30" w:name="_Toc38985267"/>
      <w:r/>
      <w:bookmarkStart w:id="31" w:name="_Toc28359007"/>
      <w:r>
        <w:rPr>
          <w:rFonts w:hint="eastAsia" w:ascii="方正黑体_GBK" w:hAnsi="方正黑体_GBK" w:eastAsia="方正黑体_GBK" w:cs="方正黑体_GBK"/>
          <w:b w:val="0"/>
          <w:bCs w:val="0"/>
          <w:sz w:val="30"/>
          <w:szCs w:val="30"/>
          <w:highlight w:val="none"/>
          <w:lang w:eastAsia="zh-CN"/>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公告期限为自本公告发布之日起5个工作日。</w:t>
      </w:r>
      <w:r/>
    </w:p>
    <w:p>
      <w:pPr>
        <w:pStyle w:val="947"/>
        <w:ind w:firstLine="498"/>
        <w:spacing w:before="145" w:after="145" w:line="240" w:lineRule="auto"/>
        <w:rPr>
          <w:highlight w:val="none"/>
          <w:lang w:eastAsia="zh-CN"/>
        </w:rPr>
      </w:pPr>
      <w:r>
        <w:rPr>
          <w:rFonts w:hint="eastAsia"/>
          <w:highlight w:val="none"/>
          <w:lang w:eastAsia="zh-CN"/>
        </w:rPr>
        <w:t xml:space="preserve">六、其他事宜</w:t>
      </w:r>
      <w:bookmarkEnd w:id="32"/>
      <w:r/>
      <w:bookmarkEnd w:id="33"/>
      <w:r/>
      <w:bookmarkEnd w:id="34"/>
      <w:r/>
      <w:r/>
    </w:p>
    <w:p>
      <w:pPr>
        <w:ind w:firstLine="480"/>
        <w:tabs>
          <w:tab w:val="left" w:pos="900" w:leader="none"/>
        </w:tabs>
        <w:rPr>
          <w:rFonts w:ascii="宋体" w:hAnsi="宋体"/>
          <w:bCs/>
          <w:sz w:val="24"/>
          <w:szCs w:val="24"/>
          <w:highlight w:val="none"/>
        </w:rPr>
      </w:pPr>
      <w:r/>
      <w:bookmarkStart w:id="35" w:name="_Toc35393627"/>
      <w:r/>
      <w:bookmarkStart w:id="36" w:name="_Toc28359008"/>
      <w:r/>
      <w:bookmarkStart w:id="37" w:name="_Toc35393796"/>
      <w:r/>
      <w:bookmarkStart w:id="38" w:name="_Toc38985269"/>
      <w:r/>
      <w:bookmarkStart w:id="39" w:name="_Toc28359085"/>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rPr>
          <w:rFonts w:ascii="宋体" w:hAnsi="宋体" w:cs="宋体"/>
          <w:color w:val="0000ff"/>
          <w:sz w:val="24"/>
          <w:szCs w:val="24"/>
          <w:highlight w:val="none"/>
        </w:rPr>
      </w:pPr>
      <w:r>
        <w:rPr>
          <w:rFonts w:hint="eastAsia" w:ascii="宋体" w:hAnsi="宋体"/>
          <w:b/>
          <w:bCs/>
          <w:sz w:val="24"/>
          <w:szCs w:val="24"/>
          <w:highlight w:val="none"/>
        </w:rPr>
        <w:t xml:space="preserve">2</w:t>
      </w:r>
      <w:r>
        <w:rPr>
          <w:rFonts w:hint="eastAsia" w:ascii="宋体" w:hAnsi="宋体" w:cs="宋体"/>
          <w:b/>
          <w:bCs/>
          <w:sz w:val="24"/>
          <w:szCs w:val="24"/>
          <w:highlight w:val="none"/>
        </w:rPr>
        <w:t xml:space="preserve">.本项目组织集中勘察及答疑，供应商代表携带加盖单位公章的营业执照复印件、法定代表人授权委托书、身份证参加。签到时间：</w:t>
      </w:r>
      <w:r>
        <w:rPr>
          <w:rFonts w:hint="eastAsia" w:ascii="宋体" w:hAnsi="宋体" w:cs="宋体"/>
          <w:b/>
          <w:bCs/>
          <w:color w:val="auto"/>
          <w:sz w:val="24"/>
          <w:szCs w:val="24"/>
          <w:highlight w:val="none"/>
        </w:rPr>
        <w:t xml:space="preserve">2026年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日</w:t>
      </w:r>
      <w:r>
        <w:rPr>
          <w:rFonts w:hint="eastAsia" w:ascii="宋体" w:hAnsi="宋体" w:cs="宋体"/>
          <w:b/>
          <w:bCs/>
          <w:sz w:val="24"/>
          <w:szCs w:val="24"/>
          <w:highlight w:val="none"/>
        </w:rPr>
        <w:t xml:space="preserve">9时30分至9时50分，地址：南京市东山小学，联系人：陈琪，联系电话：13584087016。</w:t>
      </w:r>
      <w:r/>
    </w:p>
    <w:p>
      <w:pPr>
        <w:ind w:firstLine="480"/>
        <w:tabs>
          <w:tab w:val="left" w:pos="900" w:leader="none"/>
        </w:tabs>
        <w:rPr>
          <w:rFonts w:ascii="宋体" w:hAnsi="宋体" w:cs="宋体"/>
          <w:sz w:val="24"/>
          <w:szCs w:val="24"/>
        </w:rPr>
      </w:pPr>
      <w:r>
        <w:rPr>
          <w:rFonts w:hint="eastAsia" w:ascii="宋体" w:hAnsi="宋体" w:cs="宋体"/>
          <w:sz w:val="24"/>
          <w:szCs w:val="24"/>
          <w:highlight w:val="none"/>
        </w:rPr>
        <w:t xml:space="preserve">3.供应商通过苏采云系统参与政府采购项目（苏采云系统登录页详</w:t>
      </w:r>
      <w:r>
        <w:rPr>
          <w:rFonts w:hint="eastAsia" w:ascii="宋体" w:hAnsi="宋体" w:cs="宋体"/>
          <w:sz w:val="24"/>
          <w:szCs w:val="24"/>
        </w:rPr>
        <w:t xml:space="preserve">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cs="宋体"/>
          <w:b/>
          <w:bCs/>
          <w:sz w:val="24"/>
          <w:szCs w:val="24"/>
          <w:lang w:val="zh-CN"/>
        </w:rPr>
      </w:pPr>
      <w:r>
        <w:rPr>
          <w:rFonts w:hint="eastAsia" w:ascii="宋体" w:hAnsi="宋体" w:cs="宋体"/>
          <w:b/>
          <w:bCs/>
          <w:sz w:val="24"/>
          <w:szCs w:val="24"/>
        </w:rPr>
        <w:t xml:space="preserve">5.</w:t>
      </w:r>
      <w:r>
        <w:rPr>
          <w:rFonts w:hint="eastAsia" w:ascii="宋体" w:hAnsi="宋体" w:cs="宋体"/>
          <w:b/>
          <w:bCs/>
          <w:sz w:val="24"/>
          <w:szCs w:val="24"/>
          <w:lang w:val="zh-CN"/>
        </w:rPr>
        <w:t xml:space="preserve">供应商（含潜在供应商）对采购方式、采购需求、供应商资格条件、评标方法和评标标准、合同文本、</w:t>
      </w:r>
      <w:r>
        <w:rPr>
          <w:rFonts w:hint="eastAsia" w:ascii="宋体" w:hAnsi="宋体" w:cs="宋体"/>
          <w:b/>
          <w:bCs/>
          <w:sz w:val="24"/>
          <w:szCs w:val="24"/>
        </w:rPr>
        <w:t xml:space="preserve">招标项目资格审查结果</w:t>
      </w:r>
      <w:r>
        <w:rPr>
          <w:rFonts w:hint="eastAsia" w:ascii="宋体" w:hAnsi="宋体" w:cs="宋体"/>
          <w:b/>
          <w:bCs/>
          <w:sz w:val="24"/>
          <w:szCs w:val="24"/>
          <w:lang w:val="zh-CN"/>
        </w:rPr>
        <w:t xml:space="preserve">的询问</w:t>
      </w:r>
      <w:r>
        <w:rPr>
          <w:rFonts w:hint="eastAsia" w:ascii="宋体" w:hAnsi="宋体" w:cs="宋体"/>
          <w:b/>
          <w:bCs/>
          <w:sz w:val="24"/>
          <w:szCs w:val="24"/>
        </w:rPr>
        <w:t xml:space="preserve">或</w:t>
      </w:r>
      <w:r>
        <w:rPr>
          <w:rFonts w:hint="eastAsia" w:ascii="宋体" w:hAnsi="宋体" w:cs="宋体"/>
          <w:b/>
          <w:bCs/>
          <w:sz w:val="24"/>
          <w:szCs w:val="24"/>
          <w:lang w:val="zh-CN"/>
        </w:rPr>
        <w:t xml:space="preserve">质疑向采购人提出，由采购人负责答复。</w:t>
      </w:r>
      <w:r>
        <w:rPr>
          <w:rFonts w:hint="eastAsia" w:ascii="宋体" w:hAnsi="宋体" w:cs="宋体"/>
          <w:b/>
          <w:bCs/>
          <w:sz w:val="24"/>
          <w:szCs w:val="24"/>
        </w:rPr>
        <w:t xml:space="preserve">供应商对上述事项以外</w:t>
      </w:r>
      <w:r>
        <w:rPr>
          <w:rFonts w:hint="eastAsia" w:ascii="宋体" w:hAnsi="宋体" w:cs="宋体"/>
          <w:b/>
          <w:bCs/>
          <w:sz w:val="24"/>
          <w:szCs w:val="24"/>
          <w:lang w:val="zh-CN"/>
        </w:rPr>
        <w:t xml:space="preserve">的询问</w:t>
      </w:r>
      <w:r>
        <w:rPr>
          <w:rFonts w:hint="eastAsia" w:ascii="宋体" w:hAnsi="宋体" w:cs="宋体"/>
          <w:b/>
          <w:bCs/>
          <w:sz w:val="24"/>
          <w:szCs w:val="24"/>
        </w:rPr>
        <w:t xml:space="preserve">或</w:t>
      </w:r>
      <w:r>
        <w:rPr>
          <w:rFonts w:hint="eastAsia" w:ascii="宋体" w:hAnsi="宋体" w:cs="宋体"/>
          <w:b/>
          <w:bCs/>
          <w:sz w:val="24"/>
          <w:szCs w:val="24"/>
          <w:lang w:val="zh-CN"/>
        </w:rPr>
        <w:t xml:space="preserve">质疑向交易中心提出，由交易中心负责答复。</w:t>
      </w:r>
      <w:r/>
    </w:p>
    <w:p>
      <w:pPr>
        <w:ind w:firstLine="482"/>
        <w:spacing w:line="252" w:lineRule="auto"/>
        <w:rPr>
          <w:rFonts w:ascii="宋体" w:hAnsi="宋体" w:cs="宋体"/>
          <w:b/>
          <w:bCs/>
          <w:sz w:val="24"/>
          <w:szCs w:val="24"/>
        </w:rPr>
      </w:pPr>
      <w:r>
        <w:rPr>
          <w:rFonts w:hint="eastAsia" w:ascii="宋体" w:hAnsi="宋体" w:cs="宋体"/>
          <w:b/>
          <w:bCs/>
          <w:sz w:val="24"/>
          <w:szCs w:val="24"/>
        </w:rPr>
        <w:t xml:space="preserve">采购人《质疑函》收件人：叶绪海，收件地址：南京市江宁区东新北路16号，联系电话：025-52183318。</w:t>
      </w:r>
      <w:r/>
    </w:p>
    <w:p>
      <w:pPr>
        <w:ind w:firstLine="482"/>
        <w:spacing w:line="252" w:lineRule="auto"/>
        <w:rPr>
          <w:rFonts w:ascii="宋体" w:hAnsi="宋体" w:cs="宋体"/>
          <w:b/>
          <w:bCs/>
          <w:sz w:val="24"/>
          <w:szCs w:val="24"/>
          <w:lang w:val="zh-CN"/>
        </w:rPr>
      </w:pPr>
      <w:r>
        <w:rPr>
          <w:rFonts w:hint="eastAsia" w:ascii="宋体" w:hAnsi="宋体" w:cs="宋体"/>
          <w:b/>
          <w:bCs/>
          <w:sz w:val="24"/>
          <w:szCs w:val="24"/>
          <w:lang w:val="zh-CN"/>
        </w:rPr>
        <w:t xml:space="preserve">交易中心《质疑函》收件人：南京市公共资源交易中心</w:t>
      </w:r>
      <w:r>
        <w:rPr>
          <w:rFonts w:hint="eastAsia" w:ascii="宋体" w:hAnsi="宋体" w:cs="宋体"/>
          <w:b/>
          <w:bCs/>
          <w:sz w:val="24"/>
          <w:szCs w:val="24"/>
        </w:rPr>
        <w:t xml:space="preserve">江宁分中心业务受理科</w:t>
      </w:r>
      <w:r>
        <w:rPr>
          <w:rFonts w:hint="eastAsia" w:ascii="宋体" w:hAnsi="宋体" w:cs="宋体"/>
          <w:b/>
          <w:bCs/>
          <w:sz w:val="24"/>
          <w:szCs w:val="24"/>
          <w:lang w:val="zh-CN"/>
        </w:rPr>
        <w:t xml:space="preserve">，</w:t>
      </w:r>
      <w:r>
        <w:rPr>
          <w:rFonts w:hint="eastAsia" w:ascii="宋体" w:hAnsi="宋体" w:cs="宋体"/>
          <w:b/>
          <w:bCs/>
          <w:sz w:val="24"/>
          <w:szCs w:val="24"/>
        </w:rPr>
        <w:t xml:space="preserve">收件</w:t>
      </w:r>
      <w:r>
        <w:rPr>
          <w:rFonts w:hint="eastAsia" w:ascii="宋体" w:hAnsi="宋体" w:cs="宋体"/>
          <w:b/>
          <w:bCs/>
          <w:sz w:val="24"/>
          <w:szCs w:val="24"/>
          <w:lang w:val="zh-CN"/>
        </w:rPr>
        <w:t xml:space="preserve">地址：南京市江宁区杨家圩路2号市民中心 A区3楼南京市公共资源交易中心江宁分中心A314，联系电话：025-69634313。</w:t>
      </w:r>
      <w:r/>
    </w:p>
    <w:p>
      <w:pPr>
        <w:ind w:firstLine="482"/>
        <w:spacing w:line="252" w:lineRule="auto"/>
        <w:rPr>
          <w:rFonts w:ascii="宋体" w:hAnsi="宋体" w:cs="宋体"/>
          <w:b/>
          <w:bCs/>
          <w:sz w:val="24"/>
          <w:szCs w:val="24"/>
          <w:lang w:val="zh-CN"/>
        </w:rPr>
      </w:pPr>
      <w:r>
        <w:rPr>
          <w:rFonts w:hint="eastAsia" w:ascii="宋体" w:hAnsi="宋体" w:cs="宋体"/>
          <w:b/>
          <w:bCs/>
          <w:sz w:val="24"/>
          <w:szCs w:val="24"/>
          <w:lang w:val="zh-CN"/>
        </w:rPr>
        <w:t xml:space="preserve">供应商提出质疑应提交《质疑函》原件，且尽可能通过邮寄方式送达，交易中心和采购人不接受无运单的快件。</w:t>
      </w:r>
      <w:r/>
    </w:p>
    <w:p>
      <w:pPr>
        <w:pStyle w:val="947"/>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w:t>
      </w:r>
      <w:r>
        <w:rPr>
          <w:rFonts w:hint="eastAsia" w:ascii="宋体" w:hAnsi="宋体"/>
          <w:bCs/>
          <w:sz w:val="24"/>
          <w:szCs w:val="24"/>
        </w:rPr>
        <w:t xml:space="preserve">采购人信息</w:t>
      </w:r>
      <w:r/>
    </w:p>
    <w:p>
      <w:pPr>
        <w:ind w:firstLine="480"/>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南京市江宁区教育技术装备中心</w:t>
      </w:r>
      <w:r/>
    </w:p>
    <w:p>
      <w:pPr>
        <w:ind w:firstLine="480"/>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南京市江宁区东新北路16号</w:t>
      </w:r>
      <w:r/>
    </w:p>
    <w:p>
      <w:pPr>
        <w:ind w:firstLine="480"/>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叶绪海</w:t>
      </w:r>
      <w:r/>
    </w:p>
    <w:p>
      <w:pPr>
        <w:ind w:firstLine="480"/>
        <w:rPr>
          <w:rFonts w:ascii="宋体" w:hAnsi="宋体"/>
          <w:sz w:val="24"/>
          <w:szCs w:val="24"/>
        </w:rPr>
      </w:pPr>
      <w:r>
        <w:rPr>
          <w:rFonts w:hint="eastAsia" w:ascii="宋体" w:hAnsi="宋体"/>
          <w:sz w:val="24"/>
          <w:szCs w:val="24"/>
        </w:rPr>
        <w:t xml:space="preserve">联系电话：</w:t>
      </w:r>
      <w:bookmarkStart w:id="40" w:name="OLE_LINK4"/>
      <w:r/>
      <w:bookmarkStart w:id="41" w:name="OLE_LINK5"/>
      <w:r>
        <w:rPr>
          <w:rFonts w:hint="eastAsia" w:ascii="宋体" w:hAnsi="宋体"/>
          <w:sz w:val="24"/>
          <w:szCs w:val="24"/>
          <w:u w:val="single"/>
        </w:rPr>
        <w:t xml:space="preserve">025-</w:t>
      </w:r>
      <w:bookmarkStart w:id="42" w:name="_Toc28359009"/>
      <w:r/>
      <w:bookmarkStart w:id="43" w:name="_Toc28359086"/>
      <w:r>
        <w:rPr>
          <w:rFonts w:hint="eastAsia" w:ascii="宋体" w:hAnsi="宋体"/>
          <w:sz w:val="24"/>
          <w:szCs w:val="24"/>
          <w:u w:val="single"/>
        </w:rPr>
        <w:t xml:space="preserve">52183318</w:t>
      </w:r>
      <w:bookmarkEnd w:id="40"/>
      <w:r/>
      <w:bookmarkEnd w:id="41"/>
      <w:r/>
      <w:bookmarkEnd w:id="42"/>
      <w:r/>
      <w:bookmarkEnd w:id="43"/>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2.</w:t>
      </w:r>
      <w:r>
        <w:rPr>
          <w:rFonts w:hint="eastAsia" w:ascii="宋体" w:hAnsi="宋体" w:cs="宋体"/>
          <w:sz w:val="24"/>
          <w:szCs w:val="24"/>
        </w:rPr>
        <w:t xml:space="preserve">南京市公共资源交易中心江宁分中心信息</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地　址：</w:t>
      </w:r>
      <w:r>
        <w:rPr>
          <w:rFonts w:hint="eastAsia" w:ascii="宋体" w:hAnsi="宋体"/>
          <w:bCs/>
          <w:sz w:val="24"/>
          <w:szCs w:val="24"/>
          <w:u w:val="single"/>
        </w:rPr>
        <w:t xml:space="preserve">南京市江宁区杨家圩路2号市民中心A区3楼</w:t>
      </w:r>
      <w:r/>
    </w:p>
    <w:p>
      <w:pPr>
        <w:ind w:firstLine="480"/>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庄瑞琦</w:t>
      </w:r>
      <w:r/>
    </w:p>
    <w:p>
      <w:pPr>
        <w:ind w:right="840" w:firstLine="480"/>
        <w:rPr>
          <w:rFonts w:ascii="方正小标宋简体" w:hAnsi="方正小标宋简体" w:eastAsia="方正小标宋简体" w:cs="方正小标宋简体"/>
          <w:color w:val="000000"/>
          <w:sz w:val="36"/>
          <w:szCs w:val="36"/>
        </w:rPr>
      </w:pPr>
      <w:r>
        <w:rPr>
          <w:rFonts w:hint="eastAsia" w:ascii="宋体" w:hAnsi="宋体"/>
          <w:sz w:val="24"/>
          <w:szCs w:val="24"/>
        </w:rPr>
        <w:t xml:space="preserve">联系电话：</w:t>
      </w:r>
      <w:r>
        <w:rPr>
          <w:rFonts w:hint="eastAsia" w:ascii="宋体" w:hAnsi="宋体"/>
          <w:sz w:val="24"/>
          <w:szCs w:val="24"/>
          <w:u w:val="single"/>
        </w:rPr>
        <w:t xml:space="preserve">025-69613982</w:t>
      </w:r>
      <w:r>
        <w:rPr>
          <w:rFonts w:ascii="宋体" w:hAnsi="宋体"/>
          <w:color w:val="000000"/>
          <w:sz w:val="24"/>
          <w:szCs w:val="24"/>
        </w:rPr>
        <w:br w:type="page" w:clear="all"/>
      </w:r>
      <w:bookmarkEnd w:id="1"/>
      <w:r/>
      <w:bookmarkEnd w:id="2"/>
      <w:r/>
      <w:bookmarkEnd w:id="3"/>
      <w:r/>
      <w:bookmarkEnd w:id="4"/>
      <w:r/>
      <w:bookmarkEnd w:id="5"/>
      <w:r/>
      <w:r/>
    </w:p>
    <w:p>
      <w:pPr>
        <w:ind w:right="840"/>
        <w:jc w:val="center"/>
        <w:rPr>
          <w:rFonts w:ascii="方正小标宋简体" w:hAnsi="方正小标宋简体" w:eastAsia="方正小标宋简体" w:cs="方正小标宋简体"/>
          <w:sz w:val="36"/>
          <w:szCs w:val="36"/>
        </w:rPr>
      </w:pPr>
      <w:r/>
      <w:bookmarkStart w:id="44" w:name="_Toc120614221"/>
      <w:r/>
      <w:bookmarkStart w:id="45" w:name="_Toc513029242"/>
      <w:r/>
      <w:bookmarkStart w:id="46" w:name="_Toc20823314"/>
      <w:r/>
      <w:bookmarkStart w:id="47" w:name="_Toc16938558"/>
      <w:r/>
      <w:bookmarkStart w:id="48" w:name="_Toc479757207"/>
      <w:r>
        <w:rPr>
          <w:rFonts w:hint="eastAsia" w:ascii="方正小标宋简体" w:hAnsi="方正小标宋简体" w:eastAsia="方正小标宋简体" w:cs="方正小标宋简体"/>
          <w:sz w:val="36"/>
          <w:szCs w:val="36"/>
        </w:rPr>
        <w:t xml:space="preserve">第二章  投标人须知</w:t>
      </w:r>
      <w:r/>
    </w:p>
    <w:p>
      <w:pPr>
        <w:pStyle w:val="707"/>
        <w:ind w:firstLine="465"/>
        <w:spacing w:before="145" w:after="145"/>
        <w:rPr>
          <w:rFonts w:ascii="方正黑体_GBK" w:hAnsi="方正黑体_GBK" w:eastAsia="方正黑体_GBK" w:cs="方正黑体_GBK"/>
        </w:rPr>
      </w:pPr>
      <w:r/>
      <w:bookmarkStart w:id="49" w:name="_Toc120614214"/>
      <w:r/>
      <w:bookmarkStart w:id="50" w:name="_Toc20823275"/>
      <w:r/>
      <w:bookmarkStart w:id="51" w:name="_Toc513029203"/>
      <w:r/>
      <w:bookmarkStart w:id="52" w:name="_Toc16938519"/>
      <w:r>
        <w:rPr>
          <w:rFonts w:hint="eastAsia" w:ascii="方正黑体_GBK" w:hAnsi="方正黑体_GBK" w:eastAsia="方正黑体_GBK" w:cs="方正黑体_GBK"/>
        </w:rPr>
        <w:t xml:space="preserve">一、总则</w:t>
      </w:r>
      <w:bookmarkEnd w:id="49"/>
      <w:r/>
      <w:bookmarkEnd w:id="50"/>
      <w:r/>
      <w:bookmarkEnd w:id="51"/>
      <w:r/>
      <w:bookmarkEnd w:id="52"/>
      <w:r/>
      <w:r/>
    </w:p>
    <w:p>
      <w:pPr>
        <w:pStyle w:val="708"/>
        <w:ind w:firstLine="421"/>
        <w:spacing w:before="0" w:after="0"/>
        <w:rPr>
          <w:rFonts w:ascii="方正楷体_GBK" w:hAnsi="方正楷体_GBK" w:eastAsia="方正楷体_GBK" w:cs="方正楷体_GBK"/>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方正楷体_GBK" w:hAnsi="方正楷体_GBK" w:eastAsia="方正楷体_GBK" w:cs="方正楷体_GBK"/>
        </w:rPr>
        <w:t xml:space="preserve">1</w:t>
      </w:r>
      <w:bookmarkEnd w:id="54"/>
      <w:r>
        <w:rPr>
          <w:rFonts w:hint="eastAsia" w:ascii="方正楷体_GBK" w:hAnsi="方正楷体_GBK" w:eastAsia="方正楷体_GBK" w:cs="方正楷体_GBK"/>
        </w:rPr>
        <w:t xml:space="preserve">.招标方式</w:t>
      </w:r>
      <w:bookmarkEnd w:id="55"/>
      <w:r/>
      <w:bookmarkEnd w:id="56"/>
      <w:r/>
      <w:bookmarkEnd w:id="57"/>
      <w:r/>
      <w:r/>
    </w:p>
    <w:p>
      <w:pPr>
        <w:ind w:firstLine="420"/>
        <w:rPr>
          <w:rFonts w:ascii="宋体" w:hAnsi="宋体"/>
          <w:sz w:val="24"/>
        </w:rPr>
      </w:pPr>
      <w:r>
        <w:rPr>
          <w:rFonts w:hint="eastAsia" w:ascii="宋体" w:hAnsi="宋体"/>
          <w:sz w:val="24"/>
        </w:rPr>
        <w:t xml:space="preserve">1.1本次招标采取公开招标方式，本文件仅适用于招标公告中所述项目。</w:t>
      </w:r>
      <w:r/>
    </w:p>
    <w:p>
      <w:pPr>
        <w:pStyle w:val="708"/>
        <w:ind w:firstLine="421"/>
        <w:spacing w:before="0" w:after="0"/>
        <w:rPr>
          <w:rFonts w:ascii="方正楷体_GBK" w:hAnsi="方正楷体_GBK" w:eastAsia="方正楷体_GBK" w:cs="方正楷体_GBK"/>
        </w:rPr>
      </w:pPr>
      <w:r/>
      <w:bookmarkStart w:id="58" w:name="_Toc20823277"/>
      <w:r/>
      <w:bookmarkStart w:id="59" w:name="_Toc513029205"/>
      <w:r/>
      <w:bookmarkStart w:id="60" w:name="_Toc16938521"/>
      <w:r>
        <w:rPr>
          <w:rFonts w:hint="eastAsia" w:ascii="方正楷体_GBK" w:hAnsi="方正楷体_GBK" w:eastAsia="方正楷体_GBK" w:cs="方正楷体_GBK"/>
        </w:rPr>
        <w:t xml:space="preserve">2.合格的投标人</w:t>
      </w:r>
      <w:bookmarkEnd w:id="58"/>
      <w:r/>
      <w:bookmarkEnd w:id="59"/>
      <w:r/>
      <w:bookmarkEnd w:id="60"/>
      <w:r/>
      <w:r/>
    </w:p>
    <w:p>
      <w:pPr>
        <w:ind w:firstLine="420"/>
        <w:rPr>
          <w:rFonts w:ascii="宋体" w:hAnsi="宋体"/>
          <w:sz w:val="24"/>
        </w:rPr>
      </w:pPr>
      <w:r>
        <w:rPr>
          <w:rFonts w:hint="eastAsia" w:ascii="宋体" w:hAnsi="宋体"/>
          <w:sz w:val="24"/>
        </w:rPr>
        <w:t xml:space="preserve">2.1满足招标公告对供应商资格要求的规定。</w:t>
      </w:r>
      <w:r/>
    </w:p>
    <w:p>
      <w:pPr>
        <w:ind w:firstLine="420"/>
        <w:rPr>
          <w:rFonts w:ascii="宋体" w:hAnsi="宋体"/>
          <w:sz w:val="24"/>
        </w:rPr>
      </w:pPr>
      <w:r>
        <w:rPr>
          <w:rFonts w:hint="eastAsia" w:ascii="宋体" w:hAnsi="宋体"/>
          <w:sz w:val="24"/>
        </w:rPr>
        <w:t xml:space="preserve">2.2满足招标文件规定的实质性要求和条件。</w:t>
      </w:r>
      <w:r/>
    </w:p>
    <w:p>
      <w:pPr>
        <w:pStyle w:val="708"/>
        <w:ind w:firstLine="421"/>
        <w:spacing w:before="0" w:after="0"/>
        <w:rPr>
          <w:rFonts w:ascii="方正楷体_GBK" w:hAnsi="方正楷体_GBK" w:eastAsia="方正楷体_GBK" w:cs="方正楷体_GBK"/>
        </w:rPr>
      </w:pPr>
      <w:r/>
      <w:bookmarkStart w:id="61" w:name="_Toc513029206"/>
      <w:r/>
      <w:bookmarkStart w:id="62" w:name="_Toc16938522"/>
      <w:r/>
      <w:bookmarkStart w:id="63" w:name="_Toc20823278"/>
      <w:r>
        <w:rPr>
          <w:rFonts w:hint="eastAsia" w:ascii="方正楷体_GBK" w:hAnsi="方正楷体_GBK" w:eastAsia="方正楷体_GBK" w:cs="方正楷体_GBK"/>
        </w:rPr>
        <w:t xml:space="preserve">3.适用法律</w:t>
      </w:r>
      <w:bookmarkEnd w:id="61"/>
      <w:r/>
      <w:bookmarkEnd w:id="62"/>
      <w:r/>
      <w:bookmarkEnd w:id="63"/>
      <w:r/>
      <w:r/>
    </w:p>
    <w:p>
      <w:pPr>
        <w:ind w:firstLine="420"/>
        <w:rPr>
          <w:rFonts w:ascii="宋体" w:hAnsi="宋体"/>
          <w:sz w:val="24"/>
        </w:rPr>
      </w:pPr>
      <w:r>
        <w:rPr>
          <w:rFonts w:hint="eastAsia" w:ascii="宋体" w:hAnsi="宋体"/>
          <w:sz w:val="24"/>
        </w:rPr>
        <w:t xml:space="preserve">3.1本次招标及由此产生的合同受中华人民共和国有关的法律法规制约和保护。</w:t>
      </w:r>
      <w:r/>
    </w:p>
    <w:p>
      <w:pPr>
        <w:pStyle w:val="708"/>
        <w:ind w:firstLine="421"/>
        <w:spacing w:before="0" w:after="0"/>
        <w:rPr>
          <w:rFonts w:ascii="方正楷体_GBK" w:hAnsi="方正楷体_GBK" w:eastAsia="方正楷体_GBK" w:cs="方正楷体_GBK"/>
        </w:rPr>
      </w:pPr>
      <w:r/>
      <w:bookmarkStart w:id="64" w:name="_Toc513029207"/>
      <w:r/>
      <w:bookmarkStart w:id="65" w:name="_Toc462564067"/>
      <w:r/>
      <w:bookmarkStart w:id="66" w:name="_Toc20823279"/>
      <w:r/>
      <w:bookmarkStart w:id="67" w:name="_Toc16938523"/>
      <w:r>
        <w:rPr>
          <w:rFonts w:hint="eastAsia" w:ascii="方正楷体_GBK" w:hAnsi="方正楷体_GBK" w:eastAsia="方正楷体_GBK" w:cs="方正楷体_GBK"/>
        </w:rPr>
        <w:t xml:space="preserve">4.投标费用</w:t>
      </w:r>
      <w:bookmarkEnd w:id="64"/>
      <w:r/>
      <w:bookmarkEnd w:id="65"/>
      <w:r/>
      <w:bookmarkEnd w:id="66"/>
      <w:r/>
      <w:bookmarkEnd w:id="67"/>
      <w:r/>
      <w:r/>
    </w:p>
    <w:p>
      <w:pPr>
        <w:ind w:firstLine="420"/>
        <w:rPr>
          <w:rFonts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4.2本次招标交易中心和采购人不收取标书工本费与中标服务费。</w:t>
      </w:r>
      <w:r/>
    </w:p>
    <w:p>
      <w:pPr>
        <w:pStyle w:val="708"/>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5.1投标人一旦参加本项目采购活动，即被认为接受了本文件的规定和约束。</w:t>
      </w:r>
      <w:r/>
    </w:p>
    <w:p>
      <w:pPr>
        <w:pStyle w:val="707"/>
        <w:ind w:firstLine="465"/>
        <w:spacing w:before="145" w:after="145"/>
        <w:rPr>
          <w:rFonts w:ascii="方正黑体_GBK" w:hAnsi="方正黑体_GBK" w:eastAsia="方正黑体_GBK" w:cs="方正黑体_GBK"/>
        </w:rPr>
      </w:pPr>
      <w:r/>
      <w:bookmarkStart w:id="68" w:name="_Toc513029209"/>
      <w:r/>
      <w:bookmarkStart w:id="69" w:name="_Toc20823281"/>
      <w:r/>
      <w:bookmarkStart w:id="70" w:name="_Toc16938525"/>
      <w:r/>
      <w:bookmarkStart w:id="71" w:name="_Toc120614215"/>
      <w:r>
        <w:rPr>
          <w:rFonts w:hint="eastAsia" w:ascii="方正黑体_GBK" w:hAnsi="方正黑体_GBK" w:eastAsia="方正黑体_GBK" w:cs="方正黑体_GBK"/>
        </w:rPr>
        <w:t xml:space="preserve">二、招标文件</w:t>
      </w:r>
      <w:bookmarkEnd w:id="68"/>
      <w:r/>
      <w:bookmarkEnd w:id="69"/>
      <w:r/>
      <w:bookmarkEnd w:id="70"/>
      <w:r/>
      <w:bookmarkEnd w:id="71"/>
      <w:r/>
      <w:r/>
    </w:p>
    <w:p>
      <w:pPr>
        <w:pStyle w:val="708"/>
        <w:ind w:firstLine="421"/>
        <w:spacing w:before="0" w:after="0"/>
        <w:rPr>
          <w:rFonts w:ascii="方正楷体_GBK" w:hAnsi="方正楷体_GBK" w:eastAsia="方正楷体_GBK" w:cs="方正楷体_GBK"/>
        </w:rPr>
      </w:pPr>
      <w:r/>
      <w:bookmarkStart w:id="72" w:name="_Toc16938526"/>
      <w:r/>
      <w:bookmarkStart w:id="73" w:name="_Toc513029210"/>
      <w:r/>
      <w:bookmarkStart w:id="74" w:name="_Toc20823282"/>
      <w:r>
        <w:rPr>
          <w:rFonts w:hint="eastAsia" w:ascii="方正楷体_GBK" w:hAnsi="方正楷体_GBK" w:eastAsia="方正楷体_GBK" w:cs="方正楷体_GBK"/>
        </w:rPr>
        <w:t xml:space="preserve">6.招标文件构成</w:t>
      </w:r>
      <w:bookmarkEnd w:id="72"/>
      <w:r/>
      <w:bookmarkEnd w:id="73"/>
      <w:r/>
      <w:bookmarkEnd w:id="74"/>
      <w:r/>
      <w:r/>
    </w:p>
    <w:p>
      <w:pPr>
        <w:ind w:firstLine="420"/>
        <w:rPr>
          <w:rFonts w:ascii="宋体" w:hAnsi="宋体"/>
          <w:sz w:val="24"/>
        </w:rPr>
      </w:pPr>
      <w:r>
        <w:rPr>
          <w:rFonts w:hint="eastAsia" w:ascii="宋体" w:hAnsi="宋体"/>
          <w:sz w:val="24"/>
        </w:rPr>
        <w:t xml:space="preserve">6.1招标文件由以下部分组成：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8"/>
        <w:ind w:firstLine="421"/>
        <w:spacing w:before="0" w:after="0"/>
        <w:rPr>
          <w:rFonts w:ascii="方正楷体_GBK" w:hAnsi="方正楷体_GBK" w:eastAsia="方正楷体_GBK" w:cs="方正楷体_GBK"/>
        </w:rPr>
      </w:pPr>
      <w:r/>
      <w:bookmarkStart w:id="75" w:name="_Toc462564070"/>
      <w:r/>
      <w:bookmarkStart w:id="76" w:name="_Toc16938527"/>
      <w:r/>
      <w:bookmarkStart w:id="77" w:name="_Toc513029211"/>
      <w:r/>
      <w:bookmarkStart w:id="78" w:name="_Toc20823283"/>
      <w:r>
        <w:rPr>
          <w:rFonts w:hint="eastAsia" w:ascii="方正楷体_GBK" w:hAnsi="方正楷体_GBK" w:eastAsia="方正楷体_GBK" w:cs="方正楷体_GBK"/>
        </w:rPr>
        <w:t xml:space="preserve">7.招标文件的澄清</w:t>
      </w:r>
      <w:bookmarkEnd w:id="75"/>
      <w:r/>
      <w:bookmarkEnd w:id="76"/>
      <w:r/>
      <w:bookmarkEnd w:id="77"/>
      <w:r/>
      <w:bookmarkEnd w:id="78"/>
      <w:r/>
      <w:r/>
    </w:p>
    <w:p>
      <w:pPr>
        <w:ind w:firstLine="420"/>
        <w:rPr>
          <w:rFonts w:ascii="宋体" w:hAnsi="宋体"/>
          <w:sz w:val="24"/>
        </w:rPr>
      </w:pPr>
      <w:r>
        <w:rPr>
          <w:rFonts w:hint="eastAsia" w:ascii="宋体" w:hAnsi="宋体"/>
          <w:sz w:val="24"/>
        </w:rPr>
        <w:t xml:space="preserve">7.1任何要求对招标文件进行澄清的投标人，应在投标截止期十日前按招标公告中的通讯地址，以书面形式通知交易中心。</w:t>
      </w:r>
      <w:r/>
    </w:p>
    <w:p>
      <w:pPr>
        <w:pStyle w:val="708"/>
        <w:ind w:firstLine="421"/>
        <w:spacing w:before="0" w:after="0"/>
        <w:rPr>
          <w:rFonts w:ascii="方正楷体_GBK" w:hAnsi="方正楷体_GBK" w:eastAsia="方正楷体_GBK" w:cs="方正楷体_GBK"/>
        </w:rPr>
      </w:pPr>
      <w:r/>
      <w:bookmarkStart w:id="79" w:name="_Toc462564071"/>
      <w:r/>
      <w:bookmarkStart w:id="80" w:name="_Toc20823284"/>
      <w:r/>
      <w:bookmarkStart w:id="81" w:name="_Toc16938528"/>
      <w:r/>
      <w:bookmarkStart w:id="82" w:name="_Toc513029212"/>
      <w:r>
        <w:rPr>
          <w:rFonts w:hint="eastAsia" w:ascii="方正楷体_GBK" w:hAnsi="方正楷体_GBK" w:eastAsia="方正楷体_GBK" w:cs="方正楷体_GBK"/>
        </w:rPr>
        <w:t xml:space="preserve">8.招标文件的修改</w:t>
      </w:r>
      <w:bookmarkEnd w:id="79"/>
      <w:r/>
      <w:bookmarkEnd w:id="80"/>
      <w:r/>
      <w:bookmarkEnd w:id="81"/>
      <w:r/>
      <w:bookmarkEnd w:id="82"/>
      <w:r/>
      <w:r/>
    </w:p>
    <w:p>
      <w:pPr>
        <w:ind w:firstLine="420"/>
        <w:rPr>
          <w:rFonts w:ascii="宋体" w:hAnsi="宋体"/>
          <w:sz w:val="24"/>
        </w:rPr>
      </w:pPr>
      <w:r/>
      <w:bookmarkStart w:id="83" w:name="_Toc120614216"/>
      <w:r/>
      <w:bookmarkStart w:id="84" w:name="_Toc20823285"/>
      <w:r/>
      <w:bookmarkStart w:id="85" w:name="_Toc513029213"/>
      <w:r/>
      <w:bookmarkStart w:id="86" w:name="_Toc16938529"/>
      <w:r/>
      <w:bookmarkStart w:id="87" w:name="_Toc462564072"/>
      <w:r>
        <w:rPr>
          <w:rFonts w:hint="eastAsia" w:ascii="宋体" w:hAnsi="宋体"/>
          <w:sz w:val="24"/>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8.3交易中心有权按照法定的要求推迟投标截止日期和开标日期，并在原公告媒体发布更正公告。</w:t>
      </w:r>
      <w:r/>
    </w:p>
    <w:p>
      <w:pPr>
        <w:pStyle w:val="707"/>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3"/>
      <w:r/>
      <w:bookmarkEnd w:id="84"/>
      <w:r/>
      <w:bookmarkEnd w:id="85"/>
      <w:r/>
      <w:bookmarkEnd w:id="86"/>
      <w:r/>
      <w:bookmarkEnd w:id="87"/>
      <w:r/>
      <w:r/>
    </w:p>
    <w:p>
      <w:pPr>
        <w:pStyle w:val="708"/>
        <w:ind w:firstLine="421"/>
        <w:spacing w:before="0" w:after="0"/>
        <w:rPr>
          <w:rFonts w:ascii="方正楷体_GBK" w:hAnsi="方正楷体_GBK" w:eastAsia="方正楷体_GBK" w:cs="方正楷体_GBK"/>
        </w:rPr>
      </w:pPr>
      <w:r/>
      <w:bookmarkStart w:id="88" w:name="_Toc16938530"/>
      <w:r/>
      <w:bookmarkStart w:id="89" w:name="_Toc462564073"/>
      <w:r/>
      <w:bookmarkStart w:id="90" w:name="_Toc20823286"/>
      <w:r/>
      <w:bookmarkStart w:id="91" w:name="_Toc513029214"/>
      <w:r>
        <w:rPr>
          <w:rFonts w:hint="eastAsia" w:ascii="方正楷体_GBK" w:hAnsi="方正楷体_GBK" w:eastAsia="方正楷体_GBK" w:cs="方正楷体_GBK"/>
        </w:rPr>
        <w:t xml:space="preserve">9.投标文件的语言及度量衡单位</w:t>
      </w:r>
      <w:bookmarkEnd w:id="88"/>
      <w:r/>
      <w:bookmarkEnd w:id="89"/>
      <w:r/>
      <w:bookmarkEnd w:id="90"/>
      <w:r/>
      <w:bookmarkEnd w:id="91"/>
      <w:r/>
      <w:r/>
    </w:p>
    <w:p>
      <w:pPr>
        <w:ind w:firstLine="420"/>
        <w:rPr>
          <w:rFonts w:ascii="宋体" w:hAnsi="宋体"/>
          <w:sz w:val="24"/>
        </w:rPr>
      </w:pPr>
      <w:r>
        <w:rPr>
          <w:rFonts w:hint="eastAsia" w:ascii="宋体" w:hAnsi="宋体"/>
          <w:sz w:val="24"/>
        </w:rPr>
        <w:t xml:space="preserve">9.1投标人提交的投标文件以及投标人与交易中心就有关投标的所有来往通知、函件和文件均应使用简体中文。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9.2除技术性能另有规定外，投标文件所使用的度量衡单位，均须采用国家法定计量单位。</w:t>
      </w:r>
      <w:r/>
    </w:p>
    <w:p>
      <w:pPr>
        <w:pStyle w:val="708"/>
        <w:ind w:firstLine="421"/>
        <w:spacing w:before="0" w:after="0"/>
        <w:rPr>
          <w:rFonts w:ascii="方正楷体_GBK" w:hAnsi="方正楷体_GBK" w:eastAsia="方正楷体_GBK" w:cs="方正楷体_GBK"/>
        </w:rPr>
      </w:pPr>
      <w:r/>
      <w:bookmarkStart w:id="92" w:name="_Toc462564074"/>
      <w:r/>
      <w:bookmarkStart w:id="93" w:name="_Toc513029215"/>
      <w:r/>
      <w:bookmarkStart w:id="94" w:name="_Toc16938531"/>
      <w:r/>
      <w:bookmarkStart w:id="95" w:name="_Toc20823287"/>
      <w:r>
        <w:rPr>
          <w:rFonts w:hint="eastAsia" w:ascii="方正楷体_GBK" w:hAnsi="方正楷体_GBK" w:eastAsia="方正楷体_GBK" w:cs="方正楷体_GBK"/>
        </w:rPr>
        <w:t xml:space="preserve">10.投标文件构成</w:t>
      </w:r>
      <w:bookmarkEnd w:id="92"/>
      <w:r/>
      <w:bookmarkEnd w:id="93"/>
      <w:r/>
      <w:bookmarkEnd w:id="94"/>
      <w:r/>
      <w:bookmarkEnd w:id="95"/>
      <w:r/>
      <w:r/>
    </w:p>
    <w:p>
      <w:pPr>
        <w:ind w:firstLine="420"/>
        <w:rPr>
          <w:rFonts w:ascii="宋体" w:hAnsi="宋体"/>
          <w:sz w:val="24"/>
        </w:rPr>
      </w:pPr>
      <w:r>
        <w:rPr>
          <w:rFonts w:hint="eastAsia" w:ascii="宋体" w:hAnsi="宋体"/>
          <w:sz w:val="24"/>
        </w:rPr>
        <w:t xml:space="preserve">10.1投标人编写的投标文件应包括资格证明文件、符合性证明文件、投标分项报价表、响应及偏离表、其他证明文件、投标函、开标一览表等部分。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10.2如标书制作工具中格式和内容与“江苏政府采购网”发布的招标文件不一致，以“江苏政府采购网”发布的招标文件为准。</w:t>
      </w:r>
      <w:r/>
    </w:p>
    <w:p>
      <w:pPr>
        <w:pStyle w:val="708"/>
        <w:ind w:firstLine="421"/>
        <w:spacing w:before="0" w:after="0"/>
        <w:rPr>
          <w:rFonts w:ascii="方正楷体_GBK" w:hAnsi="方正楷体_GBK" w:eastAsia="方正楷体_GBK" w:cs="方正楷体_GBK"/>
        </w:rPr>
      </w:pPr>
      <w:r/>
      <w:bookmarkStart w:id="96" w:name="_Hlt26954838"/>
      <w:r/>
      <w:bookmarkEnd w:id="96"/>
      <w:r/>
      <w:bookmarkStart w:id="97" w:name="_Hlt26668975"/>
      <w:r/>
      <w:bookmarkEnd w:id="97"/>
      <w:r/>
      <w:bookmarkStart w:id="98" w:name="_Hlt26670360"/>
      <w:r/>
      <w:bookmarkEnd w:id="98"/>
      <w:r/>
      <w:bookmarkStart w:id="99" w:name="_Toc14577354"/>
      <w:r/>
      <w:bookmarkStart w:id="100" w:name="_Toc49090509"/>
      <w:r/>
      <w:bookmarkStart w:id="101" w:name="_Toc513029216"/>
      <w:r/>
      <w:bookmarkStart w:id="102" w:name="_Toc513029219"/>
      <w:r/>
      <w:bookmarkStart w:id="103" w:name="_Toc14577357"/>
      <w:r/>
      <w:bookmarkStart w:id="104" w:name="_Toc49090507"/>
      <w:r>
        <w:rPr>
          <w:rFonts w:hint="eastAsia" w:ascii="方正楷体_GBK" w:hAnsi="方正楷体_GBK" w:eastAsia="方正楷体_GBK" w:cs="方正楷体_GBK"/>
        </w:rPr>
        <w:t xml:space="preserve">11.证明投标人及投标标的符合招标文件规定的文件</w:t>
      </w:r>
      <w:bookmarkEnd w:id="99"/>
      <w:r/>
      <w:bookmarkEnd w:id="100"/>
      <w:r/>
      <w:bookmarkEnd w:id="101"/>
      <w:r/>
      <w:bookmarkEnd w:id="102"/>
      <w:r/>
      <w:bookmarkEnd w:id="103"/>
      <w:r/>
      <w:bookmarkEnd w:id="104"/>
      <w:r/>
      <w:r/>
    </w:p>
    <w:p>
      <w:pPr>
        <w:ind w:firstLine="420"/>
        <w:rPr>
          <w:rFonts w:ascii="宋体" w:hAnsi="宋体"/>
          <w:sz w:val="24"/>
        </w:rPr>
      </w:pPr>
      <w:r/>
      <w:bookmarkStart w:id="105" w:name="_Toc14577355"/>
      <w:r/>
      <w:bookmarkStart w:id="106" w:name="_Toc49090508"/>
      <w:r>
        <w:rPr>
          <w:rFonts w:hint="eastAsia" w:ascii="宋体" w:hAnsi="宋体"/>
          <w:sz w:val="24"/>
        </w:rPr>
        <w:t xml:space="preserve">11.1投标人应按照法律、法规、规章和规范性文件以及招标文件要求提交证明文件，证明其投标标的符合招标文件规定。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11.2招标文件对证明文件无明确形式要求的，证明文件可以以文字资料、图纸和数据等形式提交。</w:t>
      </w:r>
      <w:r/>
    </w:p>
    <w:p>
      <w:pPr>
        <w:pStyle w:val="708"/>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5"/>
      <w:r/>
      <w:bookmarkStart w:id="107" w:name="_Hlt26670373"/>
      <w:r/>
      <w:bookmarkEnd w:id="107"/>
      <w:r>
        <w:rPr>
          <w:rFonts w:hint="eastAsia" w:ascii="方正楷体_GBK" w:hAnsi="方正楷体_GBK" w:eastAsia="方正楷体_GBK" w:cs="方正楷体_GBK"/>
        </w:rPr>
        <w:t xml:space="preserve">表</w:t>
      </w:r>
      <w:bookmarkEnd w:id="106"/>
      <w:r/>
      <w:r/>
    </w:p>
    <w:p>
      <w:pPr>
        <w:ind w:firstLine="420"/>
        <w:rPr>
          <w:rFonts w:ascii="宋体" w:hAnsi="宋体"/>
          <w:sz w:val="24"/>
        </w:rPr>
      </w:pPr>
      <w:r>
        <w:rPr>
          <w:rFonts w:hint="eastAsia" w:ascii="宋体" w:hAnsi="宋体"/>
          <w:sz w:val="24"/>
        </w:rPr>
        <w:t xml:space="preserve">12.1投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12.2投标文件中的单价和总价无特殊规定的采用人民币报价，以元为单位标注。招标文件另有规定的按规定执行。</w:t>
      </w:r>
      <w:r/>
    </w:p>
    <w:p>
      <w:pPr>
        <w:pStyle w:val="708"/>
        <w:ind w:firstLine="421"/>
        <w:spacing w:before="0" w:after="0"/>
        <w:rPr>
          <w:rFonts w:ascii="方正楷体_GBK" w:hAnsi="方正楷体_GBK" w:eastAsia="方正楷体_GBK" w:cs="方正楷体_GBK"/>
        </w:rPr>
      </w:pPr>
      <w:r/>
      <w:bookmarkStart w:id="110" w:name="_Hlt26670482"/>
      <w:r/>
      <w:bookmarkEnd w:id="110"/>
      <w:r/>
      <w:bookmarkStart w:id="111" w:name="_Hlt26954731"/>
      <w:r/>
      <w:bookmarkEnd w:id="111"/>
      <w:r/>
      <w:bookmarkStart w:id="112" w:name="_Hlt26670425"/>
      <w:r/>
      <w:bookmarkEnd w:id="112"/>
      <w:r/>
      <w:bookmarkStart w:id="113" w:name="_Hlt26954848"/>
      <w:r/>
      <w:bookmarkEnd w:id="113"/>
      <w:r/>
      <w:bookmarkStart w:id="114" w:name="_Hlt26670403"/>
      <w:r/>
      <w:bookmarkEnd w:id="114"/>
      <w:r/>
      <w:bookmarkStart w:id="115" w:name="_Hlt26954842"/>
      <w:r/>
      <w:bookmarkEnd w:id="115"/>
      <w:r/>
      <w:bookmarkStart w:id="116" w:name="_Hlt26670486"/>
      <w:r/>
      <w:bookmarkEnd w:id="116"/>
      <w:r/>
      <w:bookmarkStart w:id="117" w:name="_Hlt26954844"/>
      <w:r/>
      <w:bookmarkEnd w:id="117"/>
      <w:r/>
      <w:bookmarkStart w:id="118" w:name="_Hlt26954846"/>
      <w:r/>
      <w:bookmarkEnd w:id="118"/>
      <w:r/>
      <w:bookmarkStart w:id="119" w:name="_Hlt26668983"/>
      <w:r/>
      <w:bookmarkEnd w:id="119"/>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13.2投标人可以在投标文件中提供认为需要的其他技术文件或说明。</w:t>
      </w:r>
      <w:r/>
    </w:p>
    <w:p>
      <w:pPr>
        <w:pStyle w:val="708"/>
        <w:ind w:firstLine="421"/>
        <w:spacing w:before="0" w:after="0"/>
        <w:rPr>
          <w:rFonts w:ascii="方正楷体_GBK" w:hAnsi="方正楷体_GBK" w:eastAsia="方正楷体_GBK" w:cs="方正楷体_GBK"/>
        </w:rPr>
      </w:pPr>
      <w:r/>
      <w:bookmarkStart w:id="120" w:name="_Toc14577359"/>
      <w:r/>
      <w:bookmarkStart w:id="121" w:name="_Toc49090510"/>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14.3核心产品品牌一览表中所投核心产品品牌缺项的将视为无效投标。</w:t>
      </w:r>
      <w:bookmarkEnd w:id="120"/>
      <w:r/>
      <w:bookmarkEnd w:id="121"/>
      <w:r/>
      <w:r/>
    </w:p>
    <w:p>
      <w:pPr>
        <w:pStyle w:val="708"/>
        <w:ind w:firstLine="421"/>
        <w:spacing w:before="0" w:after="0"/>
        <w:rPr>
          <w:rFonts w:ascii="方正楷体_GBK" w:hAnsi="方正楷体_GBK" w:eastAsia="方正楷体_GBK" w:cs="方正楷体_GBK"/>
        </w:rPr>
      </w:pPr>
      <w:r/>
      <w:bookmarkStart w:id="122" w:name="_Hlt26954850"/>
      <w:r/>
      <w:bookmarkEnd w:id="122"/>
      <w:r/>
      <w:bookmarkStart w:id="123" w:name="_Hlt26670489"/>
      <w:r/>
      <w:bookmarkEnd w:id="123"/>
      <w:r/>
      <w:bookmarkStart w:id="124" w:name="_Hlt26954734"/>
      <w:r/>
      <w:bookmarkEnd w:id="124"/>
      <w:r/>
      <w:bookmarkStart w:id="125" w:name="_Toc49090511"/>
      <w:r/>
      <w:bookmarkStart w:id="126" w:name="_Toc14577360"/>
      <w:r>
        <w:rPr>
          <w:rFonts w:hint="eastAsia" w:ascii="方正楷体_GBK" w:hAnsi="方正楷体_GBK" w:eastAsia="方正楷体_GBK" w:cs="方正楷体_GBK"/>
        </w:rPr>
        <w:t xml:space="preserve">15.投标有效期</w:t>
      </w:r>
      <w:bookmarkEnd w:id="125"/>
      <w:r/>
      <w:bookmarkEnd w:id="126"/>
      <w:r/>
      <w:r/>
    </w:p>
    <w:p>
      <w:pPr>
        <w:ind w:firstLine="420"/>
        <w:rPr>
          <w:rFonts w:ascii="宋体" w:hAnsi="宋体"/>
          <w:sz w:val="24"/>
          <w:lang w:val="zh-CN"/>
        </w:rPr>
      </w:pPr>
      <w:r>
        <w:rPr>
          <w:rFonts w:hint="eastAsia" w:ascii="宋体" w:hAnsi="宋体"/>
          <w:sz w:val="24"/>
          <w:lang w:val="zh-CN"/>
        </w:rPr>
        <w:t xml:space="preserve">15.1投标有效期为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08"/>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07"/>
        <w:ind w:firstLine="465"/>
        <w:spacing w:before="145" w:after="145"/>
        <w:rPr>
          <w:rFonts w:ascii="方正黑体_GBK" w:hAnsi="方正黑体_GBK" w:eastAsia="方正黑体_GBK" w:cs="方正黑体_GBK"/>
        </w:rPr>
      </w:pPr>
      <w:r/>
      <w:bookmarkStart w:id="127" w:name="_Hlt26954852"/>
      <w:r/>
      <w:bookmarkEnd w:id="127"/>
      <w:r/>
      <w:bookmarkStart w:id="128" w:name="_Hlt26954739"/>
      <w:r/>
      <w:bookmarkEnd w:id="128"/>
      <w:r/>
      <w:bookmarkStart w:id="129" w:name="_Toc513029224"/>
      <w:r/>
      <w:bookmarkStart w:id="130" w:name="_Toc16938540"/>
      <w:r/>
      <w:bookmarkStart w:id="131" w:name="_Toc120614217"/>
      <w:r/>
      <w:bookmarkStart w:id="132" w:name="_Toc20823296"/>
      <w:r>
        <w:rPr>
          <w:rFonts w:hint="eastAsia" w:ascii="方正黑体_GBK" w:hAnsi="方正黑体_GBK" w:eastAsia="方正黑体_GBK" w:cs="方正黑体_GBK"/>
        </w:rPr>
        <w:t xml:space="preserve">四、投标文件的递交</w:t>
      </w:r>
      <w:bookmarkEnd w:id="129"/>
      <w:r/>
      <w:bookmarkEnd w:id="130"/>
      <w:r/>
      <w:bookmarkEnd w:id="131"/>
      <w:r/>
      <w:bookmarkEnd w:id="132"/>
      <w:r/>
      <w:r/>
    </w:p>
    <w:p>
      <w:pPr>
        <w:pStyle w:val="708"/>
        <w:ind w:firstLine="421"/>
        <w:spacing w:before="0" w:after="0"/>
        <w:rPr>
          <w:rFonts w:ascii="方正楷体_GBK" w:hAnsi="方正楷体_GBK" w:eastAsia="方正楷体_GBK" w:cs="方正楷体_GBK"/>
        </w:rPr>
      </w:pPr>
      <w:r/>
      <w:bookmarkStart w:id="133" w:name="_Toc20823297"/>
      <w:r/>
      <w:bookmarkStart w:id="134" w:name="_Toc16938541"/>
      <w:r/>
      <w:bookmarkStart w:id="135" w:name="_Toc462564084"/>
      <w:r/>
      <w:bookmarkStart w:id="136" w:name="_Toc513029225"/>
      <w:r>
        <w:rPr>
          <w:rFonts w:hint="eastAsia" w:ascii="方正楷体_GBK" w:hAnsi="方正楷体_GBK" w:eastAsia="方正楷体_GBK" w:cs="方正楷体_GBK"/>
        </w:rPr>
        <w:t xml:space="preserve">17.投标文件</w:t>
      </w:r>
      <w:bookmarkEnd w:id="133"/>
      <w:r/>
      <w:bookmarkEnd w:id="134"/>
      <w:r/>
      <w:bookmarkEnd w:id="135"/>
      <w:r/>
      <w:bookmarkEnd w:id="136"/>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17.1投标人应当按照《操作手册》规定，在招标公告规定的投标截止时间前制作并上传电子投标文件。</w:t>
      </w:r>
      <w:bookmarkStart w:id="137" w:name="_Toc16938542"/>
      <w:r/>
      <w:bookmarkEnd w:id="137"/>
      <w:r/>
      <w:bookmarkStart w:id="138" w:name="_Toc513029226"/>
      <w:r/>
      <w:bookmarkEnd w:id="138"/>
      <w:r/>
      <w:bookmarkStart w:id="139" w:name="_Toc20823298"/>
      <w:r/>
      <w:bookmarkEnd w:id="139"/>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708"/>
        <w:ind w:firstLine="421"/>
        <w:spacing w:before="0" w:after="0"/>
        <w:rPr>
          <w:rFonts w:ascii="方正楷体_GBK" w:hAnsi="方正楷体_GBK" w:eastAsia="方正楷体_GBK" w:cs="方正楷体_GBK"/>
        </w:rPr>
      </w:pPr>
      <w:r/>
      <w:bookmarkStart w:id="140" w:name="_Toc16938543"/>
      <w:r/>
      <w:bookmarkStart w:id="141" w:name="_Toc513029227"/>
      <w:r/>
      <w:bookmarkStart w:id="142" w:name="_Toc20823299"/>
      <w:r>
        <w:rPr>
          <w:rFonts w:hint="eastAsia" w:ascii="方正楷体_GBK" w:hAnsi="方正楷体_GBK" w:eastAsia="方正楷体_GBK" w:cs="方正楷体_GBK"/>
        </w:rPr>
        <w:t xml:space="preserve">18.投标文件</w:t>
      </w:r>
      <w:bookmarkEnd w:id="140"/>
      <w:r/>
      <w:bookmarkEnd w:id="141"/>
      <w:r/>
      <w:bookmarkEnd w:id="142"/>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08"/>
        <w:ind w:firstLine="421"/>
        <w:spacing w:before="0" w:after="0"/>
        <w:rPr>
          <w:rFonts w:ascii="方正楷体_GBK" w:hAnsi="方正楷体_GBK" w:eastAsia="方正楷体_GBK" w:cs="方正楷体_GBK"/>
        </w:rPr>
      </w:pPr>
      <w:r/>
      <w:bookmarkStart w:id="143" w:name="_Toc20823300"/>
      <w:r/>
      <w:bookmarkStart w:id="144" w:name="_Toc513029228"/>
      <w:r/>
      <w:bookmarkStart w:id="145" w:name="_Toc16938544"/>
      <w:r>
        <w:rPr>
          <w:rFonts w:hint="eastAsia" w:ascii="方正楷体_GBK" w:hAnsi="方正楷体_GBK" w:eastAsia="方正楷体_GBK" w:cs="方正楷体_GBK"/>
        </w:rPr>
        <w:t xml:space="preserve">19.投标文件的撤回和修改</w:t>
      </w:r>
      <w:bookmarkEnd w:id="143"/>
      <w:r/>
      <w:bookmarkEnd w:id="144"/>
      <w:r/>
      <w:bookmarkEnd w:id="145"/>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.3在投标截止时间至招标文件中规定的投标有效期满之间的这段时间内，投标人不得撤回其投标。</w:t>
      </w:r>
      <w:bookmarkStart w:id="146" w:name="_Toc513029229"/>
      <w:r/>
      <w:bookmarkStart w:id="147" w:name="_Toc16938545"/>
      <w:r/>
      <w:bookmarkStart w:id="148" w:name="_Toc20823301"/>
      <w:r/>
      <w:bookmarkStart w:id="149" w:name="_Toc120614218"/>
      <w:r/>
      <w:r/>
    </w:p>
    <w:p>
      <w:pPr>
        <w:pStyle w:val="707"/>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6"/>
      <w:r/>
      <w:bookmarkEnd w:id="147"/>
      <w:r/>
      <w:bookmarkEnd w:id="148"/>
      <w:r/>
      <w:bookmarkEnd w:id="149"/>
      <w:r/>
      <w:r/>
    </w:p>
    <w:p>
      <w:pPr>
        <w:pStyle w:val="708"/>
        <w:ind w:firstLine="421"/>
        <w:spacing w:before="0" w:after="0"/>
        <w:rPr>
          <w:rFonts w:ascii="方正楷体_GBK" w:hAnsi="方正楷体_GBK" w:eastAsia="方正楷体_GBK" w:cs="方正楷体_GBK"/>
        </w:rPr>
      </w:pPr>
      <w:r/>
      <w:bookmarkStart w:id="150" w:name="_Toc16938546"/>
      <w:r/>
      <w:bookmarkStart w:id="151" w:name="_Toc513029230"/>
      <w:r/>
      <w:bookmarkStart w:id="152" w:name="_Toc20823302"/>
      <w:r>
        <w:rPr>
          <w:rFonts w:hint="eastAsia" w:ascii="方正楷体_GBK" w:hAnsi="方正楷体_GBK" w:eastAsia="方正楷体_GBK" w:cs="方正楷体_GBK"/>
        </w:rPr>
        <w:t xml:space="preserve">20.开标</w:t>
      </w:r>
      <w:bookmarkEnd w:id="150"/>
      <w:r/>
      <w:bookmarkEnd w:id="151"/>
      <w:r/>
      <w:bookmarkEnd w:id="152"/>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08"/>
        <w:ind w:firstLine="421"/>
        <w:spacing w:before="0" w:after="0"/>
        <w:rPr>
          <w:rFonts w:ascii="方正楷体_GBK" w:hAnsi="方正楷体_GBK" w:eastAsia="方正楷体_GBK" w:cs="方正楷体_GBK"/>
        </w:rPr>
      </w:pPr>
      <w:r/>
      <w:bookmarkStart w:id="153" w:name="_Toc513029231"/>
      <w:r/>
      <w:bookmarkStart w:id="154" w:name="_Toc16938547"/>
      <w:r/>
      <w:bookmarkStart w:id="155" w:name="_Toc20823303"/>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.2评委会由采购人代表和有关方面专家组成，且人员构成符合政府采购有关规定。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08"/>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3"/>
      <w:r/>
      <w:bookmarkEnd w:id="154"/>
      <w:r/>
      <w:bookmarkEnd w:id="15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08"/>
        <w:ind w:firstLine="421"/>
        <w:spacing w:before="0" w:after="0"/>
        <w:rPr>
          <w:rFonts w:ascii="方正楷体_GBK" w:hAnsi="方正楷体_GBK" w:eastAsia="方正楷体_GBK" w:cs="方正楷体_GBK"/>
        </w:rPr>
      </w:pPr>
      <w:r/>
      <w:bookmarkStart w:id="156" w:name="_Toc513029232"/>
      <w:r/>
      <w:bookmarkStart w:id="157" w:name="_Toc16938548"/>
      <w:r/>
      <w:bookmarkStart w:id="158" w:name="_Toc20823304"/>
      <w:r>
        <w:rPr>
          <w:rFonts w:hint="eastAsia" w:ascii="方正楷体_GBK" w:hAnsi="方正楷体_GBK" w:eastAsia="方正楷体_GBK" w:cs="方正楷体_GBK"/>
        </w:rPr>
        <w:t xml:space="preserve">23.投标文件的澄清</w:t>
      </w:r>
      <w:bookmarkEnd w:id="156"/>
      <w:r/>
      <w:bookmarkEnd w:id="157"/>
      <w:r/>
      <w:bookmarkEnd w:id="158"/>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08"/>
        <w:ind w:firstLine="421"/>
        <w:spacing w:before="0" w:after="0"/>
        <w:rPr>
          <w:rFonts w:ascii="方正楷体_GBK" w:hAnsi="方正楷体_GBK" w:eastAsia="方正楷体_GBK" w:cs="方正楷体_GBK"/>
        </w:rPr>
      </w:pPr>
      <w:r/>
      <w:bookmarkStart w:id="159" w:name="_Toc20823305"/>
      <w:r/>
      <w:bookmarkStart w:id="160" w:name="_Toc16938549"/>
      <w:r/>
      <w:bookmarkStart w:id="161" w:name="_Toc513029233"/>
      <w:r>
        <w:rPr>
          <w:rFonts w:hint="eastAsia" w:ascii="方正楷体_GBK" w:hAnsi="方正楷体_GBK" w:eastAsia="方正楷体_GBK" w:cs="方正楷体_GBK"/>
        </w:rPr>
        <w:t xml:space="preserve">24.投标文件的</w:t>
      </w:r>
      <w:bookmarkEnd w:id="159"/>
      <w:r/>
      <w:bookmarkEnd w:id="160"/>
      <w:r/>
      <w:bookmarkEnd w:id="161"/>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2" w:name="_Toc20823306"/>
      <w:r/>
      <w:bookmarkStart w:id="163" w:name="_Toc513029234"/>
      <w:r/>
      <w:bookmarkStart w:id="164"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ascii="宋体" w:hAnsi="宋体"/>
          <w:color w:val="0000ff"/>
          <w:sz w:val="24"/>
          <w:szCs w:val="24"/>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5" w:name="OLE_LINK2"/>
      <w:r>
        <w:rPr>
          <w:rFonts w:hint="eastAsia" w:ascii="宋体" w:hAnsi="宋体"/>
          <w:sz w:val="24"/>
          <w:lang w:val="zh-CN"/>
        </w:rPr>
        <w:t xml:space="preserve">供应商已随投标文件一并提交相关书面说明及必要的证明材料的，在评标现场可不再重复提交</w:t>
      </w:r>
      <w:bookmarkEnd w:id="165"/>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08"/>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2"/>
      <w:r/>
      <w:bookmarkEnd w:id="163"/>
      <w:r/>
      <w:bookmarkEnd w:id="164"/>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66" w:name="_Toc513029235"/>
      <w:r/>
      <w:bookmarkStart w:id="167" w:name="_Toc20823307"/>
      <w:r/>
      <w:bookmarkStart w:id="168" w:name="_Toc16938551"/>
      <w:r/>
      <w:bookmarkStart w:id="169"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25.1.11采购产品被财政部、国家发改委、生态环境部等列入“节能产品品目清单”强制采购范围，而投标人提供的产品不在强制采购范围内。</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07"/>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六、</w:t>
      </w:r>
      <w:bookmarkEnd w:id="166"/>
      <w:r/>
      <w:bookmarkEnd w:id="167"/>
      <w:r/>
      <w:bookmarkEnd w:id="168"/>
      <w:r>
        <w:rPr>
          <w:rFonts w:hint="eastAsia" w:ascii="方正黑体_GBK" w:hAnsi="方正黑体_GBK" w:eastAsia="方正黑体_GBK" w:cs="方正黑体_GBK"/>
        </w:rPr>
        <w:t xml:space="preserve">定标</w:t>
      </w:r>
      <w:bookmarkEnd w:id="169"/>
      <w:r/>
      <w:r/>
    </w:p>
    <w:p>
      <w:pPr>
        <w:pStyle w:val="708"/>
        <w:ind w:firstLine="421"/>
        <w:spacing w:before="0" w:after="0"/>
        <w:rPr>
          <w:rFonts w:ascii="方正楷体_GBK" w:hAnsi="方正楷体_GBK" w:eastAsia="方正楷体_GBK" w:cs="方正楷体_GBK"/>
        </w:rPr>
      </w:pPr>
      <w:r/>
      <w:bookmarkStart w:id="170" w:name="_Toc513029238"/>
      <w:r/>
      <w:bookmarkStart w:id="171" w:name="_Toc16938554"/>
      <w:r/>
      <w:bookmarkStart w:id="172" w:name="_Toc20823310"/>
      <w:r>
        <w:rPr>
          <w:rFonts w:hint="eastAsia" w:ascii="方正楷体_GBK" w:hAnsi="方正楷体_GBK" w:eastAsia="方正楷体_GBK" w:cs="方正楷体_GBK"/>
        </w:rPr>
        <w:t xml:space="preserve">2</w:t>
      </w:r>
      <w:bookmarkEnd w:id="170"/>
      <w:r>
        <w:rPr>
          <w:rFonts w:hint="eastAsia" w:ascii="方正楷体_GBK" w:hAnsi="方正楷体_GBK" w:eastAsia="方正楷体_GBK" w:cs="方正楷体_GBK"/>
        </w:rPr>
        <w:t xml:space="preserve">6.确定</w:t>
      </w:r>
      <w:bookmarkEnd w:id="171"/>
      <w:r/>
      <w:bookmarkEnd w:id="172"/>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7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3"/>
      <w:r/>
      <w:r/>
    </w:p>
    <w:p>
      <w:pPr>
        <w:pStyle w:val="708"/>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07"/>
        <w:ind w:firstLine="465"/>
        <w:spacing w:before="145" w:after="145"/>
        <w:rPr>
          <w:rFonts w:ascii="方正黑体_GBK" w:hAnsi="方正黑体_GBK" w:eastAsia="方正黑体_GBK" w:cs="方正黑体_GBK"/>
        </w:rPr>
      </w:pPr>
      <w:r/>
      <w:bookmarkStart w:id="174" w:name="_Toc513029236"/>
      <w:r/>
      <w:bookmarkStart w:id="175" w:name="_Toc16938552"/>
      <w:r/>
      <w:bookmarkStart w:id="176" w:name="_Toc20823308"/>
      <w:r/>
      <w:bookmarkStart w:id="177" w:name="_Toc120614220"/>
      <w:r>
        <w:rPr>
          <w:rFonts w:hint="eastAsia" w:ascii="方正黑体_GBK" w:hAnsi="方正黑体_GBK" w:eastAsia="方正黑体_GBK" w:cs="方正黑体_GBK"/>
        </w:rPr>
        <w:t xml:space="preserve">七、授予合同</w:t>
      </w:r>
      <w:bookmarkEnd w:id="174"/>
      <w:r/>
      <w:bookmarkEnd w:id="175"/>
      <w:r/>
      <w:bookmarkEnd w:id="176"/>
      <w:r/>
      <w:bookmarkEnd w:id="177"/>
      <w:r/>
      <w:r/>
    </w:p>
    <w:p>
      <w:pPr>
        <w:pStyle w:val="708"/>
        <w:ind w:firstLine="421"/>
        <w:spacing w:before="0" w:after="0"/>
        <w:rPr>
          <w:rFonts w:ascii="方正楷体_GBK" w:hAnsi="方正楷体_GBK" w:eastAsia="方正楷体_GBK" w:cs="方正楷体_GBK"/>
        </w:rPr>
      </w:pPr>
      <w:r/>
      <w:bookmarkStart w:id="178" w:name="_Toc16938553"/>
      <w:r/>
      <w:bookmarkStart w:id="179" w:name="_Toc513029237"/>
      <w:r/>
      <w:bookmarkStart w:id="180" w:name="_Toc20823309"/>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08"/>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78"/>
      <w:r/>
      <w:bookmarkEnd w:id="179"/>
      <w:r/>
      <w:bookmarkEnd w:id="180"/>
      <w:r/>
      <w:r/>
    </w:p>
    <w:p>
      <w:pPr>
        <w:pStyle w:val="708"/>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rFonts w:ascii="宋体" w:hAnsi="宋体"/>
          <w:sz w:val="24"/>
          <w:lang w:val="zh-CN"/>
        </w:rPr>
      </w:pPr>
      <w:r>
        <w:rPr>
          <w:rFonts w:hint="eastAsia" w:ascii="宋体" w:hAnsi="宋体"/>
          <w:sz w:val="24"/>
        </w:rPr>
        <w:t xml:space="preserve">30.2依据《关于在全省政府采购领域推行电子履约保函（保险）的通知》（苏财购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07"/>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highlight w:val="yellow"/>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07"/>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08"/>
        <w:ind w:firstLine="421"/>
        <w:spacing w:before="0" w:after="0"/>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08"/>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rPr>
          <w:rFonts w:ascii="宋体" w:hAnsi="宋体"/>
          <w:sz w:val="24"/>
          <w:lang w:val="zh-CN"/>
        </w:rPr>
      </w:pPr>
      <w:r>
        <w:rPr>
          <w:rFonts w:hint="eastAsia" w:ascii="宋体" w:hAnsi="宋体"/>
          <w:sz w:val="24"/>
        </w:rPr>
        <w:t xml:space="preserve">39.3采购产品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08"/>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08"/>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41.1优先采购各级政府部门公开发布的有效期内的创新产品、首台套等《目录》内的创新产品。创新产品自进入《目录》起2年内视同具备相应销售业绩。</w:t>
      </w:r>
      <w:r/>
    </w:p>
    <w:p>
      <w:pPr>
        <w:pStyle w:val="708"/>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ascii="宋体" w:hAnsi="宋体"/>
          <w:sz w:val="24"/>
          <w:lang w:val="zh-CN"/>
        </w:rPr>
      </w:pPr>
      <w:r>
        <w:rPr>
          <w:rFonts w:hint="eastAsia" w:ascii="宋体" w:hAnsi="宋体"/>
          <w:sz w:val="24"/>
        </w:rPr>
        <w:t xml:space="preserve">42.2</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08"/>
        <w:ind w:firstLine="422"/>
        <w:spacing w:before="0" w:after="0"/>
        <w:rPr>
          <w:rFonts w:ascii="方正楷体_GBK" w:hAnsi="方正楷体_GBK" w:eastAsia="方正楷体_GBK" w:cs="方正楷体_GBK"/>
          <w:sz w:val="28"/>
          <w:szCs w:val="28"/>
          <w:lang w:val="zh-CN"/>
        </w:rPr>
      </w:pPr>
      <w:r>
        <w:rPr>
          <w:rFonts w:hint="eastAsia" w:ascii="方正楷体_GBK" w:hAnsi="方正楷体_GBK" w:eastAsia="方正楷体_GBK" w:cs="方正楷体_GBK"/>
          <w:sz w:val="28"/>
          <w:lang w:val="zh-CN"/>
        </w:rPr>
        <w:t xml:space="preserve">43.</w:t>
      </w:r>
      <w:r>
        <w:rPr>
          <w:rFonts w:hint="eastAsia" w:ascii="方正楷体_GBK" w:hAnsi="方正楷体_GBK" w:eastAsia="方正楷体_GBK" w:cs="方正楷体_GBK"/>
          <w:sz w:val="28"/>
          <w:szCs w:val="28"/>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16"/>
        <w:rPr>
          <w:lang w:val="zh-CN"/>
        </w:rPr>
      </w:pPr>
      <w:r>
        <w:rPr>
          <w:lang w:val="zh-CN"/>
        </w:rPr>
      </w:r>
      <w:r/>
    </w:p>
    <w:p>
      <w:pPr>
        <w:ind w:firstLine="420"/>
        <w:spacing w:line="252" w:lineRule="auto"/>
        <w:rPr>
          <w:rFonts w:ascii="宋体" w:hAnsi="宋体"/>
          <w:sz w:val="24"/>
          <w:lang w:val="zh-CN"/>
        </w:rPr>
      </w:pPr>
      <w:r>
        <w:rPr>
          <w:rFonts w:ascii="宋体" w:hAnsi="宋体"/>
          <w:sz w:val="24"/>
          <w:lang w:val="zh-CN"/>
        </w:rPr>
      </w:r>
      <w:r/>
    </w:p>
    <w:p>
      <w:pPr>
        <w:pStyle w:val="751"/>
        <w:ind w:left="0"/>
        <w:tabs>
          <w:tab w:val="left" w:pos="463" w:leader="none"/>
        </w:tabs>
        <w:rPr>
          <w:rFonts w:ascii="方正小标宋简体" w:hAnsi="方正小标宋简体" w:eastAsia="方正小标宋简体" w:cs="方正小标宋简体"/>
          <w:color w:val="000000"/>
          <w:sz w:val="36"/>
          <w:szCs w:val="36"/>
          <w:lang w:val="en-US"/>
        </w:rPr>
      </w:pPr>
      <w:r>
        <w:rPr>
          <w:rFonts w:ascii="方正小标宋简体" w:hAnsi="方正小标宋简体" w:eastAsia="方正小标宋简体" w:cs="方正小标宋简体"/>
          <w:color w:val="000000"/>
          <w:sz w:val="36"/>
          <w:szCs w:val="36"/>
          <w:lang w:val="en-US"/>
        </w:rPr>
      </w:r>
      <w:r/>
    </w:p>
    <w:p>
      <w:pPr>
        <w:pStyle w:val="751"/>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pStyle w:val="751"/>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pStyle w:val="751"/>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pStyle w:val="751"/>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pStyle w:val="751"/>
        <w:ind w:left="0"/>
        <w:jc w:val="center"/>
        <w:tabs>
          <w:tab w:val="left" w:pos="463" w:leader="none"/>
        </w:tabs>
        <w:rPr>
          <w:rFonts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44"/>
      <w:r/>
      <w:bookmarkEnd w:id="45"/>
      <w:r/>
      <w:bookmarkEnd w:id="46"/>
      <w:r/>
      <w:bookmarkEnd w:id="47"/>
      <w:r/>
      <w:bookmarkEnd w:id="48"/>
      <w:r>
        <w:rPr>
          <w:rFonts w:hint="eastAsia" w:ascii="方正小标宋简体" w:hAnsi="方正小标宋简体" w:eastAsia="方正小标宋简体" w:cs="方正小标宋简体"/>
          <w:color w:val="000000"/>
          <w:sz w:val="36"/>
          <w:szCs w:val="36"/>
          <w:lang w:val="en-US"/>
        </w:rPr>
        <w:t xml:space="preserve">文本</w:t>
      </w:r>
      <w:r/>
    </w:p>
    <w:p>
      <w:r/>
      <w:r/>
    </w:p>
    <w:p>
      <w:pPr>
        <w:ind w:firstLine="480"/>
        <w:spacing w:line="264" w:lineRule="auto"/>
        <w:rPr>
          <w:rFonts w:ascii="宋体" w:hAnsi="宋体"/>
          <w:b/>
          <w:color w:val="000000"/>
          <w:sz w:val="30"/>
          <w:szCs w:val="21"/>
        </w:rPr>
      </w:pPr>
      <w:r/>
      <w:bookmarkStart w:id="181" w:name="_Toc20823315"/>
      <w:r/>
      <w:bookmarkStart w:id="182" w:name="_Toc16938559"/>
      <w:r/>
      <w:bookmarkStart w:id="183" w:name="_Toc513029243"/>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rPr>
          <w:rFonts w:hint="eastAsia" w:ascii="宋体" w:hAnsi="宋体" w:cs="Courier New"/>
          <w:sz w:val="24"/>
          <w:szCs w:val="24"/>
        </w:rPr>
        <w:t xml:space="preserve">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25"/>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乙方应按招标文件规定的时间向甲方提供使用货物(包含与货物相关的服务)的有关技术资料。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82"/>
        <w:spacing w:line="264" w:lineRule="auto"/>
        <w:rPr>
          <w:rFonts w:hAnsi="宋体"/>
          <w:sz w:val="24"/>
          <w:szCs w:val="24"/>
          <w:lang w:eastAsia="zh-CN"/>
        </w:rPr>
      </w:pPr>
      <w:r>
        <w:rPr>
          <w:rFonts w:hint="eastAsia" w:hAnsi="宋体"/>
          <w:sz w:val="24"/>
          <w:szCs w:val="24"/>
          <w:lang w:eastAsia="zh-CN"/>
        </w:rPr>
        <w:t xml:space="preserve">8.1 合同款项的支付方式及时间</w:t>
      </w:r>
      <w:r/>
    </w:p>
    <w:p>
      <w:pPr>
        <w:pStyle w:val="982"/>
        <w:spacing w:line="264" w:lineRule="auto"/>
        <w:rPr>
          <w:rFonts w:hAnsi="宋体"/>
          <w:sz w:val="24"/>
          <w:szCs w:val="24"/>
          <w:lang w:eastAsia="zh-CN"/>
        </w:rPr>
      </w:pPr>
      <w:r>
        <w:rPr>
          <w:rFonts w:hint="eastAsia" w:hAnsi="宋体"/>
          <w:sz w:val="24"/>
          <w:szCs w:val="24"/>
          <w:lang w:eastAsia="zh-CN"/>
        </w:rPr>
        <w:t xml:space="preserve">8.1.1 支付时间及比例：安装调试完毕且验收合格并提交所需单据后，支付合同总价款的50%，余款一年后支付。</w:t>
      </w:r>
      <w:r/>
    </w:p>
    <w:p>
      <w:pPr>
        <w:pStyle w:val="982"/>
        <w:spacing w:line="264" w:lineRule="auto"/>
        <w:rPr>
          <w:rFonts w:hAnsi="宋体"/>
          <w:sz w:val="24"/>
          <w:szCs w:val="24"/>
          <w:lang w:eastAsia="zh-CN"/>
        </w:rPr>
      </w:pPr>
      <w:r>
        <w:rPr>
          <w:rFonts w:hint="eastAsia" w:hAnsi="宋体"/>
          <w:sz w:val="24"/>
          <w:szCs w:val="24"/>
          <w:lang w:eastAsia="zh-CN"/>
        </w:rPr>
        <w:t xml:space="preserve">8.1.2 满足合同约定支付条件的，甲方收到乙方发票后10个工作日内，将资金支付到合同约定的乙方账户。 </w:t>
      </w:r>
      <w:r/>
    </w:p>
    <w:p>
      <w:pPr>
        <w:pStyle w:val="982"/>
        <w:spacing w:line="264" w:lineRule="auto"/>
        <w:rPr>
          <w:rFonts w:hAnsi="宋体"/>
          <w:sz w:val="24"/>
          <w:szCs w:val="24"/>
          <w:lang w:eastAsia="zh-CN"/>
        </w:rPr>
      </w:pPr>
      <w:r>
        <w:rPr>
          <w:rFonts w:hint="eastAsia" w:hAnsi="宋体"/>
          <w:sz w:val="24"/>
          <w:szCs w:val="24"/>
          <w:lang w:eastAsia="zh-CN"/>
        </w:rPr>
        <w:t xml:space="preserve">8.2 </w:t>
      </w:r>
      <w:r>
        <w:rPr>
          <w:rFonts w:hint="eastAsia" w:hAnsi="宋体" w:cs="Courier New"/>
          <w:sz w:val="24"/>
          <w:szCs w:val="24"/>
          <w:lang w:eastAsia="zh-CN"/>
        </w:rPr>
        <w:t xml:space="preserve">根据《保障中小企业款项支付条例》规定，甲方未按合同约定支付款项的，乙方可以向有关部门投诉。</w:t>
      </w:r>
      <w:r/>
    </w:p>
    <w:p>
      <w:pPr>
        <w:pStyle w:val="982"/>
        <w:spacing w:line="264" w:lineRule="auto"/>
        <w:rPr>
          <w:rFonts w:hAnsi="宋体"/>
          <w:sz w:val="24"/>
          <w:szCs w:val="24"/>
          <w:lang w:eastAsia="zh-CN"/>
        </w:rPr>
      </w:pPr>
      <w:r>
        <w:rPr>
          <w:rFonts w:hint="eastAsia" w:hAnsi="宋体"/>
          <w:sz w:val="24"/>
          <w:szCs w:val="24"/>
          <w:lang w:eastAsia="zh-CN"/>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12</w:t>
      </w:r>
      <w:r>
        <w:rPr>
          <w:rFonts w:hint="eastAsia" w:ascii="宋体" w:hAnsi="宋体" w:cs="Courier New"/>
          <w:color w:val="000000"/>
          <w:sz w:val="24"/>
          <w:szCs w:val="24"/>
        </w:rPr>
        <w:t xml:space="preserve">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1"/>
      <w:r/>
      <w:bookmarkEnd w:id="182"/>
      <w:r/>
      <w:bookmarkEnd w:id="183"/>
      <w:r/>
      <w:r/>
    </w:p>
    <w:p>
      <w:pPr>
        <w:pStyle w:val="982"/>
        <w:spacing w:before="120" w:after="120" w:line="264" w:lineRule="auto"/>
        <w:rPr>
          <w:rFonts w:hAnsi="宋体"/>
          <w:sz w:val="24"/>
          <w:szCs w:val="24"/>
          <w:lang w:eastAsia="zh-CN"/>
        </w:rPr>
      </w:pPr>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
    </w:p>
    <w:p>
      <w:pPr>
        <w:pStyle w:val="982"/>
        <w:spacing w:before="120" w:after="120" w:line="264" w:lineRule="auto"/>
        <w:rPr>
          <w:rFonts w:hAnsi="宋体"/>
          <w:sz w:val="24"/>
          <w:szCs w:val="24"/>
        </w:rPr>
      </w:pPr>
      <w:r>
        <w:rPr>
          <w:rFonts w:hint="eastAsia" w:hAnsi="宋体"/>
          <w:sz w:val="24"/>
          <w:szCs w:val="24"/>
        </w:rPr>
        <w:t xml:space="preserve">甲  方：（公章）                       乙  方：（公章） </w:t>
      </w:r>
      <w:r/>
    </w:p>
    <w:p>
      <w:pPr>
        <w:pStyle w:val="982"/>
        <w:spacing w:before="120" w:after="120" w:line="264" w:lineRule="auto"/>
        <w:rPr>
          <w:rFonts w:hAnsi="宋体"/>
          <w:sz w:val="24"/>
          <w:szCs w:val="24"/>
          <w:lang w:eastAsia="zh-CN"/>
        </w:rPr>
      </w:pPr>
      <w:r>
        <w:rPr>
          <w:rFonts w:hint="eastAsia" w:hAnsi="宋体"/>
          <w:sz w:val="24"/>
          <w:szCs w:val="24"/>
          <w:lang w:eastAsia="zh-CN"/>
        </w:rPr>
        <w:t xml:space="preserve">地  址：                               地  址： </w:t>
      </w:r>
      <w:r/>
    </w:p>
    <w:p>
      <w:pPr>
        <w:pStyle w:val="982"/>
        <w:spacing w:before="120" w:after="120" w:line="264" w:lineRule="auto"/>
        <w:rPr>
          <w:rFonts w:hAnsi="宋体"/>
          <w:sz w:val="24"/>
          <w:szCs w:val="24"/>
          <w:lang w:eastAsia="zh-CN"/>
        </w:rPr>
      </w:pPr>
      <w:r>
        <w:rPr>
          <w:rFonts w:hint="eastAsia" w:hAnsi="宋体"/>
          <w:sz w:val="24"/>
          <w:szCs w:val="24"/>
          <w:lang w:eastAsia="zh-CN"/>
        </w:rPr>
        <w:t xml:space="preserve">法定代表人或授权代表：                 法定代表人或授权代表：</w:t>
      </w:r>
      <w:r/>
    </w:p>
    <w:p>
      <w:pPr>
        <w:pStyle w:val="982"/>
        <w:spacing w:before="120" w:after="120" w:line="264" w:lineRule="auto"/>
        <w:rPr>
          <w:rFonts w:hAnsi="宋体"/>
          <w:sz w:val="24"/>
          <w:szCs w:val="24"/>
          <w:lang w:eastAsia="zh-CN"/>
        </w:rPr>
      </w:pPr>
      <w:r>
        <w:rPr>
          <w:rFonts w:hint="eastAsia" w:hAnsi="宋体"/>
          <w:sz w:val="24"/>
          <w:szCs w:val="24"/>
          <w:lang w:eastAsia="zh-CN"/>
        </w:rPr>
        <w:t xml:space="preserve">联系电话：                             联系电话：          </w:t>
      </w:r>
      <w:r/>
    </w:p>
    <w:p>
      <w:pPr>
        <w:pStyle w:val="982"/>
        <w:spacing w:before="120" w:after="120" w:line="264" w:lineRule="auto"/>
        <w:rPr>
          <w:rFonts w:hAnsi="宋体"/>
          <w:sz w:val="24"/>
          <w:szCs w:val="24"/>
          <w:lang w:eastAsia="zh-CN"/>
        </w:rPr>
      </w:pPr>
      <w:r>
        <w:rPr>
          <w:rFonts w:hAnsi="宋体"/>
          <w:sz w:val="24"/>
          <w:szCs w:val="24"/>
          <w:lang w:eastAsia="zh-CN"/>
        </w:rPr>
      </w:r>
      <w:r/>
    </w:p>
    <w:p>
      <w:pPr>
        <w:pStyle w:val="982"/>
        <w:ind w:firstLine="4800"/>
        <w:spacing w:before="120" w:after="120" w:line="264" w:lineRule="auto"/>
        <w:rPr>
          <w:rFonts w:hAnsi="宋体"/>
          <w:sz w:val="24"/>
          <w:szCs w:val="24"/>
          <w:lang w:eastAsia="zh-CN"/>
        </w:rPr>
      </w:pPr>
      <w:r>
        <w:rPr>
          <w:rFonts w:hint="eastAsia" w:hAnsi="宋体"/>
          <w:sz w:val="24"/>
          <w:szCs w:val="24"/>
          <w:lang w:eastAsia="zh-CN"/>
        </w:rPr>
        <w:t xml:space="preserve">签订日期：      </w:t>
      </w:r>
      <w:r/>
    </w:p>
    <w:p>
      <w:pP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982"/>
        <w:ind w:firstLine="480"/>
        <w:jc w:val="left"/>
        <w:spacing w:before="120" w:after="120" w:line="264" w:lineRule="auto"/>
        <w:rPr>
          <w:rFonts w:hAnsi="宋体"/>
          <w:color w:val="000000"/>
          <w:sz w:val="24"/>
          <w:szCs w:val="24"/>
          <w:lang w:eastAsia="zh-CN"/>
        </w:rPr>
      </w:pPr>
      <w:r>
        <w:rPr>
          <w:rFonts w:hint="eastAsia" w:hAnsi="宋体"/>
          <w:color w:val="000000"/>
          <w:sz w:val="24"/>
          <w:szCs w:val="24"/>
          <w:lang w:eastAsia="zh-CN"/>
        </w:rPr>
        <w:t xml:space="preserve">招标文件及合同未约定事项，双方可友好协商签订补充协议。</w:t>
      </w:r>
      <w:r/>
    </w:p>
    <w:p>
      <w:pPr>
        <w:pStyle w:val="751"/>
        <w:ind w:left="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  采购需求</w:t>
      </w:r>
      <w:bookmarkEnd w:id="186"/>
      <w:r/>
      <w:bookmarkEnd w:id="187"/>
      <w:r/>
      <w:bookmarkEnd w:id="188"/>
      <w:r/>
      <w:r/>
    </w:p>
    <w:p>
      <w:pPr>
        <w:ind w:firstLine="480"/>
        <w:spacing w:line="264" w:lineRule="auto"/>
        <w:rPr>
          <w:rFonts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本项目是为江宁区东山小学，根据实际需求，配置相关专用室设备，满足教育教学需要。</w:t>
      </w:r>
      <w:r/>
    </w:p>
    <w:p>
      <w:pPr>
        <w:numPr>
          <w:ilvl w:val="0"/>
          <w:numId w:val="5"/>
        </w:numPr>
        <w:ind w:firstLine="480"/>
        <w:spacing w:line="264" w:lineRule="auto"/>
        <w:rPr>
          <w:rFonts w:ascii="宋体" w:hAnsi="宋体" w:cs="宋体"/>
          <w:bCs/>
          <w:sz w:val="24"/>
          <w:szCs w:val="24"/>
        </w:rPr>
      </w:pPr>
      <w:r>
        <w:rPr>
          <w:rFonts w:hint="eastAsia" w:ascii="宋体" w:hAnsi="宋体" w:cs="宋体"/>
          <w:bCs/>
          <w:sz w:val="24"/>
          <w:szCs w:val="24"/>
        </w:rPr>
        <w:t xml:space="preserve">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（三）资产配置标准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固定资产须符合《关于印发南京市中小学通用资产配置标准的通知》、《关于印发〈江宁区区级行政事业单位资产配置标准〉、〈江宁区区级行政事业单位资产使用年限标准〉（2016年修订版）的通知》。</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三、项目清单</w:t>
      </w:r>
      <w:r/>
    </w:p>
    <w:tbl>
      <w:tblPr>
        <w:tblStyle w:val="715"/>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716"/>
        <w:gridCol w:w="1724"/>
        <w:gridCol w:w="735"/>
        <w:gridCol w:w="735"/>
        <w:gridCol w:w="1230"/>
        <w:gridCol w:w="1200"/>
        <w:gridCol w:w="1185"/>
        <w:gridCol w:w="885"/>
        <w:gridCol w:w="1547"/>
      </w:tblGrid>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标的名称</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单价上限（元）</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产品类型</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所属行业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属性</w:t>
            </w:r>
            <w:r/>
          </w:p>
        </w:tc>
        <w:tc>
          <w:tcPr>
            <w:shd w:val="clear" w:color="auto"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政府强制采购节能产品</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教师移动讲台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舞蹈把杆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舞蹈房衣柜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舞蹈砖</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脚蹬拉力器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平衡气垫</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舞蹈用具收纳车</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舞蹈垫收纳柜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295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拼接坐垫</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坐垫架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教师工作台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学生工作台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核心</w:t>
            </w:r>
            <w:r>
              <w:rPr>
                <w:rFonts w:hint="eastAsia" w:ascii="宋体" w:hAnsi="宋体" w:cs="宋体"/>
                <w:color w:val="000000"/>
                <w:sz w:val="24"/>
                <w:szCs w:val="24"/>
                <w:highlight w:val="none"/>
              </w:rPr>
              <w:t xml:space="preserve">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主要</w:t>
            </w:r>
            <w:r>
              <w:rPr>
                <w:rFonts w:hint="eastAsia" w:ascii="宋体" w:hAnsi="宋体" w:cs="宋体"/>
                <w:color w:val="000000"/>
                <w:sz w:val="24"/>
                <w:szCs w:val="24"/>
                <w:highlight w:val="none"/>
              </w:rPr>
              <w:t xml:space="preserve">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PP收纳盒</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软木板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美术铝木仪器柜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中音竖笛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次中音竖笛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超高音竖笛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低音竖笛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8940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bl>
    <w:p>
      <w:pPr>
        <w:ind w:firstLine="480"/>
        <w:spacing w:line="264" w:lineRule="auto"/>
        <w:rPr>
          <w:rFonts w:ascii="黑体" w:hAnsi="黑体" w:eastAsia="黑体" w:cs="黑体"/>
          <w:sz w:val="24"/>
          <w:szCs w:val="24"/>
        </w:rPr>
      </w:pPr>
      <w:r>
        <w:rPr>
          <w:rFonts w:ascii="黑体" w:hAnsi="黑体" w:eastAsia="黑体" w:cs="黑体"/>
          <w:sz w:val="24"/>
          <w:szCs w:val="24"/>
        </w:rPr>
      </w:r>
      <w:r/>
    </w:p>
    <w:p>
      <w:pPr>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（一）技术要求</w:t>
      </w:r>
      <w:r/>
    </w:p>
    <w:p>
      <w:pPr>
        <w:ind w:firstLine="480"/>
        <w:rPr>
          <w:rFonts w:ascii="宋体" w:hAnsi="宋体" w:cs="宋体"/>
          <w:bCs/>
          <w:sz w:val="24"/>
          <w:szCs w:val="24"/>
        </w:rPr>
      </w:pPr>
      <w:r>
        <w:rPr>
          <w:rFonts w:hint="eastAsia" w:ascii="宋体" w:hAnsi="宋体" w:cs="宋体"/>
          <w:bCs/>
          <w:sz w:val="24"/>
          <w:szCs w:val="24"/>
        </w:rPr>
        <w:t xml:space="preserve">1.产品技术指标</w:t>
      </w:r>
      <w:r/>
    </w:p>
    <w:tbl>
      <w:tblPr>
        <w:tblStyle w:val="715"/>
        <w:tblW w:w="4993" w:type="pct"/>
        <w:tblInd w:w="0" w:type="dxa"/>
        <w:tblLayout w:type="fixed"/>
        <w:tblCellMar>
          <w:left w:w="108" w:type="dxa"/>
          <w:top w:w="0" w:type="dxa"/>
          <w:right w:w="108" w:type="dxa"/>
          <w:bottom w:w="0" w:type="dxa"/>
        </w:tblCellMar>
        <w:tblLook w:val="04A0" w:firstRow="1" w:lastRow="0" w:firstColumn="1" w:lastColumn="0" w:noHBand="0" w:noVBand="1"/>
      </w:tblPr>
      <w:tblGrid>
        <w:gridCol w:w="876"/>
        <w:gridCol w:w="1546"/>
        <w:gridCol w:w="5981"/>
        <w:gridCol w:w="1539"/>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功能、性能、配置要求不低于以下要求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参考图片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教师移动讲台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1.尺寸：710mm*490mm*710mm-1100mm（±10mm）；</w:t>
            </w:r>
            <w:r>
              <w:rPr>
                <w:rFonts w:hint="eastAsia" w:ascii="宋体" w:hAnsi="宋体" w:cs="宋体"/>
                <w:color w:val="000000"/>
                <w:sz w:val="24"/>
                <w:szCs w:val="24"/>
              </w:rPr>
              <w:br/>
            </w:r>
            <w:r>
              <w:rPr>
                <w:rFonts w:hint="eastAsia" w:ascii="宋体" w:hAnsi="宋体" w:cs="宋体"/>
                <w:color w:val="000000"/>
                <w:sz w:val="24"/>
                <w:szCs w:val="24"/>
              </w:rPr>
              <w:t xml:space="preserve">2.材质：中纤板+钢架；</w:t>
            </w:r>
            <w:r>
              <w:rPr>
                <w:rFonts w:hint="eastAsia" w:ascii="宋体" w:hAnsi="宋体" w:cs="宋体"/>
                <w:color w:val="000000"/>
                <w:sz w:val="24"/>
                <w:szCs w:val="24"/>
              </w:rPr>
              <w:br/>
            </w:r>
            <w:r>
              <w:rPr>
                <w:rFonts w:hint="eastAsia" w:ascii="宋体" w:hAnsi="宋体" w:cs="宋体"/>
                <w:color w:val="000000"/>
                <w:sz w:val="24"/>
                <w:szCs w:val="24"/>
              </w:rPr>
              <w:t xml:space="preserve">3.工艺：桌面尺寸不小于710mm*490mm*12mm。四周倒角，圆润光滑无任何毛边。挡板尺寸不小于720mm*320mm；钢架采用满焊焊接，表面喷涂热固性粉末涂料，经高温烤漆，长时间使用也不会产生表面漆剥落现象；</w:t>
            </w:r>
            <w:r>
              <w:rPr>
                <w:rFonts w:hint="eastAsia" w:ascii="宋体" w:hAnsi="宋体" w:cs="宋体"/>
                <w:color w:val="000000"/>
                <w:sz w:val="24"/>
                <w:szCs w:val="24"/>
              </w:rPr>
              <w:br/>
            </w:r>
            <w:r>
              <w:rPr>
                <w:rFonts w:hint="eastAsia" w:ascii="宋体" w:hAnsi="宋体" w:cs="宋体"/>
                <w:color w:val="000000"/>
                <w:sz w:val="24"/>
                <w:szCs w:val="24"/>
              </w:rPr>
              <w:t xml:space="preserve">4.功能：桌架内置液压升降装置，轻轻一拉，桌面即可随意调整高度，桌架底部可配置轮子，方便推移；</w:t>
            </w:r>
            <w:r>
              <w:rPr>
                <w:rFonts w:hint="eastAsia" w:ascii="宋体" w:hAnsi="宋体" w:cs="宋体"/>
                <w:color w:val="000000"/>
                <w:sz w:val="24"/>
                <w:szCs w:val="24"/>
              </w:rPr>
              <w:br/>
            </w:r>
            <w:r>
              <w:rPr>
                <w:rFonts w:hint="eastAsia" w:ascii="宋体" w:hAnsi="宋体" w:cs="宋体"/>
                <w:color w:val="000000"/>
                <w:sz w:val="24"/>
                <w:szCs w:val="24"/>
              </w:rPr>
              <w:t xml:space="preserve">5.承重：不小于60kg。</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8940" cy="527685"/>
                      <wp:effectExtent l="0" t="0" r="10160" b="571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4"/>
                              <a:stretch/>
                            </pic:blipFill>
                            <pic:spPr bwMode="auto">
                              <a:xfrm>
                                <a:off x="0" y="0"/>
                                <a:ext cx="408940" cy="5276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41.5pt;mso-wrap-distance-left:0.0pt;mso-wrap-distance-top:0.0pt;mso-wrap-distance-right:0.0pt;mso-wrap-distance-bottom:0.0pt;" stroked="f" strokeweight="0.75pt">
                      <v:path textboxrect="0,0,0,0"/>
                      <v:imagedata r:id="rId1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1.尺寸：2000mm*2400mm（±10mm）；</w:t>
            </w:r>
            <w:r>
              <w:rPr>
                <w:rFonts w:hint="eastAsia" w:ascii="宋体" w:hAnsi="宋体" w:cs="宋体"/>
                <w:color w:val="000000"/>
                <w:sz w:val="24"/>
                <w:szCs w:val="24"/>
              </w:rPr>
              <w:br/>
            </w:r>
            <w:r>
              <w:rPr>
                <w:rFonts w:hint="eastAsia" w:ascii="宋体" w:hAnsi="宋体" w:cs="宋体"/>
                <w:color w:val="000000"/>
                <w:sz w:val="24"/>
                <w:szCs w:val="24"/>
              </w:rPr>
              <w:t xml:space="preserve">2.材质：5mm平整专业舞蹈银镜，四周磨边，钻孔固定，拼缝间距不大于0.5mm，边框为宽度100mm，厚度1.5mm不锈钢边框。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42900" cy="381000"/>
                      <wp:effectExtent l="0" t="0" r="0"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7"/>
                              <pic:cNvPicPr>
                                <a:picLocks noChangeAspect="1"/>
                              </pic:cNvPicPr>
                              <pic:nvPr/>
                            </pic:nvPicPr>
                            <pic:blipFill>
                              <a:blip r:embed="rId15"/>
                              <a:stretch/>
                            </pic:blipFill>
                            <pic:spPr bwMode="auto">
                              <a:xfrm>
                                <a:off x="0" y="0"/>
                                <a:ext cx="342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0pt;height:30.0pt;mso-wrap-distance-left:0.0pt;mso-wrap-distance-top:0.0pt;mso-wrap-distance-right:0.0pt;mso-wrap-distance-bottom:0.0pt;" stroked="f" strokeweight="0.75pt">
                      <v:path textboxrect="0,0,0,0"/>
                      <v:imagedata r:id="rId1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舞蹈把杆</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1.尺寸：φ50mm*1000mm（±10mm）；</w:t>
            </w:r>
            <w:r>
              <w:rPr>
                <w:rFonts w:hint="eastAsia" w:ascii="宋体" w:hAnsi="宋体" w:cs="宋体"/>
                <w:color w:val="000000"/>
                <w:sz w:val="24"/>
                <w:szCs w:val="24"/>
              </w:rPr>
              <w:br/>
            </w:r>
            <w:r>
              <w:rPr>
                <w:rFonts w:hint="eastAsia" w:ascii="宋体" w:hAnsi="宋体" w:cs="宋体"/>
                <w:color w:val="000000"/>
                <w:sz w:val="24"/>
                <w:szCs w:val="24"/>
              </w:rPr>
              <w:t xml:space="preserve">2.材质：水曲柳实木杆身，内嵌钢芯，表面聚酯木器烤漆处理；φ60*2mm圆钢管固定支架，双三角斜架。</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47700" cy="381000"/>
                      <wp:effectExtent l="0" t="0" r="0" b="0"/>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8"/>
                              <pic:cNvPicPr>
                                <a:picLocks noChangeAspect="1"/>
                              </pic:cNvPicPr>
                              <pic:nvPr/>
                            </pic:nvPicPr>
                            <pic:blipFill>
                              <a:blip r:embed="rId16"/>
                              <a:stretch/>
                            </pic:blipFill>
                            <pic:spPr bwMode="auto">
                              <a:xfrm>
                                <a:off x="0" y="0"/>
                                <a:ext cx="6477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1.0pt;height:30.0pt;mso-wrap-distance-left:0.0pt;mso-wrap-distance-top:0.0pt;mso-wrap-distance-right:0.0pt;mso-wrap-distance-bottom:0.0pt;" stroked="f" strokeweight="0.75pt">
                      <v:path textboxrect="0,0,0,0"/>
                      <v:imagedata r:id="rId1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舞蹈房衣柜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1.尺寸：900mm*400mm*1800mm（±10mm）。</w:t>
            </w:r>
            <w:r>
              <w:rPr>
                <w:rFonts w:hint="eastAsia" w:ascii="宋体" w:hAnsi="宋体" w:cs="宋体"/>
                <w:color w:val="000000"/>
                <w:sz w:val="24"/>
                <w:szCs w:val="24"/>
              </w:rPr>
              <w:br/>
            </w:r>
            <w:r>
              <w:rPr>
                <w:rFonts w:hint="eastAsia" w:ascii="宋体" w:hAnsi="宋体" w:cs="宋体"/>
                <w:color w:val="000000"/>
                <w:sz w:val="24"/>
                <w:szCs w:val="24"/>
              </w:rPr>
              <w:t xml:space="preserve">2.材质：所有板材均为18mm厚实木多层板。2mm厚PVC同色封边条；隐藏式拉手。</w:t>
            </w:r>
            <w:r>
              <w:rPr>
                <w:rFonts w:hint="eastAsia" w:ascii="宋体" w:hAnsi="宋体" w:cs="宋体"/>
                <w:color w:val="000000"/>
                <w:sz w:val="24"/>
                <w:szCs w:val="24"/>
              </w:rPr>
              <w:br/>
            </w:r>
            <w:r>
              <w:rPr>
                <w:rFonts w:hint="eastAsia" w:ascii="宋体" w:hAnsi="宋体" w:cs="宋体"/>
                <w:color w:val="000000"/>
                <w:sz w:val="24"/>
                <w:szCs w:val="24"/>
              </w:rPr>
              <w:t xml:space="preserve">3.结构：上下结构，带铝合金挂衣杆，壁厚2.0mm。</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161925" cy="381000"/>
                      <wp:effectExtent l="0" t="0" r="9525"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9"/>
                              <pic:cNvPicPr>
                                <a:picLocks noChangeAspect="1"/>
                              </pic:cNvPicPr>
                              <pic:nvPr/>
                            </pic:nvPicPr>
                            <pic:blipFill>
                              <a:blip r:embed="rId17"/>
                              <a:stretch/>
                            </pic:blipFill>
                            <pic:spPr bwMode="auto">
                              <a:xfrm>
                                <a:off x="0" y="0"/>
                                <a:ext cx="1619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8pt;height:30.0pt;mso-wrap-distance-left:0.0pt;mso-wrap-distance-top:0.0pt;mso-wrap-distance-right:0.0pt;mso-wrap-distance-bottom:0.0pt;" stroked="f" strokeweight="0.75pt">
                      <v:path textboxrect="0,0,0,0"/>
                      <v:imagedata r:id="rId1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1.尺寸：1500mm*300mm*450mm（±10mm）；                                     </w:t>
            </w:r>
            <w:r>
              <w:rPr>
                <w:rFonts w:hint="eastAsia" w:ascii="宋体" w:hAnsi="宋体" w:cs="宋体"/>
                <w:color w:val="000000"/>
                <w:sz w:val="24"/>
                <w:szCs w:val="24"/>
              </w:rPr>
              <w:br/>
            </w:r>
            <w:r>
              <w:rPr>
                <w:rFonts w:hint="eastAsia" w:ascii="宋体" w:hAnsi="宋体" w:cs="宋体"/>
                <w:color w:val="000000"/>
                <w:sz w:val="24"/>
                <w:szCs w:val="24"/>
              </w:rPr>
              <w:t xml:space="preserve">2.材质：实木多层板；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3.工艺：厚度≥18mm,2mm厚PVC同色封边条；海绵软包，坐垫亚麻布/PU饰面。</w:t>
            </w:r>
            <w:r>
              <w:rPr>
                <w:rFonts w:hint="eastAsia" w:ascii="宋体" w:hAnsi="宋体" w:cs="宋体"/>
                <w:color w:val="000000"/>
                <w:sz w:val="24"/>
                <w:szCs w:val="24"/>
              </w:rPr>
              <w:br/>
            </w:r>
            <w:r>
              <w:rPr>
                <w:rFonts w:hint="eastAsia" w:ascii="宋体" w:hAnsi="宋体" w:cs="宋体"/>
                <w:color w:val="000000"/>
                <w:sz w:val="24"/>
                <w:szCs w:val="24"/>
              </w:rPr>
              <w:t xml:space="preserve">4.功能：可收纳舞鞋及各种教学用具。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28650" cy="381000"/>
                      <wp:effectExtent l="0" t="0" r="0" b="0"/>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60"/>
                              <pic:cNvPicPr>
                                <a:picLocks noChangeAspect="1"/>
                              </pic:cNvPicPr>
                              <pic:nvPr/>
                            </pic:nvPicPr>
                            <pic:blipFill>
                              <a:blip r:embed="rId18"/>
                              <a:stretch/>
                            </pic:blipFill>
                            <pic:spPr bwMode="auto">
                              <a:xfrm>
                                <a:off x="0" y="0"/>
                                <a:ext cx="6286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9.5pt;height:30.0pt;mso-wrap-distance-left:0.0pt;mso-wrap-distance-top:0.0pt;mso-wrap-distance-right:0.0pt;mso-wrap-distance-bottom:0.0pt;" stroked="f" strokeweight="0.75pt">
                      <v:path textboxrect="0,0,0,0"/>
                      <v:imagedata r:id="rId1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1.尺寸：1800mm*800mm（±10mm）；</w:t>
            </w:r>
            <w:r>
              <w:rPr>
                <w:rFonts w:hint="eastAsia" w:ascii="宋体" w:hAnsi="宋体" w:cs="宋体"/>
                <w:color w:val="000000"/>
                <w:sz w:val="24"/>
                <w:szCs w:val="24"/>
              </w:rPr>
              <w:br/>
            </w:r>
            <w:r>
              <w:rPr>
                <w:rFonts w:hint="eastAsia" w:ascii="宋体" w:hAnsi="宋体" w:cs="宋体"/>
                <w:color w:val="000000"/>
                <w:sz w:val="24"/>
                <w:szCs w:val="24"/>
              </w:rPr>
              <w:t xml:space="preserve">2.材质：采用厚度≥8mm高密度TPE材质制成。</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81025" cy="381000"/>
                      <wp:effectExtent l="0" t="0" r="9525" b="0"/>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IMG_261"/>
                              <pic:cNvPicPr>
                                <a:picLocks noChangeAspect="1"/>
                              </pic:cNvPicPr>
                              <pic:nvPr/>
                            </pic:nvPicPr>
                            <pic:blipFill>
                              <a:blip r:embed="rId19"/>
                              <a:stretch/>
                            </pic:blipFill>
                            <pic:spPr bwMode="auto">
                              <a:xfrm>
                                <a:off x="0" y="0"/>
                                <a:ext cx="5810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8pt;height:30.0pt;mso-wrap-distance-left:0.0pt;mso-wrap-distance-top:0.0pt;mso-wrap-distance-right:0.0pt;mso-wrap-distance-bottom:0.0pt;" stroked="f" strokeweight="0.75pt">
                      <v:path textboxrect="0,0,0,0"/>
                      <v:imagedata r:id="rId1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舞蹈砖</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1.尺寸：230mm*150mm（±10mm）；</w:t>
            </w:r>
            <w:r>
              <w:rPr>
                <w:rFonts w:hint="eastAsia" w:ascii="宋体" w:hAnsi="宋体" w:cs="宋体"/>
                <w:color w:val="000000"/>
                <w:sz w:val="24"/>
                <w:szCs w:val="24"/>
              </w:rPr>
              <w:br/>
            </w:r>
            <w:r>
              <w:rPr>
                <w:rFonts w:hint="eastAsia" w:ascii="宋体" w:hAnsi="宋体" w:cs="宋体"/>
                <w:color w:val="000000"/>
                <w:sz w:val="24"/>
                <w:szCs w:val="24"/>
              </w:rPr>
              <w:t xml:space="preserve">2.材质工艺：采用厚度≥70mm高密度海绵泡沫砖制成。</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71475" cy="381000"/>
                      <wp:effectExtent l="0" t="0" r="9525" b="0"/>
                      <wp:docPr id="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IMG_262"/>
                              <pic:cNvPicPr>
                                <a:picLocks noChangeAspect="1"/>
                              </pic:cNvPicPr>
                              <pic:nvPr/>
                            </pic:nvPicPr>
                            <pic:blipFill>
                              <a:blip r:embed="rId20"/>
                              <a:stretch/>
                            </pic:blipFill>
                            <pic:spPr bwMode="auto">
                              <a:xfrm>
                                <a:off x="0" y="0"/>
                                <a:ext cx="3714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2pt;height:30.0pt;mso-wrap-distance-left:0.0pt;mso-wrap-distance-top:0.0pt;mso-wrap-distance-right:0.0pt;mso-wrap-distance-bottom:0.0pt;" stroked="f" strokeweight="0.75pt">
                      <v:path textboxrect="0,0,0,0"/>
                      <v:imagedata r:id="rId2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脚蹬拉力器</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1.尺寸：长度400mm（±10mm）；</w:t>
            </w:r>
            <w:r>
              <w:rPr>
                <w:rFonts w:hint="eastAsia" w:ascii="宋体" w:hAnsi="宋体" w:cs="宋体"/>
                <w:color w:val="000000"/>
                <w:sz w:val="24"/>
                <w:szCs w:val="24"/>
              </w:rPr>
              <w:br/>
            </w:r>
            <w:r>
              <w:rPr>
                <w:rFonts w:hint="eastAsia" w:ascii="宋体" w:hAnsi="宋体" w:cs="宋体"/>
                <w:color w:val="000000"/>
                <w:sz w:val="24"/>
                <w:szCs w:val="24"/>
              </w:rPr>
              <w:t xml:space="preserve">2.材质：高密度NBR材料，天然乳胶管；</w:t>
            </w:r>
            <w:r>
              <w:rPr>
                <w:rFonts w:hint="eastAsia" w:ascii="宋体" w:hAnsi="宋体" w:cs="宋体"/>
                <w:color w:val="000000"/>
                <w:sz w:val="24"/>
                <w:szCs w:val="24"/>
              </w:rPr>
              <w:br/>
            </w:r>
            <w:r>
              <w:rPr>
                <w:rFonts w:hint="eastAsia" w:ascii="宋体" w:hAnsi="宋体" w:cs="宋体"/>
                <w:color w:val="000000"/>
                <w:sz w:val="24"/>
                <w:szCs w:val="24"/>
              </w:rPr>
              <w:t xml:space="preserve">3.弹性泡棉手柄，具备吸汗功能；</w:t>
            </w:r>
            <w:r>
              <w:rPr>
                <w:rFonts w:hint="eastAsia" w:ascii="宋体" w:hAnsi="宋体" w:cs="宋体"/>
                <w:color w:val="000000"/>
                <w:sz w:val="24"/>
                <w:szCs w:val="24"/>
              </w:rPr>
              <w:br/>
            </w:r>
            <w:r>
              <w:rPr>
                <w:rFonts w:hint="eastAsia" w:ascii="宋体" w:hAnsi="宋体" w:cs="宋体"/>
                <w:color w:val="000000"/>
                <w:sz w:val="24"/>
                <w:szCs w:val="24"/>
              </w:rPr>
              <w:t xml:space="preserve">4.拉力器采用乳胶管。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66725" cy="381000"/>
                      <wp:effectExtent l="0" t="0" r="9525" b="0"/>
                      <wp:docPr id="1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IMG_263"/>
                              <pic:cNvPicPr>
                                <a:picLocks noChangeAspect="1"/>
                              </pic:cNvPicPr>
                              <pic:nvPr/>
                            </pic:nvPicPr>
                            <pic:blipFill>
                              <a:blip r:embed="rId21"/>
                              <a:stretch/>
                            </pic:blipFill>
                            <pic:spPr bwMode="auto">
                              <a:xfrm>
                                <a:off x="0" y="0"/>
                                <a:ext cx="4667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8pt;height:30.0pt;mso-wrap-distance-left:0.0pt;mso-wrap-distance-top:0.0pt;mso-wrap-distance-right:0.0pt;mso-wrap-distance-bottom:0.0pt;" stroked="f" strokeweight="0.75pt">
                      <v:path textboxrect="0,0,0,0"/>
                      <v:imagedata r:id="rId2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平衡气垫</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1.尺寸：直径320mm（±10mm）；</w:t>
            </w:r>
            <w:r>
              <w:rPr>
                <w:rFonts w:hint="eastAsia" w:ascii="宋体" w:hAnsi="宋体" w:cs="宋体"/>
                <w:color w:val="000000"/>
                <w:sz w:val="24"/>
                <w:szCs w:val="24"/>
              </w:rPr>
              <w:br/>
            </w:r>
            <w:r>
              <w:rPr>
                <w:rFonts w:hint="eastAsia" w:ascii="宋体" w:hAnsi="宋体" w:cs="宋体"/>
                <w:color w:val="000000"/>
                <w:sz w:val="24"/>
                <w:szCs w:val="24"/>
              </w:rPr>
              <w:t xml:space="preserve">2.材质：采用橡胶材质制成，整体厚度≥30mm。</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14350" cy="381000"/>
                      <wp:effectExtent l="0" t="0" r="0" b="0"/>
                      <wp:docPr id="11"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descr="IMG_264"/>
                              <pic:cNvPicPr>
                                <a:picLocks noChangeAspect="1"/>
                              </pic:cNvPicPr>
                              <pic:nvPr/>
                            </pic:nvPicPr>
                            <pic:blipFill>
                              <a:blip r:embed="rId22"/>
                              <a:stretch/>
                            </pic:blipFill>
                            <pic:spPr bwMode="auto">
                              <a:xfrm>
                                <a:off x="0" y="0"/>
                                <a:ext cx="5143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5pt;height:30.0pt;mso-wrap-distance-left:0.0pt;mso-wrap-distance-top:0.0pt;mso-wrap-distance-right:0.0pt;mso-wrap-distance-bottom:0.0pt;" stroked="f" strokeweight="0.75pt">
                      <v:path textboxrect="0,0,0,0"/>
                      <v:imagedata r:id="rId2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舞蹈用具收纳车</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1.尺寸：1020mm*810mm*500mm（±10mm）；</w:t>
            </w:r>
            <w:r>
              <w:rPr>
                <w:rFonts w:hint="eastAsia" w:ascii="宋体" w:hAnsi="宋体" w:cs="宋体"/>
                <w:color w:val="000000"/>
                <w:sz w:val="24"/>
                <w:szCs w:val="24"/>
              </w:rPr>
              <w:br/>
            </w:r>
            <w:r>
              <w:rPr>
                <w:rFonts w:hint="eastAsia" w:ascii="宋体" w:hAnsi="宋体" w:cs="宋体"/>
                <w:color w:val="000000"/>
                <w:sz w:val="24"/>
                <w:szCs w:val="24"/>
              </w:rPr>
              <w:t xml:space="preserve">2.材质：实木多层板；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3.工艺：基材采用厚度≥18mm实木多层板，2mm厚PVC同色封边条，五金件采用液压阻尼铰链；</w:t>
            </w:r>
            <w:r>
              <w:rPr>
                <w:rFonts w:hint="eastAsia" w:ascii="宋体" w:hAnsi="宋体" w:cs="宋体"/>
                <w:color w:val="000000"/>
                <w:sz w:val="24"/>
                <w:szCs w:val="24"/>
              </w:rPr>
              <w:br/>
            </w:r>
            <w:r>
              <w:rPr>
                <w:rFonts w:hint="eastAsia" w:ascii="宋体" w:hAnsi="宋体" w:cs="宋体"/>
                <w:color w:val="000000"/>
                <w:sz w:val="24"/>
                <w:szCs w:val="24"/>
              </w:rPr>
              <w:t xml:space="preserve">4.功能：底部带4只1.5寸静音PU材质滑轮</w:t>
            </w:r>
            <w:r>
              <w:rPr>
                <w:rFonts w:hint="eastAsia" w:ascii="宋体" w:hAnsi="宋体" w:cs="宋体"/>
                <w:color w:val="000000"/>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14375" cy="333375"/>
                      <wp:effectExtent l="0" t="0" r="9525" b="9525"/>
                      <wp:docPr id="12"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descr="IMG_265"/>
                              <pic:cNvPicPr>
                                <a:picLocks noChangeAspect="1"/>
                              </pic:cNvPicPr>
                              <pic:nvPr/>
                            </pic:nvPicPr>
                            <pic:blipFill>
                              <a:blip r:embed="rId23"/>
                              <a:stretch/>
                            </pic:blipFill>
                            <pic:spPr bwMode="auto">
                              <a:xfrm>
                                <a:off x="0" y="0"/>
                                <a:ext cx="71437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6.2pt;height:26.2pt;mso-wrap-distance-left:0.0pt;mso-wrap-distance-top:0.0pt;mso-wrap-distance-right:0.0pt;mso-wrap-distance-bottom:0.0pt;" stroked="f" strokeweight="0.75pt">
                      <v:path textboxrect="0,0,0,0"/>
                      <v:imagedata r:id="rId2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舞蹈垫收纳柜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1.尺寸：1100mm*460mm*500mm（±10mm）；</w:t>
            </w:r>
            <w:r>
              <w:rPr>
                <w:rFonts w:hint="eastAsia" w:ascii="宋体" w:hAnsi="宋体" w:cs="宋体"/>
                <w:color w:val="000000"/>
                <w:sz w:val="24"/>
                <w:szCs w:val="24"/>
              </w:rPr>
              <w:br/>
            </w:r>
            <w:r>
              <w:rPr>
                <w:rFonts w:hint="eastAsia" w:ascii="宋体" w:hAnsi="宋体" w:cs="宋体"/>
                <w:color w:val="000000"/>
                <w:sz w:val="24"/>
                <w:szCs w:val="24"/>
              </w:rPr>
              <w:t xml:space="preserve">2.材质：18mm厚三聚氰胺板，2mm厚PVC同色封边条；</w:t>
            </w:r>
            <w:r>
              <w:rPr>
                <w:rFonts w:hint="eastAsia" w:ascii="宋体" w:hAnsi="宋体" w:cs="宋体"/>
                <w:color w:val="000000"/>
                <w:sz w:val="24"/>
                <w:szCs w:val="24"/>
              </w:rPr>
              <w:br/>
            </w:r>
            <w:r>
              <w:rPr>
                <w:rFonts w:hint="eastAsia" w:ascii="宋体" w:hAnsi="宋体" w:cs="宋体"/>
                <w:color w:val="000000"/>
                <w:sz w:val="24"/>
                <w:szCs w:val="24"/>
              </w:rPr>
              <w:t xml:space="preserve">3.规格：双排10格分布，每格内径200mm*200mm，每格可放置15mm厚以下的瑜伽垫。</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57200" cy="381000"/>
                      <wp:effectExtent l="0" t="0" r="0" b="0"/>
                      <wp:docPr id="1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IMG_266"/>
                              <pic:cNvPicPr>
                                <a:picLocks noChangeAspect="1"/>
                              </pic:cNvPicPr>
                              <pic:nvPr/>
                            </pic:nvPicPr>
                            <pic:blipFill>
                              <a:blip r:embed="rId24"/>
                              <a:stretch/>
                            </pic:blipFill>
                            <pic:spPr bwMode="auto">
                              <a:xfrm>
                                <a:off x="0" y="0"/>
                                <a:ext cx="4572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6.0pt;height:30.0pt;mso-wrap-distance-left:0.0pt;mso-wrap-distance-top:0.0pt;mso-wrap-distance-right:0.0pt;mso-wrap-distance-bottom:0.0pt;" stroked="f" strokeweight="0.75pt">
                      <v:path textboxrect="0,0,0,0"/>
                      <v:imagedata r:id="rId2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1.规格：2m高；</w:t>
            </w:r>
            <w:r>
              <w:rPr>
                <w:rFonts w:hint="eastAsia" w:ascii="宋体" w:hAnsi="宋体" w:cs="宋体"/>
                <w:color w:val="000000"/>
                <w:sz w:val="24"/>
                <w:szCs w:val="24"/>
              </w:rPr>
              <w:br/>
            </w:r>
            <w:r>
              <w:rPr>
                <w:rFonts w:hint="eastAsia" w:ascii="宋体" w:hAnsi="宋体" w:cs="宋体"/>
                <w:color w:val="000000"/>
                <w:sz w:val="24"/>
                <w:szCs w:val="24"/>
              </w:rPr>
              <w:t xml:space="preserve">2.材质：竹木纤维面板，墙板厚度10mm，pvc膜纸防刮耐磨，防水防霉。</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rPr>
                <w:rFonts w:ascii="宋体" w:hAnsi="宋体" w:cs="宋体"/>
                <w:color w:val="000000"/>
                <w:sz w:val="24"/>
                <w:szCs w:val="24"/>
              </w:rPr>
            </w:pPr>
            <w:r>
              <mc:AlternateContent>
                <mc:Choice Requires="wpg">
                  <w:drawing>
                    <wp:inline xmlns:wp="http://schemas.openxmlformats.org/drawingml/2006/wordprocessingDrawing" distT="0" distB="0" distL="0" distR="0">
                      <wp:extent cx="320040" cy="654685"/>
                      <wp:effectExtent l="0" t="0" r="0" b="63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r/>
                            </pic:nvPicPr>
                            <pic:blipFill>
                              <a:blip r:embed="rId25"/>
                              <a:stretch/>
                            </pic:blipFill>
                            <pic:spPr bwMode="auto">
                              <a:xfrm>
                                <a:off x="0" y="0"/>
                                <a:ext cx="320040" cy="654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2pt;height:51.5pt;mso-wrap-distance-left:0.0pt;mso-wrap-distance-top:0.0pt;mso-wrap-distance-right:0.0pt;mso-wrap-distance-bottom:0.0pt;" stroked="f">
                      <v:path textboxrect="0,0,0,0"/>
                      <v:imagedata r:id="rId2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拼接坐垫</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6"/>
              </w:num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尺寸：550mm*550mm*50mm（±5mm）</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2.材质：面料采用弹力透气布料。衬垫物为定型海绵，座面密度≥45kg/m³,背面密度≥40kg/m³，使用无苯胶粘剂粘接，表面经防腐、耐老化处理。</w:t>
            </w:r>
            <w:r>
              <w:rPr>
                <w:highlight w:val="none"/>
              </w:rPr>
            </w:r>
          </w:p>
          <w:p>
            <w:pPr>
              <w:pStyle w:val="716"/>
              <w:numPr>
                <w:numId w:val="0"/>
              </w:numPr>
              <w:rPr>
                <w:highlight w:val="none"/>
              </w:rPr>
            </w:pPr>
            <w:r>
              <w:rPr>
                <w:rFonts w:hint="eastAsia" w:ascii="宋体" w:hAnsi="宋体" w:eastAsia="宋体" w:cs="宋体"/>
                <w:color w:val="000000"/>
                <w:sz w:val="24"/>
                <w:szCs w:val="24"/>
                <w:highlight w:val="none"/>
                <w:lang w:val="en-US" w:eastAsia="zh-CN"/>
              </w:rPr>
              <w:t xml:space="preserve">3.款式按参考图片定制生产。</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85800" cy="381000"/>
                      <wp:effectExtent l="0" t="0" r="0" b="0"/>
                      <wp:docPr id="1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descr="IMG_267"/>
                              <pic:cNvPicPr>
                                <a:picLocks noChangeAspect="1"/>
                              </pic:cNvPicPr>
                              <pic:nvPr/>
                            </pic:nvPicPr>
                            <pic:blipFill>
                              <a:blip r:embed="rId26"/>
                              <a:stretch/>
                            </pic:blipFill>
                            <pic:spPr bwMode="auto">
                              <a:xfrm>
                                <a:off x="0" y="0"/>
                                <a:ext cx="6858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4.0pt;height:30.0pt;mso-wrap-distance-left:0.0pt;mso-wrap-distance-top:0.0pt;mso-wrap-distance-right:0.0pt;mso-wrap-distance-bottom:0.0pt;" stroked="f" strokeweight="0.75pt">
                      <v:path textboxrect="0,0,0,0"/>
                      <v:imagedata r:id="rId2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坐垫架</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7"/>
              </w:num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尺寸：550mm*550mm*1300mm（±10mm）</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2.材质：钢架采用直径25mm*1.5mm厚圆管，折弯成型，钢架表面经磷化处理，表面喷涂热固性粉末涂料处理； </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3.滑轮：采用直径50mm尼龙万向滚轮；</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4.功能：每件收纳架可容纳20个</w:t>
            </w:r>
            <w:r>
              <w:rPr>
                <w:rFonts w:hint="eastAsia" w:ascii="宋体" w:hAnsi="宋体" w:cs="宋体"/>
                <w:color w:val="000000"/>
                <w:sz w:val="24"/>
                <w:szCs w:val="24"/>
                <w:highlight w:val="none"/>
                <w:lang w:val="en-US" w:eastAsia="zh-CN"/>
              </w:rPr>
              <w:t xml:space="preserve">拼接</w:t>
            </w:r>
            <w:r>
              <w:rPr>
                <w:rFonts w:hint="eastAsia" w:ascii="宋体" w:hAnsi="宋体" w:cs="宋体"/>
                <w:color w:val="000000"/>
                <w:sz w:val="24"/>
                <w:szCs w:val="24"/>
                <w:highlight w:val="none"/>
              </w:rPr>
              <w:t xml:space="preserve">坐垫。</w:t>
            </w:r>
            <w:r>
              <w:rPr>
                <w:highlight w:val="none"/>
              </w:rPr>
            </w:r>
          </w:p>
          <w:p>
            <w:pPr>
              <w:pStyle w:val="716"/>
              <w:numPr>
                <w:numId w:val="0"/>
              </w:numPr>
              <w:rPr>
                <w:highlight w:val="none"/>
              </w:rPr>
            </w:pPr>
            <w:r>
              <w:rPr>
                <w:rFonts w:hint="eastAsia" w:ascii="宋体" w:hAnsi="宋体" w:eastAsia="宋体" w:cs="宋体"/>
                <w:color w:val="000000"/>
                <w:sz w:val="24"/>
                <w:szCs w:val="24"/>
                <w:highlight w:val="none"/>
                <w:lang w:val="en-US" w:eastAsia="zh-CN"/>
              </w:rPr>
              <w:t xml:space="preserve">5.款式按参考图片定制生产。</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81000" cy="564515"/>
                      <wp:effectExtent l="0" t="0" r="0" b="6985"/>
                      <wp:docPr id="16"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descr="IMG_268"/>
                              <pic:cNvPicPr>
                                <a:picLocks noChangeAspect="1"/>
                              </pic:cNvPicPr>
                              <pic:nvPr/>
                            </pic:nvPicPr>
                            <pic:blipFill>
                              <a:blip r:embed="rId27"/>
                              <a:stretch/>
                            </pic:blipFill>
                            <pic:spPr bwMode="auto">
                              <a:xfrm>
                                <a:off x="0" y="0"/>
                                <a:ext cx="381000" cy="5645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0.0pt;height:44.4pt;mso-wrap-distance-left:0.0pt;mso-wrap-distance-top:0.0pt;mso-wrap-distance-right:0.0pt;mso-wrap-distance-bottom:0.0pt;" stroked="f" strokeweight="0.75pt">
                      <v:path textboxrect="0,0,0,0"/>
                      <v:imagedata r:id="rId2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1.尺寸：三层规格1230mm*1150mm*620mm（±10mm)；每层台阶宽390mm（±5mm)，高210mm（±5mm)；小舞台规格：1540mm*1230mm*310mm（±10mm)。</w:t>
            </w:r>
            <w:r>
              <w:rPr>
                <w:rFonts w:hint="eastAsia" w:ascii="宋体" w:hAnsi="宋体" w:cs="宋体"/>
                <w:color w:val="000000"/>
                <w:sz w:val="24"/>
                <w:szCs w:val="24"/>
              </w:rPr>
              <w:br/>
            </w:r>
            <w:r>
              <w:rPr>
                <w:rFonts w:hint="eastAsia" w:ascii="宋体" w:hAnsi="宋体" w:cs="宋体"/>
                <w:color w:val="000000"/>
                <w:sz w:val="24"/>
                <w:szCs w:val="24"/>
              </w:rPr>
              <w:t xml:space="preserve">2.材质：高密度PE。</w:t>
            </w:r>
            <w:r>
              <w:rPr>
                <w:rFonts w:hint="eastAsia" w:ascii="宋体" w:hAnsi="宋体" w:cs="宋体"/>
                <w:color w:val="000000"/>
                <w:sz w:val="24"/>
                <w:szCs w:val="24"/>
              </w:rPr>
              <w:br/>
            </w:r>
            <w:r>
              <w:rPr>
                <w:rFonts w:hint="eastAsia" w:ascii="宋体" w:hAnsi="宋体" w:cs="宋体"/>
                <w:color w:val="000000"/>
                <w:sz w:val="24"/>
                <w:szCs w:val="24"/>
              </w:rPr>
              <w:t xml:space="preserve">3.工艺：吹塑制作，具有电绝缘性。</w:t>
            </w:r>
            <w:r>
              <w:rPr>
                <w:rFonts w:hint="eastAsia" w:ascii="宋体" w:hAnsi="宋体" w:cs="宋体"/>
                <w:color w:val="000000"/>
                <w:sz w:val="24"/>
                <w:szCs w:val="24"/>
              </w:rPr>
              <w:br/>
            </w:r>
            <w:r>
              <w:rPr>
                <w:rFonts w:hint="eastAsia" w:ascii="宋体" w:hAnsi="宋体" w:cs="宋体"/>
                <w:color w:val="000000"/>
                <w:sz w:val="24"/>
                <w:szCs w:val="24"/>
              </w:rPr>
              <w:t xml:space="preserve">4.功能：合唱台台阶可翻转设计，可调整为两层合唱台也可以变为一个整体的小舞台，侧面轮子设计。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71500" cy="476250"/>
                      <wp:effectExtent l="0" t="0" r="0" b="0"/>
                      <wp:docPr id="17"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4" descr="IMG_269"/>
                              <pic:cNvPicPr>
                                <a:picLocks noChangeAspect="1"/>
                              </pic:cNvPicPr>
                              <pic:nvPr/>
                            </pic:nvPicPr>
                            <pic:blipFill>
                              <a:blip r:embed="rId28"/>
                              <a:stretch/>
                            </pic:blipFill>
                            <pic:spPr bwMode="auto">
                              <a:xfrm>
                                <a:off x="0" y="0"/>
                                <a:ext cx="57150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0pt;height:37.5pt;mso-wrap-distance-left:0.0pt;mso-wrap-distance-top:0.0pt;mso-wrap-distance-right:0.0pt;mso-wrap-distance-bottom:0.0pt;" stroked="f" strokeweight="0.75pt">
                      <v:path textboxrect="0,0,0,0"/>
                      <v:imagedata r:id="rId2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教师工作台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1.尺寸：1800mm*1000mm*750mm（±10mm）；</w:t>
            </w:r>
            <w:r>
              <w:rPr>
                <w:rFonts w:hint="eastAsia" w:ascii="宋体" w:hAnsi="宋体" w:cs="宋体"/>
                <w:color w:val="000000"/>
                <w:sz w:val="24"/>
                <w:szCs w:val="24"/>
              </w:rPr>
              <w:br/>
            </w:r>
            <w:r>
              <w:rPr>
                <w:rFonts w:hint="eastAsia" w:ascii="宋体" w:hAnsi="宋体" w:cs="宋体"/>
                <w:color w:val="000000"/>
                <w:sz w:val="24"/>
                <w:szCs w:val="24"/>
              </w:rPr>
              <w:t xml:space="preserve">2.结构：钢木结构；台面采用25mm厚橡胶木指接板(四角倒圆)，清水漆；层板尺寸1700mm*900mm*16mm；</w:t>
            </w:r>
            <w:r>
              <w:rPr>
                <w:rFonts w:hint="eastAsia" w:ascii="宋体" w:hAnsi="宋体" w:cs="宋体"/>
                <w:color w:val="000000"/>
                <w:sz w:val="24"/>
                <w:szCs w:val="24"/>
              </w:rPr>
              <w:br/>
            </w:r>
            <w:r>
              <w:rPr>
                <w:rFonts w:hint="eastAsia" w:ascii="宋体" w:hAnsi="宋体" w:cs="宋体"/>
                <w:color w:val="000000"/>
                <w:sz w:val="24"/>
                <w:szCs w:val="24"/>
              </w:rPr>
              <w:t xml:space="preserve">3.台架：外八造型，主框架采用25mm*70mm*1.5mm矩形方管，横拉杆采用20mm*40mm*1.2mm方管；钢管焊接后经酸洗、磷化等防锈处理，表面喷涂热固性粉末涂料处理；</w:t>
            </w:r>
            <w:r>
              <w:rPr>
                <w:rFonts w:hint="eastAsia" w:ascii="宋体" w:hAnsi="宋体" w:cs="宋体"/>
                <w:color w:val="000000"/>
                <w:sz w:val="24"/>
                <w:szCs w:val="24"/>
              </w:rPr>
              <w:br/>
            </w:r>
            <w:r>
              <w:rPr>
                <w:rFonts w:hint="eastAsia" w:ascii="宋体" w:hAnsi="宋体" w:cs="宋体"/>
                <w:color w:val="000000"/>
                <w:sz w:val="24"/>
                <w:szCs w:val="24"/>
              </w:rPr>
              <w:t xml:space="preserve">4.含透明软胶垫。</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23900" cy="381000"/>
                      <wp:effectExtent l="0" t="0" r="0" b="0"/>
                      <wp:docPr id="18"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5" descr="IMG_270"/>
                              <pic:cNvPicPr>
                                <a:picLocks noChangeAspect="1"/>
                              </pic:cNvPicPr>
                              <pic:nvPr/>
                            </pic:nvPicPr>
                            <pic:blipFill>
                              <a:blip r:embed="rId29"/>
                              <a:stretch/>
                            </pic:blipFill>
                            <pic:spPr bwMode="auto">
                              <a:xfrm>
                                <a:off x="0" y="0"/>
                                <a:ext cx="723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7.0pt;height:30.0pt;mso-wrap-distance-left:0.0pt;mso-wrap-distance-top:0.0pt;mso-wrap-distance-right:0.0pt;mso-wrap-distance-bottom:0.0pt;" stroked="f" strokeweight="0.75pt">
                      <v:path textboxrect="0,0,0,0"/>
                      <v:imagedata r:id="rId2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学生工作台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rPr>
              <w:t xml:space="preserve">1.尺寸：1600mm*900mm*750mm（±10mm）；</w:t>
            </w:r>
            <w:r>
              <w:rPr>
                <w:rFonts w:hint="eastAsia" w:ascii="宋体" w:hAnsi="宋体" w:cs="宋体"/>
                <w:color w:val="000000"/>
                <w:sz w:val="24"/>
                <w:szCs w:val="24"/>
              </w:rPr>
              <w:br/>
            </w:r>
            <w:r>
              <w:rPr>
                <w:rFonts w:hint="eastAsia" w:ascii="宋体" w:hAnsi="宋体" w:cs="宋体"/>
                <w:color w:val="000000"/>
                <w:sz w:val="24"/>
                <w:szCs w:val="24"/>
              </w:rPr>
              <w:t xml:space="preserve">2.结构：钢木结构；台面采用25mm厚橡胶木指接板(四角倒圆)，清水漆；层板尺寸1500mm*800mm*16mm；</w:t>
            </w:r>
            <w:r>
              <w:rPr>
                <w:rFonts w:hint="eastAsia" w:ascii="宋体" w:hAnsi="宋体" w:cs="宋体"/>
                <w:color w:val="000000"/>
                <w:sz w:val="24"/>
                <w:szCs w:val="24"/>
              </w:rPr>
              <w:br/>
            </w:r>
            <w:r>
              <w:rPr>
                <w:rFonts w:hint="eastAsia" w:ascii="宋体" w:hAnsi="宋体" w:cs="宋体"/>
                <w:color w:val="000000"/>
                <w:sz w:val="24"/>
                <w:szCs w:val="24"/>
              </w:rPr>
              <w:t xml:space="preserve">3.台架：外八造型，主框架采用25mm*70mm*1.5mm矩形方管，横拉杆采用20mm*40mm*1.2mm方管；钢管焊接后经酸洗、磷化等防锈处理，表面喷涂热固性粉末涂料处理；</w:t>
            </w:r>
            <w:r>
              <w:rPr>
                <w:rFonts w:hint="eastAsia" w:ascii="宋体" w:hAnsi="宋体" w:cs="宋体"/>
                <w:color w:val="000000"/>
                <w:sz w:val="24"/>
                <w:szCs w:val="24"/>
              </w:rPr>
              <w:br/>
            </w:r>
            <w:r>
              <w:rPr>
                <w:rFonts w:hint="eastAsia" w:ascii="宋体" w:hAnsi="宋体" w:cs="宋体"/>
                <w:color w:val="000000"/>
                <w:sz w:val="24"/>
                <w:szCs w:val="24"/>
              </w:rPr>
              <w:t xml:space="preserve">4.含透明软胶垫。</w:t>
            </w:r>
            <w:r>
              <w:rPr>
                <w:rFonts w:hint="eastAsia" w:ascii="宋体" w:hAnsi="宋体" w:cs="宋体"/>
                <w:color w:val="000000"/>
                <w:sz w:val="24"/>
                <w:szCs w:val="24"/>
              </w:rPr>
              <w:br/>
            </w:r>
            <w:r>
              <w:rPr>
                <w:rFonts w:hint="eastAsia" w:ascii="宋体" w:hAnsi="宋体" w:cs="宋体"/>
                <w:color w:val="000000"/>
                <w:sz w:val="24"/>
                <w:szCs w:val="24"/>
              </w:rPr>
              <w:t xml:space="preserve">▲5.</w:t>
            </w:r>
            <w:r>
              <w:rPr>
                <w:rFonts w:hint="eastAsia" w:ascii="宋体" w:hAnsi="宋体" w:cs="宋体"/>
                <w:b/>
                <w:bCs/>
                <w:color w:val="000000"/>
                <w:sz w:val="24"/>
                <w:szCs w:val="24"/>
              </w:rPr>
              <w:t xml:space="preserve">钢管符合GB/T 3325-2024 《金属家具通用技术条件》标准。投标人需在投标系统中提供加</w:t>
            </w:r>
            <w:r>
              <w:rPr>
                <w:rFonts w:hint="eastAsia" w:ascii="宋体" w:hAnsi="宋体" w:cs="宋体"/>
                <w:b/>
                <w:bCs/>
                <w:color w:val="auto"/>
                <w:sz w:val="24"/>
                <w:szCs w:val="24"/>
              </w:rPr>
              <w:t xml:space="preserve">盖公章的承诺函，承诺</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签订合同时提供具</w:t>
            </w:r>
            <w:r>
              <w:rPr>
                <w:rFonts w:hint="eastAsia" w:ascii="宋体" w:hAnsi="宋体" w:cs="宋体"/>
                <w:b/>
                <w:bCs/>
                <w:color w:val="auto"/>
                <w:sz w:val="24"/>
                <w:szCs w:val="24"/>
                <w:highlight w:val="none"/>
                <w:lang w:val="en-US" w:eastAsia="zh-CN"/>
              </w:rPr>
              <w:t xml:space="preserve">备资质的第三方检测机构出具的</w:t>
            </w:r>
            <w:r>
              <w:rPr>
                <w:rFonts w:hint="eastAsia" w:ascii="宋体" w:hAnsi="宋体" w:cs="宋体"/>
                <w:b/>
                <w:bCs/>
                <w:color w:val="auto"/>
                <w:sz w:val="24"/>
                <w:szCs w:val="24"/>
                <w:highlight w:val="none"/>
              </w:rPr>
              <w:t xml:space="preserve">检</w:t>
            </w:r>
            <w:r>
              <w:rPr>
                <w:rFonts w:hint="eastAsia" w:ascii="宋体" w:hAnsi="宋体" w:cs="宋体"/>
                <w:b/>
                <w:bCs/>
                <w:color w:val="000000"/>
                <w:sz w:val="24"/>
                <w:szCs w:val="24"/>
                <w:highlight w:val="none"/>
              </w:rPr>
              <w:t xml:space="preserve">验结果为合格或符合的检测报告原件，</w:t>
            </w:r>
            <w:r>
              <w:rPr>
                <w:rFonts w:hint="eastAsia" w:ascii="宋体" w:hAnsi="宋体" w:cs="宋体"/>
                <w:b/>
                <w:bCs/>
                <w:color w:val="000000"/>
                <w:sz w:val="24"/>
                <w:szCs w:val="24"/>
                <w:highlight w:val="none"/>
              </w:rPr>
              <w:t xml:space="preserve">检测内容至少包含：焊接件、喷漆（塑）涂层。</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23900" cy="381000"/>
                      <wp:effectExtent l="0" t="0" r="0" b="0"/>
                      <wp:docPr id="1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descr="IMG_271"/>
                              <pic:cNvPicPr>
                                <a:picLocks noChangeAspect="1"/>
                              </pic:cNvPicPr>
                              <pic:nvPr/>
                            </pic:nvPicPr>
                            <pic:blipFill>
                              <a:blip r:embed="rId29"/>
                              <a:stretch/>
                            </pic:blipFill>
                            <pic:spPr bwMode="auto">
                              <a:xfrm>
                                <a:off x="0" y="0"/>
                                <a:ext cx="723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7.0pt;height:30.0pt;mso-wrap-distance-left:0.0pt;mso-wrap-distance-top:0.0pt;mso-wrap-distance-right:0.0pt;mso-wrap-distance-bottom:0.0pt;" stroked="f" strokeweight="0.75pt">
                      <v:path textboxrect="0,0,0,0"/>
                      <v:imagedata r:id="rId2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1.尺寸：1200mm*500mm*750m</w:t>
            </w:r>
            <w:r>
              <w:rPr>
                <w:rFonts w:hint="eastAsia" w:ascii="宋体" w:hAnsi="宋体" w:cs="宋体"/>
                <w:color w:val="000000"/>
                <w:sz w:val="24"/>
                <w:szCs w:val="24"/>
                <w:highlight w:val="none"/>
              </w:rPr>
              <w:t xml:space="preserve">m（±10mm）；</w:t>
            </w:r>
            <w:r>
              <w:rPr>
                <w:rFonts w:hint="eastAsia" w:ascii="宋体" w:hAnsi="宋体" w:cs="宋体"/>
                <w:color w:val="000000"/>
                <w:sz w:val="24"/>
                <w:szCs w:val="24"/>
                <w:highlight w:val="none"/>
              </w:rPr>
              <w:br/>
            </w:r>
            <w:r>
              <w:rPr>
                <w:rFonts w:hint="eastAsia" w:ascii="宋体" w:hAnsi="宋体" w:cs="宋体"/>
                <w:color w:val="000000"/>
                <w:sz w:val="24"/>
                <w:szCs w:val="24"/>
              </w:rPr>
              <w:t xml:space="preserve">2.材质：桌面采用25mm厚刨花板，2mm厚PVC机械热熔封边。钢脚立柱采用2mm厚度φ38mm锥形管，中横梁采用1.5mm厚度φ32mm圆管，托臂为25mm钢板折边而成；</w:t>
            </w:r>
            <w:r>
              <w:rPr>
                <w:rFonts w:hint="eastAsia" w:ascii="宋体" w:hAnsi="宋体" w:cs="宋体"/>
                <w:color w:val="000000"/>
                <w:sz w:val="24"/>
                <w:szCs w:val="24"/>
              </w:rPr>
              <w:br/>
            </w:r>
            <w:r>
              <w:rPr>
                <w:rFonts w:hint="eastAsia" w:ascii="宋体" w:hAnsi="宋体" w:cs="宋体"/>
                <w:color w:val="000000"/>
                <w:sz w:val="24"/>
                <w:szCs w:val="24"/>
              </w:rPr>
              <w:t xml:space="preserve">3.功能：桌面可翻转，通过手动拨杆，横梁内塑料衬套转动轴，保证翻版同步、稳定，书兜采用φ16*1.2mm圆管，与钢架连接固定，可与台面一起折叠。</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90550" cy="381000"/>
                      <wp:effectExtent l="0" t="0" r="0" b="0"/>
                      <wp:docPr id="20"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descr="IMG_272"/>
                              <pic:cNvPicPr>
                                <a:picLocks noChangeAspect="1"/>
                              </pic:cNvPicPr>
                              <pic:nvPr/>
                            </pic:nvPicPr>
                            <pic:blipFill>
                              <a:blip r:embed="rId30"/>
                              <a:stretch/>
                            </pic:blipFill>
                            <pic:spPr bwMode="auto">
                              <a:xfrm>
                                <a:off x="0" y="0"/>
                                <a:ext cx="590549"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6.5pt;height:30.0pt;mso-wrap-distance-left:0.0pt;mso-wrap-distance-top:0.0pt;mso-wrap-distance-right:0.0pt;mso-wrap-distance-bottom:0.0pt;" stroked="f" strokeweight="0.75pt">
                      <v:path textboxrect="0,0,0,0"/>
                      <v:imagedata r:id="rId3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1.尺寸：440mm*550mm*820mm（±10mm）；</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2.材质：采用聚丙烯一体注塑成型；</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3.规格：四脚40mm*35mm成菱形设计，座高440mm，座宽420mm，座深440mm；</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3.工艺：椅子为高背可呈现双色搭配，可独立拆卸式靠背，背下厚9mm/上厚3mm，具备使用者单手手提功能，可多张堆叠设计、不占空间；</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22935" cy="757555"/>
                      <wp:effectExtent l="0" t="0" r="1905" b="4445"/>
                      <wp:docPr id="21" name="图片 45" descr="序号19 教师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5" descr="序号19 教师椅"/>
                              <pic:cNvPicPr>
                                <a:picLocks noChangeAspect="1"/>
                              </pic:cNvPicPr>
                              <pic:nvPr/>
                            </pic:nvPicPr>
                            <pic:blipFill>
                              <a:blip r:embed="rId31"/>
                              <a:stretch/>
                            </pic:blipFill>
                            <pic:spPr bwMode="auto">
                              <a:xfrm>
                                <a:off x="0" y="0"/>
                                <a:ext cx="622935" cy="757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9.0pt;height:59.6pt;mso-wrap-distance-left:0.0pt;mso-wrap-distance-top:0.0pt;mso-wrap-distance-right:0.0pt;mso-wrap-distance-bottom:0.0pt;" stroked="false">
                      <v:path textboxrect="0,0,0,0"/>
                      <v:imagedata r:id="rId3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ind w:left="0" w:right="0" w:firstLine="0"/>
              <w:jc w:val="both"/>
              <w:widowControl/>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1.尺寸</w:t>
            </w:r>
            <w:r>
              <w:rPr>
                <w:rFonts w:hint="eastAsia" w:ascii="宋体" w:hAnsi="宋体" w:eastAsia="宋体" w:cs="宋体"/>
                <w:sz w:val="22"/>
                <w:szCs w:val="22"/>
                <w:highlight w:val="none"/>
              </w:rPr>
              <w:t xml:space="preserve">：整体外径</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rPr>
              <w:t xml:space="preserve">Φ4</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0mm，升降调节总高度区间420-520mm（±10mm）；凳面外径≥3</w:t>
            </w:r>
            <w:r>
              <w:rPr>
                <w:rFonts w:hint="eastAsia" w:ascii="宋体" w:hAnsi="宋体" w:cs="宋体"/>
                <w:sz w:val="22"/>
                <w:szCs w:val="22"/>
                <w:highlight w:val="none"/>
                <w:lang w:val="en-US" w:eastAsia="zh-CN"/>
              </w:rPr>
              <w:t xml:space="preserve">0</w:t>
            </w:r>
            <w:r>
              <w:rPr>
                <w:rFonts w:hint="eastAsia" w:ascii="宋体" w:hAnsi="宋体" w:eastAsia="宋体" w:cs="宋体"/>
                <w:sz w:val="22"/>
                <w:szCs w:val="22"/>
                <w:highlight w:val="none"/>
              </w:rPr>
              <w:t xml:space="preserve">0mm，厚度≥25mm；升降筒直径≥60mm，有效筒身高度≥150mm</w:t>
            </w:r>
            <w:r>
              <w:rPr>
                <w:rFonts w:hint="eastAsia" w:ascii="宋体" w:hAnsi="宋体" w:cs="宋体"/>
                <w:sz w:val="22"/>
                <w:szCs w:val="22"/>
                <w:highlight w:val="none"/>
                <w:lang w:eastAsia="zh-CN"/>
              </w:rPr>
              <w:t xml:space="preserve">。</w:t>
            </w:r>
            <w:r/>
          </w:p>
          <w:p>
            <w:pPr>
              <w:ind w:left="0" w:right="0" w:firstLine="0"/>
              <w:jc w:val="both"/>
              <w:widowControl/>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rPr>
              <w:t xml:space="preserve">材质：凳面采用PP</w:t>
            </w:r>
            <w:r>
              <w:rPr>
                <w:rFonts w:hint="eastAsia" w:ascii="宋体" w:hAnsi="宋体" w:cs="宋体"/>
                <w:sz w:val="22"/>
                <w:szCs w:val="22"/>
                <w:highlight w:val="none"/>
                <w:lang w:val="en-US" w:eastAsia="zh-CN"/>
              </w:rPr>
              <w:t xml:space="preserve">塑料</w:t>
            </w:r>
            <w:r>
              <w:rPr>
                <w:rFonts w:hint="eastAsia" w:ascii="宋体" w:hAnsi="宋体" w:eastAsia="宋体" w:cs="宋体"/>
                <w:sz w:val="22"/>
                <w:szCs w:val="22"/>
                <w:highlight w:val="none"/>
              </w:rPr>
              <w:t xml:space="preserve">一体注塑成型，凳面</w:t>
            </w:r>
            <w:r>
              <w:rPr>
                <w:rFonts w:hint="eastAsia" w:ascii="宋体" w:hAnsi="宋体" w:cs="宋体"/>
                <w:sz w:val="22"/>
                <w:szCs w:val="22"/>
                <w:highlight w:val="none"/>
                <w:lang w:val="en-US" w:eastAsia="zh-CN"/>
              </w:rPr>
              <w:t xml:space="preserve">防滑处理。</w:t>
            </w:r>
            <w:r/>
          </w:p>
          <w:p>
            <w:pPr>
              <w:ind w:left="0" w:right="0" w:firstLine="0"/>
              <w:jc w:val="both"/>
              <w:widowControl/>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支撑脚：五星底座采用铝合金压铸一体成型，支撑方管尺寸≥40mm</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rPr>
              <w:t xml:space="preserve">20mm，壁厚≥1.5mm，金属构件表面高温静电粉末喷涂，防锈耐磨。</w:t>
            </w:r>
            <w:r/>
          </w:p>
          <w:p>
            <w:pPr>
              <w:jc w:val="left"/>
              <w:widowControl/>
              <w:rPr>
                <w:rFonts w:ascii="宋体" w:hAnsi="宋体" w:cs="宋体"/>
                <w:color w:val="000000"/>
                <w:sz w:val="24"/>
                <w:szCs w:val="24"/>
                <w:highlight w:val="none"/>
              </w:rPr>
            </w:pP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rPr>
              <w:t xml:space="preserve">升降功能：配备防爆气弹簧实现座面高度调节，有效升降行程≥100mm，升降顺滑无卡顿。</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895985" cy="943610"/>
                      <wp:effectExtent l="0" t="0" r="18415" b="8890"/>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32"/>
                              <a:stretch/>
                            </pic:blipFill>
                            <pic:spPr bwMode="auto">
                              <a:xfrm>
                                <a:off x="0" y="0"/>
                                <a:ext cx="896094" cy="943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0.5pt;height:74.3pt;mso-wrap-distance-left:0.0pt;mso-wrap-distance-top:0.0pt;mso-wrap-distance-right:0.0pt;mso-wrap-distance-bottom:0.0pt;" stroked="f">
                      <v:path textboxrect="0,0,0,0"/>
                      <v:imagedata r:id="rId3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1.尺寸：1000mm*1000mm（±10mm）；</w:t>
            </w:r>
            <w:r>
              <w:rPr>
                <w:rFonts w:hint="eastAsia" w:ascii="宋体" w:hAnsi="宋体" w:cs="宋体"/>
                <w:color w:val="000000"/>
                <w:sz w:val="24"/>
                <w:szCs w:val="24"/>
              </w:rPr>
              <w:br/>
            </w:r>
            <w:r>
              <w:rPr>
                <w:rFonts w:hint="eastAsia" w:ascii="宋体" w:hAnsi="宋体" w:cs="宋体"/>
                <w:color w:val="000000"/>
                <w:sz w:val="24"/>
                <w:szCs w:val="24"/>
              </w:rPr>
              <w:t xml:space="preserve">2.材质：洞洞板采用1.2mm厚冷轧钢板，表面冲方形孔，四周经过2次折弯工艺防止割手；</w:t>
            </w:r>
            <w:r>
              <w:rPr>
                <w:rFonts w:hint="eastAsia" w:ascii="宋体" w:hAnsi="宋体" w:cs="宋体"/>
                <w:color w:val="000000"/>
                <w:sz w:val="24"/>
                <w:szCs w:val="24"/>
              </w:rPr>
              <w:br/>
            </w:r>
            <w:r>
              <w:rPr>
                <w:rFonts w:hint="eastAsia" w:ascii="宋体" w:hAnsi="宋体" w:cs="宋体"/>
                <w:color w:val="000000"/>
                <w:sz w:val="24"/>
                <w:szCs w:val="24"/>
              </w:rPr>
              <w:t xml:space="preserve">3.功能：一块洞洞板配20个挂钩，3个强力磁条便于工具收纳，配膨胀螺丝及自攻螺丝。</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95300" cy="381000"/>
                      <wp:effectExtent l="0" t="0" r="0" b="0"/>
                      <wp:docPr id="23"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0" descr="IMG_275"/>
                              <pic:cNvPicPr>
                                <a:picLocks noChangeAspect="1"/>
                              </pic:cNvPicPr>
                              <pic:nvPr/>
                            </pic:nvPicPr>
                            <pic:blipFill>
                              <a:blip r:embed="rId33"/>
                              <a:stretch/>
                            </pic:blipFill>
                            <pic:spPr bwMode="auto">
                              <a:xfrm>
                                <a:off x="0" y="0"/>
                                <a:ext cx="4953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39.0pt;height:30.0pt;mso-wrap-distance-left:0.0pt;mso-wrap-distance-top:0.0pt;mso-wrap-distance-right:0.0pt;mso-wrap-distance-bottom:0.0pt;" stroked="f" strokeweight="0.75pt">
                      <v:path textboxrect="0,0,0,0"/>
                      <v:imagedata r:id="rId3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1.尺寸：1500*450*450mm（±10mm）；                                     </w:t>
            </w:r>
            <w:r>
              <w:rPr>
                <w:rFonts w:hint="eastAsia" w:ascii="宋体" w:hAnsi="宋体" w:cs="宋体"/>
                <w:color w:val="000000"/>
                <w:sz w:val="24"/>
                <w:szCs w:val="24"/>
              </w:rPr>
              <w:br/>
            </w:r>
            <w:r>
              <w:rPr>
                <w:rFonts w:hint="eastAsia" w:ascii="宋体" w:hAnsi="宋体" w:cs="宋体"/>
                <w:color w:val="000000"/>
                <w:sz w:val="24"/>
                <w:szCs w:val="24"/>
              </w:rPr>
              <w:t xml:space="preserve">2.材质：采用实木多层板；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3.工艺：顶板采用25mm厚实木多层板，其余均采用18mm厚实木多层板，所有截面采用1.2mm厚PVC机械热熔封边；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4.结构：镂空设计便于布置收纳盒。</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895350" cy="342900"/>
                      <wp:effectExtent l="0" t="0" r="0" b="0"/>
                      <wp:docPr id="24"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1" descr="IMG_276"/>
                              <pic:cNvPicPr>
                                <a:picLocks noChangeAspect="1"/>
                              </pic:cNvPicPr>
                              <pic:nvPr/>
                            </pic:nvPicPr>
                            <pic:blipFill>
                              <a:blip r:embed="rId34"/>
                              <a:stretch/>
                            </pic:blipFill>
                            <pic:spPr bwMode="auto">
                              <a:xfrm>
                                <a:off x="0" y="0"/>
                                <a:ext cx="895350"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0.5pt;height:27.0pt;mso-wrap-distance-left:0.0pt;mso-wrap-distance-top:0.0pt;mso-wrap-distance-right:0.0pt;mso-wrap-distance-bottom:0.0pt;" stroked="f" strokeweight="0.75pt">
                      <v:path textboxrect="0,0,0,0"/>
                      <v:imagedata r:id="rId3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1.尺寸：1340mm*450mm*900mm（±10mm）；                                     </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2.材质：采用实木多层板；</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3.工艺：顶板采用25mm厚实木多层板，其余均采用18mm厚实木多层板，所有截面采用1.2mm厚PVC机械热熔封边。</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4.结构：上下分为四层，上下均为镂空设计便于布置收纳盒，中间为对开门；</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5.五金件：采用液压阻尼门铰，三合一连接件。</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90550" cy="381000"/>
                      <wp:effectExtent l="0" t="0" r="0" b="0"/>
                      <wp:docPr id="25"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2" descr="IMG_277"/>
                              <pic:cNvPicPr>
                                <a:picLocks noChangeAspect="1"/>
                              </pic:cNvPicPr>
                              <pic:nvPr/>
                            </pic:nvPicPr>
                            <pic:blipFill>
                              <a:blip r:embed="rId35"/>
                              <a:stretch/>
                            </pic:blipFill>
                            <pic:spPr bwMode="auto">
                              <a:xfrm>
                                <a:off x="0" y="0"/>
                                <a:ext cx="590549"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6.5pt;height:30.0pt;mso-wrap-distance-left:0.0pt;mso-wrap-distance-top:0.0pt;mso-wrap-distance-right:0.0pt;mso-wrap-distance-bottom:0.0pt;" stroked="f" strokeweight="0.75pt">
                      <v:path textboxrect="0,0,0,0"/>
                      <v:imagedata r:id="rId3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PP收纳盒</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1.尺寸：420mm*300mm*100mm（±10mm）。                         </w:t>
            </w:r>
            <w:r>
              <w:rPr>
                <w:rFonts w:hint="eastAsia" w:ascii="宋体" w:hAnsi="宋体" w:cs="宋体"/>
                <w:color w:val="000000"/>
                <w:sz w:val="24"/>
                <w:szCs w:val="24"/>
              </w:rPr>
              <w:br/>
            </w:r>
            <w:r>
              <w:rPr>
                <w:rFonts w:hint="eastAsia" w:ascii="宋体" w:hAnsi="宋体" w:cs="宋体"/>
                <w:color w:val="000000"/>
                <w:sz w:val="24"/>
                <w:szCs w:val="24"/>
              </w:rPr>
              <w:t xml:space="preserve">2.材质：PP塑料，厚度2mm，多种颜色可供选择。</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819785" cy="235585"/>
                      <wp:effectExtent l="0" t="0" r="18415" b="12065"/>
                      <wp:docPr id="26"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3" descr="IMG_278"/>
                              <pic:cNvPicPr>
                                <a:picLocks noChangeAspect="1"/>
                              </pic:cNvPicPr>
                              <pic:nvPr/>
                            </pic:nvPicPr>
                            <pic:blipFill>
                              <a:blip r:embed="rId36"/>
                              <a:stretch/>
                            </pic:blipFill>
                            <pic:spPr bwMode="auto">
                              <a:xfrm>
                                <a:off x="0" y="0"/>
                                <a:ext cx="819785" cy="235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4.5pt;height:18.6pt;mso-wrap-distance-left:0.0pt;mso-wrap-distance-top:0.0pt;mso-wrap-distance-right:0.0pt;mso-wrap-distance-bottom:0.0pt;" stroked="f" strokeweight="0.75pt">
                      <v:path textboxrect="0,0,0,0"/>
                      <v:imagedata r:id="rId3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软木板</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1.尺寸：4200mm*1200mm（±5mm）；</w:t>
            </w:r>
            <w:r>
              <w:rPr>
                <w:rFonts w:hint="eastAsia" w:ascii="宋体" w:hAnsi="宋体" w:cs="宋体"/>
                <w:color w:val="000000"/>
                <w:sz w:val="24"/>
                <w:szCs w:val="24"/>
              </w:rPr>
              <w:br/>
            </w:r>
            <w:r>
              <w:rPr>
                <w:rFonts w:hint="eastAsia" w:ascii="宋体" w:hAnsi="宋体" w:cs="宋体"/>
                <w:color w:val="000000"/>
                <w:sz w:val="24"/>
                <w:szCs w:val="24"/>
              </w:rPr>
              <w:t xml:space="preserve">2.材质：采用厚度不小于8mm高密度软木卷，木工板打底，不易断裂；</w:t>
            </w:r>
            <w:r>
              <w:rPr>
                <w:rFonts w:hint="eastAsia" w:ascii="宋体" w:hAnsi="宋体" w:cs="宋体"/>
                <w:color w:val="000000"/>
                <w:sz w:val="24"/>
                <w:szCs w:val="24"/>
              </w:rPr>
              <w:br/>
            </w:r>
            <w:r>
              <w:rPr>
                <w:rFonts w:hint="eastAsia" w:ascii="宋体" w:hAnsi="宋体" w:cs="宋体"/>
                <w:color w:val="000000"/>
                <w:sz w:val="24"/>
                <w:szCs w:val="24"/>
              </w:rPr>
              <w:t xml:space="preserve">3.边框：不小于35mm加宽实木边框，45度斜切拼接，表面打磨无漆。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33425" cy="381000"/>
                      <wp:effectExtent l="0" t="0" r="9525" b="0"/>
                      <wp:docPr id="27"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4" descr="IMG_279"/>
                              <pic:cNvPicPr>
                                <a:picLocks noChangeAspect="1"/>
                              </pic:cNvPicPr>
                              <pic:nvPr/>
                            </pic:nvPicPr>
                            <pic:blipFill>
                              <a:blip r:embed="rId37"/>
                              <a:stretch/>
                            </pic:blipFill>
                            <pic:spPr bwMode="auto">
                              <a:xfrm>
                                <a:off x="0" y="0"/>
                                <a:ext cx="733424"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7.8pt;height:30.0pt;mso-wrap-distance-left:0.0pt;mso-wrap-distance-top:0.0pt;mso-wrap-distance-right:0.0pt;mso-wrap-distance-bottom:0.0pt;" stroked="f" strokeweight="0.75pt">
                      <v:path textboxrect="0,0,0,0"/>
                      <v:imagedata r:id="rId3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DIY工具包1</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包含针刻版（16k、8k、4k）10片、新树脂版（16k、8k、4k）10片、镁铝平压式版画机1台、铜箔2份、石膏瓶套装1套、粗陶瓶套装1套、A4胶板（10张）2套。</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DIY工具包2</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包含四尺生宣（20张）1套、四尺熟宣（20张）1套、四尺半生熟（20张）1套、4k黑卡纸（230g 20张）1套、4K素描纸（180g 20张）2包、8K素描纸（180g 20张）2包、70色卡纸（70张）1包、黑色勾线笔1盒。</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美术铝木仪器柜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1.规格：1000mm*450mm*2000mm（±10mm）。</w:t>
            </w:r>
            <w:r>
              <w:rPr>
                <w:rFonts w:hint="eastAsia" w:ascii="宋体" w:hAnsi="宋体" w:cs="宋体"/>
                <w:color w:val="000000"/>
                <w:sz w:val="24"/>
                <w:szCs w:val="24"/>
              </w:rPr>
              <w:br/>
            </w:r>
            <w:r>
              <w:rPr>
                <w:rFonts w:hint="eastAsia" w:ascii="宋体" w:hAnsi="宋体" w:cs="宋体"/>
                <w:color w:val="000000"/>
                <w:sz w:val="24"/>
                <w:szCs w:val="24"/>
              </w:rPr>
              <w:t xml:space="preserve">2.材质：实木多层免漆板+钢化玻璃。</w:t>
            </w:r>
            <w:r>
              <w:rPr>
                <w:rFonts w:hint="eastAsia" w:ascii="宋体" w:hAnsi="宋体" w:cs="宋体"/>
                <w:color w:val="000000"/>
                <w:sz w:val="24"/>
                <w:szCs w:val="24"/>
              </w:rPr>
              <w:br/>
            </w:r>
            <w:r>
              <w:rPr>
                <w:rFonts w:hint="eastAsia" w:ascii="宋体" w:hAnsi="宋体" w:cs="宋体"/>
                <w:color w:val="000000"/>
                <w:sz w:val="24"/>
                <w:szCs w:val="24"/>
              </w:rPr>
              <w:t xml:space="preserve">3.工艺：上部玻璃对双门，下部柜体板式双门；基材采用18mm厚实木多层免漆板；玻璃5mm厚钢化玻璃；顶板、门板、侧板与隔板厚度18mm；所有截面采用1.2mm厚PVC机械热熔封边。配五金件及液压阻尼铰链。</w:t>
            </w:r>
            <w:r>
              <w:rPr>
                <w:rFonts w:hint="eastAsia" w:ascii="宋体" w:hAnsi="宋体" w:cs="宋体"/>
                <w:color w:val="000000"/>
                <w:sz w:val="24"/>
                <w:szCs w:val="24"/>
              </w:rPr>
              <w:br/>
            </w:r>
            <w:r>
              <w:rPr>
                <w:rFonts w:hint="eastAsia" w:ascii="宋体" w:hAnsi="宋体" w:cs="宋体"/>
                <w:b/>
                <w:bCs/>
                <w:color w:val="000000"/>
                <w:sz w:val="24"/>
                <w:szCs w:val="24"/>
              </w:rPr>
              <w:t xml:space="preserve">▲</w:t>
            </w:r>
            <w:r>
              <w:rPr>
                <w:rFonts w:hint="eastAsia" w:ascii="宋体" w:hAnsi="宋体" w:cs="宋体"/>
                <w:color w:val="000000"/>
                <w:sz w:val="24"/>
                <w:szCs w:val="24"/>
              </w:rPr>
              <w:t xml:space="preserve">4.</w:t>
            </w:r>
            <w:r>
              <w:rPr>
                <w:rFonts w:hint="eastAsia" w:ascii="宋体" w:hAnsi="宋体" w:cs="宋体"/>
                <w:b/>
                <w:bCs/>
                <w:color w:val="000000"/>
                <w:sz w:val="24"/>
                <w:szCs w:val="24"/>
              </w:rPr>
              <w:t xml:space="preserve">仪器柜的多层板符合GB/T 9846-2015 《普通胶合板》标准。</w:t>
            </w:r>
            <w:r>
              <w:rPr>
                <w:rFonts w:hint="eastAsia" w:ascii="宋体" w:hAnsi="宋体" w:cs="宋体"/>
                <w:b/>
                <w:bCs/>
                <w:color w:val="000000"/>
                <w:sz w:val="24"/>
                <w:szCs w:val="24"/>
                <w:highlight w:val="none"/>
              </w:rPr>
              <w:t xml:space="preserve">投标人需在投标系统中提供</w:t>
            </w:r>
            <w:r>
              <w:rPr>
                <w:rFonts w:hint="eastAsia" w:ascii="宋体" w:hAnsi="宋体" w:cs="宋体"/>
                <w:b/>
                <w:bCs/>
                <w:color w:val="auto"/>
                <w:sz w:val="24"/>
                <w:szCs w:val="24"/>
                <w:highlight w:val="none"/>
              </w:rPr>
              <w:t xml:space="preserve">加盖公章的承诺函，承诺：</w:t>
            </w:r>
            <w:r>
              <w:rPr>
                <w:rFonts w:hint="eastAsia" w:ascii="宋体" w:hAnsi="宋体" w:cs="宋体"/>
                <w:b/>
                <w:bCs/>
                <w:color w:val="auto"/>
                <w:sz w:val="24"/>
                <w:szCs w:val="24"/>
                <w:highlight w:val="none"/>
              </w:rPr>
              <w:t xml:space="preserve">签订合同时提供具</w:t>
            </w:r>
            <w:r>
              <w:rPr>
                <w:rFonts w:hint="eastAsia" w:ascii="宋体" w:hAnsi="宋体" w:cs="宋体"/>
                <w:b/>
                <w:bCs/>
                <w:color w:val="auto"/>
                <w:sz w:val="24"/>
                <w:szCs w:val="24"/>
                <w:highlight w:val="none"/>
                <w:lang w:val="en-US" w:eastAsia="zh-CN"/>
              </w:rPr>
              <w:t xml:space="preserve">备资质的第三方检测机构出具的</w:t>
            </w:r>
            <w:r>
              <w:rPr>
                <w:rFonts w:hint="eastAsia" w:ascii="宋体" w:hAnsi="宋体" w:cs="宋体"/>
                <w:b/>
                <w:bCs/>
                <w:color w:val="auto"/>
                <w:sz w:val="24"/>
                <w:szCs w:val="24"/>
                <w:highlight w:val="none"/>
              </w:rPr>
              <w:t xml:space="preserve">检</w:t>
            </w:r>
            <w:r>
              <w:rPr>
                <w:rFonts w:hint="eastAsia" w:ascii="宋体" w:hAnsi="宋体" w:cs="宋体"/>
                <w:b/>
                <w:bCs/>
                <w:color w:val="000000"/>
                <w:sz w:val="24"/>
                <w:szCs w:val="24"/>
                <w:highlight w:val="none"/>
              </w:rPr>
              <w:t xml:space="preserve">验结果为合格或符合的检测报告原件</w:t>
            </w:r>
            <w:r>
              <w:rPr>
                <w:rFonts w:hint="eastAsia" w:ascii="宋体" w:hAnsi="宋体" w:cs="宋体"/>
                <w:b/>
                <w:bCs/>
                <w:color w:val="000000"/>
                <w:sz w:val="24"/>
                <w:szCs w:val="24"/>
                <w:highlight w:val="none"/>
                <w:lang w:eastAsia="zh-CN"/>
              </w:rPr>
              <w:t xml:space="preserve">，</w:t>
            </w:r>
            <w:r>
              <w:rPr>
                <w:rFonts w:hint="eastAsia" w:ascii="宋体" w:hAnsi="宋体" w:cs="宋体"/>
                <w:b/>
                <w:bCs/>
                <w:color w:val="auto"/>
                <w:sz w:val="24"/>
                <w:szCs w:val="24"/>
                <w:highlight w:val="none"/>
              </w:rPr>
              <w:t xml:space="preserve">检测</w:t>
            </w:r>
            <w:r>
              <w:rPr>
                <w:rFonts w:hint="eastAsia" w:ascii="宋体" w:hAnsi="宋体" w:cs="宋体"/>
                <w:b/>
                <w:bCs/>
                <w:color w:val="000000"/>
                <w:sz w:val="24"/>
                <w:szCs w:val="24"/>
                <w:highlight w:val="none"/>
              </w:rPr>
              <w:t xml:space="preserve">内容至少包含：含水率、胶合强度、静曲强度、弹性模</w:t>
            </w:r>
            <w:r>
              <w:rPr>
                <w:rFonts w:hint="eastAsia" w:ascii="宋体" w:hAnsi="宋体" w:cs="宋体"/>
                <w:b/>
                <w:bCs/>
                <w:color w:val="000000"/>
                <w:sz w:val="24"/>
                <w:szCs w:val="24"/>
              </w:rPr>
              <w:t xml:space="preserve">量、浸渍剥离。</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53060" cy="614680"/>
                      <wp:effectExtent l="0" t="0" r="8890" b="13970"/>
                      <wp:docPr id="28"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5" descr="IMG_280"/>
                              <pic:cNvPicPr>
                                <a:picLocks noChangeAspect="1"/>
                              </pic:cNvPicPr>
                              <pic:nvPr/>
                            </pic:nvPicPr>
                            <pic:blipFill>
                              <a:blip r:embed="rId38"/>
                              <a:stretch/>
                            </pic:blipFill>
                            <pic:spPr bwMode="auto">
                              <a:xfrm>
                                <a:off x="0" y="0"/>
                                <a:ext cx="353060" cy="6146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7.8pt;height:48.4pt;mso-wrap-distance-left:0.0pt;mso-wrap-distance-top:0.0pt;mso-wrap-distance-right:0.0pt;mso-wrap-distance-bottom:0.0pt;" stroked="f" strokeweight="0.75pt">
                      <v:path textboxrect="0,0,0,0"/>
                      <v:imagedata r:id="rId38" o:title=""/>
                    </v:shape>
                  </w:pict>
                </mc:Fallback>
              </mc:AlternateContent>
            </w:r>
            <w:r/>
          </w:p>
        </w:tc>
      </w:tr>
      <w:tr>
        <w:trPr>
          <w:trHeight w:val="1557"/>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8"/>
              </w:numPr>
              <w:jc w:val="left"/>
              <w:widowControl/>
              <w:rPr>
                <w:rFonts w:ascii="宋体" w:hAnsi="宋体" w:cs="宋体"/>
                <w:color w:val="000000"/>
                <w:sz w:val="24"/>
                <w:szCs w:val="24"/>
              </w:rPr>
            </w:pPr>
            <w:r>
              <w:rPr>
                <w:rFonts w:hint="eastAsia" w:ascii="宋体" w:hAnsi="宋体" w:cs="宋体"/>
                <w:color w:val="000000"/>
                <w:sz w:val="24"/>
                <w:szCs w:val="24"/>
              </w:rPr>
              <w:t xml:space="preserve">尺寸：300mm*300mm*450mm（±10mm）；</w:t>
            </w:r>
            <w:r>
              <w:rPr>
                <w:rFonts w:hint="eastAsia" w:ascii="宋体" w:hAnsi="宋体" w:cs="宋体"/>
                <w:color w:val="000000"/>
                <w:sz w:val="24"/>
                <w:szCs w:val="24"/>
              </w:rPr>
              <w:br/>
            </w:r>
            <w:r>
              <w:rPr>
                <w:rFonts w:hint="eastAsia" w:ascii="宋体" w:hAnsi="宋体" w:cs="宋体"/>
                <w:color w:val="000000"/>
                <w:sz w:val="24"/>
                <w:szCs w:val="24"/>
              </w:rPr>
              <w:t xml:space="preserve">2.材质：</w:t>
            </w:r>
            <w:r>
              <w:rPr>
                <w:rFonts w:hint="eastAsia" w:ascii="宋体" w:hAnsi="宋体" w:cs="宋体"/>
                <w:color w:val="000000"/>
                <w:sz w:val="24"/>
                <w:szCs w:val="24"/>
                <w:lang w:val="en-US" w:eastAsia="zh-CN"/>
              </w:rPr>
              <w:t xml:space="preserve">音乐凳整体材质为</w:t>
            </w:r>
            <w:r>
              <w:rPr>
                <w:rFonts w:hint="eastAsia" w:ascii="宋体" w:hAnsi="宋体" w:cs="宋体"/>
                <w:color w:val="000000"/>
                <w:sz w:val="24"/>
                <w:szCs w:val="24"/>
              </w:rPr>
              <w:t xml:space="preserve">杨木芯；</w:t>
            </w:r>
            <w:r>
              <w:rPr>
                <w:rFonts w:hint="eastAsia" w:ascii="宋体" w:hAnsi="宋体" w:cs="宋体"/>
                <w:color w:val="000000"/>
                <w:sz w:val="24"/>
                <w:szCs w:val="24"/>
              </w:rPr>
              <w:br/>
            </w:r>
            <w:r>
              <w:rPr>
                <w:rFonts w:hint="eastAsia" w:ascii="宋体" w:hAnsi="宋体" w:cs="宋体"/>
                <w:color w:val="000000"/>
                <w:sz w:val="24"/>
                <w:szCs w:val="24"/>
              </w:rPr>
              <w:t xml:space="preserve">3.音质：内置响弦音色细致，低音饱满；</w:t>
            </w:r>
            <w:r>
              <w:rPr>
                <w:rFonts w:hint="eastAsia" w:ascii="宋体" w:hAnsi="宋体" w:cs="宋体"/>
                <w:color w:val="000000"/>
                <w:sz w:val="24"/>
                <w:szCs w:val="24"/>
              </w:rPr>
              <w:br/>
            </w:r>
            <w:r>
              <w:rPr>
                <w:rFonts w:hint="eastAsia" w:ascii="宋体" w:hAnsi="宋体" w:cs="宋体"/>
                <w:color w:val="000000"/>
                <w:sz w:val="24"/>
                <w:szCs w:val="24"/>
              </w:rPr>
              <w:t xml:space="preserve">4.配置4个防滑静音脚垫；</w:t>
            </w:r>
            <w:r>
              <w:rPr>
                <w:rFonts w:hint="eastAsia" w:ascii="宋体" w:hAnsi="宋体" w:cs="宋体"/>
                <w:color w:val="000000"/>
                <w:sz w:val="24"/>
                <w:szCs w:val="24"/>
              </w:rPr>
              <w:br/>
            </w:r>
            <w:r>
              <w:rPr>
                <w:rFonts w:hint="eastAsia" w:ascii="宋体" w:hAnsi="宋体" w:cs="宋体"/>
                <w:color w:val="000000"/>
                <w:sz w:val="24"/>
                <w:szCs w:val="24"/>
              </w:rPr>
              <w:t xml:space="preserve">5.边角圆弧打磨；</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6.中标后颜色需要校方确认。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840105" cy="1127125"/>
                      <wp:effectExtent l="0" t="0" r="17145" b="15875"/>
                      <wp:docPr id="29" name="图片 1" descr="_cgi-bin_mmwebwx-bin_webwxgetmsgimg__&amp;MsgID=3102906225852324796&amp;skey=@crypt_938040fc_ff5b5dadfccd157d982ccd402e116570&amp;mmweb_appid=wx_webfilehel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descr="_cgi-bin_mmwebwx-bin_webwxgetmsgimg__&amp;MsgID=3102906225852324796&amp;skey=@crypt_938040fc_ff5b5dadfccd157d982ccd402e116570&amp;mmweb_appid=wx_webfilehelper"/>
                              <pic:cNvPicPr>
                                <a:picLocks noChangeAspect="1"/>
                              </pic:cNvPicPr>
                              <pic:nvPr/>
                            </pic:nvPicPr>
                            <pic:blipFill>
                              <a:blip r:embed="rId39"/>
                              <a:stretch/>
                            </pic:blipFill>
                            <pic:spPr bwMode="auto">
                              <a:xfrm>
                                <a:off x="0" y="0"/>
                                <a:ext cx="840105" cy="1127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6.1pt;height:88.8pt;mso-wrap-distance-left:0.0pt;mso-wrap-distance-top:0.0pt;mso-wrap-distance-right:0.0pt;mso-wrap-distance-bottom:0.0pt;" stroked="false">
                      <v:path textboxrect="0,0,0,0"/>
                      <v:imagedata r:id="rId3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1.尺寸：1000mm*520mm*800-1000mm（±10mm）；</w:t>
            </w:r>
            <w:r>
              <w:rPr>
                <w:rFonts w:hint="eastAsia" w:ascii="宋体" w:hAnsi="宋体" w:cs="宋体"/>
                <w:color w:val="000000"/>
                <w:sz w:val="24"/>
                <w:szCs w:val="24"/>
              </w:rPr>
              <w:br/>
            </w:r>
            <w:r>
              <w:rPr>
                <w:rFonts w:hint="eastAsia" w:ascii="宋体" w:hAnsi="宋体" w:cs="宋体"/>
                <w:color w:val="000000"/>
                <w:sz w:val="24"/>
                <w:szCs w:val="24"/>
              </w:rPr>
              <w:t xml:space="preserve">2.音域：F4-C7，32音，2.5组八度；</w:t>
            </w:r>
            <w:r>
              <w:rPr>
                <w:rFonts w:hint="eastAsia" w:ascii="宋体" w:hAnsi="宋体" w:cs="宋体"/>
                <w:color w:val="000000"/>
                <w:sz w:val="24"/>
                <w:szCs w:val="24"/>
              </w:rPr>
              <w:br/>
            </w:r>
            <w:r>
              <w:rPr>
                <w:rFonts w:hint="eastAsia" w:ascii="宋体" w:hAnsi="宋体" w:cs="宋体"/>
                <w:color w:val="000000"/>
                <w:sz w:val="24"/>
                <w:szCs w:val="24"/>
              </w:rPr>
              <w:t xml:space="preserve">2.材质：红木音板，幅宽32mm，厚度18mm，全钢框架，共鸣管采用铝合金材质；</w:t>
            </w:r>
            <w:r>
              <w:rPr>
                <w:rFonts w:hint="eastAsia" w:ascii="宋体" w:hAnsi="宋体" w:cs="宋体"/>
                <w:color w:val="000000"/>
                <w:sz w:val="24"/>
                <w:szCs w:val="24"/>
              </w:rPr>
              <w:br/>
            </w:r>
            <w:r>
              <w:rPr>
                <w:rFonts w:hint="eastAsia" w:ascii="宋体" w:hAnsi="宋体" w:cs="宋体"/>
                <w:color w:val="000000"/>
                <w:sz w:val="24"/>
                <w:szCs w:val="24"/>
              </w:rPr>
              <w:t xml:space="preserve">3.工艺</w:t>
            </w:r>
            <w:r>
              <w:rPr>
                <w:rFonts w:hint="eastAsia" w:ascii="宋体" w:hAnsi="宋体" w:cs="宋体"/>
                <w:color w:val="auto"/>
                <w:sz w:val="24"/>
                <w:szCs w:val="24"/>
              </w:rPr>
              <w:t xml:space="preserve">：可手动</w:t>
            </w:r>
            <w:r>
              <w:rPr>
                <w:rFonts w:hint="eastAsia" w:ascii="宋体" w:hAnsi="宋体" w:cs="宋体"/>
                <w:color w:val="000000"/>
                <w:sz w:val="24"/>
                <w:szCs w:val="24"/>
              </w:rPr>
              <w:t xml:space="preserve">升降调节框架高度，钢架表面经磷化处理，静电粉末喷涂；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14350" cy="381000"/>
                      <wp:effectExtent l="0" t="0" r="0" b="0"/>
                      <wp:docPr id="30"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7" descr="IMG_282"/>
                              <pic:cNvPicPr>
                                <a:picLocks noChangeAspect="1"/>
                              </pic:cNvPicPr>
                              <pic:nvPr/>
                            </pic:nvPicPr>
                            <pic:blipFill>
                              <a:blip r:embed="rId40"/>
                              <a:stretch/>
                            </pic:blipFill>
                            <pic:spPr bwMode="auto">
                              <a:xfrm>
                                <a:off x="0" y="0"/>
                                <a:ext cx="5143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0.5pt;height:30.0pt;mso-wrap-distance-left:0.0pt;mso-wrap-distance-top:0.0pt;mso-wrap-distance-right:0.0pt;mso-wrap-distance-bottom:0.0pt;" stroked="f" strokeweight="0.75pt">
                      <v:path textboxrect="0,0,0,0"/>
                      <v:imagedata r:id="rId4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中音竖笛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1.尺寸：长度约473mm（±2mm）；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3.音域：f1-g3；</w:t>
            </w:r>
            <w:r>
              <w:rPr>
                <w:rFonts w:hint="eastAsia" w:ascii="宋体" w:hAnsi="宋体" w:cs="宋体"/>
                <w:color w:val="000000"/>
                <w:sz w:val="24"/>
                <w:szCs w:val="24"/>
              </w:rPr>
              <w:br/>
            </w:r>
            <w:r>
              <w:rPr>
                <w:rFonts w:hint="eastAsia" w:ascii="宋体" w:hAnsi="宋体" w:cs="宋体"/>
                <w:color w:val="000000"/>
                <w:sz w:val="24"/>
                <w:szCs w:val="24"/>
              </w:rPr>
              <w:t xml:space="preserve">4.调别：f调；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5.配件：笛包、清洁棒、指法表、润滑膏、指托。</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0050" cy="381000"/>
                      <wp:effectExtent l="0" t="0" r="0" b="0"/>
                      <wp:docPr id="31"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8" descr="IMG_283"/>
                              <pic:cNvPicPr>
                                <a:picLocks noChangeAspect="1"/>
                              </pic:cNvPicPr>
                              <pic:nvPr/>
                            </pic:nvPicPr>
                            <pic:blipFill>
                              <a:blip r:embed="rId41"/>
                              <a:stretch/>
                            </pic:blipFill>
                            <pic:spPr bwMode="auto">
                              <a:xfrm>
                                <a:off x="0" y="0"/>
                                <a:ext cx="4000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31.5pt;height:30.0pt;mso-wrap-distance-left:0.0pt;mso-wrap-distance-top:0.0pt;mso-wrap-distance-right:0.0pt;mso-wrap-distance-bottom:0.0pt;" stroked="f" strokeweight="0.75pt">
                      <v:path textboxrect="0,0,0,0"/>
                      <v:imagedata r:id="rId4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次中音竖笛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1.尺寸：长度约645mm（±2mm）；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3.音域：c1-d3；</w:t>
            </w:r>
            <w:r>
              <w:rPr>
                <w:rFonts w:hint="eastAsia" w:ascii="宋体" w:hAnsi="宋体" w:cs="宋体"/>
                <w:color w:val="000000"/>
                <w:sz w:val="24"/>
                <w:szCs w:val="24"/>
              </w:rPr>
              <w:br/>
            </w:r>
            <w:r>
              <w:rPr>
                <w:rFonts w:hint="eastAsia" w:ascii="宋体" w:hAnsi="宋体" w:cs="宋体"/>
                <w:color w:val="000000"/>
                <w:sz w:val="24"/>
                <w:szCs w:val="24"/>
              </w:rPr>
              <w:t xml:space="preserve">4.调别：c调；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5.配件：笛包、清洁棒、指法表、润滑膏、吊带。</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57200" cy="381000"/>
                      <wp:effectExtent l="0" t="0" r="0" b="0"/>
                      <wp:docPr id="32"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9" descr="IMG_284"/>
                              <pic:cNvPicPr>
                                <a:picLocks noChangeAspect="1"/>
                              </pic:cNvPicPr>
                              <pic:nvPr/>
                            </pic:nvPicPr>
                            <pic:blipFill>
                              <a:blip r:embed="rId42"/>
                              <a:stretch/>
                            </pic:blipFill>
                            <pic:spPr bwMode="auto">
                              <a:xfrm>
                                <a:off x="0" y="0"/>
                                <a:ext cx="4572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36.0pt;height:30.0pt;mso-wrap-distance-left:0.0pt;mso-wrap-distance-top:0.0pt;mso-wrap-distance-right:0.0pt;mso-wrap-distance-bottom:0.0pt;" stroked="f" strokeweight="0.75pt">
                      <v:path textboxrect="0,0,0,0"/>
                      <v:imagedata r:id="rId4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超高音竖笛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1.尺寸：长度约245mm（±2mm）；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3.音域：f2-g4；</w:t>
            </w:r>
            <w:r>
              <w:rPr>
                <w:rFonts w:hint="eastAsia" w:ascii="宋体" w:hAnsi="宋体" w:cs="宋体"/>
                <w:color w:val="000000"/>
                <w:sz w:val="24"/>
                <w:szCs w:val="24"/>
              </w:rPr>
              <w:br/>
            </w:r>
            <w:r>
              <w:rPr>
                <w:rFonts w:hint="eastAsia" w:ascii="宋体" w:hAnsi="宋体" w:cs="宋体"/>
                <w:color w:val="000000"/>
                <w:sz w:val="24"/>
                <w:szCs w:val="24"/>
              </w:rPr>
              <w:t xml:space="preserve">4.调别：f调；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9575" cy="381000"/>
                      <wp:effectExtent l="0" t="0" r="9525" b="0"/>
                      <wp:docPr id="33"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0" descr="IMG_285"/>
                              <pic:cNvPicPr>
                                <a:picLocks noChangeAspect="1"/>
                              </pic:cNvPicPr>
                              <pic:nvPr/>
                            </pic:nvPicPr>
                            <pic:blipFill>
                              <a:blip r:embed="rId43"/>
                              <a:stretch/>
                            </pic:blipFill>
                            <pic:spPr bwMode="auto">
                              <a:xfrm>
                                <a:off x="0" y="0"/>
                                <a:ext cx="4095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32.2pt;height:30.0pt;mso-wrap-distance-left:0.0pt;mso-wrap-distance-top:0.0pt;mso-wrap-distance-right:0.0pt;mso-wrap-distance-bottom:0.0pt;" stroked="f" strokeweight="0.75pt">
                      <v:path textboxrect="0,0,0,0"/>
                      <v:imagedata r:id="rId4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低音竖笛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1.尺寸：长度约985mm（±2mm）；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3.音域：f-g2；</w:t>
            </w:r>
            <w:r>
              <w:rPr>
                <w:rFonts w:hint="eastAsia" w:ascii="宋体" w:hAnsi="宋体" w:cs="宋体"/>
                <w:color w:val="000000"/>
                <w:sz w:val="24"/>
                <w:szCs w:val="24"/>
              </w:rPr>
              <w:br/>
            </w:r>
            <w:r>
              <w:rPr>
                <w:rFonts w:hint="eastAsia" w:ascii="宋体" w:hAnsi="宋体" w:cs="宋体"/>
                <w:color w:val="000000"/>
                <w:sz w:val="24"/>
                <w:szCs w:val="24"/>
              </w:rPr>
              <w:t xml:space="preserve">4.调别：f调；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5.配件：笛包、清洁棒、指法表、润滑膏、吊带。</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9575" cy="381000"/>
                      <wp:effectExtent l="0" t="0" r="9525" b="0"/>
                      <wp:docPr id="34"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1" descr="IMG_286"/>
                              <pic:cNvPicPr>
                                <a:picLocks noChangeAspect="1"/>
                              </pic:cNvPicPr>
                              <pic:nvPr/>
                            </pic:nvPicPr>
                            <pic:blipFill>
                              <a:blip r:embed="rId44"/>
                              <a:stretch/>
                            </pic:blipFill>
                            <pic:spPr bwMode="auto">
                              <a:xfrm>
                                <a:off x="0" y="0"/>
                                <a:ext cx="4095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32.2pt;height:30.0pt;mso-wrap-distance-left:0.0pt;mso-wrap-distance-top:0.0pt;mso-wrap-distance-right:0.0pt;mso-wrap-distance-bottom:0.0pt;" stroked="f" strokeweight="0.75pt">
                      <v:path textboxrect="0,0,0,0"/>
                      <v:imagedata r:id="rId4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1.尺寸：1400mm*700mm*750mm（±10mm）；</w:t>
            </w:r>
            <w:r>
              <w:rPr>
                <w:rFonts w:hint="eastAsia" w:ascii="宋体" w:hAnsi="宋体" w:cs="宋体"/>
                <w:color w:val="000000"/>
                <w:sz w:val="24"/>
                <w:szCs w:val="24"/>
              </w:rPr>
              <w:br/>
            </w:r>
            <w:r>
              <w:rPr>
                <w:rFonts w:hint="eastAsia" w:ascii="宋体" w:hAnsi="宋体" w:cs="宋体"/>
                <w:color w:val="000000"/>
                <w:sz w:val="24"/>
                <w:szCs w:val="24"/>
              </w:rPr>
              <w:t xml:space="preserve">2.材质：台面采用不小于25mm厚实木多层板，其余板材厚度不小于18mm实木多层板，所有截面采用1.2mm厚PVC机械热熔封边；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3.五金件：三合一连接件。</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33400" cy="508000"/>
                      <wp:effectExtent l="0" t="0" r="0" b="6350"/>
                      <wp:docPr id="35"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2" descr="IMG_287"/>
                              <pic:cNvPicPr>
                                <a:picLocks noChangeAspect="1"/>
                              </pic:cNvPicPr>
                              <pic:nvPr/>
                            </pic:nvPicPr>
                            <pic:blipFill>
                              <a:blip r:embed="rId45"/>
                              <a:stretch/>
                            </pic:blipFill>
                            <pic:spPr bwMode="auto">
                              <a:xfrm>
                                <a:off x="0" y="0"/>
                                <a:ext cx="533400" cy="508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2.0pt;height:40.0pt;mso-wrap-distance-left:0.0pt;mso-wrap-distance-top:0.0pt;mso-wrap-distance-right:0.0pt;mso-wrap-distance-bottom:0.0pt;" stroked="f" strokeweight="0.75pt">
                      <v:path textboxrect="0,0,0,0"/>
                      <v:imagedata r:id="rId4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1.尺寸：700mm*400mm*1200mm（±10mm）；</w:t>
            </w:r>
            <w:r>
              <w:rPr>
                <w:rFonts w:hint="eastAsia" w:ascii="宋体" w:hAnsi="宋体" w:cs="宋体"/>
                <w:color w:val="000000"/>
                <w:sz w:val="24"/>
                <w:szCs w:val="24"/>
              </w:rPr>
              <w:br/>
            </w:r>
            <w:r>
              <w:rPr>
                <w:rFonts w:hint="eastAsia" w:ascii="宋体" w:hAnsi="宋体" w:cs="宋体"/>
                <w:color w:val="000000"/>
                <w:sz w:val="24"/>
                <w:szCs w:val="24"/>
              </w:rPr>
              <w:t xml:space="preserve">2.材质：采用实木多层板，板材厚度不小于18mm实木多层板，所有截面采用1.2mm厚PVC机械热熔封边；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3.结构：上下层布局，上层开放格，下层为对开门设计，门内一块层板；</w:t>
            </w:r>
            <w:r>
              <w:rPr>
                <w:rFonts w:hint="eastAsia" w:ascii="宋体" w:hAnsi="宋体" w:cs="宋体"/>
                <w:color w:val="000000"/>
                <w:sz w:val="24"/>
                <w:szCs w:val="24"/>
              </w:rPr>
              <w:br/>
            </w:r>
            <w:r>
              <w:rPr>
                <w:rFonts w:hint="eastAsia" w:ascii="宋体" w:hAnsi="宋体" w:cs="宋体"/>
                <w:color w:val="000000"/>
                <w:sz w:val="24"/>
                <w:szCs w:val="24"/>
              </w:rPr>
              <w:t xml:space="preserve">4.五金件：三合一连接件，液压阻尼铰链，三节静音轨道。</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00075" cy="500380"/>
                      <wp:effectExtent l="0" t="0" r="9525" b="13970"/>
                      <wp:docPr id="36"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3" descr="IMG_288"/>
                              <pic:cNvPicPr>
                                <a:picLocks noChangeAspect="1"/>
                              </pic:cNvPicPr>
                              <pic:nvPr/>
                            </pic:nvPicPr>
                            <pic:blipFill>
                              <a:blip r:embed="rId46"/>
                              <a:stretch/>
                            </pic:blipFill>
                            <pic:spPr bwMode="auto">
                              <a:xfrm>
                                <a:off x="0" y="0"/>
                                <a:ext cx="600075" cy="5003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2pt;height:39.4pt;mso-wrap-distance-left:0.0pt;mso-wrap-distance-top:0.0pt;mso-wrap-distance-right:0.0pt;mso-wrap-distance-bottom:0.0pt;" stroked="f" strokeweight="0.75pt">
                      <v:path textboxrect="0,0,0,0"/>
                      <v:imagedata r:id="rId4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1.尺寸：580mm*650mm*990mm（±10mm）；</w:t>
            </w:r>
            <w:r>
              <w:rPr>
                <w:rFonts w:hint="eastAsia" w:ascii="宋体" w:hAnsi="宋体" w:cs="宋体"/>
                <w:color w:val="000000"/>
                <w:sz w:val="24"/>
                <w:szCs w:val="24"/>
              </w:rPr>
              <w:br/>
            </w:r>
            <w:r>
              <w:rPr>
                <w:rFonts w:hint="eastAsia" w:ascii="宋体" w:hAnsi="宋体" w:cs="宋体"/>
                <w:color w:val="000000"/>
                <w:sz w:val="24"/>
                <w:szCs w:val="24"/>
              </w:rPr>
              <w:t xml:space="preserve">2.规格：仿皮/电镀钢架；</w:t>
            </w:r>
            <w:r>
              <w:rPr>
                <w:rFonts w:hint="eastAsia" w:ascii="宋体" w:hAnsi="宋体" w:cs="宋体"/>
                <w:color w:val="000000"/>
                <w:sz w:val="24"/>
                <w:szCs w:val="24"/>
              </w:rPr>
              <w:br/>
            </w:r>
            <w:r>
              <w:rPr>
                <w:rFonts w:hint="eastAsia" w:ascii="宋体" w:hAnsi="宋体" w:cs="宋体"/>
                <w:color w:val="000000"/>
                <w:sz w:val="24"/>
                <w:szCs w:val="24"/>
              </w:rPr>
              <w:t xml:space="preserve">3.工艺：采用直径≥25mm，管厚≥1.5mm电镀弓形脚，配塑料脚垫；坐垫采用40#高密海绵，厚度≥40mm，面层为仿皮材质；</w:t>
            </w:r>
            <w:r>
              <w:rPr>
                <w:rFonts w:hint="eastAsia" w:ascii="宋体" w:hAnsi="宋体" w:cs="宋体"/>
                <w:color w:val="000000"/>
                <w:sz w:val="24"/>
                <w:szCs w:val="24"/>
              </w:rPr>
              <w:br/>
            </w:r>
            <w:r>
              <w:rPr>
                <w:rFonts w:hint="eastAsia" w:ascii="宋体" w:hAnsi="宋体" w:cs="宋体"/>
                <w:color w:val="000000"/>
                <w:sz w:val="24"/>
                <w:szCs w:val="24"/>
              </w:rPr>
              <w:t xml:space="preserve">4.功能：靠背可向后放倒，角度自由调节。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0050" cy="533400"/>
                      <wp:effectExtent l="0" t="0" r="0" b="0"/>
                      <wp:docPr id="37"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4" descr="IMG_289"/>
                              <pic:cNvPicPr>
                                <a:picLocks noChangeAspect="1"/>
                              </pic:cNvPicPr>
                              <pic:nvPr/>
                            </pic:nvPicPr>
                            <pic:blipFill>
                              <a:blip r:embed="rId47"/>
                              <a:stretch/>
                            </pic:blipFill>
                            <pic:spPr bwMode="auto">
                              <a:xfrm>
                                <a:off x="0" y="0"/>
                                <a:ext cx="40005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1.5pt;height:42.0pt;mso-wrap-distance-left:0.0pt;mso-wrap-distance-top:0.0pt;mso-wrap-distance-right:0.0pt;mso-wrap-distance-bottom:0.0pt;" stroked="f" strokeweight="0.75pt">
                      <v:path textboxrect="0,0,0,0"/>
                      <v:imagedata r:id="rId4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1.尺寸：1350mm*400mm*1000mm（±10mm）；</w:t>
            </w:r>
            <w:r>
              <w:rPr>
                <w:rFonts w:hint="eastAsia" w:ascii="宋体" w:hAnsi="宋体" w:cs="宋体"/>
                <w:color w:val="000000"/>
                <w:sz w:val="24"/>
                <w:szCs w:val="24"/>
              </w:rPr>
              <w:br/>
            </w:r>
            <w:r>
              <w:rPr>
                <w:rFonts w:hint="eastAsia" w:ascii="宋体" w:hAnsi="宋体" w:cs="宋体"/>
                <w:color w:val="000000"/>
                <w:sz w:val="24"/>
                <w:szCs w:val="24"/>
              </w:rPr>
              <w:t xml:space="preserve">2.采用不小于18mm厚实木多层板，不小于12mm厚封边条；</w:t>
            </w:r>
            <w:r>
              <w:rPr>
                <w:rFonts w:hint="eastAsia" w:ascii="宋体" w:hAnsi="宋体" w:cs="宋体"/>
                <w:color w:val="000000"/>
                <w:sz w:val="24"/>
                <w:szCs w:val="24"/>
              </w:rPr>
              <w:br/>
            </w:r>
            <w:r>
              <w:rPr>
                <w:rFonts w:hint="eastAsia" w:ascii="宋体" w:hAnsi="宋体" w:cs="宋体"/>
                <w:color w:val="000000"/>
                <w:sz w:val="24"/>
                <w:szCs w:val="24"/>
              </w:rPr>
              <w:t xml:space="preserve">3.带铝合金挂衣杆，壁厚2.0mm。</w:t>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28625" cy="381000"/>
                      <wp:effectExtent l="0" t="0" r="9525" b="0"/>
                      <wp:docPr id="38"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5" descr="IMG_290"/>
                              <pic:cNvPicPr>
                                <a:picLocks noChangeAspect="1"/>
                              </pic:cNvPicPr>
                              <pic:nvPr/>
                            </pic:nvPicPr>
                            <pic:blipFill>
                              <a:blip r:embed="rId48"/>
                              <a:stretch/>
                            </pic:blipFill>
                            <pic:spPr bwMode="auto">
                              <a:xfrm>
                                <a:off x="0" y="0"/>
                                <a:ext cx="4286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33.8pt;height:30.0pt;mso-wrap-distance-left:0.0pt;mso-wrap-distance-top:0.0pt;mso-wrap-distance-right:0.0pt;mso-wrap-distance-bottom:0.0pt;" stroked="f" strokeweight="0.75pt">
                      <v:path textboxrect="0,0,0,0"/>
                      <v:imagedata r:id="rId4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1.规格：1000mm*450mm*2000mm（±10mm）；</w:t>
            </w:r>
            <w:r>
              <w:rPr>
                <w:rFonts w:hint="eastAsia" w:ascii="宋体" w:hAnsi="宋体" w:cs="宋体"/>
                <w:color w:val="000000"/>
                <w:sz w:val="24"/>
                <w:szCs w:val="24"/>
              </w:rPr>
              <w:br/>
            </w:r>
            <w:r>
              <w:rPr>
                <w:rFonts w:hint="eastAsia" w:ascii="宋体" w:hAnsi="宋体" w:cs="宋体"/>
                <w:color w:val="000000"/>
                <w:sz w:val="24"/>
                <w:szCs w:val="24"/>
              </w:rPr>
              <w:t xml:space="preserve">2.材质：实木多层免漆板+钢化玻璃；</w:t>
            </w:r>
            <w:r>
              <w:rPr>
                <w:rFonts w:hint="eastAsia" w:ascii="宋体" w:hAnsi="宋体" w:cs="宋体"/>
                <w:color w:val="000000"/>
                <w:sz w:val="24"/>
                <w:szCs w:val="24"/>
              </w:rPr>
              <w:br/>
            </w:r>
            <w:r>
              <w:rPr>
                <w:rFonts w:hint="eastAsia" w:ascii="宋体" w:hAnsi="宋体" w:cs="宋体"/>
                <w:color w:val="000000"/>
                <w:sz w:val="24"/>
                <w:szCs w:val="24"/>
              </w:rPr>
              <w:t xml:space="preserve">3.工艺：上部玻璃对双门，下部柜体板式双门；基材采用18mm厚实木多层免漆板；玻璃5mm厚钢化玻璃；顶板、门板、侧板与隔板厚度18mm；所有截面采用1.2mm厚PVC机械热熔封边。配五金件及液压阻尼铰链。</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32740" cy="578485"/>
                      <wp:effectExtent l="0" t="0" r="10160" b="12065"/>
                      <wp:docPr id="39"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6" descr="IMG_291"/>
                              <pic:cNvPicPr>
                                <a:picLocks noChangeAspect="1"/>
                              </pic:cNvPicPr>
                              <pic:nvPr/>
                            </pic:nvPicPr>
                            <pic:blipFill>
                              <a:blip r:embed="rId38"/>
                              <a:stretch/>
                            </pic:blipFill>
                            <pic:spPr bwMode="auto">
                              <a:xfrm>
                                <a:off x="0" y="0"/>
                                <a:ext cx="332740" cy="578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26.2pt;height:45.5pt;mso-wrap-distance-left:0.0pt;mso-wrap-distance-top:0.0pt;mso-wrap-distance-right:0.0pt;mso-wrap-distance-bottom:0.0pt;" stroked="f" strokeweight="0.75pt">
                      <v:path textboxrect="0,0,0,0"/>
                      <v:imagedata r:id="rId3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阅读椅1</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1.尺寸：530mm*490mm*770mm（±10mm）；</w:t>
            </w:r>
            <w:r>
              <w:rPr>
                <w:rFonts w:hint="eastAsia" w:ascii="宋体" w:hAnsi="宋体" w:cs="宋体"/>
                <w:color w:val="000000"/>
                <w:sz w:val="24"/>
                <w:szCs w:val="24"/>
              </w:rPr>
              <w:br/>
            </w:r>
            <w:r>
              <w:rPr>
                <w:rFonts w:hint="eastAsia" w:ascii="宋体" w:hAnsi="宋体" w:cs="宋体"/>
                <w:color w:val="000000"/>
                <w:sz w:val="24"/>
                <w:szCs w:val="24"/>
              </w:rPr>
              <w:t xml:space="preserve">2.材质：采用PP+GF耐冲击材料改性一级新料注塑成型；</w:t>
            </w:r>
            <w:r>
              <w:rPr>
                <w:rFonts w:hint="eastAsia" w:ascii="宋体" w:hAnsi="宋体" w:cs="宋体"/>
                <w:color w:val="000000"/>
                <w:sz w:val="24"/>
                <w:szCs w:val="24"/>
              </w:rPr>
              <w:br/>
            </w:r>
            <w:r>
              <w:rPr>
                <w:rFonts w:hint="eastAsia" w:ascii="宋体" w:hAnsi="宋体" w:cs="宋体"/>
                <w:color w:val="000000"/>
                <w:sz w:val="24"/>
                <w:szCs w:val="24"/>
              </w:rPr>
              <w:t xml:space="preserve">3.中标后颜色需要校方确认。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51790" cy="454025"/>
                      <wp:effectExtent l="0" t="0" r="10160" b="3175"/>
                      <wp:docPr id="40"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7" descr="IMG_292"/>
                              <pic:cNvPicPr>
                                <a:picLocks noChangeAspect="1"/>
                              </pic:cNvPicPr>
                              <pic:nvPr/>
                            </pic:nvPicPr>
                            <pic:blipFill>
                              <a:blip r:embed="rId49"/>
                              <a:stretch/>
                            </pic:blipFill>
                            <pic:spPr bwMode="auto">
                              <a:xfrm>
                                <a:off x="0" y="0"/>
                                <a:ext cx="351790" cy="454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27.7pt;height:35.8pt;mso-wrap-distance-left:0.0pt;mso-wrap-distance-top:0.0pt;mso-wrap-distance-right:0.0pt;mso-wrap-distance-bottom:0.0pt;" stroked="f" strokeweight="0.75pt">
                      <v:path textboxrect="0,0,0,0"/>
                      <v:imagedata r:id="rId4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阅读椅2</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1.尺寸：460mm*420mm*830mm（±10mm）；</w:t>
            </w:r>
            <w:r>
              <w:rPr>
                <w:rFonts w:hint="eastAsia" w:ascii="宋体" w:hAnsi="宋体" w:cs="宋体"/>
                <w:color w:val="000000"/>
                <w:sz w:val="24"/>
                <w:szCs w:val="24"/>
              </w:rPr>
              <w:br/>
            </w:r>
            <w:r>
              <w:rPr>
                <w:rFonts w:hint="eastAsia" w:ascii="宋体" w:hAnsi="宋体" w:cs="宋体"/>
                <w:color w:val="000000"/>
                <w:sz w:val="24"/>
                <w:szCs w:val="24"/>
              </w:rPr>
              <w:t xml:space="preserve">2.材质：采用PP+GF耐冲击材料改性一级新料注塑成型；</w:t>
            </w:r>
            <w:r>
              <w:rPr>
                <w:rFonts w:hint="eastAsia" w:ascii="宋体" w:hAnsi="宋体" w:cs="宋体"/>
                <w:color w:val="000000"/>
                <w:sz w:val="24"/>
                <w:szCs w:val="24"/>
              </w:rPr>
              <w:br/>
            </w:r>
            <w:r>
              <w:rPr>
                <w:rFonts w:hint="eastAsia" w:ascii="宋体" w:hAnsi="宋体" w:cs="宋体"/>
                <w:color w:val="000000"/>
                <w:sz w:val="24"/>
                <w:szCs w:val="24"/>
              </w:rPr>
              <w:t xml:space="preserve">3.中标后颜色需要校方确认。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42900" cy="457200"/>
                      <wp:effectExtent l="0" t="0" r="0" b="0"/>
                      <wp:docPr id="41"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8" descr="IMG_293"/>
                              <pic:cNvPicPr>
                                <a:picLocks noChangeAspect="1"/>
                              </pic:cNvPicPr>
                              <pic:nvPr/>
                            </pic:nvPicPr>
                            <pic:blipFill>
                              <a:blip r:embed="rId50"/>
                              <a:stretch/>
                            </pic:blipFill>
                            <pic:spPr bwMode="auto">
                              <a:xfrm>
                                <a:off x="0" y="0"/>
                                <a:ext cx="3429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27.0pt;height:36.0pt;mso-wrap-distance-left:0.0pt;mso-wrap-distance-top:0.0pt;mso-wrap-distance-right:0.0pt;mso-wrap-distance-bottom:0.0pt;" stroked="f" strokeweight="0.75pt">
                      <v:path textboxrect="0,0,0,0"/>
                      <v:imagedata r:id="rId5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阅读椅3</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ind w:left="0" w:right="0" w:firstLine="0"/>
              <w:jc w:val="both"/>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尺寸：</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5</w:t>
            </w:r>
            <w:r>
              <w:rPr>
                <w:rFonts w:hint="eastAsia" w:ascii="宋体" w:hAnsi="宋体" w:cs="宋体"/>
                <w:color w:val="000000"/>
                <w:sz w:val="22"/>
                <w:szCs w:val="22"/>
                <w:highlight w:val="none"/>
                <w:lang w:val="en-US" w:eastAsia="zh-CN"/>
              </w:rPr>
              <w:t xml:space="preserve">0</w:t>
            </w:r>
            <w:r>
              <w:rPr>
                <w:rFonts w:hint="eastAsia" w:ascii="宋体" w:hAnsi="宋体" w:eastAsia="宋体" w:cs="宋体"/>
                <w:color w:val="000000"/>
                <w:sz w:val="22"/>
                <w:szCs w:val="22"/>
                <w:highlight w:val="none"/>
              </w:rPr>
              <w:t xml:space="preserve">0mm*5</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0mm*8</w:t>
            </w:r>
            <w:r>
              <w:rPr>
                <w:rFonts w:hint="eastAsia" w:ascii="宋体" w:hAnsi="宋体" w:cs="宋体"/>
                <w:color w:val="000000"/>
                <w:sz w:val="22"/>
                <w:szCs w:val="22"/>
                <w:highlight w:val="none"/>
                <w:lang w:val="en-US" w:eastAsia="zh-CN"/>
              </w:rPr>
              <w:t xml:space="preserve">0</w:t>
            </w:r>
            <w:r>
              <w:rPr>
                <w:rFonts w:hint="eastAsia" w:ascii="宋体" w:hAnsi="宋体" w:eastAsia="宋体" w:cs="宋体"/>
                <w:color w:val="000000"/>
                <w:sz w:val="22"/>
                <w:szCs w:val="22"/>
                <w:highlight w:val="none"/>
              </w:rPr>
              <w:t xml:space="preserve">0mm</w:t>
            </w:r>
            <w:r>
              <w:rPr>
                <w:rFonts w:hint="eastAsia" w:ascii="宋体" w:hAnsi="宋体" w:eastAsia="宋体" w:cs="宋体"/>
                <w:color w:val="000000"/>
                <w:sz w:val="22"/>
                <w:szCs w:val="22"/>
                <w:highlight w:val="none"/>
                <w:lang w:eastAsia="zh-CN"/>
              </w:rPr>
              <w:t xml:space="preserve">，椅面</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eastAsia="zh-CN"/>
              </w:rPr>
              <w:t xml:space="preserve">4</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eastAsia="zh-CN"/>
              </w:rPr>
              <w:t xml:space="preserve">0</w:t>
            </w:r>
            <w:r>
              <w:rPr>
                <w:rFonts w:hint="eastAsia" w:ascii="宋体" w:hAnsi="宋体" w:eastAsia="宋体" w:cs="宋体"/>
                <w:color w:val="000000"/>
                <w:sz w:val="22"/>
                <w:szCs w:val="22"/>
                <w:highlight w:val="none"/>
              </w:rPr>
              <w:t xml:space="preserve">mm</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eastAsia="zh-CN"/>
              </w:rPr>
              <w:t xml:space="preserve">5</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eastAsia="zh-CN"/>
              </w:rPr>
              <w:t xml:space="preserve">0</w:t>
            </w:r>
            <w:r>
              <w:rPr>
                <w:rFonts w:hint="eastAsia" w:ascii="宋体" w:hAnsi="宋体" w:eastAsia="宋体" w:cs="宋体"/>
                <w:color w:val="000000"/>
                <w:sz w:val="22"/>
                <w:szCs w:val="22"/>
                <w:highlight w:val="none"/>
              </w:rPr>
              <w:t xml:space="preserve">mm</w:t>
            </w:r>
            <w:r>
              <w:rPr>
                <w:rFonts w:hint="eastAsia" w:ascii="宋体" w:hAnsi="宋体" w:eastAsia="宋体" w:cs="宋体"/>
                <w:color w:val="000000"/>
                <w:sz w:val="22"/>
                <w:szCs w:val="22"/>
                <w:highlight w:val="none"/>
                <w:lang w:eastAsia="zh-CN"/>
              </w:rPr>
              <w:t xml:space="preserve">。</w:t>
            </w:r>
            <w:r/>
          </w:p>
          <w:p>
            <w:pPr>
              <w:ind w:left="0" w:right="0" w:firstLine="0"/>
              <w:jc w:val="both"/>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椅面：PP+玻纤注塑成型，靠背人体工学曲面，配置搬运提手，靠背与钢架设加固连接结构，环保耐磨。</w:t>
            </w:r>
            <w:r/>
          </w:p>
          <w:p>
            <w:pPr>
              <w:ind w:left="0" w:right="0" w:firstLine="0"/>
              <w:jc w:val="both"/>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椅架：冷轧钢管满焊，前后圆管≥φ25mm、连接矩形管≥10</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eastAsia="zh-CN"/>
              </w:rPr>
              <w:t xml:space="preserve">20mm，所有管材壁厚≥1.5mm；表面粉末喷涂防锈防脱漆。</w:t>
            </w:r>
            <w:r/>
          </w:p>
          <w:p>
            <w:pPr>
              <w:jc w:val="left"/>
              <w:widowControl/>
              <w:rPr>
                <w:rFonts w:ascii="宋体" w:hAnsi="宋体" w:cs="宋体"/>
                <w:color w:val="000000"/>
                <w:sz w:val="24"/>
                <w:szCs w:val="24"/>
                <w:highlight w:val="none"/>
              </w:rPr>
            </w:pP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脚轮：静音万向轮，轮径≥50mm。</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739140" cy="1005840"/>
                      <wp:effectExtent l="0" t="0" r="3810" b="3810"/>
                      <wp:docPr id="42" name="图片 42" descr="ScreenShot_2026-06-26_112456_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ScreenShot_2026-06-26_112456_753"/>
                              <pic:cNvPicPr>
                                <a:picLocks noChangeAspect="1"/>
                              </pic:cNvPicPr>
                              <pic:nvPr/>
                            </pic:nvPicPr>
                            <pic:blipFill>
                              <a:blip r:embed="rId51"/>
                              <a:stretch/>
                            </pic:blipFill>
                            <pic:spPr bwMode="auto">
                              <a:xfrm>
                                <a:off x="0" y="0"/>
                                <a:ext cx="739140" cy="1005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8.2pt;height:79.2pt;mso-wrap-distance-left:0.0pt;mso-wrap-distance-top:0.0pt;mso-wrap-distance-right:0.0pt;mso-wrap-distance-bottom:0.0pt;" stroked="false">
                      <v:path textboxrect="0,0,0,0"/>
                      <v:imagedata r:id="rId51" o:title=""/>
                    </v:shape>
                  </w:pict>
                </mc:Fallback>
              </mc:AlternateContent>
            </w:r>
            <w:r/>
          </w:p>
        </w:tc>
      </w:tr>
    </w:tbl>
    <w:p>
      <w:pPr>
        <w:ind w:firstLine="480"/>
        <w:spacing w:line="264" w:lineRule="auto"/>
        <w:rPr>
          <w:rFonts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供应商中标后3天内提供设备安装日程计划。 </w:t>
      </w:r>
      <w:r/>
    </w:p>
    <w:p>
      <w:pPr>
        <w:ind w:firstLine="480"/>
        <w:spacing w:line="264"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质量要求</w:t>
      </w:r>
      <w:r/>
    </w:p>
    <w:p>
      <w:pPr>
        <w:ind w:firstLine="480"/>
        <w:spacing w:line="264" w:lineRule="auto"/>
        <w:rPr>
          <w:rFonts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（3）安全施工要求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（4）验收要求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因产品质量或安装不当导致验收不合格，应及时处理直至验收合格，期间产生的一切费用由</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供应商承担；若二次验收不合格，采购人有权退货。采购人在此期间保留对</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供应商的索赔权利。</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（5）质保（维保）及售后要求</w:t>
      </w:r>
      <w:r/>
    </w:p>
    <w:p>
      <w:pPr>
        <w:ind w:firstLine="480"/>
        <w:spacing w:line="264" w:lineRule="auto"/>
        <w:rPr>
          <w:color w:val="auto"/>
          <w:sz w:val="24"/>
          <w:szCs w:val="24"/>
        </w:rPr>
      </w:pPr>
      <w:r>
        <w:rPr>
          <w:color w:val="auto"/>
          <w:sz w:val="24"/>
          <w:szCs w:val="24"/>
        </w:rPr>
        <w:t xml:space="preserve">①</w:t>
      </w:r>
      <w:r>
        <w:rPr>
          <w:rFonts w:ascii="宋体" w:hAnsi="宋体" w:cs="宋体"/>
          <w:color w:val="auto"/>
          <w:sz w:val="24"/>
          <w:szCs w:val="24"/>
        </w:rPr>
        <w:t xml:space="preserve">本项目所有产品质保期限为六年（自验收报告签字确认日起，开始进入质保期）</w:t>
      </w:r>
      <w:r>
        <w:rPr>
          <w:rFonts w:hint="eastAsia" w:ascii="宋体" w:hAnsi="宋体" w:cs="宋体"/>
          <w:color w:val="auto"/>
          <w:sz w:val="24"/>
          <w:szCs w:val="24"/>
        </w:rPr>
        <w:t xml:space="preserve">。</w:t>
      </w:r>
      <w:r>
        <w:rPr>
          <w:color w:val="auto"/>
          <w:sz w:val="24"/>
          <w:szCs w:val="24"/>
        </w:rPr>
        <w:t xml:space="preserve">质保期内，每年维护保养1次，维护保养及更换损坏件的费用包含在投标总价中。</w:t>
      </w:r>
      <w:r/>
    </w:p>
    <w:p>
      <w:pPr>
        <w:ind w:firstLine="480"/>
        <w:spacing w:line="264" w:lineRule="auto"/>
        <w:rPr>
          <w:color w:val="auto"/>
          <w:sz w:val="24"/>
          <w:szCs w:val="24"/>
        </w:rPr>
      </w:pPr>
      <w:r>
        <w:rPr>
          <w:color w:val="auto"/>
          <w:sz w:val="24"/>
          <w:szCs w:val="24"/>
        </w:rPr>
        <w:t xml:space="preserve">②质保期内</w:t>
      </w:r>
      <w:r>
        <w:rPr>
          <w:bCs/>
          <w:color w:val="auto"/>
          <w:sz w:val="24"/>
          <w:szCs w:val="24"/>
        </w:rPr>
        <w:t xml:space="preserve">，一旦产品发生质量问题，</w:t>
      </w:r>
      <w:r>
        <w:rPr>
          <w:rFonts w:hint="eastAsia" w:ascii="宋体" w:hAnsi="宋体" w:cs="宋体"/>
          <w:bCs/>
          <w:color w:val="auto"/>
          <w:sz w:val="24"/>
          <w:szCs w:val="24"/>
        </w:rPr>
        <w:t xml:space="preserve">中标</w:t>
      </w:r>
      <w:r>
        <w:rPr>
          <w:color w:val="auto"/>
          <w:sz w:val="24"/>
          <w:szCs w:val="24"/>
        </w:rPr>
        <w:t xml:space="preserve">供应商接到报修请求，在2小时内响应，12小时内维修人员到达现场进行修理、更换或退货，费用由</w:t>
      </w:r>
      <w:r>
        <w:rPr>
          <w:rFonts w:hint="eastAsia" w:ascii="宋体" w:hAnsi="宋体" w:cs="宋体"/>
          <w:bCs/>
          <w:color w:val="auto"/>
          <w:sz w:val="24"/>
          <w:szCs w:val="24"/>
        </w:rPr>
        <w:t xml:space="preserve">中标</w:t>
      </w:r>
      <w:r>
        <w:rPr>
          <w:color w:val="auto"/>
          <w:sz w:val="24"/>
          <w:szCs w:val="24"/>
        </w:rPr>
        <w:t xml:space="preserve">供应商负责。如</w:t>
      </w:r>
      <w:r>
        <w:rPr>
          <w:rFonts w:hint="eastAsia" w:ascii="宋体" w:hAnsi="宋体" w:cs="宋体"/>
          <w:bCs/>
          <w:color w:val="auto"/>
          <w:sz w:val="24"/>
          <w:szCs w:val="24"/>
        </w:rPr>
        <w:t xml:space="preserve">中标</w:t>
      </w:r>
      <w:r>
        <w:rPr>
          <w:color w:val="auto"/>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cs="宋体"/>
          <w:bCs/>
          <w:color w:val="auto"/>
          <w:sz w:val="24"/>
          <w:szCs w:val="24"/>
        </w:rPr>
        <w:t xml:space="preserve">中标</w:t>
      </w:r>
      <w:r>
        <w:rPr>
          <w:color w:val="auto"/>
          <w:sz w:val="24"/>
          <w:szCs w:val="24"/>
        </w:rPr>
        <w:t xml:space="preserve">供应商负责。无法短时间完成维修的，应向采购人提供应急备用产品。 </w:t>
      </w:r>
      <w:r/>
    </w:p>
    <w:p>
      <w:pPr>
        <w:ind w:firstLine="480"/>
        <w:spacing w:line="264" w:lineRule="auto"/>
        <w:rPr>
          <w:color w:val="auto"/>
          <w:sz w:val="24"/>
          <w:szCs w:val="24"/>
        </w:rPr>
      </w:pPr>
      <w:r>
        <w:rPr>
          <w:color w:val="auto"/>
          <w:sz w:val="24"/>
          <w:szCs w:val="24"/>
        </w:rPr>
        <w:fldChar w:fldCharType="begin"/>
      </w:r>
      <w:r>
        <w:rPr>
          <w:color w:val="auto"/>
          <w:sz w:val="24"/>
          <w:szCs w:val="24"/>
        </w:rPr>
        <w:instrText xml:space="preserve"> = 3 \* GB3 \* MERGEFORMAT </w:instrText>
      </w:r>
      <w:r>
        <w:rPr>
          <w:color w:val="auto"/>
          <w:sz w:val="24"/>
          <w:szCs w:val="24"/>
        </w:rPr>
        <w:fldChar w:fldCharType="separate"/>
      </w:r>
      <w:r>
        <w:rPr>
          <w:color w:val="auto"/>
          <w:sz w:val="24"/>
          <w:szCs w:val="24"/>
        </w:rPr>
        <w:t xml:space="preserve">③</w:t>
      </w:r>
      <w:r>
        <w:rPr>
          <w:color w:val="auto"/>
          <w:sz w:val="24"/>
          <w:szCs w:val="24"/>
        </w:rPr>
        <w:fldChar w:fldCharType="end"/>
      </w:r>
      <w:r>
        <w:rPr>
          <w:color w:val="auto"/>
          <w:sz w:val="24"/>
          <w:szCs w:val="24"/>
        </w:rPr>
        <w:t xml:space="preserve">质保期外，</w:t>
      </w:r>
      <w:r>
        <w:rPr>
          <w:rFonts w:hint="eastAsia" w:ascii="宋体" w:hAnsi="宋体" w:cs="宋体"/>
          <w:bCs/>
          <w:color w:val="auto"/>
          <w:sz w:val="24"/>
          <w:szCs w:val="24"/>
        </w:rPr>
        <w:t xml:space="preserve">中标</w:t>
      </w:r>
      <w:r>
        <w:rPr>
          <w:color w:val="auto"/>
          <w:sz w:val="24"/>
          <w:szCs w:val="24"/>
        </w:rPr>
        <w:t xml:space="preserve">供应商提供终</w:t>
      </w:r>
      <w:r>
        <w:rPr>
          <w:rFonts w:hint="eastAsia"/>
          <w:color w:val="auto"/>
          <w:sz w:val="24"/>
          <w:szCs w:val="24"/>
        </w:rPr>
        <w:t xml:space="preserve">身</w:t>
      </w:r>
      <w:r>
        <w:rPr>
          <w:color w:val="auto"/>
          <w:sz w:val="24"/>
          <w:szCs w:val="24"/>
        </w:rPr>
        <w:t xml:space="preserve">服务，在货物的设计使用寿命周期内，</w:t>
      </w:r>
      <w:r>
        <w:rPr>
          <w:rFonts w:hint="eastAsia" w:ascii="宋体" w:hAnsi="宋体" w:cs="宋体"/>
          <w:bCs/>
          <w:color w:val="auto"/>
          <w:sz w:val="24"/>
          <w:szCs w:val="24"/>
        </w:rPr>
        <w:t xml:space="preserve">中标</w:t>
      </w:r>
      <w:r>
        <w:rPr>
          <w:color w:val="auto"/>
          <w:sz w:val="24"/>
          <w:szCs w:val="24"/>
        </w:rPr>
        <w:t xml:space="preserve">供应商能保证采购人更换到原厂正宗的备件材料，确保产品的正常使用。 </w:t>
      </w:r>
      <w:r/>
    </w:p>
    <w:p>
      <w:pPr>
        <w:ind w:firstLine="480"/>
        <w:spacing w:line="264" w:lineRule="auto"/>
        <w:rPr>
          <w:rFonts w:ascii="宋体" w:hAnsi="宋体" w:cs="宋体"/>
          <w:color w:val="auto"/>
          <w:sz w:val="24"/>
          <w:szCs w:val="24"/>
        </w:rPr>
      </w:pPr>
      <w:r>
        <w:rPr>
          <w:color w:val="auto"/>
          <w:sz w:val="24"/>
          <w:szCs w:val="24"/>
        </w:rPr>
        <w:fldChar w:fldCharType="begin"/>
      </w:r>
      <w:r>
        <w:rPr>
          <w:color w:val="auto"/>
          <w:sz w:val="24"/>
          <w:szCs w:val="24"/>
        </w:rPr>
        <w:instrText xml:space="preserve"> = 4 \* GB3 \* MERGEFORMAT </w:instrText>
      </w:r>
      <w:r>
        <w:rPr>
          <w:color w:val="auto"/>
          <w:sz w:val="24"/>
          <w:szCs w:val="24"/>
        </w:rPr>
        <w:fldChar w:fldCharType="separate"/>
      </w:r>
      <w:r>
        <w:rPr>
          <w:color w:val="auto"/>
          <w:sz w:val="24"/>
          <w:szCs w:val="24"/>
        </w:rPr>
        <w:t xml:space="preserve">④</w:t>
      </w:r>
      <w:r>
        <w:rPr>
          <w:color w:val="auto"/>
          <w:sz w:val="24"/>
          <w:szCs w:val="24"/>
        </w:rPr>
        <w:fldChar w:fldCharType="end"/>
      </w:r>
      <w:r>
        <w:rPr>
          <w:rFonts w:hint="eastAsia" w:ascii="宋体" w:hAnsi="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3.平台监管</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供应商必须接受“南京市教育装</w:t>
      </w:r>
      <w:r>
        <w:rPr>
          <w:rFonts w:hint="eastAsia" w:ascii="宋体" w:hAnsi="宋体" w:cs="宋体"/>
          <w:sz w:val="24"/>
          <w:szCs w:val="24"/>
        </w:rPr>
        <w:t xml:space="preserve">备项目管理平台”的信息化过程管理，在“南京市教育装备云服务平台”中公开投标文件、合同与合同清单，接受南京市教育、财政、审计等</w:t>
      </w:r>
      <w:r>
        <w:rPr>
          <w:rFonts w:hint="eastAsia" w:ascii="宋体" w:hAnsi="宋体" w:cs="宋体"/>
          <w:color w:val="auto"/>
          <w:sz w:val="24"/>
          <w:szCs w:val="24"/>
        </w:rPr>
        <w:t xml:space="preserve">行政部门的网络在线监督。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供应商必须在履约过程中，严格按照“南京市教育装备项目管理平台”的技术与管理规范，在规定的时间节点，提供相应的合同履约资料，包括照片。</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供应商在合同履约过程中，必须通过“南京市教育装备项目管理平台”申请验收。验收不合格即记录在平台中，整改后验收仍不合格的，采购人有权依据法律追究合同责任方的责任。</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供应商必须对所有进入固定资产的设备，按南京市的统一要求，通过“南京市教育装备项目管理平台”(南京市教育装备项目管理平台网址http://nj.cneefix.com)制作二维码标签，并张贴到设备上。</w:t>
      </w:r>
      <w:r/>
    </w:p>
    <w:p>
      <w:pPr>
        <w:ind w:firstLine="480"/>
        <w:spacing w:line="264" w:lineRule="auto"/>
        <w:rPr>
          <w:rFonts w:ascii="宋体" w:hAnsi="宋体" w:cs="宋体"/>
          <w:sz w:val="24"/>
          <w:szCs w:val="24"/>
        </w:rPr>
      </w:pPr>
      <w:r>
        <w:rPr>
          <w:rFonts w:hint="eastAsia" w:ascii="宋体" w:hAnsi="宋体" w:cs="宋体"/>
          <w:color w:val="auto"/>
          <w:sz w:val="24"/>
          <w:szCs w:val="24"/>
        </w:rPr>
        <w:t xml:space="preserve">（5）</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w:t>
      </w:r>
      <w:r>
        <w:rPr>
          <w:rFonts w:hint="eastAsia" w:ascii="宋体" w:hAnsi="宋体" w:cs="宋体"/>
          <w:sz w:val="24"/>
          <w:szCs w:val="24"/>
        </w:rPr>
        <w:t xml:space="preserve">须通过“南京市教育装备项目管理平台”提供售后维护维保服务。</w:t>
      </w:r>
      <w:r/>
    </w:p>
    <w:p>
      <w:pPr>
        <w:ind w:firstLine="480"/>
        <w:spacing w:line="264" w:lineRule="auto"/>
        <w:rPr>
          <w:rFonts w:ascii="宋体" w:hAnsi="宋体" w:cs="宋体"/>
          <w:bCs/>
          <w:sz w:val="24"/>
          <w:szCs w:val="24"/>
        </w:rPr>
      </w:pPr>
      <w:r>
        <w:rPr>
          <w:rFonts w:hint="eastAsia" w:ascii="宋体" w:hAnsi="宋体" w:cs="宋体"/>
          <w:bCs/>
          <w:sz w:val="24"/>
          <w:szCs w:val="24"/>
        </w:rPr>
        <w:t xml:space="preserve">4.其他要求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（1）中标供应商在履约过程中须按照规范要求，填写《江宁区中标供应商服务手册》。</w:t>
      </w:r>
      <w:r/>
    </w:p>
    <w:p>
      <w:pPr>
        <w:ind w:firstLine="480"/>
        <w:spacing w:line="264" w:lineRule="auto"/>
        <w:rPr>
          <w:rFonts w:ascii="宋体" w:hAnsi="宋体" w:cs="宋体"/>
          <w:sz w:val="24"/>
          <w:szCs w:val="24"/>
        </w:rPr>
      </w:pPr>
      <w:r>
        <w:rPr>
          <w:rFonts w:hint="eastAsia" w:ascii="宋体" w:hAnsi="宋体" w:cs="宋体"/>
          <w:sz w:val="24"/>
          <w:szCs w:val="24"/>
        </w:rPr>
        <w:t xml:space="preserve">（2）中标供应商在签订合同前须将投标文件内提供的“相关证书”和“检测报告”等原件供采购人查验，如不提供或提供不全，采购人可向监管部门举报供应商虚假响应招标要求。</w:t>
      </w:r>
      <w:r/>
    </w:p>
    <w:p>
      <w:pPr>
        <w:ind w:firstLine="480"/>
        <w:spacing w:line="264" w:lineRule="auto"/>
        <w:rPr>
          <w:rFonts w:ascii="宋体" w:hAnsi="宋体" w:cs="宋体"/>
          <w:sz w:val="24"/>
          <w:szCs w:val="24"/>
        </w:rPr>
      </w:pPr>
      <w:r>
        <w:rPr>
          <w:rFonts w:hint="eastAsia" w:ascii="宋体" w:hAnsi="宋体" w:cs="宋体"/>
          <w:sz w:val="24"/>
          <w:szCs w:val="24"/>
        </w:rPr>
        <w:t xml:space="preserve">（3）南京昊业聚汇科技有限公司参与本项目技术咨询服务，参照相关法规执行。</w:t>
      </w:r>
      <w:r/>
    </w:p>
    <w:p>
      <w:pPr>
        <w:ind w:firstLine="480"/>
        <w:spacing w:line="264" w:lineRule="auto"/>
        <w:rPr>
          <w:rFonts w:ascii="宋体" w:hAnsi="宋体" w:cs="宋体"/>
          <w:sz w:val="24"/>
          <w:szCs w:val="24"/>
        </w:rPr>
      </w:pPr>
      <w:r>
        <w:rPr>
          <w:rFonts w:hint="eastAsia" w:ascii="宋体" w:hAnsi="宋体" w:cs="宋体"/>
          <w:sz w:val="24"/>
          <w:szCs w:val="24"/>
        </w:rPr>
        <w:t xml:space="preserve">（4）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 </w:t>
      </w:r>
      <w:r/>
    </w:p>
    <w:p>
      <w:pPr>
        <w:ind w:firstLine="480"/>
        <w:spacing w:line="264" w:lineRule="auto"/>
        <w:rPr>
          <w:rFonts w:ascii="宋体" w:hAnsi="宋体" w:cs="宋体"/>
          <w:bCs/>
          <w:sz w:val="24"/>
          <w:szCs w:val="24"/>
        </w:rPr>
      </w:pPr>
      <w:r>
        <w:rPr>
          <w:rFonts w:hint="eastAsia" w:ascii="宋体" w:hAnsi="宋体" w:cs="宋体"/>
          <w:bCs/>
          <w:sz w:val="24"/>
          <w:szCs w:val="24"/>
        </w:rPr>
        <w:t xml:space="preserve">5.付款条件</w:t>
      </w:r>
      <w:r/>
    </w:p>
    <w:p>
      <w:pPr>
        <w:ind w:firstLine="480"/>
        <w:spacing w:line="264" w:lineRule="auto"/>
        <w:rPr>
          <w:rFonts w:ascii="宋体" w:hAnsi="宋体" w:cs="宋体"/>
          <w:sz w:val="24"/>
          <w:szCs w:val="24"/>
        </w:rPr>
      </w:pPr>
      <w:r>
        <w:rPr>
          <w:rFonts w:hint="eastAsia" w:ascii="宋体" w:hAnsi="宋体" w:cs="宋体"/>
          <w:sz w:val="24"/>
          <w:szCs w:val="24"/>
        </w:rPr>
        <w:t xml:space="preserve">（1）安装调试完毕且验收合格并提交所需单据后，支付合同总价款的50%，余款一年后支付。</w:t>
      </w:r>
      <w:r/>
    </w:p>
    <w:p>
      <w:pPr>
        <w:ind w:firstLine="480"/>
        <w:spacing w:line="264" w:lineRule="auto"/>
        <w:rPr>
          <w:rFonts w:ascii="宋体" w:hAnsi="宋体" w:cs="宋体"/>
          <w:sz w:val="24"/>
          <w:szCs w:val="24"/>
        </w:rPr>
      </w:pPr>
      <w:r>
        <w:rPr>
          <w:rFonts w:hint="eastAsia" w:ascii="宋体" w:hAnsi="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（2）交付地点：采购人指定地点（交货地点详见附件）</w:t>
      </w:r>
      <w:r>
        <w:rPr>
          <w:rFonts w:hint="eastAsia" w:ascii="宋体" w:hAnsi="宋体" w:cs="宋体"/>
          <w:sz w:val="24"/>
          <w:szCs w:val="24"/>
        </w:rPr>
        <w:t xml:space="preserve">，由供应商负责办理运输和装卸等，费用由供应商负责。</w:t>
      </w:r>
      <w:r/>
    </w:p>
    <w:p>
      <w:pPr>
        <w:ind w:firstLine="480"/>
        <w:spacing w:line="264" w:lineRule="auto"/>
        <w:rPr>
          <w:rFonts w:ascii="宋体" w:hAnsi="宋体" w:cs="宋体"/>
          <w:bCs/>
          <w:sz w:val="24"/>
          <w:szCs w:val="24"/>
        </w:rPr>
      </w:pPr>
      <w:r>
        <w:rPr>
          <w:rFonts w:hint="eastAsia" w:ascii="宋体" w:hAnsi="宋体" w:cs="宋体"/>
          <w:bCs/>
          <w:sz w:val="24"/>
          <w:szCs w:val="24"/>
        </w:rPr>
        <w:t xml:space="preserve">7.履约保证金</w:t>
      </w:r>
      <w:r/>
    </w:p>
    <w:p>
      <w:pPr>
        <w:ind w:firstLine="480"/>
        <w:spacing w:line="264" w:lineRule="auto"/>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264" w:lineRule="auto"/>
        <w:rPr>
          <w:rFonts w:ascii="宋体" w:hAnsi="宋体" w:cs="宋体"/>
          <w:sz w:val="24"/>
          <w:szCs w:val="24"/>
        </w:rPr>
      </w:pPr>
      <w:r>
        <w:rPr>
          <w:rFonts w:hint="eastAsia" w:ascii="宋体" w:hAnsi="宋体" w:cs="宋体"/>
          <w:sz w:val="24"/>
          <w:szCs w:val="24"/>
        </w:rPr>
        <w:t xml:space="preserve">（三）样品要求</w:t>
      </w:r>
      <w:r/>
    </w:p>
    <w:p>
      <w:pPr>
        <w:ind w:firstLine="480"/>
        <w:spacing w:line="264" w:lineRule="auto"/>
        <w:rPr>
          <w:rFonts w:ascii="宋体" w:hAnsi="宋体" w:cs="宋体"/>
          <w:sz w:val="24"/>
          <w:szCs w:val="24"/>
        </w:rPr>
      </w:pPr>
      <w:r>
        <w:rPr>
          <w:rFonts w:hint="eastAsia" w:ascii="宋体" w:hAnsi="宋体" w:cs="宋体"/>
          <w:sz w:val="24"/>
          <w:szCs w:val="24"/>
        </w:rPr>
        <w:t xml:space="preserve">1.供应商提供以下样品各一件，制作标准和要求与本次采购对应产品的参数一致：</w:t>
      </w:r>
      <w:r/>
    </w:p>
    <w:p>
      <w:pPr>
        <w:ind w:firstLine="480"/>
        <w:spacing w:line="264" w:lineRule="auto"/>
        <w:rPr>
          <w:rFonts w:ascii="宋体" w:hAnsi="宋体" w:cs="宋体"/>
          <w:sz w:val="24"/>
          <w:szCs w:val="24"/>
        </w:rPr>
      </w:pPr>
      <w:r>
        <w:rPr>
          <w:rFonts w:hint="eastAsia" w:ascii="宋体" w:hAnsi="宋体" w:cs="宋体"/>
          <w:sz w:val="24"/>
          <w:szCs w:val="24"/>
        </w:rPr>
        <w:t xml:space="preserve">（1）项目清单序号20学生凳。</w:t>
      </w:r>
      <w:r/>
    </w:p>
    <w:p>
      <w:pPr>
        <w:ind w:firstLine="480"/>
        <w:spacing w:line="264" w:lineRule="auto"/>
        <w:rPr>
          <w:rFonts w:ascii="宋体" w:hAnsi="宋体" w:cs="宋体"/>
          <w:sz w:val="24"/>
          <w:szCs w:val="24"/>
        </w:rPr>
      </w:pPr>
      <w:r>
        <w:rPr>
          <w:rFonts w:hint="eastAsia" w:ascii="宋体" w:hAnsi="宋体" w:cs="宋体"/>
          <w:sz w:val="24"/>
          <w:szCs w:val="24"/>
        </w:rPr>
        <w:t xml:space="preserve">（2）项目清单序号42阅读椅3 。</w:t>
      </w:r>
      <w:r/>
    </w:p>
    <w:p>
      <w:pPr>
        <w:ind w:firstLine="480"/>
        <w:spacing w:line="264" w:lineRule="auto"/>
        <w:rPr>
          <w:rFonts w:ascii="宋体" w:hAnsi="宋体" w:cs="宋体"/>
          <w:sz w:val="24"/>
          <w:szCs w:val="24"/>
        </w:rPr>
      </w:pPr>
      <w:r>
        <w:rPr>
          <w:rFonts w:hint="eastAsia" w:ascii="宋体" w:hAnsi="宋体" w:cs="宋体"/>
          <w:sz w:val="24"/>
          <w:szCs w:val="24"/>
        </w:rPr>
        <w:t xml:space="preserve">2、样品递交要求</w:t>
      </w:r>
      <w:r/>
    </w:p>
    <w:p>
      <w:pPr>
        <w:ind w:firstLine="480"/>
        <w:spacing w:line="264" w:lineRule="auto"/>
        <w:rPr>
          <w:rFonts w:ascii="宋体" w:hAnsi="宋体" w:cs="宋体"/>
          <w:sz w:val="24"/>
          <w:szCs w:val="24"/>
        </w:rPr>
      </w:pPr>
      <w:r>
        <w:rPr>
          <w:rFonts w:hint="eastAsia" w:ascii="宋体" w:hAnsi="宋体" w:cs="宋体"/>
          <w:sz w:val="24"/>
          <w:szCs w:val="24"/>
        </w:rPr>
        <w:t xml:space="preserve">（1）样品递交时间、地点：投标供应商请于开标当日投标截止时间前，将实物样品送至南京市江宁区杨家圩路2号市民中心A区4楼开标室</w:t>
      </w:r>
      <w:r>
        <w:rPr>
          <w:rFonts w:hint="eastAsia" w:ascii="宋体" w:hAnsi="宋体" w:cs="宋体"/>
          <w:sz w:val="24"/>
          <w:szCs w:val="24"/>
          <w:highlight w:val="none"/>
        </w:rPr>
        <w:t xml:space="preserve">A40</w:t>
      </w:r>
      <w:r>
        <w:rPr>
          <w:rFonts w:hint="eastAsia" w:ascii="宋体" w:hAnsi="宋体" w:cs="宋体"/>
          <w:sz w:val="24"/>
          <w:szCs w:val="24"/>
          <w:highlight w:val="none"/>
          <w:lang w:val="en-US" w:eastAsia="zh-CN"/>
        </w:rPr>
        <w:t xml:space="preserve">1</w:t>
      </w:r>
      <w:r>
        <w:rPr>
          <w:rFonts w:hint="eastAsia" w:ascii="宋体" w:hAnsi="宋体" w:cs="宋体"/>
          <w:sz w:val="24"/>
          <w:szCs w:val="24"/>
        </w:rPr>
        <w:t xml:space="preserve">，并登记送达信息（登记时间：13:40-14:00）在此期间样品由供应商自行保管。采购人及采购中心不接收在样品递交截止时间后递交的样品，未在规定截止时间前送达样品并登记或样品不全的，样品评审分为零。</w:t>
      </w:r>
      <w:r/>
    </w:p>
    <w:p>
      <w:pPr>
        <w:ind w:firstLine="480"/>
        <w:spacing w:line="264" w:lineRule="auto"/>
        <w:rPr>
          <w:rFonts w:ascii="宋体" w:hAnsi="宋体" w:cs="宋体"/>
          <w:sz w:val="24"/>
          <w:szCs w:val="24"/>
        </w:rPr>
      </w:pPr>
      <w:r>
        <w:rPr>
          <w:rFonts w:hint="eastAsia" w:ascii="宋体" w:hAnsi="宋体" w:cs="宋体"/>
          <w:sz w:val="24"/>
          <w:szCs w:val="24"/>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spacing w:line="264" w:lineRule="auto"/>
        <w:rPr>
          <w:rFonts w:ascii="宋体" w:hAnsi="宋体" w:cs="宋体"/>
          <w:sz w:val="24"/>
          <w:szCs w:val="24"/>
        </w:rPr>
      </w:pPr>
      <w:r>
        <w:rPr>
          <w:rFonts w:hint="eastAsia" w:ascii="宋体" w:hAnsi="宋体" w:cs="宋体"/>
          <w:sz w:val="24"/>
          <w:szCs w:val="24"/>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ind w:firstLine="480"/>
        <w:spacing w:line="264" w:lineRule="auto"/>
        <w:rPr>
          <w:rFonts w:ascii="宋体" w:hAnsi="宋体" w:cs="宋体"/>
          <w:sz w:val="24"/>
          <w:szCs w:val="24"/>
        </w:rPr>
      </w:pPr>
      <w:r>
        <w:rPr>
          <w:rFonts w:ascii="宋体" w:hAnsi="宋体" w:cs="宋体"/>
          <w:sz w:val="24"/>
          <w:szCs w:val="24"/>
        </w:rPr>
      </w:r>
      <w:r/>
    </w:p>
    <w:p>
      <w:pPr>
        <w:ind w:firstLine="480"/>
        <w:spacing w:line="264" w:lineRule="auto"/>
        <w:rPr>
          <w:rFonts w:ascii="宋体" w:hAnsi="宋体" w:cs="宋体"/>
          <w:sz w:val="24"/>
          <w:szCs w:val="24"/>
        </w:rPr>
      </w:pPr>
      <w:r>
        <w:rPr>
          <w:rFonts w:ascii="宋体" w:hAnsi="宋体" w:cs="宋体"/>
          <w:sz w:val="24"/>
          <w:szCs w:val="24"/>
        </w:rPr>
      </w:r>
      <w:r/>
    </w:p>
    <w:p>
      <w:pPr>
        <w:ind w:right="840"/>
        <w:jc w:val="center"/>
        <w:rPr>
          <w:rFonts w:ascii="方正小标宋简体" w:hAnsi="方正小标宋简体" w:eastAsia="方正小标宋简体" w:cs="方正小标宋简体"/>
          <w:color w:val="000000"/>
          <w:sz w:val="36"/>
          <w:szCs w:val="36"/>
        </w:rPr>
      </w:pPr>
      <w:r/>
      <w:bookmarkStart w:id="193"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rPr>
          <w:rFonts w:ascii="宋体" w:hAnsi="宋体" w:cs="宋体"/>
          <w:b/>
          <w:bCs/>
          <w:sz w:val="24"/>
          <w:szCs w:val="24"/>
        </w:rPr>
      </w:pPr>
      <w:r>
        <w:rPr>
          <w:rFonts w:ascii="宋体" w:hAnsi="宋体" w:cs="宋体"/>
          <w:b/>
          <w:bCs/>
          <w:sz w:val="24"/>
          <w:szCs w:val="24"/>
        </w:rPr>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2.2-2.5项”得分由高到低顺序排列。在投标文件满足招标文件全部实质性要求的供应商中，按照评审得分由高到低推荐3名中标候选人。</w:t>
      </w:r>
      <w:r/>
    </w:p>
    <w:p>
      <w:pPr>
        <w:ind w:firstLine="480"/>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ascii="宋体" w:hAnsi="宋体" w:cs="宋体"/>
          <w:b/>
          <w:bCs/>
          <w:color w:val="0000ff"/>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rPr>
          <w:rFonts w:ascii="宋体" w:hAnsi="宋体" w:cs="宋体"/>
          <w:sz w:val="24"/>
          <w:szCs w:val="24"/>
        </w:rPr>
      </w:pPr>
      <w:r>
        <w:rPr>
          <w:rFonts w:hint="eastAsia" w:ascii="宋体" w:hAnsi="宋体" w:cs="宋体"/>
          <w:sz w:val="24"/>
          <w:szCs w:val="24"/>
        </w:rPr>
        <w:t xml:space="preserve">本项目专门面向中小微企业采购，不执行价格扣除政策，供应商应为中小微企业、监狱企业、残疾人福利性单位。</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71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58"/>
        <w:gridCol w:w="6330"/>
        <w:gridCol w:w="697"/>
        <w:gridCol w:w="771"/>
      </w:tblGrid>
      <w:tr>
        <w:trPr>
          <w:jc w:val="center"/>
          <w:trHeight w:val="793"/>
          <w:tblHeader/>
        </w:trPr>
        <w:tc>
          <w:tcPr>
            <w:tcBorders>
              <w:top w:val="single" w:color="000000" w:sz="2" w:space="0"/>
              <w:left w:val="single" w:color="000000" w:sz="2" w:space="0"/>
              <w:bottom w:val="single" w:color="000000" w:sz="2" w:space="0"/>
              <w:right w:val="single" w:color="000000" w:sz="2" w:space="0"/>
            </w:tcBorders>
            <w:tcW w:w="519"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序号</w:t>
            </w:r>
            <w:r/>
          </w:p>
        </w:tc>
        <w:tc>
          <w:tcPr>
            <w:tcBorders>
              <w:top w:val="single" w:color="000000" w:sz="2" w:space="0"/>
              <w:left w:val="single" w:color="000000" w:sz="2" w:space="0"/>
              <w:bottom w:val="single" w:color="000000" w:sz="2" w:space="0"/>
              <w:right w:val="single" w:color="000000" w:sz="2" w:space="0"/>
            </w:tcBorders>
            <w:tcW w:w="1258"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评审因素</w:t>
            </w:r>
            <w:r/>
          </w:p>
        </w:tc>
        <w:tc>
          <w:tcPr>
            <w:tcBorders>
              <w:top w:val="single" w:color="000000" w:sz="2" w:space="0"/>
              <w:left w:val="single" w:color="000000" w:sz="2" w:space="0"/>
              <w:bottom w:val="single" w:color="000000" w:sz="2" w:space="0"/>
              <w:right w:val="single" w:color="000000" w:sz="2" w:space="0"/>
            </w:tcBorders>
            <w:tcW w:w="6330"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评审细则</w:t>
            </w:r>
            <w:r/>
          </w:p>
        </w:tc>
        <w:tc>
          <w:tcPr>
            <w:tcBorders>
              <w:top w:val="single" w:color="000000" w:sz="2" w:space="0"/>
              <w:left w:val="single" w:color="000000" w:sz="2" w:space="0"/>
              <w:bottom w:val="single" w:color="000000" w:sz="2" w:space="0"/>
              <w:right w:val="single" w:color="000000" w:sz="2" w:space="0"/>
            </w:tcBorders>
            <w:tcW w:w="697"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分值</w:t>
            </w:r>
            <w:r/>
          </w:p>
        </w:tc>
        <w:tc>
          <w:tcPr>
            <w:tcBorders>
              <w:top w:val="single" w:color="000000" w:sz="2" w:space="0"/>
              <w:left w:val="single" w:color="000000" w:sz="2" w:space="0"/>
              <w:bottom w:val="single" w:color="000000" w:sz="2" w:space="0"/>
              <w:right w:val="single" w:color="000000" w:sz="2" w:space="0"/>
            </w:tcBorders>
            <w:tcW w:w="771"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类型</w:t>
            </w:r>
            <w:r/>
          </w:p>
        </w:tc>
      </w:tr>
      <w:tr>
        <w:trPr>
          <w:jc w:val="center"/>
          <w:trHeight w:val="460"/>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ind w:left="114"/>
              <w:spacing w:before="122" w:line="288" w:lineRule="auto"/>
              <w:rPr>
                <w:rFonts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2"/>
                <w:szCs w:val="21"/>
              </w:rPr>
              <w:t xml:space="preserve">价格分</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9" w:line="288" w:lineRule="auto"/>
              <w:rPr>
                <w:rFonts w:ascii="宋体" w:hAnsi="宋体" w:cs="宋体"/>
                <w:szCs w:val="21"/>
              </w:rPr>
            </w:pPr>
            <w:r>
              <w:rPr>
                <w:rFonts w:hint="eastAsia" w:ascii="宋体" w:hAnsi="宋体" w:cs="宋体"/>
                <w:szCs w:val="21"/>
              </w:rPr>
              <w:t xml:space="preserve">30</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rPr>
                <w:rFonts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ind w:left="114"/>
              <w:spacing w:before="123" w:line="288" w:lineRule="auto"/>
              <w:rPr>
                <w:rFonts w:ascii="宋体" w:hAnsi="宋体" w:cs="宋体"/>
                <w:szCs w:val="21"/>
              </w:rPr>
            </w:pPr>
            <w:r>
              <w:rPr>
                <w:rFonts w:hint="eastAsia" w:ascii="宋体" w:hAnsi="宋体" w:cs="宋体"/>
                <w:b/>
                <w:bCs/>
                <w:spacing w:val="-3"/>
                <w:szCs w:val="21"/>
              </w:rPr>
              <w:t xml:space="preserve">2.技术</w:t>
            </w:r>
            <w:r/>
          </w:p>
        </w:tc>
      </w:tr>
      <w:tr>
        <w:trPr>
          <w:jc w:val="center"/>
          <w:trHeight w:val="891"/>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2.1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pacing w:val="1"/>
                <w:szCs w:val="21"/>
              </w:rPr>
            </w:pPr>
            <w:r>
              <w:rPr>
                <w:rFonts w:hint="eastAsia" w:ascii="宋体" w:hAnsi="宋体" w:cs="宋体"/>
                <w:szCs w:val="21"/>
              </w:rPr>
              <w:t xml:space="preserve">产品技术参数全部满足招标要求的得满分19分；打★指标为必须满足项，如有负偏离将作为无效投标；打▲指标为重要指标，有1项负偏离扣2分；其余指标，有1项负偏离扣1分，本项最低得分0分。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19</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2.2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原材料检测报告</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numPr>
                <w:ilvl w:val="0"/>
                <w:numId w:val="9"/>
              </w:numPr>
              <w:jc w:val="both"/>
              <w:keepLines w:val="0"/>
              <w:keepNext w:val="0"/>
              <w:pageBreakBefore w:val="0"/>
              <w:spacing w:line="240" w:lineRule="auto"/>
              <w:widowControl w:val="off"/>
              <w:rPr>
                <w:rFonts w:hint="default"/>
                <w:highlight w:val="none"/>
              </w:rPr>
            </w:pPr>
            <w:r>
              <w:rPr>
                <w:rFonts w:hint="eastAsia" w:ascii="宋体" w:hAnsi="宋体" w:eastAsia="宋体" w:cs="宋体"/>
                <w:color w:val="auto"/>
                <w:sz w:val="21"/>
                <w:szCs w:val="21"/>
                <w:highlight w:val="none"/>
                <w:lang w:val="en-US" w:eastAsia="zh-CN"/>
              </w:rPr>
              <w:t xml:space="preserve">投标人提供具备资质的第三方检测机构出具的产品序号17学生工作台的热固性粉末涂料原材料检测报告</w:t>
            </w:r>
            <w:r>
              <w:rPr>
                <w:rFonts w:hint="eastAsia" w:ascii="宋体" w:hAnsi="宋体" w:eastAsia="宋体" w:cs="宋体"/>
                <w:color w:val="auto"/>
                <w:sz w:val="21"/>
                <w:szCs w:val="21"/>
                <w:highlight w:val="none"/>
                <w:lang w:val="en-US" w:eastAsia="zh-CN"/>
              </w:rPr>
              <w:t xml:space="preserve">：检测依据：</w:t>
            </w:r>
            <w:r>
              <w:rPr>
                <w:rFonts w:hint="eastAsia" w:ascii="宋体" w:hAnsi="宋体" w:eastAsia="宋体" w:cs="宋体"/>
                <w:color w:val="auto"/>
                <w:szCs w:val="21"/>
                <w:highlight w:val="none"/>
              </w:rPr>
              <w:t xml:space="preserve">HG/T 2006-2022标准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检测内容包括</w:t>
            </w:r>
            <w:r>
              <w:rPr>
                <w:rFonts w:hint="eastAsia" w:ascii="宋体" w:hAnsi="宋体" w:eastAsia="宋体" w:cs="宋体"/>
                <w:color w:val="auto"/>
                <w:szCs w:val="21"/>
                <w:highlight w:val="none"/>
              </w:rPr>
              <w:t xml:space="preserve">附着力/级≤1、铅笔硬度(内聚破坏中擦伤)≥H、耐冲击性(正向冲击)50cm、耐湿性500h</w:t>
            </w:r>
            <w:r>
              <w:rPr>
                <w:rFonts w:hint="eastAsia" w:ascii="宋体" w:hAnsi="宋体" w:cs="宋体"/>
                <w:color w:val="auto"/>
                <w:szCs w:val="21"/>
                <w:highlight w:val="none"/>
                <w:lang w:val="en-US" w:eastAsia="zh-CN"/>
              </w:rPr>
              <w:t xml:space="preserve">无异常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检测结果：</w:t>
            </w:r>
            <w:r>
              <w:rPr>
                <w:rFonts w:hint="eastAsia" w:asciiTheme="minorEastAsia" w:hAnsiTheme="minorEastAsia" w:eastAsiaTheme="minorEastAsia" w:cstheme="minorEastAsia"/>
                <w:color w:val="auto"/>
                <w:szCs w:val="21"/>
                <w:highlight w:val="none"/>
              </w:rPr>
              <w:t xml:space="preserve">合格或符合。</w:t>
            </w:r>
            <w:r>
              <w:rPr>
                <w:highlight w:val="none"/>
              </w:rPr>
            </w:r>
          </w:p>
          <w:p>
            <w:pPr>
              <w:jc w:val="both"/>
              <w:keepLines w:val="0"/>
              <w:keepNext w:val="0"/>
              <w:pageBreakBefore w:val="0"/>
              <w:spacing w:line="24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投标人提供具备资质的第三方检测机构出具的产品序号23收纳柜的阻尼门铰原材料检测报告：</w:t>
            </w:r>
            <w:r>
              <w:rPr>
                <w:rFonts w:hint="eastAsia" w:ascii="宋体" w:hAnsi="宋体" w:cs="宋体"/>
                <w:color w:val="auto"/>
                <w:sz w:val="21"/>
                <w:szCs w:val="21"/>
                <w:highlight w:val="none"/>
                <w:lang w:val="en-US" w:eastAsia="zh-CN"/>
              </w:rPr>
              <w:t xml:space="preserve">检测依</w:t>
            </w:r>
            <w:r>
              <w:rPr>
                <w:rFonts w:hint="eastAsia" w:ascii="宋体" w:hAnsi="宋体" w:cs="宋体"/>
                <w:color w:val="auto"/>
                <w:sz w:val="21"/>
                <w:szCs w:val="21"/>
                <w:highlight w:val="none"/>
                <w:lang w:val="en-US" w:eastAsia="zh-CN"/>
              </w:rPr>
              <w:t xml:space="preserve">据：QB/T 2189-2013标准，检测内容包含： 耐久性，检测结果：合格或符合。</w:t>
            </w:r>
            <w:r/>
          </w:p>
          <w:p>
            <w:pPr>
              <w:jc w:val="both"/>
              <w:keepLines w:val="0"/>
              <w:keepNext w:val="0"/>
              <w:pageBreakBefore w:val="0"/>
              <w:spacing w:line="240" w:lineRule="auto"/>
              <w:widowControl w:val="off"/>
              <w:rPr>
                <w:color w:val="ff0000"/>
                <w:highlight w:val="none"/>
              </w:rPr>
            </w:pPr>
            <w:r>
              <w:rPr>
                <w:rFonts w:hint="eastAsia" w:ascii="宋体" w:hAnsi="宋体" w:eastAsia="宋体" w:cs="宋体"/>
                <w:sz w:val="21"/>
                <w:szCs w:val="21"/>
                <w:highlight w:val="none"/>
                <w:lang w:val="en-US" w:eastAsia="zh-CN"/>
              </w:rPr>
              <w:t xml:space="preserve">每提供1项原材料合格检测报告得1分，最多得2分。</w:t>
            </w:r>
            <w:r/>
          </w:p>
          <w:p>
            <w:pPr>
              <w:jc w:val="left"/>
              <w:spacing w:line="0" w:lineRule="atLeast"/>
              <w:widowControl/>
              <w:rPr>
                <w:rFonts w:ascii="宋体" w:hAnsi="宋体" w:cs="宋体"/>
                <w:szCs w:val="21"/>
              </w:rPr>
            </w:pPr>
            <w:r>
              <w:rPr>
                <w:rFonts w:hint="eastAsia" w:ascii="宋体" w:hAnsi="宋体" w:cs="宋体"/>
                <w:szCs w:val="21"/>
              </w:rPr>
              <w:t xml:space="preserve">注：所提供检测报告中“产品名称和检测内容”与评分细则规定不同时，应提供符合上述要求内容(功能)的说明及关键信息，否则不予认可。</w:t>
            </w:r>
            <w:r/>
          </w:p>
          <w:p>
            <w:pPr>
              <w:jc w:val="left"/>
              <w:spacing w:line="0" w:lineRule="atLeast"/>
              <w:widowControl/>
              <w:rPr>
                <w:rFonts w:ascii="宋体" w:hAnsi="宋体" w:cs="宋体"/>
                <w:szCs w:val="21"/>
              </w:rPr>
            </w:pPr>
            <w:r>
              <w:rPr>
                <w:rFonts w:hint="eastAsia" w:ascii="宋体" w:hAnsi="宋体" w:cs="宋体"/>
                <w:szCs w:val="21"/>
              </w:rPr>
              <w:t xml:space="preserve">以上检测报告功能参数可以进行明显标注，采用如箭头、标红或下划线等标注方式，方便评委查看。</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2.3</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rPr>
                <w:rFonts w:ascii="宋体" w:hAnsi="宋体" w:cs="宋体"/>
                <w:spacing w:val="-2"/>
                <w:szCs w:val="21"/>
              </w:rPr>
            </w:pPr>
            <w:r>
              <w:rPr>
                <w:rFonts w:hint="eastAsia" w:ascii="宋体" w:hAnsi="宋体" w:cs="宋体"/>
                <w:spacing w:val="-2"/>
                <w:szCs w:val="21"/>
              </w:rPr>
              <w:t xml:space="preserve">成品检测报告</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zCs w:val="21"/>
                <w:highlight w:val="none"/>
              </w:rPr>
            </w:pPr>
            <w:r>
              <w:rPr>
                <w:highlight w:val="none"/>
              </w:rPr>
            </w:r>
            <w:bookmarkStart w:id="204" w:name="_GoBack"/>
            <w:r>
              <w:rPr>
                <w:rFonts w:hint="eastAsia" w:ascii="宋体" w:hAnsi="宋体" w:eastAsia="宋体" w:cs="宋体"/>
                <w:sz w:val="21"/>
                <w:szCs w:val="21"/>
                <w:highlight w:val="none"/>
                <w:lang w:val="en-US" w:eastAsia="zh-CN" w:bidi="ar-SA"/>
              </w:rPr>
              <w:t xml:space="preserve">投标人提供具备资质的第三方检测机构出具的检验结果为合格或符合的检测报告</w:t>
            </w:r>
            <w:r>
              <w:rPr>
                <w:rFonts w:hint="eastAsia" w:ascii="宋体" w:hAnsi="宋体" w:cs="宋体"/>
                <w:szCs w:val="21"/>
                <w:highlight w:val="none"/>
              </w:rPr>
              <w:t xml:space="preserve">：</w:t>
            </w:r>
            <w:bookmarkEnd w:id="204"/>
            <w:r/>
            <w:r>
              <w:rPr>
                <w:highlight w:val="none"/>
              </w:rPr>
            </w:r>
          </w:p>
          <w:p>
            <w:pPr>
              <w:numPr>
                <w:ilvl w:val="0"/>
                <w:numId w:val="10"/>
              </w:numPr>
              <w:jc w:val="left"/>
              <w:spacing w:line="0" w:lineRule="atLeast"/>
              <w:widowControl/>
              <w:rPr>
                <w:rFonts w:ascii="宋体" w:hAnsi="宋体" w:cs="宋体"/>
                <w:szCs w:val="21"/>
              </w:rPr>
            </w:pPr>
            <w:r>
              <w:rPr>
                <w:rFonts w:hint="eastAsia" w:ascii="宋体" w:hAnsi="宋体" w:cs="宋体"/>
                <w:szCs w:val="21"/>
              </w:rPr>
              <w:t xml:space="preserve">学生凳（项目清单序号20）：符合GB/T 3325-2024、GB/T 32487-2016的标准</w:t>
            </w:r>
            <w:r>
              <w:rPr>
                <w:rFonts w:ascii="宋体" w:hAnsi="宋体" w:cs="宋体"/>
                <w:szCs w:val="21"/>
              </w:rPr>
              <w:t xml:space="preserve">。检测内容：</w:t>
            </w:r>
            <w:r>
              <w:rPr>
                <w:rFonts w:hint="eastAsia" w:ascii="宋体" w:hAnsi="宋体" w:cs="宋体"/>
                <w:szCs w:val="21"/>
              </w:rPr>
              <w:t xml:space="preserve">金属件（外观性能要求）、金属喷漆（塑）涂层、耐</w:t>
            </w:r>
            <w:r>
              <w:rPr>
                <w:rFonts w:hint="eastAsia" w:ascii="宋体" w:hAnsi="宋体"/>
                <w:szCs w:val="21"/>
              </w:rPr>
              <w:t xml:space="preserve">老化性、冲击强度、翘曲度、塑料件外观、椅凳类稳定性、椅凳类强度和耐久性。   </w:t>
            </w:r>
            <w:r/>
          </w:p>
          <w:p>
            <w:pPr>
              <w:numPr>
                <w:ilvl w:val="0"/>
                <w:numId w:val="10"/>
              </w:numPr>
              <w:jc w:val="left"/>
              <w:spacing w:line="0" w:lineRule="atLeast"/>
              <w:widowControl/>
              <w:rPr>
                <w:rFonts w:ascii="宋体" w:hAnsi="宋体" w:cs="宋体"/>
                <w:szCs w:val="21"/>
              </w:rPr>
            </w:pPr>
            <w:r>
              <w:rPr>
                <w:rFonts w:hint="eastAsia" w:ascii="宋体" w:hAnsi="宋体" w:cs="宋体"/>
              </w:rPr>
              <w:t xml:space="preserve">学生美术桌（项目清单序号18）产品检测报告：符合GB/T 3325-2024、GB/T 35607-2024的标准。检测内容：翘曲度、邻边垂直度、金属件（喷漆（塑）涂层）、桌面水平耐久性、甲醛释放量。</w:t>
            </w:r>
            <w:r/>
          </w:p>
          <w:p>
            <w:pPr>
              <w:jc w:val="left"/>
              <w:spacing w:line="0" w:lineRule="atLeast"/>
              <w:widowControl/>
              <w:rPr>
                <w:rFonts w:ascii="宋体" w:hAnsi="宋体" w:cs="宋体"/>
                <w:szCs w:val="21"/>
              </w:rPr>
            </w:pPr>
            <w:r>
              <w:rPr>
                <w:rFonts w:hint="eastAsia" w:ascii="宋体" w:hAnsi="宋体" w:cs="宋体"/>
              </w:rPr>
              <w:t xml:space="preserve">每提供符合要求的1项</w:t>
            </w:r>
            <w:r>
              <w:rPr>
                <w:rFonts w:hint="eastAsia" w:ascii="宋体" w:hAnsi="宋体" w:cs="宋体"/>
                <w:szCs w:val="21"/>
              </w:rPr>
              <w:t xml:space="preserve">得1分，最多得2分。</w:t>
            </w:r>
            <w:r/>
          </w:p>
          <w:p>
            <w:pPr>
              <w:jc w:val="left"/>
              <w:spacing w:line="0" w:lineRule="atLeast"/>
              <w:widowControl/>
              <w:rPr>
                <w:rFonts w:ascii="宋体" w:hAnsi="宋体" w:cs="宋体"/>
                <w:szCs w:val="21"/>
              </w:rPr>
            </w:pPr>
            <w:r>
              <w:rPr>
                <w:rFonts w:hint="eastAsia" w:ascii="宋体" w:hAnsi="宋体" w:cs="宋体"/>
                <w:szCs w:val="21"/>
              </w:rPr>
              <w:t xml:space="preserve">注：所提供检测报告中“产品名称和检测内容”与评分细则规定不同时，应提供符合上述要求内容(功能)的说明及关键信息，否则不予认可。</w:t>
            </w:r>
            <w:r/>
          </w:p>
          <w:p>
            <w:pPr>
              <w:jc w:val="left"/>
              <w:spacing w:line="0" w:lineRule="atLeast"/>
              <w:widowControl/>
              <w:rPr>
                <w:rFonts w:ascii="宋体" w:hAnsi="宋体" w:cs="宋体"/>
                <w:sz w:val="24"/>
                <w:szCs w:val="24"/>
              </w:rPr>
            </w:pPr>
            <w:r>
              <w:rPr>
                <w:rFonts w:hint="eastAsia" w:ascii="宋体" w:hAnsi="宋体" w:cs="宋体"/>
                <w:szCs w:val="21"/>
              </w:rPr>
              <w:t xml:space="preserve">以上检测报告功能参数可以进行明显标注，采用如箭头、标红或下划线等标注方式，方便评委查看。</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rPr>
              <w:t xml:space="preserve">2.4</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line="0" w:lineRule="atLeast"/>
              <w:widowControl/>
              <w:rPr>
                <w:rFonts w:ascii="宋体" w:hAnsi="宋体" w:cs="宋体"/>
                <w:szCs w:val="21"/>
              </w:rPr>
            </w:pPr>
            <w:r>
              <w:rPr>
                <w:rFonts w:hint="eastAsia"/>
              </w:rPr>
              <w:t xml:space="preserve">现场图纸设计与规划</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lang w:val="zh-CN"/>
              </w:rPr>
              <w:t xml:space="preserve">评委根据投标人提供</w:t>
            </w:r>
            <w:r>
              <w:rPr>
                <w:rFonts w:hint="eastAsia" w:ascii="宋体" w:hAnsi="宋体" w:cs="宋体"/>
                <w:szCs w:val="21"/>
              </w:rPr>
              <w:t xml:space="preserve">江宁区东山小学的音乐教室2（音乐教室2包含序号1教师移动讲台1张、序号19教师椅1张、序号29音乐凳50张、序号13拼接坐垫60个、序号14坐垫架3个）、美术教室3（美术教室包含序号16教师工作台1张、序号19教师椅1张、序号18美术学生桌24张、序号20学生凳48张、序号23收纳柜4组、序号22边柜6组、序号21洞洞板10个、序号25软木板1套）的分布图及效果图进行综合评分</w:t>
            </w:r>
            <w:r>
              <w:rPr>
                <w:rFonts w:hint="eastAsia" w:ascii="宋体" w:hAnsi="宋体" w:cs="宋体"/>
                <w:szCs w:val="21"/>
                <w:lang w:val="zh-CN"/>
              </w:rPr>
              <w:t xml:space="preserve">。</w:t>
            </w:r>
            <w:r>
              <w:rPr>
                <w:rFonts w:hint="eastAsia" w:ascii="宋体" w:hAnsi="宋体" w:cs="宋体"/>
                <w:szCs w:val="21"/>
              </w:rPr>
              <w:t xml:space="preserve">分布图及效果图各1份且效果图至少包含鸟瞰、正视2个角度）。包括：1. 两处区域的尺寸标注科学合理；2. 两处区域摆放平面图、效果图均能够相互对应；3. 两处区域的产品布局均能够满足功能性需求；4. 两处区域的效果图设计感强。以上每项内容逐条阐述。</w:t>
            </w:r>
            <w:r/>
          </w:p>
          <w:p>
            <w:pPr>
              <w:jc w:val="left"/>
              <w:spacing w:line="0" w:lineRule="atLeast"/>
              <w:widowControl/>
              <w:rPr>
                <w:rFonts w:ascii="宋体" w:hAnsi="宋体" w:cs="宋体"/>
                <w:szCs w:val="21"/>
              </w:rPr>
            </w:pPr>
            <w:r>
              <w:rPr>
                <w:rFonts w:hint="eastAsia" w:ascii="宋体" w:hAnsi="宋体" w:cs="宋体"/>
                <w:szCs w:val="21"/>
              </w:rPr>
              <w:t xml:space="preserve">（1）上述每有一项设计内容全面、合理、规范，设计完整，符合现场实际情况的，对应项得2分；</w:t>
            </w:r>
            <w:r/>
          </w:p>
          <w:p>
            <w:pPr>
              <w:jc w:val="left"/>
              <w:spacing w:line="0" w:lineRule="atLeast"/>
              <w:widowControl/>
              <w:rPr>
                <w:rFonts w:ascii="宋体" w:hAnsi="宋体" w:cs="宋体"/>
                <w:szCs w:val="21"/>
              </w:rPr>
            </w:pPr>
            <w:r>
              <w:rPr>
                <w:rFonts w:hint="eastAsia" w:ascii="宋体" w:hAnsi="宋体" w:cs="宋体"/>
                <w:szCs w:val="21"/>
              </w:rPr>
              <w:t xml:space="preserve">（2）上述每有一项设计内容比较全面、合理、规范，设计比较完整，比较符合现场实际情况的，对应项得1分；</w:t>
            </w:r>
            <w:r/>
          </w:p>
          <w:p>
            <w:pPr>
              <w:jc w:val="left"/>
              <w:spacing w:line="0" w:lineRule="atLeast"/>
              <w:widowControl/>
              <w:rPr>
                <w:rFonts w:ascii="宋体" w:hAnsi="宋体" w:cs="宋体"/>
                <w:szCs w:val="21"/>
              </w:rPr>
            </w:pPr>
            <w:r>
              <w:rPr>
                <w:rFonts w:hint="eastAsia" w:ascii="宋体" w:hAnsi="宋体" w:cs="宋体"/>
                <w:szCs w:val="21"/>
              </w:rPr>
              <w:t xml:space="preserve">（3）上述每有一项设计内容基本规范，基本符合现场实际情况的，对应项得0.5分。</w:t>
            </w:r>
            <w:r/>
          </w:p>
          <w:p>
            <w:pPr>
              <w:jc w:val="left"/>
              <w:spacing w:line="0" w:lineRule="atLeast"/>
              <w:widowControl/>
              <w:rPr>
                <w:rFonts w:ascii="宋体" w:hAnsi="宋体" w:cs="宋体"/>
                <w:szCs w:val="21"/>
              </w:rPr>
            </w:pPr>
            <w:r>
              <w:rPr>
                <w:rFonts w:hint="eastAsia" w:ascii="宋体" w:hAnsi="宋体" w:cs="宋体"/>
                <w:szCs w:val="21"/>
              </w:rPr>
              <w:t xml:space="preserve">（4）方案不可行或未提供的不得分。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8</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主观分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color w:val="0000ff"/>
                <w:spacing w:val="-2"/>
                <w:szCs w:val="21"/>
              </w:rPr>
            </w:pPr>
            <w:r>
              <w:rPr>
                <w:rFonts w:hint="eastAsia" w:ascii="宋体" w:hAnsi="宋体" w:cs="宋体"/>
                <w:szCs w:val="21"/>
              </w:rPr>
              <w:t xml:space="preserve">2.5</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样品</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rPr>
              <w:t xml:space="preserve">评委根据投标人</w:t>
            </w:r>
            <w:r>
              <w:rPr>
                <w:rFonts w:hint="eastAsia" w:ascii="宋体" w:hAnsi="宋体" w:cs="宋体"/>
                <w:szCs w:val="21"/>
                <w:lang w:val="zh-CN"/>
              </w:rPr>
              <w:t xml:space="preserve">提供</w:t>
            </w:r>
            <w:r>
              <w:rPr>
                <w:rFonts w:hint="eastAsia" w:ascii="宋体" w:hAnsi="宋体" w:cs="宋体"/>
                <w:szCs w:val="21"/>
              </w:rPr>
              <w:t xml:space="preserve">的样品（项目清单序号20学生凳、序号42阅读椅3各一件。</w:t>
            </w:r>
            <w:r>
              <w:rPr>
                <w:rFonts w:hint="eastAsia" w:ascii="宋体" w:hAnsi="宋体" w:cs="宋体"/>
                <w:szCs w:val="21"/>
                <w:lang w:val="zh-CN"/>
              </w:rPr>
              <w:t xml:space="preserve">）</w:t>
            </w:r>
            <w:r>
              <w:rPr>
                <w:rFonts w:hint="eastAsia" w:ascii="宋体" w:hAnsi="宋体" w:cs="宋体"/>
                <w:szCs w:val="21"/>
              </w:rPr>
              <w:t xml:space="preserve">综合评分：</w:t>
            </w:r>
            <w:r/>
          </w:p>
          <w:p>
            <w:pPr>
              <w:jc w:val="left"/>
              <w:spacing w:line="0" w:lineRule="atLeast"/>
              <w:widowControl/>
              <w:rPr>
                <w:rFonts w:ascii="宋体" w:hAnsi="宋体" w:cs="宋体"/>
                <w:szCs w:val="21"/>
              </w:rPr>
            </w:pPr>
            <w:r>
              <w:rPr>
                <w:rFonts w:hint="eastAsia" w:ascii="宋体" w:hAnsi="宋体" w:cs="宋体"/>
                <w:szCs w:val="21"/>
              </w:rPr>
              <w:t xml:space="preserve">1.学生凳（该样品最高得5分）：</w:t>
            </w:r>
            <w:r/>
          </w:p>
          <w:p>
            <w:pPr>
              <w:rPr>
                <w:rFonts w:ascii="宋体" w:hAnsi="宋体" w:cs="宋体"/>
                <w:szCs w:val="21"/>
              </w:rPr>
            </w:pPr>
            <w:r>
              <w:rPr>
                <w:rFonts w:hint="eastAsia" w:ascii="宋体" w:hAnsi="宋体" w:cs="宋体"/>
                <w:szCs w:val="21"/>
              </w:rPr>
              <w:t xml:space="preserve">（1）样品无异味，外观质感及边缘处理完善，表面平整度及光泽度高，连接程度紧密、无缝隙，强度高、承重性强的，得5分；</w:t>
            </w:r>
            <w:r/>
          </w:p>
          <w:p>
            <w:pPr>
              <w:rPr>
                <w:rFonts w:ascii="宋体" w:hAnsi="宋体" w:cs="宋体"/>
                <w:szCs w:val="21"/>
              </w:rPr>
            </w:pPr>
            <w:r>
              <w:rPr>
                <w:rFonts w:hint="eastAsia" w:ascii="宋体" w:hAnsi="宋体" w:cs="宋体"/>
                <w:szCs w:val="21"/>
              </w:rPr>
              <w:t xml:space="preserve">（2）样品基本无异味，外观质感及边缘处理基本完善，表面平整度及光泽度基本符合要求，强度及承重基本符合要求的，得2分；</w:t>
            </w:r>
            <w:r/>
          </w:p>
          <w:p>
            <w:r>
              <w:rPr>
                <w:rFonts w:hint="eastAsia" w:ascii="宋体" w:hAnsi="宋体" w:cs="宋体"/>
                <w:szCs w:val="21"/>
              </w:rPr>
              <w:t xml:space="preserve">（3）其他不得分。</w:t>
            </w:r>
            <w:r/>
          </w:p>
          <w:p>
            <w:pPr>
              <w:jc w:val="left"/>
              <w:spacing w:line="0" w:lineRule="atLeast"/>
              <w:widowControl/>
            </w:pPr>
            <w:r>
              <w:rPr>
                <w:rFonts w:hint="eastAsia" w:ascii="宋体" w:hAnsi="宋体" w:cs="宋体"/>
                <w:szCs w:val="21"/>
              </w:rPr>
              <w:t xml:space="preserve">2.阅读椅3（该样品最高得5分）：</w:t>
            </w:r>
            <w:r/>
          </w:p>
          <w:p>
            <w:pPr>
              <w:rPr>
                <w:rFonts w:ascii="宋体" w:hAnsi="宋体" w:cs="宋体"/>
                <w:szCs w:val="21"/>
              </w:rPr>
            </w:pPr>
            <w:r>
              <w:rPr>
                <w:rFonts w:hint="eastAsia" w:ascii="宋体" w:hAnsi="宋体" w:cs="宋体"/>
                <w:szCs w:val="21"/>
              </w:rPr>
              <w:t xml:space="preserve">（1）样品无异味，外观质感及边缘处理完善，表面平整度及光泽度高，结构稳定，强度高、承重性能强的，得5分；</w:t>
            </w:r>
            <w:r/>
          </w:p>
          <w:p>
            <w:pPr>
              <w:rPr>
                <w:rFonts w:ascii="宋体" w:hAnsi="宋体" w:cs="宋体"/>
                <w:szCs w:val="21"/>
              </w:rPr>
            </w:pPr>
            <w:r>
              <w:rPr>
                <w:rFonts w:hint="eastAsia" w:ascii="宋体" w:hAnsi="宋体" w:cs="宋体"/>
                <w:szCs w:val="21"/>
              </w:rPr>
              <w:t xml:space="preserve">（2）样品基本无异味，外观质感及边缘处理基本完善，表面平整度及光泽度基本符合要求，结构</w:t>
            </w:r>
            <w:r>
              <w:rPr>
                <w:rFonts w:ascii="宋体" w:hAnsi="宋体" w:cs="宋体"/>
                <w:szCs w:val="21"/>
              </w:rPr>
              <w:t xml:space="preserve">基本稳定</w:t>
            </w:r>
            <w:r>
              <w:rPr>
                <w:rFonts w:hint="eastAsia" w:ascii="宋体" w:hAnsi="宋体" w:cs="宋体"/>
                <w:szCs w:val="21"/>
              </w:rPr>
              <w:t xml:space="preserve">，强度及承重基本符合要求的，得2分；</w:t>
            </w:r>
            <w:r/>
          </w:p>
          <w:p>
            <w:pPr>
              <w:pStyle w:val="716"/>
              <w:ind w:firstLine="0"/>
            </w:pPr>
            <w:r>
              <w:rPr>
                <w:rFonts w:hint="eastAsia" w:cs="宋体"/>
                <w:szCs w:val="21"/>
              </w:rPr>
              <w:t xml:space="preserve">（3）其他不得分。</w:t>
            </w:r>
            <w:r/>
          </w:p>
          <w:p>
            <w:pPr>
              <w:jc w:val="left"/>
              <w:spacing w:line="0" w:lineRule="atLeast"/>
              <w:widowControl/>
              <w:rPr>
                <w:rFonts w:ascii="宋体" w:hAnsi="宋体" w:cs="宋体"/>
                <w:szCs w:val="21"/>
              </w:rPr>
            </w:pPr>
            <w:r>
              <w:rPr>
                <w:rFonts w:hint="eastAsia" w:ascii="宋体" w:hAnsi="宋体" w:cs="宋体"/>
                <w:szCs w:val="21"/>
              </w:rPr>
              <w:t xml:space="preserve">本项共计10分，投标人提供的样品不全或不符</w:t>
            </w:r>
            <w:r>
              <w:rPr>
                <w:rFonts w:hint="eastAsia" w:ascii="宋体" w:hAnsi="宋体" w:cs="宋体"/>
                <w:szCs w:val="21"/>
                <w:lang w:val="zh-CN"/>
              </w:rPr>
              <w:t xml:space="preserve">合本项目评审要求的不得分；未在截止时间前及规定地点提交样品的不得分。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10</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主观分</w:t>
            </w:r>
            <w:r/>
          </w:p>
        </w:tc>
      </w:tr>
      <w:tr>
        <w:trPr>
          <w:jc w:val="center"/>
          <w:trHeight w:val="472"/>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spacing w:before="68" w:line="288" w:lineRule="auto"/>
              <w:rPr>
                <w:rFonts w:ascii="宋体" w:hAnsi="宋体" w:cs="宋体"/>
                <w:szCs w:val="21"/>
              </w:rPr>
            </w:pPr>
            <w:r>
              <w:rPr>
                <w:rFonts w:hint="eastAsia" w:ascii="宋体" w:hAnsi="宋体" w:cs="宋体"/>
                <w:b/>
                <w:bCs/>
                <w:spacing w:val="-3"/>
                <w:szCs w:val="21"/>
              </w:rPr>
              <w:t xml:space="preserve">3.服务</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3.1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项目实施方案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Cs w:val="21"/>
                <w:lang w:val="zh-CN"/>
              </w:rPr>
            </w:pPr>
            <w:r>
              <w:rPr>
                <w:rFonts w:hint="eastAsia" w:ascii="宋体" w:hAnsi="宋体" w:cs="宋体"/>
                <w:szCs w:val="21"/>
              </w:rPr>
              <w:t xml:space="preserve">投标人</w:t>
            </w:r>
            <w:r>
              <w:rPr>
                <w:rFonts w:hint="eastAsia" w:ascii="宋体" w:hAnsi="宋体" w:cs="宋体"/>
                <w:szCs w:val="21"/>
                <w:lang w:val="zh-CN"/>
              </w:rPr>
              <w:t xml:space="preserve">根据本项目采购需求“（二）商务要求”编制项目实施方案，内容包含：1.供货进度保证措施；2.质量保证措施；3.协调配合措施；4.实施组织构架；5.应急措施。以上每项内容逐项评分：</w:t>
            </w:r>
            <w:r/>
          </w:p>
          <w:p>
            <w:pPr>
              <w:jc w:val="left"/>
              <w:rPr>
                <w:rFonts w:ascii="宋体" w:hAnsi="宋体" w:cs="宋体"/>
                <w:szCs w:val="21"/>
                <w:lang w:val="zh-CN"/>
              </w:rPr>
            </w:pPr>
            <w:r>
              <w:rPr>
                <w:rFonts w:hint="eastAsia" w:ascii="宋体" w:hAnsi="宋体" w:cs="宋体"/>
                <w:szCs w:val="21"/>
                <w:lang w:val="zh-CN"/>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jc w:val="left"/>
              <w:rPr>
                <w:szCs w:val="21"/>
              </w:rPr>
            </w:pPr>
            <w:r>
              <w:rPr>
                <w:rFonts w:hint="eastAsia" w:ascii="宋体" w:hAnsi="宋体" w:cs="宋体"/>
                <w:szCs w:val="21"/>
                <w:lang w:val="zh-CN"/>
              </w:rPr>
              <w:t xml:space="preserve">上述每项内容符合得1分；部分符合得0.5分；不符合或不提供不得分。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3.2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售后服务方案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Cs w:val="21"/>
                <w:lang w:val="zh-CN"/>
              </w:rPr>
            </w:pPr>
            <w:r>
              <w:rPr>
                <w:rFonts w:hint="eastAsia" w:ascii="宋体" w:hAnsi="宋体" w:cs="宋体"/>
                <w:szCs w:val="21"/>
              </w:rPr>
              <w:t xml:space="preserve">投标人</w:t>
            </w:r>
            <w:r>
              <w:rPr>
                <w:rFonts w:hint="eastAsia" w:ascii="宋体" w:hAnsi="宋体" w:cs="宋体"/>
                <w:szCs w:val="21"/>
                <w:lang w:val="zh-CN"/>
              </w:rPr>
              <w:t xml:space="preserve">根据本项目采购需</w:t>
            </w:r>
            <w:r>
              <w:rPr>
                <w:rFonts w:hint="eastAsia" w:ascii="宋体" w:hAnsi="宋体" w:cs="宋体"/>
                <w:szCs w:val="21"/>
                <w:highlight w:val="none"/>
                <w:lang w:val="zh-CN"/>
              </w:rPr>
              <w:t xml:space="preserve">求</w:t>
            </w:r>
            <w:r>
              <w:rPr>
                <w:rFonts w:hint="eastAsia" w:ascii="宋体" w:hAnsi="宋体" w:cs="宋体"/>
                <w:szCs w:val="21"/>
                <w:highlight w:val="none"/>
              </w:rPr>
              <w:t xml:space="preserve">中</w:t>
            </w:r>
            <w:r>
              <w:rPr>
                <w:rFonts w:hint="eastAsia" w:ascii="宋体" w:hAnsi="宋体" w:cs="宋体"/>
                <w:szCs w:val="21"/>
                <w:highlight w:val="none"/>
                <w:lang w:val="zh-CN"/>
              </w:rPr>
              <w:t xml:space="preserve">“</w:t>
            </w:r>
            <w:r>
              <w:rPr>
                <w:rFonts w:hint="eastAsia" w:ascii="宋体" w:hAnsi="宋体" w:cs="宋体"/>
                <w:highlight w:val="none"/>
              </w:rPr>
              <w:t xml:space="preserve">质保（维保）及售后要求</w:t>
            </w:r>
            <w:r>
              <w:rPr>
                <w:rFonts w:hint="eastAsia" w:ascii="宋体" w:hAnsi="宋体" w:cs="宋体"/>
                <w:szCs w:val="21"/>
                <w:highlight w:val="none"/>
                <w:lang w:val="zh-CN"/>
              </w:rPr>
              <w:t xml:space="preserve">”编</w:t>
            </w:r>
            <w:r>
              <w:rPr>
                <w:rFonts w:hint="eastAsia" w:ascii="宋体" w:hAnsi="宋体" w:cs="宋体"/>
                <w:szCs w:val="21"/>
                <w:lang w:val="zh-CN"/>
              </w:rPr>
              <w:t xml:space="preserve">制售后服务方案，内容包含：1.服务内容；2.故障解决方案；3.售后服务体系；4.日常维护保障；5.技术人员保障。以上每项内容逐项评分：</w:t>
            </w:r>
            <w:r/>
          </w:p>
          <w:p>
            <w:pPr>
              <w:jc w:val="left"/>
              <w:rPr>
                <w:rFonts w:ascii="宋体" w:hAnsi="宋体" w:cs="宋体"/>
                <w:szCs w:val="21"/>
                <w:lang w:val="zh-CN"/>
              </w:rPr>
            </w:pPr>
            <w:r>
              <w:rPr>
                <w:rFonts w:hint="eastAsia" w:ascii="宋体" w:hAnsi="宋体" w:cs="宋体"/>
                <w:szCs w:val="21"/>
                <w:lang w:val="zh-CN"/>
              </w:rPr>
              <w:t xml:space="preserve">方案内容完整、科学性、合理性、操作性强，且专门针对本项目，契合采购需求视为符合；方案内容属于通用类，非专门针对本项目，部分契合采购需求视为部分符合；方案内容非专门针对本项目，脱离采购需求视为不符合。</w:t>
            </w:r>
            <w:r/>
          </w:p>
          <w:p>
            <w:pPr>
              <w:jc w:val="left"/>
              <w:rPr>
                <w:szCs w:val="21"/>
              </w:rPr>
            </w:pPr>
            <w:r>
              <w:rPr>
                <w:rFonts w:hint="eastAsia" w:ascii="宋体" w:hAnsi="宋体" w:cs="宋体"/>
                <w:szCs w:val="21"/>
                <w:lang w:val="zh-CN"/>
              </w:rPr>
              <w:t xml:space="preserve">上述每项内容符合得1分；部分符合得0.5分；不符合或不提供不得分。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3.3</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质保年限</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质保期在招标文件规定的6年基</w:t>
            </w:r>
            <w:r>
              <w:rPr>
                <w:rFonts w:hint="eastAsia" w:ascii="宋体" w:hAnsi="宋体" w:cs="宋体"/>
                <w:color w:val="auto"/>
                <w:szCs w:val="21"/>
              </w:rPr>
              <w:t xml:space="preserve">础之上，每增加1年得1分，最高得2分（上传承诺书扫描件至投标系统，承诺书格式自拟）。</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55"/>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4.业绩</w:t>
            </w:r>
            <w:r/>
          </w:p>
        </w:tc>
      </w:tr>
      <w:tr>
        <w:trPr>
          <w:jc w:val="center"/>
          <w:trHeight w:val="1015"/>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4.1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2"/>
                <w:szCs w:val="21"/>
              </w:rPr>
            </w:pPr>
            <w:r>
              <w:rPr>
                <w:rFonts w:hint="eastAsia" w:ascii="宋体" w:hAnsi="宋体" w:cs="宋体"/>
                <w:spacing w:val="-1"/>
                <w:szCs w:val="21"/>
              </w:rPr>
              <w:t xml:space="preserve">投标人业绩</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投标人提供2022年1月1日（含）以来完成的类似项目业绩（至少包含学生凳、音乐凳</w:t>
            </w:r>
            <w:r>
              <w:rPr>
                <w:rFonts w:hint="eastAsia" w:ascii="宋体" w:hAnsi="宋体" w:cs="宋体"/>
                <w:szCs w:val="21"/>
                <w:lang w:val="en-US" w:eastAsia="zh-CN"/>
              </w:rPr>
              <w:t xml:space="preserve">和</w:t>
            </w:r>
            <w:r>
              <w:rPr>
                <w:rFonts w:hint="eastAsia" w:ascii="宋体" w:hAnsi="宋体" w:cs="宋体"/>
                <w:szCs w:val="21"/>
              </w:rPr>
              <w:t xml:space="preserve">美术桌），每提供1个得2分，最多得6分。（时间以合同签订时间为准，提供有效合同，合同页须清晰可见相应内容）</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rPr>
                <w:rFonts w:ascii="宋体" w:hAnsi="宋体" w:cs="宋体"/>
                <w:color w:val="ffffff"/>
                <w:szCs w:val="21"/>
              </w:rPr>
            </w:pPr>
            <w:r>
              <w:rPr>
                <w:rFonts w:hint="eastAsia" w:ascii="宋体" w:hAnsi="宋体" w:cs="宋体"/>
                <w:szCs w:val="21"/>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jc w:val="left"/>
              <w:widowControl/>
              <w:rPr>
                <w:rFonts w:ascii="宋体" w:hAnsi="宋体" w:cs="宋体"/>
                <w:szCs w:val="21"/>
              </w:rPr>
            </w:pPr>
            <w:r>
              <w:rPr>
                <w:rFonts w:hint="eastAsia" w:ascii="宋体" w:hAnsi="宋体" w:cs="宋体"/>
                <w:szCs w:val="21"/>
              </w:rPr>
              <w:t xml:space="preserve">5.履约能力</w:t>
            </w:r>
            <w:r/>
          </w:p>
        </w:tc>
      </w:tr>
      <w:tr>
        <w:trPr>
          <w:jc w:val="center"/>
          <w:trHeight w:val="387"/>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5.1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pacing w:val="-1"/>
                <w:szCs w:val="21"/>
              </w:rPr>
              <w:t xml:space="preserve">履约能力1</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pPr>
            <w:r>
              <w:rPr>
                <w:rFonts w:hint="eastAsia" w:ascii="宋体" w:hAnsi="宋体" w:cs="宋体"/>
              </w:rPr>
              <w:t xml:space="preserve">所投核心产品或主要产品制造商，</w:t>
            </w:r>
            <w:r>
              <w:rPr>
                <w:rFonts w:ascii="宋体" w:hAnsi="宋体" w:cs="宋体"/>
              </w:rPr>
              <w:t xml:space="preserve">具有</w:t>
            </w:r>
            <w:r>
              <w:rPr>
                <w:rFonts w:hint="eastAsia"/>
              </w:rPr>
              <w:t xml:space="preserve">有效期内的</w:t>
            </w:r>
            <w:r>
              <w:rPr>
                <w:rFonts w:ascii="宋体" w:hAnsi="宋体" w:cs="宋体"/>
              </w:rPr>
              <w:t xml:space="preserve">“安全生产标准化证书”，得</w:t>
            </w:r>
            <w:r>
              <w:rPr>
                <w:rFonts w:hint="eastAsia" w:ascii="宋体" w:hAnsi="宋体" w:cs="宋体"/>
              </w:rPr>
              <w:t xml:space="preserve">3</w:t>
            </w:r>
            <w:r>
              <w:rPr>
                <w:rFonts w:ascii="宋体" w:hAnsi="宋体" w:cs="宋体"/>
              </w:rPr>
              <w:t xml:space="preserve">分。</w:t>
            </w:r>
            <w:r>
              <w:rPr>
                <w:rFonts w:hint="eastAsia" w:ascii="宋体" w:hAnsi="宋体" w:cs="宋体"/>
                <w:szCs w:val="21"/>
                <w:lang w:val="zh-CN"/>
              </w:rPr>
              <w:t xml:space="preserve">(提供</w:t>
            </w:r>
            <w:r>
              <w:rPr>
                <w:rFonts w:hint="eastAsia" w:ascii="宋体" w:hAnsi="宋体" w:cs="宋体"/>
                <w:szCs w:val="21"/>
              </w:rPr>
              <w:t xml:space="preserve">证书扫描件</w:t>
            </w:r>
            <w:r>
              <w:rPr>
                <w:rFonts w:hint="eastAsia" w:ascii="宋体" w:hAnsi="宋体" w:cs="宋体"/>
                <w:szCs w:val="21"/>
                <w:lang w:val="zh-CN"/>
              </w:rPr>
              <w:t xml:space="preserve">)</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387"/>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5.2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pacing w:val="-1"/>
                <w:szCs w:val="21"/>
              </w:rPr>
              <w:t xml:space="preserve">履约能力2</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rPr>
            </w:pPr>
            <w:r>
              <w:rPr>
                <w:rFonts w:hint="eastAsia" w:ascii="宋体" w:hAnsi="宋体" w:cs="宋体"/>
              </w:rPr>
              <w:t xml:space="preserve">所投核心产品或主要产品制造商，具有有效期内的“</w:t>
            </w:r>
            <w:r>
              <w:rPr>
                <w:rFonts w:hint="eastAsia"/>
              </w:rPr>
              <w:t xml:space="preserve">人类工效学认证证书</w:t>
            </w:r>
            <w:r>
              <w:rPr>
                <w:rFonts w:hint="eastAsia" w:ascii="宋体" w:hAnsi="宋体" w:cs="宋体"/>
              </w:rPr>
              <w:t xml:space="preserve">”，认证范围至少包含：</w:t>
            </w:r>
            <w:r>
              <w:rPr>
                <w:rFonts w:hint="eastAsia"/>
              </w:rPr>
              <w:t xml:space="preserve">桌台类、椅凳类、柜架类</w:t>
            </w:r>
            <w:r>
              <w:rPr>
                <w:rFonts w:ascii="宋体" w:hAnsi="宋体" w:cs="宋体"/>
              </w:rPr>
              <w:t xml:space="preserve">，得</w:t>
            </w:r>
            <w:r>
              <w:rPr>
                <w:rFonts w:hint="eastAsia" w:ascii="宋体" w:hAnsi="宋体" w:cs="宋体"/>
              </w:rPr>
              <w:t xml:space="preserve">3</w:t>
            </w:r>
            <w:r>
              <w:rPr>
                <w:rFonts w:ascii="宋体" w:hAnsi="宋体" w:cs="宋体"/>
              </w:rPr>
              <w:t xml:space="preserve">分。</w:t>
            </w:r>
            <w:r>
              <w:rPr>
                <w:rFonts w:hint="eastAsia" w:ascii="宋体" w:hAnsi="宋体" w:cs="宋体"/>
              </w:rPr>
              <w:t xml:space="preserve">(提供认证证书扫描件)</w:t>
            </w:r>
            <w:r/>
          </w:p>
          <w:p>
            <w:pPr>
              <w:pStyle w:val="751"/>
              <w:ind w:left="0"/>
              <w:rPr>
                <w:rFonts w:ascii="宋体" w:hAnsi="宋体" w:eastAsia="宋体"/>
                <w:sz w:val="21"/>
                <w:szCs w:val="21"/>
                <w:lang w:val="en-US"/>
              </w:rPr>
            </w:pPr>
            <w:r>
              <w:rPr>
                <w:rFonts w:hint="eastAsia" w:ascii="宋体" w:hAnsi="宋体" w:eastAsia="宋体"/>
                <w:sz w:val="21"/>
                <w:szCs w:val="21"/>
                <w:lang w:val="en-US"/>
              </w:rPr>
              <w:t xml:space="preserve">注：所提供认证证书中“认证范围”名称与评分细则规定不同时，应提供符合采购需求内容(功能)的说明及关键信息，否则不予认可。</w:t>
            </w:r>
            <w:r/>
          </w:p>
        </w:tc>
        <w:tc>
          <w:tcPr>
            <w:shd w:val="clear" w:color="auto" w:fill="auto"/>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676"/>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spacing w:before="68" w:line="288" w:lineRule="auto"/>
              <w:rPr>
                <w:rFonts w:ascii="宋体" w:hAnsi="宋体" w:cs="宋体"/>
                <w:spacing w:val="-6"/>
                <w:szCs w:val="21"/>
              </w:rPr>
            </w:pPr>
            <w:r>
              <w:rPr>
                <w:rFonts w:hint="eastAsia" w:ascii="宋体" w:hAnsi="宋体" w:cs="宋体"/>
                <w:spacing w:val="-6"/>
                <w:szCs w:val="21"/>
              </w:rPr>
              <w:t xml:space="preserve">6.认证证书</w:t>
            </w:r>
            <w:r/>
          </w:p>
        </w:tc>
      </w:tr>
      <w:tr>
        <w:trPr>
          <w:jc w:val="center"/>
          <w:trHeight w:val="676"/>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zCs w:val="21"/>
              </w:rPr>
              <w:t xml:space="preserve">6.1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pacing w:val="-6"/>
                <w:szCs w:val="21"/>
              </w:rPr>
              <w:t xml:space="preserve">认证证书1</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zCs w:val="21"/>
                <w:lang w:val="zh-CN"/>
              </w:rPr>
            </w:pPr>
            <w:r>
              <w:rPr>
                <w:rFonts w:hint="eastAsia" w:ascii="宋体" w:hAnsi="宋体" w:cs="宋体"/>
                <w:szCs w:val="21"/>
              </w:rPr>
              <w:t xml:space="preserve">所投核心产品或主要产品，具有有效期内的“家具中有害物质限量认证证书”（认证范围至少包含金属家具、木家具），得3分。</w:t>
            </w:r>
            <w:r>
              <w:rPr>
                <w:rFonts w:hint="eastAsia" w:ascii="宋体" w:hAnsi="宋体" w:cs="宋体"/>
                <w:szCs w:val="21"/>
                <w:lang w:val="zh-CN"/>
              </w:rPr>
              <w:t xml:space="preserve">(提供</w:t>
            </w:r>
            <w:r>
              <w:rPr>
                <w:rFonts w:hint="eastAsia" w:ascii="宋体" w:hAnsi="宋体" w:cs="宋体"/>
                <w:szCs w:val="21"/>
              </w:rPr>
              <w:t xml:space="preserve">证书扫描件</w:t>
            </w:r>
            <w:r>
              <w:rPr>
                <w:rFonts w:hint="eastAsia" w:ascii="宋体" w:hAnsi="宋体" w:cs="宋体"/>
                <w:szCs w:val="21"/>
                <w:lang w:val="zh-CN"/>
              </w:rPr>
              <w:t xml:space="preserve">)</w:t>
            </w:r>
            <w:r/>
          </w:p>
          <w:p>
            <w:pPr>
              <w:rPr>
                <w:rFonts w:ascii="宋体" w:hAnsi="宋体" w:cs="宋体"/>
                <w:szCs w:val="21"/>
              </w:rPr>
            </w:pPr>
            <w:r>
              <w:rPr>
                <w:rFonts w:hint="eastAsia" w:ascii="宋体" w:hAnsi="宋体" w:cs="宋体"/>
                <w:szCs w:val="21"/>
              </w:rPr>
              <w:t xml:space="preserve">注：所提供认证证书中“认证范围”名称与评分细则规定不同时，应提供符合采购需求内容(功能)的说明及关键信息，否则不予认可。</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676"/>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7.节能环保</w:t>
            </w:r>
            <w:r/>
          </w:p>
        </w:tc>
      </w:tr>
      <w:tr>
        <w:trPr>
          <w:jc w:val="center"/>
          <w:trHeight w:val="40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zCs w:val="21"/>
              </w:rPr>
              <w:t xml:space="preserve">7.1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zCs w:val="21"/>
              </w:rPr>
              <w:t xml:space="preserve">节能环保</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jc w:val="left"/>
              <w:widowControl/>
              <w:rPr>
                <w:rFonts w:ascii="宋体" w:hAnsi="宋体" w:cs="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line="288" w:lineRule="auto"/>
              <w:rPr>
                <w:rFonts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left w:val="single" w:color="000000" w:sz="2" w:space="0"/>
              <w:bottom w:val="single" w:color="000000" w:sz="2" w:space="0"/>
              <w:right w:val="single" w:color="000000" w:sz="2" w:space="0"/>
            </w:tcBorders>
            <w:tcW w:w="7588" w:type="dxa"/>
            <w:vAlign w:val="center"/>
            <w:textDirection w:val="lrTb"/>
            <w:noWrap w:val="false"/>
          </w:tcPr>
          <w:p>
            <w:pPr>
              <w:ind w:left="172"/>
              <w:jc w:val="center"/>
              <w:spacing w:before="123" w:line="288" w:lineRule="auto"/>
              <w:rPr>
                <w:rFonts w:ascii="宋体" w:hAnsi="宋体" w:cs="宋体"/>
                <w:spacing w:val="-2"/>
                <w:szCs w:val="21"/>
              </w:rPr>
            </w:pPr>
            <w:r>
              <w:rPr>
                <w:rFonts w:ascii="宋体" w:hAnsi="宋体" w:cs="宋体"/>
                <w:spacing w:val="-2"/>
                <w:szCs w:val="21"/>
              </w:rPr>
            </w:r>
            <w:r/>
          </w:p>
        </w:tc>
        <w:tc>
          <w:tcPr>
            <w:gridSpan w:val="2"/>
            <w:tcBorders>
              <w:top w:val="single" w:color="000000" w:sz="2" w:space="0"/>
              <w:left w:val="single" w:color="000000" w:sz="2" w:space="0"/>
              <w:bottom w:val="single" w:color="000000" w:sz="2" w:space="0"/>
              <w:right w:val="single" w:color="000000" w:sz="2" w:space="0"/>
            </w:tcBorders>
            <w:tcW w:w="1468" w:type="dxa"/>
            <w:vAlign w:val="center"/>
            <w:textDirection w:val="lrTb"/>
            <w:noWrap w:val="false"/>
          </w:tcPr>
          <w:p>
            <w:pPr>
              <w:jc w:val="center"/>
              <w:spacing w:line="288" w:lineRule="auto"/>
              <w:rPr>
                <w:rFonts w:ascii="宋体" w:hAnsi="宋体" w:cs="宋体"/>
                <w:szCs w:val="21"/>
              </w:rPr>
            </w:pPr>
            <w:r>
              <w:rPr>
                <w:rFonts w:hint="eastAsia" w:ascii="宋体" w:hAnsi="宋体" w:cs="宋体"/>
                <w:spacing w:val="-11"/>
                <w:szCs w:val="21"/>
              </w:rPr>
              <w:t xml:space="preserve">100分</w:t>
            </w:r>
            <w:r/>
          </w:p>
        </w:tc>
      </w:tr>
    </w:tbl>
    <w:p>
      <w:pPr>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720"/>
        <w:rPr>
          <w:rFonts w:ascii="宋体" w:hAnsi="宋体" w:cs="宋体"/>
          <w:sz w:val="24"/>
          <w:szCs w:val="24"/>
        </w:rPr>
      </w:pPr>
      <w:r>
        <w:rPr>
          <w:rFonts w:ascii="宋体" w:hAnsi="宋体" w:cs="宋体"/>
          <w:sz w:val="24"/>
          <w:szCs w:val="24"/>
        </w:rPr>
      </w:r>
      <w:r/>
    </w:p>
    <w:p>
      <w:pPr>
        <w:rPr>
          <w:rFonts w:ascii="宋体" w:hAnsi="宋体" w:cs="宋体"/>
          <w:color w:val="0000ff"/>
          <w:sz w:val="24"/>
          <w:szCs w:val="24"/>
        </w:rPr>
      </w:pPr>
      <w:r>
        <w:rPr>
          <w:rFonts w:hint="eastAsia" w:ascii="宋体" w:hAnsi="宋体" w:cs="宋体"/>
          <w:sz w:val="24"/>
          <w:szCs w:val="24"/>
          <w:highlight w:val="none"/>
        </w:rPr>
        <w:br w:type="page" w:clear="all"/>
      </w:r>
      <w:r/>
    </w:p>
    <w:p>
      <w:pPr>
        <w:rPr>
          <w:rFonts w:hint="eastAsia" w:ascii="宋体" w:hAnsi="宋体" w:cs="宋体"/>
          <w:sz w:val="24"/>
          <w:szCs w:val="24"/>
          <w:highlight w:val="none"/>
        </w:rPr>
      </w:pPr>
      <w:r>
        <w:rPr>
          <w:rFonts w:hint="eastAsia" w:ascii="宋体" w:hAnsi="宋体" w:cs="宋体"/>
          <w:sz w:val="24"/>
          <w:szCs w:val="24"/>
        </w:rPr>
        <w:t xml:space="preserve">附件：交货地点汇总表</w:t>
      </w:r>
      <w:r/>
    </w:p>
    <w:p>
      <w:pPr>
        <w:ind w:firstLine="480"/>
        <w:jc w:val="center"/>
        <w:spacing w:line="420" w:lineRule="exact"/>
        <w:rPr>
          <w:rFonts w:ascii="宋体" w:hAnsi="宋体" w:cs="宋体"/>
          <w:b/>
          <w:szCs w:val="21"/>
        </w:rPr>
      </w:pPr>
      <w:r>
        <w:rPr>
          <w:rFonts w:hint="eastAsia" w:ascii="宋体" w:hAnsi="宋体" w:cs="宋体"/>
          <w:b/>
          <w:szCs w:val="21"/>
        </w:rPr>
        <w:t xml:space="preserve">南京市江宁区东山小学</w:t>
      </w:r>
      <w:r/>
    </w:p>
    <w:tbl>
      <w:tblPr>
        <w:tblStyle w:val="715"/>
        <w:tblW w:w="3938" w:type="pct"/>
        <w:tblInd w:w="1013" w:type="dxa"/>
        <w:tblLayout w:type="fixed"/>
        <w:tblCellMar>
          <w:left w:w="108" w:type="dxa"/>
          <w:top w:w="0" w:type="dxa"/>
          <w:right w:w="108" w:type="dxa"/>
          <w:bottom w:w="0" w:type="dxa"/>
        </w:tblCellMar>
        <w:tblLook w:val="04A0" w:firstRow="1" w:lastRow="0" w:firstColumn="1" w:lastColumn="0" w:noHBand="0" w:noVBand="1"/>
      </w:tblPr>
      <w:tblGrid>
        <w:gridCol w:w="960"/>
        <w:gridCol w:w="4255"/>
        <w:gridCol w:w="1542"/>
        <w:gridCol w:w="1084"/>
      </w:tblGrid>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教师移动讲台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舞蹈把杆</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舞蹈房衣柜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舞蹈砖</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脚蹬拉力器</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平衡气垫</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舞蹈用具收纳车</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舞蹈垫收纳柜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拼接坐垫</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坐垫架</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教师工作台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学生工作台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PP收纳盒</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软木板</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DIY工具包1</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DIY工具包2</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美术铝木仪器柜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中音竖笛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次中音竖笛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超高音竖笛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音乐铝木仪器柜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阅读椅1</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阅读椅2</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阅读椅3</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bl>
    <w:p>
      <w:pPr>
        <w:jc w:val="center"/>
        <w:spacing w:line="420" w:lineRule="exact"/>
        <w:rPr>
          <w:rFonts w:ascii="宋体" w:hAnsi="宋体" w:cs="宋体"/>
          <w:b/>
          <w:szCs w:val="21"/>
        </w:rPr>
      </w:pPr>
      <w:r>
        <w:rPr>
          <w:rFonts w:ascii="宋体" w:hAnsi="宋体" w:cs="宋体"/>
          <w:b/>
          <w:szCs w:val="21"/>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1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16"/>
      </w:pPr>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br w:type="page" w:clear="all"/>
      </w:r>
      <w:r/>
    </w:p>
    <w:p>
      <w:pPr>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w:t>
      </w:r>
      <w:r/>
    </w:p>
    <w:p>
      <w:pPr>
        <w:jc w:val="center"/>
        <w:rPr>
          <w:rFonts w:ascii="宋体" w:hAnsi="宋体"/>
          <w:b/>
          <w:color w:val="000000"/>
          <w:sz w:val="72"/>
          <w:szCs w:val="21"/>
        </w:rPr>
      </w:pPr>
      <w:r/>
      <w:bookmarkStart w:id="194" w:name="_Hlt26671244"/>
      <w:r/>
      <w:bookmarkEnd w:id="194"/>
      <w:r/>
      <w:bookmarkStart w:id="195" w:name="_Hlt26955039"/>
      <w:r/>
      <w:bookmarkEnd w:id="195"/>
      <w:r/>
      <w:bookmarkStart w:id="196" w:name="_Toc49090576"/>
      <w:r/>
      <w:bookmarkStart w:id="197" w:name="_Toc120614282"/>
      <w:r/>
      <w:bookmarkStart w:id="198"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bookmarkEnd w:id="196"/>
      <w:r/>
      <w:bookmarkEnd w:id="197"/>
      <w:r/>
      <w:bookmarkEnd w:id="198"/>
      <w:r/>
      <w:r/>
    </w:p>
    <w:p>
      <w:pPr>
        <w:ind w:firstLine="560"/>
        <w:spacing w:line="600" w:lineRule="exact"/>
        <w:rPr>
          <w:rFonts w:ascii="宋体" w:hAnsi="宋体" w:cs="宋体"/>
          <w:sz w:val="28"/>
          <w:szCs w:val="28"/>
        </w:rPr>
      </w:pPr>
      <w:r/>
      <w:bookmarkStart w:id="199"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pStyle w:val="716"/>
      </w:pPr>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56"/>
        <w:rPr>
          <w:sz w:val="24"/>
        </w:rPr>
      </w:pPr>
      <w:r>
        <w:rPr>
          <w:sz w:val="24"/>
        </w:rPr>
      </w:r>
      <w:r/>
    </w:p>
    <w:p>
      <w:pPr>
        <w:pStyle w:val="1056"/>
        <w:rPr>
          <w:sz w:val="24"/>
        </w:rPr>
      </w:pPr>
      <w:r>
        <w:rPr>
          <w:sz w:val="24"/>
        </w:rPr>
      </w:r>
      <w:r/>
    </w:p>
    <w:p>
      <w:pPr>
        <w:pStyle w:val="1056"/>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751"/>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51"/>
        <w:rPr>
          <w:rFonts w:ascii="黑体" w:hAnsi="黑体" w:eastAsia="黑体"/>
          <w:i/>
          <w:sz w:val="32"/>
          <w:szCs w:val="32"/>
          <w:u w:val="single"/>
        </w:rPr>
      </w:pPr>
      <w:r>
        <w:rPr>
          <w:rFonts w:ascii="黑体" w:hAnsi="黑体" w:eastAsia="黑体"/>
          <w:i/>
          <w:sz w:val="32"/>
          <w:szCs w:val="32"/>
          <w:u w:val="single"/>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ascii="宋体" w:hAnsi="宋体"/>
          <w:sz w:val="24"/>
        </w:rPr>
      </w:pPr>
      <w:r>
        <w:rPr>
          <w:rFonts w:hint="eastAsia" w:ascii="宋体" w:hAnsi="宋体"/>
          <w:sz w:val="24"/>
        </w:rPr>
        <w:t xml:space="preserve">南京市公共资源交易中心江宁分中心：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（1）营业执照副本或事业单位法人登记证书或</w:t>
      </w:r>
      <w:r>
        <w:rPr>
          <w:rFonts w:hint="eastAsia" w:ascii="宋体" w:hAnsi="宋体"/>
          <w:color w:val="000000"/>
          <w:sz w:val="24"/>
          <w:szCs w:val="24"/>
        </w:rPr>
        <w:t xml:space="preserve">其他证明材料</w:t>
      </w:r>
      <w:r>
        <w:rPr>
          <w:rFonts w:hint="eastAsia" w:ascii="宋体" w:hAnsi="宋体"/>
          <w:sz w:val="24"/>
          <w:szCs w:val="24"/>
        </w:rPr>
        <w:t xml:space="preserve">；</w:t>
      </w:r>
      <w:r/>
    </w:p>
    <w:p>
      <w:pPr>
        <w:ind w:firstLine="492"/>
        <w:spacing w:line="460" w:lineRule="exact"/>
        <w:rPr>
          <w:rFonts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color w:val="000000"/>
          <w:sz w:val="24"/>
          <w:szCs w:val="24"/>
        </w:rPr>
        <w:t xml:space="preserve">我公司（单位）</w:t>
      </w:r>
      <w:r>
        <w:rPr>
          <w:rFonts w:hint="eastAsia"/>
          <w:sz w:val="24"/>
          <w:szCs w:val="24"/>
        </w:rPr>
        <w:t xml:space="preserve">对上述承诺内容的真实性、合法性、有效性负责，如有虚假，将依法承担相应责任。</w:t>
      </w:r>
      <w:r/>
    </w:p>
    <w:p>
      <w:pPr>
        <w:ind w:firstLine="492"/>
        <w:spacing w:line="460" w:lineRule="exact"/>
        <w:rPr>
          <w:sz w:val="24"/>
          <w:szCs w:val="24"/>
        </w:rPr>
      </w:pPr>
      <w:r>
        <w:rPr>
          <w:sz w:val="24"/>
          <w:szCs w:val="24"/>
        </w:rPr>
      </w:r>
      <w:r/>
    </w:p>
    <w:p>
      <w:pPr>
        <w:pStyle w:val="1057"/>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sz w:val="24"/>
          <w:szCs w:val="24"/>
        </w:rPr>
        <w:t xml:space="preserve">日  期：</w:t>
      </w:r>
      <w:r/>
    </w:p>
    <w:p>
      <w:pPr>
        <w:rPr>
          <w:rFonts w:ascii="黑体" w:hAnsi="黑体" w:eastAsia="黑体"/>
          <w:i/>
          <w:sz w:val="32"/>
          <w:szCs w:val="32"/>
          <w:u w:val="single"/>
        </w:rPr>
      </w:pPr>
      <w:r>
        <w:rPr>
          <w:rFonts w:ascii="黑体" w:hAnsi="黑体" w:eastAsia="黑体"/>
          <w:i/>
          <w:sz w:val="32"/>
          <w:szCs w:val="32"/>
          <w:u w:val="single"/>
        </w:rPr>
      </w:r>
      <w:r/>
    </w:p>
    <w:p>
      <w:pPr>
        <w:ind w:firstLine="6240"/>
        <w:spacing w:line="560" w:lineRule="exact"/>
        <w:rPr>
          <w:rFonts w:ascii="宋体" w:hAnsi="宋体"/>
          <w:sz w:val="24"/>
          <w:szCs w:val="24"/>
        </w:rPr>
      </w:pPr>
      <w:r>
        <w:rPr>
          <w:rFonts w:ascii="宋体" w:hAnsi="宋体"/>
          <w:sz w:val="24"/>
          <w:szCs w:val="24"/>
        </w:rPr>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rPr>
          <w:rFonts w:ascii="黑体" w:hAnsi="黑体" w:eastAsia="黑体"/>
          <w:i/>
          <w:sz w:val="32"/>
          <w:szCs w:val="32"/>
          <w:u w:val="single"/>
        </w:rPr>
      </w:pPr>
      <w:r>
        <w:rPr>
          <w:rFonts w:hint="eastAsia" w:ascii="黑体" w:hAnsi="黑体" w:eastAsia="黑体"/>
          <w:iCs/>
          <w:sz w:val="32"/>
          <w:szCs w:val="32"/>
        </w:rPr>
        <w:t xml:space="preserve">二、满足特定资格要求的证明文件</w:t>
      </w:r>
      <w:r/>
    </w:p>
    <w:p>
      <w:pPr>
        <w:pStyle w:val="1027"/>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793"/>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1027"/>
        <w:ind w:firstLine="480"/>
        <w:spacing w:line="420" w:lineRule="exact"/>
        <w:rPr>
          <w:sz w:val="24"/>
          <w:szCs w:val="24"/>
        </w:rPr>
      </w:pPr>
      <w:r>
        <w:rPr>
          <w:sz w:val="24"/>
          <w:szCs w:val="24"/>
        </w:rPr>
      </w:r>
      <w:r/>
    </w:p>
    <w:p>
      <w:pPr>
        <w:pStyle w:val="1027"/>
        <w:ind w:firstLine="480"/>
        <w:spacing w:line="480" w:lineRule="exact"/>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w:t>
      </w:r>
      <w:r>
        <w:rPr>
          <w:rFonts w:hint="eastAsia" w:ascii="宋体" w:hAnsi="宋体" w:cs="宋体"/>
          <w:sz w:val="24"/>
          <w:szCs w:val="24"/>
          <w:u w:val="single"/>
        </w:rPr>
        <w:t xml:space="preserve">            </w:t>
      </w:r>
      <w:r>
        <w:rPr>
          <w:rFonts w:hint="eastAsia" w:ascii="宋体" w:hAnsi="宋体" w:cs="宋体"/>
          <w:sz w:val="24"/>
          <w:szCs w:val="24"/>
        </w:rPr>
        <w:t xml:space="preserve">（被授权人姓名）作为我方参加编号为</w:t>
      </w:r>
      <w:r>
        <w:rPr>
          <w:rFonts w:hint="eastAsia" w:ascii="宋体" w:hAnsi="宋体" w:cs="宋体"/>
          <w:color w:val="000000"/>
          <w:sz w:val="24"/>
          <w:szCs w:val="24"/>
          <w:u w:val="single"/>
        </w:rPr>
        <w:t xml:space="preserve">                            </w:t>
      </w:r>
      <w:r>
        <w:rPr>
          <w:rFonts w:hint="eastAsia" w:ascii="宋体" w:hAnsi="宋体" w:cs="宋体"/>
          <w:sz w:val="24"/>
          <w:szCs w:val="24"/>
        </w:rPr>
        <w:t xml:space="preserve">项目采购活动的合法代理人，以本单位名义全权处理一切与该项目采购有关的事务。</w:t>
      </w:r>
      <w:r/>
    </w:p>
    <w:p>
      <w:pPr>
        <w:pStyle w:val="1027"/>
        <w:ind w:firstLine="480"/>
        <w:spacing w:line="480" w:lineRule="exact"/>
        <w:rPr>
          <w:sz w:val="24"/>
          <w:szCs w:val="24"/>
        </w:rPr>
      </w:pPr>
      <w:r>
        <w:rPr>
          <w:rFonts w:hint="eastAsia"/>
          <w:sz w:val="24"/>
          <w:szCs w:val="24"/>
        </w:rPr>
        <w:t xml:space="preserve">本授权书自______年____月____日起生效，特此声明。</w:t>
      </w:r>
      <w:r/>
    </w:p>
    <w:p>
      <w:pPr>
        <w:pStyle w:val="1027"/>
        <w:ind w:firstLine="480"/>
        <w:spacing w:line="480" w:lineRule="exact"/>
        <w:rPr>
          <w:sz w:val="24"/>
          <w:szCs w:val="24"/>
        </w:rPr>
      </w:pPr>
      <w:r>
        <w:rPr>
          <w:rFonts w:hint="eastAsia"/>
          <w:sz w:val="24"/>
          <w:szCs w:val="24"/>
        </w:rPr>
        <w:t xml:space="preserve">被授权人身份证号码：</w:t>
      </w:r>
      <w:r/>
    </w:p>
    <w:p>
      <w:pPr>
        <w:pStyle w:val="1027"/>
        <w:ind w:firstLine="480"/>
        <w:spacing w:line="480" w:lineRule="exact"/>
        <w:rPr>
          <w:sz w:val="24"/>
          <w:szCs w:val="24"/>
          <w:u w:val="single"/>
        </w:rPr>
      </w:pPr>
      <w:r>
        <w:rPr>
          <w:rFonts w:hint="eastAsia"/>
          <w:sz w:val="24"/>
          <w:szCs w:val="24"/>
        </w:rPr>
        <w:t xml:space="preserve">被授权人联系电话：（手机）</w:t>
      </w:r>
      <w:r/>
    </w:p>
    <w:p>
      <w:pPr>
        <w:pStyle w:val="1027"/>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27"/>
        <w:ind w:firstLine="480"/>
        <w:spacing w:line="480" w:lineRule="exact"/>
        <w:rPr>
          <w:sz w:val="24"/>
          <w:szCs w:val="24"/>
          <w:u w:val="single"/>
        </w:rPr>
      </w:pPr>
      <w:r>
        <w:rPr>
          <w:rFonts w:hint="eastAsia"/>
          <w:sz w:val="24"/>
          <w:szCs w:val="24"/>
        </w:rPr>
        <w:t xml:space="preserve">单位地址：</w:t>
      </w:r>
      <w:r/>
    </w:p>
    <w:p>
      <w:pPr>
        <w:pStyle w:val="1027"/>
        <w:ind w:firstLine="480"/>
        <w:spacing w:line="480" w:lineRule="exact"/>
        <w:rPr>
          <w:sz w:val="24"/>
          <w:szCs w:val="24"/>
        </w:rPr>
      </w:pPr>
      <w:r>
        <w:rPr>
          <w:rFonts w:hint="eastAsia"/>
          <w:sz w:val="24"/>
          <w:szCs w:val="24"/>
        </w:rPr>
        <w:t xml:space="preserve">日    期：</w:t>
      </w:r>
      <w:bookmarkStart w:id="200" w:name="_Hlt26955070"/>
      <w:r/>
      <w:bookmarkEnd w:id="200"/>
      <w:r/>
      <w:bookmarkStart w:id="201" w:name="_格式3__银行出具的资信证明"/>
      <w:r/>
      <w:bookmarkEnd w:id="201"/>
      <w:r/>
      <w:bookmarkStart w:id="202" w:name="_Hlt26671380"/>
      <w:r/>
      <w:bookmarkEnd w:id="202"/>
      <w:r/>
      <w:r/>
    </w:p>
    <w:p>
      <w:pPr>
        <w:pStyle w:val="946"/>
        <w:rPr>
          <w:i/>
          <w:sz w:val="24"/>
          <w:szCs w:val="24"/>
          <w:u w:val="single"/>
          <w:lang w:eastAsia="zh-CN"/>
        </w:rPr>
      </w:pPr>
      <w:r>
        <w:rPr>
          <w:i/>
          <w:sz w:val="24"/>
          <w:szCs w:val="24"/>
          <w:u w:val="single"/>
          <w:lang w:eastAsia="zh-CN"/>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056"/>
        <w:rPr>
          <w:bCs/>
          <w:sz w:val="24"/>
        </w:rPr>
      </w:pPr>
      <w:r>
        <w:rPr>
          <w:bCs/>
          <w:sz w:val="24"/>
        </w:rPr>
      </w:r>
      <w:r/>
    </w:p>
    <w:p>
      <w:pPr>
        <w:rPr>
          <w:rFonts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1029"/>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1029"/>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s="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29"/>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1029"/>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29"/>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9"/>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9"/>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9"/>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29"/>
        <w:spacing w:before="0" w:after="0" w:line="420" w:lineRule="exact"/>
        <w:rPr>
          <w:rFonts w:ascii="宋体" w:hAnsi="宋体"/>
          <w:szCs w:val="21"/>
        </w:rPr>
      </w:pPr>
      <w:r>
        <w:rPr>
          <w:rFonts w:hint="eastAsia" w:ascii="宋体" w:hAnsi="宋体"/>
          <w:szCs w:val="21"/>
        </w:rPr>
        <w:t xml:space="preserve">8.我方与本次投标有关信息</w:t>
      </w:r>
      <w:r/>
    </w:p>
    <w:p>
      <w:pPr>
        <w:pStyle w:val="1029"/>
        <w:spacing w:before="0" w:after="0" w:line="420" w:lineRule="exact"/>
        <w:rPr>
          <w:rFonts w:ascii="宋体" w:hAnsi="宋体"/>
          <w:szCs w:val="21"/>
        </w:rPr>
      </w:pPr>
      <w:r>
        <w:rPr>
          <w:rFonts w:hint="eastAsia" w:ascii="宋体" w:hAnsi="宋体"/>
          <w:szCs w:val="21"/>
        </w:rPr>
        <w:t xml:space="preserve">地  址：</w:t>
      </w:r>
      <w:r/>
    </w:p>
    <w:p>
      <w:pPr>
        <w:pStyle w:val="1029"/>
        <w:spacing w:before="0" w:after="0" w:line="420" w:lineRule="exact"/>
        <w:rPr>
          <w:rFonts w:ascii="宋体" w:hAnsi="宋体"/>
          <w:szCs w:val="21"/>
        </w:rPr>
      </w:pPr>
      <w:r>
        <w:rPr>
          <w:rFonts w:hint="eastAsia" w:ascii="宋体" w:hAnsi="宋体"/>
          <w:szCs w:val="21"/>
        </w:rPr>
        <w:t xml:space="preserve">邮  编：</w:t>
      </w:r>
      <w:r/>
    </w:p>
    <w:p>
      <w:pPr>
        <w:pStyle w:val="1029"/>
        <w:spacing w:before="0" w:after="0" w:line="420" w:lineRule="exact"/>
        <w:rPr>
          <w:rFonts w:ascii="宋体" w:hAnsi="宋体"/>
          <w:szCs w:val="21"/>
          <w:u w:val="single"/>
        </w:rPr>
      </w:pPr>
      <w:r>
        <w:rPr>
          <w:rFonts w:hint="eastAsia" w:ascii="宋体" w:hAnsi="宋体"/>
          <w:szCs w:val="21"/>
        </w:rPr>
        <w:t xml:space="preserve">电  话：</w:t>
      </w:r>
      <w:r/>
    </w:p>
    <w:p>
      <w:pPr>
        <w:pStyle w:val="1029"/>
        <w:spacing w:before="0" w:after="0" w:line="420" w:lineRule="exact"/>
        <w:rPr>
          <w:rFonts w:ascii="宋体" w:hAnsi="宋体"/>
          <w:szCs w:val="21"/>
          <w:u w:val="single"/>
        </w:rPr>
      </w:pPr>
      <w:r>
        <w:rPr>
          <w:rFonts w:hint="eastAsia" w:ascii="宋体" w:hAnsi="宋体"/>
          <w:szCs w:val="21"/>
        </w:rPr>
        <w:t xml:space="preserve">传  真：</w:t>
      </w:r>
      <w:r/>
    </w:p>
    <w:p>
      <w:pPr>
        <w:pStyle w:val="1029"/>
        <w:spacing w:before="0" w:after="0" w:line="420" w:lineRule="exact"/>
        <w:rPr>
          <w:rFonts w:ascii="宋体" w:hAnsi="宋体"/>
          <w:szCs w:val="21"/>
          <w:u w:val="single"/>
        </w:rPr>
      </w:pPr>
      <w:r>
        <w:rPr>
          <w:rFonts w:hint="eastAsia" w:ascii="宋体" w:hAnsi="宋体"/>
          <w:szCs w:val="21"/>
        </w:rPr>
        <w:t xml:space="preserve">开户行：</w:t>
      </w:r>
      <w:r/>
    </w:p>
    <w:p>
      <w:pPr>
        <w:pStyle w:val="1029"/>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1029"/>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spacing w:line="560" w:lineRule="exact"/>
        <w:rPr>
          <w:rFonts w:ascii="宋体" w:hAnsi="宋体"/>
          <w:bCs/>
          <w:sz w:val="24"/>
        </w:rPr>
      </w:pPr>
      <w:r>
        <w:rPr>
          <w:rFonts w:ascii="宋体" w:hAnsi="宋体"/>
          <w:bCs/>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15"/>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29"/>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jc w:val="left"/>
        <w:spacing w:line="360" w:lineRule="auto"/>
        <w:rPr>
          <w:rFonts w:ascii="黑体" w:hAnsi="黑体" w:eastAsia="黑体"/>
          <w:i/>
          <w:sz w:val="32"/>
          <w:szCs w:val="32"/>
          <w:u w:val="single"/>
        </w:rPr>
        <w:outlineLvl w:val="0"/>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15"/>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left w:val="single" w:color="000000" w:sz="4" w:space="0"/>
              <w:right w:val="single" w:color="000000" w:sz="4" w:space="0"/>
            </w:tcBorders>
            <w:tcW w:w="2158"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Borders>
              <w:left w:val="single" w:color="000000" w:sz="4" w:space="0"/>
              <w:right w:val="single" w:color="000000" w:sz="4" w:space="0"/>
            </w:tcBorders>
            <w:tcW w:w="2391"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jc w:val="left"/>
        <w:spacing w:line="360" w:lineRule="auto"/>
        <w:widowControl/>
        <w:rPr>
          <w:rFonts w:ascii="宋体" w:cs="宋体"/>
          <w:color w:val="000000"/>
          <w:szCs w:val="21"/>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七、投标分项报价表</w:t>
      </w:r>
      <w:r/>
    </w:p>
    <w:p>
      <w:pPr>
        <w:jc w:val="center"/>
        <w:spacing w:line="360" w:lineRule="auto"/>
        <w:rPr>
          <w:rFonts w:ascii="方正小标宋简体" w:hAnsi="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15"/>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6"/>
        <w:gridCol w:w="1314"/>
      </w:tblGrid>
      <w:tr>
        <w:trPr>
          <w:cantSplit/>
          <w:trHeight w:val="544"/>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3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1006"/>
        <w:ind w:firstLine="480"/>
        <w:jc w:val="both"/>
        <w:spacing w:before="0" w:beforeAutospacing="0" w:after="0" w:afterAutospacing="0" w:line="360" w:lineRule="auto"/>
        <w:rPr>
          <w:color w:val="000000"/>
        </w:rPr>
      </w:pPr>
      <w:r>
        <w:rPr>
          <w:color w:val="000000"/>
        </w:rPr>
        <w:t xml:space="preserve">备注： </w:t>
      </w:r>
      <w:r/>
    </w:p>
    <w:p>
      <w:pPr>
        <w:pStyle w:val="1006"/>
        <w:ind w:firstLine="480"/>
        <w:jc w:val="both"/>
        <w:spacing w:before="0" w:beforeAutospacing="0" w:after="0" w:afterAutospacing="0" w:line="360" w:lineRule="auto"/>
        <w:rPr>
          <w:color w:val="000000"/>
        </w:rPr>
      </w:pPr>
      <w:r>
        <w:rPr>
          <w:rFonts w:hint="eastAsia"/>
          <w:color w:val="000000"/>
        </w:rPr>
        <w:t xml:space="preserve">1.“投标总价”应包括为完成整个项目所产生的所有费用，招标文件另有规定的除外。</w:t>
      </w:r>
      <w:r/>
    </w:p>
    <w:p>
      <w:pPr>
        <w:pStyle w:val="1006"/>
        <w:ind w:firstLine="482"/>
        <w:jc w:val="both"/>
        <w:spacing w:before="0" w:beforeAutospacing="0" w:after="0" w:afterAutospacing="0" w:line="360" w:lineRule="auto"/>
        <w:rPr>
          <w:b/>
          <w:color w:val="000000"/>
        </w:rPr>
      </w:pPr>
      <w:r>
        <w:rPr>
          <w:rFonts w:hint="eastAsia"/>
          <w:b/>
          <w:color w:val="000000"/>
        </w:rPr>
        <w:t xml:space="preserve">2.《投标分项报价表》中“投标总价”应当与《开标一览表》中“投标总报价”一致。</w:t>
      </w:r>
      <w:r/>
    </w:p>
    <w:p>
      <w:pPr>
        <w:pStyle w:val="1006"/>
        <w:ind w:firstLine="482"/>
        <w:jc w:val="both"/>
        <w:spacing w:before="0" w:beforeAutospacing="0" w:after="0" w:afterAutospacing="0" w:line="360" w:lineRule="auto"/>
        <w:rPr>
          <w:b/>
          <w:color w:val="000000"/>
        </w:rPr>
      </w:pPr>
      <w:r>
        <w:rPr>
          <w:rFonts w:hint="eastAsia"/>
          <w:b/>
          <w:color w:val="000000"/>
        </w:rPr>
        <w:t xml:space="preserve">3.供应商所投产品须与“第四章-项目清单”中的产品一一对应，如有缺项、漏项或者超出单价上限，视为无效投标。</w:t>
      </w:r>
      <w:r/>
    </w:p>
    <w:p>
      <w:pPr>
        <w:pStyle w:val="1006"/>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739"/>
        <w:ind w:firstLine="482"/>
        <w:jc w:val="both"/>
        <w:spacing w:before="0" w:beforeAutospacing="0" w:after="0" w:afterAutospacing="0" w:line="360" w:lineRule="auto"/>
        <w:widowControl/>
        <w:rPr>
          <w:rFonts w:ascii="宋体" w:hAnsi="宋体" w:cs="宋体"/>
          <w:b/>
          <w:bCs/>
          <w:color w:val="000000"/>
        </w:rPr>
      </w:pPr>
      <w:r>
        <w:rPr>
          <w:rFonts w:hint="eastAsia" w:ascii="宋体" w:hAnsi="宋体" w:cs="宋体"/>
          <w:b/>
          <w:bCs/>
          <w:color w:val="000000"/>
          <w:szCs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1006"/>
        <w:ind w:firstLine="480"/>
        <w:jc w:val="both"/>
        <w:spacing w:before="0" w:beforeAutospacing="0" w:after="0" w:afterAutospacing="0" w:line="360" w:lineRule="auto"/>
        <w:rPr>
          <w:color w:val="000000"/>
        </w:rPr>
      </w:pPr>
      <w:r>
        <w:rPr>
          <w:color w:val="000000"/>
        </w:rPr>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i/>
          <w:sz w:val="32"/>
          <w:szCs w:val="32"/>
          <w:u w:val="single"/>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7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113"/>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113"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spacing w:line="560" w:lineRule="exact"/>
        <w:rPr>
          <w:rFonts w:ascii="宋体" w:hAnsi="宋体"/>
          <w:sz w:val="24"/>
          <w:szCs w:val="24"/>
        </w:rPr>
      </w:pPr>
      <w:r>
        <w:rPr>
          <w:rFonts w:hint="eastAsia" w:ascii="宋体" w:hAnsi="宋体"/>
          <w:sz w:val="24"/>
          <w:szCs w:val="24"/>
        </w:rPr>
        <w:t xml:space="preserve">    投标人名称：（加盖电子公章）</w:t>
      </w:r>
      <w:r/>
    </w:p>
    <w:p>
      <w:pPr>
        <w:pStyle w:val="1006"/>
        <w:ind w:firstLine="480"/>
        <w:jc w:val="both"/>
        <w:spacing w:before="0" w:beforeAutospacing="0" w:after="0" w:afterAutospacing="0"/>
        <w:rPr>
          <w:color w:val="000000"/>
        </w:rPr>
      </w:pPr>
      <w:r>
        <w:rPr>
          <w:color w:val="000000"/>
        </w:rPr>
      </w:r>
      <w:r/>
    </w:p>
    <w:p>
      <w:pPr>
        <w:pStyle w:val="1006"/>
        <w:ind w:firstLine="480"/>
        <w:jc w:val="both"/>
        <w:spacing w:before="0" w:beforeAutospacing="0" w:after="0" w:afterAutospacing="0"/>
      </w:pPr>
      <w:r>
        <w:rPr>
          <w:color w:val="000000"/>
        </w:rPr>
        <w:t xml:space="preserve">备注： </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1.供应商应当对招标文件技术要求作出明确响应。</w:t>
      </w:r>
      <w:r/>
    </w:p>
    <w:p>
      <w:pPr>
        <w:ind w:firstLine="480"/>
        <w:spacing w:line="480" w:lineRule="exact"/>
        <w:rPr>
          <w:rFonts w:ascii="宋体" w:hAnsi="宋体"/>
          <w:color w:val="000000"/>
          <w:sz w:val="24"/>
          <w:szCs w:val="24"/>
        </w:rPr>
      </w:pPr>
      <w:r>
        <w:rPr>
          <w:rFonts w:hint="eastAsia" w:ascii="宋体" w:hAnsi="宋体" w:cs="宋体"/>
          <w:color w:val="000000"/>
          <w:sz w:val="24"/>
          <w:szCs w:val="24"/>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ind w:firstLine="480"/>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3.供应商未对实质性要求作出明确响应的，或未按采购文件实质性要求提供证明材料的，作无效投标处理。</w:t>
      </w:r>
      <w:r/>
    </w:p>
    <w:p>
      <w:pPr>
        <w:ind w:firstLine="480"/>
        <w:jc w:val="left"/>
        <w:widowControl/>
        <w:rPr>
          <w:rFonts w:ascii="宋体" w:hAnsi="宋体" w:cs="宋体"/>
          <w:sz w:val="24"/>
          <w:szCs w:val="24"/>
        </w:rPr>
      </w:pPr>
      <w:r>
        <w:rPr>
          <w:rFonts w:hint="eastAsia" w:ascii="宋体" w:hAnsi="宋体"/>
          <w:color w:val="000000"/>
          <w:sz w:val="24"/>
          <w:szCs w:val="24"/>
        </w:rPr>
        <w:t xml:space="preserve">4.行数不够，可自行添加。</w:t>
      </w:r>
      <w:r>
        <w:rPr>
          <w:rFonts w:hint="eastAsia" w:ascii="宋体" w:hAnsi="宋体" w:cs="宋体"/>
          <w:sz w:val="24"/>
          <w:szCs w:val="24"/>
        </w:rPr>
        <w:t xml:space="preserve"> </w:t>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pStyle w:val="751"/>
      </w:p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7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101"/>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101"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备注： </w:t>
      </w:r>
      <w:r/>
    </w:p>
    <w:p>
      <w:pPr>
        <w:pStyle w:val="1006"/>
        <w:ind w:firstLine="480"/>
        <w:jc w:val="both"/>
        <w:spacing w:before="0" w:beforeAutospacing="0" w:after="0" w:afterAutospacing="0" w:line="360" w:lineRule="auto"/>
      </w:pPr>
      <w:r>
        <w:rPr>
          <w:rFonts w:hint="eastAsia"/>
          <w:b/>
          <w:bCs/>
        </w:rPr>
        <w:t xml:space="preserve">1.供应商须对采购文件商务要求中的实质性要求（斜体下划线内容或打“★”内容）做出明确响应，否则视为无效投标。</w:t>
      </w:r>
      <w:r/>
    </w:p>
    <w:p>
      <w:pPr>
        <w:pStyle w:val="1006"/>
        <w:ind w:firstLine="480"/>
        <w:jc w:val="both"/>
        <w:spacing w:before="0" w:beforeAutospacing="0" w:after="0" w:afterAutospacing="0" w:line="360" w:lineRule="auto"/>
      </w:pPr>
      <w:r>
        <w:rPr>
          <w:rFonts w:hint="eastAsia"/>
        </w:rPr>
        <w:t xml:space="preserve">2.行数不够，可自行添加。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教师移动讲台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镜墙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51"/>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51"/>
        <w:rPr>
          <w:rFonts w:ascii="宋体" w:hAnsi="宋体"/>
          <w:sz w:val="24"/>
          <w:szCs w:val="24"/>
        </w:rPr>
      </w:pPr>
      <w:r>
        <w:rPr>
          <w:rFonts w:ascii="宋体" w:hAnsi="宋体"/>
          <w:sz w:val="24"/>
          <w:szCs w:val="24"/>
        </w:rPr>
      </w:r>
      <w:r/>
    </w:p>
    <w:p>
      <w:r/>
      <w:r/>
    </w:p>
    <w:p>
      <w:pPr>
        <w:ind w:right="180" w:firstLine="360"/>
        <w:jc w:val="center"/>
        <w:spacing w:line="560" w:lineRule="exact"/>
        <w:rPr>
          <w:rFonts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ascii="宋体" w:hAnsi="宋体"/>
          <w:sz w:val="24"/>
          <w:szCs w:val="24"/>
        </w:rPr>
      </w:pPr>
      <w:r>
        <w:rPr>
          <w:rFonts w:hint="eastAsia"/>
          <w:color w:val="000000"/>
          <w:sz w:val="24"/>
          <w:szCs w:val="24"/>
        </w:rPr>
        <w:t xml:space="preserve">  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bookmarkEnd w:id="189"/>
      <w:bookmarkEnd w:id="190"/>
      <w:bookmarkEnd w:id="199"/>
      <w:r/>
    </w:p>
    <w:p>
      <w:pPr>
        <w:pStyle w:val="1056"/>
      </w:pPr>
      <w:r/>
      <w:r/>
    </w:p>
    <w:p>
      <w:pPr>
        <w:ind w:firstLine="5760"/>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jc w:val="left"/>
        <w:spacing w:line="360" w:lineRule="auto"/>
        <w:rPr>
          <w:rFonts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39"/>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39"/>
        <w:ind w:firstLine="420"/>
        <w:spacing w:before="24" w:beforeAutospacing="0" w:after="24" w:afterAutospacing="0" w:line="360" w:lineRule="auto"/>
        <w:shd w:val="clear" w:color="auto" w:fill="ffffff"/>
      </w:pPr>
      <w:r>
        <w:rPr>
          <w:rFonts w:hint="eastAsia"/>
          <w:shd w:val="clear" w:color="auto" w:fill="ffffff"/>
        </w:rPr>
        <w:t xml:space="preserve">1.</w:t>
      </w:r>
      <w:r>
        <w:rPr>
          <w:rStyle w:val="745"/>
          <w:rFonts w:hint="eastAsia"/>
          <w:i w:val="0"/>
          <w:u w:val="single"/>
          <w:shd w:val="clear" w:color="auto" w:fill="ffffff"/>
        </w:rPr>
        <w:t xml:space="preserve">（产品名称1）</w:t>
      </w:r>
      <w:r>
        <w:rPr>
          <w:rStyle w:val="74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45"/>
          <w:rFonts w:hint="eastAsia"/>
          <w:i w:val="0"/>
          <w:u w:val="single"/>
          <w:shd w:val="clear" w:color="auto" w:fill="ffffff"/>
        </w:rPr>
        <w:t xml:space="preserve">（厂名）</w:t>
      </w:r>
      <w:r>
        <w:rPr>
          <w:rStyle w:val="745"/>
          <w:rFonts w:hint="eastAsia"/>
          <w:i w:val="0"/>
          <w:shd w:val="clear" w:color="auto" w:fill="ffffff"/>
          <w:vertAlign w:val="superscript"/>
        </w:rPr>
        <w:t xml:space="preserve">2</w:t>
      </w:r>
      <w:r>
        <w:rPr>
          <w:rFonts w:hint="eastAsia"/>
          <w:shd w:val="clear" w:color="auto" w:fill="ffffff"/>
        </w:rPr>
        <w:t xml:space="preserve">，厂址为</w:t>
      </w:r>
      <w:r>
        <w:rPr>
          <w:rStyle w:val="745"/>
          <w:rFonts w:hint="eastAsia"/>
          <w:i w:val="0"/>
          <w:u w:val="single"/>
          <w:shd w:val="clear" w:color="auto" w:fill="ffffff"/>
        </w:rPr>
        <w:t xml:space="preserve">（生产厂址）</w:t>
      </w:r>
      <w:r>
        <w:rPr>
          <w:rFonts w:hint="eastAsia"/>
          <w:shd w:val="clear" w:color="auto" w:fill="ffffff"/>
        </w:rPr>
        <w:t xml:space="preserve">。</w:t>
      </w:r>
      <w:r>
        <w:rPr>
          <w:rStyle w:val="745"/>
          <w:rFonts w:hint="eastAsia"/>
          <w:u w:val="single"/>
          <w:shd w:val="clear" w:color="auto" w:fill="ffffff"/>
        </w:rPr>
        <w:t xml:space="preserve">（产品名称1）</w:t>
      </w:r>
      <w:r>
        <w:rPr>
          <w:rFonts w:hint="eastAsia"/>
          <w:shd w:val="clear" w:color="auto" w:fill="ffffff"/>
        </w:rPr>
        <w:t xml:space="preserve">的中国境内生产的组件成本占比≥</w:t>
      </w:r>
      <w:r>
        <w:rPr>
          <w:rStyle w:val="745"/>
          <w:rFonts w:hint="eastAsia"/>
          <w:u w:val="single"/>
          <w:shd w:val="clear" w:color="auto" w:fill="ffffff"/>
        </w:rPr>
        <w:t xml:space="preserve">（规定比例）</w:t>
      </w:r>
      <w:r>
        <w:rPr>
          <w:rStyle w:val="745"/>
          <w:rFonts w:hint="eastAsia"/>
          <w:i w:val="0"/>
          <w:shd w:val="clear" w:color="auto" w:fill="ffffff"/>
          <w:vertAlign w:val="superscript"/>
        </w:rPr>
        <w:t xml:space="preserve">3</w:t>
      </w:r>
      <w:r>
        <w:rPr>
          <w:rFonts w:hint="eastAsia"/>
          <w:shd w:val="clear" w:color="auto" w:fill="ffffff"/>
        </w:rPr>
        <w:t xml:space="preserve">。</w:t>
      </w:r>
      <w:r>
        <w:rPr>
          <w:rStyle w:val="745"/>
          <w:rFonts w:hint="eastAsia"/>
          <w:u w:val="single"/>
          <w:shd w:val="clear" w:color="auto" w:fill="ffffff"/>
        </w:rPr>
        <w:t xml:space="preserve">（产品名称1）</w:t>
      </w:r>
      <w:r>
        <w:rPr>
          <w:rFonts w:hint="eastAsia"/>
          <w:shd w:val="clear" w:color="auto" w:fill="ffffff"/>
        </w:rPr>
        <w:t xml:space="preserve">的</w:t>
      </w:r>
      <w:r>
        <w:rPr>
          <w:rStyle w:val="745"/>
          <w:rFonts w:hint="eastAsia"/>
          <w:u w:val="single"/>
          <w:shd w:val="clear" w:color="auto" w:fill="ffffff"/>
        </w:rPr>
        <w:t xml:space="preserve">（关键组件）</w:t>
      </w:r>
      <w:r>
        <w:rPr>
          <w:rStyle w:val="745"/>
          <w:rFonts w:hint="eastAsia"/>
          <w:i w:val="0"/>
          <w:shd w:val="clear" w:color="auto" w:fill="ffffff"/>
          <w:vertAlign w:val="superscript"/>
        </w:rPr>
        <w:t xml:space="preserve">4</w:t>
      </w:r>
      <w:r>
        <w:rPr>
          <w:rFonts w:hint="eastAsia"/>
          <w:shd w:val="clear" w:color="auto" w:fill="ffffff"/>
        </w:rPr>
        <w:t xml:space="preserve">在中国境内生产。</w:t>
      </w:r>
      <w:r>
        <w:rPr>
          <w:rStyle w:val="745"/>
          <w:rFonts w:hint="eastAsia"/>
          <w:u w:val="single"/>
          <w:shd w:val="clear" w:color="auto" w:fill="ffffff"/>
        </w:rPr>
        <w:t xml:space="preserve">（产品名称1）</w:t>
      </w:r>
      <w:r>
        <w:rPr>
          <w:rFonts w:hint="eastAsia"/>
          <w:shd w:val="clear" w:color="auto" w:fill="ffffff"/>
        </w:rPr>
        <w:t xml:space="preserve">的</w:t>
      </w:r>
      <w:r>
        <w:rPr>
          <w:rStyle w:val="745"/>
          <w:rFonts w:hint="eastAsia"/>
          <w:u w:val="single"/>
          <w:shd w:val="clear" w:color="auto" w:fill="ffffff"/>
        </w:rPr>
        <w:t xml:space="preserve">（关键工序）</w:t>
      </w:r>
      <w:r>
        <w:rPr>
          <w:rStyle w:val="745"/>
          <w:rFonts w:hint="eastAsia"/>
          <w:i w:val="0"/>
          <w:shd w:val="clear" w:color="auto" w:fill="ffffff"/>
          <w:vertAlign w:val="superscript"/>
        </w:rPr>
        <w:t xml:space="preserve">5</w:t>
      </w:r>
      <w:r>
        <w:rPr>
          <w:rFonts w:hint="eastAsia"/>
          <w:shd w:val="clear" w:color="auto" w:fill="ffffff"/>
        </w:rPr>
        <w:t xml:space="preserve">在中国境内完成。</w:t>
      </w:r>
      <w:r/>
    </w:p>
    <w:p>
      <w:pPr>
        <w:pStyle w:val="739"/>
        <w:ind w:firstLine="420"/>
        <w:spacing w:before="24" w:beforeAutospacing="0" w:after="24" w:afterAutospacing="0" w:line="360" w:lineRule="auto"/>
        <w:shd w:val="clear" w:color="auto" w:fill="ffffff"/>
      </w:pPr>
      <w:r>
        <w:rPr>
          <w:rFonts w:hint="eastAsia"/>
          <w:shd w:val="clear" w:color="auto" w:fill="ffffff"/>
        </w:rPr>
        <w:t xml:space="preserve">2.</w:t>
      </w:r>
      <w:r>
        <w:rPr>
          <w:rStyle w:val="745"/>
          <w:rFonts w:hint="eastAsia"/>
          <w:i w:val="0"/>
          <w:u w:val="single"/>
          <w:shd w:val="clear" w:color="auto" w:fill="ffffff"/>
        </w:rPr>
        <w:t xml:space="preserve">（产品名称2）</w:t>
      </w:r>
      <w:r>
        <w:rPr>
          <w:rFonts w:hint="eastAsia"/>
          <w:shd w:val="clear" w:color="auto" w:fill="ffffff"/>
        </w:rPr>
        <w:t xml:space="preserve">，生产厂为</w:t>
      </w:r>
      <w:r>
        <w:rPr>
          <w:rStyle w:val="745"/>
          <w:rFonts w:hint="eastAsia"/>
          <w:i w:val="0"/>
          <w:u w:val="single"/>
          <w:shd w:val="clear" w:color="auto" w:fill="ffffff"/>
        </w:rPr>
        <w:t xml:space="preserve">（厂名）</w:t>
      </w:r>
      <w:r>
        <w:rPr>
          <w:rFonts w:hint="eastAsia"/>
          <w:shd w:val="clear" w:color="auto" w:fill="ffffff"/>
        </w:rPr>
        <w:t xml:space="preserve">，厂址为</w:t>
      </w:r>
      <w:r>
        <w:rPr>
          <w:rStyle w:val="745"/>
          <w:rFonts w:hint="eastAsia"/>
          <w:i w:val="0"/>
          <w:u w:val="single"/>
          <w:shd w:val="clear" w:color="auto" w:fill="ffffff"/>
        </w:rPr>
        <w:t xml:space="preserve">（生产厂址）</w:t>
      </w:r>
      <w:r>
        <w:rPr>
          <w:rFonts w:hint="eastAsia"/>
          <w:shd w:val="clear" w:color="auto" w:fill="ffffff"/>
        </w:rPr>
        <w:t xml:space="preserve">。</w:t>
      </w:r>
      <w:r>
        <w:rPr>
          <w:rStyle w:val="745"/>
          <w:rFonts w:hint="eastAsia"/>
          <w:u w:val="single"/>
          <w:shd w:val="clear" w:color="auto" w:fill="ffffff"/>
        </w:rPr>
        <w:t xml:space="preserve">（产品名称2）</w:t>
      </w:r>
      <w:r>
        <w:rPr>
          <w:rFonts w:hint="eastAsia"/>
          <w:shd w:val="clear" w:color="auto" w:fill="ffffff"/>
        </w:rPr>
        <w:t xml:space="preserve">的中国境内生产的组件成本占比≥</w:t>
      </w:r>
      <w:r>
        <w:rPr>
          <w:rStyle w:val="745"/>
          <w:rFonts w:hint="eastAsia"/>
          <w:u w:val="single"/>
          <w:shd w:val="clear" w:color="auto" w:fill="ffffff"/>
        </w:rPr>
        <w:t xml:space="preserve">（规定比例）</w:t>
      </w:r>
      <w:r>
        <w:rPr>
          <w:rFonts w:hint="eastAsia"/>
          <w:shd w:val="clear" w:color="auto" w:fill="ffffff"/>
        </w:rPr>
        <w:t xml:space="preserve">。</w:t>
      </w:r>
      <w:r>
        <w:rPr>
          <w:rStyle w:val="745"/>
          <w:rFonts w:hint="eastAsia"/>
          <w:u w:val="single"/>
          <w:shd w:val="clear" w:color="auto" w:fill="ffffff"/>
        </w:rPr>
        <w:t xml:space="preserve">（产品名称2）</w:t>
      </w:r>
      <w:r>
        <w:rPr>
          <w:rFonts w:hint="eastAsia"/>
          <w:shd w:val="clear" w:color="auto" w:fill="ffffff"/>
        </w:rPr>
        <w:t xml:space="preserve">的</w:t>
      </w:r>
      <w:r>
        <w:rPr>
          <w:rStyle w:val="745"/>
          <w:rFonts w:hint="eastAsia"/>
          <w:u w:val="single"/>
          <w:shd w:val="clear" w:color="auto" w:fill="ffffff"/>
        </w:rPr>
        <w:t xml:space="preserve">（关键组件）</w:t>
      </w:r>
      <w:r>
        <w:rPr>
          <w:rFonts w:hint="eastAsia"/>
          <w:shd w:val="clear" w:color="auto" w:fill="ffffff"/>
        </w:rPr>
        <w:t xml:space="preserve">在中国境内生产。</w:t>
      </w:r>
      <w:r>
        <w:rPr>
          <w:rStyle w:val="745"/>
          <w:rFonts w:hint="eastAsia"/>
          <w:u w:val="single"/>
          <w:shd w:val="clear" w:color="auto" w:fill="ffffff"/>
        </w:rPr>
        <w:t xml:space="preserve">（产品名称2）</w:t>
      </w:r>
      <w:r>
        <w:rPr>
          <w:rFonts w:hint="eastAsia"/>
          <w:shd w:val="clear" w:color="auto" w:fill="ffffff"/>
        </w:rPr>
        <w:t xml:space="preserve">的</w:t>
      </w:r>
      <w:r>
        <w:rPr>
          <w:rStyle w:val="745"/>
          <w:rFonts w:hint="eastAsia"/>
          <w:u w:val="single"/>
          <w:shd w:val="clear" w:color="auto" w:fill="ffffff"/>
        </w:rPr>
        <w:t xml:space="preserve">（关键工序）</w:t>
      </w:r>
      <w:r>
        <w:rPr>
          <w:rFonts w:hint="eastAsia"/>
          <w:shd w:val="clear" w:color="auto" w:fill="ffffff"/>
        </w:rPr>
        <w:t xml:space="preserve">在中国境内完成。</w:t>
      </w:r>
      <w:r/>
    </w:p>
    <w:p>
      <w:pPr>
        <w:pStyle w:val="739"/>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39"/>
        <w:ind w:firstLine="420"/>
        <w:spacing w:before="24" w:beforeAutospacing="0" w:after="24" w:afterAutospacing="0" w:line="360" w:lineRule="auto"/>
        <w:shd w:val="clear" w:color="auto" w:fill="ffffff"/>
      </w:pPr>
      <w:r/>
      <w:bookmarkStart w:id="203" w:name="OLE_LINK6"/>
      <w:r>
        <w:rPr>
          <w:rFonts w:hint="eastAsia"/>
          <w:shd w:val="clear" w:color="auto" w:fill="ffffff"/>
        </w:rPr>
        <w:t xml:space="preserve">本公司（单位）</w:t>
      </w:r>
      <w:bookmarkEnd w:id="203"/>
      <w:r>
        <w:rPr>
          <w:rFonts w:hint="eastAsia"/>
          <w:shd w:val="clear" w:color="auto" w:fill="ffffff"/>
        </w:rPr>
        <w:t xml:space="preserve">对上述声明内容的真实性负责。如有虚假，愿承担相应法律责任。</w:t>
      </w:r>
      <w:r/>
    </w:p>
    <w:p>
      <w:pPr>
        <w:pStyle w:val="739"/>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739"/>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39"/>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739"/>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39"/>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39"/>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39"/>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39"/>
        <w:ind w:firstLine="420"/>
        <w:spacing w:before="24" w:beforeAutospacing="0" w:after="24" w:afterAutospacing="0" w:line="360" w:lineRule="auto"/>
        <w:shd w:val="clear" w:color="auto" w:fill="ffffff"/>
        <w:widowControl/>
        <w:rPr>
          <w:rFonts w:ascii="宋体" w:hAnsi="宋体" w:cs="宋体"/>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716"/>
        <w:rPr>
          <w:rFonts w:ascii="方正小标宋简体" w:hAnsi="方正小标宋简体" w:eastAsia="方正小标宋简体" w:cs="方正小标宋简体"/>
          <w:sz w:val="32"/>
          <w:szCs w:val="32"/>
        </w:rPr>
      </w:pPr>
      <w:r>
        <w:br w:type="page" w:clear="all"/>
      </w:r>
      <w:r/>
    </w:p>
    <w:p>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spacing w:line="480" w:lineRule="exact"/>
        <w:rPr>
          <w:rFonts w:ascii="宋体" w:hAnsi="宋体"/>
          <w:bCs/>
          <w:sz w:val="24"/>
          <w:szCs w:val="24"/>
        </w:rPr>
      </w:pPr>
      <w:r>
        <w:rPr>
          <w:rFonts w:hint="eastAsia" w:ascii="宋体" w:hAnsi="宋体"/>
          <w:sz w:val="24"/>
          <w:szCs w:val="24"/>
        </w:rPr>
        <w:t xml:space="preserve">日  期：</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b/>
          <w:bCs/>
          <w:sz w:val="24"/>
          <w:szCs w:val="24"/>
        </w:rPr>
      </w:pPr>
      <w:r>
        <w:rPr>
          <w:rFonts w:hint="eastAsia" w:ascii="宋体" w:hAnsi="宋体" w:cs="仿宋"/>
          <w:b/>
          <w:bCs/>
          <w:sz w:val="24"/>
          <w:szCs w:val="24"/>
        </w:rPr>
        <w:t xml:space="preserve">2.由授权代表负责质疑事宜的，《质疑函》附件中应提交由质疑供应商法定代表人或主要负责人签署的《授权委托书》。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lang w:val="zh-CN"/>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first" r:id="rId11"/>
      <w:footnotePr/>
      <w:endnotePr/>
      <w:type w:val="continuous"/>
      <w:pgSz w:w="11906" w:h="16838" w:orient="portrait"/>
      <w:pgMar w:top="1440" w:right="1083" w:bottom="1440" w:left="1083"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b/>
        <w:i/>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91"/>
                            <w:rPr>
                              <w:rStyle w:val="1014"/>
                              <w:rFonts w:ascii="宋体" w:hAnsi="宋体"/>
                            </w:rPr>
                          </w:pPr>
                          <w:r>
                            <w:rPr>
                              <w:rFonts w:ascii="宋体" w:hAnsi="宋体"/>
                            </w:rPr>
                            <w:fldChar w:fldCharType="begin"/>
                          </w:r>
                          <w:r>
                            <w:rPr>
                              <w:rStyle w:val="1014"/>
                              <w:rFonts w:ascii="宋体" w:hAnsi="宋体"/>
                            </w:rPr>
                            <w:instrText xml:space="preserve">PAGE  </w:instrText>
                          </w:r>
                          <w:r>
                            <w:rPr>
                              <w:rFonts w:ascii="宋体" w:hAnsi="宋体"/>
                            </w:rPr>
                            <w:fldChar w:fldCharType="separate"/>
                          </w:r>
                          <w:r>
                            <w:rPr>
                              <w:rStyle w:val="1014"/>
                              <w:rFonts w:ascii="宋体" w:hAnsi="宋体"/>
                            </w:rPr>
                            <w:t xml:space="preserve">21</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rPr>
                        <w:rStyle w:val="1014"/>
                        <w:rFonts w:ascii="宋体" w:hAnsi="宋体"/>
                      </w:rPr>
                    </w:pPr>
                    <w:r>
                      <w:rPr>
                        <w:rFonts w:ascii="宋体" w:hAnsi="宋体"/>
                      </w:rPr>
                      <w:fldChar w:fldCharType="begin"/>
                    </w:r>
                    <w:r>
                      <w:rPr>
                        <w:rStyle w:val="1014"/>
                        <w:rFonts w:ascii="宋体" w:hAnsi="宋体"/>
                      </w:rPr>
                      <w:instrText xml:space="preserve">PAGE  </w:instrText>
                    </w:r>
                    <w:r>
                      <w:rPr>
                        <w:rFonts w:ascii="宋体" w:hAnsi="宋体"/>
                      </w:rPr>
                      <w:fldChar w:fldCharType="separate"/>
                    </w:r>
                    <w:r>
                      <w:rPr>
                        <w:rStyle w:val="1014"/>
                        <w:rFonts w:ascii="宋体" w:hAnsi="宋体"/>
                      </w:rPr>
                      <w:t xml:space="preserve">21</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91"/>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0"/>
      <w:isLgl w:val="false"/>
      <w:suff w:val="nothing"/>
      <w:lvlText w:val=""/>
      <w:lvlJc w:val="left"/>
      <w:pPr>
        <w:ind w:left="0" w:firstLine="0"/>
      </w:pPr>
      <w:rPr>
        <w:rFonts w:hint="eastAsia"/>
      </w:rPr>
    </w:lvl>
    <w:lvl w:ilvl="6">
      <w:start w:val="1"/>
      <w:numFmt w:val="decimal"/>
      <w:pStyle w:val="951"/>
      <w:isLgl w:val="false"/>
      <w:suff w:val="nothing"/>
      <w:lvlText w:val=""/>
      <w:lvlJc w:val="left"/>
      <w:pPr>
        <w:ind w:left="0" w:firstLine="0"/>
      </w:pPr>
      <w:rPr>
        <w:rFonts w:hint="eastAsia"/>
      </w:rPr>
    </w:lvl>
    <w:lvl w:ilvl="7">
      <w:start w:val="1"/>
      <w:numFmt w:val="decimal"/>
      <w:pStyle w:val="952"/>
      <w:isLgl w:val="false"/>
      <w:suff w:val="nothing"/>
      <w:lvlText w:val=""/>
      <w:lvlJc w:val="left"/>
      <w:pPr>
        <w:ind w:left="0" w:firstLine="0"/>
      </w:pPr>
      <w:rPr>
        <w:rFonts w:hint="eastAsia"/>
      </w:rPr>
    </w:lvl>
    <w:lvl w:ilvl="8">
      <w:start w:val="1"/>
      <w:numFmt w:val="decimal"/>
      <w:pStyle w:val="953"/>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3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8"/>
  </w:num>
  <w:num w:numId="7">
    <w:abstractNumId w:val="3"/>
  </w:num>
  <w:num w:numId="8">
    <w:abstractNumId w:val="5"/>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5">
    <w:name w:val="Heading 1"/>
    <w:basedOn w:val="704"/>
    <w:next w:val="704"/>
    <w:link w:val="796"/>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97"/>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19"/>
    <w:link w:val="798"/>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19"/>
    <w:link w:val="799"/>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800"/>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801"/>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802"/>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803"/>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804"/>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Body Text First Indent 2"/>
    <w:basedOn w:val="717"/>
    <w:next w:val="704"/>
    <w:uiPriority w:val="0"/>
    <w:qFormat/>
    <w:pPr>
      <w:ind w:left="0" w:firstLine="420"/>
      <w:spacing w:after="0" w:line="360" w:lineRule="auto"/>
    </w:pPr>
    <w:rPr>
      <w:rFonts w:ascii="宋体" w:hAnsi="宋体"/>
      <w:szCs w:val="20"/>
    </w:rPr>
  </w:style>
  <w:style w:type="paragraph" w:styleId="717">
    <w:name w:val="Body Text Indent"/>
    <w:basedOn w:val="704"/>
    <w:next w:val="718"/>
    <w:uiPriority w:val="0"/>
    <w:unhideWhenUsed/>
    <w:qFormat/>
    <w:pPr>
      <w:ind w:left="420"/>
      <w:spacing w:after="120"/>
    </w:pPr>
  </w:style>
  <w:style w:type="paragraph" w:styleId="718">
    <w:name w:val="envelope return"/>
    <w:basedOn w:val="704"/>
    <w:uiPriority w:val="0"/>
    <w:qFormat/>
    <w:rPr>
      <w:rFonts w:ascii="Arial" w:hAnsi="Arial" w:cs="宋体"/>
    </w:rPr>
  </w:style>
  <w:style w:type="paragraph" w:styleId="719">
    <w:name w:val="Normal Indent"/>
    <w:basedOn w:val="704"/>
    <w:uiPriority w:val="0"/>
    <w:qFormat/>
    <w:pPr>
      <w:ind w:firstLine="420"/>
    </w:pPr>
    <w:rPr>
      <w:sz w:val="20"/>
      <w:szCs w:val="21"/>
      <w:lang w:eastAsia="en-US"/>
    </w:rPr>
  </w:style>
  <w:style w:type="paragraph" w:styleId="720">
    <w:name w:val="toc 7"/>
    <w:basedOn w:val="704"/>
    <w:next w:val="704"/>
    <w:uiPriority w:val="39"/>
    <w:unhideWhenUsed/>
    <w:qFormat/>
    <w:pPr>
      <w:ind w:left="1701"/>
      <w:spacing w:after="57"/>
    </w:pPr>
  </w:style>
  <w:style w:type="paragraph" w:styleId="721">
    <w:name w:val="Caption"/>
    <w:basedOn w:val="704"/>
    <w:next w:val="704"/>
    <w:uiPriority w:val="35"/>
    <w:semiHidden/>
    <w:unhideWhenUsed/>
    <w:qFormat/>
    <w:pPr>
      <w:spacing w:line="276" w:lineRule="auto"/>
    </w:pPr>
    <w:rPr>
      <w:b/>
      <w:bCs/>
      <w:color w:val="4f81bd" w:themeColor="accent1"/>
      <w:sz w:val="18"/>
      <w:szCs w:val="18"/>
    </w:rPr>
  </w:style>
  <w:style w:type="paragraph" w:styleId="722">
    <w:name w:val="annotation text"/>
    <w:basedOn w:val="704"/>
    <w:link w:val="1063"/>
    <w:uiPriority w:val="99"/>
    <w:semiHidden/>
    <w:unhideWhenUsed/>
    <w:qFormat/>
    <w:pPr>
      <w:jc w:val="left"/>
    </w:pPr>
  </w:style>
  <w:style w:type="paragraph" w:styleId="723">
    <w:name w:val="toc 5"/>
    <w:basedOn w:val="704"/>
    <w:next w:val="704"/>
    <w:uiPriority w:val="39"/>
    <w:unhideWhenUsed/>
    <w:qFormat/>
    <w:pPr>
      <w:ind w:left="1134"/>
      <w:spacing w:after="57"/>
    </w:pPr>
  </w:style>
  <w:style w:type="paragraph" w:styleId="724">
    <w:name w:val="toc 3"/>
    <w:basedOn w:val="704"/>
    <w:next w:val="704"/>
    <w:uiPriority w:val="39"/>
    <w:unhideWhenUsed/>
    <w:qFormat/>
    <w:pPr>
      <w:ind w:left="567"/>
      <w:spacing w:after="57"/>
    </w:pPr>
  </w:style>
  <w:style w:type="paragraph" w:styleId="725">
    <w:name w:val="Plain Text"/>
    <w:basedOn w:val="704"/>
    <w:uiPriority w:val="0"/>
    <w:qFormat/>
    <w:rPr>
      <w:rFonts w:ascii="宋体" w:hAnsi="Courier New" w:cs="Courier New"/>
      <w:szCs w:val="21"/>
    </w:rPr>
  </w:style>
  <w:style w:type="paragraph" w:styleId="726">
    <w:name w:val="toc 8"/>
    <w:basedOn w:val="704"/>
    <w:next w:val="704"/>
    <w:uiPriority w:val="39"/>
    <w:unhideWhenUsed/>
    <w:qFormat/>
    <w:pPr>
      <w:ind w:left="1984"/>
      <w:spacing w:after="57"/>
    </w:pPr>
  </w:style>
  <w:style w:type="paragraph" w:styleId="727">
    <w:name w:val="endnote text"/>
    <w:basedOn w:val="704"/>
    <w:link w:val="942"/>
    <w:uiPriority w:val="99"/>
    <w:semiHidden/>
    <w:unhideWhenUsed/>
    <w:qFormat/>
    <w:rPr>
      <w:sz w:val="20"/>
    </w:rPr>
  </w:style>
  <w:style w:type="paragraph" w:styleId="728">
    <w:name w:val="Balloon Text"/>
    <w:basedOn w:val="704"/>
    <w:link w:val="1062"/>
    <w:uiPriority w:val="99"/>
    <w:semiHidden/>
    <w:unhideWhenUsed/>
    <w:qFormat/>
    <w:rPr>
      <w:sz w:val="18"/>
      <w:szCs w:val="18"/>
    </w:rPr>
  </w:style>
  <w:style w:type="paragraph" w:styleId="729">
    <w:name w:val="Footer"/>
    <w:basedOn w:val="704"/>
    <w:link w:val="815"/>
    <w:uiPriority w:val="99"/>
    <w:unhideWhenUsed/>
    <w:qFormat/>
    <w:pPr>
      <w:tabs>
        <w:tab w:val="center" w:pos="7143" w:leader="none"/>
        <w:tab w:val="right" w:pos="14287" w:leader="none"/>
      </w:tabs>
    </w:pPr>
  </w:style>
  <w:style w:type="paragraph" w:styleId="730">
    <w:name w:val="Header"/>
    <w:basedOn w:val="704"/>
    <w:link w:val="813"/>
    <w:uiPriority w:val="99"/>
    <w:unhideWhenUsed/>
    <w:qFormat/>
    <w:pPr>
      <w:tabs>
        <w:tab w:val="center" w:pos="7143" w:leader="none"/>
        <w:tab w:val="right" w:pos="14287" w:leader="none"/>
      </w:tabs>
    </w:pPr>
  </w:style>
  <w:style w:type="paragraph" w:styleId="731">
    <w:name w:val="toc 1"/>
    <w:basedOn w:val="704"/>
    <w:next w:val="704"/>
    <w:uiPriority w:val="39"/>
    <w:unhideWhenUsed/>
    <w:qFormat/>
    <w:pPr>
      <w:spacing w:after="57"/>
    </w:pPr>
  </w:style>
  <w:style w:type="paragraph" w:styleId="732">
    <w:name w:val="toc 4"/>
    <w:basedOn w:val="704"/>
    <w:next w:val="704"/>
    <w:uiPriority w:val="39"/>
    <w:unhideWhenUsed/>
    <w:qFormat/>
    <w:pPr>
      <w:ind w:left="850"/>
      <w:spacing w:after="57"/>
    </w:pPr>
  </w:style>
  <w:style w:type="paragraph" w:styleId="733">
    <w:name w:val="Subtitle"/>
    <w:basedOn w:val="704"/>
    <w:next w:val="704"/>
    <w:link w:val="808"/>
    <w:uiPriority w:val="11"/>
    <w:qFormat/>
    <w:pPr>
      <w:spacing w:before="200" w:after="200"/>
    </w:pPr>
    <w:rPr>
      <w:sz w:val="24"/>
      <w:szCs w:val="24"/>
    </w:rPr>
  </w:style>
  <w:style w:type="paragraph" w:styleId="734">
    <w:name w:val="footnote text"/>
    <w:basedOn w:val="704"/>
    <w:link w:val="941"/>
    <w:uiPriority w:val="99"/>
    <w:semiHidden/>
    <w:unhideWhenUsed/>
    <w:qFormat/>
    <w:pPr>
      <w:spacing w:after="40"/>
    </w:pPr>
    <w:rPr>
      <w:sz w:val="18"/>
    </w:rPr>
  </w:style>
  <w:style w:type="paragraph" w:styleId="735">
    <w:name w:val="toc 6"/>
    <w:basedOn w:val="704"/>
    <w:next w:val="704"/>
    <w:uiPriority w:val="39"/>
    <w:unhideWhenUsed/>
    <w:qFormat/>
    <w:pPr>
      <w:ind w:left="1417"/>
      <w:spacing w:after="57"/>
    </w:pPr>
  </w:style>
  <w:style w:type="paragraph" w:styleId="736">
    <w:name w:val="table of figures"/>
    <w:basedOn w:val="704"/>
    <w:next w:val="704"/>
    <w:uiPriority w:val="99"/>
    <w:unhideWhenUsed/>
    <w:qFormat/>
  </w:style>
  <w:style w:type="paragraph" w:styleId="737">
    <w:name w:val="toc 2"/>
    <w:basedOn w:val="704"/>
    <w:next w:val="704"/>
    <w:uiPriority w:val="39"/>
    <w:unhideWhenUsed/>
    <w:qFormat/>
    <w:pPr>
      <w:ind w:left="283"/>
      <w:spacing w:after="57"/>
    </w:pPr>
  </w:style>
  <w:style w:type="paragraph" w:styleId="738">
    <w:name w:val="toc 9"/>
    <w:basedOn w:val="704"/>
    <w:next w:val="704"/>
    <w:uiPriority w:val="39"/>
    <w:unhideWhenUsed/>
    <w:qFormat/>
    <w:pPr>
      <w:ind w:left="2268"/>
      <w:spacing w:after="57"/>
    </w:pPr>
  </w:style>
  <w:style w:type="paragraph" w:styleId="739">
    <w:name w:val="Normal (Web)"/>
    <w:basedOn w:val="704"/>
    <w:uiPriority w:val="99"/>
    <w:qFormat/>
    <w:pPr>
      <w:jc w:val="left"/>
      <w:spacing w:before="100" w:beforeAutospacing="1" w:after="100" w:afterAutospacing="1"/>
    </w:pPr>
    <w:rPr>
      <w:sz w:val="24"/>
    </w:rPr>
  </w:style>
  <w:style w:type="paragraph" w:styleId="740">
    <w:name w:val="Title"/>
    <w:basedOn w:val="704"/>
    <w:next w:val="704"/>
    <w:link w:val="807"/>
    <w:uiPriority w:val="10"/>
    <w:qFormat/>
    <w:pPr>
      <w:contextualSpacing/>
      <w:spacing w:before="300" w:after="200"/>
    </w:pPr>
    <w:rPr>
      <w:sz w:val="48"/>
      <w:szCs w:val="48"/>
    </w:rPr>
  </w:style>
  <w:style w:type="paragraph" w:styleId="741">
    <w:name w:val="annotation subject"/>
    <w:basedOn w:val="722"/>
    <w:next w:val="722"/>
    <w:link w:val="1064"/>
    <w:uiPriority w:val="99"/>
    <w:semiHidden/>
    <w:unhideWhenUsed/>
    <w:qFormat/>
    <w:rPr>
      <w:b/>
      <w:bCs/>
    </w:rPr>
  </w:style>
  <w:style w:type="table" w:styleId="7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Strong"/>
    <w:basedOn w:val="714"/>
    <w:uiPriority w:val="22"/>
    <w:qFormat/>
    <w:rPr>
      <w:b/>
    </w:rPr>
  </w:style>
  <w:style w:type="character" w:styleId="744">
    <w:name w:val="endnote reference"/>
    <w:uiPriority w:val="99"/>
    <w:semiHidden/>
    <w:unhideWhenUsed/>
    <w:qFormat/>
    <w:rPr>
      <w:vertAlign w:val="superscript"/>
    </w:rPr>
  </w:style>
  <w:style w:type="character" w:styleId="745">
    <w:name w:val="Emphasis"/>
    <w:uiPriority w:val="0"/>
    <w:qFormat/>
    <w:rPr>
      <w:i/>
    </w:rPr>
  </w:style>
  <w:style w:type="character" w:styleId="746">
    <w:name w:val="Hyperlink"/>
    <w:uiPriority w:val="99"/>
    <w:unhideWhenUsed/>
    <w:qFormat/>
    <w:rPr>
      <w:color w:val="0000ff" w:themeColor="hyperlink"/>
      <w:u w:val="single"/>
    </w:rPr>
  </w:style>
  <w:style w:type="character" w:styleId="747">
    <w:name w:val="annotation reference"/>
    <w:basedOn w:val="714"/>
    <w:uiPriority w:val="99"/>
    <w:semiHidden/>
    <w:unhideWhenUsed/>
    <w:qFormat/>
    <w:rPr>
      <w:sz w:val="21"/>
      <w:szCs w:val="21"/>
    </w:rPr>
  </w:style>
  <w:style w:type="character" w:styleId="748">
    <w:name w:val="footnote reference"/>
    <w:uiPriority w:val="99"/>
    <w:unhideWhenUsed/>
    <w:qFormat/>
    <w:rPr>
      <w:vertAlign w:val="superscript"/>
    </w:rPr>
  </w:style>
  <w:style w:type="paragraph" w:styleId="749" w:customStyle="1">
    <w:name w:val="TOC Heading"/>
    <w:uiPriority w:val="39"/>
    <w:unhideWhenUsed/>
    <w:qFormat/>
    <w:rPr>
      <w:rFonts w:hint="default" w:ascii="Times New Roman" w:hAnsi="Times New Roman" w:eastAsia="宋体" w:cs="Times New Roman"/>
    </w:rPr>
  </w:style>
  <w:style w:type="paragraph" w:styleId="750" w:customStyle="1">
    <w:name w:val="TOC 标题1"/>
    <w:uiPriority w:val="39"/>
    <w:unhideWhenUsed/>
    <w:qFormat/>
    <w:rPr>
      <w:rFonts w:hint="default" w:ascii="Times New Roman" w:hAnsi="Times New Roman" w:eastAsia="宋体" w:cs="Times New Roman"/>
      <w:lang w:val="en-US" w:eastAsia="zh-CN" w:bidi="ar-SA"/>
    </w:rPr>
  </w:style>
  <w:style w:type="paragraph" w:styleId="751" w:customStyle="1">
    <w:name w:val="索引 41"/>
    <w:basedOn w:val="704"/>
    <w:next w:val="704"/>
    <w:uiPriority w:val="0"/>
    <w:semiHidden/>
    <w:qFormat/>
    <w:pPr>
      <w:ind w:left="1260"/>
    </w:pPr>
    <w:rPr>
      <w:rFonts w:ascii="Calibri" w:hAnsi="Calibri" w:eastAsia="Calibri" w:cs="宋体"/>
      <w:sz w:val="20"/>
      <w:lang w:val="zh-CN"/>
    </w:rPr>
  </w:style>
  <w:style w:type="character" w:styleId="752" w:customStyle="1">
    <w:name w:val="Heading 1 Char"/>
    <w:basedOn w:val="714"/>
    <w:uiPriority w:val="9"/>
    <w:qFormat/>
    <w:rPr>
      <w:rFonts w:ascii="Arial" w:hAnsi="Arial" w:eastAsia="Arial" w:cs="Arial"/>
      <w:sz w:val="40"/>
      <w:szCs w:val="40"/>
    </w:rPr>
  </w:style>
  <w:style w:type="character" w:styleId="753" w:customStyle="1">
    <w:name w:val="Heading 2 Char"/>
    <w:basedOn w:val="714"/>
    <w:uiPriority w:val="9"/>
    <w:qFormat/>
    <w:rPr>
      <w:rFonts w:ascii="Arial" w:hAnsi="Arial" w:eastAsia="Arial" w:cs="Arial"/>
      <w:sz w:val="34"/>
    </w:rPr>
  </w:style>
  <w:style w:type="character" w:styleId="754" w:customStyle="1">
    <w:name w:val="Heading 3 Char"/>
    <w:basedOn w:val="714"/>
    <w:uiPriority w:val="9"/>
    <w:qFormat/>
    <w:rPr>
      <w:rFonts w:ascii="Arial" w:hAnsi="Arial" w:eastAsia="Arial" w:cs="Arial"/>
      <w:sz w:val="30"/>
      <w:szCs w:val="30"/>
    </w:rPr>
  </w:style>
  <w:style w:type="character" w:styleId="755" w:customStyle="1">
    <w:name w:val="Heading 4 Char"/>
    <w:basedOn w:val="714"/>
    <w:uiPriority w:val="9"/>
    <w:qFormat/>
    <w:rPr>
      <w:rFonts w:ascii="Arial" w:hAnsi="Arial" w:eastAsia="Arial" w:cs="Arial"/>
      <w:b/>
      <w:bCs/>
      <w:sz w:val="26"/>
      <w:szCs w:val="26"/>
    </w:rPr>
  </w:style>
  <w:style w:type="character" w:styleId="756" w:customStyle="1">
    <w:name w:val="Heading 5 Char"/>
    <w:basedOn w:val="714"/>
    <w:uiPriority w:val="9"/>
    <w:qFormat/>
    <w:rPr>
      <w:rFonts w:ascii="Arial" w:hAnsi="Arial" w:eastAsia="Arial" w:cs="Arial"/>
      <w:b/>
      <w:bCs/>
      <w:sz w:val="24"/>
      <w:szCs w:val="24"/>
    </w:rPr>
  </w:style>
  <w:style w:type="character" w:styleId="757" w:customStyle="1">
    <w:name w:val="Heading 6 Char"/>
    <w:basedOn w:val="714"/>
    <w:uiPriority w:val="9"/>
    <w:qFormat/>
    <w:rPr>
      <w:rFonts w:ascii="Arial" w:hAnsi="Arial" w:eastAsia="Arial" w:cs="Arial"/>
      <w:b/>
      <w:bCs/>
      <w:sz w:val="22"/>
      <w:szCs w:val="22"/>
    </w:rPr>
  </w:style>
  <w:style w:type="character" w:styleId="758" w:customStyle="1">
    <w:name w:val="Heading 7 Char"/>
    <w:basedOn w:val="714"/>
    <w:uiPriority w:val="9"/>
    <w:qFormat/>
    <w:rPr>
      <w:rFonts w:ascii="Arial" w:hAnsi="Arial" w:eastAsia="Arial" w:cs="Arial"/>
      <w:b/>
      <w:bCs/>
      <w:i/>
      <w:iCs/>
      <w:sz w:val="22"/>
      <w:szCs w:val="22"/>
    </w:rPr>
  </w:style>
  <w:style w:type="character" w:styleId="759" w:customStyle="1">
    <w:name w:val="Heading 8 Char"/>
    <w:basedOn w:val="714"/>
    <w:uiPriority w:val="9"/>
    <w:qFormat/>
    <w:rPr>
      <w:rFonts w:ascii="Arial" w:hAnsi="Arial" w:eastAsia="Arial" w:cs="Arial"/>
      <w:i/>
      <w:iCs/>
      <w:sz w:val="22"/>
      <w:szCs w:val="22"/>
    </w:rPr>
  </w:style>
  <w:style w:type="character" w:styleId="760" w:customStyle="1">
    <w:name w:val="Heading 9 Char"/>
    <w:basedOn w:val="714"/>
    <w:uiPriority w:val="9"/>
    <w:qFormat/>
    <w:rPr>
      <w:rFonts w:ascii="Arial" w:hAnsi="Arial" w:eastAsia="Arial" w:cs="Arial"/>
      <w:i/>
      <w:iCs/>
      <w:sz w:val="21"/>
      <w:szCs w:val="21"/>
    </w:rPr>
  </w:style>
  <w:style w:type="character" w:styleId="761" w:customStyle="1">
    <w:name w:val="Title Char"/>
    <w:basedOn w:val="714"/>
    <w:uiPriority w:val="10"/>
    <w:qFormat/>
    <w:rPr>
      <w:sz w:val="48"/>
      <w:szCs w:val="48"/>
    </w:rPr>
  </w:style>
  <w:style w:type="character" w:styleId="762" w:customStyle="1">
    <w:name w:val="Subtitle Char"/>
    <w:basedOn w:val="714"/>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714"/>
    <w:uiPriority w:val="99"/>
    <w:qFormat/>
  </w:style>
  <w:style w:type="character" w:styleId="766" w:customStyle="1">
    <w:name w:val="Caption Char"/>
    <w:uiPriority w:val="99"/>
    <w:qFormat/>
  </w:style>
  <w:style w:type="table" w:styleId="767" w:customStyle="1">
    <w:name w:val="Plain Table 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78" w:customStyle="1">
    <w:name w:val="Grid Table 7 Colorful"/>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1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4" w:customStyle="1">
    <w:name w:val="List Table 6 Colorful"/>
    <w:basedOn w:val="71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5" w:customStyle="1">
    <w:name w:val="List Table 7 Colorful"/>
    <w:basedOn w:val="71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标题111"/>
    <w:uiPriority w:val="39"/>
    <w:unhideWhenUsed/>
    <w:qFormat/>
    <w:rPr>
      <w:rFonts w:hint="default" w:ascii="Times New Roman" w:hAnsi="Times New Roman" w:eastAsia="宋体" w:cs="Times New Roman"/>
      <w:lang w:val="en-US" w:eastAsia="zh-CN" w:bidi="ar-SA"/>
    </w:rPr>
  </w:style>
  <w:style w:type="paragraph" w:styleId="789" w:customStyle="1">
    <w:name w:val="正文首行缩进 21"/>
    <w:basedOn w:val="790"/>
    <w:next w:val="704"/>
    <w:link w:val="978"/>
    <w:uiPriority w:val="0"/>
    <w:qFormat/>
    <w:pPr>
      <w:ind w:left="0" w:firstLine="420"/>
      <w:spacing w:after="0" w:line="360" w:lineRule="auto"/>
    </w:pPr>
    <w:rPr>
      <w:rFonts w:ascii="宋体" w:hAnsi="宋体"/>
      <w:sz w:val="20"/>
      <w:szCs w:val="20"/>
      <w:lang w:eastAsia="en-US"/>
    </w:rPr>
  </w:style>
  <w:style w:type="paragraph" w:styleId="790" w:customStyle="1">
    <w:name w:val="正文文本缩进11"/>
    <w:basedOn w:val="791"/>
    <w:next w:val="795"/>
    <w:uiPriority w:val="0"/>
    <w:unhideWhenUsed/>
    <w:qFormat/>
    <w:pPr>
      <w:ind w:left="420"/>
      <w:spacing w:after="120"/>
    </w:pPr>
  </w:style>
  <w:style w:type="paragraph" w:styleId="791" w:customStyle="1">
    <w:name w:val="正文112"/>
    <w:next w:val="7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2" w:customStyle="1">
    <w:name w:val="正文首行缩进1"/>
    <w:basedOn w:val="793"/>
    <w:uiPriority w:val="0"/>
    <w:qFormat/>
    <w:pPr>
      <w:ind w:firstLine="200"/>
      <w:spacing w:line="360" w:lineRule="auto"/>
    </w:pPr>
    <w:rPr>
      <w:rFonts w:ascii="仿宋_GB2312" w:hAnsi="Times New Roman" w:eastAsia="仿宋_GB2312"/>
      <w:sz w:val="30"/>
      <w:szCs w:val="30"/>
    </w:rPr>
  </w:style>
  <w:style w:type="paragraph" w:styleId="793" w:customStyle="1">
    <w:name w:val="正文文本1"/>
    <w:basedOn w:val="794"/>
    <w:next w:val="704"/>
    <w:uiPriority w:val="0"/>
    <w:semiHidden/>
    <w:qFormat/>
    <w:rPr>
      <w:rFonts w:ascii="Arial" w:hAnsi="Arial" w:eastAsia="Arial" w:cs="Arial"/>
      <w:sz w:val="21"/>
      <w:szCs w:val="21"/>
      <w:lang w:eastAsia="en-US"/>
    </w:rPr>
  </w:style>
  <w:style w:type="paragraph" w:styleId="794" w:customStyle="1">
    <w:name w:val="正文1"/>
    <w:basedOn w:val="704"/>
    <w:next w:val="793"/>
    <w:uiPriority w:val="0"/>
    <w:qFormat/>
    <w:pPr>
      <w:jc w:val="left"/>
      <w:spacing w:line="360" w:lineRule="atLeast"/>
    </w:pPr>
    <w:rPr>
      <w:rFonts w:ascii="宋体" w:hAnsiTheme="minorHAnsi" w:eastAsiaTheme="minorEastAsia" w:cstheme="minorBidi"/>
      <w:sz w:val="24"/>
      <w:szCs w:val="20"/>
    </w:rPr>
  </w:style>
  <w:style w:type="paragraph" w:styleId="795" w:customStyle="1">
    <w:name w:val="寄信人地址1"/>
    <w:basedOn w:val="704"/>
    <w:uiPriority w:val="0"/>
    <w:qFormat/>
    <w:rPr>
      <w:rFonts w:ascii="Arial" w:hAnsi="Arial" w:cs="宋体"/>
      <w:szCs w:val="24"/>
    </w:rPr>
  </w:style>
  <w:style w:type="character" w:styleId="796" w:customStyle="1">
    <w:name w:val="标题 1 Char1"/>
    <w:link w:val="705"/>
    <w:uiPriority w:val="9"/>
    <w:qFormat/>
    <w:rPr>
      <w:rFonts w:ascii="Arial" w:hAnsi="Arial" w:eastAsia="Arial" w:cs="Arial"/>
      <w:sz w:val="40"/>
      <w:szCs w:val="40"/>
    </w:rPr>
  </w:style>
  <w:style w:type="character" w:styleId="797" w:customStyle="1">
    <w:name w:val="标题 2 Char1"/>
    <w:link w:val="706"/>
    <w:uiPriority w:val="9"/>
    <w:qFormat/>
    <w:rPr>
      <w:rFonts w:ascii="Arial" w:hAnsi="Arial" w:eastAsia="Arial" w:cs="Arial"/>
      <w:sz w:val="34"/>
    </w:rPr>
  </w:style>
  <w:style w:type="character" w:styleId="798" w:customStyle="1">
    <w:name w:val="标题 3 Char1"/>
    <w:link w:val="707"/>
    <w:uiPriority w:val="9"/>
    <w:qFormat/>
    <w:rPr>
      <w:rFonts w:ascii="Arial" w:hAnsi="Arial" w:eastAsia="Arial" w:cs="Arial"/>
      <w:sz w:val="30"/>
      <w:szCs w:val="30"/>
    </w:rPr>
  </w:style>
  <w:style w:type="character" w:styleId="799" w:customStyle="1">
    <w:name w:val="标题 4 Char1"/>
    <w:link w:val="708"/>
    <w:uiPriority w:val="9"/>
    <w:qFormat/>
    <w:rPr>
      <w:rFonts w:ascii="Arial" w:hAnsi="Arial" w:eastAsia="Arial" w:cs="Arial"/>
      <w:b/>
      <w:bCs/>
      <w:sz w:val="26"/>
      <w:szCs w:val="26"/>
    </w:rPr>
  </w:style>
  <w:style w:type="character" w:styleId="800" w:customStyle="1">
    <w:name w:val="标题 5 Char1"/>
    <w:link w:val="709"/>
    <w:uiPriority w:val="9"/>
    <w:qFormat/>
    <w:rPr>
      <w:rFonts w:ascii="Arial" w:hAnsi="Arial" w:eastAsia="Arial" w:cs="Arial"/>
      <w:b/>
      <w:bCs/>
      <w:sz w:val="24"/>
      <w:szCs w:val="24"/>
    </w:rPr>
  </w:style>
  <w:style w:type="character" w:styleId="801" w:customStyle="1">
    <w:name w:val="标题 6 Char1"/>
    <w:link w:val="710"/>
    <w:uiPriority w:val="9"/>
    <w:qFormat/>
    <w:rPr>
      <w:rFonts w:ascii="Arial" w:hAnsi="Arial" w:eastAsia="Arial" w:cs="Arial"/>
      <w:b/>
      <w:bCs/>
      <w:sz w:val="22"/>
      <w:szCs w:val="22"/>
    </w:rPr>
  </w:style>
  <w:style w:type="character" w:styleId="802" w:customStyle="1">
    <w:name w:val="标题 7 Char1"/>
    <w:link w:val="711"/>
    <w:uiPriority w:val="9"/>
    <w:qFormat/>
    <w:rPr>
      <w:rFonts w:ascii="Arial" w:hAnsi="Arial" w:eastAsia="Arial" w:cs="Arial"/>
      <w:b/>
      <w:bCs/>
      <w:i/>
      <w:iCs/>
      <w:sz w:val="22"/>
      <w:szCs w:val="22"/>
    </w:rPr>
  </w:style>
  <w:style w:type="character" w:styleId="803" w:customStyle="1">
    <w:name w:val="标题 8 Char1"/>
    <w:link w:val="712"/>
    <w:uiPriority w:val="9"/>
    <w:qFormat/>
    <w:rPr>
      <w:rFonts w:ascii="Arial" w:hAnsi="Arial" w:eastAsia="Arial" w:cs="Arial"/>
      <w:i/>
      <w:iCs/>
      <w:sz w:val="22"/>
      <w:szCs w:val="22"/>
    </w:rPr>
  </w:style>
  <w:style w:type="character" w:styleId="804" w:customStyle="1">
    <w:name w:val="标题 9 Char1"/>
    <w:link w:val="713"/>
    <w:uiPriority w:val="9"/>
    <w:qFormat/>
    <w:rPr>
      <w:rFonts w:ascii="Arial" w:hAnsi="Arial" w:eastAsia="Arial" w:cs="Arial"/>
      <w:i/>
      <w:iCs/>
      <w:sz w:val="21"/>
      <w:szCs w:val="21"/>
    </w:rPr>
  </w:style>
  <w:style w:type="paragraph" w:styleId="805">
    <w:name w:val="List Paragraph"/>
    <w:basedOn w:val="704"/>
    <w:uiPriority w:val="34"/>
    <w:qFormat/>
    <w:pPr>
      <w:contextualSpacing/>
      <w:ind w:left="720"/>
    </w:pPr>
  </w:style>
  <w:style w:type="paragraph" w:styleId="806">
    <w:name w:val="No Spacing"/>
    <w:uiPriority w:val="1"/>
    <w:qFormat/>
    <w:rPr>
      <w:rFonts w:hint="default" w:ascii="Times New Roman" w:hAnsi="Times New Roman" w:eastAsia="宋体" w:cs="Times New Roman"/>
      <w:lang w:val="en-US" w:eastAsia="zh-CN" w:bidi="ar-SA"/>
    </w:rPr>
  </w:style>
  <w:style w:type="character" w:styleId="807" w:customStyle="1">
    <w:name w:val="标题 Char"/>
    <w:link w:val="740"/>
    <w:uiPriority w:val="10"/>
    <w:qFormat/>
    <w:rPr>
      <w:sz w:val="48"/>
      <w:szCs w:val="48"/>
    </w:rPr>
  </w:style>
  <w:style w:type="character" w:styleId="808" w:customStyle="1">
    <w:name w:val="副标题 Char"/>
    <w:link w:val="733"/>
    <w:uiPriority w:val="11"/>
    <w:qFormat/>
    <w:rPr>
      <w:sz w:val="24"/>
      <w:szCs w:val="24"/>
    </w:rPr>
  </w:style>
  <w:style w:type="paragraph" w:styleId="809">
    <w:name w:val="Quote"/>
    <w:basedOn w:val="704"/>
    <w:next w:val="704"/>
    <w:link w:val="810"/>
    <w:uiPriority w:val="29"/>
    <w:qFormat/>
    <w:pPr>
      <w:ind w:left="720" w:right="720"/>
    </w:pPr>
    <w:rPr>
      <w:i/>
    </w:rPr>
  </w:style>
  <w:style w:type="character" w:styleId="810" w:customStyle="1">
    <w:name w:val="引用 Char"/>
    <w:link w:val="809"/>
    <w:uiPriority w:val="29"/>
    <w:qFormat/>
    <w:rPr>
      <w:i/>
    </w:rPr>
  </w:style>
  <w:style w:type="paragraph" w:styleId="811">
    <w:name w:val="Intense Quote"/>
    <w:basedOn w:val="704"/>
    <w:next w:val="704"/>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Char"/>
    <w:link w:val="811"/>
    <w:uiPriority w:val="30"/>
    <w:qFormat/>
    <w:rPr>
      <w:i/>
    </w:rPr>
  </w:style>
  <w:style w:type="character" w:styleId="813" w:customStyle="1">
    <w:name w:val="页眉 Char1"/>
    <w:link w:val="730"/>
    <w:uiPriority w:val="99"/>
    <w:qFormat/>
  </w:style>
  <w:style w:type="character" w:styleId="814" w:customStyle="1">
    <w:name w:val="Footer Char"/>
    <w:uiPriority w:val="99"/>
    <w:qFormat/>
  </w:style>
  <w:style w:type="character" w:styleId="815" w:customStyle="1">
    <w:name w:val="页脚 Char1"/>
    <w:link w:val="729"/>
    <w:uiPriority w:val="99"/>
    <w:qFormat/>
  </w:style>
  <w:style w:type="table" w:styleId="8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Char"/>
    <w:link w:val="734"/>
    <w:uiPriority w:val="99"/>
    <w:qFormat/>
    <w:rPr>
      <w:sz w:val="18"/>
    </w:rPr>
  </w:style>
  <w:style w:type="character" w:styleId="942" w:customStyle="1">
    <w:name w:val="尾注文本 Char"/>
    <w:link w:val="727"/>
    <w:uiPriority w:val="99"/>
    <w:qFormat/>
    <w:rPr>
      <w:sz w:val="20"/>
    </w:rPr>
  </w:style>
  <w:style w:type="paragraph" w:styleId="943" w:customStyle="1">
    <w:name w:val="TOC 标题11"/>
    <w:uiPriority w:val="39"/>
    <w:unhideWhenUsed/>
    <w:qFormat/>
    <w:rPr>
      <w:rFonts w:hint="default" w:ascii="Times New Roman" w:hAnsi="Times New Roman" w:eastAsia="宋体" w:cs="Times New Roman"/>
      <w:lang w:val="en-US" w:eastAsia="zh-CN" w:bidi="ar-SA"/>
    </w:rPr>
  </w:style>
  <w:style w:type="paragraph" w:styleId="944" w:customStyle="1">
    <w:name w:val="标题 11"/>
    <w:basedOn w:val="704"/>
    <w:next w:val="704"/>
    <w:link w:val="956"/>
    <w:uiPriority w:val="0"/>
    <w:qFormat/>
    <w:pPr>
      <w:jc w:val="center"/>
      <w:keepNext/>
      <w:outlineLvl w:val="0"/>
    </w:pPr>
    <w:rPr>
      <w:rFonts w:ascii="楷体_GB2312" w:eastAsia="楷体_GB2312"/>
      <w:sz w:val="28"/>
      <w:szCs w:val="28"/>
      <w:lang w:eastAsia="en-US"/>
    </w:rPr>
  </w:style>
  <w:style w:type="paragraph" w:styleId="945" w:customStyle="1">
    <w:name w:val="标题 21"/>
    <w:basedOn w:val="704"/>
    <w:next w:val="946"/>
    <w:link w:val="95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46" w:customStyle="1">
    <w:name w:val="正文缩进1"/>
    <w:basedOn w:val="704"/>
    <w:link w:val="958"/>
    <w:uiPriority w:val="0"/>
    <w:qFormat/>
    <w:pPr>
      <w:ind w:firstLine="420"/>
    </w:pPr>
    <w:rPr>
      <w:sz w:val="20"/>
      <w:szCs w:val="21"/>
      <w:lang w:eastAsia="en-US"/>
    </w:rPr>
  </w:style>
  <w:style w:type="paragraph" w:styleId="947" w:customStyle="1">
    <w:name w:val="标题 31"/>
    <w:basedOn w:val="704"/>
    <w:next w:val="946"/>
    <w:link w:val="959"/>
    <w:uiPriority w:val="0"/>
    <w:qFormat/>
    <w:pPr>
      <w:keepLines/>
      <w:keepNext/>
      <w:spacing w:before="260" w:after="260" w:line="416" w:lineRule="auto"/>
      <w:outlineLvl w:val="2"/>
    </w:pPr>
    <w:rPr>
      <w:b/>
      <w:bCs/>
      <w:sz w:val="32"/>
      <w:szCs w:val="32"/>
      <w:lang w:eastAsia="en-US"/>
    </w:rPr>
  </w:style>
  <w:style w:type="paragraph" w:styleId="948" w:customStyle="1">
    <w:name w:val="标题 41"/>
    <w:basedOn w:val="704"/>
    <w:next w:val="946"/>
    <w:link w:val="960"/>
    <w:uiPriority w:val="0"/>
    <w:qFormat/>
    <w:pPr>
      <w:keepLines/>
      <w:keepNext/>
      <w:spacing w:before="280" w:after="290" w:line="376" w:lineRule="auto"/>
      <w:outlineLvl w:val="3"/>
    </w:pPr>
    <w:rPr>
      <w:rFonts w:ascii="Arial" w:hAnsi="Arial" w:eastAsia="黑体"/>
      <w:b/>
      <w:bCs/>
      <w:sz w:val="28"/>
      <w:szCs w:val="28"/>
      <w:lang w:eastAsia="en-US"/>
    </w:rPr>
  </w:style>
  <w:style w:type="paragraph" w:styleId="949" w:customStyle="1">
    <w:name w:val="标题 51"/>
    <w:basedOn w:val="704"/>
    <w:next w:val="946"/>
    <w:link w:val="961"/>
    <w:uiPriority w:val="0"/>
    <w:qFormat/>
    <w:pPr>
      <w:keepNext/>
      <w:outlineLvl w:val="4"/>
    </w:pPr>
    <w:rPr>
      <w:rFonts w:ascii="宋体"/>
      <w:color w:val="000000"/>
      <w:sz w:val="28"/>
      <w:szCs w:val="28"/>
      <w:lang w:eastAsia="en-US"/>
    </w:rPr>
  </w:style>
  <w:style w:type="paragraph" w:styleId="950" w:customStyle="1">
    <w:name w:val="标题 61"/>
    <w:basedOn w:val="704"/>
    <w:next w:val="704"/>
    <w:link w:val="962"/>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1" w:customStyle="1">
    <w:name w:val="标题 71"/>
    <w:basedOn w:val="704"/>
    <w:next w:val="704"/>
    <w:link w:val="963"/>
    <w:uiPriority w:val="0"/>
    <w:qFormat/>
    <w:pPr>
      <w:numPr>
        <w:ilvl w:val="6"/>
        <w:numId w:val="1"/>
      </w:numPr>
      <w:keepLines/>
      <w:keepNext/>
      <w:spacing w:before="240" w:after="64" w:line="320" w:lineRule="auto"/>
      <w:outlineLvl w:val="6"/>
    </w:pPr>
    <w:rPr>
      <w:b/>
      <w:bCs/>
      <w:sz w:val="24"/>
      <w:szCs w:val="24"/>
      <w:lang w:eastAsia="en-US"/>
    </w:rPr>
  </w:style>
  <w:style w:type="paragraph" w:styleId="952" w:customStyle="1">
    <w:name w:val="标题 81"/>
    <w:basedOn w:val="704"/>
    <w:next w:val="704"/>
    <w:link w:val="964"/>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3" w:customStyle="1">
    <w:name w:val="标题 91"/>
    <w:basedOn w:val="704"/>
    <w:next w:val="704"/>
    <w:link w:val="965"/>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954" w:customStyle="1">
    <w:name w:val="默认段落字体11"/>
    <w:uiPriority w:val="1"/>
    <w:unhideWhenUsed/>
    <w:qFormat/>
  </w:style>
  <w:style w:type="table" w:styleId="955" w:customStyle="1">
    <w:name w:val="普通表格1"/>
    <w:uiPriority w:val="99"/>
    <w:unhideWhenUsed/>
    <w:qFormat/>
    <w:tblPr>
      <w:tblCellMar>
        <w:left w:w="0" w:type="dxa"/>
        <w:top w:w="0" w:type="dxa"/>
        <w:right w:w="0" w:type="dxa"/>
        <w:bottom w:w="0" w:type="dxa"/>
      </w:tblCellMar>
    </w:tblPr>
  </w:style>
  <w:style w:type="character" w:styleId="956" w:customStyle="1">
    <w:name w:val="标题 1 Char"/>
    <w:link w:val="944"/>
    <w:uiPriority w:val="0"/>
    <w:qFormat/>
    <w:rPr>
      <w:rFonts w:ascii="楷体_GB2312" w:hAnsi="Times New Roman" w:eastAsia="楷体_GB2312" w:cs="Times New Roman"/>
      <w:sz w:val="28"/>
      <w:szCs w:val="28"/>
    </w:rPr>
  </w:style>
  <w:style w:type="character" w:styleId="957" w:customStyle="1">
    <w:name w:val="标题 2 Char"/>
    <w:link w:val="945"/>
    <w:uiPriority w:val="0"/>
    <w:qFormat/>
    <w:rPr>
      <w:rFonts w:ascii="Arial" w:hAnsi="Arial" w:eastAsia="幼圆" w:cs="Arial"/>
      <w:b/>
      <w:bCs/>
      <w:sz w:val="44"/>
      <w:szCs w:val="44"/>
    </w:rPr>
  </w:style>
  <w:style w:type="character" w:styleId="958" w:customStyle="1">
    <w:name w:val="正文缩进 Char"/>
    <w:link w:val="946"/>
    <w:uiPriority w:val="0"/>
    <w:qFormat/>
    <w:rPr>
      <w:szCs w:val="21"/>
    </w:rPr>
  </w:style>
  <w:style w:type="character" w:styleId="959" w:customStyle="1">
    <w:name w:val="标题 3 Char"/>
    <w:link w:val="947"/>
    <w:uiPriority w:val="0"/>
    <w:qFormat/>
    <w:rPr>
      <w:rFonts w:ascii="Times New Roman" w:hAnsi="Times New Roman" w:eastAsia="宋体" w:cs="Times New Roman"/>
      <w:b/>
      <w:bCs/>
      <w:sz w:val="32"/>
      <w:szCs w:val="32"/>
    </w:rPr>
  </w:style>
  <w:style w:type="character" w:styleId="960" w:customStyle="1">
    <w:name w:val="标题 4 Char"/>
    <w:link w:val="948"/>
    <w:uiPriority w:val="0"/>
    <w:qFormat/>
    <w:rPr>
      <w:rFonts w:ascii="Arial" w:hAnsi="Arial" w:eastAsia="黑体" w:cs="Arial"/>
      <w:b/>
      <w:bCs/>
      <w:sz w:val="28"/>
      <w:szCs w:val="28"/>
    </w:rPr>
  </w:style>
  <w:style w:type="character" w:styleId="961" w:customStyle="1">
    <w:name w:val="标题 5 Char"/>
    <w:link w:val="949"/>
    <w:uiPriority w:val="0"/>
    <w:qFormat/>
    <w:rPr>
      <w:rFonts w:ascii="宋体" w:hAnsi="Times New Roman" w:eastAsia="宋体" w:cs="Times New Roman"/>
      <w:color w:val="000000"/>
      <w:sz w:val="28"/>
      <w:szCs w:val="28"/>
    </w:rPr>
  </w:style>
  <w:style w:type="character" w:styleId="962" w:customStyle="1">
    <w:name w:val="标题 6 Char"/>
    <w:link w:val="950"/>
    <w:uiPriority w:val="0"/>
    <w:qFormat/>
    <w:rPr>
      <w:rFonts w:ascii="Arial" w:hAnsi="Arial" w:eastAsia="黑体" w:cs="Times New Roman"/>
      <w:b/>
      <w:bCs/>
      <w:sz w:val="24"/>
      <w:szCs w:val="24"/>
    </w:rPr>
  </w:style>
  <w:style w:type="character" w:styleId="963" w:customStyle="1">
    <w:name w:val="标题 7 Char"/>
    <w:link w:val="951"/>
    <w:uiPriority w:val="0"/>
    <w:qFormat/>
    <w:rPr>
      <w:rFonts w:ascii="Times New Roman" w:hAnsi="Times New Roman" w:eastAsia="宋体" w:cs="Times New Roman"/>
      <w:b/>
      <w:bCs/>
      <w:sz w:val="24"/>
      <w:szCs w:val="24"/>
    </w:rPr>
  </w:style>
  <w:style w:type="character" w:styleId="964" w:customStyle="1">
    <w:name w:val="标题 8 Char"/>
    <w:link w:val="952"/>
    <w:uiPriority w:val="0"/>
    <w:qFormat/>
    <w:rPr>
      <w:rFonts w:ascii="Arial" w:hAnsi="Arial" w:eastAsia="黑体" w:cs="Times New Roman"/>
      <w:sz w:val="24"/>
      <w:szCs w:val="24"/>
    </w:rPr>
  </w:style>
  <w:style w:type="character" w:styleId="965" w:customStyle="1">
    <w:name w:val="标题 9 Char"/>
    <w:link w:val="953"/>
    <w:uiPriority w:val="0"/>
    <w:qFormat/>
    <w:rPr>
      <w:rFonts w:ascii="Arial" w:hAnsi="Arial" w:eastAsia="黑体" w:cs="Times New Roman"/>
      <w:szCs w:val="21"/>
    </w:rPr>
  </w:style>
  <w:style w:type="paragraph" w:styleId="966" w:customStyle="1">
    <w:name w:val="列表 31"/>
    <w:basedOn w:val="704"/>
    <w:uiPriority w:val="0"/>
    <w:qFormat/>
    <w:pPr>
      <w:ind w:left="100" w:hanging="200"/>
    </w:pPr>
    <w:rPr>
      <w:szCs w:val="21"/>
    </w:rPr>
  </w:style>
  <w:style w:type="paragraph" w:styleId="967" w:customStyle="1">
    <w:name w:val="目录 71"/>
    <w:basedOn w:val="704"/>
    <w:next w:val="704"/>
    <w:uiPriority w:val="0"/>
    <w:semiHidden/>
    <w:qFormat/>
    <w:pPr>
      <w:ind w:left="1260"/>
      <w:jc w:val="left"/>
    </w:pPr>
    <w:rPr>
      <w:szCs w:val="21"/>
    </w:rPr>
  </w:style>
  <w:style w:type="paragraph" w:styleId="968" w:customStyle="1">
    <w:name w:val="文档结构图1"/>
    <w:basedOn w:val="704"/>
    <w:link w:val="969"/>
    <w:uiPriority w:val="0"/>
    <w:semiHidden/>
    <w:qFormat/>
    <w:pPr>
      <w:shd w:val="clear" w:color="auto" w:fill="000080"/>
    </w:pPr>
    <w:rPr>
      <w:sz w:val="20"/>
      <w:szCs w:val="21"/>
      <w:lang w:eastAsia="en-US"/>
    </w:rPr>
  </w:style>
  <w:style w:type="character" w:styleId="969" w:customStyle="1">
    <w:name w:val="文档结构图 Char"/>
    <w:link w:val="968"/>
    <w:uiPriority w:val="0"/>
    <w:semiHidden/>
    <w:qFormat/>
    <w:rPr>
      <w:rFonts w:ascii="Times New Roman" w:hAnsi="Times New Roman" w:eastAsia="宋体" w:cs="Times New Roman"/>
      <w:szCs w:val="21"/>
      <w:shd w:val="clear" w:color="auto" w:fill="000080"/>
    </w:rPr>
  </w:style>
  <w:style w:type="paragraph" w:styleId="970" w:customStyle="1">
    <w:name w:val="批注文字1"/>
    <w:basedOn w:val="704"/>
    <w:link w:val="971"/>
    <w:uiPriority w:val="0"/>
    <w:unhideWhenUsed/>
    <w:qFormat/>
    <w:pPr>
      <w:jc w:val="left"/>
    </w:pPr>
  </w:style>
  <w:style w:type="character" w:styleId="971" w:customStyle="1">
    <w:name w:val="批注文字 Char"/>
    <w:basedOn w:val="954"/>
    <w:link w:val="970"/>
    <w:uiPriority w:val="99"/>
    <w:semiHidden/>
    <w:qFormat/>
  </w:style>
  <w:style w:type="paragraph" w:styleId="972" w:customStyle="1">
    <w:name w:val="正文文本 31"/>
    <w:basedOn w:val="704"/>
    <w:link w:val="973"/>
    <w:uiPriority w:val="0"/>
    <w:qFormat/>
    <w:rPr>
      <w:rFonts w:ascii="仿宋_GB2312" w:hAnsi="Arial" w:eastAsia="仿宋_GB2312"/>
      <w:sz w:val="32"/>
      <w:szCs w:val="32"/>
      <w:lang w:eastAsia="en-US"/>
    </w:rPr>
  </w:style>
  <w:style w:type="character" w:styleId="973" w:customStyle="1">
    <w:name w:val="正文文本 3 Char"/>
    <w:link w:val="972"/>
    <w:uiPriority w:val="0"/>
    <w:qFormat/>
    <w:rPr>
      <w:rFonts w:ascii="仿宋_GB2312" w:hAnsi="Arial" w:eastAsia="仿宋_GB2312" w:cs="Times New Roman"/>
      <w:sz w:val="32"/>
      <w:szCs w:val="32"/>
    </w:rPr>
  </w:style>
  <w:style w:type="paragraph" w:styleId="974" w:customStyle="1">
    <w:name w:val="正文文本11"/>
    <w:basedOn w:val="704"/>
    <w:link w:val="975"/>
    <w:uiPriority w:val="0"/>
    <w:qFormat/>
    <w:rPr>
      <w:rFonts w:ascii="楷体_GB2312" w:hAnsi="Arial" w:eastAsia="楷体_GB2312"/>
      <w:sz w:val="28"/>
      <w:szCs w:val="28"/>
      <w:lang w:eastAsia="en-US"/>
    </w:rPr>
  </w:style>
  <w:style w:type="character" w:styleId="975" w:customStyle="1">
    <w:name w:val="正文文本 Char"/>
    <w:link w:val="974"/>
    <w:uiPriority w:val="0"/>
    <w:qFormat/>
    <w:rPr>
      <w:rFonts w:ascii="楷体_GB2312" w:hAnsi="Arial" w:eastAsia="楷体_GB2312" w:cs="Times New Roman"/>
      <w:sz w:val="28"/>
      <w:szCs w:val="28"/>
    </w:rPr>
  </w:style>
  <w:style w:type="paragraph" w:styleId="976" w:customStyle="1">
    <w:name w:val="正文文本缩进1"/>
    <w:basedOn w:val="704"/>
    <w:next w:val="789"/>
    <w:link w:val="977"/>
    <w:uiPriority w:val="0"/>
    <w:unhideWhenUsed/>
    <w:qFormat/>
    <w:pPr>
      <w:ind w:left="420"/>
      <w:spacing w:after="120"/>
    </w:pPr>
  </w:style>
  <w:style w:type="character" w:styleId="977" w:customStyle="1">
    <w:name w:val="正文文本缩进 Char"/>
    <w:basedOn w:val="954"/>
    <w:link w:val="976"/>
    <w:uiPriority w:val="99"/>
    <w:semiHidden/>
    <w:qFormat/>
  </w:style>
  <w:style w:type="character" w:styleId="978" w:customStyle="1">
    <w:name w:val="正文首行缩进 2 Char"/>
    <w:link w:val="789"/>
    <w:uiPriority w:val="0"/>
    <w:qFormat/>
    <w:rPr>
      <w:rFonts w:ascii="宋体" w:hAnsi="宋体" w:eastAsia="宋体" w:cs="Times New Roman"/>
      <w:szCs w:val="20"/>
    </w:rPr>
  </w:style>
  <w:style w:type="paragraph" w:styleId="979" w:customStyle="1">
    <w:name w:val="列表 21"/>
    <w:basedOn w:val="704"/>
    <w:uiPriority w:val="0"/>
    <w:qFormat/>
    <w:pPr>
      <w:ind w:left="100" w:hanging="200"/>
    </w:pPr>
    <w:rPr>
      <w:szCs w:val="21"/>
    </w:rPr>
  </w:style>
  <w:style w:type="paragraph" w:styleId="980" w:customStyle="1">
    <w:name w:val="目录 51"/>
    <w:basedOn w:val="704"/>
    <w:next w:val="704"/>
    <w:uiPriority w:val="0"/>
    <w:semiHidden/>
    <w:qFormat/>
    <w:pPr>
      <w:ind w:left="840"/>
      <w:jc w:val="left"/>
    </w:pPr>
    <w:rPr>
      <w:szCs w:val="21"/>
    </w:rPr>
  </w:style>
  <w:style w:type="paragraph" w:styleId="981" w:customStyle="1">
    <w:name w:val="目录 31"/>
    <w:basedOn w:val="704"/>
    <w:next w:val="704"/>
    <w:uiPriority w:val="0"/>
    <w:semiHidden/>
    <w:qFormat/>
    <w:pPr>
      <w:ind w:left="420"/>
      <w:jc w:val="left"/>
    </w:pPr>
    <w:rPr>
      <w:i/>
      <w:iCs/>
      <w:szCs w:val="24"/>
    </w:rPr>
  </w:style>
  <w:style w:type="paragraph" w:styleId="982" w:customStyle="1">
    <w:name w:val="纯文本1"/>
    <w:basedOn w:val="704"/>
    <w:link w:val="983"/>
    <w:uiPriority w:val="0"/>
    <w:qFormat/>
    <w:rPr>
      <w:rFonts w:ascii="宋体" w:hAnsi="Courier New"/>
      <w:sz w:val="20"/>
      <w:szCs w:val="21"/>
      <w:lang w:eastAsia="en-US"/>
    </w:rPr>
  </w:style>
  <w:style w:type="character" w:styleId="983" w:customStyle="1">
    <w:name w:val="纯文本 Char"/>
    <w:link w:val="982"/>
    <w:uiPriority w:val="0"/>
    <w:qFormat/>
    <w:rPr>
      <w:rFonts w:ascii="宋体" w:hAnsi="Courier New" w:eastAsia="宋体" w:cs="Courier New"/>
      <w:szCs w:val="21"/>
    </w:rPr>
  </w:style>
  <w:style w:type="paragraph" w:styleId="984" w:customStyle="1">
    <w:name w:val="目录 81"/>
    <w:basedOn w:val="704"/>
    <w:next w:val="704"/>
    <w:uiPriority w:val="0"/>
    <w:semiHidden/>
    <w:qFormat/>
    <w:pPr>
      <w:ind w:left="1470"/>
      <w:jc w:val="left"/>
    </w:pPr>
    <w:rPr>
      <w:szCs w:val="21"/>
    </w:rPr>
  </w:style>
  <w:style w:type="paragraph" w:styleId="985" w:customStyle="1">
    <w:name w:val="日期1"/>
    <w:basedOn w:val="704"/>
    <w:next w:val="704"/>
    <w:link w:val="986"/>
    <w:uiPriority w:val="0"/>
    <w:qFormat/>
    <w:rPr>
      <w:sz w:val="24"/>
      <w:szCs w:val="24"/>
      <w:lang w:eastAsia="en-US"/>
    </w:rPr>
  </w:style>
  <w:style w:type="character" w:styleId="986" w:customStyle="1">
    <w:name w:val="日期 Char"/>
    <w:link w:val="985"/>
    <w:uiPriority w:val="0"/>
    <w:qFormat/>
    <w:rPr>
      <w:rFonts w:ascii="Times New Roman" w:hAnsi="Times New Roman" w:eastAsia="宋体" w:cs="Times New Roman"/>
      <w:sz w:val="24"/>
      <w:szCs w:val="24"/>
    </w:rPr>
  </w:style>
  <w:style w:type="paragraph" w:styleId="987" w:customStyle="1">
    <w:name w:val="正文文本缩进 21"/>
    <w:basedOn w:val="704"/>
    <w:link w:val="988"/>
    <w:uiPriority w:val="0"/>
    <w:qFormat/>
    <w:pPr>
      <w:ind w:left="630" w:firstLine="645"/>
    </w:pPr>
    <w:rPr>
      <w:rFonts w:ascii="Arial" w:hAnsi="Arial" w:eastAsia="仿宋_GB2312"/>
      <w:sz w:val="32"/>
      <w:szCs w:val="32"/>
      <w:lang w:eastAsia="en-US"/>
    </w:rPr>
  </w:style>
  <w:style w:type="character" w:styleId="988" w:customStyle="1">
    <w:name w:val="正文文本缩进 2 Char"/>
    <w:link w:val="987"/>
    <w:uiPriority w:val="0"/>
    <w:qFormat/>
    <w:rPr>
      <w:rFonts w:ascii="Arial" w:hAnsi="Arial" w:eastAsia="仿宋_GB2312" w:cs="Arial"/>
      <w:sz w:val="32"/>
      <w:szCs w:val="32"/>
    </w:rPr>
  </w:style>
  <w:style w:type="paragraph" w:styleId="989" w:customStyle="1">
    <w:name w:val="批注框文本1"/>
    <w:basedOn w:val="704"/>
    <w:link w:val="990"/>
    <w:uiPriority w:val="0"/>
    <w:semiHidden/>
    <w:qFormat/>
    <w:rPr>
      <w:sz w:val="18"/>
      <w:szCs w:val="18"/>
      <w:lang w:eastAsia="en-US"/>
    </w:rPr>
  </w:style>
  <w:style w:type="character" w:styleId="990" w:customStyle="1">
    <w:name w:val="批注框文本 Char"/>
    <w:link w:val="989"/>
    <w:uiPriority w:val="0"/>
    <w:semiHidden/>
    <w:qFormat/>
    <w:rPr>
      <w:rFonts w:ascii="Times New Roman" w:hAnsi="Times New Roman" w:eastAsia="宋体" w:cs="Times New Roman"/>
      <w:sz w:val="18"/>
      <w:szCs w:val="18"/>
    </w:rPr>
  </w:style>
  <w:style w:type="paragraph" w:styleId="991" w:customStyle="1">
    <w:name w:val="页脚1"/>
    <w:basedOn w:val="704"/>
    <w:link w:val="992"/>
    <w:uiPriority w:val="0"/>
    <w:qFormat/>
    <w:pPr>
      <w:jc w:val="left"/>
      <w:tabs>
        <w:tab w:val="center" w:pos="4153" w:leader="none"/>
        <w:tab w:val="right" w:pos="8306" w:leader="none"/>
      </w:tabs>
    </w:pPr>
    <w:rPr>
      <w:sz w:val="18"/>
      <w:szCs w:val="18"/>
      <w:lang w:eastAsia="en-US"/>
    </w:rPr>
  </w:style>
  <w:style w:type="character" w:styleId="992" w:customStyle="1">
    <w:name w:val="页脚 Char"/>
    <w:link w:val="991"/>
    <w:uiPriority w:val="0"/>
    <w:qFormat/>
    <w:rPr>
      <w:rFonts w:ascii="Times New Roman" w:hAnsi="Times New Roman" w:eastAsia="宋体" w:cs="Times New Roman"/>
      <w:sz w:val="18"/>
      <w:szCs w:val="18"/>
    </w:rPr>
  </w:style>
  <w:style w:type="paragraph" w:styleId="993" w:customStyle="1">
    <w:name w:val="页眉1"/>
    <w:basedOn w:val="704"/>
    <w:link w:val="99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4" w:customStyle="1">
    <w:name w:val="页眉 Char"/>
    <w:link w:val="993"/>
    <w:uiPriority w:val="0"/>
    <w:qFormat/>
    <w:rPr>
      <w:rFonts w:ascii="Times New Roman" w:hAnsi="Times New Roman" w:eastAsia="宋体" w:cs="Times New Roman"/>
      <w:sz w:val="18"/>
      <w:szCs w:val="18"/>
    </w:rPr>
  </w:style>
  <w:style w:type="paragraph" w:styleId="995" w:customStyle="1">
    <w:name w:val="目录 11"/>
    <w:basedOn w:val="704"/>
    <w:next w:val="704"/>
    <w:uiPriority w:val="0"/>
    <w:semiHidden/>
    <w:qFormat/>
    <w:pPr>
      <w:jc w:val="left"/>
      <w:spacing w:before="120" w:after="120" w:line="400" w:lineRule="exact"/>
      <w:tabs>
        <w:tab w:val="right" w:pos="8720" w:leader="dot"/>
      </w:tabs>
    </w:pPr>
    <w:rPr>
      <w:rFonts w:ascii="宋体" w:hAnsi="宋体"/>
      <w:caps/>
      <w:sz w:val="24"/>
      <w:szCs w:val="24"/>
    </w:rPr>
  </w:style>
  <w:style w:type="paragraph" w:styleId="996" w:customStyle="1">
    <w:name w:val="目录 41"/>
    <w:basedOn w:val="704"/>
    <w:next w:val="704"/>
    <w:uiPriority w:val="0"/>
    <w:semiHidden/>
    <w:qFormat/>
    <w:pPr>
      <w:ind w:left="630"/>
      <w:jc w:val="left"/>
    </w:pPr>
    <w:rPr>
      <w:szCs w:val="21"/>
    </w:rPr>
  </w:style>
  <w:style w:type="paragraph" w:styleId="997" w:customStyle="1">
    <w:name w:val="列表1"/>
    <w:basedOn w:val="704"/>
    <w:uiPriority w:val="0"/>
    <w:qFormat/>
    <w:pPr>
      <w:ind w:left="200" w:hanging="200"/>
    </w:pPr>
    <w:rPr>
      <w:szCs w:val="21"/>
    </w:rPr>
  </w:style>
  <w:style w:type="paragraph" w:styleId="998" w:customStyle="1">
    <w:name w:val="目录 61"/>
    <w:basedOn w:val="704"/>
    <w:next w:val="704"/>
    <w:uiPriority w:val="0"/>
    <w:semiHidden/>
    <w:qFormat/>
    <w:pPr>
      <w:ind w:left="1050"/>
      <w:jc w:val="left"/>
    </w:pPr>
    <w:rPr>
      <w:szCs w:val="21"/>
    </w:rPr>
  </w:style>
  <w:style w:type="paragraph" w:styleId="999" w:customStyle="1">
    <w:name w:val="正文文本缩进 31"/>
    <w:basedOn w:val="704"/>
    <w:link w:val="1000"/>
    <w:uiPriority w:val="0"/>
    <w:qFormat/>
    <w:pPr>
      <w:ind w:left="645" w:firstLine="645"/>
    </w:pPr>
    <w:rPr>
      <w:rFonts w:ascii="Arial" w:hAnsi="Arial" w:eastAsia="仿宋_GB2312"/>
      <w:color w:val="ffff00"/>
      <w:sz w:val="32"/>
      <w:szCs w:val="32"/>
      <w:lang w:eastAsia="en-US"/>
    </w:rPr>
  </w:style>
  <w:style w:type="character" w:styleId="1000" w:customStyle="1">
    <w:name w:val="正文文本缩进 3 Char"/>
    <w:link w:val="999"/>
    <w:uiPriority w:val="0"/>
    <w:qFormat/>
    <w:rPr>
      <w:rFonts w:ascii="Arial" w:hAnsi="Arial" w:eastAsia="仿宋_GB2312" w:cs="Arial"/>
      <w:color w:val="ffff00"/>
      <w:sz w:val="32"/>
      <w:szCs w:val="32"/>
    </w:rPr>
  </w:style>
  <w:style w:type="paragraph" w:styleId="1001" w:customStyle="1">
    <w:name w:val="图表目录1"/>
    <w:basedOn w:val="704"/>
    <w:next w:val="704"/>
    <w:uiPriority w:val="0"/>
    <w:semiHidden/>
    <w:qFormat/>
    <w:pPr>
      <w:ind w:left="840" w:hanging="420"/>
    </w:pPr>
    <w:rPr>
      <w:szCs w:val="21"/>
    </w:rPr>
  </w:style>
  <w:style w:type="paragraph" w:styleId="1002" w:customStyle="1">
    <w:name w:val="目录 21"/>
    <w:basedOn w:val="704"/>
    <w:next w:val="704"/>
    <w:uiPriority w:val="0"/>
    <w:semiHidden/>
    <w:qFormat/>
    <w:pPr>
      <w:ind w:left="210"/>
      <w:jc w:val="left"/>
    </w:pPr>
    <w:rPr>
      <w:smallCaps/>
      <w:szCs w:val="24"/>
    </w:rPr>
  </w:style>
  <w:style w:type="paragraph" w:styleId="1003" w:customStyle="1">
    <w:name w:val="目录 91"/>
    <w:basedOn w:val="704"/>
    <w:next w:val="704"/>
    <w:uiPriority w:val="0"/>
    <w:semiHidden/>
    <w:qFormat/>
    <w:pPr>
      <w:ind w:left="1680"/>
      <w:jc w:val="left"/>
    </w:pPr>
    <w:rPr>
      <w:szCs w:val="21"/>
    </w:rPr>
  </w:style>
  <w:style w:type="paragraph" w:styleId="1004" w:customStyle="1">
    <w:name w:val="正文文本 21"/>
    <w:basedOn w:val="704"/>
    <w:link w:val="1005"/>
    <w:uiPriority w:val="0"/>
    <w:qFormat/>
    <w:pPr>
      <w:jc w:val="center"/>
      <w:widowControl/>
    </w:pPr>
    <w:rPr>
      <w:rFonts w:ascii="楷体_GB2312" w:eastAsia="楷体_GB2312"/>
      <w:sz w:val="28"/>
      <w:szCs w:val="28"/>
      <w:lang w:eastAsia="en-US"/>
    </w:rPr>
  </w:style>
  <w:style w:type="character" w:styleId="1005" w:customStyle="1">
    <w:name w:val="正文文本 2 Char"/>
    <w:link w:val="1004"/>
    <w:uiPriority w:val="0"/>
    <w:qFormat/>
    <w:rPr>
      <w:rFonts w:ascii="楷体_GB2312" w:hAnsi="Times New Roman" w:eastAsia="楷体_GB2312" w:cs="Times New Roman"/>
      <w:sz w:val="28"/>
      <w:szCs w:val="28"/>
    </w:rPr>
  </w:style>
  <w:style w:type="paragraph" w:styleId="1006"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1007" w:customStyle="1">
    <w:name w:val="索引 11"/>
    <w:basedOn w:val="704"/>
    <w:next w:val="704"/>
    <w:uiPriority w:val="0"/>
    <w:semiHidden/>
    <w:qFormat/>
    <w:pPr>
      <w:spacing w:line="240" w:lineRule="atLeast"/>
    </w:pPr>
    <w:rPr>
      <w:b/>
      <w:bCs/>
      <w:szCs w:val="21"/>
    </w:rPr>
  </w:style>
  <w:style w:type="paragraph" w:styleId="1008" w:customStyle="1">
    <w:name w:val="批注主题1"/>
    <w:basedOn w:val="970"/>
    <w:next w:val="970"/>
    <w:link w:val="1009"/>
    <w:uiPriority w:val="0"/>
    <w:semiHidden/>
    <w:qFormat/>
    <w:rPr>
      <w:b/>
      <w:bCs/>
      <w:sz w:val="20"/>
      <w:szCs w:val="21"/>
      <w:lang w:eastAsia="en-US"/>
    </w:rPr>
  </w:style>
  <w:style w:type="character" w:styleId="1009" w:customStyle="1">
    <w:name w:val="批注主题 Char"/>
    <w:link w:val="1008"/>
    <w:uiPriority w:val="0"/>
    <w:semiHidden/>
    <w:qFormat/>
    <w:rPr>
      <w:rFonts w:ascii="Times New Roman" w:hAnsi="Times New Roman" w:eastAsia="宋体" w:cs="Times New Roman"/>
      <w:b/>
      <w:bCs/>
      <w:szCs w:val="21"/>
    </w:rPr>
  </w:style>
  <w:style w:type="paragraph" w:styleId="1010" w:customStyle="1">
    <w:name w:val="正文首行缩进11"/>
    <w:basedOn w:val="704"/>
    <w:link w:val="1011"/>
    <w:uiPriority w:val="0"/>
    <w:qFormat/>
    <w:pPr>
      <w:ind w:firstLine="200"/>
      <w:spacing w:line="360" w:lineRule="auto"/>
    </w:pPr>
    <w:rPr>
      <w:rFonts w:ascii="仿宋_GB2312" w:eastAsia="仿宋_GB2312"/>
      <w:sz w:val="30"/>
      <w:szCs w:val="30"/>
      <w:lang w:eastAsia="en-US"/>
    </w:rPr>
  </w:style>
  <w:style w:type="character" w:styleId="1011" w:customStyle="1">
    <w:name w:val="正文首行缩进 Char"/>
    <w:link w:val="1010"/>
    <w:uiPriority w:val="0"/>
    <w:qFormat/>
    <w:rPr>
      <w:rFonts w:ascii="仿宋_GB2312" w:hAnsi="Times New Roman" w:eastAsia="仿宋_GB2312" w:cs="Times New Roman"/>
      <w:sz w:val="30"/>
      <w:szCs w:val="30"/>
    </w:rPr>
  </w:style>
  <w:style w:type="table" w:styleId="1012" w:customStyle="1">
    <w:name w:val="网格型1"/>
    <w:basedOn w:val="955"/>
    <w:uiPriority w:val="0"/>
    <w:qFormat/>
    <w:pPr>
      <w:jc w:val="both"/>
      <w:widowControl w:val="off"/>
    </w:pPr>
    <w:tblPr>
      <w:tblCellMar>
        <w:left w:w="0" w:type="dxa"/>
        <w:top w:w="0" w:type="dxa"/>
        <w:right w:w="0" w:type="dxa"/>
        <w:bottom w:w="0" w:type="dxa"/>
      </w:tblCellMar>
    </w:tblPr>
  </w:style>
  <w:style w:type="character" w:styleId="1013" w:customStyle="1">
    <w:name w:val="要点1"/>
    <w:uiPriority w:val="0"/>
    <w:qFormat/>
    <w:rPr>
      <w:b/>
      <w:bCs/>
    </w:rPr>
  </w:style>
  <w:style w:type="character" w:styleId="1014" w:customStyle="1">
    <w:name w:val="页码1"/>
    <w:uiPriority w:val="0"/>
    <w:qFormat/>
  </w:style>
  <w:style w:type="character" w:styleId="1015" w:customStyle="1">
    <w:name w:val="已访问的超链接1"/>
    <w:uiPriority w:val="0"/>
    <w:qFormat/>
    <w:rPr>
      <w:color w:val="800080"/>
      <w:u w:val="single"/>
    </w:rPr>
  </w:style>
  <w:style w:type="character" w:styleId="1016" w:customStyle="1">
    <w:name w:val="超链接1"/>
    <w:uiPriority w:val="0"/>
    <w:qFormat/>
    <w:rPr>
      <w:color w:val="0000ff"/>
      <w:u w:val="single"/>
    </w:rPr>
  </w:style>
  <w:style w:type="character" w:styleId="1017" w:customStyle="1">
    <w:name w:val="批注引用1"/>
    <w:uiPriority w:val="0"/>
    <w:semiHidden/>
    <w:qFormat/>
    <w:rPr>
      <w:rFonts w:hint="default" w:ascii="Times New Roman" w:hAnsi="Times New Roman" w:eastAsia="宋体" w:cs="Times New Roman"/>
      <w:sz w:val="21"/>
      <w:szCs w:val="22"/>
      <w:lang w:val="en-US" w:eastAsia="zh-CN" w:bidi="ar-SA"/>
    </w:rPr>
  </w:style>
  <w:style w:type="character" w:styleId="1018" w:customStyle="1">
    <w:name w:val="默认段落字体1"/>
    <w:uiPriority w:val="1"/>
    <w:unhideWhenUsed/>
    <w:qFormat/>
  </w:style>
  <w:style w:type="paragraph" w:styleId="1019" w:customStyle="1">
    <w:name w:val="列出段落1"/>
    <w:basedOn w:val="704"/>
    <w:link w:val="1020"/>
    <w:uiPriority w:val="0"/>
    <w:qFormat/>
    <w:pPr>
      <w:contextualSpacing/>
      <w:ind w:left="720"/>
      <w:jc w:val="left"/>
      <w:widowControl/>
    </w:pPr>
    <w:rPr>
      <w:rFonts w:ascii="Calibri" w:hAnsi="Calibri"/>
      <w:sz w:val="24"/>
      <w:szCs w:val="24"/>
      <w:lang w:eastAsia="en-US" w:bidi="en-US"/>
    </w:rPr>
  </w:style>
  <w:style w:type="character" w:styleId="1020" w:customStyle="1">
    <w:name w:val="列出段落 Char"/>
    <w:link w:val="1019"/>
    <w:uiPriority w:val="0"/>
    <w:qFormat/>
    <w:rPr>
      <w:rFonts w:ascii="Calibri" w:hAnsi="Calibri"/>
      <w:sz w:val="24"/>
      <w:szCs w:val="24"/>
      <w:lang w:eastAsia="en-US" w:bidi="en-US"/>
    </w:rPr>
  </w:style>
  <w:style w:type="character" w:styleId="1021" w:customStyle="1">
    <w:name w:val="font5 Char"/>
    <w:uiPriority w:val="0"/>
    <w:qFormat/>
    <w:rPr>
      <w:rFonts w:ascii="宋体" w:hAnsi="宋体" w:eastAsia="宋体"/>
      <w:sz w:val="28"/>
      <w:szCs w:val="28"/>
      <w:lang w:val="en-US" w:eastAsia="zh-CN" w:bidi="ar-SA"/>
    </w:rPr>
  </w:style>
  <w:style w:type="character" w:styleId="1022" w:customStyle="1">
    <w:name w:val="二级目录 Char"/>
    <w:link w:val="1023"/>
    <w:uiPriority w:val="0"/>
    <w:qFormat/>
    <w:rPr>
      <w:b/>
      <w:sz w:val="30"/>
      <w:szCs w:val="28"/>
    </w:rPr>
  </w:style>
  <w:style w:type="paragraph" w:styleId="1023" w:customStyle="1">
    <w:name w:val="二级目录"/>
    <w:next w:val="704"/>
    <w:link w:val="102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24" w:customStyle="1">
    <w:name w:val="Body Text(ch)"/>
    <w:basedOn w:val="704"/>
    <w:next w:val="974"/>
    <w:uiPriority w:val="0"/>
    <w:qFormat/>
    <w:pPr>
      <w:spacing w:after="120"/>
    </w:pPr>
    <w:rPr>
      <w:rFonts w:ascii="宋体" w:hAnsi="Arial"/>
      <w:bCs/>
      <w:iCs/>
      <w:szCs w:val="24"/>
    </w:rPr>
  </w:style>
  <w:style w:type="paragraph" w:styleId="1025"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customStyle="1">
    <w:name w:val="Char"/>
    <w:basedOn w:val="704"/>
    <w:uiPriority w:val="0"/>
    <w:qFormat/>
    <w:pPr>
      <w:ind w:firstLine="200"/>
      <w:tabs>
        <w:tab w:val="left" w:pos="360" w:leader="none"/>
      </w:tabs>
    </w:pPr>
    <w:rPr>
      <w:sz w:val="28"/>
      <w:szCs w:val="30"/>
    </w:rPr>
  </w:style>
  <w:style w:type="paragraph" w:styleId="1028" w:customStyle="1">
    <w:name w:val="Char1"/>
    <w:basedOn w:val="968"/>
    <w:uiPriority w:val="0"/>
    <w:qFormat/>
    <w:rPr>
      <w:rFonts w:ascii="Tahoma" w:hAnsi="Tahoma"/>
      <w:sz w:val="24"/>
      <w:szCs w:val="24"/>
    </w:rPr>
  </w:style>
  <w:style w:type="paragraph" w:styleId="1029"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1030" w:customStyle="1">
    <w:name w:val="table_lines"/>
    <w:basedOn w:val="704"/>
    <w:uiPriority w:val="0"/>
    <w:qFormat/>
    <w:pPr>
      <w:jc w:val="left"/>
      <w:widowControl/>
    </w:pPr>
    <w:rPr>
      <w:sz w:val="20"/>
      <w:szCs w:val="20"/>
      <w:lang w:val="de-DE" w:eastAsia="de-DE"/>
    </w:rPr>
  </w:style>
  <w:style w:type="paragraph" w:styleId="103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2"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1033" w:customStyle="1">
    <w:name w:val="Char Char Char Char"/>
    <w:basedOn w:val="968"/>
    <w:uiPriority w:val="0"/>
    <w:qFormat/>
    <w:pPr>
      <w:spacing w:line="360" w:lineRule="auto"/>
    </w:pPr>
    <w:rPr>
      <w:rFonts w:ascii="Tahoma" w:hAnsi="Tahoma"/>
      <w:sz w:val="24"/>
      <w:szCs w:val="24"/>
    </w:rPr>
  </w:style>
  <w:style w:type="paragraph" w:styleId="1034" w:customStyle="1">
    <w:name w:val="列出段落2"/>
    <w:basedOn w:val="704"/>
    <w:uiPriority w:val="0"/>
    <w:qFormat/>
    <w:pPr>
      <w:contextualSpacing/>
      <w:ind w:left="720"/>
      <w:jc w:val="left"/>
      <w:widowControl/>
    </w:pPr>
    <w:rPr>
      <w:rFonts w:ascii="Calibri" w:hAnsi="Calibri"/>
      <w:sz w:val="24"/>
      <w:szCs w:val="24"/>
      <w:lang w:eastAsia="en-US" w:bidi="en-US"/>
    </w:rPr>
  </w:style>
  <w:style w:type="paragraph" w:styleId="1035" w:customStyle="1">
    <w:name w:val="4"/>
    <w:basedOn w:val="704"/>
    <w:next w:val="999"/>
    <w:uiPriority w:val="0"/>
    <w:qFormat/>
    <w:pPr>
      <w:ind w:firstLine="420"/>
      <w:spacing w:line="360" w:lineRule="auto"/>
    </w:pPr>
    <w:rPr>
      <w:color w:val="ff0000"/>
      <w:sz w:val="24"/>
      <w:szCs w:val="24"/>
    </w:rPr>
  </w:style>
  <w:style w:type="paragraph" w:styleId="1036"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1037" w:customStyle="1">
    <w:name w:val="Char Char Char Char Char Char Char Char Char Char"/>
    <w:basedOn w:val="704"/>
    <w:uiPriority w:val="0"/>
    <w:qFormat/>
    <w:pPr>
      <w:spacing w:line="360" w:lineRule="auto"/>
    </w:pPr>
    <w:rPr>
      <w:sz w:val="24"/>
      <w:szCs w:val="20"/>
    </w:rPr>
  </w:style>
  <w:style w:type="paragraph" w:styleId="1038" w:customStyle="1">
    <w:name w:val="样式1"/>
    <w:basedOn w:val="704"/>
    <w:uiPriority w:val="0"/>
    <w:qFormat/>
    <w:pPr>
      <w:numPr>
        <w:ilvl w:val="0"/>
        <w:numId w:val="3"/>
      </w:numPr>
    </w:pPr>
    <w:rPr>
      <w:rFonts w:ascii="宋体" w:hAnsi="宋体"/>
      <w:szCs w:val="21"/>
    </w:rPr>
  </w:style>
  <w:style w:type="paragraph" w:styleId="1039"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1040"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1"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customStyle="1">
    <w:name w:val="标题3"/>
    <w:basedOn w:val="704"/>
    <w:next w:val="704"/>
    <w:uiPriority w:val="0"/>
    <w:qFormat/>
    <w:pPr>
      <w:ind w:firstLine="624"/>
      <w:spacing w:line="590" w:lineRule="atLeast"/>
    </w:pPr>
    <w:rPr>
      <w:rFonts w:ascii="方正黑体_GBK" w:eastAsia="方正黑体_GBK"/>
      <w:sz w:val="32"/>
      <w:szCs w:val="32"/>
    </w:rPr>
  </w:style>
  <w:style w:type="paragraph" w:styleId="1043"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046"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7" w:customStyle="1">
    <w:name w:val="Char 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1048"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1049" w:customStyle="1">
    <w:name w:val="Char Char Char Char1"/>
    <w:basedOn w:val="968"/>
    <w:uiPriority w:val="0"/>
    <w:qFormat/>
    <w:pPr>
      <w:spacing w:line="360" w:lineRule="auto"/>
    </w:pPr>
    <w:rPr>
      <w:rFonts w:ascii="Tahoma" w:hAnsi="Tahoma"/>
      <w:sz w:val="24"/>
      <w:szCs w:val="24"/>
    </w:rPr>
  </w:style>
  <w:style w:type="paragraph" w:styleId="1050" w:customStyle="1">
    <w:name w:val="table_1stline"/>
    <w:basedOn w:val="704"/>
    <w:uiPriority w:val="0"/>
    <w:qFormat/>
    <w:pPr>
      <w:jc w:val="left"/>
      <w:spacing w:before="120"/>
      <w:widowControl/>
    </w:pPr>
    <w:rPr>
      <w:bCs/>
      <w:sz w:val="20"/>
      <w:szCs w:val="20"/>
      <w:lang w:val="de-DE" w:eastAsia="de-DE"/>
    </w:rPr>
  </w:style>
  <w:style w:type="paragraph" w:styleId="1051"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1052" w:customStyle="1">
    <w:name w:val="标题1"/>
    <w:basedOn w:val="704"/>
    <w:next w:val="70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55" w:customStyle="1">
    <w:name w:val="Table Normal"/>
    <w:uiPriority w:val="0"/>
    <w:qFormat/>
    <w:tblPr>
      <w:tblCellMar>
        <w:left w:w="0" w:type="dxa"/>
        <w:top w:w="0" w:type="dxa"/>
        <w:right w:w="0" w:type="dxa"/>
        <w:bottom w:w="0" w:type="dxa"/>
      </w:tblCellMar>
    </w:tblPr>
  </w:style>
  <w:style w:type="paragraph" w:styleId="1056" w:customStyle="1">
    <w:name w:val="正文文本12"/>
    <w:basedOn w:val="704"/>
    <w:uiPriority w:val="1"/>
    <w:qFormat/>
    <w:pPr>
      <w:ind w:left="120"/>
    </w:pPr>
    <w:rPr>
      <w:rFonts w:ascii="宋体" w:hAnsi="宋体" w:cs="宋体"/>
      <w:szCs w:val="21"/>
      <w:lang w:val="zh-CN" w:bidi="zh-CN"/>
    </w:rPr>
  </w:style>
  <w:style w:type="paragraph" w:styleId="1057" w:customStyle="1">
    <w:name w:val="正文文本 211"/>
    <w:basedOn w:val="704"/>
    <w:uiPriority w:val="99"/>
    <w:qFormat/>
    <w:pPr>
      <w:jc w:val="center"/>
    </w:pPr>
    <w:rPr>
      <w:b/>
      <w:bCs/>
      <w:sz w:val="20"/>
      <w:szCs w:val="20"/>
    </w:rPr>
  </w:style>
  <w:style w:type="paragraph" w:styleId="1058" w:customStyle="1">
    <w:name w:val="Table Paragraph"/>
    <w:basedOn w:val="704"/>
    <w:uiPriority w:val="1"/>
    <w:qFormat/>
    <w:pPr>
      <w:jc w:val="left"/>
    </w:pPr>
    <w:rPr>
      <w:rFonts w:ascii="宋体" w:hAnsi="宋体" w:cs="宋体"/>
      <w:sz w:val="22"/>
      <w:lang w:val="zh-CN" w:bidi="zh-CN"/>
    </w:rPr>
  </w:style>
  <w:style w:type="character" w:styleId="1059" w:customStyle="1">
    <w:name w:val="font21"/>
    <w:basedOn w:val="1018"/>
    <w:uiPriority w:val="0"/>
    <w:qFormat/>
    <w:rPr>
      <w:sz w:val="21"/>
      <w:szCs w:val="22"/>
      <w:lang w:val="en-US" w:eastAsia="zh-CN" w:bidi="ar-SA"/>
    </w:rPr>
  </w:style>
  <w:style w:type="character" w:styleId="1060" w:customStyle="1">
    <w:name w:val="font51"/>
    <w:basedOn w:val="714"/>
    <w:uiPriority w:val="0"/>
    <w:qFormat/>
    <w:rPr>
      <w:rFonts w:hint="eastAsia" w:ascii="宋体" w:hAnsi="宋体" w:eastAsia="宋体" w:cs="宋体"/>
      <w:color w:val="000000"/>
      <w:sz w:val="20"/>
      <w:szCs w:val="20"/>
      <w:u w:val="none"/>
    </w:rPr>
  </w:style>
  <w:style w:type="character" w:styleId="1061" w:customStyle="1">
    <w:name w:val="font41"/>
    <w:basedOn w:val="714"/>
    <w:uiPriority w:val="0"/>
    <w:qFormat/>
    <w:rPr>
      <w:rFonts w:hint="eastAsia" w:ascii="宋体" w:hAnsi="宋体" w:eastAsia="宋体" w:cs="宋体"/>
      <w:color w:val="000000"/>
      <w:sz w:val="20"/>
      <w:szCs w:val="20"/>
      <w:u w:val="none"/>
    </w:rPr>
  </w:style>
  <w:style w:type="character" w:styleId="1062" w:customStyle="1">
    <w:name w:val="批注框文本 Char1"/>
    <w:basedOn w:val="714"/>
    <w:link w:val="728"/>
    <w:uiPriority w:val="99"/>
    <w:semiHidden/>
    <w:qFormat/>
    <w:rPr>
      <w:sz w:val="18"/>
      <w:szCs w:val="18"/>
    </w:rPr>
  </w:style>
  <w:style w:type="character" w:styleId="1063" w:customStyle="1">
    <w:name w:val="批注文字 Char1"/>
    <w:basedOn w:val="714"/>
    <w:link w:val="722"/>
    <w:uiPriority w:val="99"/>
    <w:semiHidden/>
    <w:qFormat/>
    <w:rPr>
      <w:sz w:val="21"/>
      <w:szCs w:val="22"/>
    </w:rPr>
  </w:style>
  <w:style w:type="character" w:styleId="1064" w:customStyle="1">
    <w:name w:val="批注主题 Char1"/>
    <w:basedOn w:val="1063"/>
    <w:link w:val="741"/>
    <w:uiPriority w:val="0"/>
    <w:qFormat/>
  </w:style>
  <w:style w:type="numbering" w:styleId="16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AB798697-294D-4D55-873E-DE99DA0CDE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庄瑞琦</cp:lastModifiedBy>
  <cp:revision>10</cp:revision>
  <dcterms:created xsi:type="dcterms:W3CDTF">2026-06-08T03:01:00Z</dcterms:created>
  <dcterms:modified xsi:type="dcterms:W3CDTF">2026-07-20T07:36:36Z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eyJoZGlkIjoiMDJhNzRjNjE5ZTBiZWVkNGZlOTUwMjgzYTRkNmQ0NDQiLCJ1c2VySWQiOiI1NDQwODEzMzkifQ==</vt:lpwstr>
  </property>
  <property fmtid="{D5CDD505-2E9C-101B-9397-08002B2CF9AE}" pid="3" name="KSOProductBuildVer">
    <vt:lpwstr>2052-12.1.0.25222</vt:lpwstr>
  </property>
  <property fmtid="{D5CDD505-2E9C-101B-9397-08002B2CF9AE}" pid="4" name="ICV">
    <vt:lpwstr>7354B2FC4FFE4017930C7F1F65AB8660_13</vt:lpwstr>
  </property>
</Properties>
</file>