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1"/>
        <w:jc w:val="center"/>
        <w:tabs>
          <w:tab w:val="left" w:pos="390" w:leader="none"/>
          <w:tab w:val="center" w:pos="4404" w:leader="none"/>
        </w:tabs>
        <w:rPr>
          <w:rFonts w:hint="eastAsia" w:ascii="黑体" w:hAnsi="宋体" w:eastAsia="黑体"/>
          <w:sz w:val="72"/>
          <w:szCs w:val="72"/>
        </w:rPr>
      </w:pPr>
      <w:r>
        <w:rPr>
          <w:rFonts w:hint="eastAsia" w:ascii="黑体" w:hAnsi="宋体" w:eastAsia="黑体"/>
          <w:sz w:val="72"/>
          <w:szCs w:val="72"/>
        </w:rPr>
        <w:t xml:space="preserve">南京市政府采购</w:t>
      </w:r>
      <w:r/>
    </w:p>
    <w:p>
      <w:pPr>
        <w:pStyle w:val="1071"/>
        <w:jc w:val="center"/>
        <w:tabs>
          <w:tab w:val="left" w:pos="390" w:leader="none"/>
          <w:tab w:val="center" w:pos="4404" w:leader="none"/>
        </w:tabs>
        <w:rPr>
          <w:rFonts w:hint="eastAsia" w:ascii="黑体" w:hAnsi="宋体" w:eastAsia="黑体"/>
          <w:sz w:val="72"/>
          <w:szCs w:val="72"/>
        </w:rPr>
      </w:pPr>
      <w:r>
        <w:rPr>
          <w:rFonts w:hint="eastAsia" w:ascii="黑体" w:hAnsi="宋体" w:eastAsia="黑体"/>
          <w:sz w:val="72"/>
          <w:szCs w:val="72"/>
        </w:rPr>
        <w:t xml:space="preserve">公开招标文件</w:t>
      </w:r>
      <w:r/>
    </w:p>
    <w:p>
      <w:pPr>
        <w:pStyle w:val="1071"/>
        <w:jc w:val="center"/>
        <w:tabs>
          <w:tab w:val="left" w:pos="390" w:leader="none"/>
          <w:tab w:val="center" w:pos="4404" w:leader="none"/>
        </w:tabs>
        <w:rPr>
          <w:rFonts w:ascii="黑体" w:hAnsi="宋体" w:eastAsia="黑体"/>
          <w:sz w:val="64"/>
          <w:szCs w:val="64"/>
        </w:rPr>
      </w:pPr>
      <w:r>
        <w:rPr>
          <w:rFonts w:ascii="黑体" w:hAnsi="宋体" w:eastAsia="黑体"/>
          <w:sz w:val="64"/>
          <w:szCs w:val="64"/>
        </w:rPr>
      </w:r>
      <w:r/>
    </w:p>
    <w:p>
      <w:pPr>
        <w:pStyle w:val="1084"/>
        <w:rPr>
          <w:rFonts w:hint="eastAsia"/>
          <w:lang w:val="zh-CN"/>
        </w:rPr>
      </w:pPr>
      <w:r>
        <w:rPr>
          <w:rFonts w:hint="eastAsia"/>
          <w:lang w:val="zh-CN"/>
        </w:rPr>
      </w:r>
      <w:r/>
    </w:p>
    <w:tbl>
      <w:tblPr>
        <w:tblW w:w="106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70"/>
      </w:tblGrid>
      <w:tr>
        <w:trPr>
          <w:trHeight w:val="1558"/>
        </w:trPr>
        <w:tc>
          <w:tcPr>
            <w:tcBorders>
              <w:top w:val="none" w:color="000000" w:sz="4" w:space="0"/>
              <w:left w:val="none" w:color="000000" w:sz="4" w:space="0"/>
              <w:bottom w:val="none" w:color="000000" w:sz="4" w:space="0"/>
              <w:right w:val="none" w:color="000000" w:sz="4" w:space="0"/>
            </w:tcBorders>
            <w:tcW w:w="10670" w:type="dxa"/>
            <w:vAlign w:val="top"/>
            <w:textDirection w:val="lrTb"/>
            <w:noWrap w:val="false"/>
          </w:tcPr>
          <w:p>
            <w:pPr>
              <w:pStyle w:val="1071"/>
              <w:spacing w:line="360" w:lineRule="auto"/>
              <w:rPr>
                <w:rFonts w:hint="eastAsia" w:ascii="黑体" w:eastAsia="黑体"/>
                <w:sz w:val="40"/>
                <w:szCs w:val="40"/>
              </w:rPr>
            </w:pPr>
            <w:r>
              <w:rPr>
                <w:rFonts w:hint="eastAsia" w:ascii="黑体" w:eastAsia="黑体"/>
                <w:sz w:val="40"/>
                <w:szCs w:val="40"/>
              </w:rPr>
              <w:t xml:space="preserve">采购编号：</w:t>
            </w:r>
            <w:r>
              <w:rPr>
                <w:rFonts w:hint="eastAsia" w:ascii="黑体" w:eastAsia="黑体"/>
                <w:sz w:val="40"/>
                <w:szCs w:val="40"/>
                <w:lang w:val="en-US"/>
              </w:rPr>
              <w:t xml:space="preserve">JSZC-320100-JSCY-G2026-0001</w:t>
            </w:r>
            <w:r>
              <w:rPr>
                <w:rFonts w:hint="eastAsia" w:ascii="黑体" w:eastAsia="黑体"/>
                <w:sz w:val="40"/>
                <w:szCs w:val="40"/>
              </w:rPr>
            </w:r>
            <w:r/>
          </w:p>
          <w:p>
            <w:pPr>
              <w:pStyle w:val="1071"/>
              <w:ind w:left="2000" w:hanging="2000"/>
              <w:spacing w:line="360" w:lineRule="auto"/>
              <w:rPr>
                <w:rFonts w:ascii="黑体" w:eastAsia="黑体"/>
                <w:sz w:val="40"/>
                <w:szCs w:val="40"/>
              </w:rPr>
            </w:pPr>
            <w:r>
              <w:rPr>
                <w:rFonts w:hint="eastAsia" w:ascii="黑体" w:eastAsia="黑体"/>
                <w:sz w:val="40"/>
                <w:szCs w:val="40"/>
              </w:rPr>
              <w:t xml:space="preserve">采购项目：</w:t>
            </w:r>
            <w:r>
              <w:rPr>
                <w:rFonts w:hint="eastAsia" w:ascii="黑体" w:hAnsi="黑体" w:eastAsia="黑体" w:cs="黑体"/>
                <w:sz w:val="40"/>
                <w:szCs w:val="40"/>
              </w:rPr>
              <w:t xml:space="preserve">南京市清凉山体育运动学校食材供应及配送服务</w:t>
            </w:r>
            <w:r>
              <w:rPr>
                <w:rFonts w:ascii="黑体" w:eastAsia="黑体"/>
                <w:sz w:val="40"/>
                <w:szCs w:val="40"/>
              </w:rPr>
            </w:r>
            <w:r/>
          </w:p>
          <w:p>
            <w:pPr>
              <w:pStyle w:val="1071"/>
              <w:spacing w:line="360" w:lineRule="auto"/>
              <w:rPr>
                <w:rFonts w:ascii="黑体" w:eastAsia="黑体"/>
                <w:sz w:val="40"/>
                <w:szCs w:val="40"/>
              </w:rPr>
              <w:outlineLvl w:val="0"/>
            </w:pPr>
            <w:r>
              <w:rPr>
                <w:rFonts w:hint="eastAsia" w:ascii="黑体" w:eastAsia="黑体"/>
                <w:sz w:val="40"/>
                <w:szCs w:val="40"/>
              </w:rPr>
              <w:t xml:space="preserve">采购单位：</w:t>
            </w:r>
            <w:r>
              <w:rPr>
                <w:rFonts w:ascii="黑体" w:hAnsi="黑体" w:eastAsia="黑体" w:cs="黑体"/>
                <w:sz w:val="40"/>
                <w:szCs w:val="40"/>
              </w:rPr>
              <w:t xml:space="preserve">南京市清凉山体育运动学校</w:t>
            </w:r>
            <w:r>
              <w:rPr>
                <w:rFonts w:ascii="黑体" w:eastAsia="黑体"/>
                <w:sz w:val="40"/>
                <w:szCs w:val="40"/>
              </w:rPr>
            </w:r>
            <w:r/>
          </w:p>
          <w:p>
            <w:pPr>
              <w:pStyle w:val="1071"/>
              <w:spacing w:line="360" w:lineRule="auto"/>
              <w:rPr>
                <w:rFonts w:hint="eastAsia" w:ascii="黑体" w:eastAsia="黑体"/>
                <w:sz w:val="36"/>
                <w:szCs w:val="36"/>
              </w:rPr>
            </w:pPr>
            <w:r>
              <w:rPr>
                <w:rFonts w:hint="eastAsia" w:ascii="黑体" w:eastAsia="黑体"/>
                <w:sz w:val="40"/>
                <w:szCs w:val="40"/>
              </w:rPr>
              <w:t xml:space="preserve">采购类别：货物类</w:t>
            </w:r>
            <w:r>
              <w:rPr>
                <w:rFonts w:hint="eastAsia" w:ascii="黑体" w:eastAsia="黑体"/>
                <w:sz w:val="36"/>
                <w:szCs w:val="36"/>
              </w:rPr>
            </w:r>
            <w:r/>
          </w:p>
        </w:tc>
      </w:tr>
    </w:tbl>
    <w:p>
      <w:pPr>
        <w:pStyle w:val="1071"/>
        <w:jc w:val="center"/>
        <w:rPr>
          <w:rFonts w:hint="eastAsia" w:ascii="黑体" w:hAnsi="宋体" w:eastAsia="黑体"/>
          <w:sz w:val="32"/>
        </w:rPr>
      </w:pPr>
      <w:r>
        <w:rPr>
          <w:rFonts w:hint="eastAsia" w:ascii="黑体" w:hAnsi="宋体" w:eastAsia="黑体"/>
          <w:sz w:val="32"/>
        </w:rPr>
      </w:r>
      <w:r/>
    </w:p>
    <w:p>
      <w:pPr>
        <w:pStyle w:val="1071"/>
        <w:jc w:val="center"/>
        <w:rPr>
          <w:rFonts w:hint="eastAsia" w:ascii="黑体" w:hAnsi="宋体" w:eastAsia="黑体"/>
          <w:sz w:val="32"/>
        </w:rPr>
      </w:pPr>
      <w:r>
        <w:rPr>
          <w:rFonts w:hint="eastAsia" w:ascii="黑体" w:hAnsi="宋体" w:eastAsia="黑体"/>
          <w:sz w:val="32"/>
        </w:rPr>
      </w:r>
      <w:r/>
    </w:p>
    <w:p>
      <w:pPr>
        <w:pStyle w:val="1071"/>
        <w:jc w:val="center"/>
        <w:rPr>
          <w:rFonts w:hint="eastAsia" w:ascii="黑体" w:hAnsi="宋体" w:eastAsia="黑体"/>
          <w:sz w:val="32"/>
        </w:rPr>
      </w:pPr>
      <w:r>
        <w:rPr>
          <w:rFonts w:hint="eastAsia" w:ascii="黑体" w:hAnsi="宋体" w:eastAsia="黑体"/>
          <w:sz w:val="32"/>
        </w:rPr>
        <mc:AlternateContent>
          <mc:Choice Requires="wpg">
            <w:drawing>
              <wp:inline xmlns:wp="http://schemas.openxmlformats.org/drawingml/2006/wordprocessingDrawing" distT="0" distB="0" distL="0" distR="0">
                <wp:extent cx="3765398" cy="220911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765398" cy="2209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96.5pt;height:173.9pt;mso-wrap-distance-left:0.0pt;mso-wrap-distance-top:0.0pt;mso-wrap-distance-right:0.0pt;mso-wrap-distance-bottom:0.0pt;" stroked="f">
                <v:path textboxrect="0,0,0,0"/>
                <v:imagedata r:id="rId20" o:title=""/>
              </v:shape>
            </w:pict>
          </mc:Fallback>
        </mc:AlternateContent>
      </w:r>
      <w:r>
        <w:rPr>
          <w:rFonts w:hint="eastAsia" w:ascii="黑体" w:hAnsi="宋体" w:eastAsia="黑体"/>
          <w:sz w:val="32"/>
        </w:rPr>
      </w:r>
      <w:r/>
    </w:p>
    <w:p>
      <w:pPr>
        <w:pStyle w:val="1071"/>
        <w:rPr>
          <w:rFonts w:hint="eastAsia" w:ascii="黑体" w:hAnsi="宋体" w:eastAsia="黑体"/>
          <w:sz w:val="32"/>
        </w:rPr>
      </w:pPr>
      <w:r>
        <w:rPr>
          <w:rFonts w:hint="eastAsia" w:ascii="黑体" w:hAnsi="宋体" w:eastAsia="黑体"/>
          <w:sz w:val="32"/>
        </w:rPr>
      </w:r>
      <w:r/>
    </w:p>
    <w:p>
      <w:pPr>
        <w:pStyle w:val="1071"/>
        <w:rPr>
          <w:rFonts w:hint="eastAsia" w:ascii="黑体" w:hAnsi="宋体" w:eastAsia="黑体"/>
          <w:b/>
          <w:bCs/>
          <w:sz w:val="32"/>
        </w:rPr>
      </w:pPr>
      <w:r>
        <w:rPr>
          <w:rFonts w:hint="eastAsia" w:ascii="黑体" w:hAnsi="宋体" w:eastAsia="黑体"/>
          <w:b/>
          <w:bCs/>
          <w:sz w:val="32"/>
        </w:rPr>
      </w:r>
      <w:r/>
    </w:p>
    <w:p>
      <w:pPr>
        <w:pStyle w:val="1071"/>
        <w:rPr>
          <w:rFonts w:hint="eastAsia" w:ascii="黑体" w:hAnsi="宋体" w:eastAsia="黑体"/>
          <w:b/>
          <w:bCs/>
          <w:sz w:val="32"/>
        </w:rPr>
      </w:pPr>
      <w:r>
        <w:rPr>
          <w:rFonts w:hint="eastAsia" w:ascii="黑体" w:hAnsi="宋体" w:eastAsia="黑体"/>
          <w:b/>
          <w:bCs/>
          <w:sz w:val="32"/>
        </w:rPr>
      </w:r>
      <w:r/>
    </w:p>
    <w:p>
      <w:pPr>
        <w:pStyle w:val="1071"/>
        <w:jc w:val="center"/>
        <w:spacing w:line="360" w:lineRule="auto"/>
        <w:rPr>
          <w:rFonts w:hint="eastAsia" w:ascii="黑体" w:hAnsi="黑体" w:eastAsia="黑体" w:cs="黑体"/>
          <w:sz w:val="40"/>
          <w:szCs w:val="40"/>
        </w:rPr>
        <w:outlineLvl w:val="0"/>
      </w:pPr>
      <w:r>
        <w:rPr>
          <w:rFonts w:hint="eastAsia" w:ascii="黑体" w:hAnsi="黑体" w:eastAsia="黑体" w:cs="黑体"/>
          <w:sz w:val="40"/>
          <w:szCs w:val="40"/>
        </w:rPr>
        <w:t xml:space="preserve">江苏驰驿招标代理有限公司</w:t>
      </w:r>
      <w:r/>
    </w:p>
    <w:p>
      <w:pPr>
        <w:pStyle w:val="1071"/>
        <w:jc w:val="center"/>
        <w:spacing w:line="360" w:lineRule="auto"/>
        <w:rPr>
          <w:rFonts w:hint="eastAsia" w:ascii="宋体" w:hAnsi="宋体"/>
          <w:b/>
          <w:bCs/>
          <w:sz w:val="40"/>
          <w:szCs w:val="40"/>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黑体" w:eastAsia="黑体" w:cs="黑体"/>
          <w:sz w:val="40"/>
          <w:szCs w:val="40"/>
        </w:rPr>
        <w:t xml:space="preserve">二</w:t>
      </w:r>
      <w:r>
        <w:rPr>
          <w:rFonts w:hint="eastAsia" w:ascii="黑体" w:hAnsi="黑体" w:eastAsia="黑体" w:cs="黑体"/>
          <w:sz w:val="40"/>
          <w:szCs w:val="40"/>
          <w:lang w:val="en-US" w:eastAsia="en-US"/>
        </w:rPr>
        <w:t xml:space="preserve">〇</w:t>
      </w:r>
      <w:r>
        <w:rPr>
          <w:rFonts w:hint="eastAsia" w:ascii="黑体" w:hAnsi="黑体" w:eastAsia="黑体" w:cs="黑体"/>
          <w:sz w:val="40"/>
          <w:szCs w:val="40"/>
        </w:rPr>
        <w:t xml:space="preserve">二</w:t>
      </w:r>
      <w:r>
        <w:rPr>
          <w:rFonts w:hint="eastAsia" w:ascii="黑体" w:hAnsi="黑体" w:eastAsia="黑体" w:cs="黑体"/>
          <w:sz w:val="40"/>
          <w:szCs w:val="40"/>
          <w:lang w:val="en-US"/>
        </w:rPr>
        <w:t xml:space="preserve">六</w:t>
      </w:r>
      <w:r>
        <w:rPr>
          <w:rFonts w:hint="eastAsia" w:ascii="黑体" w:hAnsi="黑体" w:eastAsia="黑体" w:cs="黑体"/>
          <w:sz w:val="40"/>
          <w:szCs w:val="40"/>
        </w:rPr>
        <w:t xml:space="preserve">年</w:t>
      </w:r>
      <w:r>
        <w:rPr>
          <w:rFonts w:hint="eastAsia" w:ascii="黑体" w:hAnsi="黑体" w:eastAsia="黑体" w:cs="黑体"/>
          <w:sz w:val="40"/>
          <w:szCs w:val="40"/>
          <w:lang w:val="en-US"/>
        </w:rPr>
        <w:t xml:space="preserve">二</w:t>
      </w:r>
      <w:r>
        <w:rPr>
          <w:rFonts w:hint="eastAsia" w:ascii="黑体" w:hAnsi="黑体" w:eastAsia="黑体" w:cs="黑体"/>
          <w:sz w:val="40"/>
          <w:szCs w:val="40"/>
        </w:rPr>
        <w:t xml:space="preserve">月</w:t>
      </w:r>
      <w:r>
        <w:rPr>
          <w:rFonts w:hint="eastAsia" w:ascii="宋体" w:hAnsi="宋体"/>
          <w:b/>
          <w:bCs/>
          <w:sz w:val="40"/>
          <w:szCs w:val="40"/>
        </w:rPr>
      </w:r>
      <w:r/>
    </w:p>
    <w:p>
      <w:pPr>
        <w:pStyle w:val="1071"/>
        <w:jc w:val="center"/>
        <w:spacing w:before="100" w:beforeAutospacing="1" w:after="100" w:afterAutospacing="1"/>
        <w:rPr>
          <w:rFonts w:ascii="黑体" w:hAnsi="宋体" w:eastAsia="黑体"/>
          <w:bCs/>
          <w:sz w:val="32"/>
          <w:szCs w:val="32"/>
        </w:rPr>
      </w:pPr>
      <w:r>
        <w:rPr>
          <w:rFonts w:hint="eastAsia" w:ascii="黑体" w:hAnsi="宋体" w:eastAsia="黑体"/>
          <w:bCs/>
          <w:sz w:val="32"/>
          <w:szCs w:val="32"/>
        </w:rPr>
        <w:t xml:space="preserve">目  录</w:t>
      </w:r>
      <w:r>
        <w:rPr>
          <w:rFonts w:ascii="黑体" w:hAnsi="宋体" w:eastAsia="黑体"/>
          <w:bCs/>
          <w:sz w:val="32"/>
          <w:szCs w:val="32"/>
        </w:rPr>
      </w:r>
      <w:r/>
    </w:p>
    <w:p>
      <w:pPr>
        <w:pStyle w:val="1138"/>
        <w:spacing w:line="360" w:lineRule="auto"/>
        <w:tabs>
          <w:tab w:val="right" w:pos="9060" w:leader="middleDot"/>
        </w:tabs>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TOC \o "1-3" \h \z \u </w:instrText>
      </w:r>
      <w:r>
        <w:rPr>
          <w:rFonts w:hint="eastAsia" w:ascii="宋体" w:hAnsi="宋体" w:eastAsia="宋体"/>
          <w:sz w:val="24"/>
          <w:szCs w:val="24"/>
        </w:rPr>
        <w:fldChar w:fldCharType="separate"/>
      </w:r>
      <w:r>
        <w:rPr>
          <w:rFonts w:hint="eastAsia" w:ascii="宋体" w:hAnsi="宋体" w:eastAsia="宋体"/>
          <w:sz w:val="24"/>
          <w:szCs w:val="24"/>
        </w:rPr>
        <w:fldChar w:fldCharType="begin"/>
      </w:r>
      <w:r>
        <w:rPr>
          <w:rStyle w:val="117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"_Toc381716859"</w:instrText>
      </w:r>
      <w:r>
        <w:rPr>
          <w:rStyle w:val="117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75"/>
          <w:rFonts w:hint="eastAsia" w:ascii="宋体" w:hAnsi="宋体" w:eastAsia="宋体"/>
          <w:bCs/>
          <w:color w:val="000000"/>
          <w:sz w:val="24"/>
          <w:szCs w:val="24"/>
        </w:rPr>
        <w:t xml:space="preserve">第一章  </w:t>
      </w:r>
      <w:r>
        <w:rPr>
          <w:rStyle w:val="1175"/>
          <w:rFonts w:hint="eastAsia" w:ascii="宋体" w:hAnsi="宋体" w:eastAsia="宋体"/>
          <w:bCs/>
          <w:color w:val="000000"/>
          <w:sz w:val="24"/>
          <w:szCs w:val="24"/>
          <w:lang w:val="en-US" w:eastAsia="en-US"/>
        </w:rPr>
        <w:t xml:space="preserve">招标公告</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ascii="宋体" w:hAnsi="宋体" w:eastAsia="宋体"/>
          <w:sz w:val="24"/>
          <w:szCs w:val="24"/>
        </w:rPr>
      </w:r>
      <w:r/>
    </w:p>
    <w:p>
      <w:pPr>
        <w:pStyle w:val="1138"/>
        <w:spacing w:line="360" w:lineRule="auto"/>
        <w:tabs>
          <w:tab w:val="right" w:pos="9060" w:leader="middleDot"/>
        </w:tabs>
        <w:rPr>
          <w:rFonts w:hint="eastAsia" w:ascii="宋体" w:hAnsi="宋体" w:eastAsia="宋体"/>
          <w:caps w:val="0"/>
          <w:sz w:val="24"/>
          <w:szCs w:val="24"/>
        </w:rPr>
      </w:pPr>
      <w:r>
        <w:rPr>
          <w:rStyle w:val="1175"/>
          <w:rFonts w:hint="eastAsia" w:ascii="宋体" w:hAnsi="宋体" w:eastAsia="宋体"/>
          <w:bCs/>
          <w:color w:val="000000"/>
          <w:sz w:val="24"/>
          <w:szCs w:val="24"/>
          <w:u w:val="none"/>
          <w:lang w:val="en-US" w:eastAsia="en-US"/>
        </w:rPr>
        <w:t xml:space="preserve">第二章  供应商须知</w:t>
      </w:r>
      <w:r>
        <w:rPr>
          <w:rFonts w:hint="eastAsia" w:ascii="宋体" w:hAnsi="宋体" w:eastAsia="宋体"/>
          <w:sz w:val="24"/>
          <w:szCs w:val="24"/>
        </w:rPr>
        <w:fldChar w:fldCharType="begin"/>
      </w:r>
      <w:r>
        <w:rPr>
          <w:rStyle w:val="117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17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Fonts w:hint="eastAsia" w:ascii="宋体" w:hAnsi="宋体" w:eastAsia="宋体"/>
          <w:sz w:val="24"/>
          <w:szCs w:val="24"/>
        </w:rPr>
        <w:tab/>
      </w:r>
      <w:r>
        <w:rPr>
          <w:rFonts w:ascii="宋体" w:hAnsi="宋体" w:eastAsia="宋体"/>
          <w:sz w:val="24"/>
          <w:szCs w:val="24"/>
        </w:rPr>
        <w:t xml:space="preserve">7</w:t>
      </w:r>
      <w:r>
        <w:rPr>
          <w:rFonts w:hint="eastAsia" w:ascii="宋体" w:hAnsi="宋体" w:eastAsia="宋体"/>
          <w:sz w:val="24"/>
          <w:szCs w:val="24"/>
        </w:rPr>
        <w:fldChar w:fldCharType="end"/>
      </w:r>
      <w:r>
        <w:rPr>
          <w:rFonts w:hint="eastAsia" w:ascii="宋体" w:hAnsi="宋体" w:eastAsia="宋体"/>
          <w:caps w:val="0"/>
          <w:sz w:val="24"/>
          <w:szCs w:val="24"/>
        </w:rPr>
      </w:r>
      <w:r/>
    </w:p>
    <w:p>
      <w:pPr>
        <w:pStyle w:val="1138"/>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fldChar w:fldCharType="begin"/>
      </w:r>
      <w:r>
        <w:rPr>
          <w:rStyle w:val="117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"_Toc381716873"</w:instrText>
      </w:r>
      <w:r>
        <w:rPr>
          <w:rStyle w:val="117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75"/>
          <w:rFonts w:hint="eastAsia" w:ascii="宋体" w:hAnsi="宋体" w:eastAsia="宋体"/>
          <w:color w:val="000000"/>
          <w:sz w:val="24"/>
          <w:szCs w:val="24"/>
        </w:rPr>
        <w:t xml:space="preserve">第三章  纪律和职责</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rPr>
        <w:t xml:space="preserve">3</w:t>
      </w:r>
      <w:r>
        <w:rPr>
          <w:rFonts w:hint="eastAsia" w:ascii="宋体" w:hAnsi="宋体" w:eastAsia="宋体"/>
          <w:sz w:val="24"/>
          <w:szCs w:val="24"/>
        </w:rPr>
      </w:r>
      <w:r/>
    </w:p>
    <w:p>
      <w:pPr>
        <w:pStyle w:val="1138"/>
        <w:spacing w:line="360" w:lineRule="auto"/>
        <w:tabs>
          <w:tab w:val="right" w:pos="9060" w:leader="middleDot"/>
        </w:tabs>
        <w:rPr>
          <w:rFonts w:hint="eastAsia" w:eastAsia="宋体"/>
        </w:rPr>
      </w:pPr>
      <w:r>
        <w:rPr>
          <w:rFonts w:hint="eastAsia" w:ascii="宋体" w:hAnsi="宋体" w:eastAsia="宋体"/>
          <w:sz w:val="24"/>
          <w:szCs w:val="24"/>
        </w:rPr>
        <w:fldChar w:fldCharType="begin"/>
      </w:r>
      <w:r>
        <w:rPr>
          <w:rStyle w:val="117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"_Toc381716873"</w:instrText>
      </w:r>
      <w:r>
        <w:rPr>
          <w:rStyle w:val="117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75"/>
          <w:rFonts w:hint="eastAsia" w:ascii="宋体" w:hAnsi="宋体" w:eastAsia="宋体"/>
          <w:color w:val="000000"/>
          <w:sz w:val="24"/>
          <w:szCs w:val="24"/>
        </w:rPr>
        <w:t xml:space="preserve">第四章  评标标准</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rPr>
        <w:t xml:space="preserve">4</w:t>
      </w:r>
      <w:r>
        <w:rPr>
          <w:rFonts w:hint="eastAsia" w:eastAsia="宋体"/>
        </w:rPr>
      </w:r>
      <w:r/>
    </w:p>
    <w:p>
      <w:pPr>
        <w:pStyle w:val="1138"/>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fldChar w:fldCharType="begin"/>
      </w:r>
      <w:r>
        <w:rPr>
          <w:rStyle w:val="117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"_Toc381716885"</w:instrText>
      </w:r>
      <w:r>
        <w:rPr>
          <w:rStyle w:val="117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75"/>
          <w:rFonts w:hint="eastAsia" w:ascii="宋体" w:hAnsi="宋体" w:eastAsia="宋体"/>
          <w:color w:val="000000"/>
          <w:sz w:val="24"/>
          <w:szCs w:val="24"/>
        </w:rPr>
        <w:t xml:space="preserve">第五章  采购项目需求</w:t>
      </w:r>
      <w:r>
        <w:rPr>
          <w:rFonts w:hint="eastAsia" w:ascii="宋体" w:hAnsi="宋体" w:eastAsia="宋体"/>
          <w:sz w:val="24"/>
          <w:szCs w:val="24"/>
        </w:rPr>
        <w:tab/>
      </w:r>
      <w:r>
        <w:rPr>
          <w:rFonts w:ascii="宋体" w:hAnsi="宋体" w:eastAsia="宋体"/>
          <w:sz w:val="24"/>
          <w:szCs w:val="24"/>
        </w:rPr>
        <w:t xml:space="preserve">2</w:t>
      </w:r>
      <w:r>
        <w:rPr>
          <w:rFonts w:hint="eastAsia" w:ascii="宋体" w:hAnsi="宋体" w:eastAsia="宋体"/>
          <w:sz w:val="24"/>
          <w:szCs w:val="24"/>
        </w:rPr>
        <w:fldChar w:fldCharType="end"/>
      </w:r>
      <w:r>
        <w:rPr>
          <w:rFonts w:hint="eastAsia" w:ascii="宋体" w:hAnsi="宋体" w:eastAsia="宋体"/>
          <w:sz w:val="24"/>
          <w:szCs w:val="24"/>
        </w:rPr>
        <w:t xml:space="preserve">7</w:t>
      </w:r>
      <w:r>
        <w:rPr>
          <w:rFonts w:hint="eastAsia" w:ascii="宋体" w:hAnsi="宋体" w:eastAsia="宋体"/>
          <w:sz w:val="24"/>
          <w:szCs w:val="24"/>
        </w:rPr>
      </w:r>
      <w:r/>
    </w:p>
    <w:p>
      <w:pPr>
        <w:pStyle w:val="1138"/>
        <w:spacing w:line="360" w:lineRule="auto"/>
        <w:tabs>
          <w:tab w:val="right" w:pos="9060" w:leader="middleDot"/>
        </w:tabs>
        <w:rPr>
          <w:rFonts w:hint="eastAsia" w:eastAsia="宋体"/>
        </w:rPr>
      </w:pPr>
      <w:r>
        <w:rPr>
          <w:rFonts w:hint="eastAsia" w:ascii="宋体" w:hAnsi="宋体" w:eastAsia="宋体"/>
          <w:sz w:val="24"/>
          <w:szCs w:val="24"/>
        </w:rPr>
        <w:fldChar w:fldCharType="begin"/>
      </w:r>
      <w:r>
        <w:rPr>
          <w:rStyle w:val="117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"_Toc381716885"</w:instrText>
      </w:r>
      <w:r>
        <w:rPr>
          <w:rStyle w:val="117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75"/>
          <w:rFonts w:hint="eastAsia" w:ascii="宋体" w:hAnsi="宋体" w:eastAsia="宋体"/>
          <w:color w:val="000000"/>
          <w:sz w:val="24"/>
          <w:szCs w:val="24"/>
        </w:rPr>
        <w:t xml:space="preserve">第六章 </w:t>
      </w:r>
      <w:r>
        <w:rPr>
          <w:rStyle w:val="1175"/>
          <w:rFonts w:hint="eastAsia" w:ascii="宋体" w:hAnsi="宋体" w:eastAsia="宋体"/>
          <w:color w:val="000000"/>
          <w:sz w:val="24"/>
          <w:szCs w:val="24"/>
          <w:lang w:val="en-US"/>
        </w:rPr>
        <w:t xml:space="preserve"> </w:t>
      </w:r>
      <w:r>
        <w:rPr>
          <w:rStyle w:val="1175"/>
          <w:rFonts w:hint="eastAsia" w:ascii="宋体" w:hAnsi="宋体" w:eastAsia="宋体"/>
          <w:color w:val="000000"/>
          <w:sz w:val="24"/>
          <w:szCs w:val="24"/>
        </w:rPr>
        <w:t xml:space="preserve">合同主要条款及格式</w:t>
      </w:r>
      <w:r>
        <w:rPr>
          <w:rFonts w:hint="eastAsia" w:ascii="宋体" w:hAnsi="宋体" w:eastAsia="宋体"/>
          <w:sz w:val="24"/>
          <w:szCs w:val="24"/>
        </w:rPr>
        <w:tab/>
      </w:r>
      <w:r>
        <w:rPr>
          <w:rFonts w:ascii="宋体" w:hAnsi="宋体" w:eastAsia="宋体"/>
          <w:sz w:val="24"/>
          <w:szCs w:val="24"/>
        </w:rPr>
        <w:t xml:space="preserve">4</w:t>
      </w:r>
      <w:r>
        <w:rPr>
          <w:rFonts w:hint="eastAsia" w:ascii="宋体" w:hAnsi="宋体" w:eastAsia="宋体"/>
          <w:sz w:val="24"/>
          <w:szCs w:val="24"/>
        </w:rPr>
        <w:fldChar w:fldCharType="end"/>
      </w:r>
      <w:r>
        <w:rPr>
          <w:rFonts w:hint="eastAsia" w:ascii="宋体" w:hAnsi="宋体" w:eastAsia="宋体"/>
          <w:sz w:val="24"/>
          <w:szCs w:val="24"/>
          <w:lang w:val="en-US"/>
        </w:rPr>
        <w:t xml:space="preserve">3</w:t>
      </w:r>
      <w:r>
        <w:rPr>
          <w:rFonts w:hint="eastAsia" w:eastAsia="宋体"/>
        </w:rPr>
      </w:r>
      <w:r/>
    </w:p>
    <w:p>
      <w:pPr>
        <w:pStyle w:val="1138"/>
        <w:spacing w:line="360" w:lineRule="auto"/>
        <w:tabs>
          <w:tab w:val="right" w:pos="9060"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175"/>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"_Toc381716888"</w:instrText>
      </w:r>
      <w:r>
        <w:rPr>
          <w:rStyle w:val="1175"/>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75"/>
          <w:rFonts w:hint="eastAsia" w:ascii="宋体" w:hAnsi="宋体" w:eastAsia="宋体"/>
          <w:color w:val="000000"/>
          <w:sz w:val="24"/>
          <w:szCs w:val="24"/>
        </w:rPr>
        <w:t xml:space="preserve">第七章  投标文件格式</w:t>
      </w:r>
      <w:r>
        <w:rPr>
          <w:rFonts w:hint="eastAsia" w:ascii="宋体" w:hAnsi="宋体" w:eastAsia="宋体"/>
          <w:sz w:val="24"/>
          <w:szCs w:val="24"/>
        </w:rPr>
        <w:tab/>
      </w:r>
      <w:r>
        <w:rPr>
          <w:rFonts w:hint="eastAsia" w:ascii="宋体" w:hAnsi="宋体" w:eastAsia="宋体"/>
          <w:sz w:val="24"/>
          <w:szCs w:val="24"/>
          <w:lang w:val="en-US"/>
        </w:rPr>
        <w:t xml:space="preserve">6</w:t>
      </w:r>
      <w:r>
        <w:rPr>
          <w:rFonts w:hint="eastAsia" w:ascii="宋体" w:hAnsi="宋体" w:eastAsia="宋体"/>
          <w:sz w:val="24"/>
          <w:szCs w:val="24"/>
        </w:rPr>
        <w:fldChar w:fldCharType="end"/>
      </w:r>
      <w:r>
        <w:rPr>
          <w:rFonts w:hint="eastAsia" w:ascii="宋体" w:hAnsi="宋体" w:eastAsia="宋体"/>
          <w:sz w:val="24"/>
          <w:szCs w:val="24"/>
          <w:lang w:val="en-US"/>
        </w:rPr>
        <w:t xml:space="preserve">1</w:t>
      </w:r>
      <w:r>
        <w:rPr>
          <w:rFonts w:hint="eastAsia" w:ascii="宋体" w:hAnsi="宋体" w:eastAsia="宋体"/>
          <w:caps w:val="0"/>
          <w:sz w:val="24"/>
          <w:szCs w:val="24"/>
        </w:rPr>
      </w:r>
      <w:r/>
    </w:p>
    <w:p>
      <w:pPr>
        <w:pStyle w:val="1071"/>
        <w:jc w:val="center"/>
        <w:spacing w:line="420" w:lineRule="auto"/>
        <w:rPr>
          <w:rFonts w:hint="eastAsia" w:ascii="宋体" w:hAnsi="宋体" w:eastAsia="宋体"/>
          <w:sz w:val="24"/>
          <w:szCs w:val="24"/>
        </w:rPr>
      </w:pPr>
      <w:r>
        <w:rPr>
          <w:rFonts w:hint="eastAsia" w:ascii="宋体" w:hAnsi="宋体" w:eastAsia="宋体"/>
          <w:sz w:val="24"/>
          <w:szCs w:val="24"/>
        </w:rPr>
        <w:fldChar w:fldCharType="end"/>
      </w:r>
      <w:r>
        <w:rPr>
          <w:rFonts w:hint="eastAsia" w:ascii="宋体" w:hAnsi="宋体" w:eastAsia="宋体"/>
          <w:sz w:val="24"/>
          <w:szCs w:val="24"/>
        </w:rPr>
      </w:r>
      <w:r/>
    </w:p>
    <w:p>
      <w:pPr>
        <w:pStyle w:val="1071"/>
        <w:jc w:val="center"/>
        <w:spacing w:line="360" w:lineRule="auto"/>
        <w:rPr>
          <w:rFonts w:hint="eastAsia" w:ascii="黑体" w:hAnsi="黑体" w:eastAsia="黑体" w:cs="黑体"/>
          <w:sz w:val="32"/>
          <w:szCs w:val="32"/>
          <w:lang w:val="en-US" w:eastAsia="en-US"/>
        </w:rPr>
      </w:pPr>
      <w:r>
        <w:rPr>
          <w:rFonts w:hint="eastAsia" w:ascii="宋体" w:hAnsi="宋体" w:eastAsia="宋体"/>
          <w:sz w:val="24"/>
          <w:szCs w:val="24"/>
        </w:rPr>
        <w:br w:type="page" w:clear="all"/>
      </w:r>
      <w:r>
        <w:rPr>
          <w:rFonts w:hint="eastAsia" w:ascii="黑体" w:hAnsi="黑体" w:eastAsia="黑体" w:cs="黑体"/>
          <w:sz w:val="32"/>
          <w:szCs w:val="32"/>
        </w:rPr>
        <w:t xml:space="preserve">第一章  </w:t>
      </w:r>
      <w:r>
        <w:rPr>
          <w:rFonts w:hint="eastAsia" w:ascii="黑体" w:hAnsi="黑体" w:eastAsia="黑体" w:cs="黑体"/>
          <w:sz w:val="32"/>
          <w:szCs w:val="32"/>
          <w:lang w:val="en-US" w:eastAsia="en-US"/>
        </w:rPr>
        <w:t xml:space="preserve">招标公告</w:t>
      </w:r>
      <w:r/>
    </w:p>
    <w:p>
      <w:pPr>
        <w:pStyle w:val="1159"/>
        <w:spacing w:before="80" w:beforeAutospacing="0" w:after="80" w:afterAutospacing="0" w:line="360" w:lineRule="auto"/>
        <w:rPr>
          <w:rFonts w:hint="eastAsia" w:ascii="宋体" w:hAnsi="宋体" w:eastAsia="宋体" w:cs="宋体"/>
          <w:lang w:val="en-US"/>
        </w:rPr>
      </w:pPr>
      <w:r>
        <w:rPr>
          <w:rFonts w:hint="eastAsia" w:ascii="宋体" w:hAnsi="宋体" w:eastAsia="宋体"/>
          <w:b/>
          <w:bCs/>
          <w:lang w:val="en-US"/>
        </w:rPr>
        <w:t xml:space="preserve">一、项目概况</w:t>
      </w:r>
      <w:r>
        <w:rPr>
          <w:rFonts w:hint="eastAsia" w:ascii="宋体" w:hAnsi="宋体" w:eastAsia="宋体" w:cs="宋体"/>
          <w:lang w:val="en-US"/>
        </w:rPr>
      </w:r>
      <w:r/>
    </w:p>
    <w:p>
      <w:pPr>
        <w:pStyle w:val="1159"/>
        <w:spacing w:before="80" w:beforeAutospacing="0" w:after="80" w:afterAutospacing="0" w:line="360" w:lineRule="auto"/>
        <w:rPr>
          <w:rFonts w:hint="eastAsia" w:ascii="宋体" w:hAnsi="宋体" w:eastAsia="宋体" w:cs="宋体"/>
        </w:rPr>
      </w:pPr>
      <w:r>
        <w:rPr>
          <w:rFonts w:ascii="宋体" w:hAnsi="宋体" w:eastAsia="宋体" w:cs="宋体"/>
          <w:bCs/>
          <w:u w:val="single"/>
        </w:rPr>
        <w:t xml:space="preserve">南京市清凉山体育运动学校食材供应及配送服务</w:t>
      </w:r>
      <w:r>
        <w:rPr>
          <w:rFonts w:hint="eastAsia" w:ascii="宋体" w:hAnsi="宋体" w:eastAsia="宋体" w:cs="宋体"/>
        </w:rPr>
        <w:t xml:space="preserve">招标项目的潜在投标人应在</w:t>
      </w:r>
      <w:r>
        <w:rPr>
          <w:rFonts w:hint="eastAsia" w:ascii="宋体" w:hAnsi="宋体" w:eastAsia="宋体" w:cs="宋体"/>
          <w:u w:val="single"/>
        </w:rPr>
        <w:t xml:space="preserve">江苏政府采购网“苏采云”系统</w:t>
      </w:r>
      <w:r>
        <w:rPr>
          <w:rFonts w:hint="eastAsia" w:ascii="宋体" w:hAnsi="宋体" w:eastAsia="宋体" w:cs="宋体"/>
        </w:rPr>
        <w:t xml:space="preserve">获取招标文件，并于</w:t>
      </w:r>
      <w:r>
        <w:rPr>
          <w:rFonts w:hint="eastAsia" w:ascii="宋体" w:hAnsi="宋体" w:eastAsia="宋体" w:cs="宋体"/>
          <w:u w:val="single"/>
        </w:rPr>
        <w:t xml:space="preserve">202</w:t>
      </w:r>
      <w:r>
        <w:rPr>
          <w:rFonts w:hint="eastAsia" w:ascii="宋体" w:hAnsi="宋体" w:eastAsia="宋体" w:cs="宋体"/>
          <w:u w:val="single"/>
          <w:lang w:val="en-US"/>
        </w:rPr>
        <w:t xml:space="preserve">6</w:t>
      </w:r>
      <w:r>
        <w:rPr>
          <w:rFonts w:hint="eastAsia" w:ascii="宋体" w:hAnsi="宋体" w:eastAsia="宋体" w:cs="宋体"/>
          <w:u w:val="single"/>
        </w:rPr>
        <w:t xml:space="preserve">年</w:t>
      </w:r>
      <w:r>
        <w:rPr>
          <w:rFonts w:hint="eastAsia" w:ascii="宋体" w:hAnsi="宋体" w:eastAsia="宋体" w:cs="宋体"/>
          <w:u w:val="single"/>
          <w:lang w:val="en-US"/>
        </w:rPr>
        <w:t xml:space="preserve">3</w:t>
      </w:r>
      <w:r>
        <w:rPr>
          <w:rFonts w:hint="eastAsia" w:ascii="宋体" w:hAnsi="宋体" w:eastAsia="宋体" w:cs="宋体"/>
          <w:u w:val="single"/>
        </w:rPr>
        <w:t xml:space="preserve">月</w:t>
      </w:r>
      <w:r>
        <w:rPr>
          <w:rFonts w:hint="eastAsia" w:ascii="宋体" w:hAnsi="宋体" w:eastAsia="宋体" w:cs="宋体"/>
          <w:u w:val="single"/>
          <w:lang w:val="en-US"/>
        </w:rPr>
        <w:t xml:space="preserve">4</w:t>
      </w:r>
      <w:r>
        <w:rPr>
          <w:rFonts w:hint="eastAsia" w:ascii="宋体" w:hAnsi="宋体" w:eastAsia="宋体" w:cs="宋体"/>
          <w:u w:val="single"/>
        </w:rPr>
        <w:t xml:space="preserve">日9时00分</w:t>
      </w:r>
      <w:r>
        <w:rPr>
          <w:rFonts w:hint="eastAsia" w:ascii="宋体" w:hAnsi="宋体" w:eastAsia="宋体" w:cs="宋体"/>
        </w:rPr>
        <w:t xml:space="preserve">（北京时间）前递交投标文件。</w:t>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基本情况</w:t>
      </w:r>
      <w:r/>
    </w:p>
    <w:p>
      <w:pPr>
        <w:pStyle w:val="1071"/>
        <w:jc w:val="left"/>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1.1采购编号：</w:t>
      </w:r>
      <w:r>
        <w:rPr>
          <w:rFonts w:hint="eastAsia" w:ascii="宋体" w:hAnsi="宋体" w:eastAsia="宋体" w:cs="宋体"/>
          <w:sz w:val="24"/>
          <w:szCs w:val="24"/>
        </w:rPr>
        <w:t xml:space="preserve">JSZC-320100-JSCY-G2026-0001</w:t>
      </w:r>
      <w:r>
        <w:rPr>
          <w:rFonts w:hint="eastAsia" w:ascii="宋体" w:hAnsi="宋体" w:eastAsia="宋体" w:cs="宋体"/>
          <w:sz w:val="24"/>
          <w:szCs w:val="24"/>
        </w:rPr>
      </w:r>
      <w:r/>
    </w:p>
    <w:p>
      <w:pPr>
        <w:pStyle w:val="1111"/>
        <w:spacing w:line="360" w:lineRule="auto"/>
        <w:rPr>
          <w:rFonts w:ascii="宋体" w:hAnsi="宋体" w:eastAsia="宋体" w:cs="宋体"/>
          <w:sz w:val="24"/>
          <w:szCs w:val="24"/>
        </w:rPr>
      </w:pPr>
      <w:r>
        <w:rPr>
          <w:rFonts w:hint="eastAsia" w:ascii="宋体" w:hAnsi="宋体" w:eastAsia="宋体" w:cs="宋体"/>
          <w:sz w:val="24"/>
          <w:szCs w:val="24"/>
        </w:rPr>
        <w:t xml:space="preserve">1.2项目名称：</w:t>
      </w:r>
      <w:bookmarkStart w:id="0" w:name="OLE_LINK16"/>
      <w:r>
        <w:rPr>
          <w:rFonts w:ascii="宋体" w:hAnsi="宋体" w:eastAsia="宋体" w:cs="宋体"/>
          <w:sz w:val="24"/>
          <w:szCs w:val="24"/>
        </w:rPr>
        <w:t xml:space="preserve">南京市清凉山体育运动学校食材供应及配送服务</w:t>
      </w:r>
      <w:bookmarkEnd w:id="0"/>
      <w:r>
        <w:rPr>
          <w:rFonts w:ascii="宋体" w:hAnsi="宋体" w:eastAsia="宋体" w:cs="宋体"/>
          <w:sz w:val="24"/>
          <w:szCs w:val="24"/>
        </w:rPr>
      </w:r>
      <w:r/>
    </w:p>
    <w:p>
      <w:pPr>
        <w:pStyle w:val="1111"/>
        <w:spacing w:line="360" w:lineRule="auto"/>
        <w:rPr>
          <w:rFonts w:hint="eastAsia" w:ascii="宋体" w:hAnsi="宋体" w:eastAsia="宋体" w:cs="宋体"/>
          <w:sz w:val="24"/>
          <w:szCs w:val="24"/>
        </w:rPr>
      </w:pPr>
      <w:r>
        <w:rPr>
          <w:rFonts w:hint="eastAsia" w:ascii="宋体" w:hAnsi="宋体" w:eastAsia="宋体" w:cs="宋体"/>
          <w:sz w:val="24"/>
          <w:szCs w:val="24"/>
        </w:rPr>
        <w:t xml:space="preserve">1.3预算金额：360万元</w:t>
      </w:r>
      <w:r/>
    </w:p>
    <w:p>
      <w:pPr>
        <w:pStyle w:val="1111"/>
        <w:spacing w:line="360" w:lineRule="auto"/>
        <w:rPr>
          <w:rFonts w:ascii="宋体" w:hAnsi="宋体" w:eastAsia="宋体" w:cs="宋体"/>
          <w:sz w:val="24"/>
          <w:szCs w:val="24"/>
        </w:rPr>
      </w:pPr>
      <w:r>
        <w:rPr>
          <w:rFonts w:hint="eastAsia" w:ascii="宋体" w:hAnsi="宋体" w:eastAsia="宋体" w:cs="宋体"/>
          <w:sz w:val="24"/>
          <w:szCs w:val="24"/>
        </w:rPr>
        <w:t xml:space="preserve">1.4最高限价：</w:t>
      </w:r>
      <w:r>
        <w:rPr>
          <w:rFonts w:ascii="宋体" w:hAnsi="宋体" w:eastAsia="宋体" w:cs="宋体"/>
          <w:sz w:val="24"/>
          <w:szCs w:val="24"/>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40"/>
        <w:gridCol w:w="2884"/>
        <w:gridCol w:w="2550"/>
        <w:gridCol w:w="2912"/>
      </w:tblGrid>
      <w:tr>
        <w:trPr>
          <w:trHeight w:val="600"/>
        </w:trPr>
        <w:tc>
          <w:tcPr>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pStyle w:val="1071"/>
              <w:jc w:val="center"/>
              <w:spacing w:line="360" w:lineRule="auto"/>
              <w:widowControl/>
              <w:rPr>
                <w:rFonts w:ascii="宋体" w:hAnsi="宋体" w:eastAsia="宋体"/>
                <w:b/>
                <w:bCs/>
                <w:sz w:val="24"/>
                <w:szCs w:val="24"/>
              </w:rPr>
            </w:pPr>
            <w:r/>
            <w:bookmarkStart w:id="1" w:name="_Hlk137638840"/>
            <w:r>
              <w:rPr>
                <w:rFonts w:hint="eastAsia" w:ascii="宋体" w:hAnsi="宋体" w:eastAsia="宋体"/>
                <w:b/>
                <w:bCs/>
                <w:sz w:val="24"/>
                <w:szCs w:val="24"/>
              </w:rPr>
              <w:t xml:space="preserve">分包号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55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37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预算金额（万元）</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568"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sz w:val="24"/>
                <w:szCs w:val="24"/>
              </w:rPr>
              <w:t xml:space="preserve">优惠率报价要求</w:t>
            </w:r>
            <w:r>
              <w:rPr>
                <w:rFonts w:ascii="宋体" w:hAnsi="宋体" w:eastAsia="宋体"/>
                <w:b/>
                <w:bCs/>
                <w:sz w:val="24"/>
                <w:szCs w:val="24"/>
              </w:rPr>
            </w:r>
            <w:r/>
          </w:p>
        </w:tc>
      </w:tr>
      <w:tr>
        <w:trPr>
          <w:trHeight w:val="273"/>
        </w:trPr>
        <w:tc>
          <w:tcPr>
            <w:tcBorders>
              <w:top w:val="none" w:color="000000" w:sz="4" w:space="0"/>
              <w:left w:val="single" w:color="000000" w:sz="4" w:space="0"/>
              <w:bottom w:val="single" w:color="000000" w:sz="4" w:space="0"/>
              <w:right w:val="single" w:color="000000" w:sz="4" w:space="0"/>
            </w:tcBorders>
            <w:tcW w:w="506" w:type="pct"/>
            <w:vAlign w:val="center"/>
            <w:textDirection w:val="lrTb"/>
            <w:noWrap/>
          </w:tcPr>
          <w:p>
            <w:pPr>
              <w:pStyle w:val="1071"/>
              <w:jc w:val="center"/>
              <w:spacing w:line="360" w:lineRule="auto"/>
              <w:widowControl/>
              <w:rPr>
                <w:rFonts w:ascii="宋体" w:hAnsi="宋体" w:eastAsia="宋体"/>
                <w:sz w:val="24"/>
                <w:szCs w:val="24"/>
              </w:rPr>
            </w:pPr>
            <w:r/>
            <w:bookmarkStart w:id="2" w:name="_Hlk218437204"/>
            <w:r/>
            <w:bookmarkStart w:id="3" w:name="OLE_LINK14"/>
            <w:r>
              <w:rPr>
                <w:rFonts w:hint="eastAsia" w:ascii="宋体" w:hAnsi="宋体" w:eastAsia="宋体"/>
                <w:sz w:val="24"/>
                <w:szCs w:val="24"/>
              </w:rPr>
              <w:t xml:space="preserve">1</w:t>
            </w:r>
            <w:r>
              <w:rPr>
                <w:rFonts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553" w:type="pct"/>
            <w:vAlign w:val="center"/>
            <w:textDirection w:val="lrTb"/>
            <w:noWrap w:val="false"/>
          </w:tcPr>
          <w:p>
            <w:pPr>
              <w:pStyle w:val="1071"/>
              <w:jc w:val="center"/>
              <w:spacing w:line="360" w:lineRule="auto"/>
              <w:widowControl/>
              <w:rPr>
                <w:rFonts w:ascii="宋体" w:hAnsi="宋体" w:eastAsia="宋体"/>
                <w:sz w:val="24"/>
                <w:szCs w:val="24"/>
              </w:rPr>
            </w:pPr>
            <w:r/>
            <w:bookmarkStart w:id="4" w:name="OLE_LINK1"/>
            <w:r>
              <w:rPr>
                <w:rFonts w:hint="eastAsia" w:ascii="宋体" w:hAnsi="宋体" w:eastAsia="宋体"/>
                <w:sz w:val="24"/>
                <w:szCs w:val="24"/>
              </w:rPr>
              <w:t xml:space="preserve">猪肉、牛肉、羊肉</w:t>
            </w:r>
            <w:bookmarkEnd w:id="4"/>
            <w:r>
              <w:rPr>
                <w:rFonts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373"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100</w:t>
            </w:r>
            <w:r/>
          </w:p>
        </w:tc>
        <w:tc>
          <w:tcPr>
            <w:tcBorders>
              <w:top w:val="none" w:color="000000" w:sz="4" w:space="0"/>
              <w:left w:val="none" w:color="000000" w:sz="4" w:space="0"/>
              <w:bottom w:val="single" w:color="000000" w:sz="4" w:space="0"/>
              <w:right w:val="single" w:color="000000" w:sz="4" w:space="0"/>
            </w:tcBorders>
            <w:tcW w:w="1568" w:type="pct"/>
            <w:vAlign w:val="top"/>
            <w:textDirection w:val="lrTb"/>
            <w:noWrap w:val="false"/>
          </w:tcPr>
          <w:p>
            <w:pPr>
              <w:pStyle w:val="1071"/>
              <w:jc w:val="center"/>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＞0％</w:t>
            </w:r>
            <w:r>
              <w:rPr>
                <w:rFonts w:ascii="宋体" w:hAnsi="宋体" w:eastAsia="宋体"/>
                <w:bCs/>
                <w:sz w:val="24"/>
                <w:szCs w:val="24"/>
                <w:lang w:val="en-US"/>
              </w:rPr>
            </w:r>
            <w:r/>
          </w:p>
        </w:tc>
      </w:tr>
      <w:tr>
        <w:trPr>
          <w:trHeight w:val="273"/>
        </w:trPr>
        <w:tc>
          <w:tcPr>
            <w:tcBorders>
              <w:top w:val="none" w:color="000000" w:sz="4" w:space="0"/>
              <w:left w:val="single" w:color="000000" w:sz="4" w:space="0"/>
              <w:bottom w:val="single" w:color="000000" w:sz="4" w:space="0"/>
              <w:right w:val="single" w:color="000000" w:sz="4" w:space="0"/>
            </w:tcBorders>
            <w:tcW w:w="506" w:type="pct"/>
            <w:vAlign w:val="center"/>
            <w:textDirection w:val="lrTb"/>
            <w:noWrap/>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553" w:type="pct"/>
            <w:vAlign w:val="center"/>
            <w:textDirection w:val="lrTb"/>
            <w:noWrap w:val="false"/>
          </w:tcPr>
          <w:p>
            <w:pPr>
              <w:pStyle w:val="1071"/>
              <w:jc w:val="center"/>
              <w:spacing w:line="360" w:lineRule="auto"/>
              <w:widowControl/>
              <w:rPr>
                <w:rFonts w:hint="eastAsia" w:ascii="宋体" w:hAnsi="宋体" w:eastAsia="宋体"/>
                <w:sz w:val="24"/>
                <w:szCs w:val="24"/>
              </w:rPr>
            </w:pPr>
            <w:r/>
            <w:bookmarkStart w:id="5" w:name="OLE_LINK5"/>
            <w:r>
              <w:rPr>
                <w:rFonts w:hint="eastAsia" w:ascii="宋体" w:hAnsi="宋体" w:eastAsia="宋体"/>
                <w:sz w:val="24"/>
                <w:szCs w:val="24"/>
              </w:rPr>
              <w:t xml:space="preserve">调味品、牛奶、卤菜</w:t>
            </w:r>
            <w:bookmarkEnd w:id="5"/>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373"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80</w:t>
            </w:r>
            <w:r/>
          </w:p>
        </w:tc>
        <w:tc>
          <w:tcPr>
            <w:tcBorders>
              <w:top w:val="none" w:color="000000" w:sz="4" w:space="0"/>
              <w:left w:val="none" w:color="000000" w:sz="4" w:space="0"/>
              <w:bottom w:val="single" w:color="000000" w:sz="4" w:space="0"/>
              <w:right w:val="single" w:color="000000" w:sz="4" w:space="0"/>
            </w:tcBorders>
            <w:tcW w:w="1568" w:type="pct"/>
            <w:vAlign w:val="top"/>
            <w:textDirection w:val="lrTb"/>
            <w:noWrap w:val="false"/>
          </w:tcPr>
          <w:p>
            <w:pPr>
              <w:pStyle w:val="1071"/>
              <w:jc w:val="cente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＞0％</w:t>
            </w:r>
            <w:r/>
          </w:p>
        </w:tc>
      </w:tr>
      <w:tr>
        <w:trPr>
          <w:trHeight w:val="273"/>
        </w:trPr>
        <w:tc>
          <w:tcPr>
            <w:tcBorders>
              <w:top w:val="none" w:color="000000" w:sz="4" w:space="0"/>
              <w:left w:val="single" w:color="000000" w:sz="4" w:space="0"/>
              <w:bottom w:val="single" w:color="000000" w:sz="4" w:space="0"/>
              <w:right w:val="single" w:color="000000" w:sz="4" w:space="0"/>
            </w:tcBorders>
            <w:tcW w:w="506" w:type="pct"/>
            <w:vAlign w:val="center"/>
            <w:textDirection w:val="lrTb"/>
            <w:noWrap/>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3</w:t>
            </w:r>
            <w:r/>
          </w:p>
        </w:tc>
        <w:tc>
          <w:tcPr>
            <w:tcBorders>
              <w:top w:val="none" w:color="000000" w:sz="4" w:space="0"/>
              <w:left w:val="none" w:color="000000" w:sz="4" w:space="0"/>
              <w:bottom w:val="single" w:color="000000" w:sz="4" w:space="0"/>
              <w:right w:val="single" w:color="000000" w:sz="4" w:space="0"/>
            </w:tcBorders>
            <w:tcW w:w="1553" w:type="pct"/>
            <w:vAlign w:val="center"/>
            <w:textDirection w:val="lrTb"/>
            <w:noWrap w:val="false"/>
          </w:tcPr>
          <w:p>
            <w:pPr>
              <w:pStyle w:val="1071"/>
              <w:jc w:val="center"/>
              <w:spacing w:line="360" w:lineRule="auto"/>
              <w:widowControl/>
              <w:rPr>
                <w:rFonts w:hint="eastAsia" w:ascii="宋体" w:hAnsi="宋体" w:eastAsia="宋体"/>
                <w:sz w:val="24"/>
                <w:szCs w:val="24"/>
              </w:rPr>
            </w:pPr>
            <w:r/>
            <w:bookmarkStart w:id="6" w:name="OLE_LINK4"/>
            <w:r>
              <w:rPr>
                <w:rFonts w:hint="eastAsia" w:ascii="宋体" w:hAnsi="宋体" w:eastAsia="宋体"/>
                <w:sz w:val="24"/>
                <w:szCs w:val="24"/>
              </w:rPr>
              <w:t xml:space="preserve">冻货</w:t>
            </w:r>
            <w:bookmarkEnd w:id="6"/>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373"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rPr>
              <w:t xml:space="preserve">0</w:t>
            </w:r>
            <w:r/>
          </w:p>
        </w:tc>
        <w:tc>
          <w:tcPr>
            <w:tcBorders>
              <w:top w:val="none" w:color="000000" w:sz="4" w:space="0"/>
              <w:left w:val="none" w:color="000000" w:sz="4" w:space="0"/>
              <w:bottom w:val="single" w:color="000000" w:sz="4" w:space="0"/>
              <w:right w:val="single" w:color="000000" w:sz="4" w:space="0"/>
            </w:tcBorders>
            <w:tcW w:w="1568" w:type="pct"/>
            <w:vAlign w:val="top"/>
            <w:textDirection w:val="lrTb"/>
            <w:noWrap w:val="false"/>
          </w:tcPr>
          <w:p>
            <w:pPr>
              <w:pStyle w:val="1071"/>
              <w:jc w:val="cente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＞0％</w:t>
            </w:r>
            <w:r/>
          </w:p>
        </w:tc>
      </w:tr>
      <w:tr>
        <w:trPr>
          <w:trHeight w:val="273"/>
        </w:trPr>
        <w:tc>
          <w:tcPr>
            <w:tcBorders>
              <w:top w:val="none" w:color="000000" w:sz="4" w:space="0"/>
              <w:left w:val="single" w:color="000000" w:sz="4" w:space="0"/>
              <w:bottom w:val="single" w:color="000000" w:sz="4" w:space="0"/>
              <w:right w:val="single" w:color="000000" w:sz="4" w:space="0"/>
            </w:tcBorders>
            <w:tcW w:w="506" w:type="pct"/>
            <w:vAlign w:val="center"/>
            <w:textDirection w:val="lrTb"/>
            <w:noWrap/>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1553" w:type="pct"/>
            <w:vAlign w:val="center"/>
            <w:textDirection w:val="lrTb"/>
            <w:noWrap w:val="false"/>
          </w:tcPr>
          <w:p>
            <w:pPr>
              <w:pStyle w:val="1071"/>
              <w:jc w:val="center"/>
              <w:spacing w:line="360" w:lineRule="auto"/>
              <w:widowControl/>
              <w:rPr>
                <w:rFonts w:hint="eastAsia" w:ascii="宋体" w:hAnsi="宋体" w:eastAsia="宋体"/>
                <w:sz w:val="24"/>
                <w:szCs w:val="24"/>
              </w:rPr>
            </w:pPr>
            <w:r/>
            <w:bookmarkStart w:id="7" w:name="OLE_LINK3"/>
            <w:r>
              <w:rPr>
                <w:rFonts w:hint="eastAsia" w:ascii="宋体" w:hAnsi="宋体" w:eastAsia="宋体"/>
                <w:sz w:val="24"/>
                <w:szCs w:val="24"/>
              </w:rPr>
              <w:t xml:space="preserve">水产</w:t>
            </w:r>
            <w:bookmarkEnd w:id="7"/>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373"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50</w:t>
            </w:r>
            <w:r/>
          </w:p>
        </w:tc>
        <w:tc>
          <w:tcPr>
            <w:tcBorders>
              <w:top w:val="none" w:color="000000" w:sz="4" w:space="0"/>
              <w:left w:val="none" w:color="000000" w:sz="4" w:space="0"/>
              <w:bottom w:val="single" w:color="000000" w:sz="4" w:space="0"/>
              <w:right w:val="single" w:color="000000" w:sz="4" w:space="0"/>
            </w:tcBorders>
            <w:tcW w:w="1568" w:type="pct"/>
            <w:vAlign w:val="top"/>
            <w:textDirection w:val="lrTb"/>
            <w:noWrap w:val="false"/>
          </w:tcPr>
          <w:p>
            <w:pPr>
              <w:pStyle w:val="1071"/>
              <w:jc w:val="cente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＞0％</w:t>
            </w:r>
            <w:r/>
          </w:p>
        </w:tc>
      </w:tr>
      <w:tr>
        <w:trPr>
          <w:trHeight w:val="348"/>
        </w:trPr>
        <w:tc>
          <w:tcPr>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5</w:t>
            </w:r>
            <w:r/>
          </w:p>
        </w:tc>
        <w:tc>
          <w:tcPr>
            <w:tcBorders>
              <w:top w:val="single" w:color="000000" w:sz="4" w:space="0"/>
              <w:left w:val="none" w:color="000000" w:sz="4" w:space="0"/>
              <w:bottom w:val="single" w:color="000000" w:sz="4" w:space="0"/>
              <w:right w:val="single" w:color="000000" w:sz="4" w:space="0"/>
            </w:tcBorders>
            <w:tcW w:w="1553" w:type="pct"/>
            <w:vAlign w:val="center"/>
            <w:textDirection w:val="lrTb"/>
            <w:noWrap w:val="false"/>
          </w:tcPr>
          <w:p>
            <w:pPr>
              <w:pStyle w:val="1071"/>
              <w:jc w:val="center"/>
              <w:spacing w:line="360" w:lineRule="auto"/>
              <w:widowControl/>
              <w:rPr>
                <w:rFonts w:ascii="宋体" w:hAnsi="宋体" w:eastAsia="宋体"/>
                <w:sz w:val="24"/>
                <w:szCs w:val="24"/>
              </w:rPr>
            </w:pPr>
            <w:r/>
            <w:bookmarkStart w:id="8" w:name="OLE_LINK2"/>
            <w:r>
              <w:rPr>
                <w:rFonts w:hint="eastAsia" w:ascii="宋体" w:hAnsi="宋体" w:eastAsia="宋体"/>
                <w:sz w:val="24"/>
                <w:szCs w:val="24"/>
              </w:rPr>
              <w:t xml:space="preserve">蔬菜、水果</w:t>
            </w:r>
            <w:bookmarkEnd w:id="8"/>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373"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80</w:t>
            </w:r>
            <w:r/>
          </w:p>
        </w:tc>
        <w:tc>
          <w:tcPr>
            <w:tcBorders>
              <w:top w:val="single" w:color="000000" w:sz="4" w:space="0"/>
              <w:left w:val="none" w:color="000000" w:sz="4" w:space="0"/>
              <w:bottom w:val="single" w:color="000000" w:sz="4" w:space="0"/>
              <w:right w:val="single" w:color="000000" w:sz="4" w:space="0"/>
            </w:tcBorders>
            <w:tcW w:w="1568" w:type="pct"/>
            <w:vAlign w:val="top"/>
            <w:textDirection w:val="lrTb"/>
            <w:noWrap w:val="false"/>
          </w:tcPr>
          <w:p>
            <w:pPr>
              <w:pStyle w:val="1071"/>
              <w:jc w:val="center"/>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＞0％</w:t>
            </w:r>
            <w:r>
              <w:rPr>
                <w:rFonts w:ascii="宋体" w:hAnsi="宋体" w:eastAsia="宋体"/>
                <w:bCs/>
                <w:sz w:val="24"/>
                <w:szCs w:val="24"/>
                <w:lang w:val="en-US"/>
              </w:rPr>
            </w:r>
            <w:r/>
          </w:p>
        </w:tc>
      </w:tr>
    </w:tbl>
    <w:p>
      <w:pPr>
        <w:pStyle w:val="1071"/>
        <w:spacing w:line="360" w:lineRule="auto"/>
        <w:rPr>
          <w:rFonts w:ascii="宋体" w:hAnsi="宋体" w:eastAsia="宋体"/>
          <w:b/>
          <w:bCs/>
          <w:sz w:val="24"/>
          <w:szCs w:val="24"/>
        </w:rPr>
      </w:pPr>
      <w:r/>
      <w:bookmarkEnd w:id="1"/>
      <w:r/>
      <w:bookmarkEnd w:id="2"/>
      <w:r/>
      <w:bookmarkEnd w:id="3"/>
      <w:r>
        <w:rPr>
          <w:rFonts w:hint="eastAsia" w:ascii="宋体" w:hAnsi="宋体" w:eastAsia="宋体"/>
          <w:b/>
          <w:bCs/>
          <w:sz w:val="24"/>
          <w:szCs w:val="24"/>
        </w:rPr>
        <w:t xml:space="preserve">注：（1）各分包预算金额为年度预估采购额度，具体以实际采购量为准。</w:t>
      </w:r>
      <w:r>
        <w:rPr>
          <w:rFonts w:ascii="宋体" w:hAnsi="宋体" w:eastAsia="宋体"/>
          <w:b/>
          <w:bCs/>
          <w:sz w:val="24"/>
          <w:szCs w:val="24"/>
        </w:rPr>
      </w:r>
      <w:r/>
    </w:p>
    <w:p>
      <w:pPr>
        <w:pStyle w:val="1071"/>
        <w:spacing w:line="360" w:lineRule="auto"/>
        <w:rPr>
          <w:rFonts w:ascii="宋体" w:hAnsi="宋体" w:eastAsia="宋体"/>
          <w:b/>
          <w:bCs/>
          <w:sz w:val="24"/>
          <w:szCs w:val="24"/>
        </w:rPr>
      </w:pPr>
      <w:r>
        <w:rPr>
          <w:rFonts w:hint="eastAsia" w:ascii="宋体" w:hAnsi="宋体" w:eastAsia="宋体"/>
          <w:b/>
          <w:bCs/>
          <w:sz w:val="24"/>
          <w:szCs w:val="24"/>
        </w:rPr>
        <w:t xml:space="preserve">（2）报价说明：统一按照食材基准单价的优惠率进行报价，各分包优惠率的报价≤0％的按无效投标处理。基准单价计算方式为依照</w:t>
      </w:r>
      <w:bookmarkStart w:id="9" w:name="_Hlk136350786"/>
      <w:r>
        <w:rPr>
          <w:rFonts w:hint="eastAsia" w:ascii="宋体" w:hAnsi="宋体" w:eastAsia="宋体"/>
          <w:b/>
          <w:bCs/>
          <w:sz w:val="24"/>
          <w:szCs w:val="24"/>
        </w:rPr>
        <w:t xml:space="preserve">最近一期的南京市商务局</w:t>
      </w:r>
      <w:r>
        <w:rPr>
          <w:rFonts w:hint="eastAsia" w:ascii="宋体" w:hAnsi="宋体" w:eastAsia="宋体"/>
          <w:b/>
          <w:bCs/>
          <w:sz w:val="24"/>
          <w:szCs w:val="24"/>
          <w:lang w:val="en-US"/>
        </w:rPr>
        <w:t xml:space="preserve">（网址：</w:t>
      </w:r>
      <w:bookmarkStart w:id="10" w:name="OLE_LINK13"/>
      <w:r>
        <w:rPr>
          <w:rFonts w:ascii="宋体" w:hAnsi="宋体" w:eastAsia="宋体"/>
          <w:b/>
          <w:bCs/>
          <w:sz w:val="24"/>
          <w:szCs w:val="24"/>
          <w:lang w:val="en-US"/>
        </w:rPr>
        <w:t xml:space="preserve">https://swj.nanjing.gov.cn/njsswj/?id=386</w:t>
      </w:r>
      <w:bookmarkEnd w:id="10"/>
      <w:r>
        <w:rPr>
          <w:rFonts w:hint="eastAsia" w:ascii="宋体" w:hAnsi="宋体" w:eastAsia="宋体"/>
          <w:b/>
          <w:bCs/>
          <w:sz w:val="24"/>
          <w:szCs w:val="24"/>
          <w:lang w:val="en-US"/>
        </w:rPr>
        <w:t xml:space="preserve">）</w:t>
      </w:r>
      <w:r>
        <w:rPr>
          <w:rFonts w:hint="eastAsia" w:ascii="宋体" w:hAnsi="宋体" w:eastAsia="宋体"/>
          <w:b/>
          <w:bCs/>
          <w:sz w:val="24"/>
          <w:szCs w:val="24"/>
        </w:rPr>
        <w:t xml:space="preserve">发布的科巷菜场同类同质食材的指导价格为基础，如南京市商务局网站内的食材种类不全，则按</w:t>
      </w:r>
      <w:r>
        <w:rPr>
          <w:rFonts w:ascii="宋体" w:hAnsi="宋体" w:eastAsia="宋体"/>
          <w:b/>
          <w:bCs/>
          <w:sz w:val="24"/>
          <w:szCs w:val="24"/>
        </w:rPr>
        <w:t xml:space="preserve">送货当月上下半月各任意一天</w:t>
      </w:r>
      <w:r>
        <w:rPr>
          <w:rFonts w:hint="eastAsia" w:ascii="宋体" w:hAnsi="宋体" w:eastAsia="宋体"/>
          <w:b/>
          <w:bCs/>
          <w:sz w:val="24"/>
          <w:szCs w:val="24"/>
        </w:rPr>
        <w:t xml:space="preserve">大润发超市</w:t>
      </w:r>
      <w:r>
        <w:rPr>
          <w:rFonts w:ascii="宋体" w:hAnsi="宋体" w:eastAsia="宋体"/>
          <w:b/>
          <w:bCs/>
          <w:sz w:val="24"/>
          <w:szCs w:val="24"/>
        </w:rPr>
        <w:t xml:space="preserve">同类同质食材的零售价格，分别作为其对应的</w:t>
      </w:r>
      <w:r>
        <w:rPr>
          <w:rFonts w:ascii="宋体" w:hAnsi="宋体" w:eastAsia="宋体"/>
          <w:b/>
          <w:bCs/>
          <w:sz w:val="24"/>
          <w:szCs w:val="24"/>
        </w:rPr>
        <w:t xml:space="preserve">基准单价</w:t>
      </w:r>
      <w:r>
        <w:rPr>
          <w:rFonts w:hint="eastAsia" w:ascii="宋体" w:hAnsi="宋体" w:eastAsia="宋体"/>
          <w:b/>
          <w:bCs/>
          <w:sz w:val="24"/>
          <w:szCs w:val="24"/>
        </w:rPr>
        <w:t xml:space="preserve">。</w:t>
      </w:r>
      <w:bookmarkEnd w:id="9"/>
      <w:r>
        <w:rPr>
          <w:rFonts w:hint="eastAsia" w:ascii="宋体" w:hAnsi="宋体" w:eastAsia="宋体"/>
          <w:b/>
          <w:bCs/>
          <w:sz w:val="24"/>
          <w:szCs w:val="24"/>
        </w:rPr>
        <w:t xml:space="preserve">如部分类别食材确实均不在以上两个价格查询平台中（须由甲乙双方事先确认），则其</w:t>
      </w:r>
      <w:r>
        <w:rPr>
          <w:rFonts w:ascii="宋体" w:hAnsi="宋体" w:eastAsia="宋体"/>
          <w:b/>
          <w:bCs/>
          <w:sz w:val="24"/>
          <w:szCs w:val="24"/>
        </w:rPr>
        <w:t xml:space="preserve">结算</w:t>
      </w:r>
      <w:r>
        <w:rPr>
          <w:rFonts w:hint="eastAsia" w:ascii="宋体" w:hAnsi="宋体" w:eastAsia="宋体"/>
          <w:b/>
          <w:bCs/>
          <w:sz w:val="24"/>
          <w:szCs w:val="24"/>
        </w:rPr>
        <w:t xml:space="preserve">单</w:t>
      </w:r>
      <w:r>
        <w:rPr>
          <w:rFonts w:ascii="宋体" w:hAnsi="宋体" w:eastAsia="宋体"/>
          <w:b/>
          <w:bCs/>
          <w:sz w:val="24"/>
          <w:szCs w:val="24"/>
        </w:rPr>
        <w:t xml:space="preserve">价由</w:t>
      </w:r>
      <w:r>
        <w:rPr>
          <w:rFonts w:hint="eastAsia" w:ascii="宋体" w:hAnsi="宋体" w:eastAsia="宋体"/>
          <w:b/>
          <w:bCs/>
          <w:sz w:val="24"/>
          <w:szCs w:val="24"/>
        </w:rPr>
        <w:t xml:space="preserve">采购人</w:t>
      </w:r>
      <w:r>
        <w:rPr>
          <w:rFonts w:ascii="宋体" w:hAnsi="宋体" w:eastAsia="宋体"/>
          <w:b/>
          <w:bCs/>
          <w:sz w:val="24"/>
          <w:szCs w:val="24"/>
        </w:rPr>
        <w:t xml:space="preserve">综合市场价格</w:t>
      </w:r>
      <w:r>
        <w:rPr>
          <w:rFonts w:hint="eastAsia" w:ascii="宋体" w:hAnsi="宋体" w:eastAsia="宋体"/>
          <w:b/>
          <w:bCs/>
          <w:sz w:val="24"/>
          <w:szCs w:val="24"/>
        </w:rPr>
        <w:t xml:space="preserve">并根据供应商</w:t>
      </w:r>
      <w:r>
        <w:rPr>
          <w:rFonts w:ascii="宋体" w:hAnsi="宋体" w:eastAsia="宋体"/>
          <w:b/>
          <w:bCs/>
          <w:sz w:val="24"/>
          <w:szCs w:val="24"/>
        </w:rPr>
        <w:t xml:space="preserve">报价</w:t>
      </w:r>
      <w:r>
        <w:rPr>
          <w:rFonts w:hint="eastAsia" w:ascii="宋体" w:hAnsi="宋体" w:eastAsia="宋体"/>
          <w:b/>
          <w:bCs/>
          <w:sz w:val="24"/>
          <w:szCs w:val="24"/>
        </w:rPr>
        <w:t xml:space="preserve">优惠率计算</w:t>
      </w:r>
      <w:r>
        <w:rPr>
          <w:rFonts w:ascii="宋体" w:hAnsi="宋体" w:eastAsia="宋体"/>
          <w:b/>
          <w:bCs/>
          <w:sz w:val="24"/>
          <w:szCs w:val="24"/>
        </w:rPr>
        <w:t xml:space="preserve">后确定。</w:t>
      </w:r>
      <w:r>
        <w:rPr>
          <w:rFonts w:hint="eastAsia" w:ascii="宋体" w:hAnsi="宋体" w:eastAsia="宋体"/>
          <w:b/>
          <w:bCs/>
          <w:sz w:val="24"/>
          <w:szCs w:val="24"/>
        </w:rPr>
        <w:t xml:space="preserve">最终结算单价=基准单价*（1-优惠率）。</w:t>
      </w:r>
      <w:r>
        <w:rPr>
          <w:rFonts w:ascii="宋体" w:hAnsi="宋体" w:eastAsia="宋体"/>
          <w:b/>
          <w:bCs/>
          <w:sz w:val="24"/>
          <w:szCs w:val="24"/>
        </w:rPr>
      </w:r>
      <w:r/>
    </w:p>
    <w:p>
      <w:pPr>
        <w:pStyle w:val="1111"/>
        <w:spacing w:line="360" w:lineRule="auto"/>
        <w:rPr>
          <w:rFonts w:ascii="宋体" w:hAnsi="宋体" w:eastAsia="宋体" w:cs="宋体"/>
          <w:sz w:val="24"/>
          <w:szCs w:val="24"/>
        </w:rPr>
      </w:pPr>
      <w:r>
        <w:rPr>
          <w:rFonts w:hint="eastAsia" w:ascii="宋体" w:hAnsi="宋体" w:eastAsia="宋体" w:cs="宋体"/>
          <w:sz w:val="24"/>
          <w:szCs w:val="24"/>
        </w:rPr>
        <w:t xml:space="preserve">1.5采购需求：</w:t>
      </w:r>
      <w:r>
        <w:rPr>
          <w:rFonts w:hint="eastAsia" w:ascii="宋体" w:hAnsi="宋体" w:eastAsia="宋体"/>
          <w:sz w:val="24"/>
          <w:szCs w:val="24"/>
        </w:rPr>
        <w:t xml:space="preserve">上述类别</w:t>
      </w:r>
      <w:bookmarkStart w:id="11" w:name="OLE_LINK6"/>
      <w:r>
        <w:rPr>
          <w:rFonts w:ascii="宋体" w:hAnsi="宋体" w:eastAsia="宋体"/>
          <w:sz w:val="24"/>
          <w:szCs w:val="24"/>
        </w:rPr>
        <w:t xml:space="preserve">食材采购及配送服务</w:t>
      </w:r>
      <w:bookmarkEnd w:id="11"/>
      <w:r>
        <w:rPr>
          <w:rFonts w:hint="eastAsia" w:ascii="宋体" w:hAnsi="宋体" w:eastAsia="宋体"/>
          <w:sz w:val="24"/>
          <w:szCs w:val="24"/>
        </w:rPr>
        <w:t xml:space="preserve">。</w:t>
      </w:r>
      <w:r>
        <w:rPr>
          <w:rFonts w:ascii="宋体" w:hAnsi="宋体" w:eastAsia="宋体" w:cs="宋体"/>
          <w:sz w:val="24"/>
          <w:szCs w:val="24"/>
        </w:rPr>
      </w:r>
      <w:r/>
    </w:p>
    <w:p>
      <w:pPr>
        <w:pStyle w:val="1111"/>
        <w:spacing w:line="360" w:lineRule="auto"/>
        <w:rPr>
          <w:rFonts w:ascii="宋体" w:hAnsi="宋体" w:eastAsia="宋体" w:cs="宋体"/>
          <w:sz w:val="24"/>
          <w:szCs w:val="24"/>
        </w:rPr>
      </w:pPr>
      <w:r>
        <w:rPr>
          <w:rFonts w:hint="eastAsia" w:ascii="宋体" w:hAnsi="宋体" w:eastAsia="宋体" w:cs="宋体"/>
          <w:sz w:val="24"/>
          <w:szCs w:val="24"/>
        </w:rPr>
        <w:t xml:space="preserve">1.6合同履行期限：</w:t>
      </w:r>
      <w:r>
        <w:rPr>
          <w:rFonts w:hint="eastAsia" w:ascii="宋体" w:hAnsi="宋体" w:eastAsia="宋体"/>
          <w:sz w:val="24"/>
          <w:szCs w:val="24"/>
          <w:lang w:val="en-US"/>
        </w:rPr>
        <w:t xml:space="preserve">自合同签订之日起一年。</w:t>
      </w:r>
      <w:r>
        <w:rPr>
          <w:rFonts w:ascii="宋体" w:hAnsi="宋体" w:eastAsia="宋体" w:cs="宋体"/>
          <w:sz w:val="24"/>
          <w:szCs w:val="24"/>
        </w:rPr>
      </w:r>
      <w:r/>
    </w:p>
    <w:p>
      <w:pPr>
        <w:pStyle w:val="1111"/>
        <w:spacing w:line="360" w:lineRule="auto"/>
        <w:rPr>
          <w:rFonts w:hint="eastAsia" w:ascii="宋体" w:hAnsi="宋体" w:eastAsia="宋体" w:cs="宋体"/>
          <w:sz w:val="24"/>
          <w:szCs w:val="24"/>
        </w:rPr>
      </w:pPr>
      <w:r>
        <w:rPr>
          <w:rFonts w:hint="eastAsia" w:ascii="宋体" w:hAnsi="宋体" w:eastAsia="宋体" w:cs="宋体"/>
          <w:sz w:val="24"/>
          <w:szCs w:val="24"/>
        </w:rPr>
        <w:t xml:space="preserve">1.7本项目不接受联合体投标。</w:t>
      </w:r>
      <w:r/>
    </w:p>
    <w:p>
      <w:pPr>
        <w:pStyle w:val="1159"/>
        <w:spacing w:before="80" w:beforeAutospacing="0" w:after="80" w:afterAutospacing="0" w:line="360" w:lineRule="auto"/>
        <w:rPr>
          <w:rFonts w:hint="eastAsia" w:ascii="宋体" w:hAnsi="宋体" w:eastAsia="宋体" w:cs="宋体"/>
        </w:rPr>
      </w:pPr>
      <w:r>
        <w:rPr>
          <w:rStyle w:val="1168"/>
          <w:rFonts w:hint="eastAsia" w:ascii="宋体" w:hAnsi="宋体" w:eastAsia="宋体" w:cs="宋体"/>
        </w:rPr>
        <w:t xml:space="preserve">二、申请人的资格要求：</w:t>
      </w:r>
      <w:r>
        <w:rPr>
          <w:rFonts w:hint="eastAsia" w:ascii="宋体" w:hAnsi="宋体" w:eastAsia="宋体" w:cs="宋体"/>
        </w:rPr>
      </w:r>
      <w:r/>
    </w:p>
    <w:p>
      <w:pPr>
        <w:pStyle w:val="1159"/>
        <w:spacing w:before="80" w:beforeAutospacing="0" w:after="80" w:afterAutospacing="0" w:line="360" w:lineRule="auto"/>
        <w:rPr>
          <w:rFonts w:hint="eastAsia" w:ascii="宋体" w:hAnsi="宋体" w:eastAsia="宋体" w:cs="宋体"/>
          <w:lang w:eastAsia="en-US"/>
        </w:rPr>
      </w:pPr>
      <w:r>
        <w:rPr>
          <w:rFonts w:hint="eastAsia" w:ascii="宋体" w:hAnsi="宋体" w:eastAsia="宋体" w:cs="宋体"/>
        </w:rPr>
        <w:t xml:space="preserve">2.1满足《中华人民共和国政府采购法》第二十二条规定</w:t>
      </w:r>
      <w:r>
        <w:rPr>
          <w:rFonts w:hint="eastAsia" w:ascii="宋体" w:hAnsi="宋体" w:eastAsia="宋体" w:cs="宋体"/>
          <w:lang w:eastAsia="en-US"/>
        </w:rPr>
        <w:t xml:space="preserve">。</w:t>
      </w:r>
      <w:r/>
    </w:p>
    <w:p>
      <w:pPr>
        <w:pStyle w:val="1159"/>
        <w:spacing w:before="80" w:beforeAutospacing="0" w:after="80" w:afterAutospacing="0" w:line="360" w:lineRule="auto"/>
        <w:rPr>
          <w:rFonts w:ascii="宋体" w:hAnsi="宋体" w:eastAsia="宋体" w:cs="宋体"/>
        </w:rPr>
      </w:pPr>
      <w:r>
        <w:rPr>
          <w:rFonts w:hint="eastAsia" w:ascii="宋体" w:hAnsi="宋体" w:eastAsia="宋体" w:cs="宋体"/>
        </w:rPr>
        <w:t xml:space="preserve">（1）提供《南京市政府采购供应商信用记录表暨信用承诺书》</w:t>
      </w:r>
      <w:r>
        <w:rPr>
          <w:rFonts w:ascii="宋体" w:hAnsi="宋体" w:eastAsia="宋体" w:cs="宋体"/>
        </w:rPr>
      </w:r>
      <w:r/>
    </w:p>
    <w:p>
      <w:pPr>
        <w:pStyle w:val="1159"/>
        <w:spacing w:before="80" w:beforeAutospacing="0" w:after="80" w:afterAutospacing="0" w:line="360" w:lineRule="auto"/>
        <w:rPr>
          <w:rFonts w:ascii="宋体" w:hAnsi="宋体" w:eastAsia="宋体" w:cs="宋体"/>
        </w:rPr>
      </w:pPr>
      <w:r>
        <w:rPr>
          <w:rFonts w:hint="eastAsia" w:ascii="宋体" w:hAnsi="宋体" w:eastAsia="宋体" w:cs="宋体"/>
        </w:rPr>
        <w:t xml:space="preserve">2.2落实政府采购政策需满足的资格要求：本项目为非预留份额的采购项目或采购包，执行价</w:t>
      </w:r>
      <w:r>
        <w:rPr>
          <w:rFonts w:hint="eastAsia" w:ascii="宋体" w:hAnsi="宋体" w:eastAsia="宋体" w:cs="宋体"/>
        </w:rPr>
        <w:t xml:space="preserve">格扣除优惠政策。</w:t>
      </w:r>
      <w:r>
        <w:rPr>
          <w:rFonts w:ascii="宋体" w:hAnsi="宋体" w:eastAsia="宋体" w:cs="宋体"/>
        </w:rPr>
      </w:r>
      <w:r/>
    </w:p>
    <w:p>
      <w:pPr>
        <w:pStyle w:val="1159"/>
        <w:spacing w:before="80" w:beforeAutospacing="0" w:after="80" w:afterAutospacing="0" w:line="360" w:lineRule="auto"/>
        <w:rPr>
          <w:rFonts w:ascii="宋体" w:hAnsi="宋体" w:eastAsia="宋体" w:cs="宋体"/>
        </w:rPr>
      </w:pPr>
      <w:r>
        <w:rPr>
          <w:rFonts w:hint="eastAsia" w:ascii="宋体" w:hAnsi="宋体" w:eastAsia="宋体" w:cs="宋体"/>
        </w:rPr>
        <w:t xml:space="preserve">2.3本项</w:t>
      </w:r>
      <w:r>
        <w:rPr>
          <w:rFonts w:hint="eastAsia" w:ascii="宋体" w:hAnsi="宋体" w:eastAsia="宋体" w:cs="宋体"/>
        </w:rPr>
        <w:t xml:space="preserve">目的特定资格要求：</w:t>
      </w:r>
      <w:r>
        <w:rPr>
          <w:rFonts w:ascii="宋体" w:hAnsi="宋体" w:eastAsia="宋体" w:cs="宋体"/>
        </w:rPr>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eastAsia="en-US"/>
        </w:rPr>
        <w:t xml:space="preserve">供应商具有有效期内的《食品生产许可证》或《食品经营许可证》</w:t>
      </w:r>
      <w:r>
        <w:rPr>
          <w:rFonts w:hint="eastAsia" w:ascii="宋体" w:hAnsi="宋体" w:eastAsia="宋体"/>
          <w:bCs/>
        </w:rPr>
        <w:t xml:space="preserve">，提供许可证书复印件</w:t>
      </w:r>
      <w:r>
        <w:rPr>
          <w:rFonts w:hint="eastAsia" w:ascii="宋体" w:hAnsi="宋体" w:eastAsia="宋体" w:cs="宋体"/>
          <w:bCs/>
          <w:lang w:eastAsia="en-US"/>
        </w:rPr>
        <w:t xml:space="preserve">。</w:t>
      </w:r>
      <w:r>
        <w:rPr>
          <w:rFonts w:hint="eastAsia" w:ascii="宋体" w:hAnsi="宋体" w:eastAsia="宋体" w:cs="宋体"/>
        </w:rPr>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2.4拒绝下述供应商参加本次采购活动：</w:t>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（1）供应商单位负责人为同一人或者存在直接控股、管理关系的不同供应商，不得参加本项目的采购活动；</w:t>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p>
    <w:p>
      <w:pPr>
        <w:pStyle w:val="1159"/>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rPr>
        <w:t xml:space="preserve">（3）供应商被“信用中国”网站（www.creditchina.gov.cn）、“中国政府采购网”（www.ccgp.gov.cn）列入失信被执行人、重大税收违法案件当事人</w:t>
      </w:r>
      <w:r>
        <w:rPr>
          <w:rFonts w:hint="eastAsia" w:ascii="宋体" w:hAnsi="宋体" w:eastAsia="宋体" w:cs="宋体"/>
        </w:rPr>
        <w:t xml:space="preserve">名单、政府采购严重违法失信行为记录名单。</w:t>
      </w:r>
      <w:r/>
    </w:p>
    <w:p>
      <w:pPr>
        <w:pStyle w:val="1159"/>
        <w:spacing w:before="80" w:beforeAutospacing="0" w:after="80" w:afterAutospacing="0" w:line="360" w:lineRule="auto"/>
        <w:widowControl w:val="off"/>
        <w:rPr>
          <w:rFonts w:hint="eastAsia" w:ascii="宋体" w:hAnsi="宋体" w:eastAsia="宋体" w:cs="宋体"/>
        </w:rPr>
      </w:pPr>
      <w:r>
        <w:rPr>
          <w:rStyle w:val="1168"/>
          <w:rFonts w:hint="eastAsia" w:ascii="宋体" w:hAnsi="宋体" w:eastAsia="宋体" w:cs="宋体"/>
        </w:rPr>
        <w:t xml:space="preserve">三、获取招标文件</w:t>
      </w:r>
      <w:r>
        <w:rPr>
          <w:rFonts w:hint="eastAsia" w:ascii="宋体" w:hAnsi="宋体" w:eastAsia="宋体" w:cs="宋体"/>
        </w:rPr>
      </w:r>
      <w:r/>
    </w:p>
    <w:p>
      <w:pPr>
        <w:pStyle w:val="1159"/>
        <w:spacing w:before="80" w:beforeAutospacing="0" w:after="80" w:afterAutospacing="0" w:line="360" w:lineRule="auto"/>
        <w:widowControl w:val="off"/>
        <w:rPr>
          <w:rStyle w:val="1168"/>
          <w:rFonts w:hint="eastAsia" w:ascii="宋体" w:hAnsi="宋体" w:eastAsia="宋体" w:cs="宋体"/>
          <w:b w:val="0"/>
          <w:bCs w:val="0"/>
        </w:rPr>
      </w:pPr>
      <w:r>
        <w:rPr>
          <w:rStyle w:val="1168"/>
          <w:rFonts w:hint="eastAsia" w:ascii="宋体" w:hAnsi="宋体" w:eastAsia="宋体" w:cs="宋体"/>
          <w:b w:val="0"/>
          <w:bCs w:val="0"/>
          <w:lang w:val="en-US"/>
        </w:rPr>
        <w:t xml:space="preserve">3.1</w:t>
      </w:r>
      <w:r>
        <w:rPr>
          <w:rStyle w:val="1168"/>
          <w:rFonts w:hint="eastAsia" w:ascii="宋体" w:hAnsi="宋体" w:eastAsia="宋体" w:cs="宋体"/>
          <w:b w:val="0"/>
          <w:bCs w:val="0"/>
        </w:rPr>
        <w:t xml:space="preserve">时间：</w:t>
      </w:r>
      <w:r>
        <w:rPr>
          <w:rFonts w:hint="eastAsia" w:ascii="宋体" w:hAnsi="宋体" w:eastAsia="宋体" w:cs="宋体"/>
        </w:rPr>
        <w:t xml:space="preserve">自招标文件公告发布之日起</w:t>
      </w:r>
      <w:r>
        <w:rPr>
          <w:rFonts w:hint="eastAsia" w:ascii="宋体" w:hAnsi="宋体" w:eastAsia="Calibri" w:cs="宋体"/>
        </w:rPr>
        <w:t xml:space="preserve">5</w:t>
      </w:r>
      <w:r>
        <w:rPr>
          <w:rFonts w:hint="eastAsia" w:ascii="宋体" w:hAnsi="宋体" w:eastAsia="宋体" w:cs="宋体"/>
        </w:rPr>
        <w:t xml:space="preserve">个工作日</w:t>
      </w:r>
      <w:r>
        <w:rPr>
          <w:rFonts w:hint="eastAsia" w:ascii="宋体" w:hAnsi="宋体" w:eastAsia="宋体" w:cs="宋体"/>
          <w:bCs/>
          <w:lang w:val="en-US"/>
        </w:rPr>
        <w:t xml:space="preserve">；</w:t>
      </w:r>
      <w:r>
        <w:rPr>
          <w:rStyle w:val="1168"/>
          <w:rFonts w:hint="eastAsia" w:ascii="宋体" w:hAnsi="宋体" w:eastAsia="宋体" w:cs="宋体"/>
          <w:b w:val="0"/>
          <w:bCs w:val="0"/>
        </w:rPr>
      </w:r>
      <w:r/>
    </w:p>
    <w:p>
      <w:pPr>
        <w:pStyle w:val="1159"/>
        <w:spacing w:before="80" w:beforeAutospacing="0" w:after="80" w:afterAutospacing="0" w:line="360" w:lineRule="auto"/>
        <w:rPr>
          <w:rStyle w:val="1168"/>
          <w:rFonts w:hint="eastAsia" w:ascii="宋体" w:hAnsi="宋体" w:eastAsia="宋体" w:cs="宋体"/>
          <w:b w:val="0"/>
          <w:bCs w:val="0"/>
        </w:rPr>
      </w:pPr>
      <w:r>
        <w:rPr>
          <w:rStyle w:val="1168"/>
          <w:rFonts w:hint="eastAsia" w:ascii="宋体" w:hAnsi="宋体" w:eastAsia="宋体" w:cs="宋体"/>
          <w:b w:val="0"/>
          <w:bCs w:val="0"/>
          <w:lang w:val="en-US"/>
        </w:rPr>
        <w:t xml:space="preserve">3.2</w:t>
      </w:r>
      <w:r>
        <w:rPr>
          <w:rStyle w:val="1168"/>
          <w:rFonts w:hint="eastAsia" w:ascii="宋体" w:hAnsi="宋体" w:eastAsia="宋体" w:cs="宋体"/>
          <w:b w:val="0"/>
          <w:bCs w:val="0"/>
        </w:rPr>
        <w:t xml:space="preserve">地点：江苏政府采购网“苏采云”系统；</w:t>
      </w:r>
      <w:r/>
    </w:p>
    <w:p>
      <w:pPr>
        <w:pStyle w:val="1159"/>
        <w:spacing w:before="80" w:beforeAutospacing="0" w:after="80" w:afterAutospacing="0" w:line="360" w:lineRule="auto"/>
        <w:rPr>
          <w:rStyle w:val="1168"/>
          <w:rFonts w:hint="eastAsia" w:ascii="宋体" w:hAnsi="宋体" w:eastAsia="宋体" w:cs="宋体"/>
          <w:b w:val="0"/>
          <w:bCs w:val="0"/>
        </w:rPr>
      </w:pPr>
      <w:r>
        <w:rPr>
          <w:rStyle w:val="1168"/>
          <w:rFonts w:hint="eastAsia" w:ascii="宋体" w:hAnsi="宋体" w:eastAsia="宋体" w:cs="宋体"/>
          <w:b w:val="0"/>
          <w:bCs w:val="0"/>
          <w:lang w:val="en-US"/>
        </w:rPr>
        <w:t xml:space="preserve">3.3</w:t>
      </w:r>
      <w:r>
        <w:rPr>
          <w:rStyle w:val="1168"/>
          <w:rFonts w:hint="eastAsia" w:ascii="宋体" w:hAnsi="宋体" w:eastAsia="宋体" w:cs="宋体"/>
          <w:b w:val="0"/>
          <w:bCs w:val="0"/>
        </w:rPr>
        <w:t xml:space="preserve">方式：</w:t>
      </w:r>
      <w:r>
        <w:rPr>
          <w:rFonts w:hint="eastAsia" w:ascii="宋体" w:hAnsi="宋体" w:eastAsia="宋体" w:cs="宋体"/>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Style w:val="1168"/>
          <w:rFonts w:hint="eastAsia" w:ascii="宋体" w:hAnsi="宋体" w:eastAsia="宋体" w:cs="宋体"/>
          <w:b w:val="0"/>
          <w:bCs w:val="0"/>
        </w:rPr>
      </w:r>
      <w:r/>
    </w:p>
    <w:p>
      <w:pPr>
        <w:pStyle w:val="1159"/>
        <w:spacing w:before="80" w:beforeAutospacing="0" w:after="80" w:afterAutospacing="0" w:line="360" w:lineRule="auto"/>
        <w:rPr>
          <w:rStyle w:val="1168"/>
          <w:rFonts w:hint="eastAsia" w:ascii="宋体" w:hAnsi="宋体" w:eastAsia="宋体" w:cs="宋体"/>
          <w:b w:val="0"/>
          <w:bCs w:val="0"/>
        </w:rPr>
      </w:pPr>
      <w:r>
        <w:rPr>
          <w:rStyle w:val="1168"/>
          <w:rFonts w:hint="eastAsia" w:ascii="宋体" w:hAnsi="宋体" w:eastAsia="宋体" w:cs="宋体"/>
          <w:b w:val="0"/>
          <w:bCs w:val="0"/>
          <w:lang w:val="en-US"/>
        </w:rPr>
        <w:t xml:space="preserve">3.4</w:t>
      </w:r>
      <w:r>
        <w:rPr>
          <w:rStyle w:val="1168"/>
          <w:rFonts w:hint="eastAsia" w:ascii="宋体" w:hAnsi="宋体" w:eastAsia="宋体" w:cs="宋体"/>
          <w:b w:val="0"/>
          <w:bCs w:val="0"/>
        </w:rPr>
        <w:t xml:space="preserve">售价：0.00元。</w:t>
      </w:r>
      <w:r/>
    </w:p>
    <w:p>
      <w:pPr>
        <w:pStyle w:val="1159"/>
        <w:spacing w:before="80" w:beforeAutospacing="0" w:after="80" w:afterAutospacing="0" w:line="360" w:lineRule="auto"/>
        <w:rPr>
          <w:rFonts w:hint="eastAsia" w:ascii="宋体" w:hAnsi="宋体" w:eastAsia="宋体" w:cs="宋体"/>
        </w:rPr>
      </w:pPr>
      <w:r>
        <w:rPr>
          <w:rStyle w:val="1168"/>
          <w:rFonts w:hint="eastAsia" w:ascii="宋体" w:hAnsi="宋体" w:eastAsia="宋体" w:cs="宋体"/>
        </w:rPr>
        <w:t xml:space="preserve">四、提交</w:t>
      </w:r>
      <w:r>
        <w:rPr>
          <w:rStyle w:val="1168"/>
          <w:rFonts w:hint="eastAsia" w:ascii="宋体" w:hAnsi="宋体" w:eastAsia="宋体" w:cs="宋体"/>
        </w:rPr>
        <w:t xml:space="preserve">投标文件截止时间、开标时间和地点</w:t>
      </w:r>
      <w:r>
        <w:rPr>
          <w:rFonts w:hint="eastAsia" w:ascii="宋体" w:hAnsi="宋体" w:eastAsia="宋体" w:cs="宋体"/>
        </w:rPr>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4.1</w:t>
      </w:r>
      <w:r>
        <w:rPr>
          <w:rFonts w:hint="eastAsia" w:ascii="宋体" w:hAnsi="宋体" w:eastAsia="宋体" w:cs="宋体"/>
          <w:lang w:val="en-US" w:eastAsia="en-US"/>
        </w:rPr>
        <w:t xml:space="preserve">递交</w:t>
      </w:r>
      <w:r>
        <w:rPr>
          <w:rFonts w:hint="eastAsia" w:ascii="宋体" w:hAnsi="宋体" w:eastAsia="宋体" w:cs="宋体"/>
          <w:lang w:val="en-US"/>
        </w:rPr>
        <w:t xml:space="preserve">投标</w:t>
      </w:r>
      <w:r>
        <w:rPr>
          <w:rFonts w:hint="eastAsia" w:ascii="宋体" w:hAnsi="宋体" w:eastAsia="宋体" w:cs="宋体"/>
        </w:rPr>
        <w:t xml:space="preserve">文件截止时间、开标</w:t>
      </w:r>
      <w:r>
        <w:rPr>
          <w:rFonts w:hint="eastAsia" w:ascii="宋体" w:hAnsi="宋体" w:eastAsia="宋体" w:cs="宋体"/>
        </w:rPr>
        <w:t xml:space="preserve">时间：202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3</w:t>
      </w:r>
      <w:r>
        <w:rPr>
          <w:rFonts w:hint="eastAsia" w:ascii="宋体" w:hAnsi="宋体" w:eastAsia="宋体" w:cs="宋体"/>
        </w:rPr>
        <w:t xml:space="preserve">月</w:t>
      </w:r>
      <w:r>
        <w:rPr>
          <w:rFonts w:hint="eastAsia" w:ascii="宋体" w:hAnsi="宋体" w:eastAsia="宋体" w:cs="宋体"/>
          <w:lang w:val="en-US"/>
        </w:rPr>
        <w:t xml:space="preserve">4</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时00分（北京时间）；</w:t>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开标地点：“苏采云”政府采购交易系统网上开标大厅。</w:t>
      </w:r>
      <w:r/>
    </w:p>
    <w:p>
      <w:pPr>
        <w:pStyle w:val="1159"/>
        <w:spacing w:before="80" w:beforeAutospacing="0" w:after="80" w:afterAutospacing="0" w:line="360" w:lineRule="auto"/>
        <w:rPr>
          <w:rFonts w:hint="eastAsia" w:ascii="宋体" w:hAnsi="宋体" w:eastAsia="宋体" w:cs="宋体"/>
        </w:rPr>
      </w:pPr>
      <w:r>
        <w:rPr>
          <w:rStyle w:val="1168"/>
          <w:rFonts w:hint="eastAsia" w:ascii="宋体" w:hAnsi="宋体" w:eastAsia="宋体" w:cs="宋体"/>
        </w:rPr>
        <w:t xml:space="preserve">五、公告期限</w:t>
      </w:r>
      <w:r>
        <w:rPr>
          <w:rFonts w:hint="eastAsia" w:ascii="宋体" w:hAnsi="宋体" w:eastAsia="宋体" w:cs="宋体"/>
        </w:rPr>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自本公告发布之日起5个工作日。</w:t>
      </w:r>
      <w:r/>
    </w:p>
    <w:p>
      <w:pPr>
        <w:pStyle w:val="1159"/>
        <w:spacing w:before="80" w:beforeAutospacing="0" w:after="80" w:afterAutospacing="0" w:line="360" w:lineRule="auto"/>
        <w:rPr>
          <w:rFonts w:hint="eastAsia" w:ascii="宋体" w:hAnsi="宋体" w:eastAsia="宋体" w:cs="宋体"/>
        </w:rPr>
      </w:pPr>
      <w:r>
        <w:rPr>
          <w:rStyle w:val="1168"/>
          <w:rFonts w:hint="eastAsia" w:ascii="宋体" w:hAnsi="宋体" w:eastAsia="宋体" w:cs="宋体"/>
        </w:rPr>
        <w:t xml:space="preserve">六、其他补充事宜</w:t>
      </w:r>
      <w:r>
        <w:rPr>
          <w:rFonts w:hint="eastAsia" w:ascii="宋体" w:hAnsi="宋体" w:eastAsia="宋体" w:cs="宋体"/>
        </w:rPr>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6.1集中现场考察或答疑：采购人不组织，如有疑问详询采购人。</w:t>
      </w:r>
      <w:r/>
    </w:p>
    <w:p>
      <w:pPr>
        <w:pStyle w:val="1159"/>
        <w:spacing w:before="80" w:beforeAutospacing="0" w:after="80" w:afterAutospacing="0" w:line="360" w:lineRule="auto"/>
        <w:rPr>
          <w:rFonts w:ascii="宋体" w:hAnsi="宋体" w:eastAsia="宋体" w:cs="宋体"/>
        </w:rPr>
      </w:pPr>
      <w:r>
        <w:rPr>
          <w:rFonts w:hint="eastAsia" w:ascii="宋体" w:hAnsi="宋体" w:eastAsia="宋体" w:cs="宋体"/>
        </w:rPr>
        <w:t xml:space="preserve">6.2投标保证金数额及交纳办法：本项目不收取投标保证金。</w:t>
      </w:r>
      <w:r>
        <w:rPr>
          <w:rFonts w:ascii="宋体" w:hAnsi="宋体" w:eastAsia="宋体" w:cs="宋体"/>
        </w:rPr>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6.3是否接受进口产品：否。</w:t>
      </w:r>
      <w:r/>
    </w:p>
    <w:p>
      <w:pPr>
        <w:pStyle w:val="1159"/>
        <w:spacing w:before="80" w:beforeAutospacing="0" w:after="80" w:afterAutospacing="0" w:line="360" w:lineRule="auto"/>
        <w:widowControl w:val="off"/>
        <w:rPr>
          <w:rFonts w:ascii="宋体" w:hAnsi="宋体" w:eastAsia="宋体" w:cs="宋体"/>
        </w:rPr>
      </w:pPr>
      <w:r>
        <w:rPr>
          <w:rFonts w:hint="eastAsia" w:ascii="宋体" w:hAnsi="宋体" w:eastAsia="宋体" w:cs="宋体"/>
        </w:rPr>
        <w:t xml:space="preserve">6.4供应商通过苏采云（网址：http://jszfcg.jsczt.cn/）系统参与政府采购项目，需要办理江苏省政府采购数字证书及电子签章，具体详见苏采云系统登录页“新CA办理指南”。供应商按《苏采云系统供应商操作手册》（以下简称“操作手</w:t>
      </w:r>
      <w:r>
        <w:rPr>
          <w:rFonts w:hint="eastAsia" w:ascii="宋体" w:hAnsi="宋体" w:eastAsia="宋体" w:cs="宋体"/>
        </w:rPr>
        <w:t xml:space="preserve">册”）进行注册，并制作上传电子响应文件。《操作手册》下载地址（http://www.ccgp-jiangsu.gov.cn/jiangsu/zlxz/ee/ee3a4bc5a3454aa2b0d9312230633ce9.html）。</w:t>
      </w:r>
      <w:r>
        <w:rPr>
          <w:rFonts w:ascii="宋体" w:hAnsi="宋体" w:eastAsia="宋体" w:cs="宋体"/>
        </w:rPr>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w:t>
      </w:r>
      <w:r>
        <w:rPr>
          <w:rFonts w:hint="eastAsia" w:ascii="宋体" w:hAnsi="宋体" w:eastAsia="宋体" w:cs="宋体"/>
          <w:lang w:val="en-US"/>
        </w:rPr>
        <w:t xml:space="preserve">3。</w:t>
      </w:r>
      <w:r>
        <w:rPr>
          <w:rFonts w:hint="eastAsia" w:ascii="宋体" w:hAnsi="宋体" w:eastAsia="宋体" w:cs="宋体"/>
        </w:rPr>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5</w:t>
      </w:r>
      <w:r>
        <w:rPr>
          <w:rFonts w:hint="eastAsia" w:ascii="宋体" w:hAnsi="宋体" w:eastAsia="宋体" w:cs="宋体"/>
        </w:rPr>
        <w:t xml:space="preserve">政府采购信用承诺</w:t>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6.5.1</w:t>
      </w:r>
      <w:r>
        <w:rPr>
          <w:rFonts w:hint="eastAsia" w:ascii="宋体" w:hAnsi="宋体" w:eastAsia="宋体" w:cs="宋体"/>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w:t>
      </w:r>
      <w:r>
        <w:rPr>
          <w:rFonts w:hint="eastAsia" w:ascii="宋体" w:hAnsi="宋体" w:eastAsia="宋体" w:cs="宋体"/>
        </w:rPr>
        <w:t xml:space="preserve">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rFonts w:hint="eastAsia" w:ascii="宋体" w:hAnsi="宋体" w:eastAsia="宋体" w:cs="宋体"/>
          <w:lang w:val="en-US"/>
        </w:rPr>
        <w:t xml:space="preserve">并将扫描件上传至投标系统</w:t>
      </w:r>
      <w:r>
        <w:rPr>
          <w:rFonts w:hint="eastAsia" w:ascii="宋体" w:hAnsi="宋体" w:eastAsia="宋体" w:cs="宋体"/>
        </w:rPr>
        <w:t xml:space="preserve">。</w:t>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6.5.2</w:t>
      </w:r>
      <w:r>
        <w:rPr>
          <w:rFonts w:hint="eastAsia" w:ascii="宋体" w:hAnsi="宋体" w:eastAsia="宋体" w:cs="宋体"/>
        </w:rPr>
        <w:t xml:space="preserve">在政府采购资格审查环节，供应商只需提供《南京市政府采购供应商信用记录表暨信用承诺书》即可替代以下证明材料： </w:t>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（1）符合国家相关规定的财务状况报告； </w:t>
      </w:r>
      <w:r>
        <w:rPr>
          <w:rFonts w:hint="eastAsia" w:ascii="宋体" w:hAnsi="宋体" w:eastAsia="宋体" w:cs="宋体"/>
        </w:rPr>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（2）依法缴纳税收的证明材料； </w:t>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（3）依法缴纳社会保障资金的证明材料</w:t>
      </w:r>
      <w:r>
        <w:rPr>
          <w:rFonts w:hint="eastAsia" w:ascii="宋体" w:hAnsi="宋体" w:eastAsia="宋体" w:cs="宋体"/>
        </w:rPr>
        <w:t xml:space="preserve">； </w:t>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（4）具备履行政府采购合同所必需的设备和专业技术能力的证明材料； </w:t>
      </w:r>
      <w:r/>
    </w:p>
    <w:p>
      <w:pPr>
        <w:pStyle w:val="1159"/>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rPr>
        <w:t xml:space="preserve">（5）参加政府采购活动前三年内在经营活动中没有重大违法记录的证明材料； </w:t>
      </w:r>
      <w:r/>
    </w:p>
    <w:p>
      <w:pPr>
        <w:pStyle w:val="1159"/>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rPr>
        <w:t xml:space="preserve">（6）未被列入失信被执行人、重大税收违法失信主体、政府采购严重违法失信行为记录名单的证明材料。 </w:t>
      </w:r>
      <w:r/>
    </w:p>
    <w:p>
      <w:pPr>
        <w:pStyle w:val="1159"/>
        <w:spacing w:before="80" w:beforeAutospacing="0" w:after="80" w:afterAutospacing="0" w:line="360" w:lineRule="auto"/>
        <w:widowControl w:val="off"/>
        <w:rPr>
          <w:rFonts w:hint="eastAsia" w:ascii="宋体" w:hAnsi="宋体" w:eastAsia="宋体" w:cs="宋体"/>
          <w:lang w:eastAsia="en-US"/>
        </w:rPr>
      </w:pPr>
      <w:r>
        <w:rPr>
          <w:rFonts w:hint="eastAsia" w:ascii="宋体" w:hAnsi="宋体" w:eastAsia="宋体" w:cs="宋体"/>
          <w:lang w:val="en-US"/>
        </w:rPr>
        <w:t xml:space="preserve">6.5.3</w:t>
      </w:r>
      <w:r>
        <w:rPr>
          <w:rFonts w:hint="eastAsia" w:ascii="宋体" w:hAnsi="宋体" w:eastAsia="宋体" w:cs="宋体"/>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lang w:eastAsia="en-US"/>
        </w:rPr>
      </w:r>
      <w:r/>
    </w:p>
    <w:p>
      <w:pPr>
        <w:pStyle w:val="1159"/>
        <w:spacing w:before="80" w:beforeAutospacing="0" w:after="80" w:afterAutospacing="0" w:line="360" w:lineRule="auto"/>
        <w:rPr>
          <w:rFonts w:hint="eastAsia" w:ascii="宋体" w:hAnsi="宋体" w:eastAsia="宋体" w:cs="宋体"/>
          <w:lang w:eastAsia="en-US"/>
        </w:rPr>
      </w:pPr>
      <w:r>
        <w:rPr>
          <w:rFonts w:hint="eastAsia" w:ascii="宋体" w:hAnsi="宋体" w:eastAsia="宋体" w:cs="宋体"/>
          <w:lang w:val="en-US"/>
        </w:rPr>
        <w:t xml:space="preserve">6.5.4</w:t>
      </w:r>
      <w:r>
        <w:rPr>
          <w:rFonts w:hint="eastAsia" w:ascii="宋体" w:hAnsi="宋体" w:eastAsia="宋体" w:cs="宋体"/>
          <w:lang w:eastAsia="en-U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en-U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eastAsia="en-US"/>
        </w:rPr>
        <w:t xml:space="preserve">。</w:t>
      </w:r>
      <w:r>
        <w:rPr>
          <w:rFonts w:hint="eastAsia" w:ascii="宋体" w:hAnsi="宋体" w:eastAsia="宋体" w:cs="宋体"/>
          <w:lang w:eastAsia="en-US"/>
        </w:rPr>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6.5.5</w:t>
      </w:r>
      <w:r>
        <w:rPr>
          <w:rFonts w:hint="eastAsia" w:ascii="宋体" w:hAnsi="宋体" w:eastAsia="宋体" w:cs="宋体"/>
        </w:rPr>
        <w:t xml:space="preserve">供应商对信用承诺内容的真实性、合法性、有效性负责。如作出虚假信用承诺，视同为“提供虚假材料谋取中标、成交”的违法行为。</w:t>
      </w:r>
      <w:r/>
    </w:p>
    <w:p>
      <w:pPr>
        <w:pStyle w:val="1159"/>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6</w:t>
      </w:r>
      <w:r>
        <w:rPr>
          <w:rFonts w:hint="eastAsia" w:ascii="宋体" w:hAnsi="宋体" w:eastAsia="宋体" w:cs="宋体"/>
        </w:rPr>
        <w:t xml:space="preserve">公告媒体</w:t>
      </w:r>
      <w:r/>
    </w:p>
    <w:p>
      <w:pPr>
        <w:pStyle w:val="1159"/>
        <w:spacing w:before="80" w:beforeAutospacing="0" w:after="80" w:afterAutospacing="0" w:line="360" w:lineRule="auto"/>
        <w:widowControl w:val="off"/>
        <w:rPr>
          <w:rFonts w:ascii="宋体" w:hAnsi="宋体" w:eastAsia="宋体" w:cs="宋体"/>
        </w:rPr>
      </w:pPr>
      <w:r>
        <w:rPr>
          <w:rFonts w:hint="eastAsia" w:ascii="宋体" w:hAnsi="宋体" w:eastAsia="宋体" w:cs="宋体"/>
        </w:rPr>
        <w:t xml:space="preserve">（1）本采购公告在</w:t>
      </w:r>
      <w:r>
        <w:rPr>
          <w:rFonts w:hint="eastAsia" w:ascii="宋体" w:hAnsi="宋体" w:eastAsia="宋体"/>
        </w:rPr>
        <w:t xml:space="preserve">南京公共采购信息网</w:t>
      </w:r>
      <w:r>
        <w:rPr>
          <w:rFonts w:hint="eastAsia" w:ascii="宋体" w:hAnsi="宋体" w:eastAsia="宋体"/>
          <w:lang w:val="en-US"/>
        </w:rPr>
        <w:t xml:space="preserve">（</w:t>
      </w:r>
      <w:r>
        <w:rPr>
          <w:rFonts w:hint="eastAsia" w:ascii="宋体" w:hAnsi="宋体"/>
          <w:lang w:val="en-US"/>
        </w:rPr>
        <w:t xml:space="preserve">https://njgc.jfh.com</w:t>
      </w:r>
      <w:r>
        <w:rPr>
          <w:rFonts w:hint="eastAsia" w:ascii="宋体" w:hAnsi="宋体" w:eastAsia="宋体"/>
          <w:lang w:val="en-US"/>
        </w:rPr>
        <w:t xml:space="preserve">）</w:t>
      </w:r>
      <w:r>
        <w:rPr>
          <w:rFonts w:hint="eastAsia" w:ascii="宋体" w:hAnsi="宋体" w:eastAsia="宋体"/>
        </w:rPr>
        <w:t xml:space="preserve">、江苏政府采购网</w:t>
      </w:r>
      <w:r>
        <w:rPr>
          <w:rFonts w:hint="eastAsia" w:ascii="宋体" w:hAnsi="宋体" w:eastAsia="宋体"/>
          <w:lang w:val="en-US"/>
        </w:rPr>
        <w:t xml:space="preserve">（</w:t>
      </w:r>
      <w:r>
        <w:rPr>
          <w:rFonts w:hint="eastAsia" w:ascii="宋体" w:hAnsi="宋体"/>
          <w:lang w:val="en-US"/>
        </w:rPr>
        <w:t xml:space="preserve">http://www.ccgp-jiang</w:t>
      </w:r>
      <w:r>
        <w:rPr>
          <w:rFonts w:hint="eastAsia" w:ascii="宋体" w:hAnsi="宋体"/>
          <w:lang w:val="en-US"/>
        </w:rPr>
        <w:t xml:space="preserve">su.g</w:t>
      </w:r>
      <w:r>
        <w:rPr>
          <w:rFonts w:hint="eastAsia" w:ascii="宋体" w:hAnsi="宋体"/>
          <w:lang w:val="en-US"/>
        </w:rPr>
        <w:t xml:space="preserve">ov.cn/</w:t>
      </w:r>
      <w:r>
        <w:rPr>
          <w:rFonts w:hint="eastAsia" w:ascii="宋体" w:hAnsi="宋体" w:eastAsia="宋体"/>
          <w:lang w:val="en-US"/>
        </w:rPr>
        <w:t xml:space="preserve">）、中国政府采购网（</w:t>
      </w:r>
      <w:r>
        <w:rPr>
          <w:rFonts w:hint="eastAsia" w:ascii="宋体" w:hAnsi="宋体"/>
          <w:bCs/>
          <w:lang w:val="en-US"/>
        </w:rPr>
        <w:t xml:space="preserve">www.ccgp.gov.cn</w:t>
      </w:r>
      <w:r>
        <w:rPr>
          <w:rFonts w:hint="eastAsia" w:ascii="宋体" w:hAnsi="宋体" w:eastAsia="宋体"/>
          <w:lang w:val="en-US"/>
        </w:rPr>
        <w:t xml:space="preserve">）</w:t>
      </w:r>
      <w:r>
        <w:rPr>
          <w:rFonts w:hint="eastAsia" w:ascii="宋体" w:hAnsi="宋体" w:eastAsia="宋体" w:cs="宋体"/>
        </w:rPr>
        <w:t xml:space="preserve">公示发布，敬请各供应商关注；</w:t>
      </w:r>
      <w:r>
        <w:rPr>
          <w:rFonts w:ascii="宋体" w:hAnsi="宋体" w:eastAsia="宋体" w:cs="宋体"/>
        </w:rPr>
      </w:r>
      <w:r/>
    </w:p>
    <w:p>
      <w:pPr>
        <w:pStyle w:val="1159"/>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rPr>
        <w:t xml:space="preserve">（2）若有关本次采购存在变动或修改，敬请各供应商及时关注</w:t>
      </w:r>
      <w:r>
        <w:rPr>
          <w:rFonts w:hint="eastAsia" w:ascii="宋体" w:hAnsi="宋体" w:eastAsia="宋体"/>
        </w:rPr>
        <w:t xml:space="preserve">南京公共采购信息网</w:t>
      </w:r>
      <w:r>
        <w:rPr>
          <w:rFonts w:hint="eastAsia" w:ascii="宋体" w:hAnsi="宋体" w:eastAsia="宋体"/>
          <w:lang w:val="en-US"/>
        </w:rPr>
        <w:t xml:space="preserve">（</w:t>
      </w:r>
      <w:r>
        <w:rPr>
          <w:rFonts w:hint="eastAsia" w:ascii="宋体" w:hAnsi="宋体"/>
          <w:lang w:val="en-US"/>
        </w:rPr>
        <w:t xml:space="preserve">https://njgc.jfh.com</w:t>
      </w:r>
      <w:r>
        <w:rPr>
          <w:rFonts w:hint="eastAsia" w:ascii="宋体" w:hAnsi="宋体" w:eastAsia="宋体"/>
          <w:lang w:val="en-US"/>
        </w:rPr>
        <w:t xml:space="preserve">）</w:t>
      </w:r>
      <w:r>
        <w:rPr>
          <w:rFonts w:hint="eastAsia" w:ascii="宋体" w:hAnsi="宋体" w:eastAsia="宋体"/>
        </w:rPr>
        <w:t xml:space="preserve">、江苏政府采购网</w:t>
      </w:r>
      <w:r>
        <w:rPr>
          <w:rFonts w:hint="eastAsia" w:ascii="宋体" w:hAnsi="宋体" w:eastAsia="宋体"/>
          <w:lang w:val="en-US"/>
        </w:rPr>
        <w:t xml:space="preserve">（</w:t>
      </w:r>
      <w:r>
        <w:rPr>
          <w:rFonts w:hint="eastAsia" w:ascii="宋体" w:hAnsi="宋体"/>
          <w:lang w:val="en-US"/>
        </w:rPr>
        <w:t xml:space="preserve">http://www.ccgp-jiangsu.gov.cn/</w:t>
      </w:r>
      <w:r>
        <w:rPr>
          <w:rFonts w:hint="eastAsia" w:ascii="宋体" w:hAnsi="宋体" w:eastAsia="宋体"/>
          <w:lang w:val="en-US"/>
        </w:rPr>
        <w:t xml:space="preserve">）、中国政府采购网（</w:t>
      </w:r>
      <w:r>
        <w:rPr>
          <w:rFonts w:hint="eastAsia" w:ascii="宋体" w:hAnsi="宋体"/>
          <w:bCs/>
          <w:lang w:val="en-US"/>
        </w:rPr>
        <w:t xml:space="preserve">www.ccgp.gov.cn</w:t>
      </w:r>
      <w:r>
        <w:rPr>
          <w:rFonts w:hint="eastAsia" w:ascii="宋体" w:hAnsi="宋体" w:eastAsia="宋体"/>
          <w:lang w:val="en-US"/>
        </w:rPr>
        <w:t xml:space="preserve">）</w:t>
      </w:r>
      <w:r>
        <w:rPr>
          <w:rFonts w:hint="eastAsia" w:ascii="宋体" w:hAnsi="宋体" w:eastAsia="宋体" w:cs="宋体"/>
        </w:rPr>
        <w:t xml:space="preserve">发布的关于本项目的信息更正公告。</w:t>
      </w:r>
      <w:r/>
    </w:p>
    <w:p>
      <w:pPr>
        <w:pStyle w:val="1071"/>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七、对本次招标提出询问，请按以下方式联系。</w:t>
      </w:r>
      <w:r/>
    </w:p>
    <w:p>
      <w:pPr>
        <w:pStyle w:val="1071"/>
        <w:spacing w:line="360" w:lineRule="auto"/>
        <w:rPr>
          <w:rFonts w:hint="eastAsia" w:ascii="宋体" w:hAnsi="宋体" w:eastAsia="宋体" w:cs="宋体"/>
          <w:sz w:val="24"/>
          <w:szCs w:val="24"/>
          <w:lang w:val="en-US" w:eastAsia="en-US"/>
        </w:rPr>
      </w:pPr>
      <w:r>
        <w:rPr>
          <w:rFonts w:hint="eastAsia" w:ascii="宋体" w:hAnsi="宋体" w:eastAsia="宋体" w:cs="宋体"/>
          <w:sz w:val="24"/>
          <w:szCs w:val="24"/>
        </w:rPr>
        <w:t xml:space="preserve">7.1</w:t>
      </w:r>
      <w:r>
        <w:rPr>
          <w:rFonts w:hint="eastAsia" w:ascii="宋体" w:hAnsi="宋体" w:eastAsia="宋体" w:cs="宋体"/>
          <w:sz w:val="24"/>
          <w:szCs w:val="24"/>
          <w:lang w:val="en-US" w:eastAsia="en-US"/>
        </w:rPr>
        <w:t xml:space="preserve">采购人信息</w:t>
      </w:r>
      <w:r/>
    </w:p>
    <w:p>
      <w:pPr>
        <w:pStyle w:val="115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rPr>
        <w:t xml:space="preserve">名    称：</w:t>
      </w:r>
      <w:r>
        <w:rPr>
          <w:rFonts w:ascii="宋体" w:hAnsi="宋体" w:eastAsia="宋体" w:cs="宋体"/>
          <w:iCs/>
        </w:rPr>
        <w:t xml:space="preserve">南京市清凉山体育运动学校</w:t>
      </w:r>
      <w:r>
        <w:rPr>
          <w:rFonts w:hint="eastAsia" w:ascii="宋体" w:hAnsi="宋体" w:eastAsia="宋体" w:cs="宋体"/>
          <w:iCs/>
        </w:rPr>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地    址：</w:t>
      </w:r>
      <w:r>
        <w:rPr>
          <w:rFonts w:hint="eastAsia" w:ascii="宋体" w:hAnsi="宋体" w:eastAsia="宋体"/>
        </w:rPr>
        <w:t xml:space="preserve">南京市鼓楼区虎踞路97号</w:t>
      </w:r>
      <w:r>
        <w:rPr>
          <w:rFonts w:hint="eastAsia" w:ascii="宋体" w:hAnsi="宋体" w:eastAsia="宋体" w:cs="宋体"/>
        </w:rPr>
      </w:r>
      <w:r/>
    </w:p>
    <w:p>
      <w:pPr>
        <w:pStyle w:val="1159"/>
        <w:spacing w:before="80" w:beforeAutospacing="0" w:after="80" w:afterAutospacing="0" w:line="360" w:lineRule="auto"/>
        <w:rPr>
          <w:rFonts w:ascii="宋体" w:hAnsi="宋体" w:eastAsia="宋体" w:cs="宋体"/>
          <w:lang w:val="en-US"/>
        </w:rPr>
      </w:pPr>
      <w:r>
        <w:rPr>
          <w:rFonts w:hint="eastAsia" w:ascii="宋体" w:hAnsi="宋体" w:eastAsia="宋体" w:cs="宋体"/>
        </w:rPr>
        <w:t xml:space="preserve">联系方式：</w:t>
      </w:r>
      <w:r>
        <w:rPr>
          <w:rFonts w:hint="eastAsia" w:ascii="宋体" w:hAnsi="宋体" w:eastAsia="宋体"/>
          <w:lang w:val="en-US"/>
        </w:rPr>
        <w:t xml:space="preserve">13770311303</w:t>
      </w:r>
      <w:r>
        <w:rPr>
          <w:rFonts w:ascii="宋体" w:hAnsi="宋体" w:eastAsia="宋体" w:cs="宋体"/>
          <w:lang w:val="en-US"/>
        </w:rPr>
      </w:r>
      <w:r/>
    </w:p>
    <w:p>
      <w:pPr>
        <w:pStyle w:val="1071"/>
        <w:spacing w:line="360" w:lineRule="auto"/>
        <w:rPr>
          <w:rFonts w:hint="eastAsia" w:ascii="宋体" w:hAnsi="宋体" w:eastAsia="宋体" w:cs="宋体"/>
          <w:sz w:val="24"/>
          <w:szCs w:val="24"/>
          <w:lang w:val="en-US"/>
        </w:rPr>
      </w:pPr>
      <w:r>
        <w:rPr>
          <w:rFonts w:hint="eastAsia" w:ascii="宋体" w:hAnsi="宋体" w:eastAsia="宋体" w:cs="宋体"/>
          <w:sz w:val="24"/>
          <w:szCs w:val="24"/>
        </w:rPr>
        <w:t xml:space="preserve">7.2</w:t>
      </w:r>
      <w:r>
        <w:rPr>
          <w:rFonts w:hint="eastAsia" w:ascii="宋体" w:hAnsi="宋体" w:eastAsia="宋体" w:cs="宋体"/>
          <w:sz w:val="24"/>
          <w:szCs w:val="24"/>
          <w:lang w:val="en-US" w:eastAsia="en-US"/>
        </w:rPr>
        <w:t xml:space="preserve">采购代理机构信息</w:t>
      </w:r>
      <w:r>
        <w:rPr>
          <w:rFonts w:hint="eastAsia" w:ascii="宋体" w:hAnsi="宋体" w:eastAsia="宋体" w:cs="宋体"/>
          <w:sz w:val="24"/>
          <w:szCs w:val="24"/>
          <w:lang w:val="en-US"/>
        </w:rPr>
        <w:t xml:space="preserve">  </w:t>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名    称：江苏驰驿招标代理有限公司</w:t>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地    址：南京市鼓楼区水佑岗6号</w:t>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联系方式：025-58956151</w:t>
      </w:r>
      <w:r/>
    </w:p>
    <w:p>
      <w:pPr>
        <w:pStyle w:val="1071"/>
        <w:spacing w:line="360" w:lineRule="auto"/>
        <w:rPr>
          <w:rFonts w:hint="eastAsia" w:ascii="宋体" w:hAnsi="宋体" w:eastAsia="宋体" w:cs="宋体"/>
          <w:sz w:val="24"/>
          <w:szCs w:val="24"/>
          <w:shd w:val="clear" w:color="auto" w:fill="ffffff"/>
          <w:lang w:val="en-US" w:eastAsia="en-US"/>
        </w:rPr>
      </w:pPr>
      <w:r>
        <w:rPr>
          <w:rFonts w:hint="eastAsia" w:ascii="宋体" w:hAnsi="宋体" w:eastAsia="宋体" w:cs="宋体"/>
          <w:sz w:val="24"/>
          <w:szCs w:val="24"/>
          <w:shd w:val="clear" w:color="auto" w:fill="ffffff"/>
        </w:rPr>
        <w:t xml:space="preserve">7.3</w:t>
      </w:r>
      <w:r>
        <w:rPr>
          <w:rFonts w:hint="eastAsia" w:ascii="宋体" w:hAnsi="宋体" w:eastAsia="宋体" w:cs="宋体"/>
          <w:sz w:val="24"/>
          <w:szCs w:val="24"/>
          <w:shd w:val="clear" w:color="auto" w:fill="ffffff"/>
          <w:lang w:val="en-US" w:eastAsia="en-US"/>
        </w:rPr>
        <w:t xml:space="preserve">项目联方式</w:t>
      </w:r>
      <w:r/>
    </w:p>
    <w:p>
      <w:pPr>
        <w:pStyle w:val="1159"/>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项目联系人：</w:t>
      </w:r>
      <w:r>
        <w:rPr>
          <w:rFonts w:hint="eastAsia" w:ascii="宋体" w:hAnsi="宋体" w:eastAsia="宋体" w:cs="宋体"/>
          <w:lang w:val="en-US"/>
        </w:rPr>
        <w:t xml:space="preserve">刘工</w:t>
      </w:r>
      <w:r>
        <w:rPr>
          <w:rFonts w:hint="eastAsia" w:ascii="宋体" w:hAnsi="宋体" w:eastAsia="宋体" w:cs="宋体"/>
        </w:rPr>
        <w:t xml:space="preserve"> </w:t>
      </w:r>
      <w:r/>
    </w:p>
    <w:p>
      <w:pPr>
        <w:pStyle w:val="1159"/>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t xml:space="preserve">电      话：025-58956151</w:t>
      </w:r>
      <w:r/>
    </w:p>
    <w:p>
      <w:pPr>
        <w:pStyle w:val="1180"/>
        <w:ind w:firstLine="640"/>
        <w:rPr>
          <w:rFonts w:hint="eastAsia" w:ascii="黑体" w:hAnsi="黑体" w:eastAsia="黑体" w:cs="黑体"/>
          <w:bCs/>
          <w:sz w:val="32"/>
          <w:szCs w:val="36"/>
        </w:rPr>
      </w:pPr>
      <w:r>
        <w:rPr>
          <w:rFonts w:hint="eastAsia" w:ascii="黑体" w:hAnsi="黑体" w:eastAsia="黑体" w:cs="黑体"/>
          <w:bCs/>
          <w:sz w:val="32"/>
          <w:szCs w:val="36"/>
        </w:rPr>
      </w:r>
      <w:r/>
    </w:p>
    <w:p>
      <w:pPr>
        <w:pStyle w:val="1180"/>
        <w:ind w:firstLine="640"/>
        <w:rPr>
          <w:rFonts w:hint="eastAsia" w:ascii="黑体" w:hAnsi="黑体" w:eastAsia="黑体" w:cs="黑体"/>
          <w:bCs/>
          <w:sz w:val="32"/>
          <w:szCs w:val="36"/>
        </w:rPr>
      </w:pPr>
      <w:r>
        <w:rPr>
          <w:rFonts w:hint="eastAsia" w:ascii="黑体" w:hAnsi="黑体" w:eastAsia="黑体" w:cs="黑体"/>
          <w:bCs/>
          <w:sz w:val="32"/>
          <w:szCs w:val="36"/>
        </w:rPr>
      </w:r>
      <w:r/>
    </w:p>
    <w:p>
      <w:pPr>
        <w:pStyle w:val="1180"/>
        <w:ind w:firstLine="640"/>
        <w:rPr>
          <w:rFonts w:hint="eastAsia" w:ascii="黑体" w:hAnsi="黑体" w:eastAsia="黑体" w:cs="黑体"/>
          <w:bCs/>
          <w:sz w:val="32"/>
          <w:szCs w:val="36"/>
        </w:rPr>
      </w:pPr>
      <w:r>
        <w:rPr>
          <w:rFonts w:hint="eastAsia" w:ascii="黑体" w:hAnsi="黑体" w:eastAsia="黑体" w:cs="黑体"/>
          <w:bCs/>
          <w:sz w:val="32"/>
          <w:szCs w:val="36"/>
        </w:rPr>
      </w:r>
      <w:r/>
    </w:p>
    <w:p>
      <w:pPr>
        <w:pStyle w:val="1180"/>
        <w:ind w:firstLine="640"/>
        <w:rPr>
          <w:rFonts w:hint="eastAsia" w:ascii="黑体" w:hAnsi="黑体" w:eastAsia="黑体" w:cs="黑体"/>
          <w:bCs/>
          <w:sz w:val="32"/>
          <w:szCs w:val="36"/>
        </w:rPr>
      </w:pPr>
      <w:r>
        <w:rPr>
          <w:rFonts w:hint="eastAsia" w:ascii="黑体" w:hAnsi="黑体" w:eastAsia="黑体" w:cs="黑体"/>
          <w:bCs/>
          <w:sz w:val="32"/>
          <w:szCs w:val="36"/>
        </w:rPr>
      </w:r>
      <w:r/>
    </w:p>
    <w:p>
      <w:pPr>
        <w:pStyle w:val="1180"/>
        <w:ind w:firstLine="640"/>
        <w:rPr>
          <w:rFonts w:hint="eastAsia" w:ascii="黑体" w:hAnsi="黑体" w:eastAsia="黑体" w:cs="黑体"/>
          <w:bCs/>
          <w:sz w:val="32"/>
          <w:szCs w:val="36"/>
        </w:rPr>
      </w:pPr>
      <w:r>
        <w:rPr>
          <w:rFonts w:hint="eastAsia" w:ascii="黑体" w:hAnsi="黑体" w:eastAsia="黑体" w:cs="黑体"/>
          <w:bCs/>
          <w:sz w:val="32"/>
          <w:szCs w:val="36"/>
        </w:rPr>
      </w:r>
      <w:r/>
    </w:p>
    <w:p>
      <w:pPr>
        <w:pStyle w:val="1180"/>
        <w:ind w:firstLine="640"/>
        <w:rPr>
          <w:rFonts w:hint="eastAsia" w:ascii="黑体" w:hAnsi="黑体" w:eastAsia="黑体" w:cs="黑体"/>
          <w:bCs/>
          <w:sz w:val="32"/>
          <w:szCs w:val="36"/>
        </w:rPr>
      </w:pPr>
      <w:r>
        <w:rPr>
          <w:rFonts w:hint="eastAsia" w:ascii="黑体" w:hAnsi="黑体" w:eastAsia="黑体" w:cs="黑体"/>
          <w:bCs/>
          <w:sz w:val="32"/>
          <w:szCs w:val="36"/>
        </w:rPr>
      </w:r>
      <w:r/>
    </w:p>
    <w:p>
      <w:pPr>
        <w:pStyle w:val="1180"/>
        <w:ind w:firstLine="640"/>
        <w:rPr>
          <w:rFonts w:hint="eastAsia" w:ascii="黑体" w:hAnsi="黑体" w:eastAsia="黑体" w:cs="黑体"/>
          <w:bCs/>
          <w:sz w:val="32"/>
          <w:szCs w:val="36"/>
        </w:rPr>
      </w:pPr>
      <w:r>
        <w:rPr>
          <w:rFonts w:hint="eastAsia" w:ascii="黑体" w:hAnsi="黑体" w:eastAsia="黑体" w:cs="黑体"/>
          <w:bCs/>
          <w:sz w:val="32"/>
          <w:szCs w:val="36"/>
        </w:rPr>
      </w:r>
      <w:r/>
    </w:p>
    <w:p>
      <w:pPr>
        <w:pStyle w:val="1071"/>
        <w:jc w:val="right"/>
        <w:spacing w:line="360" w:lineRule="auto"/>
        <w:rPr>
          <w:rFonts w:hint="eastAsia" w:ascii="黑体" w:hAnsi="黑体" w:eastAsia="黑体" w:cs="黑体"/>
          <w:bCs/>
          <w:sz w:val="32"/>
          <w:szCs w:val="36"/>
        </w:rPr>
      </w:pPr>
      <w:r>
        <w:rPr>
          <w:rFonts w:hint="eastAsia" w:ascii="黑体" w:hAnsi="黑体" w:eastAsia="黑体" w:cs="黑体"/>
          <w:bCs/>
          <w:sz w:val="32"/>
          <w:szCs w:val="36"/>
        </w:rPr>
      </w:r>
      <w:r/>
    </w:p>
    <w:p>
      <w:pPr>
        <w:pStyle w:val="1084"/>
        <w:rPr>
          <w:rFonts w:hint="eastAsia" w:ascii="黑体" w:hAnsi="黑体" w:cs="黑体"/>
          <w:bCs/>
          <w:sz w:val="32"/>
          <w:szCs w:val="36"/>
        </w:rPr>
      </w:pPr>
      <w:r>
        <w:rPr>
          <w:rFonts w:hint="eastAsia" w:ascii="黑体" w:hAnsi="黑体" w:cs="黑体"/>
          <w:bCs/>
          <w:sz w:val="32"/>
          <w:szCs w:val="36"/>
        </w:rPr>
      </w:r>
      <w:r/>
    </w:p>
    <w:p>
      <w:pPr>
        <w:pStyle w:val="1071"/>
        <w:rPr>
          <w:rFonts w:hint="eastAsia" w:ascii="黑体" w:hAnsi="黑体" w:eastAsia="黑体" w:cs="黑体"/>
          <w:bCs/>
          <w:sz w:val="32"/>
          <w:szCs w:val="36"/>
        </w:rPr>
      </w:pPr>
      <w:r>
        <w:rPr>
          <w:rFonts w:hint="eastAsia" w:ascii="黑体" w:hAnsi="黑体" w:eastAsia="黑体" w:cs="黑体"/>
          <w:bCs/>
          <w:sz w:val="32"/>
          <w:szCs w:val="36"/>
        </w:rPr>
      </w:r>
      <w:r/>
    </w:p>
    <w:p>
      <w:pPr>
        <w:pStyle w:val="1084"/>
        <w:rPr>
          <w:rFonts w:ascii="黑体" w:hAnsi="黑体" w:cs="黑体"/>
          <w:bCs/>
          <w:sz w:val="32"/>
          <w:szCs w:val="36"/>
        </w:rPr>
      </w:pPr>
      <w:r>
        <w:rPr>
          <w:rFonts w:ascii="黑体" w:hAnsi="黑体" w:cs="黑体"/>
          <w:bCs/>
          <w:sz w:val="32"/>
          <w:szCs w:val="36"/>
        </w:rPr>
      </w:r>
      <w:r/>
    </w:p>
    <w:p>
      <w:pPr>
        <w:pStyle w:val="1071"/>
        <w:rPr>
          <w:rFonts w:eastAsia="等线"/>
          <w:lang w:val="en-GB"/>
        </w:rPr>
      </w:pPr>
      <w:r>
        <w:rPr>
          <w:rFonts w:eastAsia="等线"/>
          <w:lang w:val="en-GB"/>
        </w:rPr>
      </w:r>
      <w:r/>
    </w:p>
    <w:p>
      <w:pPr>
        <w:pStyle w:val="1084"/>
      </w:pPr>
      <w:r/>
      <w:r/>
    </w:p>
    <w:p>
      <w:pPr>
        <w:pStyle w:val="1071"/>
        <w:rPr>
          <w:rFonts w:eastAsia="等线"/>
          <w:lang w:val="en-GB"/>
        </w:rPr>
      </w:pPr>
      <w:r>
        <w:rPr>
          <w:rFonts w:eastAsia="等线"/>
          <w:lang w:val="en-GB"/>
        </w:rPr>
      </w:r>
      <w:r/>
    </w:p>
    <w:p>
      <w:pPr>
        <w:pStyle w:val="1084"/>
      </w:pPr>
      <w:r/>
      <w:r/>
    </w:p>
    <w:p>
      <w:pPr>
        <w:pStyle w:val="1071"/>
        <w:rPr>
          <w:rFonts w:eastAsia="等线"/>
          <w:lang w:val="en-GB"/>
        </w:rPr>
      </w:pPr>
      <w:r>
        <w:rPr>
          <w:rFonts w:eastAsia="等线"/>
          <w:lang w:val="en-GB"/>
        </w:rPr>
      </w:r>
      <w:r/>
    </w:p>
    <w:p>
      <w:pPr>
        <w:pStyle w:val="1084"/>
      </w:pPr>
      <w:r/>
      <w:r/>
    </w:p>
    <w:p>
      <w:pPr>
        <w:pStyle w:val="1071"/>
        <w:rPr>
          <w:rFonts w:eastAsia="等线"/>
          <w:lang w:val="en-GB"/>
        </w:rPr>
      </w:pPr>
      <w:r>
        <w:rPr>
          <w:rFonts w:eastAsia="等线"/>
          <w:lang w:val="en-GB"/>
        </w:rPr>
      </w:r>
      <w:r/>
    </w:p>
    <w:p>
      <w:pPr>
        <w:pStyle w:val="1084"/>
      </w:pPr>
      <w:r/>
      <w:r/>
    </w:p>
    <w:p>
      <w:pPr>
        <w:pStyle w:val="1071"/>
        <w:rPr>
          <w:rFonts w:eastAsia="等线"/>
          <w:lang w:val="en-GB"/>
        </w:rPr>
      </w:pPr>
      <w:r>
        <w:rPr>
          <w:rFonts w:eastAsia="等线"/>
          <w:lang w:val="en-GB"/>
        </w:rPr>
      </w:r>
      <w:r/>
    </w:p>
    <w:p>
      <w:pPr>
        <w:pStyle w:val="1084"/>
      </w:pPr>
      <w:r/>
      <w:r/>
    </w:p>
    <w:p>
      <w:pPr>
        <w:pStyle w:val="1071"/>
        <w:rPr>
          <w:rFonts w:eastAsia="等线"/>
          <w:lang w:val="en-GB"/>
        </w:rPr>
      </w:pPr>
      <w:r>
        <w:rPr>
          <w:rFonts w:eastAsia="等线"/>
          <w:lang w:val="en-GB"/>
        </w:rPr>
      </w:r>
      <w:r/>
    </w:p>
    <w:p>
      <w:pPr>
        <w:pStyle w:val="1084"/>
      </w:pPr>
      <w:r/>
      <w:r/>
    </w:p>
    <w:p>
      <w:pPr>
        <w:pStyle w:val="1071"/>
        <w:rPr>
          <w:rFonts w:eastAsia="等线"/>
          <w:lang w:val="en-GB"/>
        </w:rPr>
      </w:pPr>
      <w:r>
        <w:rPr>
          <w:rFonts w:eastAsia="等线"/>
          <w:lang w:val="en-GB"/>
        </w:rPr>
      </w:r>
      <w:r/>
    </w:p>
    <w:p>
      <w:pPr>
        <w:pStyle w:val="1084"/>
      </w:pPr>
      <w:r/>
      <w:r/>
    </w:p>
    <w:p>
      <w:pPr>
        <w:pStyle w:val="1071"/>
        <w:rPr>
          <w:rFonts w:eastAsia="等线"/>
          <w:lang w:val="en-GB"/>
        </w:rPr>
      </w:pPr>
      <w:r>
        <w:rPr>
          <w:rFonts w:eastAsia="等线"/>
          <w:lang w:val="en-GB"/>
        </w:rPr>
      </w:r>
      <w:r/>
    </w:p>
    <w:p>
      <w:pPr>
        <w:pStyle w:val="1071"/>
        <w:rPr>
          <w:rFonts w:eastAsia="等线"/>
          <w:lang w:val="en-GB"/>
        </w:rPr>
      </w:pPr>
      <w:r>
        <w:rPr>
          <w:rFonts w:eastAsia="等线"/>
          <w:lang w:val="en-GB"/>
        </w:rPr>
      </w:r>
      <w:r/>
    </w:p>
    <w:p>
      <w:pPr>
        <w:pStyle w:val="1071"/>
        <w:jc w:val="center"/>
        <w:spacing w:line="360" w:lineRule="auto"/>
        <w:rPr>
          <w:rFonts w:hint="eastAsia" w:ascii="黑体" w:hAnsi="黑体" w:eastAsia="黑体" w:cs="黑体"/>
          <w:bCs/>
          <w:sz w:val="32"/>
          <w:szCs w:val="36"/>
        </w:rPr>
      </w:pPr>
      <w:r>
        <w:rPr>
          <w:rFonts w:hint="eastAsia" w:ascii="黑体" w:hAnsi="黑体" w:eastAsia="黑体" w:cs="黑体"/>
          <w:bCs/>
          <w:sz w:val="32"/>
          <w:szCs w:val="36"/>
        </w:rPr>
        <w:t xml:space="preserve">第二章  供应商须知</w:t>
      </w:r>
      <w:r/>
    </w:p>
    <w:p>
      <w:pPr>
        <w:pStyle w:val="1071"/>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W w:w="994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9"/>
        <w:gridCol w:w="7054"/>
      </w:tblGrid>
      <w:tr>
        <w:trPr/>
        <w:tc>
          <w:tcPr>
            <w:tcW w:w="720" w:type="dxa"/>
            <w:vAlign w:val="center"/>
            <w:textDirection w:val="lrTb"/>
            <w:noWrap w:val="false"/>
          </w:tcPr>
          <w:p>
            <w:pPr>
              <w:pStyle w:val="107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2169" w:type="dxa"/>
            <w:vAlign w:val="center"/>
            <w:textDirection w:val="lrTb"/>
            <w:noWrap w:val="false"/>
          </w:tcPr>
          <w:p>
            <w:pPr>
              <w:pStyle w:val="107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名 </w:t>
            </w:r>
            <w:r>
              <w:rPr>
                <w:rFonts w:hint="eastAsia" w:ascii="宋体" w:hAnsi="宋体" w:eastAsia="宋体" w:cs="宋体"/>
                <w:b/>
                <w:sz w:val="21"/>
                <w:szCs w:val="21"/>
                <w:lang w:val="en-US"/>
              </w:rPr>
              <w:t xml:space="preserve"> </w:t>
            </w:r>
            <w:r>
              <w:rPr>
                <w:rFonts w:hint="eastAsia" w:ascii="宋体" w:hAnsi="宋体" w:eastAsia="宋体" w:cs="宋体"/>
                <w:b/>
                <w:sz w:val="21"/>
                <w:szCs w:val="21"/>
              </w:rPr>
              <w:t xml:space="preserve">称</w:t>
            </w:r>
            <w:r/>
          </w:p>
        </w:tc>
        <w:tc>
          <w:tcPr>
            <w:tcW w:w="7054" w:type="dxa"/>
            <w:vAlign w:val="center"/>
            <w:textDirection w:val="lrTb"/>
            <w:noWrap w:val="false"/>
          </w:tcPr>
          <w:p>
            <w:pPr>
              <w:pStyle w:val="107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内  容</w:t>
            </w:r>
            <w:r/>
          </w:p>
        </w:tc>
      </w:tr>
      <w:tr>
        <w:trPr/>
        <w:tc>
          <w:tcPr>
            <w:tcW w:w="720"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69"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采购人</w:t>
            </w:r>
            <w:r>
              <w:rPr>
                <w:rFonts w:hint="eastAsia" w:ascii="宋体" w:hAnsi="宋体" w:eastAsia="宋体" w:cs="宋体"/>
                <w:sz w:val="21"/>
                <w:szCs w:val="21"/>
                <w:lang w:val="en-US" w:eastAsia="en-US"/>
              </w:rPr>
              <w:t xml:space="preserve">信息</w:t>
            </w:r>
            <w:r>
              <w:rPr>
                <w:rFonts w:hint="eastAsia" w:ascii="宋体" w:hAnsi="宋体" w:eastAsia="宋体" w:cs="宋体"/>
                <w:sz w:val="21"/>
                <w:szCs w:val="21"/>
              </w:rPr>
            </w:r>
            <w:r/>
          </w:p>
        </w:tc>
        <w:tc>
          <w:tcPr>
            <w:tcW w:w="7054" w:type="dxa"/>
            <w:vAlign w:val="top"/>
            <w:textDirection w:val="lrTb"/>
            <w:noWrap w:val="false"/>
          </w:tcPr>
          <w:p>
            <w:pPr>
              <w:pStyle w:val="1071"/>
              <w:spacing w:line="360" w:lineRule="auto"/>
              <w:shd w:val="clear" w:color="auto" w:fill="ffffff"/>
              <w:widowControl/>
              <w:rPr>
                <w:rFonts w:ascii="宋体" w:hAnsi="宋体" w:eastAsia="宋体"/>
                <w:sz w:val="21"/>
                <w:szCs w:val="21"/>
                <w:lang w:val="en-US"/>
              </w:rPr>
            </w:pPr>
            <w:r>
              <w:rPr>
                <w:rFonts w:hint="eastAsia" w:ascii="宋体" w:hAnsi="宋体" w:eastAsia="宋体"/>
                <w:sz w:val="21"/>
                <w:szCs w:val="21"/>
              </w:rPr>
              <w:t xml:space="preserve">名称：</w:t>
            </w:r>
            <w:r>
              <w:rPr>
                <w:rFonts w:hint="eastAsia" w:ascii="宋体" w:hAnsi="宋体" w:eastAsia="宋体"/>
                <w:sz w:val="21"/>
                <w:szCs w:val="21"/>
                <w:lang w:val="en-US"/>
              </w:rPr>
              <w:t xml:space="preserve">南京市清凉山体育运动学校</w:t>
            </w:r>
            <w:r>
              <w:rPr>
                <w:rFonts w:ascii="宋体" w:hAnsi="宋体" w:eastAsia="宋体"/>
                <w:sz w:val="21"/>
                <w:szCs w:val="21"/>
                <w:lang w:val="en-US"/>
              </w:rPr>
            </w:r>
            <w:r/>
          </w:p>
          <w:p>
            <w:pPr>
              <w:pStyle w:val="1071"/>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rPr>
              <w:t xml:space="preserve">地址：南京市鼓楼区虎踞路97号</w:t>
            </w:r>
            <w:r>
              <w:rPr>
                <w:rFonts w:hint="eastAsia" w:ascii="宋体" w:hAnsi="宋体" w:eastAsia="宋体"/>
                <w:sz w:val="21"/>
                <w:szCs w:val="21"/>
                <w:lang w:val="en-US"/>
              </w:rPr>
            </w:r>
            <w:r/>
          </w:p>
          <w:p>
            <w:pPr>
              <w:pStyle w:val="1071"/>
              <w:spacing w:line="360" w:lineRule="auto"/>
              <w:shd w:val="clear" w:color="auto" w:fill="ffffff"/>
              <w:widowControl/>
              <w:rPr>
                <w:rFonts w:ascii="宋体" w:hAnsi="宋体" w:eastAsia="宋体"/>
                <w:sz w:val="21"/>
                <w:szCs w:val="21"/>
                <w:lang w:val="en-US"/>
              </w:rPr>
            </w:pPr>
            <w:r>
              <w:rPr>
                <w:rFonts w:hint="eastAsia" w:ascii="宋体" w:hAnsi="宋体" w:eastAsia="宋体"/>
                <w:sz w:val="21"/>
                <w:szCs w:val="21"/>
              </w:rPr>
              <w:t xml:space="preserve">联系人：</w:t>
            </w:r>
            <w:r>
              <w:rPr>
                <w:rFonts w:hint="eastAsia" w:ascii="宋体" w:hAnsi="宋体" w:eastAsia="宋体"/>
                <w:sz w:val="21"/>
                <w:szCs w:val="21"/>
                <w:lang w:val="en-US"/>
              </w:rPr>
              <w:t xml:space="preserve">郭老师</w:t>
            </w:r>
            <w:r>
              <w:rPr>
                <w:rFonts w:ascii="宋体" w:hAnsi="宋体" w:eastAsia="宋体"/>
                <w:sz w:val="21"/>
                <w:szCs w:val="21"/>
                <w:lang w:val="en-US"/>
              </w:rPr>
            </w:r>
            <w:r/>
          </w:p>
          <w:p>
            <w:pPr>
              <w:pStyle w:val="1071"/>
              <w:jc w:val="left"/>
              <w:spacing w:line="360" w:lineRule="auto"/>
              <w:shd w:val="clear" w:color="auto" w:fill="ffffff"/>
              <w:widowControl/>
              <w:rPr>
                <w:rFonts w:ascii="宋体" w:hAnsi="宋体" w:eastAsia="宋体" w:cs="宋体"/>
                <w:sz w:val="21"/>
                <w:szCs w:val="21"/>
              </w:rPr>
            </w:pPr>
            <w:r>
              <w:rPr>
                <w:rFonts w:hint="eastAsia" w:ascii="宋体" w:hAnsi="宋体" w:eastAsia="宋体"/>
                <w:sz w:val="21"/>
                <w:szCs w:val="21"/>
              </w:rPr>
              <w:t xml:space="preserve">电话：</w:t>
            </w:r>
            <w:r>
              <w:rPr>
                <w:rFonts w:hint="eastAsia" w:ascii="宋体" w:hAnsi="宋体" w:eastAsia="宋体"/>
                <w:sz w:val="21"/>
                <w:szCs w:val="21"/>
                <w:lang w:val="en-US"/>
              </w:rPr>
              <w:t xml:space="preserve">1</w:t>
            </w:r>
            <w:r>
              <w:rPr>
                <w:rFonts w:hint="eastAsia" w:ascii="宋体" w:hAnsi="宋体" w:eastAsia="宋体"/>
                <w:sz w:val="21"/>
                <w:szCs w:val="21"/>
                <w:lang w:val="en-US"/>
              </w:rPr>
              <w:t xml:space="preserve">3770</w:t>
            </w:r>
            <w:r>
              <w:rPr>
                <w:rFonts w:hint="eastAsia" w:ascii="宋体" w:hAnsi="宋体" w:eastAsia="宋体"/>
                <w:sz w:val="21"/>
                <w:szCs w:val="21"/>
                <w:lang w:val="en-US"/>
              </w:rPr>
              <w:t xml:space="preserve">311303</w:t>
            </w:r>
            <w:r>
              <w:rPr>
                <w:rFonts w:ascii="宋体" w:hAnsi="宋体" w:eastAsia="宋体" w:cs="宋体"/>
                <w:sz w:val="21"/>
                <w:szCs w:val="21"/>
              </w:rPr>
            </w:r>
            <w:r/>
          </w:p>
        </w:tc>
      </w:tr>
      <w:tr>
        <w:trPr/>
        <w:tc>
          <w:tcPr>
            <w:tcW w:w="720"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2169"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w:t>
            </w:r>
            <w:r>
              <w:rPr>
                <w:rFonts w:hint="eastAsia" w:ascii="宋体" w:hAnsi="宋体" w:eastAsia="宋体" w:cs="宋体"/>
                <w:sz w:val="21"/>
                <w:szCs w:val="21"/>
                <w:lang w:val="en-US" w:eastAsia="en-US"/>
              </w:rPr>
              <w:t xml:space="preserve">信息</w:t>
            </w:r>
            <w:r>
              <w:rPr>
                <w:rFonts w:hint="eastAsia" w:ascii="宋体" w:hAnsi="宋体" w:eastAsia="宋体" w:cs="宋体"/>
                <w:sz w:val="21"/>
                <w:szCs w:val="21"/>
              </w:rPr>
            </w:r>
            <w:r/>
          </w:p>
        </w:tc>
        <w:tc>
          <w:tcPr>
            <w:tcW w:w="7054" w:type="dxa"/>
            <w:vAlign w:val="center"/>
            <w:textDirection w:val="lrTb"/>
            <w:noWrap w:val="false"/>
          </w:tcPr>
          <w:p>
            <w:pPr>
              <w:pStyle w:val="1071"/>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名称：江苏驰驿招标代理有限公司</w:t>
            </w:r>
            <w:r/>
          </w:p>
          <w:p>
            <w:pPr>
              <w:pStyle w:val="1071"/>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地址：南京市鼓楼区水佑岗6号</w:t>
            </w:r>
            <w:r/>
          </w:p>
          <w:p>
            <w:pPr>
              <w:pStyle w:val="1071"/>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联系人：刘工</w:t>
            </w:r>
            <w:r/>
          </w:p>
          <w:p>
            <w:pPr>
              <w:pStyle w:val="1071"/>
              <w:spacing w:line="360" w:lineRule="auto"/>
              <w:shd w:val="clear" w:color="auto" w:fill="ffffff"/>
              <w:widowControl/>
              <w:rPr>
                <w:rFonts w:ascii="宋体" w:hAnsi="宋体" w:eastAsia="宋体" w:cs="宋体"/>
                <w:sz w:val="21"/>
                <w:szCs w:val="21"/>
                <w:lang w:val="en-US"/>
              </w:rPr>
            </w:pPr>
            <w:r>
              <w:rPr>
                <w:rFonts w:hint="eastAsia" w:ascii="宋体" w:hAnsi="宋体" w:eastAsia="宋体"/>
                <w:sz w:val="21"/>
                <w:szCs w:val="21"/>
              </w:rPr>
              <w:t xml:space="preserve">电话：025-58956151</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hint="eastAsia" w:ascii="宋体" w:hAnsi="宋体" w:eastAsia="宋体"/>
                <w:sz w:val="21"/>
                <w:szCs w:val="21"/>
                <w:lang w:val="en-US"/>
              </w:rPr>
              <w:t xml:space="preserve">                                                                                                                                                                                                                  </w:t>
            </w:r>
            <w:r>
              <w:rPr>
                <w:rFonts w:ascii="宋体" w:hAnsi="宋体" w:eastAsia="宋体" w:cs="宋体"/>
                <w:sz w:val="21"/>
                <w:szCs w:val="21"/>
                <w:lang w:val="en-US"/>
              </w:rPr>
            </w:r>
            <w:r/>
          </w:p>
        </w:tc>
      </w:tr>
      <w:tr>
        <w:trPr/>
        <w:tc>
          <w:tcPr>
            <w:tcW w:w="720"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2169"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采购项目名称</w:t>
            </w:r>
            <w:r/>
          </w:p>
        </w:tc>
        <w:tc>
          <w:tcPr>
            <w:tcW w:w="7054" w:type="dxa"/>
            <w:vAlign w:val="center"/>
            <w:textDirection w:val="lrTb"/>
            <w:noWrap w:val="false"/>
          </w:tcPr>
          <w:p>
            <w:pPr>
              <w:pStyle w:val="1071"/>
              <w:spacing w:line="360" w:lineRule="auto"/>
              <w:shd w:val="clear" w:color="auto" w:fill="ffffff"/>
              <w:widowControl/>
              <w:rPr>
                <w:rFonts w:ascii="宋体" w:hAnsi="宋体" w:eastAsia="宋体" w:cs="宋体"/>
                <w:sz w:val="21"/>
                <w:szCs w:val="21"/>
              </w:rPr>
            </w:pPr>
            <w:r>
              <w:rPr>
                <w:rFonts w:ascii="宋体" w:hAnsi="宋体" w:eastAsia="宋体" w:cs="宋体"/>
                <w:sz w:val="21"/>
                <w:szCs w:val="21"/>
              </w:rPr>
              <w:t xml:space="preserve">南京市清凉山体育运动学校食材供应及配送服务</w:t>
            </w:r>
            <w:r/>
          </w:p>
        </w:tc>
      </w:tr>
      <w:tr>
        <w:trPr/>
        <w:tc>
          <w:tcPr>
            <w:tcW w:w="720"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W w:w="2169"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lang w:val="en-US" w:eastAsia="en-US"/>
              </w:rPr>
            </w:pPr>
            <w:r>
              <w:rPr>
                <w:rFonts w:hint="eastAsia" w:ascii="宋体" w:hAnsi="宋体" w:eastAsia="宋体" w:cs="宋体"/>
                <w:sz w:val="21"/>
                <w:szCs w:val="21"/>
                <w:lang w:val="en-US"/>
              </w:rPr>
              <w:t xml:space="preserve">项目所属行业</w:t>
            </w:r>
            <w:r>
              <w:rPr>
                <w:rFonts w:hint="eastAsia" w:ascii="宋体" w:hAnsi="宋体" w:eastAsia="宋体" w:cs="宋体"/>
                <w:sz w:val="21"/>
                <w:szCs w:val="21"/>
                <w:lang w:val="en-US" w:eastAsia="en-US"/>
              </w:rPr>
              <w:t xml:space="preserve">划分</w:t>
            </w:r>
            <w:r/>
          </w:p>
        </w:tc>
        <w:tc>
          <w:tcPr>
            <w:tcW w:w="7054" w:type="dxa"/>
            <w:vAlign w:val="center"/>
            <w:textDirection w:val="lrTb"/>
            <w:noWrap w:val="false"/>
          </w:tcPr>
          <w:p>
            <w:pPr>
              <w:pStyle w:val="1071"/>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lang w:val="en-US"/>
              </w:rPr>
              <w:t xml:space="preserve">根据《关于印发中小企</w:t>
            </w:r>
            <w:r>
              <w:rPr>
                <w:rFonts w:hint="eastAsia" w:ascii="宋体" w:hAnsi="宋体" w:eastAsia="宋体"/>
                <w:sz w:val="21"/>
                <w:szCs w:val="21"/>
                <w:lang w:val="en-US"/>
              </w:rPr>
              <w:t xml:space="preserve">业划型标准规定的通知》（工信部联企业〔2011〕300号）及《国家统计局关于印发〈统计上大中小微型企业划分办法（2017）〉的通知》（国统字〔2017〕213号）等文件规定，本项目所属行业为“批发业”。</w:t>
            </w:r>
            <w:r>
              <w:rPr>
                <w:rFonts w:hint="eastAsia" w:ascii="宋体" w:hAnsi="宋体" w:eastAsia="宋体" w:cs="宋体"/>
                <w:sz w:val="21"/>
                <w:szCs w:val="21"/>
              </w:rPr>
            </w:r>
            <w:r/>
          </w:p>
        </w:tc>
      </w:tr>
      <w:tr>
        <w:trPr/>
        <w:tc>
          <w:tcPr>
            <w:tcW w:w="720"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69"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分包划分与实施地点</w:t>
            </w:r>
            <w:r/>
          </w:p>
        </w:tc>
        <w:tc>
          <w:tcPr>
            <w:tcW w:w="7054" w:type="dxa"/>
            <w:vAlign w:val="center"/>
            <w:textDirection w:val="lrTb"/>
            <w:noWrap w:val="false"/>
          </w:tcPr>
          <w:p>
            <w:pPr>
              <w:pStyle w:val="1071"/>
              <w:spacing w:line="360" w:lineRule="auto"/>
              <w:shd w:val="clear" w:color="auto" w:fill="ffffff"/>
              <w:widowControl/>
              <w:rPr>
                <w:rFonts w:ascii="宋体" w:hAnsi="宋体" w:eastAsia="宋体" w:cs="宋体"/>
                <w:b/>
                <w:sz w:val="21"/>
                <w:szCs w:val="21"/>
              </w:rPr>
            </w:pPr>
            <w:r>
              <w:rPr>
                <w:rFonts w:hint="eastAsia" w:ascii="宋体" w:hAnsi="宋体" w:eastAsia="宋体" w:cs="宋体"/>
                <w:sz w:val="21"/>
                <w:szCs w:val="21"/>
              </w:rPr>
              <w:t xml:space="preserve">五个分包，</w:t>
            </w:r>
            <w:r>
              <w:rPr>
                <w:rFonts w:ascii="宋体" w:hAnsi="宋体" w:eastAsia="宋体" w:cs="宋体"/>
                <w:sz w:val="21"/>
                <w:szCs w:val="21"/>
              </w:rPr>
              <w:t xml:space="preserve">南京市</w:t>
            </w:r>
            <w:r>
              <w:rPr>
                <w:rFonts w:hint="eastAsia" w:ascii="宋体" w:hAnsi="宋体" w:eastAsia="宋体" w:cs="宋体"/>
                <w:sz w:val="21"/>
                <w:szCs w:val="21"/>
              </w:rPr>
              <w:t xml:space="preserve">。</w:t>
            </w:r>
            <w:r>
              <w:rPr>
                <w:rFonts w:ascii="宋体" w:hAnsi="宋体" w:eastAsia="宋体" w:cs="宋体"/>
                <w:b/>
                <w:sz w:val="21"/>
                <w:szCs w:val="21"/>
              </w:rPr>
            </w:r>
            <w:r/>
          </w:p>
        </w:tc>
      </w:tr>
      <w:tr>
        <w:trPr/>
        <w:tc>
          <w:tcPr>
            <w:tcW w:w="720"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2169"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分包主体</w:t>
            </w:r>
            <w:r/>
          </w:p>
        </w:tc>
        <w:tc>
          <w:tcPr>
            <w:tcW w:w="7054" w:type="dxa"/>
            <w:vAlign w:val="center"/>
            <w:textDirection w:val="lrTb"/>
            <w:noWrap w:val="false"/>
          </w:tcPr>
          <w:p>
            <w:pPr>
              <w:pStyle w:val="1071"/>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供应商根据招标文件的规定和采购项目的实际情况，如在中标后将本项目的非主体、非关键性工作分包的，应当在投标文件中载明分包承担主体，分包承担主体应当具备第一章投标邀请</w:t>
            </w:r>
            <w:r>
              <w:rPr>
                <w:rFonts w:hint="eastAsia" w:ascii="宋体" w:hAnsi="宋体" w:eastAsia="宋体" w:cs="宋体"/>
                <w:bCs/>
                <w:sz w:val="21"/>
                <w:szCs w:val="21"/>
                <w:lang w:val="en-US"/>
              </w:rPr>
              <w:t xml:space="preserve">2.1、2.3</w:t>
            </w:r>
            <w:r>
              <w:rPr>
                <w:rFonts w:hint="eastAsia" w:ascii="宋体" w:hAnsi="宋体" w:eastAsia="宋体" w:cs="宋体"/>
                <w:bCs/>
                <w:sz w:val="21"/>
                <w:szCs w:val="21"/>
              </w:rPr>
              <w:t xml:space="preserve">相应资质条件且不得再次分包。</w:t>
            </w:r>
            <w:r>
              <w:rPr>
                <w:rFonts w:hint="eastAsia" w:ascii="宋体" w:hAnsi="宋体" w:eastAsia="宋体" w:cs="宋体"/>
                <w:sz w:val="21"/>
                <w:szCs w:val="21"/>
              </w:rPr>
            </w:r>
            <w:r/>
          </w:p>
        </w:tc>
      </w:tr>
      <w:tr>
        <w:trPr/>
        <w:tc>
          <w:tcPr>
            <w:tcW w:w="720"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W w:w="2169"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资金来源</w:t>
            </w:r>
            <w:r/>
          </w:p>
        </w:tc>
        <w:tc>
          <w:tcPr>
            <w:tcW w:w="7054" w:type="dxa"/>
            <w:vAlign w:val="center"/>
            <w:textDirection w:val="lrTb"/>
            <w:noWrap w:val="false"/>
          </w:tcPr>
          <w:p>
            <w:pPr>
              <w:pStyle w:val="1071"/>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财政资金</w:t>
            </w:r>
            <w:r/>
          </w:p>
        </w:tc>
      </w:tr>
      <w:tr>
        <w:trPr/>
        <w:tc>
          <w:tcPr>
            <w:tcW w:w="720"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2169"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投标有效期</w:t>
            </w:r>
            <w:r/>
          </w:p>
        </w:tc>
        <w:tc>
          <w:tcPr>
            <w:tcW w:w="7054" w:type="dxa"/>
            <w:vAlign w:val="center"/>
            <w:textDirection w:val="lrTb"/>
            <w:noWrap w:val="false"/>
          </w:tcPr>
          <w:p>
            <w:pPr>
              <w:pStyle w:val="1071"/>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提交投标文件截止之日起</w:t>
            </w:r>
            <w:r>
              <w:rPr>
                <w:rFonts w:hint="eastAsia" w:ascii="宋体" w:hAnsi="宋体" w:eastAsia="宋体" w:cs="宋体"/>
                <w:sz w:val="21"/>
                <w:szCs w:val="21"/>
                <w:lang w:val="en-US"/>
              </w:rPr>
              <w:t xml:space="preserve">60</w:t>
            </w:r>
            <w:r>
              <w:rPr>
                <w:rFonts w:hint="eastAsia" w:ascii="宋体" w:hAnsi="宋体" w:eastAsia="宋体" w:cs="宋体"/>
                <w:sz w:val="21"/>
                <w:szCs w:val="21"/>
              </w:rPr>
              <w:t xml:space="preserve">日（供应商应承诺投标有效期不少于</w:t>
            </w:r>
            <w:r>
              <w:rPr>
                <w:rFonts w:hint="eastAsia" w:ascii="宋体" w:hAnsi="宋体" w:eastAsia="宋体" w:cs="宋体"/>
                <w:sz w:val="21"/>
                <w:szCs w:val="21"/>
                <w:lang w:val="en-US"/>
              </w:rPr>
              <w:t xml:space="preserve">60日</w:t>
            </w:r>
            <w:r>
              <w:rPr>
                <w:rFonts w:hint="eastAsia" w:ascii="宋体" w:hAnsi="宋体" w:eastAsia="宋体" w:cs="宋体"/>
                <w:sz w:val="21"/>
                <w:szCs w:val="21"/>
              </w:rPr>
              <w:t xml:space="preserve">）</w:t>
            </w:r>
            <w:r/>
          </w:p>
        </w:tc>
      </w:tr>
      <w:tr>
        <w:trPr/>
        <w:tc>
          <w:tcPr>
            <w:tcW w:w="720"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tcW w:w="2169"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投标文件拒收情形</w:t>
            </w:r>
            <w:r/>
          </w:p>
        </w:tc>
        <w:tc>
          <w:tcPr>
            <w:tcW w:w="7054" w:type="dxa"/>
            <w:vAlign w:val="center"/>
            <w:textDirection w:val="lrTb"/>
            <w:noWrap w:val="false"/>
          </w:tcPr>
          <w:p>
            <w:pPr>
              <w:pStyle w:val="1071"/>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w:t>
            </w:r>
            <w:r>
              <w:rPr>
                <w:rFonts w:hint="eastAsia" w:ascii="宋体" w:hAnsi="宋体" w:eastAsia="宋体"/>
                <w:sz w:val="21"/>
                <w:szCs w:val="21"/>
                <w:lang w:val="en-US"/>
              </w:rPr>
              <w:t xml:space="preserve">拒绝接收提交投标文件截止时间后上传的任何电子响应文件。</w:t>
            </w:r>
            <w:r>
              <w:rPr>
                <w:rFonts w:hint="eastAsia" w:ascii="宋体" w:hAnsi="宋体" w:eastAsia="宋体" w:cs="宋体"/>
                <w:sz w:val="21"/>
                <w:szCs w:val="21"/>
              </w:rPr>
            </w:r>
            <w:r/>
          </w:p>
        </w:tc>
      </w:tr>
      <w:tr>
        <w:trPr/>
        <w:tc>
          <w:tcPr>
            <w:tcW w:w="720" w:type="dxa"/>
            <w:vAlign w:val="center"/>
            <w:textDirection w:val="lrTb"/>
            <w:noWrap w:val="false"/>
          </w:tcPr>
          <w:p>
            <w:pPr>
              <w:pStyle w:val="1071"/>
              <w:jc w:val="center"/>
              <w:spacing w:line="360" w:lineRule="auto"/>
              <w:shd w:val="clear" w:color="auto" w:fill="ffffff"/>
              <w:widowControl/>
              <w:rPr>
                <w:rFonts w:ascii="宋体" w:hAnsi="宋体" w:eastAsia="宋体" w:cs="宋体"/>
                <w:sz w:val="21"/>
                <w:szCs w:val="21"/>
                <w:lang w:val="en-US"/>
              </w:rPr>
            </w:pPr>
            <w:r>
              <w:rPr>
                <w:rFonts w:hint="eastAsia" w:ascii="宋体" w:hAnsi="宋体" w:eastAsia="宋体" w:cs="宋体"/>
                <w:sz w:val="21"/>
                <w:szCs w:val="21"/>
                <w:lang w:val="en-US"/>
              </w:rPr>
              <w:t xml:space="preserve">10</w:t>
            </w:r>
            <w:r>
              <w:rPr>
                <w:rFonts w:ascii="宋体" w:hAnsi="宋体" w:eastAsia="宋体" w:cs="宋体"/>
                <w:sz w:val="21"/>
                <w:szCs w:val="21"/>
                <w:lang w:val="en-US"/>
              </w:rPr>
            </w:r>
            <w:r/>
          </w:p>
        </w:tc>
        <w:tc>
          <w:tcPr>
            <w:tcW w:w="2169" w:type="dxa"/>
            <w:vAlign w:val="center"/>
            <w:textDirection w:val="lrTb"/>
            <w:noWrap w:val="false"/>
          </w:tcPr>
          <w:p>
            <w:pPr>
              <w:pStyle w:val="1071"/>
              <w:jc w:val="center"/>
              <w:spacing w:line="360" w:lineRule="auto"/>
              <w:shd w:val="clear" w:color="auto" w:fill="ffffff"/>
              <w:widowControl/>
              <w:rPr>
                <w:rFonts w:ascii="宋体" w:hAnsi="宋体" w:eastAsia="宋体" w:cs="宋体"/>
                <w:sz w:val="21"/>
                <w:szCs w:val="21"/>
                <w:lang w:val="en-US"/>
              </w:rPr>
            </w:pPr>
            <w:r>
              <w:rPr>
                <w:rFonts w:hint="eastAsia" w:ascii="宋体" w:hAnsi="宋体" w:eastAsia="宋体" w:cs="宋体"/>
                <w:sz w:val="21"/>
                <w:szCs w:val="21"/>
              </w:rPr>
              <w:t xml:space="preserve">投标无效情形</w:t>
            </w:r>
            <w:r>
              <w:rPr>
                <w:rFonts w:ascii="宋体" w:hAnsi="宋体" w:eastAsia="宋体" w:cs="宋体"/>
                <w:sz w:val="21"/>
                <w:szCs w:val="21"/>
                <w:lang w:val="en-US"/>
              </w:rPr>
            </w:r>
            <w:r/>
          </w:p>
        </w:tc>
        <w:tc>
          <w:tcPr>
            <w:tcW w:w="7054" w:type="dxa"/>
            <w:vAlign w:val="center"/>
            <w:textDirection w:val="lrTb"/>
            <w:noWrap w:val="false"/>
          </w:tcPr>
          <w:p>
            <w:pPr>
              <w:pStyle w:val="1071"/>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供应商在苏采云系统规定的时间内未成功解密电子投标文件。</w:t>
            </w:r>
            <w:r/>
          </w:p>
          <w:p>
            <w:pPr>
              <w:pStyle w:val="1071"/>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供应商未按照招标文件要求上传电子投标文件。</w:t>
            </w:r>
            <w:r/>
          </w:p>
          <w:p>
            <w:pPr>
              <w:pStyle w:val="1071"/>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同一供应商提交两个（含两个）以上不同的投标报价。</w:t>
            </w:r>
            <w:r/>
          </w:p>
          <w:p>
            <w:pPr>
              <w:pStyle w:val="1071"/>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不同供应商的投标文件由同一单位或者个人编制。</w:t>
            </w:r>
            <w:r/>
          </w:p>
          <w:p>
            <w:pPr>
              <w:pStyle w:val="1071"/>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不同供应商委托同一单位或者个人办理投标事宜。</w:t>
            </w:r>
            <w:r/>
          </w:p>
          <w:p>
            <w:pPr>
              <w:pStyle w:val="1071"/>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不同供应商的投标文件载明的项目管理成员或者联系人员为同一人。</w:t>
            </w:r>
            <w:r/>
          </w:p>
          <w:p>
            <w:pPr>
              <w:pStyle w:val="1071"/>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不同供应商的投标文件异常一致或者投标</w:t>
            </w:r>
            <w:r>
              <w:rPr>
                <w:rFonts w:hint="eastAsia" w:ascii="宋体" w:hAnsi="宋体" w:eastAsia="宋体" w:cs="宋体"/>
                <w:sz w:val="21"/>
                <w:szCs w:val="21"/>
              </w:rPr>
              <w:t xml:space="preserve">报价呈规律性差异。</w:t>
            </w:r>
            <w:r/>
          </w:p>
          <w:p>
            <w:pPr>
              <w:pStyle w:val="1071"/>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供应商不具备招标文件规定的资格要求。</w:t>
            </w:r>
            <w:r/>
          </w:p>
          <w:p>
            <w:pPr>
              <w:pStyle w:val="1071"/>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不同供应商的法定代表人或委托代理人有夫妻、直系血亲关系的。</w:t>
            </w:r>
            <w:r/>
          </w:p>
          <w:p>
            <w:pPr>
              <w:pStyle w:val="1071"/>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不同供应商的负责人为同一人或者存在控股、管理关系的。</w:t>
            </w:r>
            <w:r/>
          </w:p>
          <w:p>
            <w:pPr>
              <w:pStyle w:val="1071"/>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供应商的报价超过了采购预算或最高限价。</w:t>
            </w:r>
            <w:r/>
          </w:p>
          <w:p>
            <w:pPr>
              <w:pStyle w:val="1071"/>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未通过符合性审查。</w:t>
            </w:r>
            <w:r/>
          </w:p>
          <w:p>
            <w:pPr>
              <w:pStyle w:val="1071"/>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不符合招标文件中实质性要求和条件。</w:t>
            </w:r>
            <w:r/>
          </w:p>
          <w:p>
            <w:pPr>
              <w:pStyle w:val="1071"/>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供应商被“信用中国”网站（www.creditchina.gov.cn）、中国政府采购网（www.ccgp.gov.cn）列入失信被执行人或重大税收违法案件当事人名单或政府采购严重失信行为记录名单。</w:t>
            </w:r>
            <w:r/>
          </w:p>
          <w:p>
            <w:pPr>
              <w:pStyle w:val="1071"/>
              <w:numPr>
                <w:ilvl w:val="0"/>
                <w:numId w:val="6"/>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投标文件含有采购人不能接受的附加条件。</w:t>
            </w:r>
            <w:r/>
          </w:p>
          <w:p>
            <w:pPr>
              <w:pStyle w:val="107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（16）评标委员会按照本招标文件规定对供应商进行异常低价投标审查后，认为供应商不能证明其报价合理性的。</w:t>
            </w:r>
            <w:r/>
          </w:p>
          <w:p>
            <w:pPr>
              <w:pStyle w:val="1071"/>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（17）投标文件未按照招标文件要求签署或加盖电子签章</w:t>
            </w:r>
            <w:r>
              <w:rPr>
                <w:rFonts w:hint="eastAsia" w:ascii="宋体" w:hAnsi="宋体" w:eastAsia="宋体" w:cs="宋体"/>
                <w:sz w:val="21"/>
                <w:szCs w:val="21"/>
              </w:rPr>
              <w:t xml:space="preserve">。</w:t>
            </w:r>
            <w:r>
              <w:rPr>
                <w:rFonts w:ascii="宋体" w:hAnsi="宋体" w:eastAsia="宋体" w:cs="宋体"/>
                <w:sz w:val="21"/>
                <w:szCs w:val="21"/>
              </w:rPr>
            </w:r>
            <w:r/>
          </w:p>
          <w:p>
            <w:pPr>
              <w:pStyle w:val="1071"/>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（18）法律法规及本招标文件规定的其他无效投标情形。</w:t>
            </w:r>
            <w:r>
              <w:rPr>
                <w:rFonts w:ascii="宋体" w:hAnsi="宋体" w:eastAsia="宋体" w:cs="宋体"/>
                <w:sz w:val="21"/>
                <w:szCs w:val="21"/>
              </w:rPr>
            </w:r>
            <w:r/>
          </w:p>
        </w:tc>
      </w:tr>
      <w:tr>
        <w:trPr/>
        <w:tc>
          <w:tcPr>
            <w:tcW w:w="720"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11</w:t>
            </w:r>
            <w:r>
              <w:rPr>
                <w:rFonts w:hint="eastAsia" w:ascii="宋体" w:hAnsi="宋体" w:eastAsia="宋体" w:cs="宋体"/>
                <w:sz w:val="21"/>
                <w:szCs w:val="21"/>
              </w:rPr>
            </w:r>
            <w:r/>
          </w:p>
        </w:tc>
        <w:tc>
          <w:tcPr>
            <w:tcW w:w="2169"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废标情形</w:t>
            </w:r>
            <w:r/>
          </w:p>
        </w:tc>
        <w:tc>
          <w:tcPr>
            <w:tcW w:w="7054" w:type="dxa"/>
            <w:vAlign w:val="center"/>
            <w:textDirection w:val="lrTb"/>
            <w:noWrap w:val="false"/>
          </w:tcPr>
          <w:p>
            <w:pPr>
              <w:pStyle w:val="1071"/>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）符合资格条件的供应商或者对招标文件作出实质性响应的供应商不足三家。</w:t>
            </w:r>
            <w:r/>
          </w:p>
          <w:p>
            <w:pPr>
              <w:pStyle w:val="1071"/>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）出现影响采购公正的违法、违规行为。</w:t>
            </w:r>
            <w:r/>
          </w:p>
          <w:p>
            <w:pPr>
              <w:pStyle w:val="1071"/>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w:t>
            </w:r>
            <w:bookmarkStart w:id="12" w:name="_Hlk187223365"/>
            <w:r>
              <w:rPr>
                <w:rFonts w:hint="eastAsia" w:ascii="宋体" w:hAnsi="宋体" w:eastAsia="宋体" w:cs="宋体"/>
                <w:sz w:val="21"/>
                <w:szCs w:val="21"/>
              </w:rPr>
              <w:t xml:space="preserve">供应商的报价超过了采购预算、</w:t>
            </w:r>
            <w:r>
              <w:rPr>
                <w:rFonts w:hint="eastAsia" w:ascii="宋体" w:hAnsi="宋体" w:eastAsia="宋体" w:cs="宋体"/>
                <w:sz w:val="21"/>
                <w:szCs w:val="21"/>
                <w:lang w:val="en-US"/>
              </w:rPr>
              <w:t xml:space="preserve">最高限价</w:t>
            </w:r>
            <w:r>
              <w:rPr>
                <w:rFonts w:hint="eastAsia" w:ascii="宋体" w:hAnsi="宋体" w:eastAsia="宋体" w:cs="宋体"/>
                <w:sz w:val="21"/>
                <w:szCs w:val="21"/>
              </w:rPr>
              <w:t xml:space="preserve">，采购人不能支付的。</w:t>
            </w:r>
            <w:bookmarkEnd w:id="12"/>
            <w:r>
              <w:rPr>
                <w:rFonts w:hint="eastAsia" w:ascii="宋体" w:hAnsi="宋体" w:eastAsia="宋体" w:cs="宋体"/>
                <w:sz w:val="21"/>
                <w:szCs w:val="21"/>
              </w:rPr>
            </w:r>
            <w:r/>
          </w:p>
          <w:p>
            <w:pPr>
              <w:pStyle w:val="1071"/>
              <w:jc w:val="left"/>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）因重大变故，采购任务取消的。</w:t>
            </w:r>
            <w:r>
              <w:rPr>
                <w:rFonts w:ascii="宋体" w:hAnsi="宋体" w:eastAsia="宋体" w:cs="宋体"/>
                <w:sz w:val="21"/>
                <w:szCs w:val="21"/>
              </w:rPr>
            </w:r>
            <w:r/>
          </w:p>
          <w:p>
            <w:pPr>
              <w:pStyle w:val="1071"/>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评标委员会</w:t>
            </w:r>
            <w:r>
              <w:rPr>
                <w:rFonts w:hint="eastAsia" w:ascii="宋体" w:hAnsi="宋体" w:eastAsia="宋体" w:cs="宋体"/>
                <w:sz w:val="21"/>
                <w:szCs w:val="21"/>
              </w:rPr>
              <w:t xml:space="preserve">认定招标文件存在歧义、重大缺陷导致评审工作无法进行。</w:t>
            </w:r>
            <w:r/>
          </w:p>
          <w:p>
            <w:pPr>
              <w:pStyle w:val="1071"/>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）因苏采云系统故障造成开标不成功。</w:t>
            </w:r>
            <w:r/>
          </w:p>
        </w:tc>
      </w:tr>
      <w:tr>
        <w:trPr/>
        <w:tc>
          <w:tcPr>
            <w:tcW w:w="720"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12</w:t>
            </w:r>
            <w:r>
              <w:rPr>
                <w:rFonts w:hint="eastAsia" w:ascii="宋体" w:hAnsi="宋体" w:eastAsia="宋体" w:cs="宋体"/>
                <w:sz w:val="21"/>
                <w:szCs w:val="21"/>
              </w:rPr>
            </w:r>
            <w:r/>
          </w:p>
        </w:tc>
        <w:tc>
          <w:tcPr>
            <w:tcW w:w="2169" w:type="dxa"/>
            <w:vAlign w:val="center"/>
            <w:textDirection w:val="lrTb"/>
            <w:noWrap w:val="false"/>
          </w:tcPr>
          <w:p>
            <w:pPr>
              <w:pStyle w:val="1071"/>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盖章要求</w:t>
            </w:r>
            <w:r/>
          </w:p>
        </w:tc>
        <w:tc>
          <w:tcPr>
            <w:tcW w:w="7054" w:type="dxa"/>
            <w:vAlign w:val="center"/>
            <w:textDirection w:val="lrTb"/>
            <w:noWrap w:val="false"/>
          </w:tcPr>
          <w:p>
            <w:pPr>
              <w:pStyle w:val="1071"/>
              <w:jc w:val="left"/>
              <w:spacing w:line="360" w:lineRule="auto"/>
              <w:rPr>
                <w:rFonts w:ascii="宋体" w:hAnsi="宋体" w:eastAsia="宋体" w:cs="宋体"/>
                <w:sz w:val="21"/>
                <w:szCs w:val="21"/>
              </w:rPr>
            </w:pPr>
            <w:r>
              <w:rPr>
                <w:rFonts w:hint="eastAsia" w:ascii="宋体" w:hAnsi="宋体" w:eastAsia="宋体"/>
                <w:sz w:val="21"/>
                <w:szCs w:val="21"/>
                <w:lang w:val="en-US"/>
              </w:rPr>
              <w:t xml:space="preserve">（1）供应商投标文件</w:t>
            </w:r>
            <w:r>
              <w:rPr>
                <w:rFonts w:hint="eastAsia" w:ascii="宋体" w:hAnsi="宋体" w:eastAsia="宋体" w:cs="宋体"/>
                <w:sz w:val="21"/>
                <w:szCs w:val="21"/>
              </w:rPr>
              <w:t xml:space="preserve">不得使用其他形式（如带有“专用章”、“合同章”、“财务章”、“业务章”等字样）的电子印章；否则，按无效投标处理。</w:t>
            </w:r>
            <w:r>
              <w:rPr>
                <w:rFonts w:ascii="宋体" w:hAnsi="宋体" w:eastAsia="宋体" w:cs="宋体"/>
                <w:sz w:val="21"/>
                <w:szCs w:val="21"/>
              </w:rPr>
            </w:r>
            <w:r/>
          </w:p>
          <w:p>
            <w:pPr>
              <w:pStyle w:val="1071"/>
              <w:jc w:val="left"/>
              <w:spacing w:line="360" w:lineRule="auto"/>
              <w:rPr>
                <w:rFonts w:hint="eastAsia"/>
                <w:lang w:val="en-US"/>
              </w:rPr>
            </w:pPr>
            <w:r>
              <w:rPr>
                <w:rFonts w:hint="eastAsia" w:ascii="宋体" w:hAnsi="宋体" w:eastAsia="宋体" w:cs="宋体"/>
                <w:sz w:val="21"/>
                <w:szCs w:val="21"/>
              </w:rPr>
              <w:t xml:space="preserve">（2）招标文件要求供应商提供加盖公章的证明材料可以使用加盖公章的扫描件上传至投标系统或者上传至投标系统加盖电子签章。</w:t>
            </w:r>
            <w:r>
              <w:rPr>
                <w:rFonts w:hint="eastAsia"/>
                <w:lang w:val="en-US"/>
              </w:rPr>
            </w:r>
            <w:r/>
          </w:p>
        </w:tc>
      </w:tr>
      <w:tr>
        <w:trPr>
          <w:trHeight w:val="1712"/>
        </w:trPr>
        <w:tc>
          <w:tcPr>
            <w:tcW w:w="720" w:type="dxa"/>
            <w:vAlign w:val="center"/>
            <w:textDirection w:val="lrTb"/>
            <w:noWrap w:val="false"/>
          </w:tcPr>
          <w:p>
            <w:pPr>
              <w:pStyle w:val="1071"/>
              <w:jc w:val="center"/>
              <w:spacing w:line="360" w:lineRule="auto"/>
              <w:shd w:val="clear" w:color="auto" w:fill="ffffff"/>
              <w:widowControl/>
              <w:rPr>
                <w:rFonts w:hint="eastAsia" w:ascii="宋体" w:hAnsi="宋体" w:eastAsia="宋体" w:cs="宋体"/>
                <w:sz w:val="21"/>
                <w:szCs w:val="21"/>
                <w:lang w:val="en-US"/>
              </w:rPr>
            </w:pPr>
            <w:r>
              <w:rPr>
                <w:rFonts w:hint="eastAsia" w:ascii="宋体" w:hAnsi="宋体" w:eastAsia="宋体" w:cs="宋体"/>
                <w:sz w:val="21"/>
                <w:szCs w:val="21"/>
                <w:lang w:val="en-US"/>
              </w:rPr>
              <w:t xml:space="preserve">13</w:t>
            </w:r>
            <w:r/>
          </w:p>
        </w:tc>
        <w:tc>
          <w:tcPr>
            <w:tcW w:w="2169" w:type="dxa"/>
            <w:vAlign w:val="center"/>
            <w:textDirection w:val="lrTb"/>
            <w:noWrap w:val="false"/>
          </w:tcPr>
          <w:p>
            <w:pPr>
              <w:pStyle w:val="1071"/>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rPr>
              <w:t xml:space="preserve">核心产品品牌要求</w:t>
            </w:r>
            <w:r>
              <w:rPr>
                <w:rFonts w:hint="eastAsia" w:ascii="宋体" w:hAnsi="宋体" w:eastAsia="宋体" w:cs="宋体"/>
                <w:sz w:val="21"/>
                <w:szCs w:val="21"/>
                <w:lang w:val="en-US"/>
              </w:rPr>
            </w:r>
            <w:r/>
          </w:p>
        </w:tc>
        <w:tc>
          <w:tcPr>
            <w:tcW w:w="7054" w:type="dxa"/>
            <w:vAlign w:val="center"/>
            <w:textDirection w:val="lrTb"/>
            <w:noWrap w:val="false"/>
          </w:tcPr>
          <w:p>
            <w:pPr>
              <w:pStyle w:val="1071"/>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相同品牌产品且通过资格性审查、符合性审查的不同供应商参加本项目投标的，按一家供应商计算，评审后得分最高的同品牌供应商获得中标人推荐资格；评审得分相同的，由采购人或者采购人委托评标委员会采取随机抽取方式确定中标人推荐资格，其他同品牌供应商不作为中标候选人。</w:t>
            </w:r>
            <w:r/>
          </w:p>
        </w:tc>
      </w:tr>
    </w:tbl>
    <w:p>
      <w:pPr>
        <w:pStyle w:val="1071"/>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pStyle w:val="1071"/>
        <w:spacing w:line="360" w:lineRule="auto"/>
        <w:rPr>
          <w:rFonts w:hint="eastAsia" w:ascii="宋体" w:hAnsi="宋体" w:eastAsia="宋体"/>
          <w:b/>
          <w:bCs/>
          <w:sz w:val="24"/>
          <w:szCs w:val="24"/>
        </w:rPr>
        <w:outlineLvl w:val="0"/>
      </w:pPr>
      <w:r>
        <w:rPr>
          <w:rFonts w:hint="eastAsia" w:ascii="宋体" w:hAnsi="宋体" w:eastAsia="宋体"/>
          <w:sz w:val="24"/>
          <w:szCs w:val="24"/>
        </w:rPr>
        <w:t xml:space="preserve"> </w:t>
      </w:r>
      <w:r>
        <w:rPr>
          <w:rFonts w:hint="eastAsia" w:ascii="宋体" w:hAnsi="宋体" w:eastAsia="宋体"/>
          <w:b/>
          <w:bCs/>
          <w:sz w:val="24"/>
          <w:szCs w:val="24"/>
        </w:rPr>
        <w:t xml:space="preserve"> 1、适用法律</w:t>
      </w:r>
      <w:r/>
    </w:p>
    <w:p>
      <w:pPr>
        <w:pStyle w:val="1071"/>
        <w:spacing w:line="360" w:lineRule="auto"/>
        <w:rPr>
          <w:rFonts w:hint="eastAsia" w:ascii="宋体" w:hAnsi="宋体" w:eastAsia="宋体"/>
          <w:sz w:val="24"/>
          <w:szCs w:val="24"/>
        </w:rPr>
      </w:pPr>
      <w:r>
        <w:rPr>
          <w:rFonts w:hint="eastAsia" w:ascii="宋体" w:hAnsi="宋体" w:eastAsia="宋体"/>
          <w:sz w:val="24"/>
          <w:szCs w:val="24"/>
        </w:rPr>
        <w:t xml:space="preserve">  1.1《中华人民共和国政府采购法》、《中华人民共和国政府采购法实施条例》、《政府采购货物和服务招标投标管理办法》等有关法律、规章和规定。</w:t>
      </w:r>
      <w:r/>
    </w:p>
    <w:p>
      <w:pPr>
        <w:pStyle w:val="1071"/>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  2、定义</w:t>
      </w:r>
      <w:r/>
    </w:p>
    <w:p>
      <w:pPr>
        <w:pStyle w:val="1071"/>
        <w:spacing w:line="360" w:lineRule="auto"/>
        <w:rPr>
          <w:rFonts w:hint="eastAsia" w:ascii="宋体" w:hAnsi="宋体" w:eastAsia="宋体"/>
          <w:sz w:val="24"/>
          <w:szCs w:val="24"/>
        </w:rPr>
      </w:pPr>
      <w:r>
        <w:rPr>
          <w:rFonts w:hint="eastAsia" w:ascii="宋体" w:hAnsi="宋体" w:eastAsia="宋体"/>
          <w:sz w:val="24"/>
          <w:szCs w:val="24"/>
        </w:rPr>
        <w:t xml:space="preserve">  2.1“</w:t>
      </w:r>
      <w:r>
        <w:rPr>
          <w:rFonts w:hint="eastAsia" w:ascii="宋体" w:hAnsi="宋体" w:eastAsia="宋体"/>
          <w:bCs/>
          <w:sz w:val="24"/>
          <w:szCs w:val="24"/>
        </w:rPr>
        <w:t xml:space="preserve">供应商</w:t>
      </w:r>
      <w:r>
        <w:rPr>
          <w:rFonts w:hint="eastAsia" w:ascii="宋体" w:hAnsi="宋体" w:eastAsia="宋体"/>
          <w:sz w:val="24"/>
          <w:szCs w:val="24"/>
        </w:rPr>
        <w:t xml:space="preserve">”是指响应招标、参加投标竞争的法人、其他组织或者自然人。</w:t>
      </w:r>
      <w:r/>
    </w:p>
    <w:p>
      <w:pPr>
        <w:pStyle w:val="1071"/>
        <w:spacing w:line="360" w:lineRule="auto"/>
        <w:rPr>
          <w:rFonts w:hint="eastAsia" w:ascii="宋体" w:hAnsi="宋体" w:eastAsia="宋体"/>
          <w:b/>
          <w:sz w:val="24"/>
          <w:szCs w:val="24"/>
        </w:rPr>
      </w:pPr>
      <w:r>
        <w:rPr>
          <w:rFonts w:hint="eastAsia" w:ascii="宋体" w:hAnsi="宋体" w:eastAsia="宋体"/>
          <w:sz w:val="24"/>
          <w:szCs w:val="24"/>
        </w:rPr>
        <w:t xml:space="preserve">  2.2“产品”指本招标文件中所述产品及相关服务。</w:t>
      </w:r>
      <w:r>
        <w:rPr>
          <w:rFonts w:hint="eastAsia" w:ascii="宋体" w:hAnsi="宋体" w:eastAsia="宋体"/>
          <w:b/>
          <w:sz w:val="24"/>
          <w:szCs w:val="24"/>
        </w:rPr>
      </w:r>
      <w:r/>
    </w:p>
    <w:p>
      <w:pPr>
        <w:pStyle w:val="1071"/>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pStyle w:val="1071"/>
        <w:spacing w:line="360" w:lineRule="auto"/>
        <w:rPr>
          <w:rFonts w:hint="eastAsia" w:ascii="宋体" w:hAnsi="宋体" w:eastAsia="宋体"/>
          <w:b/>
          <w:sz w:val="24"/>
          <w:szCs w:val="24"/>
        </w:rPr>
      </w:pPr>
      <w:r>
        <w:rPr>
          <w:rFonts w:hint="eastAsia" w:ascii="宋体" w:hAnsi="宋体" w:eastAsia="宋体"/>
          <w:b/>
          <w:sz w:val="24"/>
          <w:szCs w:val="24"/>
        </w:rPr>
        <w:t xml:space="preserve">  3、政策功能</w:t>
      </w:r>
      <w:r/>
    </w:p>
    <w:p>
      <w:pPr>
        <w:pStyle w:val="1071"/>
        <w:ind w:firstLine="240"/>
        <w:jc w:val="left"/>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rPr>
          <w:rFonts w:hint="eastAsia" w:ascii="宋体" w:hAnsi="宋体" w:eastAsia="宋体"/>
          <w:bCs/>
          <w:sz w:val="24"/>
          <w:szCs w:val="24"/>
        </w:rPr>
      </w:r>
      <w:r/>
    </w:p>
    <w:p>
      <w:pPr>
        <w:pStyle w:val="1071"/>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pStyle w:val="1071"/>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报价价格给予扣除，用扣除后的价格参与评审，具体内容如下：</w:t>
      </w:r>
      <w:r/>
    </w:p>
    <w:p>
      <w:pPr>
        <w:pStyle w:val="1071"/>
        <w:ind w:firstLine="241"/>
        <w:jc w:val="left"/>
        <w:spacing w:line="360" w:lineRule="auto"/>
        <w:rPr>
          <w:rFonts w:hint="eastAsia" w:ascii="宋体" w:hAnsi="宋体" w:eastAsia="宋体"/>
          <w:b/>
          <w:sz w:val="24"/>
          <w:szCs w:val="24"/>
        </w:rPr>
      </w:pPr>
      <w:r>
        <w:rPr>
          <w:rFonts w:hint="eastAsia" w:ascii="宋体" w:hAnsi="宋体" w:eastAsia="宋体"/>
          <w:b/>
          <w:sz w:val="24"/>
          <w:szCs w:val="24"/>
        </w:rPr>
        <w:t xml:space="preserve">1）货物：供应商提供的货物均为小微企业制造的，给予投标报</w:t>
      </w:r>
      <w:r>
        <w:rPr>
          <w:rFonts w:hint="eastAsia" w:ascii="宋体" w:hAnsi="宋体" w:eastAsia="宋体"/>
          <w:b/>
          <w:sz w:val="24"/>
          <w:szCs w:val="24"/>
        </w:rPr>
        <w:t xml:space="preserve">价10%的扣除，用扣除后的价格参与评审。（</w:t>
      </w:r>
      <w:r>
        <w:rPr>
          <w:rFonts w:hint="eastAsia" w:ascii="宋体" w:hAnsi="宋体" w:eastAsia="宋体"/>
          <w:b/>
          <w:sz w:val="24"/>
          <w:szCs w:val="24"/>
          <w:lang w:val="en-US"/>
        </w:rPr>
        <w:t xml:space="preserve">本项目为货物类采购，按此条标准执行</w:t>
      </w:r>
      <w:r>
        <w:rPr>
          <w:rFonts w:hint="eastAsia" w:ascii="宋体" w:hAnsi="宋体" w:eastAsia="宋体"/>
          <w:b/>
          <w:sz w:val="24"/>
          <w:szCs w:val="24"/>
          <w:lang w:val="en-US"/>
        </w:rPr>
        <w:t xml:space="preserve">，在投标系统上传《中小企业声明函》。属于监狱企业的在投标系统上传由省级以上监狱管理局戒毒管理局(含新疆生产建设兵团)出具证明文件或《残疾人福利性单位声明函》</w:t>
      </w:r>
      <w:r>
        <w:rPr>
          <w:rFonts w:hint="eastAsia" w:ascii="宋体" w:hAnsi="宋体" w:eastAsia="宋体"/>
          <w:b/>
          <w:sz w:val="24"/>
          <w:szCs w:val="24"/>
        </w:rPr>
        <w:t xml:space="preserve">）。</w:t>
      </w:r>
      <w:r/>
    </w:p>
    <w:p>
      <w:pPr>
        <w:pStyle w:val="1071"/>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2）工程：投标供应商为小微企业，则给予投标价格5%的扣除，用扣除后的价格参与评审。</w:t>
      </w:r>
      <w:r/>
    </w:p>
    <w:p>
      <w:pPr>
        <w:pStyle w:val="1071"/>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3）服务：投标供应商为小微企业，则给予投标价格10%的扣除，用扣除后的价格参与评审。</w:t>
      </w:r>
      <w:r/>
    </w:p>
    <w:p>
      <w:pPr>
        <w:pStyle w:val="1071"/>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3</w:t>
      </w:r>
      <w:r>
        <w:rPr>
          <w:rFonts w:hint="eastAsia" w:ascii="宋体" w:hAnsi="宋体" w:eastAsia="宋体"/>
          <w:bCs/>
          <w:sz w:val="24"/>
          <w:szCs w:val="24"/>
        </w:rPr>
        <w:t xml:space="preserve">）对于接受供应商以联合体形式参加采购活动的项目，小型、微型企业联合体应当符合《政府采购促进中小企业发展管理办法》（财库〔2020〕46号）的规定</w:t>
      </w:r>
      <w:r>
        <w:rPr>
          <w:rFonts w:hint="eastAsia" w:ascii="宋体" w:hAnsi="宋体" w:eastAsia="宋体"/>
          <w:bCs/>
          <w:sz w:val="24"/>
          <w:szCs w:val="24"/>
        </w:rPr>
        <w:t xml:space="preserve">。联合协议中约定，小型、微型企业的协议合同金额占到联合体协议合同总金额30%以上的，给予联合体</w:t>
      </w:r>
      <w:r>
        <w:rPr>
          <w:rFonts w:hint="eastAsia" w:ascii="宋体" w:hAnsi="宋体" w:eastAsia="宋体"/>
          <w:bCs/>
          <w:sz w:val="24"/>
          <w:szCs w:val="24"/>
          <w:lang w:val="en-US"/>
        </w:rPr>
        <w:t xml:space="preserve">4</w:t>
      </w:r>
      <w:r>
        <w:rPr>
          <w:rFonts w:hint="eastAsia" w:ascii="宋体" w:hAnsi="宋体" w:eastAsia="宋体"/>
          <w:bCs/>
          <w:sz w:val="24"/>
          <w:szCs w:val="24"/>
        </w:rPr>
        <w:t xml:space="preserve">%（</w:t>
      </w:r>
      <w:r>
        <w:rPr>
          <w:rFonts w:hint="eastAsia" w:ascii="宋体" w:hAnsi="宋体" w:eastAsia="宋体"/>
          <w:bCs/>
          <w:sz w:val="24"/>
          <w:szCs w:val="24"/>
          <w:lang w:val="en-US"/>
        </w:rPr>
        <w:t xml:space="preserve">工程项目为2%</w:t>
      </w:r>
      <w:r>
        <w:rPr>
          <w:rFonts w:hint="eastAsia" w:ascii="宋体" w:hAnsi="宋体" w:eastAsia="宋体"/>
          <w:bCs/>
          <w:sz w:val="24"/>
          <w:szCs w:val="24"/>
        </w:rPr>
        <w:t xml:space="preserve">）的价格扣除。</w:t>
      </w:r>
      <w:r/>
    </w:p>
    <w:p>
      <w:pPr>
        <w:pStyle w:val="1071"/>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4</w:t>
      </w:r>
      <w:r>
        <w:rPr>
          <w:rFonts w:hint="eastAsia" w:ascii="宋体" w:hAnsi="宋体" w:eastAsia="宋体"/>
          <w:bCs/>
          <w:sz w:val="24"/>
          <w:szCs w:val="24"/>
        </w:rPr>
        <w:t xml:space="preserve">）中小企业依据《政府采购促进中小企业发展管理办法》（财库〔2020〕46号）规定的政策获取政府采购合同后，小型、微型企业不得分包或转包给大型、中型企业，中型企业不得分包或转包给大型企业。</w:t>
      </w:r>
      <w:r/>
    </w:p>
    <w:p>
      <w:pPr>
        <w:pStyle w:val="1071"/>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5</w:t>
      </w:r>
      <w:r>
        <w:rPr>
          <w:rFonts w:hint="eastAsia" w:ascii="宋体" w:hAnsi="宋体" w:eastAsia="宋体"/>
          <w:bCs/>
          <w:sz w:val="24"/>
          <w:szCs w:val="24"/>
        </w:rPr>
        <w:t xml:space="preserve">）组成联合体的大中型企业和其他自然人、法人或者其他组织，与小型、微型企业之间不得存在投资关系。</w:t>
      </w:r>
      <w:r/>
    </w:p>
    <w:p>
      <w:pPr>
        <w:pStyle w:val="1071"/>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6</w:t>
      </w:r>
      <w:r>
        <w:rPr>
          <w:rFonts w:hint="eastAsia" w:ascii="宋体" w:hAnsi="宋体" w:eastAsia="宋体"/>
          <w:bCs/>
          <w:sz w:val="24"/>
          <w:szCs w:val="24"/>
        </w:rPr>
        <w:t xml:space="preserve">）供应商同时为小型、微型企业</w:t>
      </w:r>
      <w:r>
        <w:rPr>
          <w:rFonts w:hint="eastAsia" w:ascii="宋体" w:hAnsi="宋体" w:eastAsia="宋体"/>
          <w:bCs/>
          <w:sz w:val="24"/>
          <w:szCs w:val="24"/>
        </w:rPr>
        <w:t xml:space="preserve">、监狱企业或残疾人福利性单位的，评审中只享受一次价格扣除。不重复进行价格扣除。</w:t>
      </w:r>
      <w:r/>
    </w:p>
    <w:p>
      <w:pPr>
        <w:pStyle w:val="1071"/>
        <w:ind w:firstLine="24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（7）未按</w:t>
      </w:r>
      <w:r>
        <w:rPr>
          <w:rFonts w:hint="eastAsia" w:ascii="宋体" w:hAnsi="宋体" w:eastAsia="宋体"/>
          <w:bCs/>
          <w:sz w:val="24"/>
          <w:szCs w:val="24"/>
          <w:lang w:val="en-US"/>
        </w:rPr>
        <w:t xml:space="preserve">要求提供相关材料的，不享受相关政策。</w:t>
      </w:r>
      <w:r/>
    </w:p>
    <w:p>
      <w:pPr>
        <w:pStyle w:val="1071"/>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3.2节能产品、环境标志产品规定</w:t>
      </w:r>
      <w:r/>
    </w:p>
    <w:p>
      <w:pPr>
        <w:pStyle w:val="1071"/>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1</w:t>
      </w:r>
      <w:r>
        <w:rPr>
          <w:rFonts w:hint="eastAsia" w:ascii="宋体" w:hAnsi="宋体" w:eastAsia="宋体"/>
          <w:bCs/>
          <w:sz w:val="24"/>
          <w:szCs w:val="24"/>
        </w:rPr>
        <w:t xml:space="preserve">）执行节能环保产品优先采购和强制采购制度。节能产品是指列入财政部、国家发展和改革委员会制定的《节能产品政府采购品目清单》（财库〔</w:t>
      </w:r>
      <w:r>
        <w:rPr>
          <w:rFonts w:ascii="宋体" w:hAnsi="宋体" w:eastAsia="宋体"/>
          <w:bCs/>
          <w:sz w:val="24"/>
          <w:szCs w:val="24"/>
        </w:rPr>
        <w:t xml:space="preserve">2019</w:t>
      </w:r>
      <w:r>
        <w:rPr>
          <w:rFonts w:hint="eastAsia" w:ascii="宋体" w:hAnsi="宋体" w:eastAsia="宋体"/>
          <w:bCs/>
          <w:sz w:val="24"/>
          <w:szCs w:val="24"/>
        </w:rPr>
        <w:t xml:space="preserve">〕</w:t>
      </w:r>
      <w:r>
        <w:rPr>
          <w:rFonts w:ascii="宋体" w:hAnsi="宋体" w:eastAsia="宋体"/>
          <w:bCs/>
          <w:sz w:val="24"/>
          <w:szCs w:val="24"/>
        </w:rPr>
        <w:t xml:space="preserve">19</w:t>
      </w:r>
      <w:r>
        <w:rPr>
          <w:rFonts w:hint="eastAsia" w:ascii="宋体" w:hAnsi="宋体" w:eastAsia="宋体"/>
          <w:bCs/>
          <w:sz w:val="24"/>
          <w:szCs w:val="24"/>
        </w:rPr>
        <w:t xml:space="preserve">号），且依据国家相关标准的最新版本，依据国家能效标准中二级能效（水效）指标认证的节能产品； </w:t>
      </w:r>
      <w:r/>
    </w:p>
    <w:p>
      <w:pPr>
        <w:pStyle w:val="1071"/>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环境标志产品是指列入财政部、生态环境部制定的《环境标志产品政府采购品目清单》（财库〔</w:t>
      </w:r>
      <w:r>
        <w:rPr>
          <w:rFonts w:ascii="宋体" w:hAnsi="宋体" w:eastAsia="宋体"/>
          <w:bCs/>
          <w:sz w:val="24"/>
          <w:szCs w:val="24"/>
        </w:rPr>
        <w:t xml:space="preserve">20</w:t>
      </w:r>
      <w:r>
        <w:rPr>
          <w:rFonts w:ascii="宋体" w:hAnsi="宋体" w:eastAsia="宋体"/>
          <w:bCs/>
          <w:sz w:val="24"/>
          <w:szCs w:val="24"/>
        </w:rPr>
        <w:t xml:space="preserve">19</w:t>
      </w:r>
      <w:r>
        <w:rPr>
          <w:rFonts w:hint="eastAsia" w:ascii="宋体" w:hAnsi="宋体" w:eastAsia="宋体"/>
          <w:bCs/>
          <w:sz w:val="24"/>
          <w:szCs w:val="24"/>
        </w:rPr>
        <w:t xml:space="preserve">〕</w:t>
      </w:r>
      <w:r>
        <w:rPr>
          <w:rFonts w:ascii="宋体" w:hAnsi="宋体" w:eastAsia="宋体"/>
          <w:bCs/>
          <w:sz w:val="24"/>
          <w:szCs w:val="24"/>
        </w:rPr>
        <w:t xml:space="preserve">1</w:t>
      </w:r>
      <w:r>
        <w:rPr>
          <w:rFonts w:ascii="宋体" w:hAnsi="宋体" w:eastAsia="宋体"/>
          <w:bCs/>
          <w:sz w:val="24"/>
          <w:szCs w:val="24"/>
        </w:rPr>
        <w:t xml:space="preserve">8</w:t>
      </w:r>
      <w:r>
        <w:rPr>
          <w:rFonts w:hint="eastAsia" w:ascii="宋体" w:hAnsi="宋体" w:eastAsia="宋体"/>
          <w:bCs/>
          <w:sz w:val="24"/>
          <w:szCs w:val="24"/>
        </w:rPr>
        <w:t xml:space="preserve">号），且依据相关标准的最新版本认证的环境标志产品。国家对品目清单进行调整的，按照最新调整的品目清单执行</w:t>
      </w:r>
      <w:r>
        <w:rPr>
          <w:rFonts w:hint="eastAsia" w:ascii="宋体" w:hAnsi="宋体" w:eastAsia="宋体"/>
          <w:bCs/>
          <w:sz w:val="24"/>
          <w:szCs w:val="24"/>
        </w:rPr>
        <w:t xml:space="preserve">；</w:t>
      </w:r>
      <w:r>
        <w:rPr>
          <w:rFonts w:hint="eastAsia" w:ascii="宋体" w:hAnsi="宋体" w:eastAsia="宋体"/>
          <w:bCs/>
          <w:sz w:val="24"/>
          <w:szCs w:val="24"/>
        </w:rPr>
      </w:r>
      <w:r/>
    </w:p>
    <w:p>
      <w:pPr>
        <w:pStyle w:val="1071"/>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2</w:t>
      </w:r>
      <w:r>
        <w:rPr>
          <w:rFonts w:hint="eastAsia" w:ascii="宋体" w:hAnsi="宋体" w:eastAsia="宋体"/>
          <w:bCs/>
          <w:sz w:val="24"/>
          <w:szCs w:val="24"/>
        </w:rPr>
        <w:t xml:space="preserve">）属于政府强制采购节能产品的，供应商应当选择依据国家能效标准中二级能效（水效）指标认证的节能产品投标，并提供国家确定的认证机构出具的、处于有效期之内的节能产品认证证书</w:t>
      </w:r>
      <w:r>
        <w:rPr>
          <w:rFonts w:hint="eastAsia" w:ascii="宋体" w:hAnsi="宋体" w:eastAsia="宋体"/>
          <w:bCs/>
          <w:sz w:val="24"/>
          <w:szCs w:val="24"/>
        </w:rPr>
        <w:t xml:space="preserve">；</w:t>
      </w:r>
      <w:r>
        <w:rPr>
          <w:rFonts w:hint="eastAsia" w:ascii="宋体" w:hAnsi="宋体" w:eastAsia="宋体"/>
          <w:bCs/>
          <w:sz w:val="24"/>
          <w:szCs w:val="24"/>
        </w:rPr>
      </w:r>
      <w:r/>
    </w:p>
    <w:p>
      <w:pPr>
        <w:pStyle w:val="1071"/>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3</w:t>
      </w:r>
      <w:r>
        <w:rPr>
          <w:rFonts w:hint="eastAsia" w:ascii="宋体" w:hAnsi="宋体" w:eastAsia="宋体"/>
          <w:bCs/>
          <w:sz w:val="24"/>
          <w:szCs w:val="24"/>
        </w:rPr>
        <w:t xml:space="preserve">）属于政府优先采购节能产品和环境标志产品的，对供应商提供的国家确定的认证机构出具的、处于有效期之内的节能产品或环境标志产品认证证书，分别给予产品报价</w:t>
      </w:r>
      <w:r>
        <w:rPr>
          <w:rFonts w:ascii="宋体" w:hAnsi="宋体" w:eastAsia="宋体"/>
          <w:bCs/>
          <w:sz w:val="24"/>
          <w:szCs w:val="24"/>
        </w:rPr>
        <w:t xml:space="preserve">5%</w:t>
      </w:r>
      <w:r>
        <w:rPr>
          <w:rFonts w:hint="eastAsia" w:ascii="宋体" w:hAnsi="宋体" w:eastAsia="宋体"/>
          <w:bCs/>
          <w:sz w:val="24"/>
          <w:szCs w:val="24"/>
        </w:rPr>
        <w:t xml:space="preserve">的扣除，用扣除后的价格参与评审。（特别说明：节能、环保产品必须纳入</w:t>
      </w:r>
      <w:r>
        <w:rPr>
          <w:rFonts w:ascii="宋体" w:hAnsi="宋体" w:eastAsia="宋体"/>
          <w:bCs/>
          <w:sz w:val="24"/>
          <w:szCs w:val="24"/>
        </w:rPr>
        <w:t xml:space="preserve">“</w:t>
      </w:r>
      <w:r>
        <w:rPr>
          <w:rFonts w:hint="eastAsia" w:ascii="宋体" w:hAnsi="宋体" w:eastAsia="宋体"/>
          <w:bCs/>
          <w:sz w:val="24"/>
          <w:szCs w:val="24"/>
        </w:rPr>
        <w:t xml:space="preserve">中国政府采购</w:t>
      </w:r>
      <w:r>
        <w:rPr>
          <w:rFonts w:hint="eastAsia" w:ascii="宋体" w:hAnsi="宋体" w:eastAsia="宋体"/>
          <w:bCs/>
          <w:sz w:val="24"/>
          <w:szCs w:val="24"/>
        </w:rPr>
        <w:t xml:space="preserve">网</w:t>
      </w:r>
      <w:r>
        <w:rPr>
          <w:rFonts w:ascii="宋体" w:hAnsi="宋体" w:eastAsia="宋体"/>
          <w:bCs/>
          <w:sz w:val="24"/>
          <w:szCs w:val="24"/>
        </w:rPr>
        <w:t xml:space="preserve">http://www.ccgp.gov.cn”</w:t>
      </w:r>
      <w:r>
        <w:rPr>
          <w:rFonts w:hint="eastAsia" w:ascii="宋体" w:hAnsi="宋体" w:eastAsia="宋体"/>
          <w:bCs/>
          <w:sz w:val="24"/>
          <w:szCs w:val="24"/>
        </w:rPr>
        <w:t xml:space="preserve">等官方网站</w:t>
      </w:r>
      <w:r>
        <w:rPr>
          <w:rFonts w:ascii="宋体" w:hAnsi="宋体" w:eastAsia="宋体"/>
          <w:bCs/>
          <w:sz w:val="24"/>
          <w:szCs w:val="24"/>
        </w:rPr>
        <w:t xml:space="preserve">“</w:t>
      </w:r>
      <w:r>
        <w:rPr>
          <w:rFonts w:hint="eastAsia" w:ascii="宋体" w:hAnsi="宋体" w:eastAsia="宋体"/>
          <w:bCs/>
          <w:sz w:val="24"/>
          <w:szCs w:val="24"/>
        </w:rPr>
        <w:t xml:space="preserve">节能、环保产品查询系统</w:t>
      </w:r>
      <w:r>
        <w:rPr>
          <w:rFonts w:ascii="宋体" w:hAnsi="宋体" w:eastAsia="宋体"/>
          <w:bCs/>
          <w:sz w:val="24"/>
          <w:szCs w:val="24"/>
        </w:rPr>
        <w:t xml:space="preserve">”</w:t>
      </w:r>
      <w:r>
        <w:rPr>
          <w:rFonts w:hint="eastAsia" w:ascii="宋体" w:hAnsi="宋体" w:eastAsia="宋体"/>
          <w:bCs/>
          <w:sz w:val="24"/>
          <w:szCs w:val="24"/>
        </w:rPr>
        <w:t xml:space="preserve">，且以提供的证书为准）。</w:t>
      </w:r>
      <w:r/>
    </w:p>
    <w:p>
      <w:pPr>
        <w:pStyle w:val="1071"/>
        <w:ind w:firstLine="240"/>
        <w:jc w:val="left"/>
        <w:spacing w:line="360" w:lineRule="auto"/>
        <w:rPr>
          <w:rFonts w:hint="eastAsia" w:ascii="宋体" w:hAnsi="宋体" w:eastAsia="宋体"/>
          <w:bCs/>
          <w:sz w:val="24"/>
          <w:szCs w:val="24"/>
        </w:rPr>
      </w:pPr>
      <w:r>
        <w:rPr>
          <w:rFonts w:hint="eastAsia" w:ascii="宋体" w:hAnsi="宋体" w:eastAsia="宋体"/>
          <w:bCs/>
          <w:sz w:val="24"/>
          <w:szCs w:val="24"/>
          <w:lang w:val="en-US"/>
        </w:rPr>
        <w:t xml:space="preserve">3.3</w:t>
      </w:r>
      <w:r>
        <w:rPr>
          <w:rFonts w:hint="eastAsia" w:ascii="宋体" w:hAnsi="宋体" w:eastAsia="宋体"/>
          <w:bCs/>
          <w:sz w:val="24"/>
          <w:szCs w:val="24"/>
        </w:rPr>
        <w:t xml:space="preserve">进口产品政策</w:t>
      </w:r>
      <w:r/>
    </w:p>
    <w:p>
      <w:pPr>
        <w:pStyle w:val="1071"/>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1</w:t>
      </w:r>
      <w:r>
        <w:rPr>
          <w:rFonts w:hint="eastAsia" w:ascii="宋体" w:hAnsi="宋体" w:eastAsia="宋体"/>
          <w:bCs/>
          <w:sz w:val="24"/>
          <w:szCs w:val="24"/>
        </w:rPr>
        <w:t xml:space="preserve">）除第一章</w:t>
      </w:r>
      <w:r>
        <w:rPr>
          <w:rFonts w:hint="eastAsia" w:ascii="宋体" w:hAnsi="宋体" w:eastAsia="宋体"/>
          <w:bCs/>
          <w:sz w:val="24"/>
          <w:szCs w:val="24"/>
          <w:lang w:val="en-US"/>
        </w:rPr>
        <w:t xml:space="preserve">招标公告</w:t>
      </w:r>
      <w:r>
        <w:rPr>
          <w:rFonts w:hint="eastAsia" w:ascii="宋体" w:hAnsi="宋体" w:eastAsia="宋体"/>
          <w:bCs/>
          <w:sz w:val="24"/>
          <w:szCs w:val="24"/>
        </w:rPr>
        <w:t xml:space="preserve">另有规定外，不允许进口产品参加。进口产品认定依照《财政部关于政府采购进口产品管理有关问题的通知》（财办库〔2008〕248号）的规定。</w:t>
      </w:r>
      <w:r/>
    </w:p>
    <w:p>
      <w:pPr>
        <w:pStyle w:val="1071"/>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（2）允许进口产品参加的，满足需求的国内产品可以参加。</w:t>
      </w:r>
      <w:r/>
    </w:p>
    <w:p>
      <w:pPr>
        <w:pStyle w:val="1071"/>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（3）允许进口产品参加的，优先采购向我国企业转让技术、与我国企业签订消化吸收再创新方案的供应商的进口产品。</w:t>
      </w:r>
      <w:r/>
    </w:p>
    <w:p>
      <w:pPr>
        <w:pStyle w:val="1071"/>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（4）未按要求提供相关材料的，不享受相关政策。</w:t>
      </w:r>
      <w:r/>
    </w:p>
    <w:p>
      <w:pPr>
        <w:pStyle w:val="1071"/>
        <w:spacing w:line="360" w:lineRule="auto"/>
        <w:rPr>
          <w:rFonts w:hint="eastAsia" w:ascii="宋体" w:hAnsi="宋体" w:eastAsia="宋体"/>
          <w:bCs/>
          <w:sz w:val="24"/>
          <w:szCs w:val="24"/>
          <w:lang w:val="en-US"/>
        </w:rPr>
      </w:pPr>
      <w:r>
        <w:rPr>
          <w:rFonts w:hint="eastAsia" w:ascii="宋体" w:hAnsi="宋体" w:eastAsia="宋体"/>
          <w:bCs/>
          <w:sz w:val="24"/>
          <w:szCs w:val="24"/>
        </w:rPr>
        <w:t xml:space="preserve">  3.4供应商信用：拒绝被“信用中国”网站（www.creditchina.gov.cn）、中国政府采购网（www.ccgp.gov.cn）网站列入失信被执行人、重大税收违法案件当事人名单、政府采购严重违法失信行为记录名单的供应商参与</w:t>
      </w:r>
      <w:r>
        <w:rPr>
          <w:rFonts w:hint="eastAsia" w:ascii="宋体" w:hAnsi="宋体" w:eastAsia="宋体"/>
          <w:bCs/>
          <w:sz w:val="24"/>
          <w:szCs w:val="24"/>
          <w:lang w:val="en-US"/>
        </w:rPr>
        <w:t xml:space="preserve">本次</w:t>
      </w:r>
      <w:r>
        <w:rPr>
          <w:rFonts w:hint="eastAsia" w:ascii="宋体" w:hAnsi="宋体" w:eastAsia="宋体"/>
          <w:bCs/>
          <w:sz w:val="24"/>
          <w:szCs w:val="24"/>
        </w:rPr>
        <w:t xml:space="preserve">政府采购活动。</w:t>
      </w:r>
      <w:r>
        <w:rPr>
          <w:rFonts w:hint="eastAsia" w:ascii="宋体" w:hAnsi="宋体" w:eastAsia="宋体"/>
          <w:bCs/>
          <w:sz w:val="24"/>
          <w:szCs w:val="24"/>
          <w:lang w:val="en-US"/>
        </w:rPr>
      </w:r>
      <w:r/>
    </w:p>
    <w:p>
      <w:pPr>
        <w:pStyle w:val="1071"/>
        <w:spacing w:line="360" w:lineRule="auto"/>
        <w:rPr>
          <w:rFonts w:hint="eastAsia" w:ascii="宋体" w:hAnsi="宋体" w:eastAsia="宋体"/>
          <w:b/>
          <w:sz w:val="24"/>
          <w:szCs w:val="24"/>
        </w:rPr>
      </w:pPr>
      <w:r>
        <w:rPr>
          <w:rFonts w:hint="eastAsia" w:ascii="宋体" w:hAnsi="宋体" w:eastAsia="宋体"/>
          <w:b/>
          <w:sz w:val="24"/>
          <w:szCs w:val="24"/>
          <w:lang w:val="en-US"/>
        </w:rPr>
        <w:t xml:space="preserve">  </w:t>
      </w:r>
      <w:r>
        <w:rPr>
          <w:rFonts w:hint="eastAsia" w:ascii="宋体" w:hAnsi="宋体" w:eastAsia="宋体"/>
          <w:b/>
          <w:sz w:val="24"/>
          <w:szCs w:val="24"/>
        </w:rPr>
        <w:t xml:space="preserve">4、招标文件的约束力</w:t>
      </w:r>
      <w:r/>
    </w:p>
    <w:p>
      <w:pPr>
        <w:pStyle w:val="1071"/>
        <w:spacing w:line="360" w:lineRule="auto"/>
        <w:rPr>
          <w:rFonts w:hint="eastAsia" w:ascii="宋体" w:hAnsi="宋体" w:eastAsia="宋体"/>
          <w:sz w:val="24"/>
          <w:szCs w:val="24"/>
        </w:rPr>
      </w:pPr>
      <w:r>
        <w:rPr>
          <w:rFonts w:hint="eastAsia" w:ascii="宋体" w:hAnsi="宋体" w:eastAsia="宋体"/>
          <w:sz w:val="24"/>
          <w:szCs w:val="24"/>
        </w:rPr>
        <w:t xml:space="preserve">  4.1供应商一旦获取了本招标文件并参加投标，即被认为接受了本招标文件中的所有条件和规定。</w:t>
      </w:r>
      <w:r/>
    </w:p>
    <w:p>
      <w:pPr>
        <w:pStyle w:val="1071"/>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二、招标文件构成</w:t>
      </w:r>
      <w:r>
        <w:rPr>
          <w:rFonts w:hint="eastAsia" w:ascii="宋体" w:hAnsi="宋体" w:eastAsia="宋体"/>
          <w:sz w:val="24"/>
          <w:szCs w:val="24"/>
        </w:rPr>
      </w:r>
      <w:r/>
    </w:p>
    <w:p>
      <w:pPr>
        <w:pStyle w:val="1071"/>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5、招标文件组成</w:t>
      </w:r>
      <w:r>
        <w:rPr>
          <w:rFonts w:hint="eastAsia" w:ascii="宋体" w:hAnsi="宋体" w:eastAsia="宋体"/>
          <w:sz w:val="24"/>
          <w:szCs w:val="24"/>
        </w:rPr>
      </w:r>
      <w:r/>
    </w:p>
    <w:p>
      <w:pPr>
        <w:pStyle w:val="1071"/>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5.1投标邀请</w:t>
      </w:r>
      <w:r/>
    </w:p>
    <w:p>
      <w:pPr>
        <w:pStyle w:val="1071"/>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5.2</w:t>
      </w:r>
      <w:r>
        <w:rPr>
          <w:rFonts w:hint="eastAsia" w:ascii="宋体" w:hAnsi="宋体" w:eastAsia="宋体"/>
          <w:sz w:val="24"/>
          <w:szCs w:val="24"/>
        </w:rPr>
        <w:t xml:space="preserve">供应商须知</w:t>
      </w:r>
      <w:r/>
    </w:p>
    <w:p>
      <w:pPr>
        <w:pStyle w:val="1071"/>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5.3</w:t>
      </w:r>
      <w:r>
        <w:rPr>
          <w:rFonts w:hint="eastAsia" w:ascii="宋体" w:hAnsi="宋体" w:eastAsia="宋体"/>
          <w:sz w:val="24"/>
          <w:szCs w:val="24"/>
        </w:rPr>
        <w:t xml:space="preserve">评标标准</w:t>
      </w:r>
      <w:r/>
    </w:p>
    <w:p>
      <w:pPr>
        <w:pStyle w:val="1071"/>
        <w:ind w:firstLine="240"/>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lang w:val="en-US"/>
        </w:rPr>
        <w:t xml:space="preserve">5.4纪律和职责</w:t>
      </w:r>
      <w:r/>
    </w:p>
    <w:p>
      <w:pPr>
        <w:pStyle w:val="1071"/>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5.5</w:t>
      </w:r>
      <w:r>
        <w:rPr>
          <w:rFonts w:hint="eastAsia" w:ascii="宋体" w:hAnsi="宋体" w:eastAsia="宋体"/>
          <w:sz w:val="24"/>
          <w:szCs w:val="24"/>
        </w:rPr>
        <w:t xml:space="preserve">采购项目需求</w:t>
      </w:r>
      <w:r/>
    </w:p>
    <w:p>
      <w:pPr>
        <w:pStyle w:val="1071"/>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lang w:val="en-US"/>
        </w:rPr>
        <w:t xml:space="preserve">.6</w:t>
      </w:r>
      <w:r>
        <w:rPr>
          <w:rFonts w:hint="eastAsia" w:ascii="宋体" w:hAnsi="宋体" w:eastAsia="宋体"/>
          <w:sz w:val="24"/>
          <w:szCs w:val="24"/>
        </w:rPr>
        <w:t xml:space="preserve">合同主要</w:t>
      </w:r>
      <w:r>
        <w:rPr>
          <w:rFonts w:hint="eastAsia" w:ascii="宋体" w:hAnsi="宋体" w:eastAsia="宋体"/>
          <w:sz w:val="24"/>
          <w:szCs w:val="24"/>
        </w:rPr>
        <w:t xml:space="preserve">条款及格式</w:t>
      </w:r>
      <w:r/>
    </w:p>
    <w:p>
      <w:pPr>
        <w:pStyle w:val="1071"/>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5.7</w:t>
      </w:r>
      <w:r>
        <w:rPr>
          <w:rFonts w:hint="eastAsia" w:ascii="宋体" w:hAnsi="宋体" w:eastAsia="宋体"/>
          <w:sz w:val="24"/>
          <w:szCs w:val="24"/>
        </w:rPr>
        <w:t xml:space="preserve">投标文件格式</w:t>
      </w:r>
      <w:r/>
    </w:p>
    <w:p>
      <w:pPr>
        <w:pStyle w:val="1071"/>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lang w:val="en-US"/>
        </w:rPr>
        <w:t xml:space="preserve">8</w:t>
      </w:r>
      <w:r>
        <w:rPr>
          <w:rFonts w:hint="eastAsia" w:ascii="宋体" w:hAnsi="宋体" w:eastAsia="宋体"/>
          <w:sz w:val="24"/>
          <w:szCs w:val="24"/>
        </w:rPr>
        <w:t xml:space="preserve">招标的最小单位是包。采购项目需求中未分包的，供应商对要求提供的服务不得部分投标；采购项目需求中已经分包的，可以以包为单位投标。</w:t>
      </w:r>
      <w:r/>
    </w:p>
    <w:p>
      <w:pPr>
        <w:pStyle w:val="1071"/>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6、招标文件的澄清、补充或修改</w:t>
      </w:r>
      <w:r>
        <w:rPr>
          <w:rFonts w:hint="eastAsia" w:ascii="宋体" w:hAnsi="宋体" w:eastAsia="宋体"/>
          <w:sz w:val="24"/>
          <w:szCs w:val="24"/>
        </w:rPr>
      </w:r>
      <w:r/>
    </w:p>
    <w:p>
      <w:pPr>
        <w:pStyle w:val="1071"/>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6.1采购代理机构对已发出的招标文件进行必要澄清、补充或者修改的，将在招标文件要求提交投标文件截止时间</w:t>
      </w:r>
      <w:r>
        <w:rPr>
          <w:rFonts w:hint="eastAsia" w:ascii="宋体" w:hAnsi="宋体" w:eastAsia="宋体"/>
          <w:sz w:val="24"/>
          <w:szCs w:val="24"/>
          <w:lang w:val="en-US"/>
        </w:rPr>
        <w:t xml:space="preserve">15</w:t>
      </w:r>
      <w:r>
        <w:rPr>
          <w:rFonts w:hint="eastAsia" w:ascii="宋体" w:hAnsi="宋体" w:eastAsia="宋体"/>
          <w:sz w:val="24"/>
          <w:szCs w:val="24"/>
        </w:rPr>
        <w:t xml:space="preserve">日前，在原采购公告媒体发布更正公告；不足15日的，采购代理机构将顺延提交投标文件的截止时间。该澄清、补充或者修改的内容为招标文件的组成部分。</w:t>
      </w:r>
      <w:r/>
    </w:p>
    <w:p>
      <w:pPr>
        <w:pStyle w:val="1071"/>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6.2采购代理机构有权按照法定的要求推迟投标截止日期和开标日期，并在原公告媒体发布更正公告。</w:t>
      </w:r>
      <w:r/>
    </w:p>
    <w:p>
      <w:pPr>
        <w:pStyle w:val="1071"/>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6.3供应商应在投标截止时间前关注原采购信息发布媒体上有关本招标项目有无变更公告，</w:t>
      </w:r>
      <w:r>
        <w:rPr>
          <w:rFonts w:hint="eastAsia" w:ascii="宋体" w:hAnsi="宋体" w:eastAsia="宋体"/>
          <w:sz w:val="24"/>
        </w:rPr>
        <w:t xml:space="preserve">根据更正公告内容自行决定是否需要重新制作和提交投标文件，并承担由此产生的相应责任</w:t>
      </w:r>
      <w:r>
        <w:rPr>
          <w:rFonts w:hint="eastAsia" w:ascii="宋体" w:hAnsi="宋体" w:eastAsia="宋体"/>
          <w:sz w:val="24"/>
          <w:szCs w:val="24"/>
        </w:rPr>
        <w:t xml:space="preserve">。</w:t>
      </w:r>
      <w:r/>
    </w:p>
    <w:p>
      <w:pPr>
        <w:pStyle w:val="1071"/>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三、投标</w:t>
      </w:r>
      <w:r/>
    </w:p>
    <w:p>
      <w:pPr>
        <w:pStyle w:val="1071"/>
        <w:spacing w:line="360" w:lineRule="auto"/>
        <w:rPr>
          <w:rFonts w:hint="eastAsia" w:ascii="宋体" w:hAnsi="宋体" w:eastAsia="宋体"/>
          <w:b/>
          <w:bCs/>
          <w:sz w:val="24"/>
          <w:szCs w:val="24"/>
        </w:rPr>
      </w:pPr>
      <w:r>
        <w:rPr>
          <w:rFonts w:hint="eastAsia" w:ascii="宋体" w:hAnsi="宋体" w:eastAsia="宋体"/>
          <w:b/>
          <w:bCs/>
          <w:sz w:val="24"/>
          <w:szCs w:val="24"/>
        </w:rPr>
        <w:t xml:space="preserve">  7、投标文件的语言、计量单位、货币</w:t>
      </w:r>
      <w:r/>
    </w:p>
    <w:p>
      <w:pPr>
        <w:pStyle w:val="1071"/>
        <w:spacing w:line="360" w:lineRule="auto"/>
        <w:rPr>
          <w:rFonts w:hint="eastAsia" w:ascii="宋体" w:hAnsi="宋体" w:eastAsia="宋体"/>
          <w:sz w:val="24"/>
          <w:szCs w:val="24"/>
        </w:rPr>
      </w:pPr>
      <w:r>
        <w:rPr>
          <w:rFonts w:hint="eastAsia" w:ascii="宋体" w:hAnsi="宋体" w:eastAsia="宋体"/>
          <w:sz w:val="24"/>
          <w:szCs w:val="24"/>
        </w:rPr>
        <w:t xml:space="preserve">  7.1供应商提交的投标文件、技术文件和资料，包括相关说明，以及供应商与采购代理机构就有关投标的所有来往函电均应使用中文。</w:t>
      </w:r>
      <w:r>
        <w:rPr>
          <w:rFonts w:hint="eastAsia" w:ascii="宋体" w:hAnsi="宋体" w:eastAsia="宋体"/>
          <w:b/>
          <w:bCs/>
          <w:sz w:val="24"/>
          <w:szCs w:val="24"/>
        </w:rPr>
        <w:t xml:space="preserve">投标文件中若有英文或其他语言文字的资料，应提供相应的中文翻译资料</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对不同文本投标文件的解释发生异议的，</w:t>
      </w:r>
      <w:r>
        <w:rPr>
          <w:rFonts w:hint="eastAsia" w:ascii="宋体" w:hAnsi="宋体" w:eastAsia="宋体"/>
          <w:sz w:val="24"/>
          <w:szCs w:val="24"/>
        </w:rPr>
        <w:t xml:space="preserve">以中文文本为准。</w:t>
      </w:r>
      <w:r>
        <w:rPr>
          <w:rFonts w:hint="eastAsia" w:ascii="宋体" w:hAnsi="宋体" w:eastAsia="宋体"/>
          <w:sz w:val="24"/>
          <w:szCs w:val="24"/>
        </w:rPr>
      </w:r>
      <w:r/>
    </w:p>
    <w:p>
      <w:pPr>
        <w:pStyle w:val="1071"/>
        <w:spacing w:line="360" w:lineRule="auto"/>
        <w:rPr>
          <w:rFonts w:hint="eastAsia" w:ascii="宋体" w:hAnsi="宋体" w:eastAsia="宋体"/>
          <w:sz w:val="24"/>
          <w:szCs w:val="24"/>
        </w:rPr>
      </w:pPr>
      <w:r>
        <w:rPr>
          <w:rFonts w:hint="eastAsia" w:ascii="宋体" w:hAnsi="宋体" w:eastAsia="宋体"/>
          <w:sz w:val="24"/>
          <w:szCs w:val="24"/>
        </w:rPr>
        <w:t xml:space="preserve">  7.2供应商所使用的计量单位应为国家法定计量单位。</w:t>
      </w:r>
      <w:r/>
    </w:p>
    <w:p>
      <w:pPr>
        <w:pStyle w:val="1071"/>
        <w:spacing w:line="360" w:lineRule="auto"/>
        <w:rPr>
          <w:rFonts w:hint="eastAsia" w:ascii="宋体" w:hAnsi="宋体" w:eastAsia="宋体"/>
          <w:sz w:val="24"/>
          <w:szCs w:val="24"/>
        </w:rPr>
      </w:pPr>
      <w:r>
        <w:rPr>
          <w:rFonts w:hint="eastAsia" w:ascii="宋体" w:hAnsi="宋体" w:eastAsia="宋体"/>
          <w:sz w:val="24"/>
          <w:szCs w:val="24"/>
        </w:rPr>
        <w:t xml:space="preserve">  7.3供应商应用人民币报价</w:t>
      </w:r>
      <w:r>
        <w:rPr>
          <w:rFonts w:hint="eastAsia" w:ascii="宋体" w:hAnsi="宋体" w:eastAsia="宋体"/>
          <w:bCs/>
          <w:sz w:val="24"/>
          <w:szCs w:val="24"/>
        </w:rPr>
        <w:t xml:space="preserve">。</w:t>
      </w:r>
      <w:r>
        <w:rPr>
          <w:rFonts w:hint="eastAsia" w:ascii="宋体" w:hAnsi="宋体" w:eastAsia="宋体"/>
          <w:sz w:val="24"/>
          <w:szCs w:val="24"/>
        </w:rPr>
      </w:r>
      <w:r/>
    </w:p>
    <w:p>
      <w:pPr>
        <w:pStyle w:val="1071"/>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8、联合投标（本项目不接受联合体投标）</w:t>
      </w:r>
      <w:r/>
    </w:p>
    <w:p>
      <w:pPr>
        <w:pStyle w:val="1071"/>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8</w:t>
      </w:r>
      <w:r>
        <w:rPr>
          <w:rFonts w:hint="eastAsia" w:ascii="宋体" w:hAnsi="宋体" w:eastAsia="宋体"/>
          <w:sz w:val="24"/>
          <w:szCs w:val="24"/>
        </w:rPr>
        <w:t xml:space="preserve">.1两个以上的自然人、法人或者其他组织可以组成一个联合体，以一个供应商的身份共同参加政府采购。</w:t>
      </w:r>
      <w:r/>
    </w:p>
    <w:p>
      <w:pPr>
        <w:pStyle w:val="1071"/>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.2鼓励大中型企业和其他自然人、法人或者其他组织与小型、微型企业组成联合体共同参加非专门面向中小企业的政府采购活动。</w:t>
      </w:r>
      <w:r/>
    </w:p>
    <w:p>
      <w:pPr>
        <w:pStyle w:val="1071"/>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.3以联合体形式参加投标的，联合体各方均应当符合政府采购法第二十二条第一款规定的条件（即第一章投标邀请</w:t>
      </w:r>
      <w:r>
        <w:rPr>
          <w:rFonts w:ascii="宋体" w:hAnsi="宋体" w:eastAsia="宋体"/>
          <w:sz w:val="24"/>
          <w:szCs w:val="24"/>
        </w:rPr>
        <w:t xml:space="preserve">2</w:t>
      </w:r>
      <w:r>
        <w:rPr>
          <w:rFonts w:hint="eastAsia" w:ascii="宋体" w:hAnsi="宋体" w:eastAsia="宋体"/>
          <w:sz w:val="24"/>
          <w:szCs w:val="24"/>
          <w:lang w:val="en-US"/>
        </w:rPr>
        <w:t xml:space="preserve">.1规定要求</w:t>
      </w:r>
      <w:r>
        <w:rPr>
          <w:rFonts w:hint="eastAsia" w:ascii="宋体" w:hAnsi="宋体" w:eastAsia="宋体"/>
          <w:sz w:val="24"/>
          <w:szCs w:val="24"/>
        </w:rPr>
        <w:t xml:space="preserve">）；采购人根据采购项目的特殊要求规定供应商特定条件的（即</w:t>
      </w:r>
      <w:r>
        <w:rPr>
          <w:rFonts w:hint="eastAsia" w:ascii="宋体" w:hAnsi="宋体" w:eastAsia="宋体"/>
          <w:sz w:val="24"/>
          <w:szCs w:val="24"/>
        </w:rPr>
        <w:t xml:space="preserve">第一章投标邀请</w:t>
      </w:r>
      <w:r>
        <w:rPr>
          <w:rFonts w:ascii="宋体" w:hAnsi="宋体" w:eastAsia="宋体"/>
          <w:sz w:val="24"/>
          <w:szCs w:val="24"/>
        </w:rPr>
        <w:t xml:space="preserve">2</w:t>
      </w:r>
      <w:r>
        <w:rPr>
          <w:rFonts w:hint="eastAsia" w:ascii="宋体" w:hAnsi="宋体" w:eastAsia="宋体"/>
          <w:sz w:val="24"/>
          <w:szCs w:val="24"/>
          <w:lang w:val="en-US"/>
        </w:rPr>
        <w:t xml:space="preserve">.3规定要求</w:t>
      </w:r>
      <w:r>
        <w:rPr>
          <w:rFonts w:hint="eastAsia" w:ascii="宋体" w:hAnsi="宋体" w:eastAsia="宋体"/>
          <w:sz w:val="24"/>
          <w:szCs w:val="24"/>
        </w:rPr>
        <w:t xml:space="preserve">），联合体各方中至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p>
    <w:p>
      <w:pPr>
        <w:pStyle w:val="1071"/>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.4联合体各方之间应当签订共同投标协议，明确约定联合体各方承担</w:t>
      </w:r>
      <w:r>
        <w:rPr>
          <w:rFonts w:hint="eastAsia" w:ascii="宋体" w:hAnsi="宋体" w:eastAsia="宋体"/>
          <w:sz w:val="24"/>
          <w:szCs w:val="24"/>
        </w:rPr>
        <w:t xml:space="preserve">的工作和相应的责</w:t>
      </w:r>
      <w:r>
        <w:rPr>
          <w:rFonts w:hint="eastAsia" w:ascii="宋体" w:hAnsi="宋体" w:eastAsia="宋体"/>
          <w:sz w:val="24"/>
          <w:szCs w:val="24"/>
        </w:rPr>
        <w:t xml:space="preserve">任，并将共同投标协议连同投标文件一并提交。联合体各方签订共同投标协议后，不得再以自己名义单独在同一项目中投标，也不得组成新的联合体参加同一项目投标。</w:t>
      </w:r>
      <w:r/>
    </w:p>
    <w:p>
      <w:pPr>
        <w:pStyle w:val="1071"/>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  9、投标费用</w:t>
      </w:r>
      <w:r/>
    </w:p>
    <w:p>
      <w:pPr>
        <w:pStyle w:val="1071"/>
        <w:spacing w:line="360" w:lineRule="auto"/>
        <w:rPr>
          <w:rFonts w:hint="eastAsia" w:ascii="宋体" w:hAnsi="宋体" w:eastAsia="宋体"/>
          <w:sz w:val="24"/>
          <w:szCs w:val="24"/>
        </w:rPr>
      </w:pPr>
      <w:r>
        <w:rPr>
          <w:rFonts w:hint="eastAsia" w:ascii="宋体" w:hAnsi="宋体" w:eastAsia="宋体"/>
          <w:sz w:val="24"/>
          <w:szCs w:val="24"/>
        </w:rPr>
        <w:t xml:space="preserve">  9.1供应商应承担所有与准备和参加投标有关的费用，无论采购结果如何，采购代理机构和采购人在任何情况下均无义务和责任承担这些费用。</w:t>
      </w:r>
      <w:r/>
    </w:p>
    <w:p>
      <w:pPr>
        <w:pStyle w:val="1071"/>
        <w:ind w:firstLine="240"/>
        <w:spacing w:line="360" w:lineRule="auto"/>
        <w:rPr>
          <w:rFonts w:hint="eastAsia" w:ascii="宋体" w:hAnsi="宋体" w:eastAsia="宋体"/>
          <w:bCs/>
          <w:sz w:val="24"/>
          <w:szCs w:val="24"/>
          <w:lang w:val="en-US"/>
        </w:rPr>
      </w:pPr>
      <w:r>
        <w:rPr>
          <w:rFonts w:hint="eastAsia" w:ascii="宋体" w:hAnsi="宋体" w:eastAsia="宋体"/>
          <w:bCs/>
          <w:sz w:val="24"/>
          <w:szCs w:val="24"/>
        </w:rPr>
        <w:t xml:space="preserve">9.</w:t>
      </w:r>
      <w:r>
        <w:rPr>
          <w:rFonts w:hint="eastAsia" w:ascii="宋体" w:hAnsi="宋体" w:eastAsia="宋体"/>
          <w:bCs/>
          <w:sz w:val="24"/>
          <w:szCs w:val="24"/>
          <w:lang w:val="en-US"/>
        </w:rPr>
        <w:t xml:space="preserve">2</w:t>
      </w:r>
      <w:r>
        <w:rPr>
          <w:rFonts w:hint="eastAsia" w:ascii="宋体" w:hAnsi="宋体" w:eastAsia="宋体"/>
          <w:sz w:val="24"/>
          <w:szCs w:val="24"/>
        </w:rPr>
        <w:t xml:space="preserve">本次采购招标代理服务费由各中标供应商参照计价格【2002】1980号文件规定的基准费率计算支付给采购代理机构。请供应商予以关注并核算到总报价中。注：本项目以各分包预算金额为招标代理服务的计算基数。</w:t>
      </w:r>
      <w:r>
        <w:rPr>
          <w:rFonts w:hint="eastAsia" w:ascii="宋体" w:hAnsi="宋体" w:eastAsia="宋体"/>
          <w:bCs/>
          <w:sz w:val="24"/>
          <w:szCs w:val="24"/>
          <w:lang w:val="en-US"/>
        </w:rPr>
      </w:r>
      <w:r/>
    </w:p>
    <w:p>
      <w:pPr>
        <w:pStyle w:val="1071"/>
        <w:ind w:firstLine="240"/>
        <w:spacing w:line="360" w:lineRule="auto"/>
        <w:rPr>
          <w:rFonts w:ascii="宋体" w:hAnsi="宋体" w:eastAsia="宋体"/>
          <w:sz w:val="24"/>
          <w:szCs w:val="24"/>
          <w:lang w:val="en-US"/>
        </w:rPr>
      </w:pPr>
      <w:r>
        <w:rPr>
          <w:rFonts w:hint="eastAsia" w:ascii="宋体" w:hAnsi="宋体" w:eastAsia="宋体"/>
          <w:sz w:val="24"/>
          <w:szCs w:val="24"/>
          <w:lang w:val="en-US"/>
        </w:rPr>
        <w:t xml:space="preserve">9.3本次采购招标代理服务费在中标供应商领取中标通知书时结算。</w:t>
      </w:r>
      <w:r>
        <w:rPr>
          <w:rFonts w:ascii="宋体" w:hAnsi="宋体" w:eastAsia="宋体"/>
          <w:sz w:val="24"/>
          <w:szCs w:val="24"/>
          <w:lang w:val="en-US"/>
        </w:rPr>
      </w:r>
      <w:r/>
    </w:p>
    <w:p>
      <w:pPr>
        <w:pStyle w:val="1071"/>
        <w:spacing w:line="360" w:lineRule="auto"/>
        <w:rPr>
          <w:rFonts w:hint="eastAsia" w:ascii="宋体" w:hAnsi="宋体" w:eastAsia="宋体"/>
          <w:b/>
          <w:bCs/>
          <w:sz w:val="24"/>
          <w:szCs w:val="24"/>
        </w:rPr>
      </w:pPr>
      <w:r>
        <w:rPr>
          <w:rFonts w:hint="eastAsia" w:ascii="宋体" w:hAnsi="宋体" w:eastAsia="宋体"/>
          <w:b/>
          <w:sz w:val="24"/>
          <w:szCs w:val="24"/>
        </w:rPr>
        <w:t xml:space="preserve">  10</w:t>
      </w:r>
      <w:r>
        <w:rPr>
          <w:rFonts w:hint="eastAsia" w:ascii="宋体" w:hAnsi="宋体" w:eastAsia="宋体"/>
          <w:b/>
          <w:bCs/>
          <w:sz w:val="24"/>
          <w:szCs w:val="24"/>
        </w:rPr>
        <w:t xml:space="preserve">、投标文件组成</w:t>
      </w:r>
      <w:r/>
    </w:p>
    <w:p>
      <w:pPr>
        <w:pStyle w:val="1071"/>
        <w:spacing w:line="360" w:lineRule="auto"/>
        <w:widowControl/>
        <w:rPr>
          <w:rFonts w:hint="eastAsia" w:ascii="宋体" w:hAnsi="宋体" w:eastAsia="宋体"/>
          <w:b/>
          <w:sz w:val="24"/>
          <w:szCs w:val="24"/>
        </w:rPr>
      </w:pPr>
      <w:r>
        <w:rPr>
          <w:rFonts w:hint="eastAsia" w:ascii="宋体" w:hAnsi="宋体" w:eastAsia="宋体"/>
          <w:sz w:val="24"/>
          <w:szCs w:val="24"/>
        </w:rPr>
        <w:t xml:space="preserve">  10.1供应商应根据招标文件要求编制投标文件，投标文件应对招标文件提出的要求和条件作出实质性响应，并在《商务条款偏离表》和《技术条款偏离表》等处逐条标明满足与否。</w:t>
      </w:r>
      <w:r>
        <w:rPr>
          <w:rFonts w:hint="eastAsia" w:ascii="宋体" w:hAnsi="宋体" w:eastAsia="宋体"/>
          <w:b/>
          <w:sz w:val="24"/>
          <w:szCs w:val="24"/>
        </w:rPr>
      </w:r>
      <w:r/>
    </w:p>
    <w:p>
      <w:pPr>
        <w:pStyle w:val="1071"/>
        <w:spacing w:line="360" w:lineRule="auto"/>
        <w:rPr>
          <w:rFonts w:hint="eastAsia" w:ascii="宋体" w:hAnsi="宋体" w:eastAsia="宋体"/>
          <w:sz w:val="24"/>
          <w:szCs w:val="24"/>
        </w:rPr>
      </w:pPr>
      <w:r>
        <w:rPr>
          <w:rFonts w:hint="eastAsia" w:ascii="宋体" w:hAnsi="宋体" w:eastAsia="宋体"/>
          <w:bCs/>
          <w:sz w:val="24"/>
          <w:szCs w:val="24"/>
        </w:rPr>
        <w:t xml:space="preserve">  10.2</w:t>
      </w:r>
      <w:r>
        <w:rPr>
          <w:rFonts w:hint="eastAsia" w:ascii="宋体" w:hAnsi="宋体" w:eastAsia="宋体"/>
          <w:sz w:val="24"/>
          <w:szCs w:val="24"/>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p>
    <w:p>
      <w:pPr>
        <w:pStyle w:val="1071"/>
        <w:spacing w:line="360" w:lineRule="auto"/>
        <w:rPr>
          <w:rFonts w:hint="eastAsia" w:ascii="宋体" w:hAnsi="宋体" w:eastAsia="宋体"/>
          <w:b/>
          <w:sz w:val="24"/>
          <w:szCs w:val="24"/>
        </w:rPr>
      </w:pPr>
      <w:r>
        <w:rPr>
          <w:rFonts w:hint="eastAsia" w:ascii="宋体" w:hAnsi="宋体" w:eastAsia="宋体"/>
          <w:b/>
          <w:sz w:val="24"/>
          <w:szCs w:val="24"/>
        </w:rPr>
        <w:t xml:space="preserve">  11、投标文件的商务部分</w:t>
      </w:r>
      <w:r/>
    </w:p>
    <w:p>
      <w:pPr>
        <w:pStyle w:val="1071"/>
        <w:spacing w:line="360" w:lineRule="auto"/>
        <w:rPr>
          <w:rFonts w:hint="eastAsia" w:ascii="宋体" w:hAnsi="宋体" w:eastAsia="宋体"/>
          <w:b/>
          <w:bCs/>
          <w:sz w:val="24"/>
          <w:szCs w:val="24"/>
        </w:rPr>
      </w:pPr>
      <w:r>
        <w:rPr>
          <w:rFonts w:hint="eastAsia" w:ascii="宋体" w:hAnsi="宋体" w:eastAsia="宋体"/>
          <w:sz w:val="24"/>
          <w:szCs w:val="24"/>
        </w:rPr>
        <w:t xml:space="preserve">  11.1商务部分是证</w:t>
      </w:r>
      <w:r>
        <w:rPr>
          <w:rFonts w:hint="eastAsia" w:ascii="宋体" w:hAnsi="宋体" w:eastAsia="宋体"/>
          <w:sz w:val="24"/>
          <w:szCs w:val="24"/>
        </w:rPr>
        <w:t xml:space="preserve">明供应商有资格参</w:t>
      </w:r>
      <w:r>
        <w:rPr>
          <w:rFonts w:hint="eastAsia" w:ascii="宋体" w:hAnsi="宋体" w:eastAsia="宋体"/>
          <w:sz w:val="24"/>
          <w:szCs w:val="24"/>
        </w:rPr>
        <w:t xml:space="preserve">加投标和中标后有能力履行合同的文件，这些文件应能满足招标的要求，包括但不限于下列文件，</w:t>
      </w:r>
      <w:r>
        <w:rPr>
          <w:rFonts w:hint="eastAsia" w:ascii="仿宋" w:hAnsi="仿宋" w:eastAsia="仿宋" w:cs="仿宋"/>
          <w:b/>
          <w:bCs/>
          <w:sz w:val="24"/>
          <w:szCs w:val="24"/>
        </w:rPr>
        <w:t xml:space="preserve">其中加※项目不得有缺失或无效：</w:t>
      </w:r>
      <w:r>
        <w:rPr>
          <w:rFonts w:hint="eastAsia" w:ascii="宋体" w:hAnsi="宋体" w:eastAsia="宋体"/>
          <w:b/>
          <w:bCs/>
          <w:sz w:val="24"/>
          <w:szCs w:val="24"/>
        </w:rPr>
      </w:r>
      <w:r/>
    </w:p>
    <w:p>
      <w:pPr>
        <w:pStyle w:val="1071"/>
        <w:spacing w:line="360" w:lineRule="auto"/>
        <w:rPr>
          <w:rFonts w:ascii="宋体" w:hAnsi="宋体" w:eastAsia="宋体"/>
          <w:b/>
          <w:bCs/>
          <w:sz w:val="24"/>
          <w:szCs w:val="24"/>
        </w:rPr>
      </w:pPr>
      <w:r>
        <w:rPr>
          <w:rFonts w:hint="eastAsia" w:ascii="宋体" w:hAnsi="宋体" w:eastAsia="宋体"/>
          <w:b/>
          <w:bCs/>
          <w:sz w:val="24"/>
          <w:szCs w:val="24"/>
        </w:rPr>
        <w:t xml:space="preserve">  （1）※投标函（投标申请及声明），格式见第七章；</w:t>
      </w:r>
      <w:r>
        <w:rPr>
          <w:rFonts w:ascii="宋体" w:hAnsi="宋体" w:eastAsia="宋体"/>
          <w:b/>
          <w:bCs/>
          <w:sz w:val="24"/>
          <w:szCs w:val="24"/>
        </w:rPr>
      </w:r>
      <w:r/>
    </w:p>
    <w:p>
      <w:pPr>
        <w:pStyle w:val="1071"/>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bookmarkStart w:id="13" w:name="OLE_LINK7"/>
      <w:r>
        <w:rPr>
          <w:rFonts w:hint="eastAsia" w:ascii="宋体" w:hAnsi="宋体" w:eastAsia="宋体"/>
          <w:b/>
          <w:bCs/>
          <w:sz w:val="24"/>
          <w:szCs w:val="24"/>
        </w:rPr>
        <w:t xml:space="preserve">法定代表人授权委托书，格式见第七章</w:t>
      </w:r>
      <w:bookmarkEnd w:id="13"/>
      <w:r>
        <w:rPr>
          <w:rFonts w:hint="eastAsia" w:ascii="宋体" w:hAnsi="宋体" w:eastAsia="宋体"/>
          <w:b/>
          <w:bCs/>
          <w:sz w:val="24"/>
          <w:szCs w:val="24"/>
        </w:rPr>
        <w:t xml:space="preserve">；</w:t>
      </w:r>
      <w:r/>
    </w:p>
    <w:p>
      <w:pPr>
        <w:pStyle w:val="1071"/>
        <w:spacing w:line="360" w:lineRule="auto"/>
        <w:rPr>
          <w:rFonts w:hint="eastAsia" w:ascii="宋体" w:hAnsi="宋体" w:eastAsia="宋体"/>
          <w:b/>
          <w:bCs/>
          <w:sz w:val="24"/>
          <w:szCs w:val="24"/>
        </w:rPr>
      </w:pPr>
      <w:r>
        <w:rPr>
          <w:rFonts w:hint="eastAsia" w:ascii="宋体" w:hAnsi="宋体" w:eastAsia="宋体"/>
          <w:b/>
          <w:bCs/>
          <w:sz w:val="24"/>
          <w:szCs w:val="24"/>
        </w:rPr>
        <w:t xml:space="preserve">  （3）※</w:t>
      </w:r>
      <w:bookmarkStart w:id="14" w:name="OLE_LINK8"/>
      <w:r>
        <w:rPr>
          <w:rFonts w:hint="eastAsia" w:ascii="宋体" w:hAnsi="宋体" w:eastAsia="宋体"/>
          <w:b/>
          <w:bCs/>
          <w:sz w:val="24"/>
          <w:szCs w:val="24"/>
        </w:rPr>
        <w:t xml:space="preserve">不存在与参加本项目的其他供应商单位负责人为同一人或者存在直接控股、管理关系承诺，格式见第七章</w:t>
      </w:r>
      <w:bookmarkEnd w:id="14"/>
      <w:r>
        <w:rPr>
          <w:rFonts w:hint="eastAsia" w:ascii="宋体" w:hAnsi="宋体" w:eastAsia="宋体"/>
          <w:b/>
          <w:bCs/>
          <w:sz w:val="24"/>
          <w:szCs w:val="24"/>
        </w:rPr>
        <w:t xml:space="preserve">；</w:t>
      </w:r>
      <w:r/>
    </w:p>
    <w:p>
      <w:pPr>
        <w:pStyle w:val="1071"/>
        <w:spacing w:line="360" w:lineRule="auto"/>
        <w:rPr>
          <w:rFonts w:hint="eastAsia" w:ascii="宋体" w:hAnsi="宋体" w:eastAsia="宋体"/>
          <w:b/>
          <w:bCs/>
          <w:sz w:val="24"/>
          <w:szCs w:val="24"/>
        </w:rPr>
      </w:pPr>
      <w:r>
        <w:rPr>
          <w:rFonts w:hint="eastAsia" w:ascii="宋体" w:hAnsi="宋体" w:eastAsia="宋体"/>
          <w:b/>
          <w:bCs/>
          <w:sz w:val="24"/>
          <w:szCs w:val="24"/>
        </w:rPr>
        <w:t xml:space="preserve">  （4）※《南京市政府采购供应商信用记录表暨信用承诺书》</w:t>
      </w:r>
      <w:r>
        <w:rPr>
          <w:rFonts w:hint="eastAsia" w:ascii="宋体" w:hAnsi="宋体" w:eastAsia="宋体"/>
          <w:b/>
          <w:bCs/>
          <w:sz w:val="24"/>
          <w:szCs w:val="24"/>
          <w:lang w:val="en-US"/>
        </w:rPr>
        <w:t xml:space="preserve">（说明：供应商在提供此承诺书的基础上，也可以同时提供承诺函替代的材料，替代材料详见第七章</w:t>
      </w:r>
      <w:r>
        <w:rPr>
          <w:rFonts w:hint="eastAsia" w:ascii="宋体" w:hAnsi="宋体" w:eastAsia="宋体"/>
          <w:b/>
          <w:bCs/>
          <w:sz w:val="24"/>
          <w:szCs w:val="24"/>
        </w:rPr>
        <w:t xml:space="preserve">）； </w:t>
      </w:r>
      <w:r/>
    </w:p>
    <w:p>
      <w:pPr>
        <w:pStyle w:val="1071"/>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）※第一章</w:t>
      </w:r>
      <w:r>
        <w:rPr>
          <w:rFonts w:hint="eastAsia" w:ascii="宋体" w:hAnsi="宋体" w:eastAsia="宋体"/>
          <w:b/>
          <w:bCs/>
          <w:sz w:val="24"/>
          <w:szCs w:val="24"/>
          <w:lang w:val="en-US"/>
        </w:rPr>
        <w:t xml:space="preserve">招标</w:t>
      </w:r>
      <w:r>
        <w:rPr>
          <w:rFonts w:hint="eastAsia" w:ascii="宋体" w:hAnsi="宋体" w:eastAsia="宋体"/>
          <w:b/>
          <w:bCs/>
          <w:sz w:val="24"/>
          <w:szCs w:val="24"/>
        </w:rPr>
        <w:t xml:space="preserve">公告</w:t>
      </w:r>
      <w:r>
        <w:rPr>
          <w:rFonts w:hint="eastAsia" w:ascii="宋体" w:hAnsi="宋体" w:eastAsia="宋体"/>
          <w:b/>
          <w:bCs/>
          <w:sz w:val="24"/>
          <w:szCs w:val="24"/>
        </w:rPr>
        <w:t xml:space="preserve">中2.3采购人根据采购项目的特殊要求规定的特定条件的证明文件；</w:t>
      </w:r>
      <w:r/>
    </w:p>
    <w:p>
      <w:pPr>
        <w:pStyle w:val="1071"/>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6</w:t>
      </w:r>
      <w:r>
        <w:rPr>
          <w:rFonts w:hint="eastAsia" w:ascii="宋体" w:hAnsi="宋体" w:eastAsia="宋体"/>
          <w:sz w:val="24"/>
          <w:szCs w:val="24"/>
        </w:rPr>
        <w:t xml:space="preserve">）《商务条款偏离表》。</w:t>
      </w:r>
      <w:r>
        <w:rPr>
          <w:rFonts w:hint="eastAsia" w:ascii="宋体" w:hAnsi="宋体" w:eastAsia="宋体"/>
          <w:b/>
          <w:bCs/>
          <w:sz w:val="24"/>
          <w:szCs w:val="24"/>
        </w:rPr>
      </w:r>
      <w:r/>
    </w:p>
    <w:p>
      <w:pPr>
        <w:pStyle w:val="1071"/>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12、投标文件的技术部分</w:t>
      </w:r>
      <w:r/>
    </w:p>
    <w:p>
      <w:pPr>
        <w:pStyle w:val="1071"/>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2</w:t>
      </w:r>
      <w:r>
        <w:rPr>
          <w:rFonts w:hint="eastAsia" w:ascii="宋体" w:hAnsi="宋体" w:eastAsia="宋体"/>
          <w:sz w:val="24"/>
          <w:szCs w:val="24"/>
        </w:rPr>
        <w:t xml:space="preserve">.1技术部分是证明供应商提供的产品和服务是合格的、并符合招标文件要求的证明文件，以及对投标报价表中的服务的详细说明，这些文件可以是文字资料、图纸（表）和数据等。</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若技术性能无特殊说明，则按国家有关部门最新颁布的标准及规范为准；</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b/>
          <w:bCs/>
          <w:sz w:val="24"/>
          <w:szCs w:val="24"/>
        </w:rPr>
        <w:t xml:space="preserve">提供的产品和服务如与招标文件要求有不符之处，应说明其差别之所在，并在《技术条款偏离表》中逐条予以说明。</w:t>
      </w:r>
      <w:r>
        <w:rPr>
          <w:rFonts w:hint="eastAsia" w:ascii="宋体" w:hAnsi="宋体" w:eastAsia="宋体"/>
          <w:sz w:val="24"/>
          <w:szCs w:val="24"/>
        </w:rPr>
      </w:r>
      <w:r/>
    </w:p>
    <w:p>
      <w:pPr>
        <w:pStyle w:val="1071"/>
        <w:spacing w:line="360" w:lineRule="auto"/>
        <w:rPr>
          <w:rFonts w:ascii="仿宋" w:hAnsi="仿宋" w:eastAsia="仿宋" w:cs="仿宋"/>
          <w:b/>
          <w:sz w:val="24"/>
          <w:szCs w:val="24"/>
        </w:rPr>
      </w:pPr>
      <w:r>
        <w:rPr>
          <w:rFonts w:hint="eastAsia" w:ascii="宋体" w:hAnsi="宋体" w:eastAsia="宋体"/>
          <w:sz w:val="24"/>
          <w:szCs w:val="24"/>
        </w:rPr>
        <w:t xml:space="preserve">  12.4投标文件</w:t>
      </w:r>
      <w:r>
        <w:rPr>
          <w:rFonts w:hint="eastAsia" w:ascii="宋体" w:hAnsi="宋体" w:eastAsia="宋体"/>
          <w:sz w:val="24"/>
          <w:szCs w:val="24"/>
        </w:rPr>
        <w:t xml:space="preserve">应按照招标文件要</w:t>
      </w:r>
      <w:r>
        <w:rPr>
          <w:rFonts w:hint="eastAsia" w:ascii="宋体" w:hAnsi="宋体" w:eastAsia="宋体"/>
          <w:sz w:val="24"/>
          <w:szCs w:val="24"/>
        </w:rPr>
        <w:t xml:space="preserve">求提供技术资料、文件和有关证明，包括但不限于下列文件，</w:t>
      </w:r>
      <w:r>
        <w:rPr>
          <w:rFonts w:hint="eastAsia" w:ascii="仿宋" w:hAnsi="仿宋" w:eastAsia="仿宋" w:cs="仿宋"/>
          <w:b/>
          <w:sz w:val="24"/>
          <w:szCs w:val="24"/>
        </w:rPr>
        <w:t xml:space="preserve">其中加※项目不得有缺失或无效：</w:t>
      </w:r>
      <w:r>
        <w:rPr>
          <w:rFonts w:ascii="仿宋" w:hAnsi="仿宋" w:eastAsia="仿宋" w:cs="仿宋"/>
          <w:b/>
          <w:sz w:val="24"/>
          <w:szCs w:val="24"/>
        </w:rPr>
      </w:r>
      <w:r/>
    </w:p>
    <w:p>
      <w:pPr>
        <w:pStyle w:val="1071"/>
        <w:ind w:firstLine="241"/>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w:t>
      </w:r>
      <w:bookmarkStart w:id="15" w:name="OLE_LINK9"/>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，格式见第七章</w:t>
      </w:r>
      <w:bookmarkEnd w:id="15"/>
      <w:r>
        <w:rPr>
          <w:rFonts w:hint="eastAsia" w:ascii="宋体" w:hAnsi="宋体" w:eastAsia="宋体"/>
          <w:b/>
          <w:bCs/>
          <w:sz w:val="24"/>
          <w:szCs w:val="24"/>
        </w:rPr>
        <w:t xml:space="preserve">；</w:t>
      </w:r>
      <w:r>
        <w:rPr>
          <w:rFonts w:hint="eastAsia" w:ascii="仿宋" w:hAnsi="仿宋" w:eastAsia="仿宋" w:cs="仿宋"/>
          <w:b/>
          <w:sz w:val="24"/>
          <w:szCs w:val="24"/>
        </w:rPr>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）《供货一览表》；</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）《技术条款偏离表》。</w:t>
      </w:r>
      <w:r/>
    </w:p>
    <w:p>
      <w:pPr>
        <w:pStyle w:val="1071"/>
        <w:spacing w:line="360" w:lineRule="auto"/>
        <w:rPr>
          <w:rFonts w:hint="eastAsia" w:ascii="宋体" w:hAnsi="宋体" w:eastAsia="宋体"/>
          <w:b/>
          <w:sz w:val="24"/>
          <w:szCs w:val="24"/>
        </w:rPr>
      </w:pPr>
      <w:r>
        <w:rPr>
          <w:rFonts w:hint="eastAsia" w:ascii="宋体" w:hAnsi="宋体" w:eastAsia="宋体"/>
          <w:b/>
          <w:sz w:val="24"/>
          <w:szCs w:val="24"/>
        </w:rPr>
        <w:t xml:space="preserve">  13、投标文件的价格部分</w:t>
      </w:r>
      <w:r/>
    </w:p>
    <w:p>
      <w:pPr>
        <w:pStyle w:val="1071"/>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3</w:t>
      </w:r>
      <w:r>
        <w:rPr>
          <w:rFonts w:hint="eastAsia" w:ascii="宋体" w:hAnsi="宋体" w:eastAsia="宋体"/>
          <w:sz w:val="24"/>
          <w:szCs w:val="24"/>
        </w:rPr>
        <w:t xml:space="preserve">.1价格部分是对投标货物和服务价格构成的说明，每一分包仅接受一个优惠率。</w:t>
      </w:r>
      <w:r/>
    </w:p>
    <w:p>
      <w:pPr>
        <w:pStyle w:val="1071"/>
        <w:ind w:firstLine="240"/>
        <w:spacing w:line="360" w:lineRule="auto"/>
        <w:rPr>
          <w:rFonts w:ascii="宋体" w:hAnsi="宋体" w:eastAsia="宋体" w:cs="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3</w:t>
      </w:r>
      <w:r>
        <w:rPr>
          <w:rFonts w:hint="eastAsia" w:ascii="宋体" w:hAnsi="宋体" w:eastAsia="宋体"/>
          <w:sz w:val="24"/>
          <w:szCs w:val="24"/>
        </w:rPr>
        <w:t xml:space="preserve">.2报价应包含</w:t>
      </w:r>
      <w:r>
        <w:rPr>
          <w:rFonts w:hint="eastAsia" w:ascii="宋体" w:hAnsi="宋体" w:eastAsia="宋体" w:cs="宋体"/>
          <w:sz w:val="24"/>
          <w:szCs w:val="24"/>
        </w:rPr>
        <w:t xml:space="preserve">但不限于完成本项目所发生的</w:t>
      </w:r>
      <w:r>
        <w:rPr>
          <w:rFonts w:hint="eastAsia" w:ascii="宋体" w:hAnsi="宋体" w:eastAsia="宋体" w:cs="宋体"/>
          <w:bCs/>
          <w:sz w:val="24"/>
          <w:szCs w:val="24"/>
        </w:rPr>
        <w:t xml:space="preserve">食材采购费用、配送整理费用、</w:t>
      </w:r>
      <w:r>
        <w:rPr>
          <w:rFonts w:hint="eastAsia" w:ascii="宋体" w:hAnsi="宋体" w:eastAsia="宋体" w:cs="宋体"/>
          <w:sz w:val="24"/>
          <w:szCs w:val="24"/>
        </w:rPr>
        <w:t xml:space="preserve">所有含税费用、支付给员工的工资和国家强制缴纳的各种社会保障资金</w:t>
      </w:r>
      <w:r>
        <w:rPr>
          <w:rFonts w:hint="eastAsia" w:ascii="宋体" w:hAnsi="宋体" w:eastAsia="宋体" w:cs="宋体"/>
          <w:bCs/>
          <w:sz w:val="24"/>
          <w:szCs w:val="24"/>
        </w:rPr>
        <w:t xml:space="preserve">，以</w:t>
      </w:r>
      <w:r>
        <w:rPr>
          <w:rFonts w:hint="eastAsia" w:ascii="宋体" w:hAnsi="宋体" w:eastAsia="宋体" w:cs="宋体"/>
          <w:sz w:val="24"/>
          <w:szCs w:val="24"/>
        </w:rPr>
        <w:t xml:space="preserve">及乙方认为需要的其他费用等。</w:t>
      </w:r>
      <w:r>
        <w:rPr>
          <w:rFonts w:ascii="宋体" w:hAnsi="宋体" w:eastAsia="宋体" w:cs="宋体"/>
          <w:sz w:val="24"/>
          <w:szCs w:val="24"/>
        </w:rPr>
      </w:r>
      <w:r/>
    </w:p>
    <w:p>
      <w:pPr>
        <w:pStyle w:val="1071"/>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1</w:t>
      </w:r>
      <w:r>
        <w:rPr>
          <w:rFonts w:hint="eastAsia" w:ascii="宋体" w:hAnsi="宋体" w:eastAsia="宋体"/>
          <w:b/>
          <w:bCs/>
          <w:sz w:val="24"/>
          <w:szCs w:val="24"/>
          <w:lang w:val="en-US"/>
        </w:rPr>
        <w:t xml:space="preserve">3</w:t>
      </w:r>
      <w:r>
        <w:rPr>
          <w:rFonts w:hint="eastAsia" w:ascii="宋体" w:hAnsi="宋体" w:eastAsia="宋体"/>
          <w:b/>
          <w:bCs/>
          <w:sz w:val="24"/>
          <w:szCs w:val="24"/>
        </w:rPr>
        <w:t xml:space="preserve">.3供应商的任何错漏、优惠、竞争性报价不得作为减轻责任、减少服务</w:t>
      </w:r>
      <w:r>
        <w:rPr>
          <w:rFonts w:hint="eastAsia" w:ascii="宋体" w:hAnsi="宋体" w:eastAsia="宋体"/>
          <w:b/>
          <w:bCs/>
          <w:sz w:val="24"/>
          <w:szCs w:val="24"/>
        </w:rPr>
        <w:t xml:space="preserve">、增加收费、降低质量的理由。</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3</w:t>
      </w:r>
      <w:r>
        <w:rPr>
          <w:rFonts w:hint="eastAsia" w:ascii="宋体" w:hAnsi="宋体" w:eastAsia="宋体"/>
          <w:sz w:val="24"/>
          <w:szCs w:val="24"/>
        </w:rPr>
        <w:t xml:space="preserve">.4供应商应在《开标一览表》标明提供货物的优惠率。</w:t>
      </w:r>
      <w:r/>
    </w:p>
    <w:p>
      <w:pPr>
        <w:pStyle w:val="1071"/>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4</w:t>
      </w:r>
      <w:r>
        <w:rPr>
          <w:rFonts w:hint="eastAsia" w:ascii="宋体" w:hAnsi="宋体" w:eastAsia="宋体"/>
          <w:b/>
          <w:bCs/>
          <w:sz w:val="24"/>
          <w:szCs w:val="24"/>
        </w:rPr>
        <w:t xml:space="preserve">、投标保证金</w:t>
      </w:r>
      <w:r>
        <w:rPr>
          <w:rFonts w:ascii="宋体" w:hAnsi="宋体" w:eastAsia="宋体"/>
          <w:b/>
          <w:bCs/>
          <w:sz w:val="24"/>
          <w:szCs w:val="24"/>
        </w:rPr>
        <w:t xml:space="preserve">：</w:t>
      </w:r>
      <w:r>
        <w:rPr>
          <w:rFonts w:hint="eastAsia" w:ascii="宋体" w:hAnsi="宋体" w:eastAsia="宋体"/>
          <w:b/>
          <w:bCs/>
          <w:sz w:val="24"/>
          <w:szCs w:val="24"/>
          <w:lang w:val="en-US" w:eastAsia="en-US"/>
        </w:rPr>
        <w:t xml:space="preserve">本项目不收取投标保证金</w:t>
      </w:r>
      <w:r>
        <w:rPr>
          <w:rFonts w:ascii="宋体" w:hAnsi="宋体" w:eastAsia="宋体"/>
          <w:b/>
          <w:bCs/>
          <w:sz w:val="24"/>
          <w:szCs w:val="24"/>
          <w:lang w:eastAsia="en-US"/>
        </w:rPr>
        <w:t xml:space="preserve">。</w:t>
      </w:r>
      <w:r>
        <w:rPr>
          <w:rFonts w:hint="eastAsia" w:ascii="宋体" w:hAnsi="宋体" w:eastAsia="宋体"/>
          <w:b/>
          <w:bCs/>
          <w:sz w:val="24"/>
          <w:szCs w:val="24"/>
        </w:rPr>
      </w:r>
      <w:r/>
    </w:p>
    <w:p>
      <w:pPr>
        <w:pStyle w:val="1071"/>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、投标有效期</w:t>
      </w:r>
      <w:r/>
    </w:p>
    <w:p>
      <w:pPr>
        <w:pStyle w:val="1071"/>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.1自提交投标文件截止之日起</w:t>
      </w:r>
      <w:r>
        <w:rPr>
          <w:rFonts w:hint="eastAsia" w:ascii="宋体" w:hAnsi="宋体" w:eastAsia="宋体"/>
          <w:sz w:val="24"/>
          <w:szCs w:val="24"/>
          <w:lang w:val="en-US"/>
        </w:rPr>
        <w:t xml:space="preserve">60</w:t>
      </w:r>
      <w:r>
        <w:rPr>
          <w:rFonts w:hint="eastAsia" w:ascii="宋体" w:hAnsi="宋体" w:eastAsia="宋体"/>
          <w:sz w:val="24"/>
          <w:szCs w:val="24"/>
        </w:rPr>
        <w:t xml:space="preserve">日，投标有效期比规定短的将被视为未实质性响应招标文件而被拒绝。</w:t>
      </w:r>
      <w:r/>
    </w:p>
    <w:p>
      <w:pPr>
        <w:pStyle w:val="1071"/>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.2在特殊情况下，在原投标有效期截止之前，采购代理机构可要求供应商同意延长投标有效期，这种要求与答复均以书面形式提交。供应商可拒绝这种要求</w:t>
      </w:r>
      <w:r>
        <w:rPr>
          <w:rFonts w:hint="eastAsia" w:ascii="宋体" w:hAnsi="宋体" w:eastAsia="宋体"/>
          <w:sz w:val="24"/>
        </w:rPr>
        <w:t xml:space="preserve">而放弃投标</w:t>
      </w:r>
      <w:r>
        <w:rPr>
          <w:rFonts w:hint="eastAsia" w:ascii="宋体" w:hAnsi="宋体" w:eastAsia="宋体"/>
          <w:sz w:val="24"/>
          <w:szCs w:val="24"/>
        </w:rPr>
        <w:t xml:space="preserve">。</w:t>
      </w:r>
      <w:r>
        <w:rPr>
          <w:rFonts w:hint="eastAsia" w:ascii="宋体" w:hAnsi="宋体" w:eastAsia="宋体"/>
          <w:sz w:val="24"/>
        </w:rPr>
        <w:t xml:space="preserve">同意延长投标有效期的供应商既不能要求也不允许修改其投标</w:t>
      </w:r>
      <w:r>
        <w:rPr>
          <w:rFonts w:hint="eastAsia" w:ascii="宋体" w:hAnsi="宋体" w:eastAsia="宋体"/>
          <w:sz w:val="24"/>
        </w:rPr>
        <w:t xml:space="preserve">文件，同时受投标</w:t>
      </w:r>
      <w:r>
        <w:rPr>
          <w:rFonts w:hint="eastAsia" w:ascii="宋体" w:hAnsi="宋体" w:eastAsia="宋体"/>
          <w:sz w:val="24"/>
        </w:rPr>
        <w:t xml:space="preserve">有效期约束的所有权利与义务均延长至新的有效期满。</w:t>
      </w:r>
      <w:r>
        <w:rPr>
          <w:rFonts w:hint="eastAsia" w:ascii="宋体" w:hAnsi="宋体" w:eastAsia="宋体"/>
          <w:sz w:val="24"/>
          <w:szCs w:val="24"/>
        </w:rPr>
      </w:r>
      <w:r/>
    </w:p>
    <w:p>
      <w:pPr>
        <w:pStyle w:val="1071"/>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6</w:t>
      </w:r>
      <w:r>
        <w:rPr>
          <w:rFonts w:hint="eastAsia" w:ascii="宋体" w:hAnsi="宋体" w:eastAsia="宋体"/>
          <w:b/>
          <w:bCs/>
          <w:sz w:val="24"/>
          <w:szCs w:val="24"/>
        </w:rPr>
        <w:t xml:space="preserve">、投标文件签署</w:t>
      </w:r>
      <w:r/>
    </w:p>
    <w:p>
      <w:pPr>
        <w:pStyle w:val="1071"/>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6</w:t>
      </w:r>
      <w:r>
        <w:rPr>
          <w:rFonts w:hint="eastAsia" w:ascii="宋体" w:hAnsi="宋体" w:eastAsia="宋体"/>
          <w:sz w:val="24"/>
          <w:szCs w:val="24"/>
        </w:rPr>
        <w:t xml:space="preserve">.1投标文件均由供应商法定代表人或经正式授权并对供应商有约束力的委托代理人签署。</w:t>
      </w:r>
      <w:r/>
    </w:p>
    <w:p>
      <w:pPr>
        <w:pStyle w:val="1071"/>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7</w:t>
      </w:r>
      <w:r>
        <w:rPr>
          <w:rFonts w:hint="eastAsia" w:ascii="宋体" w:hAnsi="宋体" w:eastAsia="宋体"/>
          <w:b/>
          <w:bCs/>
          <w:sz w:val="24"/>
          <w:szCs w:val="24"/>
        </w:rPr>
        <w:t xml:space="preserve">、投标文件的编制、递交</w:t>
      </w:r>
      <w:r/>
    </w:p>
    <w:p>
      <w:pPr>
        <w:pStyle w:val="1071"/>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lang w:val="en-US"/>
        </w:rPr>
        <w:t xml:space="preserve">17.1</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可以按照投标系统要求进行编制，投标系统未有固定格式的可以参照</w:t>
      </w:r>
      <w:r>
        <w:rPr>
          <w:rFonts w:hint="eastAsia" w:ascii="宋体" w:hAnsi="宋体" w:eastAsia="宋体"/>
          <w:b/>
          <w:bCs/>
          <w:sz w:val="24"/>
          <w:szCs w:val="24"/>
        </w:rPr>
        <w:t xml:space="preserve">招标文件</w:t>
      </w:r>
      <w:r>
        <w:rPr>
          <w:rFonts w:hint="eastAsia" w:ascii="宋体" w:hAnsi="宋体" w:eastAsia="宋体"/>
          <w:b/>
          <w:bCs/>
          <w:sz w:val="24"/>
          <w:szCs w:val="24"/>
          <w:lang w:val="en-US" w:eastAsia="en-US"/>
        </w:rPr>
        <w:t xml:space="preserve">中</w:t>
      </w:r>
      <w:r>
        <w:rPr>
          <w:rFonts w:hint="eastAsia" w:ascii="宋体" w:hAnsi="宋体" w:eastAsia="宋体"/>
          <w:b/>
          <w:bCs/>
          <w:sz w:val="24"/>
          <w:szCs w:val="24"/>
        </w:rPr>
        <w:t xml:space="preserve">的格式</w:t>
      </w:r>
      <w:r>
        <w:rPr>
          <w:rFonts w:hint="eastAsia" w:ascii="宋体" w:hAnsi="宋体" w:eastAsia="宋体"/>
          <w:b/>
          <w:bCs/>
          <w:sz w:val="24"/>
          <w:szCs w:val="24"/>
          <w:lang w:val="en-US" w:eastAsia="en-US"/>
        </w:rPr>
        <w:t xml:space="preserve">编制</w:t>
      </w:r>
      <w:r>
        <w:rPr>
          <w:rFonts w:hint="eastAsia" w:ascii="宋体" w:hAnsi="宋体" w:eastAsia="宋体"/>
          <w:b/>
          <w:bCs/>
          <w:sz w:val="24"/>
          <w:szCs w:val="24"/>
        </w:rPr>
        <w:t xml:space="preserve">，</w:t>
      </w:r>
      <w:r>
        <w:rPr>
          <w:rFonts w:hint="eastAsia" w:ascii="宋体" w:hAnsi="宋体" w:eastAsia="宋体"/>
          <w:b/>
          <w:bCs/>
          <w:sz w:val="24"/>
          <w:szCs w:val="24"/>
          <w:lang w:val="en-US" w:eastAsia="en-US"/>
        </w:rPr>
        <w:t xml:space="preserve">也可以</w:t>
      </w:r>
      <w:r>
        <w:rPr>
          <w:rFonts w:hint="eastAsia" w:ascii="宋体" w:hAnsi="宋体" w:eastAsia="宋体"/>
          <w:b/>
          <w:bCs/>
          <w:sz w:val="24"/>
          <w:szCs w:val="24"/>
        </w:rPr>
        <w:t xml:space="preserve">根据自身实际情况进行添加</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删除等</w:t>
      </w:r>
      <w:r>
        <w:rPr>
          <w:rFonts w:hint="eastAsia" w:ascii="宋体" w:hAnsi="宋体" w:eastAsia="宋体"/>
          <w:b/>
          <w:bCs/>
          <w:sz w:val="24"/>
          <w:szCs w:val="24"/>
        </w:rPr>
        <w:t xml:space="preserve">调整。</w:t>
      </w:r>
      <w:r/>
    </w:p>
    <w:p>
      <w:pPr>
        <w:pStyle w:val="1071"/>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7</w:t>
      </w:r>
      <w:r>
        <w:rPr>
          <w:rFonts w:hint="eastAsia" w:ascii="宋体" w:hAnsi="宋体" w:eastAsia="宋体"/>
          <w:sz w:val="24"/>
          <w:szCs w:val="24"/>
        </w:rPr>
        <w:t xml:space="preserve">.</w:t>
      </w:r>
      <w:r>
        <w:rPr>
          <w:rFonts w:hint="eastAsia" w:ascii="宋体" w:hAnsi="宋体" w:eastAsia="宋体"/>
          <w:sz w:val="24"/>
          <w:szCs w:val="24"/>
          <w:lang w:val="en-US"/>
        </w:rPr>
        <w:t xml:space="preserve">2供应商应当按照《操作手册》规定，在招标公告规定的投标截止时间前制作并上传电子投标文件。</w:t>
      </w:r>
      <w:r>
        <w:rPr>
          <w:rFonts w:hint="eastAsia" w:ascii="宋体" w:hAnsi="宋体" w:eastAsia="宋体"/>
          <w:sz w:val="24"/>
          <w:szCs w:val="24"/>
        </w:rPr>
      </w:r>
      <w:r/>
    </w:p>
    <w:p>
      <w:pPr>
        <w:pStyle w:val="1071"/>
        <w:ind w:firstLine="240"/>
        <w:spacing w:line="360" w:lineRule="auto"/>
        <w:rPr>
          <w:rFonts w:ascii="宋体" w:hAnsi="宋体" w:eastAsia="宋体"/>
          <w:sz w:val="24"/>
          <w:szCs w:val="24"/>
          <w:lang w:val="en-US"/>
        </w:rPr>
      </w:pPr>
      <w:r>
        <w:rPr>
          <w:rFonts w:hint="eastAsia" w:ascii="宋体" w:hAnsi="宋体" w:eastAsia="宋体"/>
          <w:sz w:val="24"/>
          <w:lang w:val="en-US"/>
        </w:rPr>
        <w:t xml:space="preserve">17.3供应商</w:t>
      </w:r>
      <w:r>
        <w:rPr>
          <w:rFonts w:hint="eastAsia" w:ascii="宋体" w:hAnsi="宋体" w:eastAsia="宋体"/>
          <w:sz w:val="24"/>
        </w:rPr>
        <w:t xml:space="preserve">应充分考虑</w:t>
      </w:r>
      <w:r>
        <w:rPr>
          <w:rFonts w:hint="eastAsia" w:ascii="宋体" w:hAnsi="宋体" w:eastAsia="宋体"/>
          <w:sz w:val="24"/>
          <w:szCs w:val="24"/>
          <w:lang w:val="en-US"/>
        </w:rPr>
        <w:t xml:space="preserve">网络环境、网络带宽等因素可能对投标产生的影响，如因供应商自身原因造成的电</w:t>
      </w:r>
      <w:r>
        <w:rPr>
          <w:rFonts w:hint="eastAsia" w:ascii="宋体" w:hAnsi="宋体" w:eastAsia="宋体"/>
          <w:sz w:val="24"/>
          <w:szCs w:val="24"/>
          <w:lang w:val="en-US"/>
        </w:rPr>
        <w:t xml:space="preserve">子投标文件上传不成功的，按照本招标文件第二章第25.1条规定做无效投标处理。</w:t>
      </w:r>
      <w:r>
        <w:rPr>
          <w:rFonts w:ascii="宋体" w:hAnsi="宋体" w:eastAsia="宋体"/>
          <w:sz w:val="24"/>
          <w:szCs w:val="24"/>
          <w:lang w:val="en-US"/>
        </w:rPr>
      </w:r>
      <w:r/>
    </w:p>
    <w:p>
      <w:pPr>
        <w:pStyle w:val="1071"/>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8</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的</w:t>
      </w:r>
      <w:r>
        <w:rPr>
          <w:rFonts w:hint="eastAsia" w:ascii="宋体" w:hAnsi="宋体" w:eastAsia="宋体"/>
          <w:b/>
          <w:bCs/>
          <w:sz w:val="24"/>
          <w:szCs w:val="24"/>
        </w:rPr>
        <w:t xml:space="preserve">拒收</w:t>
      </w:r>
      <w:r/>
    </w:p>
    <w:p>
      <w:pPr>
        <w:pStyle w:val="1071"/>
        <w:spacing w:line="360" w:lineRule="auto"/>
        <w:rPr>
          <w:rFonts w:ascii="仿宋" w:hAnsi="仿宋" w:eastAsia="仿宋" w:cs="仿宋"/>
          <w:b/>
          <w:bCs/>
          <w:sz w:val="24"/>
          <w:szCs w:val="24"/>
        </w:rPr>
      </w:pPr>
      <w:r>
        <w:rPr>
          <w:rFonts w:hint="eastAsia" w:ascii="宋体" w:hAnsi="宋体" w:eastAsia="宋体"/>
          <w:sz w:val="24"/>
          <w:szCs w:val="24"/>
        </w:rPr>
        <w:t xml:space="preserve">  </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8</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采购代理机构</w:t>
      </w:r>
      <w:r>
        <w:rPr>
          <w:rFonts w:hint="eastAsia" w:ascii="仿宋" w:hAnsi="仿宋" w:eastAsia="仿宋" w:cs="仿宋"/>
          <w:b/>
          <w:bCs/>
          <w:sz w:val="24"/>
          <w:szCs w:val="24"/>
        </w:rPr>
        <w:t xml:space="preserve">拒绝接收投标截止时间后上传的任何投标文件。</w:t>
      </w:r>
      <w:r>
        <w:rPr>
          <w:rFonts w:ascii="仿宋" w:hAnsi="仿宋" w:eastAsia="仿宋" w:cs="仿宋"/>
          <w:b/>
          <w:bCs/>
          <w:sz w:val="24"/>
          <w:szCs w:val="24"/>
        </w:rPr>
      </w:r>
      <w:r/>
    </w:p>
    <w:p>
      <w:pPr>
        <w:pStyle w:val="1071"/>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、投标文件的修改和撤回</w:t>
      </w:r>
      <w:r/>
    </w:p>
    <w:p>
      <w:pPr>
        <w:pStyle w:val="1071"/>
        <w:spacing w:line="360" w:lineRule="auto"/>
        <w:rPr>
          <w:rFonts w:hint="eastAsia" w:ascii="宋体" w:hAnsi="宋体" w:eastAsia="宋体"/>
          <w:sz w:val="24"/>
          <w:szCs w:val="24"/>
          <w:lang w:val="en-US"/>
        </w:rPr>
      </w:pPr>
      <w:r>
        <w:rPr>
          <w:rFonts w:hint="eastAsia" w:ascii="宋体" w:hAnsi="宋体" w:eastAsia="宋体"/>
          <w:sz w:val="24"/>
          <w:szCs w:val="24"/>
        </w:rPr>
        <w:t xml:space="preserve">  </w:t>
      </w:r>
      <w:r>
        <w:rPr>
          <w:rFonts w:hint="eastAsia" w:ascii="宋体" w:hAnsi="宋体" w:eastAsia="宋体"/>
          <w:sz w:val="24"/>
          <w:szCs w:val="24"/>
          <w:lang w:val="en-US"/>
        </w:rPr>
        <w:t xml:space="preserve">19.1供应商可在投标截止时间前对其电子投标文件进行修改，具体操作方法见《操作手册》。</w:t>
      </w:r>
      <w:r/>
    </w:p>
    <w:p>
      <w:pPr>
        <w:pStyle w:val="1071"/>
        <w:ind w:firstLine="240"/>
        <w:spacing w:line="360" w:lineRule="auto"/>
        <w:rPr>
          <w:rFonts w:ascii="宋体" w:hAnsi="宋体" w:eastAsia="宋体"/>
          <w:sz w:val="24"/>
          <w:szCs w:val="24"/>
          <w:lang w:val="en-US"/>
        </w:rPr>
      </w:pPr>
      <w:r>
        <w:rPr>
          <w:rFonts w:hint="eastAsia" w:ascii="宋体" w:hAnsi="宋体" w:eastAsia="宋体"/>
          <w:sz w:val="24"/>
          <w:szCs w:val="24"/>
          <w:lang w:val="en-US"/>
        </w:rPr>
        <w:t xml:space="preserve">19.2</w:t>
      </w:r>
      <w:r>
        <w:rPr>
          <w:rFonts w:hint="eastAsia" w:ascii="宋体" w:hAnsi="宋体" w:eastAsia="宋体"/>
          <w:sz w:val="24"/>
        </w:rPr>
        <w:t xml:space="preserve">投标截止时间之后，</w:t>
      </w:r>
      <w:r>
        <w:rPr>
          <w:rFonts w:hint="eastAsia" w:ascii="宋体" w:hAnsi="宋体" w:eastAsia="宋体"/>
          <w:sz w:val="24"/>
          <w:szCs w:val="24"/>
          <w:lang w:val="en-US"/>
        </w:rPr>
        <w:t xml:space="preserve">供应商</w:t>
      </w:r>
      <w:r>
        <w:rPr>
          <w:rFonts w:hint="eastAsia" w:ascii="宋体" w:hAnsi="宋体" w:eastAsia="宋体"/>
          <w:sz w:val="24"/>
        </w:rPr>
        <w:t xml:space="preserve">不得对其电子投标文件作任何修改。</w:t>
      </w:r>
      <w:r>
        <w:rPr>
          <w:rFonts w:ascii="宋体" w:hAnsi="宋体" w:eastAsia="宋体"/>
          <w:sz w:val="24"/>
          <w:szCs w:val="24"/>
          <w:lang w:val="en-US"/>
        </w:rPr>
      </w:r>
      <w:r/>
    </w:p>
    <w:p>
      <w:pPr>
        <w:pStyle w:val="1071"/>
        <w:ind w:firstLine="240"/>
        <w:spacing w:line="360" w:lineRule="auto"/>
        <w:rPr>
          <w:rFonts w:hint="eastAsia" w:ascii="宋体" w:hAnsi="宋体" w:eastAsia="宋体"/>
          <w:sz w:val="24"/>
        </w:rPr>
      </w:pPr>
      <w:r>
        <w:rPr>
          <w:rFonts w:hint="eastAsia" w:ascii="宋体" w:hAnsi="宋体" w:eastAsia="宋体"/>
          <w:sz w:val="24"/>
          <w:lang w:val="en-US"/>
        </w:rPr>
        <w:t xml:space="preserve">19.3</w:t>
      </w:r>
      <w:r>
        <w:rPr>
          <w:rFonts w:hint="eastAsia" w:ascii="宋体" w:hAnsi="宋体" w:eastAsia="宋体"/>
          <w:sz w:val="24"/>
        </w:rPr>
        <w:t xml:space="preserve">在投标截止时间至招标文件中规定的投标有效期满之间的这段时间内，</w:t>
      </w:r>
      <w:r>
        <w:rPr>
          <w:rFonts w:hint="eastAsia" w:ascii="宋体" w:hAnsi="宋体" w:eastAsia="宋体"/>
          <w:sz w:val="24"/>
          <w:szCs w:val="24"/>
          <w:lang w:val="en-US"/>
        </w:rPr>
        <w:t xml:space="preserve">供应商</w:t>
      </w:r>
      <w:r>
        <w:rPr>
          <w:rFonts w:hint="eastAsia" w:ascii="宋体" w:hAnsi="宋体" w:eastAsia="宋体"/>
          <w:sz w:val="24"/>
        </w:rPr>
        <w:t xml:space="preserve">不得撤回其投标。</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w:t>
      </w:r>
      <w:r>
        <w:rPr>
          <w:rFonts w:hint="eastAsia" w:ascii="宋体" w:hAnsi="宋体" w:eastAsia="宋体"/>
          <w:sz w:val="24"/>
          <w:szCs w:val="24"/>
          <w:lang w:val="en-US"/>
        </w:rPr>
        <w:t xml:space="preserve">4供应商</w:t>
      </w:r>
      <w:r>
        <w:rPr>
          <w:rFonts w:hint="eastAsia" w:ascii="宋体" w:hAnsi="宋体" w:eastAsia="宋体"/>
          <w:sz w:val="24"/>
        </w:rPr>
        <w:t xml:space="preserve">可</w:t>
      </w:r>
      <w:r>
        <w:rPr>
          <w:rFonts w:hint="eastAsia" w:ascii="宋体" w:hAnsi="宋体" w:eastAsia="宋体"/>
          <w:sz w:val="24"/>
        </w:rPr>
        <w:t xml:space="preserve">在投标截止时间前</w:t>
      </w:r>
      <w:r>
        <w:rPr>
          <w:rFonts w:hint="eastAsia" w:ascii="宋体" w:hAnsi="宋体" w:eastAsia="宋体"/>
          <w:sz w:val="24"/>
        </w:rPr>
        <w:t xml:space="preserve">撤回其电子投标文件，具体操作方法见《操作手册》。</w:t>
      </w:r>
      <w:r>
        <w:rPr>
          <w:rFonts w:hint="eastAsia" w:ascii="宋体" w:hAnsi="宋体" w:eastAsia="宋体"/>
          <w:sz w:val="24"/>
          <w:szCs w:val="24"/>
        </w:rPr>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19.5供应商</w:t>
      </w:r>
      <w:r>
        <w:rPr>
          <w:rFonts w:hint="eastAsia" w:ascii="宋体" w:hAnsi="宋体" w:eastAsia="宋体"/>
          <w:sz w:val="24"/>
        </w:rPr>
        <w:t xml:space="preserve">撤回电子投标文件，则认为其不再参与本项目投标活动。</w:t>
      </w:r>
      <w:r>
        <w:rPr>
          <w:rFonts w:hint="eastAsia" w:ascii="宋体" w:hAnsi="宋体" w:eastAsia="宋体"/>
          <w:sz w:val="24"/>
          <w:szCs w:val="24"/>
        </w:rPr>
      </w:r>
      <w:r/>
    </w:p>
    <w:p>
      <w:pPr>
        <w:pStyle w:val="1071"/>
        <w:ind w:firstLine="241"/>
        <w:spacing w:line="360" w:lineRule="auto"/>
        <w:rPr>
          <w:rFonts w:ascii="宋体" w:hAnsi="宋体" w:eastAsia="宋体"/>
          <w:b/>
          <w:bCs/>
          <w:sz w:val="24"/>
          <w:szCs w:val="24"/>
          <w:lang w:val="en-US"/>
        </w:rPr>
        <w:outlineLvl w:val="0"/>
      </w:pPr>
      <w:r>
        <w:rPr>
          <w:rFonts w:hint="eastAsia" w:ascii="宋体" w:hAnsi="宋体" w:eastAsia="宋体"/>
          <w:b/>
          <w:bCs/>
          <w:sz w:val="24"/>
          <w:szCs w:val="24"/>
        </w:rPr>
        <w:t xml:space="preserve">四、开标、评标与确定</w:t>
      </w:r>
      <w:r>
        <w:rPr>
          <w:rFonts w:hint="eastAsia" w:ascii="宋体" w:hAnsi="宋体" w:eastAsia="宋体"/>
          <w:b/>
          <w:bCs/>
          <w:sz w:val="24"/>
          <w:szCs w:val="24"/>
          <w:lang w:val="en-US"/>
        </w:rPr>
        <w:t xml:space="preserve">中标单位</w:t>
      </w:r>
      <w:r>
        <w:rPr>
          <w:rFonts w:ascii="宋体" w:hAnsi="宋体" w:eastAsia="宋体"/>
          <w:b/>
          <w:bCs/>
          <w:sz w:val="24"/>
          <w:szCs w:val="24"/>
          <w:lang w:val="en-US"/>
        </w:rPr>
      </w:r>
      <w:r/>
    </w:p>
    <w:p>
      <w:pPr>
        <w:pStyle w:val="1071"/>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、开标</w:t>
      </w:r>
      <w:r/>
    </w:p>
    <w:p>
      <w:pPr>
        <w:pStyle w:val="1071"/>
        <w:spacing w:line="360" w:lineRule="auto"/>
        <w:rPr>
          <w:rFonts w:hint="eastAsia" w:ascii="宋体" w:hAnsi="宋体" w:eastAsia="宋体"/>
          <w:sz w:val="24"/>
          <w:szCs w:val="24"/>
          <w:lang w:val="en-US"/>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.1采购代理机构将在招标公告中规定的时间和地点组织公开开标。</w:t>
      </w:r>
      <w:r>
        <w:rPr>
          <w:rFonts w:hint="eastAsia" w:ascii="宋体" w:hAnsi="宋体" w:eastAsia="宋体"/>
          <w:sz w:val="24"/>
          <w:szCs w:val="24"/>
          <w:lang w:val="en-US"/>
        </w:rPr>
        <w:t xml:space="preserve">供应商</w:t>
      </w:r>
      <w:r>
        <w:rPr>
          <w:rFonts w:hint="eastAsia" w:ascii="宋体" w:hAnsi="宋体" w:eastAsia="宋体"/>
          <w:sz w:val="24"/>
          <w:szCs w:val="24"/>
        </w:rPr>
        <w:t xml:space="preserve">按照《操作手册》规定参加开标活动，并在苏采云系统规定的时间内对投标文件进行解密。苏采云系统公布各</w:t>
      </w:r>
      <w:r>
        <w:rPr>
          <w:rFonts w:hint="eastAsia" w:ascii="宋体" w:hAnsi="宋体" w:eastAsia="宋体"/>
          <w:sz w:val="24"/>
          <w:szCs w:val="24"/>
          <w:lang w:val="en-US"/>
        </w:rPr>
        <w:t xml:space="preserve">供应商</w:t>
      </w:r>
      <w:r>
        <w:rPr>
          <w:rFonts w:hint="eastAsia" w:ascii="宋体" w:hAnsi="宋体" w:eastAsia="宋体"/>
          <w:sz w:val="24"/>
          <w:szCs w:val="24"/>
        </w:rPr>
        <w:t xml:space="preserve">名称和投标价格。</w:t>
      </w:r>
      <w:r>
        <w:rPr>
          <w:rFonts w:hint="eastAsia" w:ascii="宋体" w:hAnsi="宋体" w:eastAsia="宋体"/>
          <w:sz w:val="24"/>
          <w:szCs w:val="24"/>
          <w:lang w:val="en-US"/>
        </w:rPr>
        <w:t xml:space="preserve">  </w:t>
      </w:r>
      <w:r/>
    </w:p>
    <w:p>
      <w:pPr>
        <w:pStyle w:val="1071"/>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20.2 供应商在开标过程中涉及到的投标文件解密、开标结果确认等工作，应按照《操作手册》规定执行。</w:t>
      </w:r>
      <w:r/>
    </w:p>
    <w:p>
      <w:pPr>
        <w:pStyle w:val="1071"/>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20.3供应商如果对开标过程和开标结果有疑义，应当根据《操作手册》规定提出，苏采云系统中</w:t>
      </w:r>
      <w:r>
        <w:rPr>
          <w:rFonts w:hint="eastAsia" w:ascii="宋体" w:hAnsi="宋体" w:eastAsia="宋体"/>
          <w:sz w:val="24"/>
          <w:szCs w:val="24"/>
          <w:lang w:val="en-US"/>
        </w:rPr>
        <w:t xml:space="preserve">《开标记录表》公布后5分钟内未提出的，视同认可开标结果。</w:t>
      </w:r>
      <w:r>
        <w:rPr>
          <w:rFonts w:hint="eastAsia" w:ascii="宋体" w:hAnsi="宋体" w:eastAsia="宋体"/>
          <w:sz w:val="24"/>
          <w:szCs w:val="24"/>
        </w:rPr>
      </w:r>
      <w:r/>
    </w:p>
    <w:p>
      <w:pPr>
        <w:pStyle w:val="1071"/>
        <w:spacing w:line="360" w:lineRule="auto"/>
        <w:rPr>
          <w:rFonts w:hint="eastAsia" w:ascii="宋体" w:hAnsi="宋体" w:eastAsia="宋体"/>
          <w:sz w:val="24"/>
          <w:szCs w:val="24"/>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投标截止时间结束后参加投标的供应商不足三家的，除采购任务取消情形外，采购代理机构报经监管部门批准后，可变更为竞争性谈判或者单一来源方式采购。本次招标文件中对供应商资格条件要求、技术要求和商务要求等，将作为竞争性谈判或者单一来源方式采购的基本要求和谈判依据。原评标委员会改为谈判小组，并根据政府采购法等法律法规进行谈判。参加投标的供应商，根据自愿原则，选择参加竞争性谈判或单一来源方式采购。</w:t>
      </w:r>
      <w:r/>
    </w:p>
    <w:p>
      <w:pPr>
        <w:pStyle w:val="1071"/>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、评标</w:t>
      </w:r>
      <w:r/>
    </w:p>
    <w:p>
      <w:pPr>
        <w:pStyle w:val="1071"/>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.1评标组织</w:t>
      </w:r>
      <w:r/>
    </w:p>
    <w:p>
      <w:pPr>
        <w:pStyle w:val="1071"/>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.1.1评标工作由采购代理机构负责组织，具体评标事务由依法组建的评标委员会负责，并独立履行下列职责：</w:t>
      </w:r>
      <w:r/>
    </w:p>
    <w:p>
      <w:pPr>
        <w:pStyle w:val="1071"/>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1</w:t>
      </w:r>
      <w:r>
        <w:rPr>
          <w:rFonts w:hint="eastAsia" w:ascii="宋体" w:hAnsi="宋体" w:eastAsia="宋体"/>
          <w:sz w:val="24"/>
          <w:szCs w:val="24"/>
        </w:rPr>
        <w:t xml:space="preserve">）审查、评价投标文件是否符合招标文件的商务、技术等实质性要求；</w:t>
      </w:r>
      <w:r/>
    </w:p>
    <w:p>
      <w:pPr>
        <w:pStyle w:val="1071"/>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）要求供应商对投标文件有关事项作出澄清或者说明；</w:t>
      </w:r>
      <w:r/>
    </w:p>
    <w:p>
      <w:pPr>
        <w:pStyle w:val="1071"/>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）对投标文件进行比较和评价；</w:t>
      </w:r>
      <w:r/>
    </w:p>
    <w:p>
      <w:pPr>
        <w:pStyle w:val="1071"/>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）确定中标候选人名单，或根据采购人授权直接确定中标人；</w:t>
      </w:r>
      <w:r/>
    </w:p>
    <w:p>
      <w:pPr>
        <w:pStyle w:val="1071"/>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5</w:t>
      </w:r>
      <w:r>
        <w:rPr>
          <w:rFonts w:hint="eastAsia" w:ascii="宋体" w:hAnsi="宋体" w:eastAsia="宋体"/>
          <w:sz w:val="24"/>
          <w:szCs w:val="24"/>
        </w:rPr>
        <w:t xml:space="preserve">）向采购人、采购代理机构或者有关部门报告评标中发现的违法行为。</w:t>
      </w:r>
      <w:r/>
    </w:p>
    <w:p>
      <w:pPr>
        <w:pStyle w:val="1071"/>
        <w:spacing w:line="360" w:lineRule="auto"/>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.1.2评标委员会由采购人代表及财政部门设立的政府采购评审专家库中随机方式抽取的评审专家组成，独立开展评审工作。</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21.1.3采购代理机构将对评标现场活动进行全程录音录像。</w:t>
      </w:r>
      <w:r>
        <w:rPr>
          <w:rFonts w:hint="eastAsia" w:ascii="宋体" w:hAnsi="宋体" w:eastAsia="宋体"/>
          <w:sz w:val="24"/>
          <w:szCs w:val="24"/>
        </w:rPr>
      </w:r>
      <w:r/>
    </w:p>
    <w:p>
      <w:pPr>
        <w:pStyle w:val="1612"/>
        <w:ind w:firstLine="24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评标过程的保密与公正</w:t>
      </w:r>
      <w:r/>
    </w:p>
    <w:p>
      <w:pPr>
        <w:pStyle w:val="1071"/>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凡是与审查、澄清、评价和比较投标的有关资料以及授标建议等，采购人、评委、</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均不得向供应商或与评标无关的其他人员透露。</w:t>
      </w:r>
      <w:r/>
    </w:p>
    <w:p>
      <w:pPr>
        <w:pStyle w:val="1071"/>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不得以任何</w:t>
      </w:r>
      <w:r>
        <w:rPr>
          <w:rFonts w:hint="eastAsia" w:ascii="宋体" w:hAnsi="宋体" w:eastAsia="宋体" w:cs="宋体"/>
          <w:sz w:val="24"/>
          <w:szCs w:val="24"/>
          <w:lang w:val="en-US"/>
        </w:rPr>
        <w:t xml:space="preserve">方式</w:t>
      </w:r>
      <w:r>
        <w:rPr>
          <w:rFonts w:hint="eastAsia" w:ascii="宋体" w:hAnsi="宋体" w:eastAsia="宋体" w:cs="宋体"/>
          <w:sz w:val="24"/>
          <w:szCs w:val="24"/>
        </w:rPr>
        <w:t xml:space="preserve">影响评标，否则其投标文件将被作为无效投标文件。</w:t>
      </w:r>
      <w:r/>
    </w:p>
    <w:p>
      <w:pPr>
        <w:pStyle w:val="1071"/>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和</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不向未中标的供应商解释未中标原因，也不公布评标过程中的相关细节。</w:t>
      </w:r>
      <w:r/>
    </w:p>
    <w:p>
      <w:pPr>
        <w:pStyle w:val="1071"/>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.4 采用综合评分法的项目，未中标的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可通过苏采云系统</w:t>
      </w:r>
      <w:r>
        <w:rPr>
          <w:rFonts w:hint="eastAsia" w:ascii="宋体" w:hAnsi="宋体" w:eastAsia="宋体" w:cs="宋体"/>
          <w:sz w:val="24"/>
          <w:szCs w:val="24"/>
        </w:rPr>
        <w:t xml:space="preserve">查看</w:t>
      </w:r>
      <w:r>
        <w:rPr>
          <w:rFonts w:hint="eastAsia" w:ascii="宋体" w:hAnsi="宋体" w:eastAsia="宋体" w:cs="宋体"/>
          <w:sz w:val="24"/>
          <w:szCs w:val="24"/>
          <w:lang w:val="en-US"/>
        </w:rPr>
        <w:t xml:space="preserve">本单位</w:t>
      </w:r>
      <w:r>
        <w:rPr>
          <w:rFonts w:hint="eastAsia" w:ascii="宋体" w:hAnsi="宋体" w:eastAsia="宋体" w:cs="宋体"/>
          <w:sz w:val="24"/>
          <w:szCs w:val="24"/>
        </w:rPr>
        <w:t xml:space="preserve">的评审得分及排</w:t>
      </w:r>
      <w:r>
        <w:rPr>
          <w:rFonts w:hint="eastAsia" w:ascii="宋体" w:hAnsi="宋体" w:eastAsia="宋体" w:cs="宋体"/>
          <w:sz w:val="24"/>
          <w:szCs w:val="24"/>
          <w:lang w:val="en-US"/>
        </w:rPr>
        <w:t xml:space="preserve">名</w:t>
      </w:r>
      <w:r>
        <w:rPr>
          <w:rFonts w:hint="eastAsia" w:ascii="宋体" w:hAnsi="宋体" w:eastAsia="宋体" w:cs="宋体"/>
          <w:sz w:val="24"/>
          <w:szCs w:val="24"/>
        </w:rPr>
        <w:t xml:space="preserve">情况。</w:t>
      </w:r>
      <w:r/>
    </w:p>
    <w:p>
      <w:pPr>
        <w:pStyle w:val="1612"/>
        <w:ind w:firstLine="241"/>
        <w:spacing w:before="0" w:after="0" w:line="360" w:lineRule="auto"/>
        <w:rPr>
          <w:rFonts w:hint="eastAsia" w:ascii="宋体" w:hAnsi="宋体" w:eastAsia="宋体" w:cs="宋体"/>
          <w:sz w:val="24"/>
          <w:szCs w:val="24"/>
        </w:rPr>
      </w:pPr>
      <w:r/>
      <w:bookmarkStart w:id="16" w:name="_Toc513029232"/>
      <w:r/>
      <w:bookmarkStart w:id="17" w:name="_Toc20823304"/>
      <w:r/>
      <w:bookmarkStart w:id="18" w:name="_Toc16938548"/>
      <w:r>
        <w:rPr>
          <w:rFonts w:hint="eastAsia" w:ascii="宋体" w:hAnsi="宋体" w:eastAsia="宋体" w:cs="宋体"/>
          <w:sz w:val="24"/>
          <w:szCs w:val="24"/>
        </w:rPr>
        <w:t xml:space="preserve">23</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投标文件的澄清</w:t>
      </w:r>
      <w:bookmarkEnd w:id="16"/>
      <w:r/>
      <w:bookmarkEnd w:id="17"/>
      <w:r/>
      <w:bookmarkEnd w:id="18"/>
      <w:r>
        <w:rPr>
          <w:rFonts w:hint="eastAsia" w:ascii="宋体" w:hAnsi="宋体" w:eastAsia="宋体" w:cs="宋体"/>
          <w:sz w:val="24"/>
          <w:szCs w:val="24"/>
        </w:rPr>
      </w:r>
      <w:r/>
    </w:p>
    <w:p>
      <w:pPr>
        <w:pStyle w:val="1071"/>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评标期间，</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对投标文件中含义不明确、同类问题表述不一致或者有明显文字和计算错误的内容，有权要求</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作出必要的澄清、说明或者补正。</w:t>
      </w:r>
      <w:r/>
    </w:p>
    <w:p>
      <w:pPr>
        <w:pStyle w:val="1071"/>
        <w:ind w:firstLine="240"/>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的澄清、说明或者补正不得超出投标文件的范围或者改变投标文件的实质性内容。</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并非对每个供应商都做澄清要求。</w:t>
      </w:r>
      <w:r/>
    </w:p>
    <w:p>
      <w:pPr>
        <w:pStyle w:val="1071"/>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需要供应商进行澄清、说明和补正的，</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将通过苏采云系统向</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发出《澄清要求函》，接到《澄清要求函》的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应当按照要求在苏采云系统中提交《澄清响应函》并加盖电子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。澄清、说明和补正的内容</w:t>
      </w:r>
      <w:r>
        <w:rPr>
          <w:rFonts w:hint="eastAsia" w:ascii="宋体" w:hAnsi="宋体" w:eastAsia="宋体" w:cs="宋体"/>
          <w:sz w:val="24"/>
          <w:szCs w:val="24"/>
        </w:rPr>
        <w:t xml:space="preserve">作为投标文件的补充部分，具体操作方式见《操作手册》。</w:t>
      </w:r>
      <w:r/>
    </w:p>
    <w:p>
      <w:pPr>
        <w:pStyle w:val="1071"/>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.3 接到</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澄清、说明和补正要求的，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如未按规定</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出澄清、说明和补正，其风险由</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自行承担。</w:t>
      </w:r>
      <w:r/>
    </w:p>
    <w:p>
      <w:pPr>
        <w:pStyle w:val="1612"/>
        <w:ind w:firstLine="241"/>
        <w:spacing w:before="0" w:after="0" w:line="360" w:lineRule="auto"/>
        <w:rPr>
          <w:rFonts w:hint="eastAsia" w:ascii="宋体" w:hAnsi="宋体" w:eastAsia="宋体" w:cs="宋体"/>
          <w:sz w:val="24"/>
          <w:szCs w:val="24"/>
        </w:rPr>
      </w:pPr>
      <w:r/>
      <w:bookmarkStart w:id="19" w:name="_Toc513029233"/>
      <w:r/>
      <w:bookmarkStart w:id="20" w:name="_Toc20823305"/>
      <w:r/>
      <w:bookmarkStart w:id="21" w:name="_Toc16938549"/>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投标文件的</w:t>
      </w:r>
      <w:bookmarkEnd w:id="19"/>
      <w:r/>
      <w:bookmarkEnd w:id="20"/>
      <w:r/>
      <w:bookmarkEnd w:id="21"/>
      <w:r>
        <w:rPr>
          <w:rFonts w:hint="eastAsia" w:ascii="宋体" w:hAnsi="宋体" w:eastAsia="宋体" w:cs="宋体"/>
          <w:sz w:val="24"/>
          <w:szCs w:val="24"/>
        </w:rPr>
        <w:t xml:space="preserve">审查</w:t>
      </w:r>
      <w:r/>
    </w:p>
    <w:p>
      <w:pPr>
        <w:pStyle w:val="1071"/>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投标文件审查分为资格审查和符合性审查。</w:t>
      </w:r>
      <w:r/>
    </w:p>
    <w:p>
      <w:pPr>
        <w:pStyle w:val="1071"/>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资格审查。依据法律法规和招标文件规定，由采购人（</w:t>
      </w:r>
      <w:r>
        <w:rPr>
          <w:rFonts w:hint="eastAsia" w:ascii="宋体" w:hAnsi="宋体" w:eastAsia="宋体" w:cs="宋体"/>
          <w:sz w:val="24"/>
          <w:szCs w:val="24"/>
          <w:lang w:val="en-US"/>
        </w:rPr>
        <w:t xml:space="preserve">或采购人授权委托采购代理机构</w:t>
      </w:r>
      <w:r>
        <w:rPr>
          <w:rFonts w:hint="eastAsia" w:ascii="宋体" w:hAnsi="宋体" w:eastAsia="宋体" w:cs="宋体"/>
          <w:sz w:val="24"/>
          <w:szCs w:val="24"/>
        </w:rPr>
        <w:t xml:space="preserve">）对投标文件中的资格证明文件进行审查，</w:t>
      </w:r>
      <w:r>
        <w:rPr>
          <w:rFonts w:hint="eastAsia" w:ascii="宋体" w:hAnsi="宋体" w:eastAsia="宋体" w:cs="宋体"/>
          <w:sz w:val="24"/>
          <w:szCs w:val="24"/>
          <w:lang w:val="en-US"/>
        </w:rPr>
        <w:t xml:space="preserve">并</w:t>
      </w:r>
      <w:r>
        <w:rPr>
          <w:rFonts w:hint="eastAsia" w:ascii="宋体" w:hAnsi="宋体" w:eastAsia="宋体" w:cs="宋体"/>
          <w:sz w:val="24"/>
          <w:szCs w:val="24"/>
        </w:rPr>
        <w:t xml:space="preserve">向</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反馈</w:t>
      </w:r>
      <w:r>
        <w:rPr>
          <w:rFonts w:hint="eastAsia" w:ascii="宋体" w:hAnsi="宋体" w:eastAsia="宋体" w:cs="宋体"/>
          <w:sz w:val="24"/>
          <w:szCs w:val="24"/>
          <w:lang w:val="en-US"/>
        </w:rPr>
        <w:t xml:space="preserve">审查结论</w:t>
      </w:r>
      <w:r>
        <w:rPr>
          <w:rFonts w:hint="eastAsia" w:ascii="宋体" w:hAnsi="宋体" w:eastAsia="宋体" w:cs="宋体"/>
          <w:sz w:val="24"/>
          <w:szCs w:val="24"/>
        </w:rPr>
        <w:t xml:space="preserve">。</w:t>
      </w:r>
      <w:r/>
    </w:p>
    <w:p>
      <w:pPr>
        <w:pStyle w:val="1071"/>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符合性审查。依据招标文件的规定，由</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从有效性、完整性和对招标文件的响应程度</w:t>
      </w:r>
      <w:r>
        <w:rPr>
          <w:rFonts w:hint="eastAsia" w:ascii="宋体" w:hAnsi="宋体" w:eastAsia="宋体" w:cs="宋体"/>
          <w:sz w:val="24"/>
          <w:szCs w:val="24"/>
          <w:lang w:val="en-US"/>
        </w:rPr>
        <w:t xml:space="preserve">等方面对投标文件</w:t>
      </w:r>
      <w:r>
        <w:rPr>
          <w:rFonts w:hint="eastAsia" w:ascii="宋体" w:hAnsi="宋体" w:eastAsia="宋体" w:cs="宋体"/>
          <w:sz w:val="24"/>
          <w:szCs w:val="24"/>
        </w:rPr>
        <w:t xml:space="preserve">进行审查，以确定是否对招标文件的实质性要求作出响应。</w:t>
      </w:r>
      <w:r/>
    </w:p>
    <w:p>
      <w:pPr>
        <w:pStyle w:val="1071"/>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未通过资格审查或符合性审查的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w:t>
      </w:r>
      <w:r>
        <w:rPr>
          <w:rFonts w:hint="eastAsia" w:ascii="宋体" w:hAnsi="宋体" w:eastAsia="宋体" w:cs="宋体"/>
          <w:sz w:val="24"/>
          <w:szCs w:val="24"/>
          <w:lang w:val="en-US"/>
        </w:rPr>
        <w:t xml:space="preserve">通过</w:t>
      </w:r>
      <w:r>
        <w:rPr>
          <w:rFonts w:hint="eastAsia" w:ascii="宋体" w:hAnsi="宋体" w:eastAsia="宋体" w:cs="宋体"/>
          <w:sz w:val="24"/>
          <w:szCs w:val="24"/>
        </w:rPr>
        <w:t xml:space="preserve">苏采云系统告知</w:t>
      </w:r>
      <w:r>
        <w:rPr>
          <w:rFonts w:hint="eastAsia" w:ascii="宋体" w:hAnsi="宋体" w:eastAsia="宋体" w:cs="宋体"/>
          <w:sz w:val="24"/>
          <w:szCs w:val="24"/>
          <w:lang w:val="en-US"/>
        </w:rPr>
        <w:t xml:space="preserve">其具体</w:t>
      </w:r>
      <w:r>
        <w:rPr>
          <w:rFonts w:hint="eastAsia" w:ascii="宋体" w:hAnsi="宋体" w:eastAsia="宋体" w:cs="宋体"/>
          <w:sz w:val="24"/>
          <w:szCs w:val="24"/>
        </w:rPr>
        <w:t xml:space="preserve">原因，评标结束后</w:t>
      </w:r>
      <w:r>
        <w:rPr>
          <w:rFonts w:hint="eastAsia" w:ascii="宋体" w:hAnsi="宋体" w:eastAsia="宋体" w:cs="宋体"/>
          <w:sz w:val="24"/>
          <w:szCs w:val="24"/>
          <w:lang w:val="en-US"/>
        </w:rPr>
        <w:t xml:space="preserve">不再接受有关询问</w:t>
      </w:r>
      <w:r>
        <w:rPr>
          <w:rFonts w:hint="eastAsia" w:ascii="宋体" w:hAnsi="宋体" w:eastAsia="宋体" w:cs="宋体"/>
          <w:sz w:val="24"/>
          <w:szCs w:val="24"/>
        </w:rPr>
        <w:t xml:space="preserve">。</w:t>
      </w:r>
      <w:r/>
    </w:p>
    <w:p>
      <w:pPr>
        <w:pStyle w:val="1071"/>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评标委员会仅对</w:t>
      </w:r>
      <w:r>
        <w:rPr>
          <w:rFonts w:hint="eastAsia" w:ascii="宋体" w:hAnsi="宋体" w:eastAsia="宋体" w:cs="宋体"/>
          <w:sz w:val="24"/>
          <w:szCs w:val="24"/>
        </w:rPr>
        <w:t xml:space="preserve">实质性响应招标文件要求</w:t>
      </w:r>
      <w:r>
        <w:rPr>
          <w:rFonts w:hint="eastAsia" w:ascii="宋体" w:hAnsi="宋体" w:eastAsia="宋体" w:cs="宋体"/>
          <w:sz w:val="24"/>
          <w:szCs w:val="24"/>
          <w:lang w:val="en-US"/>
        </w:rPr>
        <w:t xml:space="preserve">的投标文件进行详细评审</w:t>
      </w:r>
      <w:r>
        <w:rPr>
          <w:rFonts w:hint="eastAsia" w:ascii="宋体" w:hAnsi="宋体" w:eastAsia="宋体" w:cs="宋体"/>
          <w:sz w:val="24"/>
          <w:szCs w:val="24"/>
        </w:rPr>
        <w:t xml:space="preserve">。实质性响应的投标文件应该是与招标文件要求的全部条款、条件和规格相符，没有重大偏离或保留的文件。</w:t>
      </w:r>
      <w:r/>
    </w:p>
    <w:p>
      <w:pPr>
        <w:pStyle w:val="1071"/>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w:t>
      </w:r>
      <w:r>
        <w:rPr>
          <w:rFonts w:hint="eastAsia" w:ascii="宋体" w:hAnsi="宋体" w:eastAsia="宋体" w:cs="宋体"/>
          <w:sz w:val="24"/>
          <w:szCs w:val="24"/>
          <w:lang w:val="en-US"/>
        </w:rPr>
        <w:t xml:space="preserve">采购人</w:t>
      </w:r>
      <w:r>
        <w:rPr>
          <w:rFonts w:hint="eastAsia" w:ascii="宋体" w:hAnsi="宋体" w:eastAsia="宋体" w:cs="宋体"/>
          <w:sz w:val="24"/>
          <w:szCs w:val="24"/>
        </w:rPr>
        <w:t xml:space="preserve">的权利或供应商的义务，纠正这些偏离或保留将会对其他实质性响应的供应商产生不公正的影响。重大偏离的</w:t>
      </w:r>
      <w:r>
        <w:rPr>
          <w:rFonts w:hint="eastAsia" w:ascii="宋体" w:hAnsi="宋体" w:eastAsia="宋体" w:cs="宋体"/>
          <w:sz w:val="24"/>
          <w:szCs w:val="24"/>
        </w:rPr>
        <w:t xml:space="preserve">认定</w:t>
      </w:r>
      <w:r>
        <w:rPr>
          <w:rFonts w:hint="eastAsia" w:ascii="宋体" w:hAnsi="宋体" w:eastAsia="宋体" w:cs="宋体"/>
          <w:sz w:val="24"/>
          <w:szCs w:val="24"/>
          <w:lang w:val="en-US"/>
        </w:rPr>
        <w:t xml:space="preserve">由评标委员会按照</w:t>
      </w:r>
      <w:r>
        <w:rPr>
          <w:rFonts w:hint="eastAsia" w:ascii="宋体" w:hAnsi="宋体" w:eastAsia="宋体" w:cs="宋体"/>
          <w:sz w:val="24"/>
          <w:szCs w:val="24"/>
        </w:rPr>
        <w:t xml:space="preserve">少数服从多数的原则作出结论。</w:t>
      </w:r>
      <w:r>
        <w:rPr>
          <w:rFonts w:hint="eastAsia" w:ascii="宋体" w:hAnsi="宋体" w:eastAsia="宋体" w:cs="宋体"/>
          <w:sz w:val="24"/>
          <w:szCs w:val="24"/>
          <w:lang w:val="en-US"/>
        </w:rPr>
        <w:t xml:space="preserve">评标委员会认</w:t>
      </w:r>
      <w:r>
        <w:rPr>
          <w:rFonts w:hint="eastAsia" w:ascii="宋体" w:hAnsi="宋体" w:eastAsia="宋体" w:cs="宋体"/>
          <w:sz w:val="24"/>
          <w:szCs w:val="24"/>
        </w:rPr>
        <w:t xml:space="preserve">定投标文件的响应性只根据投标文件本身的内容，而不寻求外部的证据。</w:t>
      </w:r>
      <w:r/>
    </w:p>
    <w:p>
      <w:pPr>
        <w:pStyle w:val="1071"/>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如果投标文件实质上没有响应招标文件的要求，</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将予以拒绝，供应商不得通过修改或撤销</w:t>
      </w:r>
      <w:r>
        <w:rPr>
          <w:rFonts w:hint="eastAsia" w:ascii="宋体" w:hAnsi="宋体" w:eastAsia="宋体" w:cs="宋体"/>
          <w:sz w:val="24"/>
          <w:szCs w:val="24"/>
          <w:lang w:val="en-US"/>
        </w:rPr>
        <w:t xml:space="preserve">不符合</w:t>
      </w:r>
      <w:r>
        <w:rPr>
          <w:rFonts w:hint="eastAsia" w:ascii="宋体" w:hAnsi="宋体" w:eastAsia="宋体" w:cs="宋体"/>
          <w:sz w:val="24"/>
          <w:szCs w:val="24"/>
        </w:rPr>
        <w:t xml:space="preserve">要求的偏离或保留而使其投标成为实质性响应的投标。</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.4</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将对确定为实质性响应的投标进行进一步审核，确定其是否有计算上或累加上的算术错误。修正错误的原则如下：</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w:t>
      </w:r>
      <w:r>
        <w:rPr>
          <w:rFonts w:hint="eastAsia" w:ascii="宋体" w:hAnsi="宋体" w:eastAsia="宋体" w:cs="宋体"/>
          <w:sz w:val="24"/>
          <w:szCs w:val="24"/>
        </w:rPr>
        <w:t xml:space="preserve">致的，以开标一览</w:t>
      </w:r>
      <w:r>
        <w:rPr>
          <w:rFonts w:hint="eastAsia" w:ascii="宋体" w:hAnsi="宋体" w:eastAsia="宋体" w:cs="宋体"/>
          <w:sz w:val="24"/>
          <w:szCs w:val="24"/>
        </w:rPr>
        <w:t xml:space="preserve">表为准；</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.5 </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将按上述修正错误的方法调整投标文件中的投标报价，并通过苏采云系统告知</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，调整后的价格对</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具有约束力。如果</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不接受修正后的价格，则其投标将被拒绝。</w:t>
      </w:r>
      <w:r/>
    </w:p>
    <w:p>
      <w:pPr>
        <w:pStyle w:val="1071"/>
        <w:ind w:firstLine="240"/>
        <w:jc w:val="left"/>
        <w:spacing w:line="360" w:lineRule="auto"/>
        <w:rPr>
          <w:rFonts w:ascii="宋体" w:hAnsi="宋体" w:eastAsia="宋体" w:cs="宋体"/>
          <w:sz w:val="24"/>
          <w:szCs w:val="24"/>
        </w:rPr>
      </w:pPr>
      <w:r/>
      <w:bookmarkStart w:id="22" w:name="_Toc16938550"/>
      <w:r/>
      <w:bookmarkStart w:id="23" w:name="_Toc513029234"/>
      <w:r/>
      <w:bookmarkStart w:id="24" w:name="_Toc20823306"/>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.6</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在开、评标全过程中应保持通讯畅通，及时登录苏采云系统查阅、答复相关信息，并安排专人与</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及</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联系。</w:t>
      </w:r>
      <w:r>
        <w:rPr>
          <w:rFonts w:ascii="宋体" w:hAnsi="宋体" w:eastAsia="宋体" w:cs="宋体"/>
          <w:sz w:val="24"/>
          <w:szCs w:val="24"/>
        </w:rPr>
      </w:r>
      <w:r/>
    </w:p>
    <w:p>
      <w:pPr>
        <w:pStyle w:val="1071"/>
        <w:ind w:firstLine="240"/>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24.7 异常低价投标审查</w:t>
      </w:r>
      <w:r/>
    </w:p>
    <w:p>
      <w:pPr>
        <w:pStyle w:val="1071"/>
        <w:ind w:firstLine="240"/>
        <w:jc w:val="left"/>
        <w:spacing w:line="360" w:lineRule="auto"/>
        <w:rPr>
          <w:rFonts w:ascii="宋体" w:hAnsi="宋体" w:eastAsia="宋体" w:cs="宋体"/>
          <w:sz w:val="24"/>
          <w:szCs w:val="24"/>
          <w:lang w:val="en-US"/>
        </w:rPr>
      </w:pPr>
      <w:r/>
      <w:bookmarkStart w:id="25" w:name="OLE_LINK17"/>
      <w:r>
        <w:rPr>
          <w:rFonts w:hint="eastAsia" w:ascii="宋体" w:hAnsi="宋体" w:eastAsia="宋体" w:cs="宋体"/>
          <w:sz w:val="24"/>
          <w:szCs w:val="24"/>
          <w:lang w:val="en-US"/>
        </w:rPr>
        <w:t xml:space="preserve">24.7.1</w:t>
      </w:r>
      <w:r>
        <w:rPr>
          <w:rFonts w:ascii="宋体" w:hAnsi="宋体" w:eastAsia="宋体" w:cs="宋体"/>
          <w:sz w:val="24"/>
          <w:szCs w:val="24"/>
          <w:lang w:val="en-US"/>
        </w:rPr>
        <w:t xml:space="preserve">政府采购评审中出现下列情形之一的，评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委员会应当启动异常低价投标（响应）审查程序：</w:t>
      </w:r>
      <w:r/>
    </w:p>
    <w:p>
      <w:pPr>
        <w:pStyle w:val="1071"/>
        <w:ind w:firstLine="240"/>
        <w:jc w:val="left"/>
        <w:spacing w:line="360" w:lineRule="auto"/>
        <w:rPr>
          <w:rFonts w:ascii="宋体" w:hAnsi="宋体" w:eastAsia="宋体" w:cs="宋体"/>
          <w:sz w:val="24"/>
          <w:szCs w:val="24"/>
          <w:lang w:val="en-US"/>
        </w:rPr>
      </w:pPr>
      <w:r>
        <w:rPr>
          <w:rFonts w:ascii="宋体" w:hAnsi="宋体" w:eastAsia="宋体" w:cs="宋体"/>
          <w:sz w:val="24"/>
          <w:szCs w:val="24"/>
          <w:lang w:val="en-US"/>
        </w:rPr>
        <w:t xml:space="preserve">1.投标（响应）报价低于全部通过符合性审查供应商投标（响应）报价平均值50%的，即投标（响应）报价&lt;全部通过符合性审查供应商投标（响应）报价平均值×50%；</w:t>
      </w:r>
      <w:r/>
    </w:p>
    <w:p>
      <w:pPr>
        <w:pStyle w:val="1071"/>
        <w:ind w:firstLine="240"/>
        <w:jc w:val="left"/>
        <w:spacing w:line="360" w:lineRule="auto"/>
        <w:rPr>
          <w:rFonts w:ascii="宋体" w:hAnsi="宋体" w:eastAsia="宋体" w:cs="宋体"/>
          <w:sz w:val="24"/>
          <w:szCs w:val="24"/>
          <w:lang w:val="en-US"/>
        </w:rPr>
      </w:pPr>
      <w:r>
        <w:rPr>
          <w:rFonts w:ascii="宋体" w:hAnsi="宋体" w:eastAsia="宋体" w:cs="宋体"/>
          <w:sz w:val="24"/>
          <w:szCs w:val="24"/>
          <w:lang w:val="en-US"/>
        </w:rPr>
        <w:t xml:space="preserve">2.投标（响应）报价低于通过符合性审查的次低报价供应商投标（响应）报价50%的，即投标（响应）报价&lt;通过符合性审查的次低报价供应商投标（响应）报价×50%；</w:t>
      </w:r>
      <w:r>
        <w:rPr>
          <w:rFonts w:ascii="宋体" w:hAnsi="宋体" w:eastAsia="宋体" w:cs="宋体"/>
          <w:sz w:val="24"/>
          <w:szCs w:val="24"/>
          <w:lang w:val="en-US"/>
        </w:rPr>
      </w:r>
      <w:r/>
    </w:p>
    <w:p>
      <w:pPr>
        <w:pStyle w:val="1071"/>
        <w:ind w:firstLine="240"/>
        <w:jc w:val="left"/>
        <w:spacing w:line="360" w:lineRule="auto"/>
        <w:rPr>
          <w:rFonts w:ascii="宋体" w:hAnsi="宋体" w:eastAsia="宋体" w:cs="宋体"/>
          <w:sz w:val="24"/>
          <w:szCs w:val="24"/>
          <w:lang w:val="en-US"/>
        </w:rPr>
      </w:pPr>
      <w:r>
        <w:rPr>
          <w:rFonts w:ascii="宋体" w:hAnsi="宋体" w:eastAsia="宋体" w:cs="宋体"/>
          <w:sz w:val="24"/>
          <w:szCs w:val="24"/>
          <w:lang w:val="en-US"/>
        </w:rPr>
        <w:t xml:space="preserve">3.投标（响</w:t>
      </w:r>
      <w:r>
        <w:rPr>
          <w:rFonts w:ascii="宋体" w:hAnsi="宋体" w:eastAsia="宋体" w:cs="宋体"/>
          <w:sz w:val="24"/>
          <w:szCs w:val="24"/>
          <w:lang w:val="en-US"/>
        </w:rPr>
        <w:t xml:space="preserve">应）报价低于采购项目最高限价45%的，即投标（响应）报价&lt;采购项目最高限价×45%；</w:t>
      </w:r>
      <w:r/>
    </w:p>
    <w:p>
      <w:pPr>
        <w:pStyle w:val="1071"/>
        <w:ind w:firstLine="240"/>
        <w:jc w:val="left"/>
        <w:spacing w:line="360" w:lineRule="auto"/>
        <w:rPr>
          <w:rFonts w:ascii="宋体" w:hAnsi="宋体" w:eastAsia="宋体" w:cs="宋体"/>
          <w:sz w:val="24"/>
          <w:szCs w:val="24"/>
          <w:lang w:val="en-US"/>
        </w:rPr>
      </w:pPr>
      <w:r>
        <w:rPr>
          <w:rFonts w:ascii="宋体" w:hAnsi="宋体" w:eastAsia="宋体" w:cs="宋体"/>
          <w:sz w:val="24"/>
          <w:szCs w:val="24"/>
          <w:lang w:val="en-US"/>
        </w:rPr>
        <w:t xml:space="preserve">4.评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委员会基于专业判断，认为供应商报价过低，有可能影响产品质量或者不能诚信履约的其他情形。</w:t>
      </w:r>
      <w:r/>
    </w:p>
    <w:p>
      <w:pPr>
        <w:pStyle w:val="1071"/>
        <w:ind w:firstLine="240"/>
        <w:jc w:val="left"/>
        <w:spacing w:line="360" w:lineRule="auto"/>
        <w:rPr>
          <w:rFonts w:ascii="宋体" w:hAnsi="宋体" w:eastAsia="宋体" w:cs="宋体"/>
          <w:sz w:val="24"/>
          <w:szCs w:val="24"/>
          <w:lang w:val="en-US"/>
        </w:rPr>
      </w:pPr>
      <w:r>
        <w:rPr>
          <w:rFonts w:ascii="宋体" w:hAnsi="宋体" w:eastAsia="宋体" w:cs="宋体"/>
          <w:sz w:val="24"/>
          <w:szCs w:val="24"/>
          <w:lang w:val="en-US"/>
        </w:rPr>
        <w:t xml:space="preserve">相关法律法规对供应商报价有规定的，从其规定。</w:t>
      </w:r>
      <w:r/>
    </w:p>
    <w:p>
      <w:pPr>
        <w:pStyle w:val="1071"/>
        <w:ind w:firstLine="240"/>
        <w:jc w:val="left"/>
        <w:spacing w:line="360" w:lineRule="auto"/>
        <w:rPr>
          <w:rFonts w:ascii="宋体" w:hAnsi="宋体" w:eastAsia="宋体" w:cs="宋体"/>
          <w:sz w:val="24"/>
          <w:szCs w:val="24"/>
          <w:lang w:val="en-US"/>
        </w:rPr>
      </w:pPr>
      <w:r>
        <w:rPr>
          <w:rFonts w:hint="eastAsia" w:ascii="宋体" w:hAnsi="宋体" w:eastAsia="宋体" w:cs="宋体"/>
          <w:sz w:val="24"/>
          <w:szCs w:val="24"/>
          <w:lang w:val="en-US"/>
        </w:rPr>
        <w:t xml:space="preserve">24.7.2</w:t>
      </w: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71"/>
        <w:ind w:firstLine="240"/>
        <w:jc w:val="left"/>
        <w:spacing w:line="360" w:lineRule="auto"/>
        <w:rPr>
          <w:rFonts w:hint="eastAsia" w:ascii="宋体" w:hAnsi="宋体" w:eastAsia="宋体" w:cs="宋体"/>
          <w:sz w:val="24"/>
          <w:szCs w:val="24"/>
          <w:lang w:val="en-US"/>
        </w:rPr>
      </w:pPr>
      <w:r>
        <w:rPr>
          <w:rFonts w:ascii="宋体" w:hAnsi="宋体" w:eastAsia="宋体" w:cs="宋体"/>
          <w:sz w:val="24"/>
          <w:szCs w:val="24"/>
          <w:lang w:val="en-US"/>
        </w:rPr>
        <w:t xml:space="preserve">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w:t>
      </w:r>
      <w:r>
        <w:rPr>
          <w:rFonts w:hint="eastAsia" w:ascii="宋体" w:hAnsi="宋体" w:eastAsia="宋体" w:cs="宋体"/>
          <w:sz w:val="24"/>
          <w:szCs w:val="24"/>
          <w:lang w:val="en-US"/>
        </w:rPr>
        <w:t xml:space="preserve">标</w:t>
      </w:r>
      <w:r>
        <w:rPr>
          <w:rFonts w:ascii="宋体" w:hAnsi="宋体" w:eastAsia="宋体" w:cs="宋体"/>
          <w:sz w:val="24"/>
          <w:szCs w:val="24"/>
          <w:lang w:val="en-US"/>
        </w:rPr>
        <w:t xml:space="preserve">委员会应当将其作为无效投标（响应）处理。</w:t>
      </w:r>
      <w:bookmarkEnd w:id="25"/>
      <w:r>
        <w:rPr>
          <w:rFonts w:hint="eastAsia" w:ascii="宋体" w:hAnsi="宋体" w:eastAsia="宋体" w:cs="宋体"/>
          <w:sz w:val="24"/>
          <w:szCs w:val="24"/>
          <w:lang w:val="en-US"/>
        </w:rPr>
      </w:r>
      <w:r/>
    </w:p>
    <w:p>
      <w:pPr>
        <w:pStyle w:val="1071"/>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bookmarkEnd w:id="22"/>
      <w:r/>
      <w:bookmarkEnd w:id="23"/>
      <w:r/>
      <w:bookmarkEnd w:id="24"/>
      <w:r>
        <w:rPr>
          <w:rFonts w:hint="eastAsia" w:ascii="宋体" w:hAnsi="宋体" w:eastAsia="宋体" w:cs="宋体"/>
          <w:b/>
          <w:bCs/>
          <w:sz w:val="24"/>
          <w:szCs w:val="24"/>
        </w:rPr>
        <w:t xml:space="preserve">5</w:t>
      </w:r>
      <w:r>
        <w:rPr>
          <w:rFonts w:hint="eastAsia" w:ascii="宋体" w:hAnsi="宋体" w:eastAsia="宋体" w:cs="宋体"/>
          <w:b/>
          <w:bCs/>
          <w:sz w:val="24"/>
          <w:szCs w:val="24"/>
          <w:lang w:val="en-US"/>
        </w:rPr>
        <w:t xml:space="preserve">.</w:t>
      </w:r>
      <w:r>
        <w:rPr>
          <w:rFonts w:hint="eastAsia" w:ascii="宋体" w:hAnsi="宋体" w:eastAsia="宋体" w:cs="宋体"/>
          <w:b/>
          <w:bCs/>
          <w:sz w:val="24"/>
          <w:szCs w:val="24"/>
        </w:rPr>
        <w:t xml:space="preserve">无效投标和废标</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无效投标条款</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在苏采云系统规定的时间内未成功解密电子投标文件。</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未按照招标文件要求上传电子投标文件。</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同一</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提交两个（含两个）以上不同的投标报价。</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25.1.4 </w:t>
      </w:r>
      <w:r>
        <w:rPr>
          <w:rFonts w:hint="eastAsia" w:ascii="宋体" w:hAnsi="宋体" w:eastAsia="宋体" w:cs="宋体"/>
          <w:sz w:val="24"/>
          <w:szCs w:val="24"/>
        </w:rPr>
        <w:t xml:space="preserve">不同供应商的投标文件由同一单位或者个人编制。</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5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委托同一单位或者个人办理投标事宜。</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的投标文件载明的项目管理成员或者联系人员为同一人。</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7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的投标文件异常一致或者投标报价呈规律性差异。</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8 供应商</w:t>
      </w:r>
      <w:r>
        <w:rPr>
          <w:rFonts w:hint="eastAsia" w:ascii="宋体" w:hAnsi="宋体" w:eastAsia="宋体" w:cs="宋体"/>
          <w:sz w:val="24"/>
          <w:szCs w:val="24"/>
        </w:rPr>
        <w:t xml:space="preserve">不具备招标文件规定</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资格要求。</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w:t>
      </w:r>
      <w:r>
        <w:rPr>
          <w:rFonts w:hint="eastAsia" w:ascii="宋体" w:hAnsi="宋体" w:eastAsia="宋体" w:cs="宋体"/>
          <w:sz w:val="24"/>
          <w:szCs w:val="24"/>
          <w:lang w:val="en-US"/>
        </w:rPr>
        <w:t xml:space="preserve">.1.9</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不同供应商的法定代表人或委托代理人有夫妻、直系血亲关系的。</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25.1.10</w:t>
      </w:r>
      <w:r>
        <w:rPr>
          <w:rFonts w:hint="eastAsia" w:ascii="宋体" w:hAnsi="宋体" w:eastAsia="宋体" w:cs="宋体"/>
          <w:sz w:val="24"/>
          <w:szCs w:val="24"/>
        </w:rPr>
        <w:t xml:space="preserve">不同供应商的负责人为同一人或者存在控股、管理关系的。</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11 供应商</w:t>
      </w:r>
      <w:r>
        <w:rPr>
          <w:rFonts w:hint="eastAsia" w:ascii="宋体" w:hAnsi="宋体" w:eastAsia="宋体" w:cs="宋体"/>
          <w:sz w:val="24"/>
          <w:szCs w:val="24"/>
        </w:rPr>
        <w:t xml:space="preserve">的报价超过了采购预算或最高限价。</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12 </w:t>
      </w:r>
      <w:r>
        <w:rPr>
          <w:rFonts w:hint="eastAsia" w:ascii="宋体" w:hAnsi="宋体" w:eastAsia="宋体" w:cs="宋体"/>
          <w:sz w:val="24"/>
          <w:szCs w:val="24"/>
        </w:rPr>
        <w:t xml:space="preserve">未通过符合性审查。</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13 </w:t>
      </w:r>
      <w:r>
        <w:rPr>
          <w:rFonts w:hint="eastAsia" w:ascii="宋体" w:hAnsi="宋体" w:eastAsia="宋体" w:cs="宋体"/>
          <w:sz w:val="24"/>
          <w:szCs w:val="24"/>
        </w:rPr>
        <w:t xml:space="preserve">不符合招标文件中实质性要求和条件。</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14 供应商</w:t>
      </w:r>
      <w:r>
        <w:rPr>
          <w:rFonts w:hint="eastAsia" w:ascii="宋体" w:hAnsi="宋体" w:eastAsia="宋体" w:cs="宋体"/>
          <w:sz w:val="24"/>
          <w:szCs w:val="24"/>
        </w:rPr>
        <w:t xml:space="preserve">被“信用中国”网站（www.creditchina.gov.cn）列入失信被执行人或重大税收违法案件当事人名单或政府采购严重失信行为记录名单。</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15 </w:t>
      </w:r>
      <w:r>
        <w:rPr>
          <w:rFonts w:hint="eastAsia" w:ascii="宋体" w:hAnsi="宋体" w:eastAsia="宋体" w:cs="宋体"/>
          <w:sz w:val="24"/>
          <w:szCs w:val="24"/>
        </w:rPr>
        <w:t xml:space="preserve">投标文件含有采购人不能接受的附加条件。</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6 </w:t>
      </w:r>
      <w:r>
        <w:rPr>
          <w:rFonts w:hint="eastAsia" w:ascii="宋体" w:hAnsi="宋体"/>
          <w:sz w:val="24"/>
          <w:szCs w:val="21"/>
        </w:rPr>
        <w:t xml:space="preserve">评标委员会按照本招标文件规定对</w:t>
      </w:r>
      <w:r>
        <w:rPr>
          <w:rFonts w:hint="eastAsia" w:ascii="宋体" w:hAnsi="宋体" w:eastAsia="宋体" w:cs="宋体"/>
          <w:sz w:val="24"/>
          <w:szCs w:val="21"/>
        </w:rPr>
        <w:t xml:space="preserve">供应商</w:t>
      </w:r>
      <w:r>
        <w:rPr>
          <w:rFonts w:hint="eastAsia" w:ascii="宋体" w:hAnsi="宋体"/>
          <w:sz w:val="24"/>
          <w:szCs w:val="21"/>
        </w:rPr>
        <w:t xml:space="preserve">进行异常低价投标审查后，认为</w:t>
      </w:r>
      <w:r>
        <w:rPr>
          <w:rFonts w:hint="eastAsia" w:ascii="宋体" w:hAnsi="宋体" w:eastAsia="宋体" w:cs="宋体"/>
          <w:sz w:val="24"/>
          <w:szCs w:val="21"/>
        </w:rPr>
        <w:t xml:space="preserve">供应商</w:t>
      </w:r>
      <w:r>
        <w:rPr>
          <w:rFonts w:hint="eastAsia" w:ascii="宋体" w:hAnsi="宋体"/>
          <w:sz w:val="24"/>
          <w:szCs w:val="21"/>
        </w:rPr>
        <w:t xml:space="preserve">不能证明其报价合理性的</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71"/>
        <w:ind w:firstLine="240"/>
        <w:jc w:val="left"/>
        <w:spacing w:line="360" w:lineRule="auto"/>
        <w:rPr>
          <w:rFonts w:hint="eastAsia" w:ascii="宋体" w:hAnsi="宋体" w:eastAsia="宋体" w:cs="宋体"/>
          <w:b/>
          <w:bCs/>
          <w:sz w:val="24"/>
          <w:szCs w:val="24"/>
          <w:lang w:val="en-US"/>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7 采购产品被财政部、国家发改委、生态环境部等列入“节能产品品目清单”强制采购范围，而供应商提供的产品不在强制采购范围内。</w:t>
      </w:r>
      <w:r>
        <w:rPr>
          <w:rFonts w:hint="eastAsia" w:ascii="宋体" w:hAnsi="宋体" w:eastAsia="宋体" w:cs="宋体"/>
          <w:b/>
          <w:bCs/>
          <w:sz w:val="24"/>
          <w:szCs w:val="24"/>
          <w:lang w:val="en-US"/>
        </w:rPr>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8 </w:t>
      </w:r>
      <w:r>
        <w:rPr>
          <w:rFonts w:hint="eastAsia" w:ascii="宋体" w:hAnsi="宋体" w:eastAsia="宋体" w:cs="宋体"/>
          <w:sz w:val="24"/>
          <w:szCs w:val="24"/>
        </w:rPr>
        <w:t xml:space="preserve">投标文件未按照招标文件要求</w:t>
      </w:r>
      <w:r>
        <w:rPr>
          <w:rFonts w:hint="eastAsia" w:ascii="宋体" w:hAnsi="宋体" w:eastAsia="宋体" w:cs="宋体"/>
          <w:sz w:val="24"/>
          <w:szCs w:val="24"/>
          <w:lang w:val="en-US"/>
        </w:rPr>
        <w:t xml:space="preserve">签署或</w:t>
      </w:r>
      <w:r>
        <w:rPr>
          <w:rFonts w:hint="eastAsia" w:ascii="宋体" w:hAnsi="宋体" w:eastAsia="宋体" w:cs="宋体"/>
          <w:sz w:val="24"/>
          <w:szCs w:val="24"/>
        </w:rPr>
        <w:t xml:space="preserve">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9 </w:t>
      </w:r>
      <w:r>
        <w:rPr>
          <w:rFonts w:hint="eastAsia" w:ascii="宋体" w:hAnsi="宋体" w:eastAsia="宋体" w:cs="宋体"/>
          <w:sz w:val="24"/>
          <w:szCs w:val="24"/>
        </w:rPr>
        <w:t xml:space="preserve">法律法规及本招标文件规定的</w:t>
      </w:r>
      <w:r>
        <w:rPr>
          <w:rFonts w:hint="eastAsia" w:ascii="宋体" w:hAnsi="宋体" w:eastAsia="宋体" w:cs="宋体"/>
          <w:sz w:val="24"/>
          <w:szCs w:val="24"/>
          <w:lang w:val="en-US"/>
        </w:rPr>
        <w:t xml:space="preserve">其他</w:t>
      </w:r>
      <w:r>
        <w:rPr>
          <w:rFonts w:hint="eastAsia" w:ascii="宋体" w:hAnsi="宋体" w:eastAsia="宋体" w:cs="宋体"/>
          <w:sz w:val="24"/>
          <w:szCs w:val="24"/>
        </w:rPr>
        <w:t xml:space="preserve">无效投标情形。</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废标条款</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w:t>
      </w:r>
      <w:r>
        <w:rPr>
          <w:rFonts w:hint="eastAsia" w:ascii="宋体" w:hAnsi="宋体" w:eastAsia="宋体" w:cs="宋体"/>
          <w:sz w:val="24"/>
          <w:szCs w:val="24"/>
          <w:lang w:val="en-US"/>
        </w:rPr>
        <w:t xml:space="preserve">资格</w:t>
      </w:r>
      <w:r>
        <w:rPr>
          <w:rFonts w:hint="eastAsia" w:ascii="宋体" w:hAnsi="宋体" w:eastAsia="宋体" w:cs="宋体"/>
          <w:sz w:val="24"/>
          <w:szCs w:val="24"/>
        </w:rPr>
        <w:t xml:space="preserve">条件的供应商或者对招标文件作</w:t>
      </w:r>
      <w:r>
        <w:rPr>
          <w:rFonts w:hint="eastAsia" w:ascii="宋体" w:hAnsi="宋体" w:eastAsia="宋体" w:cs="宋体"/>
          <w:sz w:val="24"/>
          <w:szCs w:val="24"/>
          <w:lang w:val="en-US"/>
        </w:rPr>
        <w:t xml:space="preserve">出</w:t>
      </w:r>
      <w:r>
        <w:rPr>
          <w:rFonts w:hint="eastAsia" w:ascii="宋体" w:hAnsi="宋体" w:eastAsia="宋体" w:cs="宋体"/>
          <w:sz w:val="24"/>
          <w:szCs w:val="24"/>
        </w:rPr>
        <w:t xml:space="preserve">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p>
    <w:p>
      <w:pPr>
        <w:pStyle w:val="1071"/>
        <w:ind w:firstLine="240"/>
        <w:jc w:val="left"/>
        <w:spacing w:line="360" w:lineRule="auto"/>
        <w:rPr>
          <w:rFonts w:ascii="宋体" w:hAnsi="宋体" w:eastAsia="宋体" w:cs="宋体"/>
          <w:sz w:val="24"/>
          <w:szCs w:val="24"/>
          <w:lang w:val="en-US"/>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出现</w:t>
      </w:r>
      <w:r>
        <w:rPr>
          <w:rFonts w:hint="eastAsia" w:ascii="宋体" w:hAnsi="宋体" w:eastAsia="宋体" w:cs="宋体"/>
          <w:sz w:val="24"/>
          <w:szCs w:val="24"/>
          <w:lang w:val="en-US"/>
        </w:rPr>
        <w:t xml:space="preserve">影响采购公正的违法、违规行为。</w:t>
      </w:r>
      <w:r>
        <w:rPr>
          <w:rFonts w:ascii="宋体" w:hAnsi="宋体" w:eastAsia="宋体" w:cs="宋体"/>
          <w:sz w:val="24"/>
          <w:szCs w:val="24"/>
          <w:lang w:val="en-US"/>
        </w:rPr>
      </w:r>
      <w:r/>
    </w:p>
    <w:p>
      <w:pPr>
        <w:pStyle w:val="1071"/>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25.2.3供应商的报价超过了采购预算、最高限价，采购人不能支付的。</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.2.4因重大变故采购任务取消。</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.2.5</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认定招标文件存在歧义、重大缺陷导致评审工作无法进行。</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.2.6</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因苏采云系统故障造成开标不成功。</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.3 如出现投标截止时间后参加投标的供应商或者对招标文件</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情况，按政府采购相关规定执行。</w:t>
      </w:r>
      <w:r/>
    </w:p>
    <w:p>
      <w:pPr>
        <w:pStyle w:val="1612"/>
        <w:ind w:firstLine="241"/>
        <w:jc w:val="left"/>
        <w:spacing w:before="0" w:after="0" w:line="360" w:lineRule="auto"/>
        <w:rPr>
          <w:rFonts w:hint="eastAsia" w:ascii="宋体" w:hAnsi="宋体" w:eastAsia="宋体" w:cs="宋体"/>
          <w:sz w:val="24"/>
          <w:szCs w:val="24"/>
        </w:rPr>
      </w:pPr>
      <w:r/>
      <w:bookmarkStart w:id="26" w:name="_Toc513029238"/>
      <w:r/>
      <w:bookmarkStart w:id="27" w:name="_Toc20823310"/>
      <w:r/>
      <w:bookmarkStart w:id="28" w:name="_Toc16938554"/>
      <w:r>
        <w:rPr>
          <w:rFonts w:hint="eastAsia" w:ascii="宋体" w:hAnsi="宋体" w:eastAsia="宋体" w:cs="宋体"/>
          <w:sz w:val="24"/>
          <w:szCs w:val="24"/>
        </w:rPr>
        <w:t xml:space="preserve">2</w:t>
      </w:r>
      <w:bookmarkEnd w:id="26"/>
      <w:r>
        <w:rPr>
          <w:rFonts w:hint="eastAsia" w:ascii="宋体" w:hAnsi="宋体" w:eastAsia="宋体" w:cs="宋体"/>
          <w:sz w:val="24"/>
          <w:szCs w:val="24"/>
        </w:rPr>
        <w:t xml:space="preserve">6</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确定</w:t>
      </w:r>
      <w:bookmarkEnd w:id="27"/>
      <w:r/>
      <w:bookmarkEnd w:id="28"/>
      <w:r>
        <w:rPr>
          <w:rFonts w:hint="eastAsia" w:ascii="宋体" w:hAnsi="宋体" w:eastAsia="宋体" w:cs="宋体"/>
          <w:sz w:val="24"/>
          <w:szCs w:val="24"/>
        </w:rPr>
        <w:t xml:space="preserve">中标单位</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中标候选人的</w:t>
      </w:r>
      <w:r>
        <w:rPr>
          <w:rFonts w:hint="eastAsia" w:ascii="宋体" w:hAnsi="宋体" w:eastAsia="宋体"/>
          <w:sz w:val="24"/>
          <w:szCs w:val="24"/>
        </w:rPr>
        <w:t xml:space="preserve">确定原则</w:t>
      </w:r>
      <w:r>
        <w:rPr>
          <w:rFonts w:hint="eastAsia" w:ascii="宋体" w:hAnsi="宋体" w:eastAsia="宋体" w:cs="宋体"/>
          <w:sz w:val="24"/>
          <w:szCs w:val="24"/>
        </w:rPr>
        <w:t xml:space="preserve">见招标文件第</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章。 </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.2 按以下第（</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）种方式确定中标人：</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直接确定排名第一</w:t>
      </w:r>
      <w:r>
        <w:rPr>
          <w:rFonts w:hint="eastAsia" w:ascii="宋体" w:hAnsi="宋体" w:eastAsia="宋体" w:cs="宋体"/>
          <w:sz w:val="24"/>
          <w:szCs w:val="24"/>
        </w:rPr>
        <w:t xml:space="preserve">的中标候选人为中</w:t>
      </w:r>
      <w:r>
        <w:rPr>
          <w:rFonts w:hint="eastAsia" w:ascii="宋体" w:hAnsi="宋体" w:eastAsia="宋体" w:cs="宋体"/>
          <w:sz w:val="24"/>
          <w:szCs w:val="24"/>
        </w:rPr>
        <w:t xml:space="preserve">标人；</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（2）采购人在</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推荐的中标候选人中按顺序确定中标人。</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按第二种方式确定中标人的，</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自评审结束之日起两个工作日内将评审报告送</w:t>
      </w:r>
      <w:r>
        <w:rPr>
          <w:rFonts w:hint="eastAsia" w:ascii="宋体" w:hAnsi="宋体" w:eastAsia="宋体" w:cs="宋体"/>
          <w:sz w:val="24"/>
          <w:szCs w:val="24"/>
          <w:lang w:val="en-US"/>
        </w:rPr>
        <w:t xml:space="preserve">达</w:t>
      </w:r>
      <w:r>
        <w:rPr>
          <w:rFonts w:hint="eastAsia" w:ascii="宋体" w:hAnsi="宋体" w:eastAsia="宋体" w:cs="宋体"/>
          <w:sz w:val="24"/>
          <w:szCs w:val="24"/>
        </w:rPr>
        <w:t xml:space="preserve">采购人，采购人自收到评审报告之日起五个工作日内，在评审报告推荐的中标候选人中按顺序确定中标人。</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将在“南京公共采购信息网（https://njgc.jfh.com）、江苏政府采购网（http://www.ccgp-jiangsu.gov.cn）、中国政府采购网（http://www.ccgp.gov.cn）”发布中标公告，公告期限为1个工作日。</w:t>
      </w:r>
      <w:r/>
    </w:p>
    <w:p>
      <w:pPr>
        <w:pStyle w:val="1612"/>
        <w:ind w:firstLine="241"/>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中标通知书</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.l 中标结果确定后，</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将向中标人发出《中标通知书》。</w:t>
      </w:r>
      <w:r>
        <w:rPr>
          <w:rFonts w:hint="eastAsia" w:ascii="宋体" w:hAnsi="宋体" w:eastAsia="宋体"/>
          <w:b/>
          <w:sz w:val="24"/>
          <w:szCs w:val="24"/>
          <w:lang w:val="en-US"/>
        </w:rPr>
        <w:t xml:space="preserve">投标文件中仅提供</w:t>
      </w:r>
      <w:r>
        <w:rPr>
          <w:rFonts w:hint="eastAsia" w:ascii="宋体" w:hAnsi="宋体" w:eastAsia="宋体" w:cs="仿宋"/>
          <w:b/>
          <w:sz w:val="24"/>
          <w:szCs w:val="24"/>
        </w:rPr>
        <w:t xml:space="preserve">《南京市政府采购供应商信用记录表暨信用承诺书》</w:t>
      </w:r>
      <w:r>
        <w:rPr>
          <w:rFonts w:hint="eastAsia" w:ascii="宋体" w:hAnsi="宋体" w:eastAsia="宋体"/>
          <w:b/>
          <w:sz w:val="24"/>
          <w:szCs w:val="24"/>
          <w:lang w:val="en-US"/>
        </w:rPr>
        <w:t xml:space="preserve">的中标</w:t>
      </w:r>
      <w:r>
        <w:rPr>
          <w:rFonts w:hint="eastAsia" w:ascii="宋体" w:hAnsi="宋体" w:eastAsia="宋体"/>
          <w:b/>
          <w:sz w:val="24"/>
          <w:szCs w:val="24"/>
        </w:rPr>
        <w:t xml:space="preserve">供应商，应在</w:t>
      </w:r>
      <w:r>
        <w:rPr>
          <w:rFonts w:hint="eastAsia" w:ascii="宋体" w:hAnsi="宋体" w:eastAsia="宋体"/>
          <w:b/>
          <w:sz w:val="24"/>
          <w:szCs w:val="24"/>
          <w:lang w:val="en-US"/>
        </w:rPr>
        <w:t xml:space="preserve">中标公告发布之日起</w:t>
      </w:r>
      <w:r>
        <w:rPr>
          <w:rFonts w:hint="eastAsia" w:ascii="宋体" w:hAnsi="宋体" w:eastAsia="宋体"/>
          <w:b/>
          <w:sz w:val="24"/>
          <w:szCs w:val="24"/>
        </w:rPr>
        <w:t xml:space="preserve">3工作日内将“南京市政府采购供应商信用记录表暨信用承诺书”替代的证明材料提交给采购代理机构核验，核验无误后由采购代理机构或采购人向</w:t>
      </w:r>
      <w:r>
        <w:rPr>
          <w:rFonts w:hint="eastAsia" w:ascii="宋体" w:hAnsi="宋体" w:eastAsia="宋体"/>
          <w:b/>
          <w:sz w:val="24"/>
          <w:szCs w:val="24"/>
          <w:lang w:val="en-US"/>
        </w:rPr>
        <w:t xml:space="preserve">中标</w:t>
      </w:r>
      <w:r>
        <w:rPr>
          <w:rFonts w:hint="eastAsia" w:ascii="宋体" w:hAnsi="宋体" w:eastAsia="宋体"/>
          <w:b/>
          <w:sz w:val="24"/>
          <w:szCs w:val="24"/>
        </w:rPr>
        <w:t xml:space="preserve">供应商发出</w:t>
      </w:r>
      <w:r>
        <w:rPr>
          <w:rFonts w:hint="eastAsia" w:ascii="宋体" w:hAnsi="宋体" w:eastAsia="宋体"/>
          <w:b/>
          <w:sz w:val="24"/>
          <w:szCs w:val="24"/>
          <w:lang w:val="en-US"/>
        </w:rPr>
        <w:t xml:space="preserve">中标</w:t>
      </w:r>
      <w:r>
        <w:rPr>
          <w:rFonts w:hint="eastAsia" w:ascii="宋体" w:hAnsi="宋体" w:eastAsia="宋体"/>
          <w:b/>
          <w:sz w:val="24"/>
          <w:szCs w:val="24"/>
        </w:rPr>
        <w:t xml:space="preserve">通知书。</w:t>
      </w:r>
      <w:r>
        <w:rPr>
          <w:rFonts w:hint="eastAsia" w:ascii="宋体" w:hAnsi="宋体" w:eastAsia="宋体" w:cs="宋体"/>
          <w:sz w:val="24"/>
          <w:szCs w:val="24"/>
        </w:rPr>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bCs/>
          <w:sz w:val="24"/>
          <w:szCs w:val="24"/>
        </w:rPr>
        <w:t xml:space="preserve">《</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通知书》将是合同的一个组成部分，对采购人和</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供应商均具有法律效力。《</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通知书》发出后，采购人改变成交结果的，或者</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供应商放弃</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项目的，</w:t>
      </w:r>
      <w:r>
        <w:rPr>
          <w:rFonts w:hint="eastAsia" w:ascii="宋体" w:hAnsi="宋体" w:eastAsia="宋体"/>
          <w:bCs/>
          <w:sz w:val="24"/>
          <w:szCs w:val="24"/>
        </w:rPr>
        <w:t xml:space="preserve">应当依法承担法律责任。</w:t>
      </w:r>
      <w:r>
        <w:rPr>
          <w:rFonts w:hint="eastAsia" w:ascii="宋体" w:hAnsi="宋体" w:eastAsia="宋体" w:cs="宋体"/>
          <w:sz w:val="24"/>
          <w:szCs w:val="24"/>
        </w:rPr>
      </w:r>
      <w:r/>
    </w:p>
    <w:p>
      <w:pPr>
        <w:pStyle w:val="1071"/>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五、签订合同</w:t>
      </w:r>
      <w:r/>
    </w:p>
    <w:p>
      <w:pPr>
        <w:pStyle w:val="1071"/>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、签订合同</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28.1</w:t>
      </w:r>
      <w:r>
        <w:rPr>
          <w:rFonts w:hint="eastAsia" w:ascii="宋体" w:hAnsi="宋体" w:eastAsia="宋体" w:cs="宋体"/>
          <w:sz w:val="24"/>
          <w:szCs w:val="24"/>
        </w:rPr>
        <w:t xml:space="preserve">中标人应当自中标通知书发出之日起30日内，按照招标文件和其投标文件的规定，与采购人签订政府采购合同。所签订的合同不得对招标文件确定的事项和中标人投标文件作实质性修改。</w:t>
      </w:r>
      <w:r>
        <w:rPr>
          <w:rFonts w:hint="eastAsia" w:ascii="宋体" w:hAnsi="宋体" w:eastAsia="宋体" w:cs="宋体"/>
          <w:sz w:val="24"/>
          <w:szCs w:val="24"/>
          <w:lang w:val="en-US" w:eastAsia="en-US"/>
        </w:rPr>
        <w:t xml:space="preserve">合同签订</w:t>
      </w:r>
      <w:r>
        <w:rPr>
          <w:rFonts w:hint="eastAsia" w:ascii="宋体" w:hAnsi="宋体" w:eastAsia="宋体" w:cs="宋体"/>
          <w:sz w:val="24"/>
          <w:szCs w:val="24"/>
          <w:lang w:val="en-US"/>
        </w:rPr>
        <w:t xml:space="preserve">之日起2个工作日内采购人进</w:t>
      </w:r>
      <w:r>
        <w:rPr>
          <w:rFonts w:hint="eastAsia" w:ascii="宋体" w:hAnsi="宋体" w:eastAsia="宋体" w:cs="宋体"/>
          <w:sz w:val="24"/>
          <w:szCs w:val="24"/>
          <w:lang w:val="en-US" w:eastAsia="en-US"/>
        </w:rPr>
        <w:t xml:space="preserve">行合同公示。</w:t>
      </w:r>
      <w:r>
        <w:rPr>
          <w:rFonts w:hint="eastAsia" w:ascii="宋体" w:hAnsi="宋体" w:eastAsia="宋体" w:cs="宋体"/>
          <w:sz w:val="24"/>
          <w:szCs w:val="24"/>
        </w:rPr>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28.2</w:t>
      </w:r>
      <w:r>
        <w:rPr>
          <w:rFonts w:hint="eastAsia" w:ascii="宋体" w:hAnsi="宋体" w:eastAsia="宋体" w:cs="宋体"/>
          <w:sz w:val="24"/>
          <w:szCs w:val="24"/>
        </w:rPr>
        <w:t xml:space="preserve">中标通知书对采购人和中标人均具有法律效力。</w:t>
      </w:r>
      <w:r/>
    </w:p>
    <w:p>
      <w:pPr>
        <w:pStyle w:val="1071"/>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28.3</w:t>
      </w:r>
      <w:r>
        <w:rPr>
          <w:rFonts w:hint="eastAsia" w:ascii="宋体" w:hAnsi="宋体" w:eastAsia="宋体" w:cs="宋体"/>
          <w:sz w:val="24"/>
          <w:szCs w:val="24"/>
        </w:rPr>
        <w:t xml:space="preserve">采购人不得向中标人提出任何不合理的要求作为签订合同的条件。</w:t>
      </w:r>
      <w:r/>
    </w:p>
    <w:p>
      <w:pPr>
        <w:pStyle w:val="1071"/>
        <w:ind w:firstLine="24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中标人拒绝与采购人签订合同的，采购人可以按照评审报告推荐的中标候选人名单排序，确定下一候选人为中标人，也可以重新开展政府采购活动。</w:t>
      </w:r>
      <w:r/>
    </w:p>
    <w:p>
      <w:pPr>
        <w:pStyle w:val="1071"/>
        <w:ind w:firstLine="241"/>
        <w:jc w:val="left"/>
        <w:spacing w:line="360" w:lineRule="auto"/>
        <w:shd w:val="clear" w:color="auto" w:fill="ffffff"/>
        <w:rPr>
          <w:rFonts w:hint="eastAsia"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.5中标通知书发出后，中标供应商无正当理由拒绝与采购人签订合同的，不得参加采购人重新组织的采购活动。情节严重的，由财政部门将其列入不良行为记录名单，在一至三年内禁止参加</w:t>
      </w:r>
      <w:r>
        <w:rPr>
          <w:rFonts w:hint="eastAsia" w:ascii="宋体" w:hAnsi="宋体" w:eastAsia="宋体" w:cs="宋体"/>
          <w:b/>
          <w:sz w:val="24"/>
          <w:szCs w:val="24"/>
          <w:lang w:val="en-US"/>
        </w:rPr>
        <w:t xml:space="preserve">采购人</w:t>
      </w:r>
      <w:r>
        <w:rPr>
          <w:rFonts w:hint="eastAsia" w:ascii="宋体" w:hAnsi="宋体" w:eastAsia="宋体" w:cs="宋体"/>
          <w:b/>
          <w:bCs/>
          <w:sz w:val="24"/>
          <w:szCs w:val="24"/>
        </w:rPr>
        <w:t xml:space="preserve">组织的政府采购活动，并予以通报。</w:t>
      </w:r>
      <w:r>
        <w:rPr>
          <w:rFonts w:hint="eastAsia" w:ascii="宋体" w:hAnsi="宋体" w:eastAsia="宋体" w:cs="宋体"/>
          <w:sz w:val="24"/>
          <w:szCs w:val="24"/>
        </w:rPr>
      </w:r>
      <w:r/>
    </w:p>
    <w:p>
      <w:pPr>
        <w:pStyle w:val="1071"/>
        <w:ind w:firstLine="240"/>
        <w:jc w:val="left"/>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pStyle w:val="1071"/>
        <w:ind w:firstLine="241"/>
        <w:jc w:val="left"/>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六、询问、质疑、投诉和诚实信用</w:t>
      </w:r>
      <w:r>
        <w:rPr>
          <w:rFonts w:ascii="宋体" w:hAnsi="宋体" w:eastAsia="宋体" w:cs="宋体"/>
          <w:b/>
          <w:bCs/>
          <w:sz w:val="24"/>
          <w:szCs w:val="24"/>
        </w:rPr>
      </w:r>
      <w:r/>
    </w:p>
    <w:p>
      <w:pPr>
        <w:pStyle w:val="1071"/>
        <w:ind w:firstLine="241"/>
        <w:jc w:val="left"/>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9</w:t>
      </w:r>
      <w:r>
        <w:rPr>
          <w:rFonts w:hint="eastAsia" w:ascii="宋体" w:hAnsi="宋体" w:eastAsia="宋体" w:cs="宋体"/>
          <w:b/>
          <w:bCs/>
          <w:sz w:val="24"/>
          <w:szCs w:val="24"/>
        </w:rPr>
        <w:t xml:space="preserve">.询问</w:t>
      </w:r>
      <w:r/>
    </w:p>
    <w:p>
      <w:pPr>
        <w:pStyle w:val="1071"/>
        <w:ind w:firstLine="240"/>
        <w:jc w:val="left"/>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9</w:t>
      </w:r>
      <w:r>
        <w:rPr>
          <w:rFonts w:hint="eastAsia" w:ascii="宋体" w:hAnsi="宋体" w:eastAsia="宋体" w:cs="宋体"/>
          <w:sz w:val="24"/>
          <w:szCs w:val="24"/>
        </w:rPr>
        <w:t xml:space="preserve">.1供应商对招标活动事项有疑问的</w:t>
      </w:r>
      <w:r>
        <w:rPr>
          <w:rFonts w:hint="eastAsia" w:ascii="宋体" w:hAnsi="宋体" w:eastAsia="宋体" w:cs="宋体"/>
          <w:sz w:val="24"/>
          <w:szCs w:val="24"/>
        </w:rPr>
        <w:t xml:space="preserve">，可以依法向采购</w:t>
      </w:r>
      <w:r>
        <w:rPr>
          <w:rFonts w:hint="eastAsia" w:ascii="宋体" w:hAnsi="宋体" w:eastAsia="宋体" w:cs="宋体"/>
          <w:sz w:val="24"/>
          <w:szCs w:val="24"/>
        </w:rPr>
        <w:t xml:space="preserve">代理机构或采购人提出询问（口头或书面），采购人或者采购代理机构在三个工作日内对供应商依法提出的询问作出答复，但答复的内容不涉及商业秘密</w:t>
      </w:r>
      <w:r>
        <w:rPr>
          <w:rFonts w:hint="eastAsia" w:ascii="宋体" w:hAnsi="宋体" w:eastAsia="宋体" w:cs="宋体"/>
          <w:bCs/>
          <w:sz w:val="24"/>
          <w:szCs w:val="24"/>
        </w:rPr>
        <w:t xml:space="preserve">。</w:t>
      </w:r>
      <w:r/>
    </w:p>
    <w:p>
      <w:pPr>
        <w:pStyle w:val="1071"/>
        <w:ind w:firstLine="240"/>
        <w:jc w:val="left"/>
        <w:spacing w:line="360" w:lineRule="auto"/>
        <w:rPr>
          <w:rFonts w:ascii="宋体" w:hAnsi="宋体" w:eastAsia="宋体"/>
          <w:sz w:val="24"/>
          <w:szCs w:val="24"/>
        </w:rPr>
      </w:pPr>
      <w:r>
        <w:rPr>
          <w:rFonts w:hint="eastAsia" w:ascii="宋体" w:hAnsi="宋体" w:eastAsia="宋体" w:cs="宋体"/>
          <w:bCs/>
          <w:sz w:val="24"/>
          <w:szCs w:val="24"/>
        </w:rPr>
        <w:t xml:space="preserve">29.2采购代理机构询问电话：</w:t>
      </w:r>
      <w:r>
        <w:rPr>
          <w:rFonts w:hint="eastAsia" w:ascii="宋体" w:hAnsi="宋体" w:eastAsia="宋体"/>
          <w:sz w:val="24"/>
          <w:szCs w:val="24"/>
        </w:rPr>
        <w:t xml:space="preserve">刘工，025-58956151；</w:t>
      </w:r>
      <w:r>
        <w:rPr>
          <w:rFonts w:ascii="宋体" w:hAnsi="宋体" w:eastAsia="宋体"/>
          <w:sz w:val="24"/>
          <w:szCs w:val="24"/>
        </w:rPr>
      </w:r>
      <w:r/>
    </w:p>
    <w:p>
      <w:pPr>
        <w:pStyle w:val="1071"/>
        <w:ind w:firstLine="240"/>
        <w:jc w:val="left"/>
        <w:spacing w:line="360" w:lineRule="auto"/>
        <w:rPr>
          <w:rFonts w:ascii="宋体" w:hAnsi="宋体" w:eastAsia="宋体"/>
          <w:sz w:val="24"/>
          <w:szCs w:val="24"/>
        </w:rPr>
      </w:pPr>
      <w:r>
        <w:rPr>
          <w:rFonts w:hint="eastAsia" w:ascii="宋体" w:hAnsi="宋体" w:eastAsia="宋体"/>
          <w:sz w:val="24"/>
          <w:szCs w:val="24"/>
        </w:rPr>
        <w:t xml:space="preserve">采购人询问电话：郭</w:t>
      </w:r>
      <w:r>
        <w:rPr>
          <w:rFonts w:hint="eastAsia" w:ascii="宋体" w:hAnsi="宋体" w:eastAsia="宋体"/>
          <w:sz w:val="24"/>
          <w:szCs w:val="24"/>
          <w:lang w:val="en-US"/>
        </w:rPr>
        <w:t xml:space="preserve">老师</w:t>
      </w:r>
      <w:r>
        <w:rPr>
          <w:rFonts w:hint="eastAsia" w:ascii="宋体" w:hAnsi="宋体" w:eastAsia="宋体"/>
          <w:sz w:val="24"/>
          <w:szCs w:val="24"/>
        </w:rPr>
        <w:t xml:space="preserve">，13770311303。</w:t>
      </w:r>
      <w:r>
        <w:rPr>
          <w:rFonts w:ascii="宋体" w:hAnsi="宋体" w:eastAsia="宋体"/>
          <w:sz w:val="24"/>
          <w:szCs w:val="24"/>
        </w:rPr>
      </w:r>
      <w:r/>
    </w:p>
    <w:p>
      <w:pPr>
        <w:pStyle w:val="1071"/>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30、质疑</w:t>
      </w:r>
      <w:r/>
    </w:p>
    <w:p>
      <w:pPr>
        <w:pStyle w:val="1071"/>
        <w:ind w:firstLine="240"/>
        <w:jc w:val="left"/>
        <w:spacing w:line="360" w:lineRule="auto"/>
        <w:shd w:val="clear" w:color="auto" w:fill="ffffff"/>
        <w:rPr>
          <w:rFonts w:hint="eastAsia" w:ascii="宋体" w:hAnsi="宋体" w:eastAsia="宋体"/>
          <w:sz w:val="24"/>
          <w:szCs w:val="24"/>
        </w:rPr>
      </w:pPr>
      <w:r>
        <w:rPr>
          <w:rFonts w:hint="eastAsia" w:ascii="宋体" w:hAnsi="宋体" w:eastAsia="宋体"/>
          <w:sz w:val="24"/>
          <w:szCs w:val="24"/>
        </w:rPr>
        <w:t xml:space="preserve">30.1供应商认为</w:t>
      </w:r>
      <w:r>
        <w:rPr>
          <w:rFonts w:hint="eastAsia" w:ascii="宋体" w:hAnsi="宋体" w:eastAsia="宋体"/>
          <w:sz w:val="24"/>
          <w:szCs w:val="24"/>
          <w:lang w:val="en-US"/>
        </w:rPr>
        <w:t xml:space="preserve">招标</w:t>
      </w:r>
      <w:r>
        <w:rPr>
          <w:rFonts w:hint="eastAsia" w:ascii="宋体" w:hAnsi="宋体" w:eastAsia="宋体"/>
          <w:sz w:val="24"/>
          <w:szCs w:val="24"/>
        </w:rPr>
        <w:t xml:space="preserve">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pStyle w:val="1071"/>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30.2 供应商的质疑行为应符合《政府采购质疑和投诉办法》（财政部令第 94 号） 相关规定，提出质疑的供应商应当是参与项目</w:t>
      </w:r>
      <w:r>
        <w:rPr>
          <w:rFonts w:hint="eastAsia" w:ascii="宋体" w:hAnsi="宋体" w:eastAsia="宋体"/>
          <w:sz w:val="24"/>
          <w:szCs w:val="24"/>
          <w:lang w:val="en-US" w:eastAsia="en-US" w:bidi="ar"/>
        </w:rPr>
        <w:t xml:space="preserve">投标</w:t>
      </w:r>
      <w:r>
        <w:rPr>
          <w:rFonts w:hint="eastAsia" w:ascii="宋体" w:hAnsi="宋体" w:eastAsia="宋体"/>
          <w:sz w:val="24"/>
          <w:szCs w:val="24"/>
          <w:lang w:val="en-US" w:bidi="ar"/>
        </w:rPr>
        <w:t xml:space="preserve">活动的供应商，潜在供应商已依法获取</w:t>
      </w:r>
      <w:r>
        <w:rPr>
          <w:rFonts w:hint="eastAsia" w:ascii="宋体" w:hAnsi="宋体" w:eastAsia="宋体"/>
          <w:sz w:val="24"/>
          <w:szCs w:val="24"/>
          <w:lang w:eastAsia="en-US" w:bidi="ar"/>
        </w:rPr>
        <w:t xml:space="preserve">招标</w:t>
      </w:r>
      <w:r>
        <w:rPr>
          <w:rFonts w:ascii="宋体" w:hAnsi="宋体" w:eastAsia="宋体"/>
          <w:sz w:val="24"/>
          <w:szCs w:val="24"/>
          <w:lang w:eastAsia="en-US" w:bidi="ar"/>
        </w:rPr>
        <w:t xml:space="preserve">文件</w:t>
      </w:r>
      <w:r>
        <w:rPr>
          <w:rFonts w:hint="eastAsia" w:ascii="宋体" w:hAnsi="宋体" w:eastAsia="宋体"/>
          <w:sz w:val="24"/>
          <w:szCs w:val="24"/>
          <w:lang w:val="en-US" w:bidi="ar"/>
        </w:rPr>
        <w:t xml:space="preserve">的，可以对招标文件提出质疑。 </w:t>
      </w:r>
      <w:r>
        <w:rPr>
          <w:rFonts w:hint="eastAsia" w:ascii="宋体" w:hAnsi="宋体" w:eastAsia="宋体"/>
          <w:sz w:val="24"/>
          <w:szCs w:val="24"/>
        </w:rPr>
      </w:r>
      <w:r/>
    </w:p>
    <w:p>
      <w:pPr>
        <w:pStyle w:val="1071"/>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30.3 供应商应知其权益受到损害之日，是指： </w:t>
      </w:r>
      <w:r>
        <w:rPr>
          <w:rFonts w:hint="eastAsia" w:ascii="宋体" w:hAnsi="宋体" w:eastAsia="宋体"/>
          <w:sz w:val="24"/>
          <w:szCs w:val="24"/>
        </w:rPr>
      </w:r>
      <w:r/>
    </w:p>
    <w:p>
      <w:pPr>
        <w:pStyle w:val="1071"/>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（1）对招标文件提出质疑的，自招标公告期限届满之日起计算； </w:t>
      </w:r>
      <w:r>
        <w:rPr>
          <w:rFonts w:hint="eastAsia" w:ascii="宋体" w:hAnsi="宋体" w:eastAsia="宋体"/>
          <w:sz w:val="24"/>
          <w:szCs w:val="24"/>
        </w:rPr>
      </w:r>
      <w:r/>
    </w:p>
    <w:p>
      <w:pPr>
        <w:pStyle w:val="1071"/>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（2）对招标过程提出质疑的，自招标各程序环节结束之日起计算； </w:t>
      </w:r>
      <w:r>
        <w:rPr>
          <w:rFonts w:hint="eastAsia" w:ascii="宋体" w:hAnsi="宋体" w:eastAsia="宋体"/>
          <w:sz w:val="24"/>
          <w:szCs w:val="24"/>
        </w:rPr>
      </w:r>
      <w:r/>
    </w:p>
    <w:p>
      <w:pPr>
        <w:pStyle w:val="1071"/>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（3）对中标结果提出质疑的，自中标结果公告期限届满之日起计算。 </w:t>
      </w:r>
      <w:r>
        <w:rPr>
          <w:rFonts w:hint="eastAsia" w:ascii="宋体" w:hAnsi="宋体" w:eastAsia="宋体"/>
          <w:sz w:val="24"/>
          <w:szCs w:val="24"/>
        </w:rPr>
      </w:r>
      <w:r/>
    </w:p>
    <w:p>
      <w:pPr>
        <w:pStyle w:val="1071"/>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30.4供应商应在法定质疑期内一次性提出针</w:t>
      </w:r>
      <w:r>
        <w:rPr>
          <w:rFonts w:hint="eastAsia" w:ascii="宋体" w:hAnsi="宋体" w:eastAsia="宋体"/>
          <w:sz w:val="24"/>
          <w:szCs w:val="24"/>
          <w:lang w:val="en-US" w:bidi="ar"/>
        </w:rPr>
        <w:t xml:space="preserve">对同一采购程序环</w:t>
      </w:r>
      <w:r>
        <w:rPr>
          <w:rFonts w:hint="eastAsia" w:ascii="宋体" w:hAnsi="宋体" w:eastAsia="宋体"/>
          <w:sz w:val="24"/>
          <w:szCs w:val="24"/>
          <w:lang w:val="en-US" w:bidi="ar"/>
        </w:rPr>
        <w:t xml:space="preserve">节的质疑。 </w:t>
      </w:r>
      <w:r>
        <w:rPr>
          <w:rFonts w:hint="eastAsia" w:ascii="宋体" w:hAnsi="宋体" w:eastAsia="宋体"/>
          <w:sz w:val="24"/>
          <w:szCs w:val="24"/>
        </w:rPr>
      </w:r>
      <w:r/>
    </w:p>
    <w:p>
      <w:pPr>
        <w:pStyle w:val="1071"/>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30.5供应商提出质疑应当提交质疑函和必要的证明材料。质疑函应当包括下列内容：</w:t>
      </w:r>
      <w:r>
        <w:rPr>
          <w:rFonts w:hint="eastAsia" w:ascii="宋体" w:hAnsi="宋体" w:eastAsia="宋体"/>
          <w:sz w:val="24"/>
          <w:szCs w:val="24"/>
        </w:rPr>
      </w:r>
      <w:r/>
    </w:p>
    <w:p>
      <w:pPr>
        <w:pStyle w:val="1071"/>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rPr>
          <w:rFonts w:hint="eastAsia" w:ascii="宋体" w:hAnsi="宋体" w:eastAsia="宋体"/>
          <w:sz w:val="24"/>
          <w:szCs w:val="24"/>
        </w:rPr>
      </w:r>
      <w:r/>
    </w:p>
    <w:p>
      <w:pPr>
        <w:pStyle w:val="1071"/>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rPr>
          <w:rFonts w:hint="eastAsia" w:ascii="宋体" w:hAnsi="宋体" w:eastAsia="宋体"/>
          <w:sz w:val="24"/>
          <w:szCs w:val="24"/>
        </w:rPr>
      </w:r>
      <w:r/>
    </w:p>
    <w:p>
      <w:pPr>
        <w:pStyle w:val="1071"/>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rPr>
          <w:rFonts w:hint="eastAsia" w:ascii="宋体" w:hAnsi="宋体" w:eastAsia="宋体"/>
          <w:sz w:val="24"/>
          <w:szCs w:val="24"/>
        </w:rPr>
      </w:r>
      <w:r/>
    </w:p>
    <w:p>
      <w:pPr>
        <w:pStyle w:val="1071"/>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rPr>
          <w:rFonts w:hint="eastAsia" w:ascii="宋体" w:hAnsi="宋体" w:eastAsia="宋体"/>
          <w:sz w:val="24"/>
          <w:szCs w:val="24"/>
        </w:rPr>
      </w:r>
      <w:r/>
    </w:p>
    <w:p>
      <w:pPr>
        <w:pStyle w:val="1071"/>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rPr>
          <w:rFonts w:hint="eastAsia" w:ascii="宋体" w:hAnsi="宋体" w:eastAsia="宋体"/>
          <w:sz w:val="24"/>
          <w:szCs w:val="24"/>
        </w:rPr>
      </w:r>
      <w:r/>
    </w:p>
    <w:p>
      <w:pPr>
        <w:pStyle w:val="1071"/>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w:t>
      </w:r>
      <w:r>
        <w:rPr>
          <w:rFonts w:hint="eastAsia" w:ascii="宋体" w:hAnsi="宋体" w:eastAsia="宋体"/>
          <w:sz w:val="24"/>
          <w:szCs w:val="24"/>
          <w:lang w:val="en-US" w:eastAsia="en-US" w:bidi="ar"/>
        </w:rPr>
        <w:t xml:space="preserve">；</w:t>
      </w: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1071"/>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代理人提出</w:t>
      </w:r>
      <w:r>
        <w:rPr>
          <w:rFonts w:hint="eastAsia" w:ascii="宋体" w:hAnsi="宋体" w:eastAsia="宋体"/>
          <w:sz w:val="24"/>
          <w:szCs w:val="24"/>
          <w:lang w:val="en-US" w:eastAsia="en-US" w:bidi="ar"/>
        </w:rPr>
        <w:t xml:space="preserve">的</w:t>
      </w:r>
      <w:r>
        <w:rPr>
          <w:rFonts w:hint="eastAsia" w:ascii="宋体" w:hAnsi="宋体" w:eastAsia="宋体"/>
          <w:sz w:val="24"/>
          <w:szCs w:val="24"/>
          <w:lang w:val="en-US" w:bidi="ar"/>
        </w:rPr>
        <w:t xml:space="preserve">质疑，应当提交供应商签署的授权委托书。其授权委托书应当载明</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代理人的姓名或者名称、代理事项、具体权限、期限和相关事项。 </w:t>
      </w:r>
      <w:r>
        <w:rPr>
          <w:rFonts w:hint="eastAsia" w:ascii="宋体" w:hAnsi="宋体" w:eastAsia="宋体"/>
          <w:sz w:val="24"/>
          <w:szCs w:val="24"/>
        </w:rPr>
      </w:r>
      <w:r/>
    </w:p>
    <w:p>
      <w:pPr>
        <w:pStyle w:val="1071"/>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30.6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bidi="ar"/>
        </w:rPr>
        <w:t xml:space="preserve">采购</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rPr>
          <w:rFonts w:hint="eastAsia" w:ascii="宋体" w:hAnsi="宋体" w:eastAsia="宋体"/>
          <w:sz w:val="24"/>
          <w:szCs w:val="24"/>
        </w:rPr>
      </w:r>
      <w:r/>
    </w:p>
    <w:p>
      <w:pPr>
        <w:pStyle w:val="1071"/>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代理机构在收到供应商的书面质疑后将及时组织调查核实，在七个工作日内作出答复，并以书面或电子邮件形式通知质疑供应商和其他有关供应商，答复的内容不涉及商业秘</w:t>
      </w:r>
      <w:r>
        <w:rPr>
          <w:rFonts w:hint="eastAsia" w:ascii="宋体" w:hAnsi="宋体" w:eastAsia="宋体"/>
          <w:sz w:val="24"/>
          <w:szCs w:val="24"/>
        </w:rPr>
        <w:t xml:space="preserve">密。</w:t>
      </w:r>
      <w:r/>
    </w:p>
    <w:p>
      <w:pPr>
        <w:pStyle w:val="1071"/>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0.</w:t>
      </w:r>
      <w:r>
        <w:rPr>
          <w:rFonts w:ascii="宋体" w:hAnsi="宋体" w:eastAsia="宋体"/>
          <w:sz w:val="24"/>
          <w:szCs w:val="24"/>
        </w:rPr>
        <w:t xml:space="preserve">8</w:t>
      </w:r>
      <w:r>
        <w:rPr>
          <w:rFonts w:hint="eastAsia" w:ascii="宋体" w:hAnsi="宋体" w:eastAsia="宋体"/>
          <w:sz w:val="24"/>
          <w:szCs w:val="24"/>
        </w:rPr>
        <w:t xml:space="preserve">质疑联系方式</w:t>
      </w:r>
      <w:r/>
    </w:p>
    <w:p>
      <w:pPr>
        <w:pStyle w:val="1071"/>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p>
    <w:p>
      <w:pPr>
        <w:pStyle w:val="1071"/>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pStyle w:val="1071"/>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联系人：邢工</w:t>
      </w:r>
      <w:r/>
    </w:p>
    <w:p>
      <w:pPr>
        <w:pStyle w:val="1071"/>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质疑咨询电话：025-5895615</w:t>
      </w:r>
      <w:r>
        <w:rPr>
          <w:rFonts w:hint="eastAsia" w:ascii="宋体" w:hAnsi="宋体" w:eastAsia="宋体"/>
          <w:sz w:val="24"/>
          <w:szCs w:val="24"/>
          <w:lang w:val="en-US"/>
        </w:rPr>
        <w:t xml:space="preserve">3  </w:t>
      </w:r>
      <w:r>
        <w:rPr>
          <w:rFonts w:hint="eastAsia" w:ascii="宋体" w:hAnsi="宋体" w:eastAsia="宋体"/>
          <w:sz w:val="24"/>
          <w:szCs w:val="24"/>
        </w:rPr>
        <w:t xml:space="preserve">025-5895615</w:t>
      </w:r>
      <w:r>
        <w:rPr>
          <w:rFonts w:hint="eastAsia" w:ascii="宋体" w:hAnsi="宋体" w:eastAsia="宋体"/>
          <w:sz w:val="24"/>
          <w:szCs w:val="24"/>
          <w:lang w:val="en-US"/>
        </w:rPr>
        <w:t xml:space="preserve">8</w:t>
      </w:r>
      <w:r>
        <w:rPr>
          <w:rFonts w:hint="eastAsia" w:ascii="宋体" w:hAnsi="宋体" w:eastAsia="宋体"/>
          <w:sz w:val="24"/>
          <w:szCs w:val="24"/>
        </w:rPr>
      </w:r>
      <w:r/>
    </w:p>
    <w:p>
      <w:pPr>
        <w:pStyle w:val="1071"/>
        <w:ind w:firstLine="240"/>
        <w:jc w:val="left"/>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rPr>
        <w:t xml:space="preserve">传真：025-5895615</w:t>
      </w:r>
      <w:r>
        <w:rPr>
          <w:rFonts w:hint="eastAsia" w:ascii="宋体" w:hAnsi="宋体" w:eastAsia="宋体"/>
          <w:sz w:val="24"/>
          <w:szCs w:val="24"/>
          <w:lang w:val="en-US"/>
        </w:rPr>
        <w:t xml:space="preserve">2</w:t>
      </w:r>
      <w:r>
        <w:rPr>
          <w:rFonts w:hint="eastAsia" w:ascii="宋体" w:hAnsi="宋体" w:eastAsia="宋体"/>
          <w:sz w:val="24"/>
          <w:szCs w:val="24"/>
          <w:lang w:val="en-US"/>
        </w:rPr>
        <w:t xml:space="preserve"> </w:t>
      </w:r>
      <w:r>
        <w:rPr>
          <w:rFonts w:hint="eastAsia" w:ascii="宋体" w:hAnsi="宋体" w:eastAsia="宋体"/>
          <w:sz w:val="24"/>
          <w:szCs w:val="24"/>
          <w:lang w:val="en-US"/>
        </w:rPr>
        <w:t xml:space="preserve">邮编：210009</w:t>
      </w:r>
      <w:r>
        <w:rPr>
          <w:rFonts w:hint="eastAsia" w:ascii="宋体" w:hAnsi="宋体" w:eastAsia="宋体"/>
          <w:sz w:val="24"/>
          <w:szCs w:val="24"/>
          <w:lang w:val="en-US"/>
        </w:rPr>
      </w:r>
      <w:r/>
    </w:p>
    <w:p>
      <w:pPr>
        <w:pStyle w:val="1071"/>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31</w:t>
      </w:r>
      <w:r>
        <w:rPr>
          <w:rFonts w:hint="eastAsia" w:ascii="宋体" w:hAnsi="宋体" w:eastAsia="宋体"/>
          <w:b/>
          <w:bCs/>
          <w:sz w:val="24"/>
          <w:szCs w:val="24"/>
        </w:rPr>
        <w:t xml:space="preserve">、投诉</w:t>
      </w:r>
      <w:r>
        <w:rPr>
          <w:rFonts w:hint="eastAsia" w:ascii="宋体" w:hAnsi="宋体" w:eastAsia="宋体"/>
          <w:sz w:val="24"/>
          <w:szCs w:val="24"/>
        </w:rPr>
      </w:r>
      <w:r/>
    </w:p>
    <w:p>
      <w:pPr>
        <w:pStyle w:val="1071"/>
        <w:ind w:firstLine="240"/>
        <w:jc w:val="left"/>
        <w:spacing w:line="360" w:lineRule="auto"/>
        <w:rPr>
          <w:rFonts w:ascii="宋体" w:hAnsi="宋体" w:eastAsia="宋体"/>
          <w:sz w:val="24"/>
          <w:szCs w:val="24"/>
        </w:rPr>
      </w:pPr>
      <w:r>
        <w:rPr>
          <w:rFonts w:hint="eastAsia" w:ascii="宋体" w:hAnsi="宋体" w:eastAsia="宋体"/>
          <w:sz w:val="24"/>
          <w:szCs w:val="24"/>
          <w:lang w:val="en-US"/>
        </w:rPr>
        <w:t xml:space="preserve">31</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rPr>
          <w:rFonts w:ascii="宋体" w:hAnsi="宋体" w:eastAsia="宋体"/>
          <w:sz w:val="24"/>
          <w:szCs w:val="24"/>
        </w:rPr>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31.2政府采购监督管理部门联系方式</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政府采购监督管理部门名称：南京市财政局政府采购管理处</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政府采购监督管理部门地址：南京市长江路66号</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投诉咨询电话：025-51808867</w:t>
      </w:r>
      <w:r/>
    </w:p>
    <w:p>
      <w:pPr>
        <w:pStyle w:val="1071"/>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3</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、诚实信用</w:t>
      </w:r>
      <w:r/>
    </w:p>
    <w:p>
      <w:pPr>
        <w:pStyle w:val="1071"/>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.1供应商之间不得相互串通投标报价，不得妨碍其他供应商的公平竞争，不得损害采购人和其他供应商的合法权益。</w:t>
      </w:r>
      <w:r/>
    </w:p>
    <w:p>
      <w:pPr>
        <w:pStyle w:val="1071"/>
        <w:ind w:firstLine="240"/>
        <w:jc w:val="left"/>
        <w:spacing w:line="360" w:lineRule="auto"/>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rPr>
          <w:rFonts w:ascii="宋体" w:hAnsi="宋体" w:eastAsia="宋体"/>
          <w:sz w:val="24"/>
          <w:szCs w:val="24"/>
        </w:rPr>
      </w:r>
      <w:r/>
    </w:p>
    <w:p>
      <w:pPr>
        <w:pStyle w:val="1071"/>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供应商不得虚假承诺，否则，按照提供虚假材料谋取中标成交处理。</w:t>
      </w:r>
      <w:r/>
    </w:p>
    <w:p>
      <w:pPr>
        <w:pStyle w:val="1071"/>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w:t>
      </w:r>
      <w:r>
        <w:rPr>
          <w:rFonts w:hint="eastAsia" w:ascii="宋体" w:hAnsi="宋体" w:eastAsia="宋体"/>
          <w:sz w:val="24"/>
          <w:szCs w:val="24"/>
        </w:rPr>
        <w:t xml:space="preserve">开标、评标纪律，</w:t>
      </w:r>
      <w:r>
        <w:rPr>
          <w:rFonts w:hint="eastAsia" w:ascii="宋体" w:hAnsi="宋体" w:eastAsia="宋体"/>
          <w:sz w:val="24"/>
          <w:szCs w:val="24"/>
        </w:rPr>
        <w:t xml:space="preserve">扰乱开标评标现场秩序的，属于失信行为，根据《南京市政府采购供应商信用管理工作暂行办法》，失信行为将被记入供应商诚信档案。</w:t>
      </w:r>
      <w:r/>
    </w:p>
    <w:p>
      <w:pPr>
        <w:pStyle w:val="1345"/>
        <w:ind w:left="0" w:firstLine="241"/>
        <w:spacing w:line="360" w:lineRule="auto"/>
        <w:rPr>
          <w:rFonts w:hint="eastAsia" w:ascii="宋体" w:hAnsi="宋体" w:eastAsia="宋体"/>
          <w:b/>
          <w:bCs/>
          <w:lang w:val="en-US" w:eastAsia="en-US"/>
        </w:rPr>
      </w:pPr>
      <w:r>
        <w:rPr>
          <w:rFonts w:hint="eastAsia" w:ascii="宋体" w:hAnsi="宋体" w:eastAsia="宋体"/>
          <w:b/>
          <w:bCs/>
          <w:lang w:val="en-US" w:eastAsia="zh-CN"/>
        </w:rPr>
        <w:t xml:space="preserve">33、</w:t>
      </w:r>
      <w:r>
        <w:rPr>
          <w:rFonts w:hint="eastAsia" w:ascii="宋体" w:hAnsi="宋体" w:eastAsia="宋体"/>
          <w:b/>
          <w:bCs/>
          <w:lang w:val="en-US" w:eastAsia="en-US"/>
        </w:rPr>
        <w:t xml:space="preserve">违反信用承诺的法律责任</w:t>
      </w:r>
      <w:r/>
    </w:p>
    <w:p>
      <w:pPr>
        <w:pStyle w:val="1071"/>
        <w:ind w:firstLine="240"/>
        <w:jc w:val="left"/>
        <w:spacing w:line="360" w:lineRule="auto"/>
        <w:rPr>
          <w:rFonts w:ascii="黑体" w:hAnsi="宋体" w:eastAsia="黑体"/>
          <w:sz w:val="32"/>
          <w:szCs w:val="32"/>
        </w:rPr>
        <w:outlineLvl w:val="0"/>
      </w:pPr>
      <w:r>
        <w:rPr>
          <w:rFonts w:hint="eastAsia" w:ascii="宋体" w:hAnsi="宋体" w:eastAsia="宋体"/>
          <w:sz w:val="24"/>
          <w:szCs w:val="24"/>
          <w:lang w:val="en-US" w:eastAsia="en-US"/>
        </w:rPr>
        <w:t xml:space="preserve">供应商提供《南京市政府采购供应商信用记录表暨信用承诺书》，应对其内容的真实性、合法性、有效性负责。如作出虚假信用承诺，视同为“提供虚假材料谋取中标、成交”的违法行为。经财政部门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b/>
          <w:sz w:val="32"/>
          <w:szCs w:val="44"/>
        </w:rPr>
        <w:br w:type="page" w:clear="all"/>
      </w:r>
      <w:bookmarkStart w:id="29" w:name="_Toc381716887"/>
      <w:r>
        <w:rPr>
          <w:rFonts w:hint="eastAsia" w:ascii="宋体" w:hAnsi="宋体" w:eastAsia="等线"/>
          <w:b/>
          <w:sz w:val="32"/>
          <w:szCs w:val="44"/>
        </w:rPr>
        <w:t xml:space="preserve">                 </w:t>
      </w:r>
      <w:r>
        <w:rPr>
          <w:rFonts w:hint="eastAsia" w:ascii="黑体" w:hAnsi="宋体" w:eastAsia="黑体"/>
          <w:sz w:val="32"/>
          <w:szCs w:val="32"/>
        </w:rPr>
        <w:t xml:space="preserve">第三章  纪律和</w:t>
      </w:r>
      <w:bookmarkEnd w:id="29"/>
      <w:r>
        <w:rPr>
          <w:rFonts w:hint="eastAsia" w:ascii="黑体" w:hAnsi="宋体" w:eastAsia="黑体"/>
          <w:sz w:val="32"/>
          <w:szCs w:val="32"/>
        </w:rPr>
        <w:t xml:space="preserve">职责</w:t>
      </w:r>
      <w:r>
        <w:rPr>
          <w:rFonts w:ascii="黑体" w:hAnsi="宋体" w:eastAsia="黑体"/>
          <w:sz w:val="32"/>
          <w:szCs w:val="32"/>
        </w:rPr>
      </w:r>
      <w:r/>
    </w:p>
    <w:p>
      <w:pPr>
        <w:pStyle w:val="1071"/>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一、采购代理机构负责组织评标工作，并履行下列职责：</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（一）核对评审专家身份和采购人代表授权函，对评审专家在政府采购活动中的职责履行情况予以记录，并及时将有关违法违规行为向财政部门报告；</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（二）宣布评标纪律；</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（三）告知评审专家应当回避的情形；</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（四）组织评标委员会推选评标组长，采购人代表不得担任组长；</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（五）在评标期间采取必要的通讯管理措施，保证评标活动不受外界干扰；</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六）根据评标委员</w:t>
      </w:r>
      <w:r>
        <w:rPr>
          <w:rFonts w:hint="eastAsia" w:ascii="宋体" w:hAnsi="宋体" w:eastAsia="宋体"/>
          <w:sz w:val="24"/>
          <w:szCs w:val="24"/>
        </w:rPr>
        <w:t xml:space="preserve">会的要求介绍政府采购相关政策法规、招标文件；</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（七）维护评标秩序，监督评标委员会依照招标文件规定的评标程序、方法和标准进行独立评审，及时制止和纠正采购人代表、评审专家的倾向性言论或者违法违规行为；</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（八）核对评标结果，如出现《政府采购货物和服务招标投标管理办法》第六十四条关于评标结果修正情形的，要求评标委员会复核或者书面说明理由，评标委员会拒绝的，应予记录并向财政部门报告；</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（九）评审工作完成后，按照规定向评审专家支付劳务报酬和异地评审差旅费，不得向评审专家以外的其他人员支付评审劳务报酬；</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（十）处理与评标</w:t>
      </w:r>
      <w:r>
        <w:rPr>
          <w:rFonts w:hint="eastAsia" w:ascii="宋体" w:hAnsi="宋体" w:eastAsia="宋体"/>
          <w:sz w:val="24"/>
          <w:szCs w:val="24"/>
        </w:rPr>
        <w:t xml:space="preserve">有关的其他事项；</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（十一）采购人可以在评标前说明项目背景和采购需求，说明内容不得含有歧视性、倾向性意见，不得超出招标文件所述范围。</w:t>
      </w:r>
      <w:r/>
    </w:p>
    <w:p>
      <w:pPr>
        <w:pStyle w:val="1071"/>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二、评标委员会及其成员不得有下列行为：</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（一）确定参与评标至评标结束前私自接触供应商；</w:t>
      </w:r>
      <w:r/>
    </w:p>
    <w:p>
      <w:pPr>
        <w:pStyle w:val="1071"/>
        <w:spacing w:line="360" w:lineRule="auto"/>
        <w:rPr>
          <w:rFonts w:hint="eastAsia" w:ascii="宋体" w:hAnsi="宋体" w:eastAsia="宋体"/>
          <w:sz w:val="24"/>
          <w:szCs w:val="24"/>
        </w:rPr>
      </w:pPr>
      <w:r>
        <w:rPr>
          <w:rFonts w:hint="eastAsia" w:ascii="宋体" w:hAnsi="宋体" w:eastAsia="宋体"/>
          <w:sz w:val="24"/>
          <w:szCs w:val="24"/>
          <w:lang w:val="en-US"/>
        </w:rPr>
        <w:t xml:space="preserve"> </w:t>
      </w:r>
      <w:r>
        <w:rPr>
          <w:rFonts w:hint="eastAsia" w:ascii="宋体" w:hAnsi="宋体" w:eastAsia="宋体"/>
          <w:sz w:val="24"/>
          <w:szCs w:val="24"/>
        </w:rPr>
        <w:t xml:space="preserve">（二）接受供应商提出的与投标文件不一致的澄清或者说明，第二章23条规定的情形除外；</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（三）违反评标纪律发表倾向性意见或者征询采购人的倾向性意见；</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（四）对需要专业判断的主观评审因素协商评分；</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（五）在评标过程中擅离职守，影响评标程序正常进行的；</w:t>
      </w:r>
      <w:r/>
    </w:p>
    <w:p>
      <w:pPr>
        <w:pStyle w:val="1071"/>
        <w:ind w:firstLine="240"/>
        <w:spacing w:line="360" w:lineRule="auto"/>
        <w:rPr>
          <w:rFonts w:hint="eastAsia" w:ascii="宋体" w:hAnsi="宋体" w:eastAsia="宋体"/>
          <w:sz w:val="24"/>
          <w:szCs w:val="24"/>
        </w:rPr>
      </w:pPr>
      <w:r>
        <w:rPr>
          <w:rFonts w:hint="eastAsia" w:ascii="宋体" w:hAnsi="宋体" w:eastAsia="宋体"/>
          <w:sz w:val="24"/>
          <w:szCs w:val="24"/>
        </w:rPr>
        <w:t xml:space="preserve">（六）记录、复制或者带走任何</w:t>
      </w:r>
      <w:r>
        <w:rPr>
          <w:rFonts w:hint="eastAsia" w:ascii="宋体" w:hAnsi="宋体" w:eastAsia="宋体"/>
          <w:sz w:val="24"/>
          <w:szCs w:val="24"/>
        </w:rPr>
        <w:t xml:space="preserve">评标资料；</w:t>
      </w:r>
      <w:r/>
    </w:p>
    <w:p>
      <w:pPr>
        <w:pStyle w:val="1071"/>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（七）其他不遵守评标纪律的行为。</w:t>
      </w:r>
      <w:r/>
    </w:p>
    <w:p>
      <w:pPr>
        <w:pStyle w:val="1071"/>
        <w:ind w:firstLine="240"/>
        <w:jc w:val="center"/>
        <w:spacing w:line="360" w:lineRule="auto"/>
        <w:rPr>
          <w:rFonts w:hint="eastAsia" w:ascii="黑体" w:hAnsi="黑体" w:eastAsia="黑体" w:cs="黑体"/>
          <w:bCs/>
          <w:sz w:val="32"/>
          <w:szCs w:val="44"/>
        </w:rPr>
      </w:pPr>
      <w:r>
        <w:rPr>
          <w:rFonts w:hint="eastAsia" w:ascii="宋体" w:hAnsi="宋体" w:eastAsia="宋体"/>
          <w:sz w:val="24"/>
          <w:szCs w:val="24"/>
        </w:rPr>
        <w:br w:type="page" w:clear="all"/>
      </w:r>
      <w:r>
        <w:rPr>
          <w:rFonts w:hint="eastAsia" w:ascii="黑体" w:hAnsi="黑体" w:eastAsia="黑体" w:cs="黑体"/>
          <w:bCs/>
          <w:sz w:val="32"/>
          <w:szCs w:val="44"/>
        </w:rPr>
        <w:t xml:space="preserve">第四章 </w:t>
      </w:r>
      <w:r>
        <w:rPr>
          <w:rFonts w:hint="eastAsia" w:ascii="黑体" w:hAnsi="黑体" w:eastAsia="黑体" w:cs="黑体"/>
          <w:bCs/>
          <w:sz w:val="32"/>
          <w:szCs w:val="44"/>
          <w:lang w:val="en-US"/>
        </w:rPr>
        <w:t xml:space="preserve"> </w:t>
      </w:r>
      <w:r>
        <w:rPr>
          <w:rFonts w:hint="eastAsia" w:ascii="黑体" w:hAnsi="黑体" w:eastAsia="黑体" w:cs="黑体"/>
          <w:bCs/>
          <w:sz w:val="32"/>
          <w:szCs w:val="44"/>
        </w:rPr>
        <w:t xml:space="preserve">评标标准</w:t>
      </w:r>
      <w:r/>
    </w:p>
    <w:tbl>
      <w:tblPr>
        <w:tblW w:w="517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1337"/>
        <w:gridCol w:w="6892"/>
        <w:gridCol w:w="682"/>
      </w:tblGrid>
      <w:tr>
        <w:trPr>
          <w:trHeight w:val="28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71"/>
              <w:jc w:val="center"/>
              <w:spacing w:line="360" w:lineRule="auto"/>
              <w:widowControl/>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pStyle w:val="1071"/>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评分因素</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071"/>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评审标准</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71"/>
              <w:jc w:val="center"/>
              <w:spacing w:line="360" w:lineRule="auto"/>
              <w:widowControl/>
              <w:rPr>
                <w:rFonts w:ascii="宋体" w:hAnsi="宋体" w:eastAsia="宋体"/>
                <w:b/>
                <w:sz w:val="21"/>
                <w:szCs w:val="21"/>
              </w:rPr>
            </w:pPr>
            <w:r>
              <w:rPr>
                <w:rFonts w:hint="eastAsia" w:ascii="宋体" w:hAnsi="宋体" w:eastAsia="宋体"/>
                <w:b/>
                <w:sz w:val="21"/>
                <w:szCs w:val="21"/>
              </w:rPr>
              <w:t xml:space="preserve">分值</w:t>
            </w:r>
            <w:r>
              <w:rPr>
                <w:rFonts w:ascii="宋体" w:hAnsi="宋体" w:eastAsia="宋体"/>
                <w:b/>
                <w:sz w:val="21"/>
                <w:szCs w:val="21"/>
              </w:rPr>
            </w:r>
            <w:r/>
          </w:p>
        </w:tc>
      </w:tr>
      <w:tr>
        <w:trPr>
          <w:trHeight w:val="28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71"/>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1</w:t>
            </w:r>
            <w:r>
              <w:rPr>
                <w:rFonts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pStyle w:val="1071"/>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价格</w:t>
            </w:r>
            <w:r>
              <w:rPr>
                <w:rFonts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071"/>
              <w:ind w:firstLine="210"/>
              <w:spacing w:line="360" w:lineRule="auto"/>
              <w:rPr>
                <w:rFonts w:ascii="宋体" w:hAnsi="宋体" w:eastAsia="宋体"/>
                <w:sz w:val="21"/>
                <w:szCs w:val="21"/>
              </w:rPr>
            </w:pPr>
            <w:r/>
            <w:bookmarkStart w:id="30" w:name="OLE_LINK10"/>
            <w:r>
              <w:rPr>
                <w:rFonts w:hint="eastAsia" w:ascii="宋体" w:hAnsi="宋体" w:eastAsia="宋体"/>
                <w:sz w:val="21"/>
                <w:szCs w:val="21"/>
              </w:rPr>
              <w:t xml:space="preserve">采用低价优先法计算，即满足招标文件要求且按照食材基准单价优惠率最高的投标报价为评审基准价，其价格分为满分。</w:t>
            </w:r>
            <w:r>
              <w:rPr>
                <w:rFonts w:ascii="宋体" w:hAnsi="宋体" w:eastAsia="宋体"/>
                <w:sz w:val="21"/>
                <w:szCs w:val="21"/>
              </w:rPr>
            </w:r>
            <w:r/>
          </w:p>
          <w:p>
            <w:pPr>
              <w:pStyle w:val="1071"/>
              <w:ind w:firstLine="210"/>
              <w:spacing w:line="360" w:lineRule="auto"/>
              <w:rPr>
                <w:rFonts w:hint="eastAsia" w:ascii="宋体" w:hAnsi="宋体" w:eastAsia="宋体"/>
                <w:sz w:val="21"/>
                <w:szCs w:val="21"/>
              </w:rPr>
            </w:pPr>
            <w:r>
              <w:rPr>
                <w:rFonts w:hint="eastAsia" w:ascii="宋体" w:hAnsi="宋体" w:eastAsia="宋体"/>
                <w:sz w:val="21"/>
                <w:szCs w:val="21"/>
              </w:rPr>
              <w:t xml:space="preserve">其他供应商的价格分统一按照下列公式计算：报价得分=（1-评审基准价/1-投标报价）×</w:t>
            </w:r>
            <w:r>
              <w:rPr>
                <w:rFonts w:ascii="宋体" w:hAnsi="宋体" w:eastAsia="宋体"/>
                <w:sz w:val="21"/>
                <w:szCs w:val="21"/>
              </w:rPr>
              <w:t xml:space="preserve">45</w:t>
            </w:r>
            <w:r>
              <w:rPr>
                <w:rFonts w:hint="eastAsia" w:ascii="宋体" w:hAnsi="宋体" w:eastAsia="宋体"/>
                <w:sz w:val="21"/>
                <w:szCs w:val="21"/>
              </w:rPr>
              <w:t xml:space="preserve">（小数点保留两位）。</w:t>
            </w:r>
            <w:bookmarkEnd w:id="30"/>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71"/>
              <w:jc w:val="center"/>
              <w:spacing w:line="360" w:lineRule="auto"/>
              <w:rPr>
                <w:rFonts w:ascii="宋体" w:hAnsi="宋体" w:eastAsia="宋体"/>
                <w:b/>
                <w:bCs/>
                <w:sz w:val="21"/>
                <w:szCs w:val="21"/>
              </w:rPr>
            </w:pPr>
            <w:r>
              <w:rPr>
                <w:rFonts w:ascii="宋体" w:hAnsi="宋体" w:eastAsia="宋体"/>
                <w:b/>
                <w:sz w:val="21"/>
                <w:szCs w:val="21"/>
                <w:lang w:val="en-US"/>
              </w:rPr>
              <w:t xml:space="preserve">45</w:t>
            </w:r>
            <w:r>
              <w:rPr>
                <w:rFonts w:ascii="宋体" w:hAnsi="宋体" w:eastAsia="宋体"/>
                <w:b/>
                <w:bCs/>
                <w:sz w:val="21"/>
                <w:szCs w:val="21"/>
              </w:rPr>
            </w:r>
            <w:r/>
          </w:p>
        </w:tc>
      </w:tr>
      <w:tr>
        <w:trPr>
          <w:cantSplit/>
          <w:trHeight w:val="438"/>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71"/>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2.1</w:t>
            </w:r>
            <w:r>
              <w:rPr>
                <w:rFonts w:ascii="宋体" w:hAnsi="宋体" w:eastAsia="宋体"/>
                <w:b/>
                <w:sz w:val="21"/>
                <w:szCs w:val="21"/>
                <w:lang w:val="en-US"/>
              </w:rPr>
            </w:r>
            <w:r/>
          </w:p>
        </w:tc>
        <w:tc>
          <w:tcPr>
            <w:tcBorders>
              <w:top w:val="single" w:color="000000" w:sz="4" w:space="0"/>
              <w:left w:val="single" w:color="000000" w:sz="4" w:space="0"/>
              <w:right w:val="single" w:color="000000" w:sz="4" w:space="0"/>
            </w:tcBorders>
            <w:tcW w:w="696" w:type="pct"/>
            <w:vAlign w:val="center"/>
            <w:vMerge w:val="restart"/>
            <w:textDirection w:val="lrTb"/>
            <w:noWrap w:val="false"/>
          </w:tcPr>
          <w:p>
            <w:pPr>
              <w:pStyle w:val="1071"/>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技术</w:t>
            </w:r>
            <w:r>
              <w:rPr>
                <w:rFonts w:ascii="宋体" w:hAnsi="宋体" w:eastAsia="宋体"/>
                <w:b/>
                <w:sz w:val="21"/>
                <w:szCs w:val="21"/>
                <w:lang w:val="en-US"/>
              </w:rPr>
            </w:r>
            <w:r/>
          </w:p>
          <w:p>
            <w:pPr>
              <w:pStyle w:val="1071"/>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服务</w:t>
            </w:r>
            <w:r>
              <w:rPr>
                <w:rFonts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071"/>
              <w:spacing w:line="360" w:lineRule="auto"/>
              <w:rPr>
                <w:rFonts w:ascii="宋体" w:hAnsi="宋体" w:eastAsia="宋体"/>
                <w:sz w:val="21"/>
                <w:szCs w:val="21"/>
              </w:rPr>
            </w:pPr>
            <w:r>
              <w:rPr>
                <w:rFonts w:hint="eastAsia" w:ascii="宋体" w:hAnsi="宋体" w:eastAsia="宋体"/>
                <w:sz w:val="21"/>
                <w:szCs w:val="21"/>
              </w:rPr>
              <w:t xml:space="preserve">  评委根据供应商提供的食材质量安全控制方案的完整性、科学性、合理性进行综合打分。</w:t>
            </w:r>
            <w:r>
              <w:rPr>
                <w:rFonts w:ascii="宋体" w:hAnsi="宋体" w:eastAsia="宋体"/>
                <w:sz w:val="21"/>
                <w:szCs w:val="21"/>
              </w:rPr>
            </w:r>
            <w:r/>
          </w:p>
          <w:p>
            <w:pPr>
              <w:pStyle w:val="1071"/>
              <w:ind w:firstLine="210"/>
              <w:spacing w:line="360" w:lineRule="auto"/>
              <w:rPr>
                <w:rFonts w:ascii="宋体" w:hAnsi="宋体" w:eastAsia="宋体"/>
                <w:sz w:val="21"/>
                <w:szCs w:val="21"/>
              </w:rPr>
            </w:pPr>
            <w:r>
              <w:rPr>
                <w:rFonts w:hint="eastAsia" w:ascii="宋体" w:hAnsi="宋体" w:eastAsia="宋体"/>
                <w:sz w:val="21"/>
                <w:szCs w:val="21"/>
              </w:rPr>
              <w:t xml:space="preserve">食材质量安全控制方案完整、合理、科学、能够完全满足项目需要的得</w:t>
            </w:r>
            <w:r>
              <w:rPr>
                <w:rFonts w:ascii="宋体" w:hAnsi="宋体" w:eastAsia="宋体"/>
                <w:sz w:val="21"/>
                <w:szCs w:val="21"/>
              </w:rPr>
              <w:t xml:space="preserve">12</w:t>
            </w:r>
            <w:r>
              <w:rPr>
                <w:rFonts w:hint="eastAsia" w:ascii="宋体" w:hAnsi="宋体" w:eastAsia="宋体"/>
                <w:sz w:val="21"/>
                <w:szCs w:val="21"/>
              </w:rPr>
              <w:t xml:space="preserve">分；</w:t>
            </w:r>
            <w:r>
              <w:rPr>
                <w:rFonts w:ascii="宋体" w:hAnsi="宋体" w:eastAsia="宋体"/>
                <w:sz w:val="21"/>
                <w:szCs w:val="21"/>
              </w:rPr>
            </w:r>
            <w:r/>
          </w:p>
          <w:p>
            <w:pPr>
              <w:pStyle w:val="1071"/>
              <w:ind w:firstLine="210"/>
              <w:spacing w:line="360" w:lineRule="auto"/>
              <w:rPr>
                <w:rFonts w:ascii="宋体" w:hAnsi="宋体" w:eastAsia="宋体"/>
                <w:sz w:val="21"/>
                <w:szCs w:val="21"/>
              </w:rPr>
            </w:pPr>
            <w:r>
              <w:rPr>
                <w:rFonts w:hint="eastAsia" w:ascii="宋体" w:hAnsi="宋体" w:eastAsia="宋体"/>
                <w:sz w:val="21"/>
                <w:szCs w:val="21"/>
              </w:rPr>
              <w:t xml:space="preserve">食材质量安全</w:t>
            </w:r>
            <w:r>
              <w:rPr>
                <w:rFonts w:hint="eastAsia" w:ascii="宋体" w:hAnsi="宋体" w:eastAsia="宋体"/>
                <w:sz w:val="21"/>
                <w:szCs w:val="21"/>
              </w:rPr>
              <w:t xml:space="preserve">控制方案较为完整、较为合理、科学，较能满足项目需要的得</w:t>
            </w:r>
            <w:r>
              <w:rPr>
                <w:rFonts w:ascii="宋体" w:hAnsi="宋体" w:eastAsia="宋体"/>
                <w:sz w:val="21"/>
                <w:szCs w:val="21"/>
              </w:rPr>
              <w:t xml:space="preserve">8</w:t>
            </w:r>
            <w:r>
              <w:rPr>
                <w:rFonts w:hint="eastAsia" w:ascii="宋体" w:hAnsi="宋体" w:eastAsia="宋体"/>
                <w:sz w:val="21"/>
                <w:szCs w:val="21"/>
              </w:rPr>
              <w:t xml:space="preserve">分；</w:t>
            </w:r>
            <w:r>
              <w:rPr>
                <w:rFonts w:ascii="宋体" w:hAnsi="宋体" w:eastAsia="宋体"/>
                <w:sz w:val="21"/>
                <w:szCs w:val="21"/>
              </w:rPr>
            </w:r>
            <w:r/>
          </w:p>
          <w:p>
            <w:pPr>
              <w:pStyle w:val="1071"/>
              <w:ind w:firstLine="210"/>
              <w:spacing w:line="360" w:lineRule="auto"/>
              <w:rPr>
                <w:rFonts w:ascii="宋体" w:hAnsi="宋体" w:eastAsia="宋体"/>
                <w:sz w:val="21"/>
                <w:szCs w:val="21"/>
              </w:rPr>
            </w:pPr>
            <w:r>
              <w:rPr>
                <w:rFonts w:hint="eastAsia" w:ascii="宋体" w:hAnsi="宋体" w:eastAsia="宋体"/>
                <w:sz w:val="21"/>
                <w:szCs w:val="21"/>
              </w:rPr>
              <w:t xml:space="preserve">食材质量安全控制方案简单、笼统、内容有瑕疵，有待完善的得</w:t>
            </w:r>
            <w:r>
              <w:rPr>
                <w:rFonts w:ascii="宋体" w:hAnsi="宋体" w:eastAsia="宋体"/>
                <w:sz w:val="21"/>
                <w:szCs w:val="21"/>
              </w:rPr>
              <w:t xml:space="preserve">4</w:t>
            </w:r>
            <w:r>
              <w:rPr>
                <w:rFonts w:hint="eastAsia" w:ascii="宋体" w:hAnsi="宋体" w:eastAsia="宋体"/>
                <w:sz w:val="21"/>
                <w:szCs w:val="21"/>
              </w:rPr>
              <w:t xml:space="preserve">分；</w:t>
            </w:r>
            <w:r>
              <w:rPr>
                <w:rFonts w:ascii="宋体" w:hAnsi="宋体" w:eastAsia="宋体"/>
                <w:sz w:val="21"/>
                <w:szCs w:val="21"/>
              </w:rPr>
            </w:r>
            <w:r/>
          </w:p>
          <w:p>
            <w:pPr>
              <w:pStyle w:val="1071"/>
              <w:ind w:firstLine="210"/>
              <w:spacing w:line="360" w:lineRule="auto"/>
              <w:rPr>
                <w:rFonts w:ascii="宋体" w:hAnsi="宋体" w:eastAsia="宋体"/>
                <w:sz w:val="21"/>
                <w:szCs w:val="21"/>
              </w:rPr>
            </w:pPr>
            <w:r>
              <w:rPr>
                <w:rFonts w:hint="eastAsia" w:ascii="宋体" w:hAnsi="宋体" w:eastAsia="宋体"/>
                <w:sz w:val="21"/>
                <w:szCs w:val="21"/>
              </w:rPr>
              <w:t xml:space="preserve">食材质量安全控制方案合理性差、缺乏可行性、不能满足项目需要的得</w:t>
            </w:r>
            <w:r>
              <w:rPr>
                <w:rFonts w:ascii="宋体" w:hAnsi="宋体" w:eastAsia="宋体"/>
                <w:sz w:val="21"/>
                <w:szCs w:val="21"/>
              </w:rPr>
              <w:t xml:space="preserve">1</w:t>
            </w:r>
            <w:r>
              <w:rPr>
                <w:rFonts w:hint="eastAsia" w:ascii="宋体" w:hAnsi="宋体" w:eastAsia="宋体"/>
                <w:sz w:val="21"/>
                <w:szCs w:val="21"/>
              </w:rPr>
              <w:t xml:space="preserve">分；</w:t>
            </w:r>
            <w:r>
              <w:rPr>
                <w:rFonts w:ascii="宋体" w:hAnsi="宋体" w:eastAsia="宋体"/>
                <w:sz w:val="21"/>
                <w:szCs w:val="21"/>
              </w:rPr>
            </w:r>
            <w:r/>
          </w:p>
          <w:p>
            <w:pPr>
              <w:pStyle w:val="1071"/>
              <w:ind w:firstLine="210"/>
              <w:spacing w:line="360" w:lineRule="auto"/>
              <w:rPr>
                <w:rFonts w:ascii="宋体" w:hAnsi="宋体" w:eastAsia="宋体"/>
                <w:b/>
                <w:sz w:val="21"/>
                <w:szCs w:val="21"/>
              </w:rPr>
            </w:pPr>
            <w:r>
              <w:rPr>
                <w:rFonts w:hint="eastAsia" w:ascii="宋体" w:hAnsi="宋体" w:eastAsia="宋体"/>
                <w:sz w:val="21"/>
                <w:szCs w:val="21"/>
              </w:rPr>
              <w:t xml:space="preserve">未提供不得分。</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71"/>
              <w:jc w:val="center"/>
              <w:spacing w:line="360" w:lineRule="auto"/>
              <w:rPr>
                <w:rFonts w:ascii="宋体" w:hAnsi="宋体" w:eastAsia="宋体"/>
                <w:b/>
                <w:sz w:val="21"/>
                <w:szCs w:val="21"/>
                <w:lang w:val="en-US"/>
              </w:rPr>
            </w:pPr>
            <w:r>
              <w:rPr>
                <w:rFonts w:ascii="宋体" w:hAnsi="宋体" w:eastAsia="宋体"/>
                <w:b/>
                <w:sz w:val="21"/>
                <w:szCs w:val="21"/>
                <w:lang w:val="en-US"/>
              </w:rPr>
              <w:t xml:space="preserve">12</w:t>
            </w:r>
            <w:r/>
          </w:p>
        </w:tc>
      </w:tr>
      <w:tr>
        <w:trPr>
          <w:cantSplit/>
          <w:trHeight w:val="438"/>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71"/>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2.2</w:t>
            </w:r>
            <w:r>
              <w:rPr>
                <w:rFonts w:ascii="宋体" w:hAnsi="宋体" w:eastAsia="宋体"/>
                <w:b/>
                <w:sz w:val="21"/>
                <w:szCs w:val="21"/>
                <w:lang w:val="en-US"/>
              </w:rPr>
            </w:r>
            <w:r/>
          </w:p>
        </w:tc>
        <w:tc>
          <w:tcPr>
            <w:tcBorders>
              <w:left w:val="single" w:color="000000" w:sz="4" w:space="0"/>
              <w:right w:val="single" w:color="000000" w:sz="4" w:space="0"/>
            </w:tcBorders>
            <w:tcW w:w="696" w:type="pct"/>
            <w:vAlign w:val="center"/>
            <w:vMerge w:val="continue"/>
            <w:textDirection w:val="lrTb"/>
            <w:noWrap w:val="false"/>
          </w:tcPr>
          <w:p>
            <w:pPr>
              <w:pStyle w:val="1071"/>
              <w:jc w:val="center"/>
              <w:spacing w:line="360" w:lineRule="auto"/>
              <w:rPr>
                <w:rFonts w:ascii="宋体" w:hAnsi="宋体" w:eastAsia="宋体"/>
                <w:b/>
                <w:sz w:val="21"/>
                <w:szCs w:val="21"/>
                <w:lang w:val="en-US"/>
              </w:rPr>
            </w:pPr>
            <w:r>
              <w:rPr>
                <w:rFonts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104"/>
              <w:spacing w:line="360" w:lineRule="auto"/>
              <w:rPr>
                <w:szCs w:val="21"/>
              </w:rPr>
            </w:pPr>
            <w:r>
              <w:rPr>
                <w:rFonts w:hint="eastAsia"/>
                <w:szCs w:val="21"/>
              </w:rPr>
              <w:t xml:space="preserve">  评委根据供应商提供的食材采购管理方案及食材保存管理方案的先进性、科学性、合理性进行综合打分。</w:t>
            </w:r>
            <w:r>
              <w:rPr>
                <w:szCs w:val="21"/>
              </w:rPr>
            </w:r>
            <w:r/>
          </w:p>
          <w:p>
            <w:pPr>
              <w:pStyle w:val="1104"/>
              <w:ind w:firstLine="210"/>
              <w:spacing w:line="360" w:lineRule="auto"/>
              <w:rPr>
                <w:szCs w:val="21"/>
              </w:rPr>
            </w:pPr>
            <w:r>
              <w:rPr>
                <w:rFonts w:hint="eastAsia"/>
                <w:szCs w:val="21"/>
              </w:rPr>
              <w:t xml:space="preserve">食材采购管理方案及食材保存管理方案先进、合理、科学的得7分；</w:t>
            </w:r>
            <w:r>
              <w:rPr>
                <w:szCs w:val="21"/>
              </w:rPr>
            </w:r>
            <w:r/>
          </w:p>
          <w:p>
            <w:pPr>
              <w:pStyle w:val="1104"/>
              <w:ind w:firstLine="210"/>
              <w:spacing w:line="360" w:lineRule="auto"/>
              <w:rPr>
                <w:szCs w:val="21"/>
              </w:rPr>
            </w:pPr>
            <w:r>
              <w:rPr>
                <w:rFonts w:hint="eastAsia"/>
                <w:szCs w:val="21"/>
              </w:rPr>
              <w:t xml:space="preserve">食材采购管理方案及食材保存管理方案较为先进、较为合理、科学的得4分；</w:t>
            </w:r>
            <w:r>
              <w:rPr>
                <w:szCs w:val="21"/>
              </w:rPr>
            </w:r>
            <w:r/>
          </w:p>
          <w:p>
            <w:pPr>
              <w:pStyle w:val="1071"/>
              <w:ind w:firstLine="210"/>
              <w:spacing w:line="360" w:lineRule="auto"/>
              <w:rPr>
                <w:rFonts w:ascii="宋体" w:hAnsi="宋体" w:eastAsia="宋体"/>
                <w:sz w:val="21"/>
                <w:szCs w:val="21"/>
              </w:rPr>
            </w:pPr>
            <w:r>
              <w:rPr>
                <w:rFonts w:hint="eastAsia" w:ascii="宋体" w:hAnsi="宋体" w:eastAsia="宋体"/>
                <w:sz w:val="21"/>
                <w:szCs w:val="21"/>
              </w:rPr>
              <w:t xml:space="preserve">食材采购管理方案及食材保存管理方案简单、笼统、缺乏可行性的得1分；</w:t>
            </w:r>
            <w:r>
              <w:rPr>
                <w:rFonts w:ascii="宋体" w:hAnsi="宋体" w:eastAsia="宋体"/>
                <w:sz w:val="21"/>
                <w:szCs w:val="21"/>
              </w:rPr>
            </w:r>
            <w:r/>
          </w:p>
          <w:p>
            <w:pPr>
              <w:pStyle w:val="1071"/>
              <w:ind w:firstLine="210"/>
              <w:spacing w:line="360" w:lineRule="auto"/>
              <w:rPr>
                <w:rFonts w:ascii="宋体" w:hAnsi="宋体" w:eastAsia="宋体"/>
                <w:sz w:val="21"/>
                <w:szCs w:val="21"/>
              </w:rPr>
            </w:pPr>
            <w:r>
              <w:rPr>
                <w:rFonts w:hint="eastAsia" w:ascii="宋体" w:hAnsi="宋体" w:eastAsia="宋体"/>
                <w:sz w:val="21"/>
                <w:szCs w:val="21"/>
              </w:rPr>
              <w:t xml:space="preserve">未提供不得分。</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71"/>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7</w:t>
            </w:r>
            <w:r>
              <w:rPr>
                <w:rFonts w:ascii="宋体" w:hAnsi="宋体" w:eastAsia="宋体"/>
                <w:b/>
                <w:sz w:val="21"/>
                <w:szCs w:val="21"/>
                <w:lang w:val="en-US"/>
              </w:rPr>
            </w:r>
            <w:r/>
          </w:p>
        </w:tc>
      </w:tr>
      <w:tr>
        <w:trPr>
          <w:cantSplit/>
          <w:trHeight w:val="62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71"/>
              <w:jc w:val="center"/>
              <w:spacing w:line="360" w:lineRule="auto"/>
              <w:widowControl/>
              <w:rPr>
                <w:rFonts w:ascii="宋体" w:hAnsi="宋体" w:eastAsia="宋体"/>
                <w:b/>
                <w:sz w:val="21"/>
                <w:szCs w:val="21"/>
              </w:rPr>
            </w:pPr>
            <w:r>
              <w:rPr>
                <w:rFonts w:hint="eastAsia" w:ascii="宋体" w:hAnsi="宋体" w:eastAsia="宋体"/>
                <w:b/>
                <w:sz w:val="21"/>
                <w:szCs w:val="21"/>
              </w:rPr>
              <w:t xml:space="preserve">2.3</w:t>
            </w:r>
            <w:r>
              <w:rPr>
                <w:rFonts w:ascii="宋体" w:hAnsi="宋体" w:eastAsia="宋体"/>
                <w:b/>
                <w:sz w:val="21"/>
                <w:szCs w:val="21"/>
              </w:rPr>
            </w:r>
            <w:r/>
          </w:p>
        </w:tc>
        <w:tc>
          <w:tcPr>
            <w:tcBorders>
              <w:left w:val="single" w:color="000000" w:sz="4" w:space="0"/>
              <w:right w:val="single" w:color="000000" w:sz="4" w:space="0"/>
            </w:tcBorders>
            <w:tcW w:w="696" w:type="pct"/>
            <w:vAlign w:val="center"/>
            <w:vMerge w:val="continue"/>
            <w:textDirection w:val="lrTb"/>
            <w:noWrap w:val="false"/>
          </w:tcPr>
          <w:p>
            <w:pPr>
              <w:pStyle w:val="1071"/>
              <w:jc w:val="left"/>
              <w:spacing w:line="360" w:lineRule="auto"/>
              <w:widowControl/>
              <w:rPr>
                <w:rFonts w:ascii="宋体" w:hAnsi="宋体" w:eastAsia="宋体"/>
                <w:b/>
                <w:sz w:val="21"/>
                <w:szCs w:val="21"/>
              </w:rPr>
            </w:pP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104"/>
              <w:spacing w:line="360" w:lineRule="auto"/>
              <w:rPr>
                <w:szCs w:val="21"/>
              </w:rPr>
            </w:pPr>
            <w:r>
              <w:rPr>
                <w:rFonts w:hint="eastAsia"/>
                <w:szCs w:val="21"/>
              </w:rPr>
              <w:t xml:space="preserve">  评委根据供应商提供的食材配送整理方案（包括：配送整理能力说明、配送过程中应急处理方案以及配送过程中安全保障措施等）进行综合评分。</w:t>
            </w:r>
            <w:r>
              <w:rPr>
                <w:szCs w:val="21"/>
              </w:rPr>
            </w:r>
            <w:r/>
          </w:p>
          <w:p>
            <w:pPr>
              <w:pStyle w:val="1104"/>
              <w:ind w:firstLine="210"/>
              <w:spacing w:line="360" w:lineRule="auto"/>
              <w:rPr>
                <w:rFonts w:cs="Arial"/>
                <w:szCs w:val="21"/>
              </w:rPr>
            </w:pPr>
            <w:r>
              <w:rPr>
                <w:rFonts w:hint="eastAsia"/>
                <w:szCs w:val="21"/>
              </w:rPr>
              <w:t xml:space="preserve">食材配送整理方案</w:t>
            </w:r>
            <w:r>
              <w:rPr>
                <w:rFonts w:hint="eastAsia" w:cs="Arial"/>
                <w:szCs w:val="21"/>
              </w:rPr>
              <w:t xml:space="preserve">详细、具体、针对性强的得6分；</w:t>
            </w:r>
            <w:r>
              <w:rPr>
                <w:rFonts w:cs="Arial"/>
                <w:szCs w:val="21"/>
              </w:rPr>
            </w:r>
            <w:r/>
          </w:p>
          <w:p>
            <w:pPr>
              <w:pStyle w:val="1104"/>
              <w:ind w:firstLine="210"/>
              <w:spacing w:line="360" w:lineRule="auto"/>
              <w:rPr>
                <w:szCs w:val="21"/>
              </w:rPr>
            </w:pPr>
            <w:r>
              <w:rPr>
                <w:rFonts w:hint="eastAsia"/>
                <w:szCs w:val="21"/>
              </w:rPr>
              <w:t xml:space="preserve">食材配送整理方案</w:t>
            </w:r>
            <w:r>
              <w:rPr>
                <w:rFonts w:hint="eastAsia" w:cs="Arial"/>
                <w:szCs w:val="21"/>
              </w:rPr>
              <w:t xml:space="preserve">较为详细具体、针对性较强的得3分；</w:t>
            </w:r>
            <w:r>
              <w:rPr>
                <w:szCs w:val="21"/>
              </w:rPr>
            </w:r>
            <w:r/>
          </w:p>
          <w:p>
            <w:pPr>
              <w:pStyle w:val="1071"/>
              <w:ind w:firstLine="210"/>
              <w:spacing w:line="360" w:lineRule="auto"/>
              <w:rPr>
                <w:rFonts w:ascii="宋体" w:hAnsi="宋体" w:eastAsia="宋体"/>
                <w:sz w:val="21"/>
                <w:szCs w:val="21"/>
              </w:rPr>
            </w:pPr>
            <w:r>
              <w:rPr>
                <w:rFonts w:hint="eastAsia" w:ascii="宋体" w:hAnsi="宋体" w:eastAsia="宋体"/>
                <w:sz w:val="21"/>
                <w:szCs w:val="21"/>
              </w:rPr>
              <w:t xml:space="preserve">食材配送整理方案</w:t>
            </w:r>
            <w:r>
              <w:rPr>
                <w:rFonts w:hint="eastAsia" w:ascii="宋体" w:hAnsi="宋体" w:eastAsia="宋体" w:cs="Arial"/>
                <w:sz w:val="21"/>
                <w:szCs w:val="21"/>
              </w:rPr>
              <w:t xml:space="preserve">简单、笼统、缺乏可行性的得1分</w:t>
            </w:r>
            <w:r>
              <w:rPr>
                <w:rFonts w:hint="eastAsia" w:ascii="宋体" w:hAnsi="宋体" w:eastAsia="宋体"/>
                <w:sz w:val="21"/>
                <w:szCs w:val="21"/>
              </w:rPr>
              <w:t xml:space="preserve">；</w:t>
            </w:r>
            <w:r>
              <w:rPr>
                <w:rFonts w:ascii="宋体" w:hAnsi="宋体" w:eastAsia="宋体"/>
                <w:sz w:val="21"/>
                <w:szCs w:val="21"/>
              </w:rPr>
            </w:r>
            <w:r/>
          </w:p>
          <w:p>
            <w:pPr>
              <w:pStyle w:val="1071"/>
              <w:ind w:firstLine="210"/>
              <w:spacing w:line="360" w:lineRule="auto"/>
              <w:rPr>
                <w:rFonts w:ascii="宋体" w:hAnsi="宋体" w:eastAsia="宋体"/>
                <w:sz w:val="21"/>
                <w:szCs w:val="21"/>
              </w:rPr>
            </w:pPr>
            <w:r>
              <w:rPr>
                <w:rFonts w:hint="eastAsia" w:ascii="宋体" w:hAnsi="宋体" w:eastAsia="宋体"/>
                <w:sz w:val="21"/>
                <w:szCs w:val="21"/>
              </w:rPr>
              <w:t xml:space="preserve">注：提供配送车辆（仅需一辆即可证明具备配送能力）的照片、车辆所有权证明或租赁协议以及方案的文字说明，未提供不得分。</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71"/>
              <w:jc w:val="center"/>
              <w:spacing w:line="360" w:lineRule="auto"/>
              <w:widowControl/>
              <w:rPr>
                <w:rFonts w:ascii="宋体" w:hAnsi="宋体" w:eastAsia="宋体"/>
                <w:b/>
                <w:sz w:val="21"/>
                <w:szCs w:val="21"/>
              </w:rPr>
            </w:pPr>
            <w:r>
              <w:rPr>
                <w:rFonts w:hint="eastAsia" w:ascii="宋体" w:hAnsi="宋体" w:eastAsia="宋体"/>
                <w:b/>
                <w:sz w:val="21"/>
                <w:szCs w:val="21"/>
              </w:rPr>
              <w:t xml:space="preserve">6</w:t>
            </w:r>
            <w:r>
              <w:rPr>
                <w:rFonts w:ascii="宋体" w:hAnsi="宋体" w:eastAsia="宋体"/>
                <w:b/>
                <w:sz w:val="21"/>
                <w:szCs w:val="21"/>
              </w:rPr>
            </w:r>
            <w:r/>
          </w:p>
        </w:tc>
      </w:tr>
      <w:tr>
        <w:trPr>
          <w:cantSplit/>
          <w:trHeight w:val="62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71"/>
              <w:jc w:val="center"/>
              <w:spacing w:line="360" w:lineRule="auto"/>
              <w:widowControl/>
              <w:rPr>
                <w:rFonts w:ascii="宋体" w:hAnsi="宋体" w:eastAsia="宋体"/>
                <w:b/>
                <w:sz w:val="21"/>
                <w:szCs w:val="21"/>
              </w:rPr>
            </w:pPr>
            <w:r>
              <w:rPr>
                <w:rFonts w:hint="eastAsia" w:ascii="宋体" w:hAnsi="宋体" w:eastAsia="宋体"/>
                <w:b/>
                <w:sz w:val="21"/>
                <w:szCs w:val="21"/>
              </w:rPr>
              <w:t xml:space="preserve">2.4</w:t>
            </w:r>
            <w:r>
              <w:rPr>
                <w:rFonts w:ascii="宋体" w:hAnsi="宋体" w:eastAsia="宋体"/>
                <w:b/>
                <w:sz w:val="21"/>
                <w:szCs w:val="21"/>
              </w:rPr>
            </w:r>
            <w:r/>
          </w:p>
        </w:tc>
        <w:tc>
          <w:tcPr>
            <w:tcBorders>
              <w:left w:val="single" w:color="000000" w:sz="4" w:space="0"/>
              <w:right w:val="single" w:color="000000" w:sz="4" w:space="0"/>
            </w:tcBorders>
            <w:tcW w:w="696" w:type="pct"/>
            <w:vAlign w:val="center"/>
            <w:vMerge w:val="continue"/>
            <w:textDirection w:val="lrTb"/>
            <w:noWrap w:val="false"/>
          </w:tcPr>
          <w:p>
            <w:pPr>
              <w:pStyle w:val="1071"/>
              <w:jc w:val="left"/>
              <w:spacing w:line="360" w:lineRule="auto"/>
              <w:widowControl/>
              <w:rPr>
                <w:rFonts w:ascii="宋体" w:hAnsi="宋体" w:eastAsia="宋体"/>
                <w:b/>
                <w:sz w:val="21"/>
                <w:szCs w:val="21"/>
              </w:rPr>
            </w:pP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104"/>
              <w:ind w:firstLine="210"/>
              <w:spacing w:line="360" w:lineRule="auto"/>
              <w:rPr>
                <w:szCs w:val="21"/>
              </w:rPr>
            </w:pPr>
            <w:r>
              <w:rPr>
                <w:rFonts w:hint="eastAsia"/>
                <w:szCs w:val="21"/>
              </w:rPr>
              <w:t xml:space="preserve">评委根据供应商提供的</w:t>
            </w:r>
            <w:r>
              <w:rPr>
                <w:szCs w:val="21"/>
              </w:rPr>
              <w:t xml:space="preserve">应急预案（包括食物中毒解决措施、临时加餐应急</w:t>
            </w:r>
            <w:r>
              <w:rPr>
                <w:szCs w:val="21"/>
              </w:rPr>
              <w:t xml:space="preserve">采购措施</w:t>
            </w:r>
            <w:r>
              <w:rPr>
                <w:rFonts w:hint="eastAsia"/>
                <w:szCs w:val="21"/>
              </w:rPr>
              <w:t xml:space="preserve">、</w:t>
            </w:r>
            <w:r>
              <w:rPr>
                <w:szCs w:val="21"/>
              </w:rPr>
              <w:t xml:space="preserve">质量问题退换货处理措施</w:t>
            </w:r>
            <w:r>
              <w:rPr>
                <w:rFonts w:hint="eastAsia"/>
                <w:szCs w:val="21"/>
              </w:rPr>
              <w:t xml:space="preserve">、</w:t>
            </w:r>
            <w:r>
              <w:rPr>
                <w:szCs w:val="21"/>
              </w:rPr>
              <w:t xml:space="preserve">遇突发不可抗力（如暴雨、大雪、冰雹等））进行综合评分。</w:t>
            </w:r>
            <w:r/>
          </w:p>
          <w:p>
            <w:pPr>
              <w:pStyle w:val="1104"/>
              <w:ind w:firstLine="210"/>
              <w:spacing w:line="360" w:lineRule="auto"/>
              <w:rPr>
                <w:szCs w:val="21"/>
              </w:rPr>
            </w:pPr>
            <w:r>
              <w:rPr>
                <w:szCs w:val="21"/>
              </w:rPr>
              <w:t xml:space="preserve">应急预案</w:t>
            </w:r>
            <w:r>
              <w:rPr>
                <w:rFonts w:hint="eastAsia"/>
                <w:szCs w:val="21"/>
              </w:rPr>
              <w:t xml:space="preserve">合理、可行，考虑周到的得7</w:t>
            </w:r>
            <w:r>
              <w:rPr>
                <w:szCs w:val="21"/>
              </w:rPr>
              <w:t xml:space="preserve">分</w:t>
            </w:r>
            <w:r>
              <w:rPr>
                <w:rFonts w:hint="eastAsia"/>
                <w:szCs w:val="21"/>
              </w:rPr>
              <w:t xml:space="preserve">；</w:t>
            </w:r>
            <w:r>
              <w:rPr>
                <w:szCs w:val="21"/>
              </w:rPr>
            </w:r>
            <w:r/>
          </w:p>
          <w:p>
            <w:pPr>
              <w:pStyle w:val="1104"/>
              <w:ind w:firstLine="210"/>
              <w:spacing w:line="360" w:lineRule="auto"/>
              <w:rPr>
                <w:szCs w:val="21"/>
              </w:rPr>
            </w:pPr>
            <w:r>
              <w:rPr>
                <w:szCs w:val="21"/>
              </w:rPr>
              <w:t xml:space="preserve">应急预案较合理、基本可行，考虑较周到的得</w:t>
            </w:r>
            <w:r>
              <w:rPr>
                <w:rFonts w:hint="eastAsia"/>
                <w:szCs w:val="21"/>
              </w:rPr>
              <w:t xml:space="preserve">4</w:t>
            </w:r>
            <w:r>
              <w:rPr>
                <w:szCs w:val="21"/>
              </w:rPr>
              <w:t xml:space="preserve">分</w:t>
            </w:r>
            <w:r>
              <w:rPr>
                <w:rFonts w:hint="eastAsia"/>
                <w:szCs w:val="21"/>
              </w:rPr>
              <w:t xml:space="preserve">；</w:t>
            </w:r>
            <w:r>
              <w:rPr>
                <w:szCs w:val="21"/>
              </w:rPr>
            </w:r>
            <w:r/>
          </w:p>
          <w:p>
            <w:pPr>
              <w:pStyle w:val="1104"/>
              <w:ind w:firstLine="210"/>
              <w:spacing w:line="360" w:lineRule="auto"/>
              <w:rPr>
                <w:szCs w:val="21"/>
              </w:rPr>
            </w:pPr>
            <w:r>
              <w:rPr>
                <w:szCs w:val="21"/>
              </w:rPr>
              <w:t xml:space="preserve">应急预案较差、缺乏可行性，考虑不周到的得</w:t>
            </w:r>
            <w:r>
              <w:rPr>
                <w:rFonts w:hint="eastAsia"/>
                <w:szCs w:val="21"/>
              </w:rPr>
              <w:t xml:space="preserve">1</w:t>
            </w:r>
            <w:r>
              <w:rPr>
                <w:szCs w:val="21"/>
              </w:rPr>
              <w:t xml:space="preserve">分</w:t>
            </w:r>
            <w:r>
              <w:rPr>
                <w:rFonts w:hint="eastAsia"/>
                <w:szCs w:val="21"/>
              </w:rPr>
              <w:t xml:space="preserve">；</w:t>
            </w:r>
            <w:r>
              <w:rPr>
                <w:szCs w:val="21"/>
              </w:rPr>
            </w:r>
            <w:r/>
          </w:p>
          <w:p>
            <w:pPr>
              <w:pStyle w:val="1104"/>
              <w:ind w:firstLine="210"/>
              <w:spacing w:line="360" w:lineRule="auto"/>
              <w:rPr>
                <w:szCs w:val="21"/>
                <w:lang w:val="zh-CN"/>
              </w:rPr>
            </w:pPr>
            <w:r>
              <w:rPr>
                <w:rFonts w:hint="eastAsia"/>
                <w:szCs w:val="21"/>
              </w:rPr>
              <w:t xml:space="preserve">未提供不得分。</w:t>
            </w:r>
            <w:r>
              <w:rPr>
                <w:szCs w:val="21"/>
                <w:lang w:val="zh-CN"/>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71"/>
              <w:jc w:val="center"/>
              <w:spacing w:line="360" w:lineRule="auto"/>
              <w:widowControl/>
              <w:rPr>
                <w:rFonts w:ascii="宋体" w:hAnsi="宋体" w:eastAsia="宋体"/>
                <w:b/>
                <w:sz w:val="21"/>
                <w:szCs w:val="21"/>
              </w:rPr>
            </w:pPr>
            <w:r>
              <w:rPr>
                <w:rFonts w:hint="eastAsia" w:ascii="宋体" w:hAnsi="宋体" w:eastAsia="宋体"/>
                <w:b/>
                <w:sz w:val="21"/>
                <w:szCs w:val="21"/>
              </w:rPr>
              <w:t xml:space="preserve">7</w:t>
            </w:r>
            <w:r>
              <w:rPr>
                <w:rFonts w:ascii="宋体" w:hAnsi="宋体" w:eastAsia="宋体"/>
                <w:b/>
                <w:sz w:val="21"/>
                <w:szCs w:val="21"/>
              </w:rPr>
            </w:r>
            <w:r/>
          </w:p>
        </w:tc>
      </w:tr>
      <w:tr>
        <w:trPr>
          <w:cantSplit/>
          <w:trHeight w:val="62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71"/>
              <w:jc w:val="center"/>
              <w:spacing w:line="360" w:lineRule="auto"/>
              <w:widowControl/>
              <w:rPr>
                <w:rFonts w:ascii="宋体" w:hAnsi="宋体" w:eastAsia="宋体"/>
                <w:b/>
                <w:sz w:val="21"/>
                <w:szCs w:val="21"/>
              </w:rPr>
            </w:pPr>
            <w:r>
              <w:rPr>
                <w:rFonts w:hint="eastAsia" w:ascii="宋体" w:hAnsi="宋体" w:eastAsia="宋体"/>
                <w:b/>
                <w:sz w:val="21"/>
                <w:szCs w:val="21"/>
              </w:rPr>
              <w:t xml:space="preserve">2.5</w:t>
            </w:r>
            <w:r>
              <w:rPr>
                <w:rFonts w:ascii="宋体" w:hAnsi="宋体" w:eastAsia="宋体"/>
                <w:b/>
                <w:sz w:val="21"/>
                <w:szCs w:val="21"/>
              </w:rPr>
            </w:r>
            <w:r/>
          </w:p>
        </w:tc>
        <w:tc>
          <w:tcPr>
            <w:tcBorders>
              <w:left w:val="single" w:color="000000" w:sz="4" w:space="0"/>
              <w:right w:val="single" w:color="000000" w:sz="4" w:space="0"/>
            </w:tcBorders>
            <w:tcW w:w="696" w:type="pct"/>
            <w:vAlign w:val="center"/>
            <w:vMerge w:val="continue"/>
            <w:textDirection w:val="lrTb"/>
            <w:noWrap w:val="false"/>
          </w:tcPr>
          <w:p>
            <w:pPr>
              <w:pStyle w:val="1071"/>
              <w:jc w:val="left"/>
              <w:spacing w:line="360" w:lineRule="auto"/>
              <w:widowControl/>
              <w:rPr>
                <w:rFonts w:ascii="宋体" w:hAnsi="宋体" w:eastAsia="宋体"/>
                <w:b/>
                <w:sz w:val="21"/>
                <w:szCs w:val="21"/>
              </w:rPr>
            </w:pP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339"/>
              <w:ind w:firstLine="210"/>
              <w:spacing w:before="0"/>
              <w:rPr>
                <w:rFonts w:ascii="宋体" w:hAnsi="宋体" w:eastAsia="宋体"/>
                <w:sz w:val="21"/>
                <w:szCs w:val="21"/>
              </w:rPr>
            </w:pPr>
            <w:r/>
            <w:bookmarkStart w:id="31" w:name="OLE_LINK11"/>
            <w:r>
              <w:rPr>
                <w:rFonts w:hint="eastAsia" w:ascii="宋体" w:hAnsi="宋体" w:eastAsia="宋体"/>
                <w:sz w:val="21"/>
                <w:szCs w:val="21"/>
              </w:rPr>
              <w:t xml:space="preserve">评委根据供应商拟投入的专业技术人员配置合理性，是否能满足服务要求等因素评分。</w:t>
            </w:r>
            <w:r>
              <w:rPr>
                <w:rFonts w:ascii="宋体" w:hAnsi="宋体" w:eastAsia="宋体"/>
                <w:sz w:val="21"/>
                <w:szCs w:val="21"/>
              </w:rPr>
            </w:r>
            <w:r/>
          </w:p>
          <w:p>
            <w:pPr>
              <w:pStyle w:val="1339"/>
              <w:ind w:firstLine="210"/>
              <w:spacing w:before="0"/>
              <w:rPr>
                <w:rFonts w:ascii="宋体" w:hAnsi="宋体" w:eastAsia="宋体"/>
                <w:sz w:val="21"/>
                <w:szCs w:val="21"/>
              </w:rPr>
            </w:pPr>
            <w:r>
              <w:rPr>
                <w:rFonts w:hint="eastAsia" w:ascii="宋体" w:hAnsi="宋体" w:eastAsia="宋体"/>
                <w:sz w:val="21"/>
                <w:szCs w:val="21"/>
              </w:rPr>
              <w:t xml:space="preserve">人员配备齐全（≥5人）、合理，岗位清晰，职责明确，满足服务需要的得6分；</w:t>
            </w:r>
            <w:r>
              <w:rPr>
                <w:rFonts w:ascii="宋体" w:hAnsi="宋体" w:eastAsia="宋体"/>
                <w:sz w:val="21"/>
                <w:szCs w:val="21"/>
              </w:rPr>
            </w:r>
            <w:r/>
          </w:p>
          <w:p>
            <w:pPr>
              <w:pStyle w:val="1339"/>
              <w:ind w:firstLine="210"/>
              <w:spacing w:before="0"/>
              <w:rPr>
                <w:rFonts w:ascii="宋体" w:hAnsi="宋体" w:eastAsia="宋体"/>
                <w:sz w:val="21"/>
                <w:szCs w:val="21"/>
              </w:rPr>
            </w:pPr>
            <w:r>
              <w:rPr>
                <w:rFonts w:hint="eastAsia" w:ascii="宋体" w:hAnsi="宋体" w:eastAsia="宋体"/>
                <w:sz w:val="21"/>
                <w:szCs w:val="21"/>
              </w:rPr>
              <w:t xml:space="preserve">人员配备较齐全（≥3人）、较合理，岗位较清晰，职责较明确，较能满足服务需要的得</w:t>
            </w:r>
            <w:r>
              <w:rPr>
                <w:rFonts w:ascii="宋体" w:hAnsi="宋体" w:eastAsia="宋体"/>
                <w:sz w:val="21"/>
                <w:szCs w:val="21"/>
              </w:rPr>
              <w:t xml:space="preserve">3</w:t>
            </w:r>
            <w:r>
              <w:rPr>
                <w:rFonts w:hint="eastAsia" w:ascii="宋体" w:hAnsi="宋体" w:eastAsia="宋体"/>
                <w:sz w:val="21"/>
                <w:szCs w:val="21"/>
              </w:rPr>
              <w:t xml:space="preserve">分；</w:t>
            </w:r>
            <w:r>
              <w:rPr>
                <w:rFonts w:ascii="宋体" w:hAnsi="宋体" w:eastAsia="宋体"/>
                <w:sz w:val="21"/>
                <w:szCs w:val="21"/>
              </w:rPr>
            </w:r>
            <w:r/>
          </w:p>
          <w:p>
            <w:pPr>
              <w:pStyle w:val="1071"/>
              <w:ind w:firstLine="210"/>
              <w:spacing w:line="360" w:lineRule="auto"/>
              <w:rPr>
                <w:rFonts w:ascii="宋体" w:hAnsi="宋体" w:eastAsia="宋体"/>
                <w:sz w:val="21"/>
                <w:szCs w:val="21"/>
              </w:rPr>
            </w:pPr>
            <w:r>
              <w:rPr>
                <w:rFonts w:hint="eastAsia" w:ascii="宋体" w:hAnsi="宋体" w:eastAsia="宋体"/>
                <w:sz w:val="21"/>
                <w:szCs w:val="21"/>
              </w:rPr>
              <w:t xml:space="preserve">人员配备不合理（≤2人）、岗位不清晰、职责不明确、不能满足服务需要的得1分。</w:t>
            </w:r>
            <w:r>
              <w:rPr>
                <w:rFonts w:ascii="宋体" w:hAnsi="宋体" w:eastAsia="宋体"/>
                <w:sz w:val="21"/>
                <w:szCs w:val="21"/>
              </w:rPr>
            </w:r>
            <w:r/>
          </w:p>
          <w:p>
            <w:pPr>
              <w:pStyle w:val="1071"/>
              <w:ind w:firstLine="210"/>
              <w:spacing w:line="360" w:lineRule="auto"/>
              <w:rPr>
                <w:rFonts w:ascii="宋体" w:hAnsi="宋体" w:eastAsia="宋体"/>
                <w:sz w:val="21"/>
                <w:szCs w:val="21"/>
              </w:rPr>
            </w:pPr>
            <w:r>
              <w:rPr>
                <w:rFonts w:hint="eastAsia" w:ascii="宋体" w:hAnsi="宋体" w:eastAsia="宋体"/>
                <w:sz w:val="21"/>
                <w:szCs w:val="21"/>
                <w:lang w:val="en-US"/>
              </w:rPr>
              <w:t xml:space="preserve">注：提供专业技术人员配置表，至少明确人员的身份信息（年龄、姓名、性别、身份证号）、岗位职责、资格证书（如有）等，</w:t>
            </w:r>
            <w:r>
              <w:rPr>
                <w:rFonts w:hint="eastAsia" w:ascii="宋体" w:hAnsi="宋体" w:eastAsia="宋体"/>
                <w:sz w:val="21"/>
                <w:szCs w:val="21"/>
              </w:rPr>
              <w:t xml:space="preserve">未提供不得分。</w:t>
            </w:r>
            <w:bookmarkEnd w:id="31"/>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71"/>
              <w:jc w:val="center"/>
              <w:spacing w:line="360" w:lineRule="auto"/>
              <w:widowControl/>
              <w:rPr>
                <w:rFonts w:ascii="宋体" w:hAnsi="宋体" w:eastAsia="宋体"/>
                <w:b/>
                <w:sz w:val="21"/>
                <w:szCs w:val="21"/>
              </w:rPr>
            </w:pPr>
            <w:r>
              <w:rPr>
                <w:rFonts w:hint="eastAsia" w:ascii="宋体" w:hAnsi="宋体" w:eastAsia="宋体"/>
                <w:b/>
                <w:sz w:val="21"/>
                <w:szCs w:val="21"/>
              </w:rPr>
              <w:t xml:space="preserve">6</w:t>
            </w:r>
            <w:r>
              <w:rPr>
                <w:rFonts w:ascii="宋体" w:hAnsi="宋体" w:eastAsia="宋体"/>
                <w:b/>
                <w:sz w:val="21"/>
                <w:szCs w:val="21"/>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71"/>
              <w:jc w:val="center"/>
              <w:spacing w:line="360" w:lineRule="auto"/>
              <w:widowControl/>
              <w:rPr>
                <w:rFonts w:ascii="宋体" w:hAnsi="宋体" w:eastAsia="宋体"/>
                <w:b/>
                <w:sz w:val="21"/>
                <w:szCs w:val="21"/>
              </w:rPr>
            </w:pPr>
            <w:r>
              <w:rPr>
                <w:rFonts w:hint="eastAsia" w:ascii="宋体" w:hAnsi="宋体" w:eastAsia="宋体"/>
                <w:b/>
                <w:sz w:val="21"/>
                <w:szCs w:val="21"/>
              </w:rPr>
              <w:t xml:space="preserve">2.6</w:t>
            </w:r>
            <w:r>
              <w:rPr>
                <w:rFonts w:ascii="宋体" w:hAnsi="宋体" w:eastAsia="宋体"/>
                <w:b/>
                <w:sz w:val="21"/>
                <w:szCs w:val="21"/>
              </w:rPr>
            </w:r>
            <w:r/>
          </w:p>
        </w:tc>
        <w:tc>
          <w:tcPr>
            <w:tcBorders>
              <w:left w:val="single" w:color="000000" w:sz="4" w:space="0"/>
              <w:right w:val="single" w:color="000000" w:sz="4" w:space="0"/>
            </w:tcBorders>
            <w:tcW w:w="696" w:type="pct"/>
            <w:vAlign w:val="center"/>
            <w:vMerge w:val="continue"/>
            <w:textDirection w:val="lrTb"/>
            <w:noWrap w:val="false"/>
          </w:tcPr>
          <w:p>
            <w:pPr>
              <w:pStyle w:val="1071"/>
              <w:jc w:val="left"/>
              <w:spacing w:line="360" w:lineRule="auto"/>
              <w:widowControl/>
              <w:rPr>
                <w:rFonts w:ascii="宋体" w:hAnsi="宋体" w:eastAsia="宋体"/>
                <w:b/>
                <w:sz w:val="21"/>
                <w:szCs w:val="21"/>
              </w:rPr>
            </w:pP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071"/>
              <w:ind w:firstLine="210"/>
              <w:spacing w:line="360" w:lineRule="auto"/>
              <w:rPr>
                <w:rFonts w:ascii="宋体" w:hAnsi="宋体" w:eastAsia="宋体"/>
                <w:sz w:val="21"/>
                <w:szCs w:val="21"/>
              </w:rPr>
            </w:pPr>
            <w:r>
              <w:rPr>
                <w:rFonts w:hint="eastAsia" w:ascii="宋体" w:hAnsi="宋体" w:eastAsia="宋体"/>
                <w:sz w:val="21"/>
                <w:szCs w:val="21"/>
              </w:rPr>
              <w:t xml:space="preserve">评委根据供应商提供的意见反馈及处置方案进行综合评分。</w:t>
            </w:r>
            <w:r>
              <w:rPr>
                <w:rFonts w:ascii="宋体" w:hAnsi="宋体" w:eastAsia="宋体"/>
                <w:sz w:val="21"/>
                <w:szCs w:val="21"/>
              </w:rPr>
            </w:r>
            <w:r/>
          </w:p>
          <w:p>
            <w:pPr>
              <w:pStyle w:val="1071"/>
              <w:ind w:firstLine="210"/>
              <w:spacing w:line="360" w:lineRule="auto"/>
              <w:rPr>
                <w:rFonts w:ascii="宋体" w:hAnsi="宋体" w:eastAsia="宋体"/>
                <w:sz w:val="21"/>
                <w:szCs w:val="21"/>
              </w:rPr>
            </w:pPr>
            <w:r>
              <w:rPr>
                <w:rFonts w:hint="eastAsia" w:ascii="宋体" w:hAnsi="宋体" w:eastAsia="宋体"/>
                <w:sz w:val="21"/>
                <w:szCs w:val="21"/>
              </w:rPr>
              <w:t xml:space="preserve">对服务过程中采购人发现问题的意见反馈及时，处置妥善准确的得</w:t>
            </w:r>
            <w:r>
              <w:rPr>
                <w:rFonts w:ascii="宋体" w:hAnsi="宋体" w:eastAsia="宋体"/>
                <w:sz w:val="21"/>
                <w:szCs w:val="21"/>
              </w:rPr>
              <w:t xml:space="preserve">4</w:t>
            </w:r>
            <w:r>
              <w:rPr>
                <w:rFonts w:hint="eastAsia" w:ascii="宋体" w:hAnsi="宋体" w:eastAsia="宋体"/>
                <w:sz w:val="21"/>
                <w:szCs w:val="21"/>
              </w:rPr>
              <w:t xml:space="preserve">分；</w:t>
            </w:r>
            <w:r>
              <w:rPr>
                <w:rFonts w:ascii="宋体" w:hAnsi="宋体" w:eastAsia="宋体"/>
                <w:sz w:val="21"/>
                <w:szCs w:val="21"/>
              </w:rPr>
            </w:r>
            <w:r/>
          </w:p>
          <w:p>
            <w:pPr>
              <w:pStyle w:val="1071"/>
              <w:ind w:firstLine="210"/>
              <w:spacing w:line="360" w:lineRule="auto"/>
              <w:rPr>
                <w:rFonts w:ascii="宋体" w:hAnsi="宋体" w:eastAsia="宋体"/>
                <w:sz w:val="21"/>
                <w:szCs w:val="21"/>
              </w:rPr>
            </w:pPr>
            <w:r>
              <w:rPr>
                <w:rFonts w:hint="eastAsia" w:ascii="宋体" w:hAnsi="宋体" w:eastAsia="宋体"/>
                <w:sz w:val="21"/>
                <w:szCs w:val="21"/>
              </w:rPr>
              <w:t xml:space="preserve">对服务过程中采购人发现问题的意见反馈较为及时，处置较妥善准确的得</w:t>
            </w:r>
            <w:r>
              <w:rPr>
                <w:rFonts w:ascii="宋体" w:hAnsi="宋体" w:eastAsia="宋体"/>
                <w:sz w:val="21"/>
                <w:szCs w:val="21"/>
              </w:rPr>
              <w:t xml:space="preserve">2</w:t>
            </w:r>
            <w:r>
              <w:rPr>
                <w:rFonts w:hint="eastAsia" w:ascii="宋体" w:hAnsi="宋体" w:eastAsia="宋体"/>
                <w:sz w:val="21"/>
                <w:szCs w:val="21"/>
              </w:rPr>
              <w:t xml:space="preserve">分；</w:t>
            </w:r>
            <w:r>
              <w:rPr>
                <w:rFonts w:ascii="宋体" w:hAnsi="宋体" w:eastAsia="宋体"/>
                <w:sz w:val="21"/>
                <w:szCs w:val="21"/>
              </w:rPr>
            </w:r>
            <w:r/>
          </w:p>
          <w:p>
            <w:pPr>
              <w:pStyle w:val="1071"/>
              <w:ind w:firstLine="210"/>
              <w:spacing w:line="360" w:lineRule="auto"/>
              <w:rPr>
                <w:rFonts w:ascii="宋体" w:hAnsi="宋体" w:eastAsia="宋体"/>
                <w:sz w:val="21"/>
                <w:szCs w:val="21"/>
              </w:rPr>
            </w:pPr>
            <w:r>
              <w:rPr>
                <w:rFonts w:hint="eastAsia" w:ascii="宋体" w:hAnsi="宋体" w:eastAsia="宋体"/>
                <w:sz w:val="21"/>
                <w:szCs w:val="21"/>
              </w:rPr>
              <w:t xml:space="preserve">对服务过程中采购人发现问题的意见反馈及时性、处置妥善准确性差的得1分；</w:t>
            </w:r>
            <w:r>
              <w:rPr>
                <w:rFonts w:ascii="宋体" w:hAnsi="宋体" w:eastAsia="宋体"/>
                <w:sz w:val="21"/>
                <w:szCs w:val="21"/>
              </w:rPr>
            </w:r>
            <w:r/>
          </w:p>
          <w:p>
            <w:pPr>
              <w:pStyle w:val="1071"/>
              <w:ind w:firstLine="210"/>
              <w:spacing w:line="360" w:lineRule="auto"/>
              <w:rPr>
                <w:rFonts w:ascii="宋体" w:hAnsi="宋体" w:eastAsia="宋体"/>
                <w:sz w:val="21"/>
                <w:szCs w:val="21"/>
              </w:rPr>
            </w:pPr>
            <w:r>
              <w:rPr>
                <w:rFonts w:hint="eastAsia" w:ascii="宋体" w:hAnsi="宋体" w:eastAsia="宋体"/>
                <w:sz w:val="21"/>
                <w:szCs w:val="21"/>
              </w:rPr>
              <w:t xml:space="preserve">未提供不得分。</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71"/>
              <w:jc w:val="center"/>
              <w:spacing w:line="360" w:lineRule="auto"/>
              <w:widowControl/>
              <w:rPr>
                <w:rFonts w:ascii="宋体" w:hAnsi="宋体" w:eastAsia="宋体"/>
                <w:b/>
                <w:sz w:val="21"/>
                <w:szCs w:val="21"/>
              </w:rPr>
            </w:pPr>
            <w:r>
              <w:rPr>
                <w:rFonts w:ascii="宋体" w:hAnsi="宋体" w:eastAsia="宋体"/>
                <w:b/>
                <w:sz w:val="21"/>
                <w:szCs w:val="21"/>
              </w:rPr>
              <w:t xml:space="preserve">4</w:t>
            </w:r>
            <w:r/>
          </w:p>
        </w:tc>
      </w:tr>
      <w:tr>
        <w:trPr>
          <w:cantSplit/>
          <w:trHeight w:val="282"/>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71"/>
              <w:jc w:val="center"/>
              <w:spacing w:line="360" w:lineRule="auto"/>
              <w:widowControl/>
              <w:rPr>
                <w:rFonts w:ascii="宋体" w:hAnsi="宋体" w:eastAsia="宋体"/>
                <w:b/>
                <w:sz w:val="21"/>
                <w:szCs w:val="21"/>
              </w:rPr>
            </w:pPr>
            <w:r>
              <w:rPr>
                <w:rFonts w:hint="eastAsia" w:ascii="宋体" w:hAnsi="宋体" w:eastAsia="宋体"/>
                <w:b/>
                <w:sz w:val="21"/>
                <w:szCs w:val="21"/>
              </w:rPr>
              <w:t xml:space="preserve">2.7</w:t>
            </w:r>
            <w:r>
              <w:rPr>
                <w:rFonts w:ascii="宋体" w:hAnsi="宋体" w:eastAsia="宋体"/>
                <w:b/>
                <w:sz w:val="21"/>
                <w:szCs w:val="21"/>
              </w:rPr>
            </w:r>
            <w:r/>
          </w:p>
        </w:tc>
        <w:tc>
          <w:tcPr>
            <w:tcBorders>
              <w:left w:val="single" w:color="000000" w:sz="4" w:space="0"/>
              <w:right w:val="single" w:color="000000" w:sz="4" w:space="0"/>
            </w:tcBorders>
            <w:tcW w:w="696" w:type="pct"/>
            <w:vAlign w:val="center"/>
            <w:vMerge w:val="continue"/>
            <w:textDirection w:val="lrTb"/>
            <w:noWrap w:val="false"/>
          </w:tcPr>
          <w:p>
            <w:pPr>
              <w:pStyle w:val="1071"/>
              <w:jc w:val="left"/>
              <w:spacing w:line="360" w:lineRule="auto"/>
              <w:widowControl/>
              <w:rPr>
                <w:rFonts w:ascii="宋体" w:hAnsi="宋体" w:eastAsia="宋体"/>
                <w:b/>
                <w:sz w:val="21"/>
                <w:szCs w:val="21"/>
              </w:rPr>
            </w:pP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339"/>
              <w:ind w:firstLine="210"/>
              <w:spacing w:before="0"/>
              <w:rPr>
                <w:rFonts w:ascii="宋体" w:hAnsi="宋体" w:eastAsia="宋体"/>
                <w:sz w:val="21"/>
                <w:szCs w:val="21"/>
              </w:rPr>
            </w:pPr>
            <w:r>
              <w:rPr>
                <w:rFonts w:hint="eastAsia" w:ascii="宋体" w:hAnsi="宋体" w:eastAsia="宋体"/>
                <w:sz w:val="21"/>
                <w:szCs w:val="21"/>
              </w:rPr>
              <w:t xml:space="preserve">评委根据供应商提供项目实施期间的档案资料管理制度方案进行综合评分。</w:t>
            </w:r>
            <w:r>
              <w:rPr>
                <w:rFonts w:ascii="宋体" w:hAnsi="宋体" w:eastAsia="宋体"/>
                <w:sz w:val="21"/>
                <w:szCs w:val="21"/>
              </w:rPr>
            </w:r>
            <w:r/>
          </w:p>
          <w:p>
            <w:pPr>
              <w:pStyle w:val="1339"/>
              <w:ind w:left="200" w:firstLine="0"/>
              <w:spacing w:before="0"/>
              <w:rPr>
                <w:rFonts w:ascii="宋体" w:hAnsi="宋体" w:eastAsia="宋体"/>
                <w:sz w:val="21"/>
                <w:szCs w:val="21"/>
              </w:rPr>
            </w:pPr>
            <w:r>
              <w:rPr>
                <w:rFonts w:hint="eastAsia" w:ascii="宋体" w:hAnsi="宋体" w:eastAsia="宋体"/>
                <w:sz w:val="21"/>
                <w:szCs w:val="21"/>
              </w:rPr>
              <w:t xml:space="preserve">档案资料收集、保存、移交等流程规范全面的得4分；</w:t>
            </w:r>
            <w:r>
              <w:rPr>
                <w:rFonts w:ascii="宋体" w:hAnsi="宋体" w:eastAsia="宋体"/>
                <w:sz w:val="21"/>
                <w:szCs w:val="21"/>
              </w:rPr>
            </w:r>
            <w:r/>
          </w:p>
          <w:p>
            <w:pPr>
              <w:pStyle w:val="1339"/>
              <w:ind w:left="200" w:firstLine="0"/>
              <w:spacing w:before="0"/>
              <w:rPr>
                <w:rFonts w:ascii="宋体" w:hAnsi="宋体" w:eastAsia="宋体"/>
                <w:sz w:val="21"/>
                <w:szCs w:val="21"/>
              </w:rPr>
            </w:pPr>
            <w:r>
              <w:rPr>
                <w:rFonts w:hint="eastAsia" w:ascii="宋体" w:hAnsi="宋体" w:eastAsia="宋体"/>
                <w:sz w:val="21"/>
                <w:szCs w:val="21"/>
              </w:rPr>
              <w:t xml:space="preserve">档案资料收集、保存、移交等流程较为规范全面的得</w:t>
            </w:r>
            <w:r>
              <w:rPr>
                <w:rFonts w:ascii="宋体" w:hAnsi="宋体" w:eastAsia="宋体"/>
                <w:sz w:val="21"/>
                <w:szCs w:val="21"/>
              </w:rPr>
              <w:t xml:space="preserve">2</w:t>
            </w:r>
            <w:r>
              <w:rPr>
                <w:rFonts w:hint="eastAsia" w:ascii="宋体" w:hAnsi="宋体" w:eastAsia="宋体"/>
                <w:sz w:val="21"/>
                <w:szCs w:val="21"/>
              </w:rPr>
              <w:t xml:space="preserve">分；</w:t>
            </w:r>
            <w:r>
              <w:rPr>
                <w:rFonts w:ascii="宋体" w:hAnsi="宋体" w:eastAsia="宋体"/>
                <w:sz w:val="21"/>
                <w:szCs w:val="21"/>
              </w:rPr>
            </w:r>
            <w:r/>
          </w:p>
          <w:p>
            <w:pPr>
              <w:pStyle w:val="1071"/>
              <w:ind w:firstLine="210"/>
              <w:spacing w:line="360" w:lineRule="auto"/>
              <w:rPr>
                <w:rFonts w:ascii="宋体" w:hAnsi="宋体" w:eastAsia="宋体"/>
                <w:sz w:val="21"/>
                <w:szCs w:val="21"/>
              </w:rPr>
            </w:pPr>
            <w:r>
              <w:rPr>
                <w:rFonts w:hint="eastAsia" w:ascii="宋体" w:hAnsi="宋体" w:eastAsia="宋体"/>
                <w:sz w:val="21"/>
                <w:szCs w:val="21"/>
              </w:rPr>
              <w:t xml:space="preserve">档案资料收集、保存、移交等流程简单、笼统、规范性差的得1分；</w:t>
            </w:r>
            <w:r>
              <w:rPr>
                <w:rFonts w:ascii="宋体" w:hAnsi="宋体" w:eastAsia="宋体"/>
                <w:sz w:val="21"/>
                <w:szCs w:val="21"/>
              </w:rPr>
            </w:r>
            <w:r/>
          </w:p>
          <w:p>
            <w:pPr>
              <w:pStyle w:val="1071"/>
              <w:ind w:firstLine="210"/>
              <w:spacing w:line="360" w:lineRule="auto"/>
              <w:rPr>
                <w:rFonts w:ascii="宋体" w:hAnsi="宋体" w:eastAsia="宋体"/>
                <w:sz w:val="21"/>
                <w:szCs w:val="21"/>
              </w:rPr>
            </w:pPr>
            <w:r>
              <w:rPr>
                <w:rFonts w:hint="eastAsia" w:ascii="宋体" w:hAnsi="宋体" w:eastAsia="宋体"/>
                <w:sz w:val="21"/>
                <w:szCs w:val="21"/>
              </w:rPr>
              <w:t xml:space="preserve">未提供不得分。</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71"/>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4</w:t>
            </w:r>
            <w:r/>
          </w:p>
        </w:tc>
      </w:tr>
      <w:tr>
        <w:trPr>
          <w:trHeight w:val="132"/>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71"/>
              <w:jc w:val="center"/>
              <w:spacing w:line="360" w:lineRule="auto"/>
              <w:widowControl/>
              <w:rPr>
                <w:rFonts w:ascii="宋体" w:hAnsi="宋体" w:eastAsia="宋体"/>
                <w:b/>
                <w:sz w:val="21"/>
                <w:szCs w:val="21"/>
              </w:rPr>
            </w:pPr>
            <w:r>
              <w:rPr>
                <w:rFonts w:hint="eastAsia" w:ascii="宋体" w:hAnsi="宋体" w:eastAsia="宋体"/>
                <w:b/>
                <w:sz w:val="21"/>
                <w:szCs w:val="21"/>
                <w:lang w:val="en-US"/>
              </w:rPr>
              <w:t xml:space="preserve">3</w:t>
            </w:r>
            <w:r>
              <w:rPr>
                <w:rFonts w:ascii="宋体" w:hAnsi="宋体" w:eastAsia="宋体"/>
                <w:b/>
                <w:sz w:val="21"/>
                <w:szCs w:val="21"/>
              </w:rPr>
            </w:r>
            <w:r/>
          </w:p>
        </w:tc>
        <w:tc>
          <w:tcPr>
            <w:tcBorders>
              <w:top w:val="single" w:color="000000" w:sz="4" w:space="0"/>
              <w:left w:val="single" w:color="000000" w:sz="4" w:space="0"/>
              <w:right w:val="single" w:color="000000" w:sz="4" w:space="0"/>
            </w:tcBorders>
            <w:tcW w:w="696" w:type="pct"/>
            <w:vAlign w:val="center"/>
            <w:textDirection w:val="lrTb"/>
            <w:noWrap w:val="false"/>
          </w:tcPr>
          <w:p>
            <w:pPr>
              <w:pStyle w:val="1071"/>
              <w:jc w:val="center"/>
              <w:spacing w:line="360" w:lineRule="auto"/>
              <w:rPr>
                <w:rFonts w:ascii="宋体" w:hAnsi="宋体" w:eastAsia="宋体"/>
                <w:b/>
                <w:sz w:val="21"/>
                <w:szCs w:val="21"/>
              </w:rPr>
            </w:pPr>
            <w:r>
              <w:rPr>
                <w:rFonts w:hint="eastAsia" w:ascii="宋体" w:hAnsi="宋体" w:eastAsia="宋体"/>
                <w:b/>
                <w:sz w:val="21"/>
                <w:szCs w:val="21"/>
              </w:rPr>
              <w:t xml:space="preserve">业绩</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339"/>
              <w:ind w:firstLine="210"/>
              <w:spacing w:before="0"/>
              <w:rPr>
                <w:rFonts w:ascii="宋体" w:hAnsi="宋体" w:eastAsia="宋体"/>
                <w:szCs w:val="24"/>
              </w:rPr>
            </w:pPr>
            <w:r/>
            <w:bookmarkStart w:id="32" w:name="OLE_LINK12"/>
            <w:r>
              <w:rPr>
                <w:rFonts w:hint="eastAsia" w:ascii="宋体" w:hAnsi="宋体" w:eastAsia="宋体"/>
                <w:sz w:val="21"/>
                <w:szCs w:val="21"/>
              </w:rPr>
              <w:t xml:space="preserve">根据供应商</w:t>
            </w:r>
            <w:r>
              <w:rPr>
                <w:rFonts w:ascii="宋体" w:hAnsi="宋体" w:eastAsia="宋体"/>
                <w:sz w:val="21"/>
                <w:szCs w:val="21"/>
              </w:rPr>
              <w:t xml:space="preserve">202</w:t>
            </w:r>
            <w:r>
              <w:rPr>
                <w:rFonts w:hint="eastAsia" w:ascii="宋体" w:hAnsi="宋体" w:eastAsia="宋体"/>
                <w:sz w:val="21"/>
                <w:szCs w:val="21"/>
                <w:lang w:val="en-US"/>
              </w:rPr>
              <w:t xml:space="preserve">3</w:t>
            </w:r>
            <w:r>
              <w:rPr>
                <w:rFonts w:hint="eastAsia" w:ascii="宋体" w:hAnsi="宋体" w:eastAsia="宋体"/>
                <w:sz w:val="21"/>
                <w:szCs w:val="21"/>
              </w:rPr>
              <w:t xml:space="preserve">年</w:t>
            </w:r>
            <w:r>
              <w:rPr>
                <w:rFonts w:ascii="宋体" w:hAnsi="宋体" w:eastAsia="宋体"/>
                <w:sz w:val="21"/>
                <w:szCs w:val="21"/>
              </w:rPr>
              <w:t xml:space="preserve">1</w:t>
            </w:r>
            <w:r>
              <w:rPr>
                <w:rFonts w:hint="eastAsia" w:ascii="宋体" w:hAnsi="宋体" w:eastAsia="宋体"/>
                <w:sz w:val="21"/>
                <w:szCs w:val="21"/>
              </w:rPr>
              <w:t xml:space="preserve">月</w:t>
            </w:r>
            <w:r>
              <w:rPr>
                <w:rFonts w:ascii="宋体" w:hAnsi="宋体" w:eastAsia="宋体"/>
                <w:sz w:val="21"/>
                <w:szCs w:val="21"/>
              </w:rPr>
              <w:t xml:space="preserve">1</w:t>
            </w:r>
            <w:r>
              <w:rPr>
                <w:rFonts w:hint="eastAsia" w:ascii="宋体" w:hAnsi="宋体" w:eastAsia="宋体"/>
                <w:sz w:val="21"/>
                <w:szCs w:val="21"/>
              </w:rPr>
              <w:t xml:space="preserve">日以来完成的类似项目合同（合同内容须至少体现所投分包采购食材类别中的任意一类，例如：猪肉、牛肉、羊肉，只需有其中一类即可）打分，每提供一个得3分，满分9分（提供合同复印件加盖公章，合同应能反映相关信息）。</w:t>
            </w:r>
            <w:bookmarkEnd w:id="32"/>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71"/>
              <w:jc w:val="center"/>
              <w:spacing w:line="360" w:lineRule="auto"/>
              <w:widowControl/>
              <w:rPr>
                <w:rFonts w:ascii="宋体" w:hAnsi="宋体" w:eastAsia="宋体"/>
                <w:b/>
                <w:sz w:val="21"/>
                <w:szCs w:val="21"/>
              </w:rPr>
            </w:pPr>
            <w:r>
              <w:rPr>
                <w:rFonts w:hint="eastAsia" w:ascii="宋体" w:hAnsi="宋体" w:eastAsia="宋体"/>
                <w:b/>
                <w:sz w:val="21"/>
                <w:szCs w:val="21"/>
              </w:rPr>
              <w:t xml:space="preserve">9</w:t>
            </w:r>
            <w:r>
              <w:rPr>
                <w:rFonts w:ascii="宋体" w:hAnsi="宋体" w:eastAsia="宋体"/>
                <w:b/>
                <w:sz w:val="21"/>
                <w:szCs w:val="21"/>
              </w:rPr>
            </w:r>
            <w:r/>
          </w:p>
        </w:tc>
      </w:tr>
    </w:tbl>
    <w:p>
      <w:pPr>
        <w:pStyle w:val="1071"/>
        <w:jc w:val="left"/>
        <w:spacing w:line="360" w:lineRule="auto"/>
        <w:rPr>
          <w:rFonts w:ascii="宋体" w:hAnsi="宋体" w:eastAsia="宋体"/>
          <w:b/>
          <w:sz w:val="21"/>
          <w:szCs w:val="21"/>
        </w:rPr>
      </w:pPr>
      <w:r>
        <w:rPr>
          <w:rFonts w:ascii="宋体" w:hAnsi="宋体" w:eastAsia="宋体"/>
          <w:b/>
          <w:sz w:val="21"/>
          <w:szCs w:val="21"/>
        </w:rPr>
      </w:r>
      <w:r/>
    </w:p>
    <w:p>
      <w:pPr>
        <w:pStyle w:val="1071"/>
        <w:jc w:val="left"/>
        <w:spacing w:line="360" w:lineRule="auto"/>
        <w:rPr>
          <w:rFonts w:hint="eastAsia" w:ascii="宋体" w:hAnsi="宋体" w:eastAsia="宋体"/>
          <w:b/>
          <w:sz w:val="21"/>
          <w:szCs w:val="21"/>
        </w:rPr>
      </w:pPr>
      <w:r>
        <w:rPr>
          <w:rFonts w:hint="eastAsia" w:ascii="宋体" w:hAnsi="宋体" w:eastAsia="宋体"/>
          <w:b/>
          <w:sz w:val="21"/>
          <w:szCs w:val="21"/>
        </w:rPr>
        <w:t xml:space="preserve">评分说明：</w:t>
      </w:r>
      <w:r/>
    </w:p>
    <w:p>
      <w:pPr>
        <w:pStyle w:val="1071"/>
        <w:ind w:firstLine="210"/>
        <w:jc w:val="left"/>
        <w:spacing w:line="360" w:lineRule="auto"/>
        <w:rPr>
          <w:rFonts w:hint="eastAsia"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t xml:space="preserve">、小微企业、残疾人福利性企业、监狱企业：</w:t>
      </w:r>
      <w:r/>
    </w:p>
    <w:p>
      <w:pPr>
        <w:pStyle w:val="1071"/>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pStyle w:val="1071"/>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pStyle w:val="1071"/>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（3）小微企业价格扣除：</w:t>
      </w:r>
      <w:r/>
    </w:p>
    <w:p>
      <w:pPr>
        <w:pStyle w:val="1071"/>
        <w:ind w:firstLine="211"/>
        <w:jc w:val="left"/>
        <w:spacing w:line="360" w:lineRule="auto"/>
        <w:rPr>
          <w:rFonts w:hint="eastAsia" w:ascii="宋体" w:hAnsi="宋体" w:eastAsia="宋体"/>
          <w:b/>
          <w:sz w:val="21"/>
          <w:szCs w:val="21"/>
        </w:rPr>
      </w:pPr>
      <w:r>
        <w:rPr>
          <w:rFonts w:hint="eastAsia" w:ascii="宋体" w:hAnsi="宋体" w:eastAsia="宋体"/>
          <w:b/>
          <w:sz w:val="21"/>
          <w:szCs w:val="21"/>
        </w:rPr>
        <w:t xml:space="preserve">1）供应商提供的货物均为小微企业制造的，给予投标报价10%的扣除，用扣除后的价格参与评审。 </w:t>
      </w:r>
      <w:r/>
    </w:p>
    <w:p>
      <w:pPr>
        <w:pStyle w:val="1071"/>
        <w:ind w:firstLine="211"/>
        <w:jc w:val="left"/>
        <w:spacing w:line="360" w:lineRule="auto"/>
        <w:rPr>
          <w:rFonts w:hint="eastAsia" w:ascii="宋体" w:hAnsi="宋体" w:eastAsia="宋体"/>
          <w:b/>
          <w:sz w:val="21"/>
          <w:szCs w:val="21"/>
        </w:rPr>
      </w:pPr>
      <w:r>
        <w:rPr>
          <w:rFonts w:hint="eastAsia" w:ascii="宋体" w:hAnsi="宋体" w:eastAsia="宋体"/>
          <w:b/>
          <w:sz w:val="21"/>
          <w:szCs w:val="21"/>
        </w:rPr>
        <w:t xml:space="preserve">2）供应商应当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p>
    <w:p>
      <w:pPr>
        <w:pStyle w:val="1071"/>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w:t>
      </w:r>
      <w:r>
        <w:rPr>
          <w:rFonts w:hint="eastAsia" w:ascii="宋体" w:hAnsi="宋体" w:eastAsia="宋体"/>
          <w:b/>
          <w:sz w:val="21"/>
          <w:szCs w:val="21"/>
        </w:rPr>
        <w:t xml:space="preserve">的证明材料可以使用加盖公章的扫描件上传至投标系统或者上传至投标系统加盖电子签章。</w:t>
      </w:r>
      <w:r>
        <w:rPr>
          <w:rFonts w:hint="eastAsia" w:ascii="宋体" w:hAnsi="宋体" w:eastAsia="宋体"/>
          <w:b/>
          <w:sz w:val="21"/>
          <w:szCs w:val="21"/>
          <w:lang w:val="zh-TW"/>
        </w:rPr>
      </w:r>
      <w:r/>
    </w:p>
    <w:p>
      <w:pPr>
        <w:pStyle w:val="1084"/>
        <w:rPr>
          <w:rFonts w:hint="eastAsia"/>
          <w:lang w:val="en-US"/>
        </w:rPr>
      </w:pPr>
      <w:r>
        <w:rPr>
          <w:rFonts w:hint="eastAsia"/>
          <w:lang w:val="en-US"/>
        </w:rPr>
      </w:r>
      <w:r/>
    </w:p>
    <w:p>
      <w:pPr>
        <w:pStyle w:val="1071"/>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r>
      <w:r/>
    </w:p>
    <w:p>
      <w:pPr>
        <w:pStyle w:val="1071"/>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r>
      <w:r/>
    </w:p>
    <w:p>
      <w:pPr>
        <w:pStyle w:val="1071"/>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r>
      <w:r/>
    </w:p>
    <w:p>
      <w:pPr>
        <w:pStyle w:val="1084"/>
        <w:jc w:val="both"/>
      </w:pPr>
      <w:r/>
      <w:r/>
    </w:p>
    <w:p>
      <w:pPr>
        <w:pStyle w:val="1071"/>
        <w:rPr>
          <w:rFonts w:eastAsia="等线"/>
          <w:lang w:val="en-GB"/>
        </w:rPr>
      </w:pPr>
      <w:r>
        <w:rPr>
          <w:rFonts w:eastAsia="等线"/>
          <w:lang w:val="en-GB"/>
        </w:rPr>
      </w:r>
      <w:r/>
    </w:p>
    <w:p>
      <w:pPr>
        <w:pStyle w:val="1084"/>
      </w:pPr>
      <w:r/>
      <w:r/>
    </w:p>
    <w:p>
      <w:pPr>
        <w:pStyle w:val="1071"/>
        <w:rPr>
          <w:rFonts w:eastAsia="等线"/>
          <w:lang w:val="en-GB"/>
        </w:rPr>
      </w:pPr>
      <w:r>
        <w:rPr>
          <w:rFonts w:eastAsia="等线"/>
          <w:lang w:val="en-GB"/>
        </w:rPr>
      </w:r>
      <w:r/>
    </w:p>
    <w:p>
      <w:pPr>
        <w:pStyle w:val="1084"/>
      </w:pPr>
      <w:r/>
      <w:r/>
    </w:p>
    <w:p>
      <w:pPr>
        <w:pStyle w:val="1071"/>
        <w:rPr>
          <w:rFonts w:eastAsia="等线"/>
          <w:lang w:val="en-GB"/>
        </w:rPr>
      </w:pPr>
      <w:r>
        <w:rPr>
          <w:rFonts w:eastAsia="等线"/>
          <w:lang w:val="en-GB"/>
        </w:rPr>
      </w:r>
      <w:r/>
    </w:p>
    <w:p>
      <w:pPr>
        <w:pStyle w:val="1084"/>
      </w:pPr>
      <w:r/>
      <w:r/>
    </w:p>
    <w:p>
      <w:pPr>
        <w:pStyle w:val="1071"/>
        <w:rPr>
          <w:rFonts w:eastAsia="等线"/>
          <w:lang w:val="en-GB"/>
        </w:rPr>
      </w:pPr>
      <w:r>
        <w:rPr>
          <w:rFonts w:eastAsia="等线"/>
          <w:lang w:val="en-GB"/>
        </w:rPr>
      </w:r>
      <w:r/>
    </w:p>
    <w:p>
      <w:pPr>
        <w:pStyle w:val="1084"/>
      </w:pPr>
      <w:r/>
      <w:r/>
    </w:p>
    <w:p>
      <w:pPr>
        <w:pStyle w:val="1071"/>
        <w:rPr>
          <w:rFonts w:eastAsia="等线"/>
          <w:lang w:val="en-GB"/>
        </w:rPr>
      </w:pPr>
      <w:r>
        <w:rPr>
          <w:rFonts w:eastAsia="等线"/>
          <w:lang w:val="en-GB"/>
        </w:rPr>
      </w:r>
      <w:r/>
    </w:p>
    <w:p>
      <w:pPr>
        <w:pStyle w:val="1071"/>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t xml:space="preserve">第五章 </w:t>
      </w:r>
      <w:r>
        <w:rPr>
          <w:rFonts w:hint="eastAsia" w:ascii="黑体" w:hAnsi="黑体" w:eastAsia="黑体" w:cs="黑体"/>
          <w:bCs/>
          <w:sz w:val="28"/>
          <w:szCs w:val="28"/>
          <w:lang w:val="en-US"/>
        </w:rPr>
        <w:t xml:space="preserve"> </w:t>
      </w:r>
      <w:r>
        <w:rPr>
          <w:rFonts w:hint="eastAsia" w:ascii="黑体" w:hAnsi="黑体" w:eastAsia="黑体" w:cs="黑体"/>
          <w:bCs/>
          <w:sz w:val="28"/>
          <w:szCs w:val="28"/>
        </w:rPr>
        <w:t xml:space="preserve">采购项目需求</w:t>
      </w:r>
      <w:r/>
    </w:p>
    <w:p>
      <w:pPr>
        <w:pStyle w:val="1071"/>
        <w:ind w:firstLine="472"/>
        <w:spacing w:line="360" w:lineRule="auto"/>
        <w:shd w:val="clear" w:color="auto" w:fill="ffffff"/>
        <w:widowControl/>
        <w:rPr>
          <w:rFonts w:ascii="宋体" w:hAnsi="宋体" w:eastAsia="宋体"/>
          <w:b/>
          <w:bCs/>
          <w:sz w:val="24"/>
          <w:szCs w:val="24"/>
          <w:lang w:val="en-US"/>
        </w:rPr>
      </w:pPr>
      <w:r>
        <w:rPr>
          <w:rFonts w:hint="eastAsia" w:ascii="宋体" w:hAnsi="宋体" w:eastAsia="宋体"/>
          <w:b/>
          <w:bCs/>
          <w:sz w:val="24"/>
          <w:szCs w:val="24"/>
          <w:lang w:val="en-US"/>
        </w:rPr>
        <w:t xml:space="preserve">一、项目名称：</w:t>
      </w:r>
      <w:r>
        <w:rPr>
          <w:rFonts w:ascii="宋体" w:hAnsi="宋体" w:eastAsia="宋体"/>
          <w:sz w:val="24"/>
          <w:szCs w:val="24"/>
        </w:rPr>
        <w:t xml:space="preserve">南京市清凉山体育运动学校食材供应及配送服务</w:t>
      </w:r>
      <w:r>
        <w:rPr>
          <w:rFonts w:ascii="宋体" w:hAnsi="宋体" w:eastAsia="宋体"/>
          <w:b/>
          <w:bCs/>
          <w:sz w:val="24"/>
          <w:szCs w:val="24"/>
          <w:lang w:val="en-US"/>
        </w:rPr>
      </w:r>
      <w:r/>
    </w:p>
    <w:p>
      <w:pPr>
        <w:pStyle w:val="1071"/>
        <w:ind w:firstLine="472"/>
        <w:spacing w:line="360" w:lineRule="auto"/>
        <w:rPr>
          <w:rFonts w:ascii="宋体" w:hAnsi="宋体" w:eastAsia="宋体"/>
          <w:sz w:val="24"/>
          <w:szCs w:val="24"/>
          <w:lang w:val="en-US"/>
        </w:rPr>
      </w:pPr>
      <w:r>
        <w:rPr>
          <w:rFonts w:hint="eastAsia" w:ascii="宋体" w:hAnsi="宋体" w:eastAsia="宋体"/>
          <w:b/>
          <w:bCs/>
          <w:sz w:val="24"/>
          <w:szCs w:val="24"/>
        </w:rPr>
        <w:t xml:space="preserve">二、供应期限：</w:t>
      </w:r>
      <w:r>
        <w:rPr>
          <w:rFonts w:hint="eastAsia" w:ascii="宋体" w:hAnsi="宋体" w:eastAsia="宋体"/>
          <w:sz w:val="24"/>
          <w:szCs w:val="24"/>
        </w:rPr>
        <w:t xml:space="preserve">自合同签订之日起一年。</w:t>
      </w:r>
      <w:r>
        <w:rPr>
          <w:rFonts w:ascii="宋体" w:hAnsi="宋体" w:eastAsia="宋体"/>
          <w:sz w:val="24"/>
          <w:szCs w:val="24"/>
          <w:lang w:val="en-US"/>
        </w:rPr>
      </w:r>
      <w:r/>
    </w:p>
    <w:p>
      <w:pPr>
        <w:pStyle w:val="1071"/>
        <w:ind w:firstLine="492"/>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三、食材供应清单及质量标准</w:t>
      </w:r>
      <w:r>
        <w:rPr>
          <w:rFonts w:ascii="宋体" w:hAnsi="宋体" w:eastAsia="宋体"/>
          <w:b/>
          <w:bCs/>
          <w:sz w:val="24"/>
          <w:szCs w:val="24"/>
        </w:rPr>
      </w:r>
      <w:r/>
    </w:p>
    <w:p>
      <w:pPr>
        <w:pStyle w:val="1071"/>
        <w:ind w:firstLine="468"/>
        <w:jc w:val="left"/>
        <w:spacing w:line="360" w:lineRule="auto"/>
        <w:widowControl/>
        <w:rPr>
          <w:rFonts w:ascii="宋体" w:hAnsi="宋体" w:eastAsia="宋体"/>
          <w:bCs/>
          <w:sz w:val="24"/>
          <w:szCs w:val="24"/>
        </w:rPr>
      </w:pPr>
      <w:r>
        <w:rPr>
          <w:rFonts w:hint="eastAsia" w:ascii="宋体" w:hAnsi="宋体" w:eastAsia="宋体"/>
          <w:bCs/>
          <w:sz w:val="24"/>
          <w:szCs w:val="24"/>
        </w:rPr>
        <w:t xml:space="preserve">（一）食材供应品种</w:t>
      </w:r>
      <w:r>
        <w:rPr>
          <w:rFonts w:ascii="宋体" w:hAnsi="宋体" w:eastAsia="宋体"/>
          <w:bCs/>
          <w:sz w:val="24"/>
          <w:szCs w:val="24"/>
        </w:rPr>
      </w:r>
      <w:r/>
    </w:p>
    <w:p>
      <w:pPr>
        <w:pStyle w:val="1071"/>
        <w:ind w:firstLine="46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分包一：猪肉、牛肉、羊肉</w:t>
      </w:r>
      <w:r/>
    </w:p>
    <w:tbl>
      <w:tblPr>
        <w:tblW w:w="5172"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36"/>
        <w:gridCol w:w="1865"/>
        <w:gridCol w:w="1986"/>
        <w:gridCol w:w="4918"/>
      </w:tblGrid>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971"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560"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273"/>
        </w:trPr>
        <w:tc>
          <w:tcPr>
            <w:tcBorders>
              <w:top w:val="none" w:color="000000" w:sz="4" w:space="0"/>
              <w:left w:val="single" w:color="000000" w:sz="4" w:space="0"/>
              <w:right w:val="single" w:color="000000" w:sz="4" w:space="0"/>
            </w:tcBorders>
            <w:tcW w:w="435" w:type="pct"/>
            <w:vAlign w:val="center"/>
            <w:vMerge w:val="restart"/>
            <w:textDirection w:val="lrTb"/>
            <w:noWrap/>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none" w:color="000000" w:sz="4" w:space="0"/>
              <w:left w:val="none" w:color="000000" w:sz="4" w:space="0"/>
              <w:right w:val="single" w:color="000000" w:sz="4" w:space="0"/>
            </w:tcBorders>
            <w:tcW w:w="971" w:type="pct"/>
            <w:vAlign w:val="center"/>
            <w:vMerge w:val="restart"/>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猪肉、牛肉、羊肉</w:t>
            </w:r>
            <w:r/>
          </w:p>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猪后腿肉</w:t>
            </w:r>
            <w:r>
              <w:rPr>
                <w:rFonts w:ascii="宋体" w:hAnsi="宋体" w:eastAsia="宋体"/>
                <w:sz w:val="24"/>
                <w:szCs w:val="24"/>
              </w:rPr>
            </w:r>
            <w:r/>
          </w:p>
        </w:tc>
        <w:tc>
          <w:tcPr>
            <w:tcBorders>
              <w:top w:val="none" w:color="000000" w:sz="4" w:space="0"/>
              <w:left w:val="none" w:color="000000" w:sz="4" w:space="0"/>
              <w:right w:val="single" w:color="000000" w:sz="4" w:space="0"/>
            </w:tcBorders>
            <w:tcW w:w="2560" w:type="pct"/>
            <w:vAlign w:val="center"/>
            <w:vMerge w:val="restart"/>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cs="宋体"/>
                <w:sz w:val="24"/>
                <w:szCs w:val="24"/>
                <w:lang w:val="en-US"/>
              </w:rPr>
              <w:t xml:space="preserve">最近一期的南京市商务局公示</w:t>
            </w:r>
            <w:r>
              <w:rPr>
                <w:rFonts w:hint="eastAsia" w:ascii="宋体" w:hAnsi="宋体" w:eastAsia="宋体"/>
                <w:sz w:val="24"/>
                <w:szCs w:val="24"/>
                <w:lang w:val="en-US"/>
              </w:rPr>
              <w:t xml:space="preserve">的科巷菜场价格</w:t>
            </w: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猪肋条肉</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猪五花肉</w:t>
            </w:r>
            <w:r>
              <w:rPr>
                <w:rFonts w:ascii="宋体" w:hAnsi="宋体" w:eastAsia="宋体"/>
                <w:sz w:val="24"/>
                <w:szCs w:val="24"/>
              </w:rPr>
            </w:r>
            <w:r/>
          </w:p>
        </w:tc>
        <w:tc>
          <w:tcPr>
            <w:tcBorders>
              <w:left w:val="none" w:color="000000" w:sz="4" w:space="0"/>
              <w:bottom w:val="singl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猪小排</w:t>
            </w:r>
            <w:r>
              <w:rPr>
                <w:rFonts w:ascii="宋体" w:hAnsi="宋体" w:eastAsia="宋体"/>
                <w:sz w:val="24"/>
                <w:szCs w:val="24"/>
              </w:rPr>
            </w:r>
            <w:r/>
          </w:p>
        </w:tc>
        <w:tc>
          <w:tcPr>
            <w:tcBorders>
              <w:top w:val="none" w:color="000000" w:sz="4" w:space="0"/>
              <w:left w:val="none" w:color="000000" w:sz="4" w:space="0"/>
              <w:right w:val="single" w:color="000000" w:sz="4" w:space="0"/>
            </w:tcBorders>
            <w:tcW w:w="2560" w:type="pct"/>
            <w:vAlign w:val="center"/>
            <w:vMerge w:val="restart"/>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送货当月上下半月各任意一天大润发超市</w:t>
            </w:r>
            <w:r>
              <w:rPr>
                <w:rFonts w:hint="eastAsia" w:ascii="宋体" w:hAnsi="宋体" w:eastAsia="宋体" w:cs="宋体"/>
                <w:sz w:val="24"/>
                <w:szCs w:val="24"/>
                <w:lang w:val="en-US"/>
              </w:rPr>
              <w:t xml:space="preserve">零售价格</w:t>
            </w:r>
            <w:r>
              <w:rPr>
                <w:rFonts w:hint="eastAsia"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猪筒骨</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猪通排</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大排</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猪耳朵</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里脊肉</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蹄膀</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猪手</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猪尾巴</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牛腱肉</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牛腩肉</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牛仔骨</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牛肚</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羊排</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羊前腱</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整羊</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bottom w:val="single" w:color="000000" w:sz="4" w:space="0"/>
              <w:right w:val="single" w:color="000000" w:sz="4" w:space="0"/>
            </w:tcBorders>
            <w:tcW w:w="435"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bottom w:val="single" w:color="000000" w:sz="4" w:space="0"/>
              <w:right w:val="single" w:color="000000" w:sz="4" w:space="0"/>
            </w:tcBorders>
            <w:tcW w:w="971"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牛筋</w:t>
            </w:r>
            <w:r/>
          </w:p>
        </w:tc>
        <w:tc>
          <w:tcPr>
            <w:tcBorders>
              <w:left w:val="none" w:color="000000" w:sz="4" w:space="0"/>
              <w:bottom w:val="singl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bl>
    <w:p>
      <w:pPr>
        <w:pStyle w:val="1071"/>
        <w:ind w:firstLine="480"/>
        <w:spacing w:line="360" w:lineRule="auto"/>
        <w:rPr>
          <w:rFonts w:ascii="宋体" w:hAnsi="宋体" w:eastAsia="宋体"/>
          <w:sz w:val="24"/>
          <w:szCs w:val="24"/>
        </w:rPr>
      </w:pPr>
      <w:r>
        <w:rPr>
          <w:rFonts w:ascii="宋体" w:hAnsi="宋体" w:eastAsia="宋体"/>
          <w:sz w:val="24"/>
          <w:szCs w:val="24"/>
        </w:rPr>
      </w:r>
      <w:r/>
    </w:p>
    <w:p>
      <w:pPr>
        <w:pStyle w:val="1071"/>
        <w:ind w:firstLine="480"/>
        <w:spacing w:line="360" w:lineRule="auto"/>
        <w:rPr>
          <w:rFonts w:ascii="宋体" w:hAnsi="宋体" w:eastAsia="宋体"/>
          <w:sz w:val="24"/>
          <w:szCs w:val="24"/>
        </w:rPr>
      </w:pPr>
      <w:r>
        <w:rPr>
          <w:rFonts w:ascii="宋体" w:hAnsi="宋体" w:eastAsia="宋体"/>
          <w:sz w:val="24"/>
          <w:szCs w:val="24"/>
        </w:rPr>
      </w:r>
      <w:r/>
    </w:p>
    <w:p>
      <w:pPr>
        <w:pStyle w:val="1071"/>
        <w:ind w:firstLine="480"/>
        <w:spacing w:line="360" w:lineRule="auto"/>
        <w:rPr>
          <w:rFonts w:hint="eastAsia" w:ascii="宋体" w:hAnsi="宋体" w:eastAsia="宋体"/>
          <w:sz w:val="24"/>
          <w:szCs w:val="24"/>
        </w:rPr>
      </w:pPr>
      <w:r>
        <w:rPr>
          <w:rFonts w:hint="eastAsia" w:ascii="宋体" w:hAnsi="宋体" w:eastAsia="宋体"/>
          <w:sz w:val="24"/>
          <w:szCs w:val="24"/>
        </w:rPr>
        <w:t xml:space="preserve">分包二：调味品、牛奶、卤菜</w:t>
      </w:r>
      <w:r/>
    </w:p>
    <w:tbl>
      <w:tblPr>
        <w:tblW w:w="509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07"/>
        <w:gridCol w:w="1794"/>
        <w:gridCol w:w="1987"/>
        <w:gridCol w:w="4776"/>
      </w:tblGrid>
      <w:tr>
        <w:trPr>
          <w:trHeight w:val="600"/>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pStyle w:val="1071"/>
              <w:jc w:val="center"/>
              <w:spacing w:line="360" w:lineRule="auto"/>
              <w:widowControl/>
              <w:rPr>
                <w:rFonts w:ascii="宋体" w:hAnsi="宋体" w:eastAsia="宋体"/>
                <w:b/>
                <w:bCs/>
                <w:sz w:val="24"/>
                <w:szCs w:val="24"/>
              </w:rPr>
            </w:pPr>
            <w:r/>
            <w:bookmarkStart w:id="33" w:name="_Hlk187224213"/>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948"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52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577"/>
        </w:trPr>
        <w:tc>
          <w:tcPr>
            <w:tcBorders>
              <w:top w:val="single" w:color="000000" w:sz="4" w:space="0"/>
              <w:left w:val="single" w:color="000000" w:sz="4" w:space="0"/>
              <w:right w:val="single" w:color="000000" w:sz="4" w:space="0"/>
            </w:tcBorders>
            <w:tcW w:w="479" w:type="pct"/>
            <w:vAlign w:val="center"/>
            <w:vMerge w:val="restart"/>
            <w:textDirection w:val="lrTb"/>
            <w:noWrap/>
          </w:tcPr>
          <w:p>
            <w:pPr>
              <w:pStyle w:val="1071"/>
              <w:jc w:val="center"/>
              <w:spacing w:line="360" w:lineRule="auto"/>
              <w:rPr>
                <w:rFonts w:hint="eastAsia" w:ascii="宋体" w:hAnsi="宋体" w:eastAsia="宋体"/>
                <w:sz w:val="24"/>
                <w:szCs w:val="24"/>
              </w:rPr>
            </w:pPr>
            <w:r/>
            <w:bookmarkEnd w:id="33"/>
            <w:r>
              <w:rPr>
                <w:rFonts w:hint="eastAsia" w:ascii="宋体" w:hAnsi="宋体" w:eastAsia="宋体"/>
                <w:sz w:val="24"/>
                <w:szCs w:val="24"/>
              </w:rPr>
              <w:t xml:space="preserve">1</w:t>
            </w:r>
            <w:r/>
          </w:p>
        </w:tc>
        <w:tc>
          <w:tcPr>
            <w:tcBorders>
              <w:top w:val="single" w:color="000000" w:sz="4" w:space="0"/>
              <w:left w:val="none" w:color="000000" w:sz="4" w:space="0"/>
              <w:right w:val="single" w:color="000000" w:sz="4" w:space="0"/>
            </w:tcBorders>
            <w:tcW w:w="948" w:type="pct"/>
            <w:vAlign w:val="center"/>
            <w:vMerge w:val="restart"/>
            <w:textDirection w:val="lrTb"/>
            <w:noWrap w:val="false"/>
          </w:tcPr>
          <w:p>
            <w:pPr>
              <w:pStyle w:val="1071"/>
              <w:jc w:val="center"/>
              <w:spacing w:line="360" w:lineRule="auto"/>
              <w:rPr>
                <w:rFonts w:ascii="宋体" w:hAnsi="宋体" w:eastAsia="宋体"/>
                <w:sz w:val="24"/>
                <w:szCs w:val="24"/>
              </w:rPr>
            </w:pPr>
            <w:r>
              <w:rPr>
                <w:rFonts w:hint="eastAsia" w:ascii="宋体" w:hAnsi="宋体" w:eastAsia="宋体"/>
                <w:sz w:val="24"/>
                <w:szCs w:val="24"/>
              </w:rPr>
              <w:t xml:space="preserve">调味品、牛</w:t>
            </w:r>
            <w:r>
              <w:rPr>
                <w:rFonts w:ascii="宋体" w:hAnsi="宋体" w:eastAsia="宋体"/>
                <w:sz w:val="24"/>
                <w:szCs w:val="24"/>
              </w:rPr>
            </w:r>
            <w:r/>
          </w:p>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奶、卤菜</w:t>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鸡蛋</w:t>
            </w: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523"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最近一期的南京市商务局公示</w:t>
            </w:r>
            <w:r>
              <w:rPr>
                <w:rFonts w:hint="eastAsia" w:ascii="宋体" w:hAnsi="宋体" w:eastAsia="宋体"/>
                <w:sz w:val="24"/>
                <w:szCs w:val="24"/>
                <w:lang w:val="en-US"/>
              </w:rPr>
              <w:t xml:space="preserve">的科巷菜场价格</w:t>
            </w: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鸡精</w:t>
            </w:r>
            <w:r/>
          </w:p>
        </w:tc>
        <w:tc>
          <w:tcPr>
            <w:tcBorders>
              <w:top w:val="single" w:color="000000" w:sz="4" w:space="0"/>
              <w:left w:val="none" w:color="000000" w:sz="4" w:space="0"/>
              <w:right w:val="single" w:color="000000" w:sz="4" w:space="0"/>
            </w:tcBorders>
            <w:tcW w:w="2523" w:type="pct"/>
            <w:vAlign w:val="center"/>
            <w:vMerge w:val="restart"/>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cs="宋体"/>
                <w:sz w:val="24"/>
                <w:szCs w:val="24"/>
                <w:lang w:val="en-US"/>
              </w:rPr>
              <w:t xml:space="preserve">送货当月上下半月各任意一天大润发超市零售价格</w:t>
            </w:r>
            <w:r>
              <w:rPr>
                <w:rFonts w:hint="eastAsia" w:ascii="宋体" w:hAnsi="宋体" w:eastAsia="宋体"/>
                <w:sz w:val="24"/>
                <w:szCs w:val="24"/>
              </w:rPr>
            </w:r>
            <w:r/>
          </w:p>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鸡汁</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味精</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香醋</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生抽</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老抽</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香油</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豆瓣酱</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豆奶粉</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二锅头</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干八角</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红薯粉条</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老干妈</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绵白糖</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8"/>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糯米粉</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青花椒</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燕麦片</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盐</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小木耳</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去皮白芝麻</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大豆油</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菜籽油</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小麦粉</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全麦粉</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面条/挂面</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五常大米</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东北米</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糯米</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奶制品</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盐水鸭</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白斩鸡</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bottom w:val="single" w:color="000000" w:sz="4" w:space="0"/>
              <w:right w:val="single" w:color="000000" w:sz="4" w:space="0"/>
            </w:tcBorders>
            <w:tcW w:w="479" w:type="pct"/>
            <w:vAlign w:val="center"/>
            <w:vMerge w:val="continue"/>
            <w:textDirection w:val="lrTb"/>
            <w:noWrap/>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bottom w:val="single" w:color="000000" w:sz="4" w:space="0"/>
              <w:right w:val="single" w:color="000000" w:sz="4" w:space="0"/>
            </w:tcBorders>
            <w:tcW w:w="948"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烤鸭</w:t>
            </w:r>
            <w:r/>
          </w:p>
        </w:tc>
        <w:tc>
          <w:tcPr>
            <w:tcBorders>
              <w:left w:val="none" w:color="000000" w:sz="4" w:space="0"/>
              <w:bottom w:val="singl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bl>
    <w:p>
      <w:pPr>
        <w:pStyle w:val="1071"/>
        <w:ind w:firstLine="480"/>
        <w:spacing w:line="360" w:lineRule="auto"/>
        <w:rPr>
          <w:rFonts w:ascii="宋体" w:hAnsi="宋体" w:eastAsia="宋体"/>
          <w:sz w:val="24"/>
          <w:szCs w:val="24"/>
        </w:rPr>
      </w:pPr>
      <w:r>
        <w:rPr>
          <w:rFonts w:hint="eastAsia" w:ascii="宋体" w:hAnsi="宋体" w:eastAsia="宋体"/>
          <w:sz w:val="24"/>
          <w:szCs w:val="24"/>
        </w:rPr>
        <w:t xml:space="preserve">分包三：冻货</w:t>
      </w:r>
      <w:r>
        <w:rPr>
          <w:rFonts w:ascii="宋体" w:hAnsi="宋体" w:eastAsia="宋体"/>
          <w:sz w:val="24"/>
          <w:szCs w:val="24"/>
        </w:rPr>
      </w:r>
      <w:r/>
    </w:p>
    <w:tbl>
      <w:tblPr>
        <w:tblW w:w="509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07"/>
        <w:gridCol w:w="1794"/>
        <w:gridCol w:w="1987"/>
        <w:gridCol w:w="4776"/>
      </w:tblGrid>
      <w:tr>
        <w:trPr>
          <w:trHeight w:val="600"/>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pStyle w:val="1071"/>
              <w:jc w:val="center"/>
              <w:spacing w:line="360" w:lineRule="auto"/>
              <w:widowControl/>
              <w:rPr>
                <w:rFonts w:ascii="宋体" w:hAnsi="宋体" w:eastAsia="宋体"/>
                <w:b/>
                <w:bCs/>
                <w:sz w:val="24"/>
                <w:szCs w:val="24"/>
              </w:rPr>
            </w:pPr>
            <w:r/>
            <w:bookmarkStart w:id="34" w:name="_Hlk187224167"/>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948"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52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w:t>
            </w:r>
            <w:r>
              <w:rPr>
                <w:rFonts w:hint="eastAsia" w:ascii="宋体" w:hAnsi="宋体" w:eastAsia="宋体" w:cs="宋体"/>
                <w:b/>
                <w:bCs/>
                <w:sz w:val="24"/>
                <w:szCs w:val="24"/>
                <w:lang w:val="en-US"/>
              </w:rPr>
              <w:t xml:space="preserve">价格结算依据</w:t>
            </w:r>
            <w:r>
              <w:rPr>
                <w:rFonts w:ascii="宋体" w:hAnsi="宋体" w:eastAsia="宋体"/>
                <w:b/>
                <w:bCs/>
                <w:sz w:val="24"/>
                <w:szCs w:val="24"/>
              </w:rPr>
            </w:r>
            <w:r/>
          </w:p>
        </w:tc>
      </w:tr>
      <w:tr>
        <w:trPr>
          <w:cantSplit/>
          <w:trHeight w:val="50"/>
        </w:trPr>
        <w:tc>
          <w:tcPr>
            <w:tcBorders>
              <w:top w:val="single" w:color="000000" w:sz="4" w:space="0"/>
              <w:left w:val="single" w:color="000000" w:sz="4" w:space="0"/>
              <w:right w:val="single" w:color="000000" w:sz="4" w:space="0"/>
            </w:tcBorders>
            <w:tcW w:w="479" w:type="pct"/>
            <w:vAlign w:val="center"/>
            <w:vMerge w:val="restart"/>
            <w:textDirection w:val="lrTb"/>
            <w:noWrap/>
          </w:tcPr>
          <w:p>
            <w:pPr>
              <w:pStyle w:val="1071"/>
              <w:jc w:val="center"/>
              <w:spacing w:line="360" w:lineRule="auto"/>
              <w:rPr>
                <w:rFonts w:ascii="宋体" w:hAnsi="宋体" w:eastAsia="宋体"/>
                <w:sz w:val="24"/>
                <w:szCs w:val="24"/>
              </w:rPr>
            </w:pPr>
            <w:r/>
            <w:bookmarkEnd w:id="34"/>
            <w:r>
              <w:rPr>
                <w:rFonts w:hint="eastAsia" w:ascii="宋体" w:hAnsi="宋体" w:eastAsia="宋体"/>
                <w:sz w:val="24"/>
                <w:szCs w:val="24"/>
              </w:rPr>
              <w:t xml:space="preserve">1</w:t>
            </w:r>
            <w:r>
              <w:rPr>
                <w:rFonts w:ascii="宋体" w:hAnsi="宋体" w:eastAsia="宋体"/>
                <w:sz w:val="24"/>
                <w:szCs w:val="24"/>
              </w:rPr>
            </w:r>
            <w:r/>
          </w:p>
        </w:tc>
        <w:tc>
          <w:tcPr>
            <w:tcBorders>
              <w:top w:val="single" w:color="000000" w:sz="4" w:space="0"/>
              <w:left w:val="none" w:color="000000" w:sz="4" w:space="0"/>
              <w:right w:val="single" w:color="000000" w:sz="4" w:space="0"/>
            </w:tcBorders>
            <w:tcW w:w="948" w:type="pct"/>
            <w:vAlign w:val="center"/>
            <w:vMerge w:val="restart"/>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冻货</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cs="宋体"/>
                <w:sz w:val="24"/>
                <w:szCs w:val="24"/>
                <w:lang w:val="en-US"/>
              </w:rPr>
              <w:t xml:space="preserve">冻</w:t>
            </w:r>
            <w:r>
              <w:rPr>
                <w:rFonts w:hint="eastAsia" w:ascii="宋体" w:hAnsi="宋体" w:eastAsia="宋体"/>
                <w:sz w:val="24"/>
                <w:szCs w:val="24"/>
                <w:lang w:val="en-US"/>
              </w:rPr>
              <w:t xml:space="preserve">鸡</w:t>
            </w:r>
            <w:r>
              <w:rPr>
                <w:rFonts w:ascii="宋体" w:hAnsi="宋体" w:eastAsia="宋体"/>
                <w:sz w:val="24"/>
                <w:szCs w:val="24"/>
              </w:rPr>
            </w:r>
            <w:r/>
          </w:p>
        </w:tc>
        <w:tc>
          <w:tcPr>
            <w:tcBorders>
              <w:top w:val="single" w:color="000000" w:sz="4" w:space="0"/>
              <w:left w:val="none" w:color="000000" w:sz="4" w:space="0"/>
              <w:right w:val="single" w:color="000000" w:sz="4" w:space="0"/>
            </w:tcBorders>
            <w:tcW w:w="2523" w:type="pct"/>
            <w:vAlign w:val="center"/>
            <w:vMerge w:val="restart"/>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送货当月上下半月各任意一天大润发超市零售价格</w:t>
            </w: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冻</w:t>
            </w:r>
            <w:r>
              <w:rPr>
                <w:rFonts w:hint="eastAsia" w:ascii="宋体" w:hAnsi="宋体" w:eastAsia="宋体"/>
                <w:sz w:val="24"/>
                <w:szCs w:val="24"/>
                <w:lang w:val="en-US"/>
              </w:rPr>
              <w:t xml:space="preserve">鸭</w:t>
            </w:r>
            <w:r>
              <w:rPr>
                <w:rFonts w:hint="eastAsia" w:ascii="宋体" w:hAnsi="宋体" w:eastAsia="宋体" w:cs="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鲜鸡中翅</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鸽子</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冻</w:t>
            </w:r>
            <w:r>
              <w:rPr>
                <w:rFonts w:hint="eastAsia" w:ascii="宋体" w:hAnsi="宋体" w:eastAsia="宋体"/>
                <w:sz w:val="24"/>
                <w:szCs w:val="24"/>
                <w:lang w:val="en-US"/>
              </w:rPr>
              <w:t xml:space="preserve">鹅</w:t>
            </w:r>
            <w:r>
              <w:rPr>
                <w:rFonts w:hint="eastAsia" w:ascii="宋体" w:hAnsi="宋体" w:eastAsia="宋体" w:cs="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bottom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bottom w:val="single" w:color="000000" w:sz="4" w:space="0"/>
              <w:right w:val="single" w:color="000000" w:sz="4" w:space="0"/>
            </w:tcBorders>
            <w:tcW w:w="948"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活兔子</w:t>
            </w:r>
            <w:r/>
          </w:p>
        </w:tc>
        <w:tc>
          <w:tcPr>
            <w:tcBorders>
              <w:left w:val="none" w:color="000000" w:sz="4" w:space="0"/>
              <w:bottom w:val="singl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bl>
    <w:p>
      <w:pPr>
        <w:pStyle w:val="1071"/>
        <w:ind w:firstLine="480"/>
        <w:spacing w:line="360" w:lineRule="auto"/>
        <w:rPr>
          <w:rFonts w:ascii="宋体" w:hAnsi="宋体" w:eastAsia="宋体"/>
          <w:sz w:val="24"/>
          <w:szCs w:val="24"/>
        </w:rPr>
      </w:pPr>
      <w:r>
        <w:rPr>
          <w:rFonts w:hint="eastAsia" w:ascii="宋体" w:hAnsi="宋体" w:eastAsia="宋体"/>
          <w:sz w:val="24"/>
          <w:szCs w:val="24"/>
        </w:rPr>
        <w:t xml:space="preserve">分包四：水产</w:t>
      </w:r>
      <w:r>
        <w:rPr>
          <w:rFonts w:ascii="宋体" w:hAnsi="宋体" w:eastAsia="宋体"/>
          <w:sz w:val="24"/>
          <w:szCs w:val="24"/>
        </w:rPr>
      </w:r>
      <w:r/>
    </w:p>
    <w:tbl>
      <w:tblPr>
        <w:tblW w:w="5095"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75"/>
        <w:gridCol w:w="2017"/>
        <w:gridCol w:w="1979"/>
        <w:gridCol w:w="4591"/>
      </w:tblGrid>
      <w:tr>
        <w:trPr>
          <w:trHeight w:val="6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66"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426"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623"/>
        </w:trPr>
        <w:tc>
          <w:tcPr>
            <w:tcBorders>
              <w:top w:val="single" w:color="000000" w:sz="4" w:space="0"/>
              <w:left w:val="single" w:color="000000" w:sz="4" w:space="0"/>
              <w:right w:val="single" w:color="000000" w:sz="4" w:space="0"/>
            </w:tcBorders>
            <w:tcW w:w="462" w:type="pct"/>
            <w:vAlign w:val="center"/>
            <w:vMerge w:val="restart"/>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none" w:color="000000" w:sz="4" w:space="0"/>
              <w:right w:val="single" w:color="000000" w:sz="4" w:space="0"/>
            </w:tcBorders>
            <w:tcW w:w="1066" w:type="pct"/>
            <w:vAlign w:val="center"/>
            <w:vMerge w:val="restart"/>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水产</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rPr>
                <w:rFonts w:ascii="宋体" w:hAnsi="宋体" w:eastAsia="宋体"/>
                <w:sz w:val="24"/>
                <w:szCs w:val="24"/>
              </w:rPr>
            </w:pPr>
            <w:r>
              <w:rPr>
                <w:rFonts w:hint="eastAsia" w:ascii="宋体" w:hAnsi="宋体" w:eastAsia="宋体"/>
                <w:sz w:val="24"/>
                <w:szCs w:val="24"/>
                <w:lang w:val="en-US"/>
              </w:rPr>
              <w:t xml:space="preserve">鲫鱼</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426"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cs="宋体"/>
                <w:sz w:val="24"/>
                <w:szCs w:val="24"/>
                <w:lang w:val="en-US"/>
              </w:rPr>
              <w:t xml:space="preserve">最近一期的南京市商务局公示</w:t>
            </w:r>
            <w:r>
              <w:rPr>
                <w:rFonts w:hint="eastAsia" w:ascii="宋体" w:hAnsi="宋体" w:eastAsia="宋体"/>
                <w:sz w:val="24"/>
                <w:szCs w:val="24"/>
                <w:lang w:val="en-US"/>
              </w:rPr>
              <w:t xml:space="preserve">的科巷菜场价格</w:t>
            </w: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草鱼</w:t>
            </w:r>
            <w:r>
              <w:rPr>
                <w:rFonts w:ascii="宋体" w:hAnsi="宋体" w:eastAsia="宋体"/>
                <w:sz w:val="24"/>
                <w:szCs w:val="24"/>
              </w:rPr>
            </w:r>
            <w:r/>
          </w:p>
        </w:tc>
        <w:tc>
          <w:tcPr>
            <w:tcBorders>
              <w:top w:val="single" w:color="000000" w:sz="4" w:space="0"/>
              <w:left w:val="none" w:color="000000" w:sz="4" w:space="0"/>
              <w:right w:val="single" w:color="000000" w:sz="4" w:space="0"/>
            </w:tcBorders>
            <w:tcW w:w="2426" w:type="pct"/>
            <w:vAlign w:val="center"/>
            <w:vMerge w:val="restart"/>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送货当月上下半月各任意一天大润发超市零售价格</w:t>
            </w: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鲈鱼</w:t>
            </w:r>
            <w:r>
              <w:rPr>
                <w:rFonts w:ascii="宋体" w:hAnsi="宋体" w:eastAsia="宋体"/>
                <w:sz w:val="24"/>
                <w:szCs w:val="24"/>
              </w:rPr>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辽参</w:t>
            </w:r>
            <w:r>
              <w:rPr>
                <w:rFonts w:ascii="宋体" w:hAnsi="宋体" w:eastAsia="宋体"/>
                <w:sz w:val="24"/>
                <w:szCs w:val="24"/>
              </w:rPr>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生蚝</w:t>
            </w:r>
            <w:r>
              <w:rPr>
                <w:rFonts w:ascii="宋体" w:hAnsi="宋体" w:eastAsia="宋体"/>
                <w:sz w:val="24"/>
                <w:szCs w:val="24"/>
              </w:rPr>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鲍鱼</w:t>
            </w:r>
            <w:r>
              <w:rPr>
                <w:rFonts w:ascii="宋体" w:hAnsi="宋体" w:eastAsia="宋体"/>
                <w:sz w:val="24"/>
                <w:szCs w:val="24"/>
              </w:rPr>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鳝段</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鱿鱼须</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鳗鱼</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牛蛙</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墨鱼仔</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八爪鱼</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带鱼段</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大沙虾</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桂鱼</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鱼头</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大白鱼</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bottom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bottom w:val="singl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鮰鱼</w:t>
            </w:r>
            <w:r/>
          </w:p>
        </w:tc>
        <w:tc>
          <w:tcPr>
            <w:tcBorders>
              <w:left w:val="none" w:color="000000" w:sz="4" w:space="0"/>
              <w:bottom w:val="singl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bl>
    <w:p>
      <w:pPr>
        <w:pStyle w:val="1071"/>
        <w:ind w:firstLine="480"/>
        <w:spacing w:line="360" w:lineRule="auto"/>
        <w:rPr>
          <w:rFonts w:ascii="宋体" w:hAnsi="宋体" w:eastAsia="宋体"/>
          <w:sz w:val="24"/>
          <w:szCs w:val="24"/>
        </w:rPr>
      </w:pPr>
      <w:r>
        <w:rPr>
          <w:rFonts w:hint="eastAsia" w:ascii="宋体" w:hAnsi="宋体" w:eastAsia="宋体"/>
          <w:sz w:val="24"/>
          <w:szCs w:val="24"/>
        </w:rPr>
        <w:t xml:space="preserve">分包五：蔬菜、水果</w:t>
      </w:r>
      <w:r>
        <w:rPr>
          <w:rFonts w:ascii="宋体" w:hAnsi="宋体" w:eastAsia="宋体"/>
          <w:sz w:val="24"/>
          <w:szCs w:val="24"/>
        </w:rPr>
      </w:r>
      <w:r/>
    </w:p>
    <w:tbl>
      <w:tblPr>
        <w:tblW w:w="509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65"/>
        <w:gridCol w:w="1936"/>
        <w:gridCol w:w="1987"/>
        <w:gridCol w:w="4776"/>
      </w:tblGrid>
      <w:tr>
        <w:trPr>
          <w:trHeight w:val="600"/>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pStyle w:val="1071"/>
              <w:jc w:val="center"/>
              <w:spacing w:line="360" w:lineRule="auto"/>
              <w:widowControl/>
              <w:rPr>
                <w:rFonts w:ascii="宋体" w:hAnsi="宋体" w:eastAsia="宋体"/>
                <w:b/>
                <w:bCs/>
                <w:sz w:val="24"/>
                <w:szCs w:val="24"/>
              </w:rPr>
            </w:pPr>
            <w:r/>
            <w:bookmarkStart w:id="35" w:name="_Hlk187224311"/>
            <w:r/>
            <w:bookmarkStart w:id="36" w:name="_Hlk155080457"/>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52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308"/>
        </w:trPr>
        <w:tc>
          <w:tcPr>
            <w:tcBorders>
              <w:top w:val="none" w:color="000000" w:sz="4" w:space="0"/>
              <w:left w:val="single" w:color="000000" w:sz="4" w:space="0"/>
              <w:right w:val="single" w:color="000000" w:sz="4" w:space="0"/>
            </w:tcBorders>
            <w:tcW w:w="404" w:type="pct"/>
            <w:vAlign w:val="center"/>
            <w:vMerge w:val="restart"/>
            <w:textDirection w:val="lrTb"/>
            <w:noWrap/>
          </w:tcPr>
          <w:p>
            <w:pPr>
              <w:pStyle w:val="1071"/>
              <w:jc w:val="center"/>
              <w:spacing w:line="360" w:lineRule="auto"/>
              <w:rPr>
                <w:rFonts w:hint="eastAsia" w:ascii="宋体" w:hAnsi="宋体" w:eastAsia="宋体"/>
                <w:sz w:val="24"/>
                <w:szCs w:val="24"/>
              </w:rPr>
            </w:pPr>
            <w:r/>
            <w:bookmarkEnd w:id="35"/>
            <w:r>
              <w:rPr>
                <w:rFonts w:hint="eastAsia" w:ascii="宋体" w:hAnsi="宋体" w:eastAsia="宋体"/>
                <w:sz w:val="24"/>
                <w:szCs w:val="24"/>
              </w:rPr>
              <w:t xml:space="preserve">1</w:t>
            </w:r>
            <w:r/>
          </w:p>
        </w:tc>
        <w:tc>
          <w:tcPr>
            <w:tcBorders>
              <w:top w:val="none" w:color="000000" w:sz="4" w:space="0"/>
              <w:left w:val="none" w:color="000000" w:sz="4" w:space="0"/>
              <w:right w:val="single" w:color="000000" w:sz="4" w:space="0"/>
            </w:tcBorders>
            <w:tcW w:w="1023" w:type="pct"/>
            <w:vAlign w:val="center"/>
            <w:vMerge w:val="restart"/>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蔬菜、水果</w:t>
            </w:r>
            <w:r>
              <w:rPr>
                <w:rFonts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上海青</w:t>
            </w:r>
            <w:r>
              <w:rPr>
                <w:rFonts w:ascii="宋体" w:hAnsi="宋体" w:eastAsia="宋体"/>
                <w:sz w:val="24"/>
                <w:szCs w:val="24"/>
              </w:rPr>
            </w:r>
            <w:r/>
          </w:p>
        </w:tc>
        <w:tc>
          <w:tcPr>
            <w:tcBorders>
              <w:top w:val="none" w:color="000000" w:sz="4" w:space="0"/>
              <w:left w:val="none" w:color="000000" w:sz="4" w:space="0"/>
              <w:right w:val="single" w:color="000000" w:sz="4" w:space="0"/>
            </w:tcBorders>
            <w:tcW w:w="2523" w:type="pct"/>
            <w:vAlign w:val="center"/>
            <w:vMerge w:val="restart"/>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cs="宋体"/>
                <w:sz w:val="24"/>
                <w:szCs w:val="24"/>
                <w:lang w:val="en-US"/>
              </w:rPr>
              <w:t xml:space="preserve">最近一期的南京市商务局公示</w:t>
            </w:r>
            <w:r>
              <w:rPr>
                <w:rFonts w:hint="eastAsia" w:ascii="宋体" w:hAnsi="宋体" w:eastAsia="宋体"/>
                <w:sz w:val="24"/>
                <w:szCs w:val="24"/>
                <w:lang w:val="en-US"/>
              </w:rPr>
              <w:t xml:space="preserve">的科巷菜场价格</w:t>
            </w: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薄皮青椒</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cs="宋体"/>
                <w:sz w:val="22"/>
                <w:szCs w:val="22"/>
                <w:lang w:val="en-US" w:bidi="ar"/>
              </w:rPr>
              <w:t xml:space="preserve">茄子</w:t>
            </w:r>
            <w:r>
              <w:rPr>
                <w:rFonts w:hint="eastAsia" w:ascii="宋体" w:hAnsi="宋体" w:eastAsia="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大白菜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西红柿</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黄瓜</w:t>
            </w:r>
            <w:r/>
          </w:p>
        </w:tc>
        <w:tc>
          <w:tcPr>
            <w:tcBorders>
              <w:left w:val="none" w:color="000000" w:sz="4" w:space="0"/>
              <w:bottom w:val="singl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生菜 </w:t>
            </w:r>
            <w:r/>
          </w:p>
        </w:tc>
        <w:tc>
          <w:tcPr>
            <w:tcBorders>
              <w:top w:val="single" w:color="000000" w:sz="4" w:space="0"/>
              <w:left w:val="none" w:color="000000" w:sz="4" w:space="0"/>
              <w:right w:val="single" w:color="000000" w:sz="4" w:space="0"/>
            </w:tcBorders>
            <w:tcW w:w="2523" w:type="pct"/>
            <w:vAlign w:val="center"/>
            <w:vMerge w:val="restart"/>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送货当月上下半月各任意一天大润发超市零售价格</w:t>
            </w:r>
            <w:r>
              <w:rPr>
                <w:rFonts w:hint="eastAsia"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香芹</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豆芽</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鲜毛豆米</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cs="宋体"/>
                <w:sz w:val="22"/>
                <w:szCs w:val="22"/>
                <w:lang w:val="en-US" w:bidi="ar"/>
              </w:rPr>
              <w:t xml:space="preserve">茼蒿</w:t>
            </w:r>
            <w:r>
              <w:rPr>
                <w:rFonts w:hint="eastAsia" w:ascii="宋体" w:hAnsi="宋体" w:eastAsia="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洋葱</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红椒</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山芋</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甜玉米棒</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韭黄</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蒜仔</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鲜玉米棒</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冬瓜</w:t>
            </w:r>
            <w:r>
              <w:rPr>
                <w:rFonts w:hint="eastAsia" w:ascii="宋体" w:hAnsi="宋体" w:eastAsia="宋体" w:cs="宋体"/>
                <w:sz w:val="22"/>
                <w:szCs w:val="22"/>
                <w:lang w:val="en-US" w:bidi="ar"/>
              </w:rPr>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老南瓜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蒜苔</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西兰花</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小菠菜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杏鲍菇</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丝瓜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411"/>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土豆粉</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薄百叶</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豆腐</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干丝</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空心菜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豇豆</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鲜海带结</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cs="宋体"/>
                <w:sz w:val="22"/>
                <w:szCs w:val="22"/>
                <w:lang w:val="en-US" w:bidi="ar"/>
              </w:rPr>
              <w:t xml:space="preserve">小菜秧</w:t>
            </w:r>
            <w:r>
              <w:rPr>
                <w:rFonts w:hint="eastAsia" w:ascii="宋体" w:hAnsi="宋体" w:eastAsia="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平菇</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cs="宋体"/>
                <w:sz w:val="22"/>
                <w:szCs w:val="22"/>
                <w:lang w:val="en-US" w:bidi="ar"/>
              </w:rPr>
              <w:t xml:space="preserve">侉芹</w:t>
            </w:r>
            <w:r>
              <w:rPr>
                <w:rFonts w:hint="eastAsia" w:ascii="宋体" w:hAnsi="宋体" w:eastAsia="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广东菜心</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菊花叶</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外婆菜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河粉</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玉兰笋片</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梅干菜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鲜茶树菇</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雪菜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水面筋</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lang w:val="en-US"/>
              </w:rPr>
              <w:t xml:space="preserve">冬枣</w:t>
            </w:r>
            <w:r>
              <w:rPr>
                <w:rFonts w:hint="eastAsia" w:ascii="宋体" w:hAnsi="宋体" w:eastAsia="宋体"/>
                <w:sz w:val="24"/>
                <w:szCs w:val="24"/>
              </w:rPr>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黄金果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荔枝</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西瓜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哈密瓜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橙子</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芒果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梨子</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香焦</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牛奶枣</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榴莲</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火龙果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菠萝蜜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千禧果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羊角蜜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山竹</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bottom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bottom w:val="singl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荔枝</w:t>
            </w:r>
            <w:r/>
          </w:p>
        </w:tc>
        <w:tc>
          <w:tcPr>
            <w:tcBorders>
              <w:left w:val="none" w:color="000000" w:sz="4" w:space="0"/>
              <w:bottom w:val="singl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bl>
    <w:p>
      <w:pPr>
        <w:pStyle w:val="1071"/>
        <w:ind w:firstLine="468"/>
        <w:jc w:val="left"/>
        <w:spacing w:line="360" w:lineRule="auto"/>
        <w:widowControl/>
        <w:rPr>
          <w:rFonts w:ascii="宋体" w:hAnsi="宋体" w:eastAsia="宋体"/>
          <w:sz w:val="24"/>
          <w:szCs w:val="24"/>
        </w:rPr>
      </w:pPr>
      <w:r/>
      <w:bookmarkEnd w:id="36"/>
      <w:r>
        <w:rPr>
          <w:rFonts w:hint="eastAsia" w:ascii="宋体" w:hAnsi="宋体" w:eastAsia="宋体"/>
          <w:sz w:val="24"/>
          <w:szCs w:val="24"/>
        </w:rPr>
        <w:t xml:space="preserve">（二） 质量标准</w:t>
      </w:r>
      <w:r>
        <w:rPr>
          <w:rFonts w:ascii="宋体" w:hAnsi="宋体" w:eastAsia="宋体"/>
          <w:sz w:val="24"/>
          <w:szCs w:val="24"/>
        </w:rPr>
      </w:r>
      <w:r/>
    </w:p>
    <w:p>
      <w:pPr>
        <w:pStyle w:val="1071"/>
        <w:ind w:firstLine="468"/>
        <w:jc w:val="left"/>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分包一：猪肉、牛肉、羊肉</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361"/>
        <w:gridCol w:w="5837"/>
      </w:tblGrid>
      <w:tr>
        <w:trPr>
          <w:trHeight w:val="600"/>
        </w:trPr>
        <w:tc>
          <w:tcPr>
            <w:tcW w:w="586" w:type="pct"/>
            <w:vAlign w:val="center"/>
            <w:textDirection w:val="lrTb"/>
            <w:noWrap/>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W w:w="1271"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14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273"/>
        </w:trPr>
        <w:tc>
          <w:tcPr>
            <w:tcW w:w="586" w:type="pct"/>
            <w:vAlign w:val="center"/>
            <w:textDirection w:val="lrTb"/>
            <w:noWrap/>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271"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猪肉、牛肉、羊肉</w:t>
            </w:r>
            <w:r>
              <w:rPr>
                <w:rFonts w:ascii="宋体" w:hAnsi="宋体" w:eastAsia="宋体"/>
                <w:sz w:val="24"/>
                <w:szCs w:val="24"/>
              </w:rPr>
            </w:r>
            <w:r/>
          </w:p>
        </w:tc>
        <w:tc>
          <w:tcPr>
            <w:tcW w:w="3143" w:type="pct"/>
            <w:vAlign w:val="center"/>
            <w:textDirection w:val="lrTb"/>
            <w:noWrap w:val="false"/>
          </w:tcPr>
          <w:p>
            <w:pPr>
              <w:pStyle w:val="1071"/>
              <w:spacing w:line="360" w:lineRule="auto"/>
              <w:rPr>
                <w:rFonts w:ascii="宋体" w:hAnsi="宋体" w:eastAsia="宋体"/>
                <w:sz w:val="24"/>
                <w:szCs w:val="24"/>
              </w:rPr>
            </w:pPr>
            <w:r>
              <w:rPr>
                <w:rFonts w:hint="eastAsia" w:ascii="宋体" w:hAnsi="宋体" w:eastAsia="宋体"/>
                <w:sz w:val="24"/>
                <w:szCs w:val="24"/>
              </w:rPr>
              <w:t xml:space="preserve">一、猪肉</w:t>
            </w:r>
            <w:r>
              <w:rPr>
                <w:rFonts w:ascii="宋体" w:hAnsi="宋体" w:eastAsia="宋体"/>
                <w:sz w:val="24"/>
                <w:szCs w:val="24"/>
              </w:rPr>
            </w:r>
            <w:r/>
          </w:p>
          <w:p>
            <w:pPr>
              <w:pStyle w:val="1071"/>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71"/>
              <w:jc w:val="left"/>
              <w:spacing w:line="360" w:lineRule="auto"/>
              <w:widowControl/>
              <w:rPr>
                <w:rFonts w:ascii="宋体" w:hAnsi="宋体" w:eastAsia="宋体"/>
                <w:sz w:val="24"/>
                <w:szCs w:val="24"/>
              </w:rPr>
            </w:pPr>
            <w:r>
              <w:rPr>
                <w:rFonts w:ascii="宋体" w:hAnsi="宋体" w:eastAsia="宋体"/>
                <w:sz w:val="24"/>
                <w:szCs w:val="24"/>
              </w:rPr>
              <w:t xml:space="preserve">鲜猪肉质量验收标准</w:t>
            </w:r>
            <w:r>
              <w:rPr>
                <w:rFonts w:hint="eastAsia" w:ascii="宋体" w:hAnsi="宋体" w:eastAsia="宋体"/>
                <w:sz w:val="24"/>
                <w:szCs w:val="24"/>
              </w:rPr>
              <w:t xml:space="preserve">：</w:t>
            </w:r>
            <w:r>
              <w:rPr>
                <w:rFonts w:ascii="宋体" w:hAnsi="宋体" w:eastAsia="宋体"/>
                <w:sz w:val="24"/>
                <w:szCs w:val="24"/>
              </w:rPr>
              <w:t xml:space="preserve">肌肉红色均匀，有光泽，脂肪洁白。外表微干或微湿润，不粘手。弹性良好，压后凹陷立即恢复。具有鲜猪肉正常气味，无泥污、血污、肉边整齐、无碎肉、碎骨，按标准部位分割、精肉无多余脂肪</w:t>
            </w:r>
            <w:r>
              <w:rPr>
                <w:rFonts w:hint="eastAsia" w:ascii="宋体" w:hAnsi="宋体" w:eastAsia="宋体"/>
                <w:sz w:val="24"/>
                <w:szCs w:val="24"/>
              </w:rPr>
              <w:t xml:space="preserve">。</w:t>
            </w:r>
            <w:r>
              <w:rPr>
                <w:rFonts w:ascii="宋体" w:hAnsi="宋体" w:eastAsia="宋体"/>
                <w:sz w:val="24"/>
                <w:szCs w:val="24"/>
              </w:rPr>
            </w:r>
            <w:r/>
          </w:p>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鲜猪肉：产品质量标准符合：</w:t>
            </w:r>
            <w:r>
              <w:rPr>
                <w:rFonts w:ascii="宋体" w:hAnsi="宋体" w:eastAsia="宋体"/>
                <w:sz w:val="24"/>
                <w:szCs w:val="24"/>
              </w:rPr>
              <w:t xml:space="preserve">G</w:t>
            </w:r>
            <w:r>
              <w:rPr>
                <w:rFonts w:ascii="宋体" w:hAnsi="宋体" w:eastAsia="宋体"/>
                <w:sz w:val="24"/>
                <w:szCs w:val="24"/>
              </w:rPr>
              <w:t xml:space="preserve">B/T9</w:t>
            </w:r>
            <w:r>
              <w:rPr>
                <w:rFonts w:ascii="宋体" w:hAnsi="宋体" w:eastAsia="宋体"/>
                <w:sz w:val="24"/>
                <w:szCs w:val="24"/>
              </w:rPr>
              <w:t xml:space="preserve">959.1-2019</w:t>
            </w:r>
            <w:r>
              <w:rPr>
                <w:rFonts w:hint="eastAsia" w:ascii="宋体" w:hAnsi="宋体" w:eastAsia="宋体"/>
                <w:sz w:val="24"/>
                <w:szCs w:val="24"/>
              </w:rPr>
              <w:t xml:space="preserve">《鲜、冻猪肉及猪副产品</w:t>
            </w:r>
            <w:r>
              <w:rPr>
                <w:rFonts w:ascii="宋体" w:hAnsi="宋体" w:eastAsia="宋体"/>
                <w:sz w:val="24"/>
                <w:szCs w:val="24"/>
              </w:rPr>
              <w:t xml:space="preserve"> </w:t>
            </w:r>
            <w:r>
              <w:rPr>
                <w:rFonts w:hint="eastAsia" w:ascii="宋体" w:hAnsi="宋体" w:eastAsia="宋体"/>
                <w:sz w:val="24"/>
                <w:szCs w:val="24"/>
              </w:rPr>
              <w:t xml:space="preserve">第</w:t>
            </w:r>
            <w:r>
              <w:rPr>
                <w:rFonts w:ascii="宋体" w:hAnsi="宋体" w:eastAsia="宋体"/>
                <w:sz w:val="24"/>
                <w:szCs w:val="24"/>
              </w:rPr>
              <w:t xml:space="preserve"> 1 </w:t>
            </w:r>
            <w:r>
              <w:rPr>
                <w:rFonts w:hint="eastAsia" w:ascii="宋体" w:hAnsi="宋体" w:eastAsia="宋体"/>
                <w:sz w:val="24"/>
                <w:szCs w:val="24"/>
              </w:rPr>
              <w:t xml:space="preserve">部分：片猪肉》、</w:t>
            </w:r>
            <w:r>
              <w:rPr>
                <w:rFonts w:ascii="宋体" w:hAnsi="宋体" w:eastAsia="宋体"/>
                <w:sz w:val="24"/>
                <w:szCs w:val="24"/>
              </w:rPr>
              <w:t xml:space="preserve">GB/T9959.2-2019</w:t>
            </w:r>
            <w:r>
              <w:rPr>
                <w:rFonts w:hint="eastAsia" w:ascii="宋体" w:hAnsi="宋体" w:eastAsia="宋体"/>
                <w:sz w:val="24"/>
                <w:szCs w:val="24"/>
              </w:rPr>
              <w:t xml:space="preserve">《鲜、冻猪肉及猪副产品第</w:t>
            </w:r>
            <w:r>
              <w:rPr>
                <w:rFonts w:ascii="宋体" w:hAnsi="宋体" w:eastAsia="宋体"/>
                <w:sz w:val="24"/>
                <w:szCs w:val="24"/>
              </w:rPr>
              <w:t xml:space="preserve"> 2 </w:t>
            </w:r>
            <w:r>
              <w:rPr>
                <w:rFonts w:hint="eastAsia" w:ascii="宋体" w:hAnsi="宋体" w:eastAsia="宋体"/>
                <w:sz w:val="24"/>
                <w:szCs w:val="24"/>
              </w:rPr>
              <w:t xml:space="preserve">部分：分割鲜、冻猪瘦肉》、</w:t>
            </w:r>
            <w:r>
              <w:rPr>
                <w:rFonts w:ascii="宋体" w:hAnsi="宋体" w:eastAsia="宋体"/>
                <w:sz w:val="24"/>
                <w:szCs w:val="24"/>
              </w:rPr>
              <w:t xml:space="preserve">GB/T9959.3—2019</w:t>
            </w:r>
            <w:r>
              <w:rPr>
                <w:rFonts w:hint="eastAsia" w:ascii="宋体" w:hAnsi="宋体" w:eastAsia="宋体"/>
                <w:sz w:val="24"/>
                <w:szCs w:val="24"/>
              </w:rPr>
              <w:t xml:space="preserve">《鲜、冻猪肉及猪副产品第</w:t>
            </w:r>
            <w:r>
              <w:rPr>
                <w:rFonts w:ascii="宋体" w:hAnsi="宋体" w:eastAsia="宋体"/>
                <w:sz w:val="24"/>
                <w:szCs w:val="24"/>
              </w:rPr>
              <w:t xml:space="preserve"> 3 </w:t>
            </w:r>
            <w:r>
              <w:rPr>
                <w:rFonts w:hint="eastAsia" w:ascii="宋体" w:hAnsi="宋体" w:eastAsia="宋体"/>
                <w:sz w:val="24"/>
                <w:szCs w:val="24"/>
              </w:rPr>
              <w:t xml:space="preserve">部分：分部位分割猪肉》、</w:t>
            </w:r>
            <w:r>
              <w:rPr>
                <w:rFonts w:ascii="宋体" w:hAnsi="宋体" w:eastAsia="宋体"/>
                <w:sz w:val="24"/>
                <w:szCs w:val="24"/>
              </w:rPr>
              <w:t xml:space="preserve">GB/T9959.4—2019</w:t>
            </w:r>
            <w:r>
              <w:rPr>
                <w:rFonts w:hint="eastAsia" w:ascii="宋体" w:hAnsi="宋体" w:eastAsia="宋体"/>
                <w:sz w:val="24"/>
                <w:szCs w:val="24"/>
              </w:rPr>
              <w:t xml:space="preserve">《鲜、冻猪肉及猪副产品第</w:t>
            </w:r>
            <w:r>
              <w:rPr>
                <w:rFonts w:ascii="宋体" w:hAnsi="宋体" w:eastAsia="宋体"/>
                <w:sz w:val="24"/>
                <w:szCs w:val="24"/>
              </w:rPr>
              <w:t xml:space="preserve"> 4 </w:t>
            </w:r>
            <w:r>
              <w:rPr>
                <w:rFonts w:hint="eastAsia" w:ascii="宋体" w:hAnsi="宋体" w:eastAsia="宋体"/>
                <w:sz w:val="24"/>
                <w:szCs w:val="24"/>
              </w:rPr>
              <w:t xml:space="preserve">部分：猪副产品》。食品安全符合</w:t>
            </w:r>
            <w:r>
              <w:rPr>
                <w:rFonts w:ascii="宋体" w:hAnsi="宋体" w:eastAsia="宋体"/>
                <w:sz w:val="24"/>
                <w:szCs w:val="24"/>
              </w:rPr>
              <w:t xml:space="preserve"> GB2707-2016</w:t>
            </w:r>
            <w:r>
              <w:rPr>
                <w:rFonts w:hint="eastAsia" w:ascii="宋体" w:hAnsi="宋体" w:eastAsia="宋体"/>
                <w:sz w:val="24"/>
                <w:szCs w:val="24"/>
              </w:rPr>
              <w:t xml:space="preserve">《食品安全国家标准鲜（冻）畜、禽产品》的要求。重金属污染物、农药</w:t>
            </w:r>
            <w:r>
              <w:rPr>
                <w:rFonts w:ascii="宋体" w:hAnsi="宋体" w:eastAsia="宋体"/>
                <w:sz w:val="24"/>
                <w:szCs w:val="24"/>
              </w:rPr>
              <w:t xml:space="preserve"> </w:t>
            </w:r>
            <w:r>
              <w:rPr>
                <w:rFonts w:hint="eastAsia" w:ascii="宋体" w:hAnsi="宋体" w:eastAsia="宋体"/>
                <w:sz w:val="24"/>
                <w:szCs w:val="24"/>
              </w:rPr>
              <w:t xml:space="preserve">残留、微生物等其它理化指标等达到国家标准的要求。</w:t>
            </w:r>
            <w:r>
              <w:rPr>
                <w:rFonts w:ascii="宋体" w:hAnsi="宋体" w:eastAsia="宋体"/>
                <w:sz w:val="24"/>
                <w:szCs w:val="24"/>
              </w:rPr>
            </w:r>
            <w:r/>
          </w:p>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二、牛羊肉</w:t>
            </w:r>
            <w:r>
              <w:rPr>
                <w:rFonts w:ascii="宋体" w:hAnsi="宋体" w:eastAsia="宋体"/>
                <w:sz w:val="24"/>
                <w:szCs w:val="24"/>
              </w:rPr>
            </w:r>
            <w:r/>
          </w:p>
          <w:p>
            <w:pPr>
              <w:pStyle w:val="1071"/>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71"/>
              <w:jc w:val="left"/>
              <w:spacing w:line="360" w:lineRule="auto"/>
              <w:widowControl/>
              <w:rPr>
                <w:rFonts w:ascii="宋体" w:hAnsi="宋体" w:eastAsia="宋体"/>
                <w:sz w:val="24"/>
                <w:szCs w:val="24"/>
              </w:rPr>
            </w:pPr>
            <w:r>
              <w:rPr>
                <w:rFonts w:ascii="宋体" w:hAnsi="宋体" w:eastAsia="宋体"/>
                <w:sz w:val="24"/>
                <w:szCs w:val="24"/>
              </w:rPr>
              <w:t xml:space="preserve">牛羊肉质量验收标准</w:t>
            </w:r>
            <w:r>
              <w:rPr>
                <w:rFonts w:hint="eastAsia" w:ascii="宋体" w:hAnsi="宋体" w:eastAsia="宋体"/>
                <w:sz w:val="24"/>
                <w:szCs w:val="24"/>
              </w:rPr>
              <w:t xml:space="preserve">：2</w:t>
            </w:r>
            <w:r>
              <w:rPr>
                <w:rFonts w:ascii="宋体" w:hAnsi="宋体" w:eastAsia="宋体"/>
                <w:sz w:val="24"/>
                <w:szCs w:val="24"/>
              </w:rPr>
              <w:t xml:space="preserve">.1颜色：新鲜正常红色，淡红色，有光泽</w:t>
            </w:r>
            <w:r>
              <w:rPr>
                <w:rFonts w:hint="eastAsia" w:ascii="宋体" w:hAnsi="宋体" w:eastAsia="宋体"/>
                <w:sz w:val="24"/>
                <w:szCs w:val="24"/>
              </w:rPr>
              <w:t xml:space="preserve">；2</w:t>
            </w:r>
            <w:r>
              <w:rPr>
                <w:rFonts w:ascii="宋体" w:hAnsi="宋体" w:eastAsia="宋体"/>
                <w:sz w:val="24"/>
                <w:szCs w:val="24"/>
              </w:rPr>
              <w:t xml:space="preserve">.2气味：具有牛羊肉的正常气味，无异味</w:t>
            </w:r>
            <w:r>
              <w:rPr>
                <w:rFonts w:hint="eastAsia" w:ascii="宋体" w:hAnsi="宋体" w:eastAsia="宋体"/>
                <w:sz w:val="24"/>
                <w:szCs w:val="24"/>
              </w:rPr>
              <w:t xml:space="preserve">；2</w:t>
            </w:r>
            <w:r>
              <w:rPr>
                <w:rFonts w:ascii="宋体" w:hAnsi="宋体" w:eastAsia="宋体"/>
                <w:sz w:val="24"/>
                <w:szCs w:val="24"/>
              </w:rPr>
              <w:t xml:space="preserve">.3油层：无</w:t>
            </w:r>
            <w:r>
              <w:rPr>
                <w:rFonts w:hint="eastAsia" w:ascii="宋体" w:hAnsi="宋体" w:eastAsia="宋体"/>
                <w:sz w:val="24"/>
                <w:szCs w:val="24"/>
              </w:rPr>
              <w:t xml:space="preserve">；2</w:t>
            </w:r>
            <w:r>
              <w:rPr>
                <w:rFonts w:ascii="宋体" w:hAnsi="宋体" w:eastAsia="宋体"/>
                <w:sz w:val="24"/>
                <w:szCs w:val="24"/>
              </w:rPr>
              <w:t xml:space="preserve">.4淤血：无</w:t>
            </w:r>
            <w:r>
              <w:rPr>
                <w:rFonts w:hint="eastAsia" w:ascii="宋体" w:hAnsi="宋体" w:eastAsia="宋体"/>
                <w:sz w:val="24"/>
                <w:szCs w:val="24"/>
              </w:rPr>
              <w:t xml:space="preserve">；2</w:t>
            </w:r>
            <w:r>
              <w:rPr>
                <w:rFonts w:ascii="宋体" w:hAnsi="宋体" w:eastAsia="宋体"/>
                <w:sz w:val="24"/>
                <w:szCs w:val="24"/>
              </w:rPr>
              <w:t xml:space="preserve">.5表面湿润，不黏手，有弹性</w:t>
            </w:r>
            <w:r>
              <w:rPr>
                <w:rFonts w:hint="eastAsia" w:ascii="宋体" w:hAnsi="宋体" w:eastAsia="宋体"/>
                <w:sz w:val="24"/>
                <w:szCs w:val="24"/>
              </w:rPr>
              <w:t xml:space="preserve">；2</w:t>
            </w:r>
            <w:r>
              <w:rPr>
                <w:rFonts w:ascii="宋体" w:hAnsi="宋体" w:eastAsia="宋体"/>
                <w:sz w:val="24"/>
                <w:szCs w:val="24"/>
              </w:rPr>
              <w:t xml:space="preserve">.6水分，感观上不能有水，恒温库吊挂 12 小时</w:t>
            </w:r>
            <w:r>
              <w:rPr>
                <w:rFonts w:hint="eastAsia" w:ascii="宋体" w:hAnsi="宋体" w:eastAsia="宋体"/>
                <w:sz w:val="24"/>
                <w:szCs w:val="24"/>
              </w:rPr>
              <w:t xml:space="preserve">。</w:t>
            </w:r>
            <w:r>
              <w:rPr>
                <w:rFonts w:ascii="宋体" w:hAnsi="宋体" w:eastAsia="宋体"/>
                <w:sz w:val="24"/>
                <w:szCs w:val="24"/>
              </w:rPr>
            </w:r>
            <w:r/>
          </w:p>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牛羊肉：（1）</w:t>
            </w:r>
            <w:r>
              <w:rPr>
                <w:rFonts w:ascii="宋体" w:hAnsi="宋体" w:eastAsia="宋体"/>
                <w:sz w:val="24"/>
                <w:szCs w:val="24"/>
              </w:rPr>
              <w:t xml:space="preserve">牛肉质量符合：GB/T 17238-2022《鲜、冻分割牛肉》，食品安全符合：GB2707-2016 《食品安全国家标准 鲜(冻)畜、禽产品》；其它理化指标(重金属、农药残留、兽药残 留)、微生物等相关指标达到国家标准的要求。</w:t>
            </w:r>
            <w:r>
              <w:rPr>
                <w:rFonts w:hint="eastAsia" w:ascii="宋体" w:hAnsi="宋体" w:eastAsia="宋体"/>
                <w:sz w:val="24"/>
                <w:szCs w:val="24"/>
              </w:rPr>
              <w:t xml:space="preserve">（2）</w:t>
            </w:r>
            <w:r>
              <w:rPr>
                <w:rFonts w:ascii="宋体" w:hAnsi="宋体" w:eastAsia="宋体"/>
                <w:sz w:val="24"/>
                <w:szCs w:val="24"/>
              </w:rPr>
              <w:t xml:space="preserve">羊肉质量符合：GB/T9961-20</w:t>
            </w:r>
            <w:r>
              <w:rPr>
                <w:rFonts w:ascii="宋体" w:hAnsi="宋体" w:eastAsia="宋体"/>
                <w:sz w:val="24"/>
                <w:szCs w:val="24"/>
              </w:rPr>
              <w:t xml:space="preserve">08《鲜、冻胴体</w:t>
            </w:r>
            <w:r>
              <w:rPr>
                <w:rFonts w:ascii="宋体" w:hAnsi="宋体" w:eastAsia="宋体"/>
                <w:sz w:val="24"/>
                <w:szCs w:val="24"/>
              </w:rPr>
              <w:t xml:space="preserve">羊肉》、GB/T39918-2021《羊胴体及 鲜肉分割》；食品安全符合：GB2707-2016《食品安全国家标准鲜(冻)畜、禽产品》； 牛羊肉类产品其它理化指标(重金属、农药残留、兽药残留)、微生物等相关指标达到国 家标准要求。</w:t>
            </w:r>
            <w:r>
              <w:rPr>
                <w:rFonts w:hint="eastAsia" w:ascii="宋体" w:hAnsi="宋体" w:eastAsia="宋体"/>
                <w:sz w:val="24"/>
                <w:szCs w:val="24"/>
              </w:rPr>
              <w:t xml:space="preserve"> </w:t>
            </w:r>
            <w:r>
              <w:rPr>
                <w:rFonts w:ascii="宋体" w:hAnsi="宋体" w:eastAsia="宋体"/>
                <w:sz w:val="24"/>
                <w:szCs w:val="24"/>
              </w:rPr>
            </w:r>
            <w:r/>
          </w:p>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三、其他说明</w:t>
            </w:r>
            <w:r>
              <w:rPr>
                <w:rFonts w:ascii="宋体" w:hAnsi="宋体" w:eastAsia="宋体"/>
                <w:sz w:val="24"/>
                <w:szCs w:val="24"/>
              </w:rPr>
            </w:r>
            <w:r/>
          </w:p>
          <w:p>
            <w:pPr>
              <w:pStyle w:val="1071"/>
              <w:jc w:val="left"/>
              <w:spacing w:line="360" w:lineRule="auto"/>
              <w:widowControl/>
              <w:rPr>
                <w:rFonts w:hint="eastAsia" w:ascii="宋体" w:hAnsi="宋体" w:eastAsia="宋体"/>
                <w:sz w:val="24"/>
                <w:szCs w:val="24"/>
              </w:rPr>
            </w:pPr>
            <w:r>
              <w:rPr>
                <w:rFonts w:ascii="宋体" w:hAnsi="宋体" w:eastAsia="宋体"/>
                <w:sz w:val="24"/>
                <w:szCs w:val="24"/>
              </w:rPr>
              <w:t xml:space="preserve">所有肉类不得检出兴奋剂（包括但不限于盐酸克伦特罗、沙丁胺醇、莱克多巴胺、氯霉素等物质）。</w:t>
            </w:r>
            <w:r>
              <w:rPr>
                <w:rFonts w:hint="eastAsia" w:ascii="宋体" w:hAnsi="宋体" w:eastAsia="宋体"/>
                <w:sz w:val="24"/>
                <w:szCs w:val="24"/>
              </w:rPr>
              <w:t xml:space="preserve">肉类具有合法屠宰加工检验证明、检验检疫证明。</w:t>
            </w:r>
            <w:r/>
          </w:p>
        </w:tc>
      </w:tr>
    </w:tbl>
    <w:p>
      <w:pPr>
        <w:pStyle w:val="1084"/>
        <w:ind w:firstLine="480"/>
        <w:jc w:val="both"/>
        <w:spacing w:line="360" w:lineRule="auto"/>
        <w:rPr>
          <w:rFonts w:ascii="宋体" w:hAnsi="宋体" w:eastAsia="宋体"/>
          <w:b w:val="0"/>
          <w:bCs/>
          <w:sz w:val="24"/>
          <w:szCs w:val="24"/>
          <w:lang w:val="zh-CN"/>
        </w:rPr>
      </w:pPr>
      <w:r>
        <w:rPr>
          <w:rFonts w:hint="eastAsia" w:ascii="宋体" w:hAnsi="宋体" w:eastAsia="宋体"/>
          <w:b w:val="0"/>
          <w:bCs/>
          <w:sz w:val="24"/>
          <w:szCs w:val="24"/>
          <w:lang w:val="zh-CN"/>
        </w:rPr>
        <w:t xml:space="preserve">分包二：调味品、牛奶、卤菜</w:t>
      </w:r>
      <w:r>
        <w:rPr>
          <w:rFonts w:ascii="宋体" w:hAnsi="宋体" w:eastAsia="宋体"/>
          <w:b w:val="0"/>
          <w:bCs/>
          <w:sz w:val="24"/>
          <w:szCs w:val="24"/>
          <w:lang w:val="zh-CN"/>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361"/>
        <w:gridCol w:w="5837"/>
      </w:tblGrid>
      <w:tr>
        <w:trPr>
          <w:trHeight w:val="600"/>
        </w:trPr>
        <w:tc>
          <w:tcPr>
            <w:tcW w:w="586" w:type="pct"/>
            <w:vAlign w:val="center"/>
            <w:textDirection w:val="lrTb"/>
            <w:noWrap/>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W w:w="1271"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14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600"/>
        </w:trPr>
        <w:tc>
          <w:tcPr>
            <w:tcW w:w="586" w:type="pct"/>
            <w:vAlign w:val="center"/>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W w:w="1271"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调味品、牛奶、卤菜</w:t>
            </w:r>
            <w:r/>
          </w:p>
        </w:tc>
        <w:tc>
          <w:tcPr>
            <w:tcW w:w="3143" w:type="pct"/>
            <w:vAlign w:val="center"/>
            <w:textDirection w:val="lrTb"/>
            <w:noWrap w:val="false"/>
          </w:tcPr>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一、调味品</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71"/>
              <w:jc w:val="left"/>
              <w:spacing w:line="360" w:lineRule="auto"/>
              <w:rPr>
                <w:rFonts w:hint="eastAsia" w:ascii="宋体" w:hAnsi="宋体" w:eastAsia="宋体"/>
                <w:sz w:val="24"/>
                <w:szCs w:val="24"/>
              </w:rPr>
            </w:pPr>
            <w:r>
              <w:rPr>
                <w:rFonts w:hint="eastAsia" w:ascii="宋体" w:hAnsi="宋体" w:eastAsia="宋体"/>
                <w:sz w:val="24"/>
                <w:szCs w:val="24"/>
              </w:rPr>
              <w:t xml:space="preserve">（1）调味品：色泽正</w:t>
            </w:r>
            <w:r>
              <w:rPr>
                <w:rFonts w:hint="eastAsia" w:ascii="宋体" w:hAnsi="宋体" w:eastAsia="宋体"/>
                <w:sz w:val="24"/>
                <w:szCs w:val="24"/>
              </w:rPr>
              <w:t xml:space="preserve">常、具有该品种固有的香味、滋味无异味、酱体均匀、粉状固体无结块、外包装封口平整、无破包、漏包。（2）鸡蛋：</w:t>
            </w:r>
            <w:r>
              <w:rPr>
                <w:rFonts w:ascii="宋体" w:hAnsi="宋体" w:eastAsia="宋体"/>
                <w:sz w:val="24"/>
                <w:szCs w:val="24"/>
              </w:rPr>
              <w:t xml:space="preserve">具有禽蛋固有的色泽，组织形态蛋壳清洁、无破裂、打开后蛋壳凸起、完整、有韧性，蛋白澄清透明，稀稠分明，具有产品固有的气味，无异味，无杂质，不得有血块及其他组织异物</w:t>
            </w: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）米：颗粒饱满，米中无杂质，无发霉、生虫等变质现象。（</w:t>
            </w:r>
            <w:r>
              <w:rPr>
                <w:rFonts w:ascii="宋体" w:hAnsi="宋体" w:eastAsia="宋体"/>
                <w:sz w:val="24"/>
                <w:szCs w:val="24"/>
              </w:rPr>
              <w:t xml:space="preserve">4</w:t>
            </w:r>
            <w:r>
              <w:rPr>
                <w:rFonts w:hint="eastAsia" w:ascii="宋体" w:hAnsi="宋体" w:eastAsia="宋体"/>
                <w:sz w:val="24"/>
                <w:szCs w:val="24"/>
              </w:rPr>
              <w:t xml:space="preserve">）面：色泽洁白，干燥松散，无结块。（5）油：油品清亮、无杂质、无沉淀物，无云雾状悬浮物，油品颜色应具各自油脂的质量标准；商标整齐，喷码正确，文字清晰。密封良好，无渗漏。</w:t>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2、规范</w:t>
            </w:r>
            <w:r>
              <w:rPr>
                <w:rFonts w:hint="eastAsia" w:ascii="宋体" w:hAnsi="宋体" w:eastAsia="宋体"/>
                <w:sz w:val="24"/>
                <w:szCs w:val="24"/>
              </w:rPr>
              <w:t xml:space="preserve">标准</w:t>
            </w:r>
            <w:r>
              <w:rPr>
                <w:rFonts w:ascii="宋体" w:hAnsi="宋体" w:eastAsia="宋体"/>
                <w:sz w:val="24"/>
                <w:szCs w:val="24"/>
              </w:rPr>
            </w:r>
            <w:r/>
          </w:p>
          <w:p>
            <w:pPr>
              <w:pStyle w:val="1084"/>
              <w:jc w:val="left"/>
              <w:spacing w:line="360" w:lineRule="auto"/>
              <w:widowControl w:val="off"/>
              <w:rPr>
                <w:rFonts w:ascii="宋体" w:hAnsi="宋体" w:eastAsia="宋体"/>
                <w:b w:val="0"/>
                <w:sz w:val="24"/>
                <w:szCs w:val="24"/>
                <w:lang w:val="zh-CN"/>
              </w:rPr>
            </w:pPr>
            <w:r>
              <w:rPr>
                <w:rFonts w:hint="eastAsia" w:ascii="宋体" w:hAnsi="宋体" w:eastAsia="宋体"/>
                <w:b w:val="0"/>
                <w:sz w:val="24"/>
                <w:szCs w:val="24"/>
                <w:lang w:val="zh-CN"/>
              </w:rPr>
              <w:t xml:space="preserve">（1）调味品：包括但不限于符合香辛料和调味品（</w:t>
            </w:r>
            <w:r>
              <w:rPr>
                <w:rFonts w:ascii="宋体" w:hAnsi="宋体" w:eastAsia="宋体"/>
                <w:b w:val="0"/>
                <w:sz w:val="24"/>
                <w:szCs w:val="24"/>
                <w:lang w:val="zh-CN"/>
              </w:rPr>
              <w:t xml:space="preserve">GB-T 12729.1-2008</w:t>
            </w:r>
            <w:r>
              <w:rPr>
                <w:rFonts w:hint="eastAsia" w:ascii="宋体" w:hAnsi="宋体" w:eastAsia="宋体"/>
                <w:b w:val="0"/>
                <w:sz w:val="24"/>
                <w:szCs w:val="24"/>
                <w:lang w:val="zh-CN"/>
              </w:rPr>
              <w:t xml:space="preserve">）；食用盐（食用盐国家标准GB5461-2000、食用盐卫生标准GB2721-2003）；酱油（酿造酱油国家标准GB18186-2000、酱油卫生标准GB 2717-2003）；味精（味精卫生标准GB 2720-2003）；生粉（淀粉制品卫生标准GB 2713-2003）；绵白糖（绵白糖国家标准GB 1445-2000）；香醋（食醋国家标准GB 18187-2</w:t>
            </w:r>
            <w:r>
              <w:rPr>
                <w:rFonts w:hint="eastAsia" w:ascii="宋体" w:hAnsi="宋体" w:eastAsia="宋体"/>
                <w:b w:val="0"/>
                <w:sz w:val="24"/>
                <w:szCs w:val="24"/>
                <w:lang w:val="zh-CN"/>
              </w:rPr>
              <w:t xml:space="preserve">000、食醋卫生标准GB 2719-2003）。（2）鸡蛋：符合GB 2749-2015、GB 2762-2017、GB</w:t>
            </w:r>
            <w:r>
              <w:rPr>
                <w:rFonts w:hint="eastAsia" w:ascii="宋体" w:hAnsi="宋体" w:eastAsia="宋体"/>
                <w:b w:val="0"/>
                <w:sz w:val="24"/>
                <w:szCs w:val="24"/>
                <w:lang w:val="zh-CN"/>
              </w:rPr>
              <w:t xml:space="preserve"> 2763-2016、GB/T 21316-2007标准。蛋壳上无残留的羽毛、粪便等有害物体，无禽流感病菌、沙门氏菌、大肠杆菌等致病菌。（3）米：一级大米符合GB1354-</w:t>
            </w:r>
            <w:r>
              <w:rPr>
                <w:rFonts w:ascii="宋体" w:hAnsi="宋体" w:eastAsia="宋体"/>
                <w:b w:val="0"/>
                <w:sz w:val="24"/>
                <w:szCs w:val="24"/>
                <w:lang w:val="zh-CN"/>
              </w:rPr>
              <w:t xml:space="preserve">2018</w:t>
            </w:r>
            <w:r>
              <w:rPr>
                <w:rFonts w:hint="eastAsia" w:ascii="宋体" w:hAnsi="宋体" w:eastAsia="宋体"/>
                <w:b w:val="0"/>
                <w:sz w:val="24"/>
                <w:szCs w:val="24"/>
                <w:lang w:val="zh-CN"/>
              </w:rPr>
              <w:t xml:space="preserve">、GB2715-2016标准，要求含水量等于低于规定标准，无杂质、杂米，黄粒米〈2%，含碎〈15%，水份〈15.5%；优质大米符合GB1354-</w:t>
            </w:r>
            <w:r>
              <w:rPr>
                <w:rFonts w:ascii="宋体" w:hAnsi="宋体" w:eastAsia="宋体"/>
                <w:b w:val="0"/>
                <w:sz w:val="24"/>
                <w:szCs w:val="24"/>
                <w:lang w:val="zh-CN"/>
              </w:rPr>
              <w:t xml:space="preserve">2018</w:t>
            </w:r>
            <w:r>
              <w:rPr>
                <w:rFonts w:hint="eastAsia" w:ascii="宋体" w:hAnsi="宋体" w:eastAsia="宋体"/>
                <w:b w:val="0"/>
                <w:sz w:val="24"/>
                <w:szCs w:val="24"/>
                <w:lang w:val="zh-CN"/>
              </w:rPr>
              <w:t xml:space="preserve">、GB2715-2016标准，要求含水量等于低于规定标准，无杂质、杂米，黄粒米〈2%，含碎〈10%，水份〈15%；糯米符合GB/T 1354-2018标准；要求含水量等于低于规定标准，无杂质、杂米，黄粒米〈2%，含碎〈15%，水份〈15.5</w:t>
            </w:r>
            <w:r>
              <w:rPr>
                <w:rFonts w:hint="eastAsia" w:ascii="宋体" w:hAnsi="宋体" w:eastAsia="宋体"/>
                <w:b w:val="0"/>
                <w:sz w:val="24"/>
                <w:szCs w:val="24"/>
                <w:lang w:val="zh-CN"/>
              </w:rPr>
              <w:t xml:space="preserve">%等。（4）面：所用原料符合</w:t>
            </w:r>
            <w:r>
              <w:rPr>
                <w:rFonts w:ascii="宋体" w:hAnsi="宋体" w:eastAsia="宋体"/>
                <w:b w:val="0"/>
                <w:sz w:val="24"/>
                <w:szCs w:val="24"/>
                <w:lang w:val="zh-CN"/>
              </w:rPr>
              <w:t xml:space="preserve">GB1335 </w:t>
            </w:r>
            <w:r>
              <w:rPr>
                <w:rFonts w:hint="eastAsia" w:ascii="宋体" w:hAnsi="宋体" w:eastAsia="宋体"/>
                <w:b w:val="0"/>
                <w:sz w:val="24"/>
                <w:szCs w:val="24"/>
                <w:lang w:val="zh-CN"/>
              </w:rPr>
              <w:t xml:space="preserve">特制一等粉规定；食品添加剂应符合</w:t>
            </w:r>
            <w:r>
              <w:rPr>
                <w:rFonts w:ascii="宋体" w:hAnsi="宋体" w:eastAsia="宋体"/>
                <w:b w:val="0"/>
                <w:sz w:val="24"/>
                <w:szCs w:val="24"/>
                <w:lang w:val="zh-CN"/>
              </w:rPr>
              <w:t xml:space="preserve">GB2760 </w:t>
            </w:r>
            <w:r>
              <w:rPr>
                <w:rFonts w:hint="eastAsia" w:ascii="宋体" w:hAnsi="宋体" w:eastAsia="宋体"/>
                <w:b w:val="0"/>
                <w:sz w:val="24"/>
                <w:szCs w:val="24"/>
                <w:lang w:val="zh-CN"/>
              </w:rPr>
              <w:t xml:space="preserve">规定，粗细度应全通</w:t>
            </w:r>
            <w:r>
              <w:rPr>
                <w:rFonts w:ascii="宋体" w:hAnsi="宋体" w:eastAsia="宋体"/>
                <w:b w:val="0"/>
                <w:sz w:val="24"/>
                <w:szCs w:val="24"/>
                <w:lang w:val="zh-CN"/>
              </w:rPr>
              <w:t xml:space="preserve">CQ20 </w:t>
            </w:r>
            <w:r>
              <w:rPr>
                <w:rFonts w:hint="eastAsia" w:ascii="宋体" w:hAnsi="宋体" w:eastAsia="宋体"/>
                <w:b w:val="0"/>
                <w:sz w:val="24"/>
                <w:szCs w:val="24"/>
                <w:lang w:val="zh-CN"/>
              </w:rPr>
              <w:t xml:space="preserve">号筛；</w:t>
            </w:r>
            <w:r>
              <w:rPr>
                <w:rFonts w:ascii="宋体" w:hAnsi="宋体" w:eastAsia="宋体"/>
                <w:b w:val="0"/>
                <w:sz w:val="24"/>
                <w:szCs w:val="24"/>
                <w:lang w:val="zh-CN"/>
              </w:rPr>
              <w:t xml:space="preserve">面制品</w:t>
            </w:r>
            <w:r>
              <w:rPr>
                <w:rFonts w:hint="eastAsia" w:ascii="宋体" w:hAnsi="宋体" w:eastAsia="宋体"/>
                <w:b w:val="0"/>
                <w:sz w:val="24"/>
                <w:szCs w:val="24"/>
                <w:lang w:val="zh-CN"/>
              </w:rPr>
              <w:t xml:space="preserve">符合</w:t>
            </w:r>
            <w:r>
              <w:rPr>
                <w:rFonts w:ascii="宋体" w:hAnsi="宋体" w:eastAsia="宋体"/>
                <w:b w:val="0"/>
                <w:sz w:val="24"/>
                <w:szCs w:val="24"/>
                <w:lang w:val="zh-CN"/>
              </w:rPr>
              <w:t xml:space="preserve">QB/T5729-2022</w:t>
            </w:r>
            <w:r>
              <w:rPr>
                <w:rFonts w:hint="eastAsia" w:ascii="宋体" w:hAnsi="宋体" w:eastAsia="宋体"/>
                <w:b w:val="0"/>
                <w:sz w:val="24"/>
                <w:szCs w:val="24"/>
                <w:lang w:val="zh-CN"/>
              </w:rPr>
              <w:t xml:space="preserve">规定。（5）油：非转基因大豆油符合GB2716-2018、GB/T1535-2017标准；溶剂残留不得检出；酸值小于0.2%；过氧化值小于5；非转基因菜籽油符合GB/T 15</w:t>
            </w:r>
            <w:r>
              <w:rPr>
                <w:rFonts w:hint="eastAsia" w:ascii="宋体" w:hAnsi="宋体" w:eastAsia="宋体"/>
                <w:b w:val="0"/>
                <w:sz w:val="24"/>
                <w:szCs w:val="24"/>
                <w:lang w:val="zh-CN"/>
              </w:rPr>
              <w:t xml:space="preserve">36-2021 标准；溶剂残留不得检出；酸价</w:t>
            </w:r>
            <w:r>
              <w:rPr>
                <w:rFonts w:ascii="宋体" w:hAnsi="宋体" w:eastAsia="宋体"/>
                <w:b w:val="0"/>
                <w:sz w:val="24"/>
                <w:szCs w:val="24"/>
                <w:lang w:val="zh-CN"/>
              </w:rPr>
              <w:t xml:space="preserve">≤</w:t>
            </w:r>
            <w:r>
              <w:rPr>
                <w:rFonts w:hint="eastAsia" w:ascii="宋体" w:hAnsi="宋体" w:eastAsia="宋体"/>
                <w:b w:val="0"/>
                <w:sz w:val="24"/>
                <w:szCs w:val="24"/>
                <w:lang w:val="zh-CN"/>
              </w:rPr>
              <w:t xml:space="preserve">1.5；过氧化值</w:t>
            </w:r>
            <w:r>
              <w:rPr>
                <w:rFonts w:ascii="宋体" w:hAnsi="宋体" w:eastAsia="宋体"/>
                <w:b w:val="0"/>
                <w:sz w:val="24"/>
                <w:szCs w:val="24"/>
                <w:lang w:val="zh-CN"/>
              </w:rPr>
              <w:t xml:space="preserve">≤</w:t>
            </w:r>
            <w:r>
              <w:rPr>
                <w:rFonts w:hint="eastAsia" w:ascii="宋体" w:hAnsi="宋体" w:eastAsia="宋体"/>
                <w:b w:val="0"/>
                <w:sz w:val="24"/>
                <w:szCs w:val="24"/>
                <w:lang w:val="zh-CN"/>
              </w:rPr>
              <w:t xml:space="preserve">0.125。</w:t>
            </w:r>
            <w:r>
              <w:rPr>
                <w:rFonts w:ascii="宋体" w:hAnsi="宋体" w:eastAsia="宋体"/>
                <w:b w:val="0"/>
                <w:sz w:val="24"/>
                <w:szCs w:val="24"/>
                <w:lang w:val="zh-CN"/>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二、牛奶</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不得为假冒伪劣、过期变质产品。外包装清洁、牢固、无污染、无异味；</w:t>
            </w:r>
            <w:r>
              <w:rPr>
                <w:rFonts w:ascii="宋体" w:hAnsi="宋体" w:eastAsia="宋体"/>
                <w:sz w:val="24"/>
                <w:szCs w:val="24"/>
              </w:rPr>
              <w:t xml:space="preserve">色泽正常、质地均匀细腻、滋味纯正</w:t>
            </w:r>
            <w:r>
              <w:rPr>
                <w:rFonts w:hint="eastAsia" w:ascii="宋体" w:hAnsi="宋体" w:eastAsia="宋体"/>
                <w:sz w:val="24"/>
                <w:szCs w:val="24"/>
              </w:rPr>
              <w:t xml:space="preserve">、无机械杂质、无沉淀；每件包装应有净含量、生产单位及地址和生产日期和保质期等。</w:t>
            </w:r>
            <w:r>
              <w:rPr>
                <w:rFonts w:ascii="宋体" w:hAnsi="宋体" w:eastAsia="宋体"/>
                <w:sz w:val="24"/>
                <w:szCs w:val="24"/>
              </w:rPr>
              <w:t xml:space="preserve"> </w:t>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2、规范要求</w:t>
            </w:r>
            <w:r>
              <w:rPr>
                <w:rFonts w:ascii="宋体" w:hAnsi="宋体" w:eastAsia="宋体"/>
                <w:sz w:val="24"/>
                <w:szCs w:val="24"/>
              </w:rPr>
            </w:r>
            <w:r/>
          </w:p>
          <w:p>
            <w:pPr>
              <w:pStyle w:val="1084"/>
              <w:jc w:val="left"/>
              <w:spacing w:line="360" w:lineRule="auto"/>
              <w:widowControl w:val="off"/>
              <w:rPr>
                <w:rFonts w:ascii="宋体" w:hAnsi="宋体" w:eastAsia="宋体"/>
                <w:b w:val="0"/>
                <w:sz w:val="24"/>
                <w:szCs w:val="24"/>
                <w:lang w:val="zh-CN"/>
              </w:rPr>
            </w:pPr>
            <w:r>
              <w:rPr>
                <w:rFonts w:hint="eastAsia" w:ascii="宋体" w:hAnsi="宋体" w:eastAsia="宋体"/>
                <w:b w:val="0"/>
                <w:sz w:val="24"/>
                <w:szCs w:val="24"/>
                <w:lang w:val="zh-CN"/>
              </w:rPr>
              <w:t xml:space="preserve">奶制品包括但不限于符合下列要求：GB 19302食品安全国家标准发酵乳；GB 19645食品安全国家标准巴氏杀菌乳；GB 25190食品安全国家标准灭菌乳；GB 25191食品安全国家标准调制乳；GB 19644食品安全国家标准乳粉；GB 2761食品安全国家标准食品中真菌毒素限量；GB 2762食品安全国家标准食品中污染物限量。</w:t>
            </w:r>
            <w:r>
              <w:rPr>
                <w:rFonts w:ascii="宋体" w:hAnsi="宋体" w:eastAsia="宋体"/>
                <w:b w:val="0"/>
                <w:sz w:val="24"/>
                <w:szCs w:val="24"/>
                <w:lang w:val="zh-CN"/>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三、卤菜</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产品色泽正常、形态完整。具有该品种应有的滋味，无异味，无可见杂质。</w:t>
            </w:r>
            <w:r>
              <w:rPr>
                <w:rFonts w:ascii="宋体" w:hAnsi="宋体" w:eastAsia="宋体"/>
                <w:sz w:val="24"/>
                <w:szCs w:val="24"/>
              </w:rPr>
            </w:r>
            <w:r/>
          </w:p>
          <w:p>
            <w:pPr>
              <w:pStyle w:val="1071"/>
              <w:jc w:val="left"/>
              <w:spacing w:line="360" w:lineRule="auto"/>
              <w:rPr>
                <w:rFonts w:hint="eastAsia"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br w:type="textWrapping" w:clear="all"/>
            </w:r>
            <w:r>
              <w:rPr>
                <w:rFonts w:hint="eastAsia" w:ascii="宋体" w:hAnsi="宋体" w:eastAsia="宋体"/>
                <w:sz w:val="24"/>
                <w:szCs w:val="24"/>
              </w:rPr>
              <w:t xml:space="preserve">符合</w:t>
            </w:r>
            <w:r>
              <w:rPr>
                <w:rFonts w:ascii="宋体" w:hAnsi="宋体" w:eastAsia="宋体"/>
                <w:sz w:val="24"/>
                <w:szCs w:val="24"/>
              </w:rPr>
              <w:t xml:space="preserve">GB/T 23586-2022</w:t>
            </w:r>
            <w:r>
              <w:rPr>
                <w:rFonts w:hint="eastAsia" w:ascii="宋体" w:hAnsi="宋体" w:eastAsia="宋体"/>
                <w:sz w:val="24"/>
                <w:szCs w:val="24"/>
              </w:rPr>
              <w:t xml:space="preserve">标准。</w:t>
            </w:r>
            <w:r/>
          </w:p>
        </w:tc>
      </w:tr>
    </w:tbl>
    <w:p>
      <w:pPr>
        <w:pStyle w:val="1084"/>
        <w:ind w:firstLine="480"/>
        <w:jc w:val="both"/>
        <w:spacing w:line="360" w:lineRule="auto"/>
        <w:rPr>
          <w:rFonts w:ascii="宋体" w:hAnsi="宋体" w:eastAsia="宋体"/>
          <w:b w:val="0"/>
          <w:bCs/>
          <w:sz w:val="24"/>
          <w:szCs w:val="24"/>
          <w:lang w:val="zh-CN"/>
        </w:rPr>
      </w:pPr>
      <w:r>
        <w:rPr>
          <w:rFonts w:hint="eastAsia" w:ascii="宋体" w:hAnsi="宋体" w:eastAsia="宋体"/>
          <w:b w:val="0"/>
          <w:bCs/>
          <w:sz w:val="24"/>
          <w:szCs w:val="24"/>
          <w:lang w:val="zh-CN"/>
        </w:rPr>
        <w:t xml:space="preserve">分包三：冻货</w:t>
      </w:r>
      <w:r>
        <w:rPr>
          <w:rFonts w:ascii="宋体" w:hAnsi="宋体" w:eastAsia="宋体"/>
          <w:b w:val="0"/>
          <w:bCs/>
          <w:sz w:val="24"/>
          <w:szCs w:val="24"/>
          <w:lang w:val="zh-CN"/>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361"/>
        <w:gridCol w:w="5837"/>
      </w:tblGrid>
      <w:tr>
        <w:trPr>
          <w:trHeight w:val="600"/>
        </w:trPr>
        <w:tc>
          <w:tcPr>
            <w:tcW w:w="586" w:type="pct"/>
            <w:vAlign w:val="center"/>
            <w:textDirection w:val="lrTb"/>
            <w:noWrap/>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W w:w="1271"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14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pStyle w:val="1071"/>
              <w:jc w:val="center"/>
              <w:spacing w:line="360" w:lineRule="auto"/>
              <w:rPr>
                <w:rFonts w:ascii="宋体" w:hAnsi="宋体" w:eastAsia="宋体"/>
                <w:sz w:val="24"/>
                <w:szCs w:val="24"/>
              </w:rPr>
            </w:pPr>
            <w:r>
              <w:rPr>
                <w:rFonts w:hint="eastAsia" w:ascii="宋体" w:hAnsi="宋体" w:eastAsia="宋体"/>
                <w:sz w:val="24"/>
                <w:szCs w:val="24"/>
              </w:rPr>
              <w:t xml:space="preserve">冻货</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3143" w:type="pct"/>
            <w:vAlign w:val="center"/>
            <w:textDirection w:val="lrTb"/>
            <w:noWrap w:val="false"/>
          </w:tcPr>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71"/>
              <w:jc w:val="left"/>
              <w:spacing w:line="360" w:lineRule="auto"/>
            </w:pPr>
            <w:r>
              <w:rPr>
                <w:rFonts w:hint="eastAsia" w:ascii="宋体" w:hAnsi="宋体" w:eastAsia="宋体"/>
                <w:sz w:val="24"/>
                <w:szCs w:val="24"/>
              </w:rPr>
              <w:t xml:space="preserve">干冻、无杂质，无肌肉风干现象，全净膛，表皮完整洁净，无过多冰衣无白霜，按标准部位分割。具有固有色泽和香味，无污染、色泽、气味、口味正常，无异味或霉味（霉变）等。食品解冻后净重量不少于</w:t>
            </w:r>
            <w:r>
              <w:rPr>
                <w:rFonts w:ascii="宋体" w:hAnsi="宋体" w:eastAsia="宋体"/>
                <w:sz w:val="24"/>
                <w:szCs w:val="24"/>
              </w:rPr>
              <w:t xml:space="preserve">90%</w:t>
            </w:r>
            <w:r>
              <w:rPr>
                <w:rFonts w:hint="eastAsia" w:ascii="宋体" w:hAnsi="宋体" w:eastAsia="宋体"/>
                <w:sz w:val="24"/>
                <w:szCs w:val="24"/>
              </w:rPr>
              <w:t xml:space="preserve">，解冻时间为</w:t>
            </w:r>
            <w:r>
              <w:rPr>
                <w:rFonts w:ascii="宋体" w:hAnsi="宋体" w:eastAsia="宋体"/>
                <w:sz w:val="24"/>
                <w:szCs w:val="24"/>
              </w:rPr>
              <w:t xml:space="preserve">4 </w:t>
            </w:r>
            <w:r>
              <w:rPr>
                <w:rFonts w:hint="eastAsia" w:ascii="宋体" w:hAnsi="宋体" w:eastAsia="宋体"/>
                <w:sz w:val="24"/>
                <w:szCs w:val="24"/>
              </w:rPr>
              <w:t xml:space="preserve">小时以内（室温</w:t>
            </w:r>
            <w:r>
              <w:rPr>
                <w:rFonts w:ascii="宋体" w:hAnsi="宋体" w:eastAsia="宋体"/>
                <w:sz w:val="24"/>
                <w:szCs w:val="24"/>
              </w:rPr>
              <w:t xml:space="preserve">20</w:t>
            </w:r>
            <w:r>
              <w:rPr>
                <w:rFonts w:hint="eastAsia" w:ascii="宋体" w:hAnsi="宋体" w:eastAsia="宋体"/>
                <w:sz w:val="24"/>
                <w:szCs w:val="24"/>
              </w:rPr>
              <w:t xml:space="preserve">℃）。</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2、规范</w:t>
            </w:r>
            <w:r>
              <w:rPr>
                <w:rFonts w:hint="eastAsia" w:ascii="宋体" w:hAnsi="宋体" w:eastAsia="宋体"/>
                <w:sz w:val="24"/>
                <w:szCs w:val="24"/>
              </w:rPr>
              <w:t xml:space="preserve">标准：</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符合</w:t>
            </w:r>
            <w:r>
              <w:rPr>
                <w:rFonts w:ascii="宋体" w:hAnsi="宋体" w:eastAsia="宋体"/>
                <w:sz w:val="24"/>
                <w:szCs w:val="24"/>
              </w:rPr>
              <w:t xml:space="preserve">GB16869-2005</w:t>
            </w:r>
            <w:r>
              <w:rPr>
                <w:rFonts w:hint="eastAsia" w:ascii="宋体" w:hAnsi="宋体" w:eastAsia="宋体"/>
                <w:sz w:val="24"/>
                <w:szCs w:val="24"/>
              </w:rPr>
              <w:t xml:space="preserve">、GB2707-2016标准。包装标明加工厂名称、品名、生产日期、保质期或保存期，供货时的剩余保质期不少于二分之一，产品标准号等内容。</w:t>
            </w:r>
            <w:r>
              <w:rPr>
                <w:rFonts w:ascii="宋体" w:hAnsi="宋体" w:eastAsia="宋体"/>
                <w:sz w:val="24"/>
                <w:szCs w:val="24"/>
              </w:rPr>
            </w:r>
            <w:r/>
          </w:p>
        </w:tc>
      </w:tr>
    </w:tbl>
    <w:p>
      <w:pPr>
        <w:pStyle w:val="1084"/>
        <w:ind w:firstLine="480"/>
        <w:jc w:val="both"/>
        <w:spacing w:line="360" w:lineRule="auto"/>
        <w:rPr>
          <w:rFonts w:hint="eastAsia" w:ascii="宋体" w:hAnsi="宋体" w:eastAsia="宋体"/>
          <w:b w:val="0"/>
          <w:bCs/>
          <w:sz w:val="24"/>
          <w:szCs w:val="24"/>
          <w:lang w:val="zh-CN"/>
        </w:rPr>
      </w:pPr>
      <w:r>
        <w:rPr>
          <w:rFonts w:hint="eastAsia" w:ascii="宋体" w:hAnsi="宋体" w:eastAsia="宋体"/>
          <w:b w:val="0"/>
          <w:bCs/>
          <w:sz w:val="24"/>
          <w:szCs w:val="24"/>
          <w:lang w:val="zh-CN"/>
        </w:rPr>
        <w:t xml:space="preserve">分包四：水产</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361"/>
        <w:gridCol w:w="5837"/>
      </w:tblGrid>
      <w:tr>
        <w:trPr>
          <w:trHeight w:val="600"/>
        </w:trPr>
        <w:tc>
          <w:tcPr>
            <w:tcW w:w="586" w:type="pct"/>
            <w:vAlign w:val="center"/>
            <w:textDirection w:val="lrTb"/>
            <w:noWrap/>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W w:w="1271"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14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pStyle w:val="1071"/>
              <w:jc w:val="center"/>
              <w:spacing w:line="360" w:lineRule="auto"/>
              <w:rPr>
                <w:rFonts w:ascii="宋体" w:hAnsi="宋体" w:eastAsia="宋体"/>
                <w:sz w:val="24"/>
                <w:szCs w:val="24"/>
              </w:rPr>
            </w:pPr>
            <w:r>
              <w:rPr>
                <w:rFonts w:hint="eastAsia" w:ascii="宋体" w:hAnsi="宋体" w:eastAsia="宋体"/>
                <w:sz w:val="24"/>
                <w:szCs w:val="24"/>
              </w:rPr>
              <w:t xml:space="preserve">水产</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3143" w:type="pct"/>
            <w:vAlign w:val="center"/>
            <w:textDirection w:val="lrTb"/>
            <w:noWrap w:val="false"/>
          </w:tcPr>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活鱼类鱼鳞有光泽，不易脱落，眼隔膜有光泽、透明，眼球突出；虾类头尾完整、有一定弯曲度、虾身较挺、肉质坚实、虾壳发亮、发硬，呈青绿色或青白色；贝类肉质新鲜、无臭味、两贝壳相碰发出实响，且响声均匀；表面清洁完整、无寄生物。</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71"/>
              <w:jc w:val="left"/>
              <w:spacing w:line="360" w:lineRule="auto"/>
              <w:rPr>
                <w:rFonts w:ascii="宋体" w:hAnsi="宋体" w:eastAsia="宋体"/>
                <w:sz w:val="24"/>
                <w:szCs w:val="24"/>
              </w:rPr>
            </w:pPr>
            <w:r>
              <w:rPr>
                <w:rFonts w:ascii="宋体" w:hAnsi="宋体" w:eastAsia="宋体"/>
                <w:sz w:val="24"/>
                <w:szCs w:val="24"/>
              </w:rPr>
              <w:t xml:space="preserve">水产品食品安全须符合 GB2733—2015《食品安全国家标准 鲜、冻动物性水产品》、GB10136—2015《食品安全国家标准动物性水产制品》的规定要求。</w:t>
            </w:r>
            <w:r/>
          </w:p>
        </w:tc>
      </w:tr>
    </w:tbl>
    <w:p>
      <w:pPr>
        <w:pStyle w:val="1071"/>
        <w:ind w:firstLine="480"/>
        <w:spacing w:line="360" w:lineRule="auto"/>
        <w:rPr>
          <w:rFonts w:ascii="宋体" w:hAnsi="宋体" w:eastAsia="宋体"/>
          <w:bCs/>
          <w:sz w:val="24"/>
          <w:szCs w:val="24"/>
        </w:rPr>
      </w:pPr>
      <w:r>
        <w:rPr>
          <w:rFonts w:hint="eastAsia" w:ascii="宋体" w:hAnsi="宋体" w:eastAsia="宋体"/>
          <w:bCs/>
          <w:sz w:val="24"/>
          <w:szCs w:val="24"/>
        </w:rPr>
        <w:t xml:space="preserve">分包五：蔬菜、水果</w:t>
      </w:r>
      <w:r>
        <w:rPr>
          <w:rFonts w:ascii="宋体" w:hAnsi="宋体" w:eastAsia="宋体"/>
          <w:bCs/>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361"/>
        <w:gridCol w:w="5837"/>
      </w:tblGrid>
      <w:tr>
        <w:trPr>
          <w:trHeight w:val="50"/>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071"/>
              <w:jc w:val="center"/>
              <w:spacing w:line="360" w:lineRule="auto"/>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3143" w:type="pct"/>
            <w:vAlign w:val="center"/>
            <w:textDirection w:val="lrTb"/>
            <w:noWrap w:val="false"/>
          </w:tcPr>
          <w:p>
            <w:pPr>
              <w:pStyle w:val="1071"/>
              <w:jc w:val="center"/>
              <w:spacing w:line="360" w:lineRule="auto"/>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50"/>
        </w:trPr>
        <w:tc>
          <w:tcPr>
            <w:tcW w:w="586" w:type="pct"/>
            <w:vAlign w:val="center"/>
            <w:textDirection w:val="lrTb"/>
            <w:noWrap/>
          </w:tcPr>
          <w:p>
            <w:pPr>
              <w:pStyle w:val="1071"/>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271"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蔬菜、水果</w:t>
            </w:r>
            <w:r>
              <w:rPr>
                <w:rFonts w:ascii="宋体" w:hAnsi="宋体" w:eastAsia="宋体"/>
                <w:sz w:val="24"/>
                <w:szCs w:val="24"/>
              </w:rPr>
            </w:r>
            <w:r/>
          </w:p>
        </w:tc>
        <w:tc>
          <w:tcPr>
            <w:tcW w:w="3143" w:type="pct"/>
            <w:vAlign w:val="center"/>
            <w:textDirection w:val="lrTb"/>
            <w:noWrap w:val="false"/>
          </w:tcPr>
          <w:p>
            <w:pPr>
              <w:pStyle w:val="1071"/>
              <w:jc w:val="left"/>
              <w:spacing w:line="360" w:lineRule="auto"/>
              <w:rPr>
                <w:rFonts w:hint="eastAsia" w:ascii="宋体" w:hAnsi="宋体" w:eastAsia="宋体"/>
                <w:sz w:val="24"/>
                <w:szCs w:val="24"/>
              </w:rPr>
            </w:pPr>
            <w:r>
              <w:rPr>
                <w:rFonts w:hint="eastAsia" w:ascii="宋体" w:hAnsi="宋体" w:eastAsia="宋体"/>
                <w:sz w:val="24"/>
                <w:szCs w:val="24"/>
              </w:rPr>
              <w:t xml:space="preserve">一、蔬菜</w:t>
            </w:r>
            <w:r/>
          </w:p>
          <w:p>
            <w:pPr>
              <w:pStyle w:val="1071"/>
              <w:jc w:val="left"/>
              <w:spacing w:line="360" w:lineRule="auto"/>
              <w:rPr>
                <w:rFonts w:ascii="宋体" w:hAnsi="宋体" w:eastAsia="宋体"/>
                <w:sz w:val="24"/>
                <w:szCs w:val="24"/>
              </w:rPr>
            </w:pPr>
            <w:r>
              <w:rPr>
                <w:rFonts w:ascii="宋体" w:hAnsi="宋体" w:eastAsia="宋体"/>
                <w:sz w:val="24"/>
                <w:szCs w:val="24"/>
              </w:rPr>
              <w:t xml:space="preserve">1、感官要求</w:t>
            </w:r>
            <w:r>
              <w:rPr>
                <w:rFonts w:hint="eastAsia" w:ascii="宋体" w:hAnsi="宋体" w:eastAsia="宋体"/>
                <w:sz w:val="24"/>
                <w:szCs w:val="24"/>
              </w:rPr>
              <w:t xml:space="preserve">：</w:t>
            </w:r>
            <w:r>
              <w:rPr>
                <w:rFonts w:ascii="宋体" w:hAnsi="宋体" w:eastAsia="宋体"/>
                <w:sz w:val="24"/>
                <w:szCs w:val="24"/>
              </w:rPr>
            </w:r>
            <w:r/>
          </w:p>
          <w:p>
            <w:pPr>
              <w:pStyle w:val="1071"/>
              <w:jc w:val="left"/>
              <w:spacing w:line="360" w:lineRule="auto"/>
              <w:rPr>
                <w:rFonts w:ascii="宋体" w:hAnsi="宋体" w:eastAsia="宋体"/>
                <w:sz w:val="24"/>
                <w:szCs w:val="24"/>
              </w:rPr>
            </w:pPr>
            <w:r>
              <w:rPr>
                <w:rFonts w:ascii="宋体" w:hAnsi="宋体" w:eastAsia="宋体"/>
                <w:sz w:val="24"/>
                <w:szCs w:val="24"/>
              </w:rPr>
              <w:t xml:space="preserve">无虫咬、发芽、</w:t>
            </w:r>
            <w:r>
              <w:rPr>
                <w:rFonts w:hint="eastAsia" w:ascii="宋体" w:hAnsi="宋体" w:eastAsia="宋体"/>
                <w:sz w:val="24"/>
                <w:szCs w:val="24"/>
              </w:rPr>
              <w:t xml:space="preserve">萎蔫</w:t>
            </w:r>
            <w:r>
              <w:rPr>
                <w:rFonts w:ascii="宋体" w:hAnsi="宋体" w:eastAsia="宋体"/>
                <w:sz w:val="24"/>
                <w:szCs w:val="24"/>
              </w:rPr>
              <w:t xml:space="preserve">现象</w:t>
            </w:r>
            <w:r>
              <w:rPr>
                <w:rFonts w:hint="eastAsia" w:ascii="宋体" w:hAnsi="宋体" w:eastAsia="宋体"/>
                <w:sz w:val="24"/>
                <w:szCs w:val="24"/>
              </w:rPr>
              <w:t xml:space="preserve">、</w:t>
            </w:r>
            <w:r>
              <w:rPr>
                <w:rFonts w:ascii="宋体" w:hAnsi="宋体" w:eastAsia="宋体"/>
                <w:sz w:val="24"/>
                <w:szCs w:val="24"/>
              </w:rPr>
              <w:t xml:space="preserve">不含任何可见杂物</w:t>
            </w:r>
            <w:r>
              <w:rPr>
                <w:rFonts w:hint="eastAsia" w:ascii="宋体" w:hAnsi="宋体" w:eastAsia="宋体"/>
                <w:sz w:val="24"/>
                <w:szCs w:val="24"/>
              </w:rPr>
              <w:t xml:space="preserve">；</w:t>
            </w:r>
            <w:r>
              <w:rPr>
                <w:rFonts w:ascii="宋体" w:hAnsi="宋体" w:eastAsia="宋体"/>
                <w:sz w:val="24"/>
                <w:szCs w:val="24"/>
              </w:rPr>
              <w:t xml:space="preserve">无明显浸水现象，根、茎、叶新鲜</w:t>
            </w:r>
            <w:r>
              <w:rPr>
                <w:rFonts w:hint="eastAsia" w:ascii="宋体" w:hAnsi="宋体" w:eastAsia="宋体"/>
                <w:sz w:val="24"/>
                <w:szCs w:val="24"/>
              </w:rPr>
              <w:t xml:space="preserve">，具有本品种的基本特征；无任何异常气味，未腐烂、变质。</w:t>
            </w:r>
            <w:r>
              <w:rPr>
                <w:rFonts w:ascii="宋体" w:hAnsi="宋体" w:eastAsia="宋体"/>
                <w:sz w:val="24"/>
                <w:szCs w:val="24"/>
              </w:rPr>
            </w:r>
            <w:r/>
          </w:p>
          <w:p>
            <w:pPr>
              <w:pStyle w:val="1071"/>
              <w:jc w:val="left"/>
              <w:spacing w:line="360" w:lineRule="auto"/>
              <w:rPr>
                <w:rFonts w:ascii="宋体" w:hAnsi="宋体" w:eastAsia="宋体"/>
                <w:sz w:val="24"/>
                <w:szCs w:val="24"/>
              </w:rPr>
            </w:pPr>
            <w:r>
              <w:rPr>
                <w:rFonts w:ascii="宋体" w:hAnsi="宋体" w:eastAsia="宋体"/>
                <w:sz w:val="24"/>
                <w:szCs w:val="24"/>
              </w:rPr>
              <w:t xml:space="preserve">2、规范要求</w:t>
            </w:r>
            <w:r>
              <w:rPr>
                <w:rFonts w:hint="eastAsia" w:ascii="宋体" w:hAnsi="宋体" w:eastAsia="宋体"/>
                <w:sz w:val="24"/>
                <w:szCs w:val="24"/>
              </w:rPr>
              <w:t xml:space="preserve">：</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蔬菜农药残留符合</w:t>
            </w:r>
            <w:r>
              <w:rPr>
                <w:rFonts w:ascii="宋体" w:hAnsi="宋体" w:eastAsia="宋体"/>
                <w:sz w:val="24"/>
                <w:szCs w:val="24"/>
              </w:rPr>
              <w:t xml:space="preserve">GB2763-2019</w:t>
            </w:r>
            <w:r>
              <w:rPr>
                <w:rFonts w:hint="eastAsia" w:ascii="宋体" w:hAnsi="宋体" w:eastAsia="宋体"/>
                <w:sz w:val="24"/>
                <w:szCs w:val="24"/>
              </w:rPr>
              <w:t xml:space="preserve">；净菜农药残留符合</w:t>
            </w:r>
            <w:r>
              <w:rPr>
                <w:rFonts w:ascii="宋体" w:hAnsi="宋体" w:eastAsia="宋体"/>
                <w:sz w:val="24"/>
                <w:szCs w:val="24"/>
              </w:rPr>
              <w:t xml:space="preserve">GB 2763-2019</w:t>
            </w:r>
            <w:r>
              <w:rPr>
                <w:rFonts w:hint="eastAsia" w:ascii="宋体" w:hAnsi="宋体" w:eastAsia="宋体"/>
                <w:sz w:val="24"/>
                <w:szCs w:val="24"/>
              </w:rPr>
              <w:t xml:space="preserve">，并参照</w:t>
            </w:r>
            <w:r>
              <w:rPr>
                <w:rFonts w:ascii="宋体" w:hAnsi="宋体" w:eastAsia="宋体"/>
                <w:sz w:val="24"/>
                <w:szCs w:val="24"/>
              </w:rPr>
              <w:t xml:space="preserve">DB42/T 949-2014</w:t>
            </w:r>
            <w:r>
              <w:rPr>
                <w:rFonts w:hint="eastAsia" w:ascii="宋体" w:hAnsi="宋体" w:eastAsia="宋体"/>
                <w:sz w:val="24"/>
                <w:szCs w:val="24"/>
              </w:rPr>
              <w:t xml:space="preserve">。</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二、水果</w:t>
            </w:r>
            <w:r>
              <w:rPr>
                <w:rFonts w:ascii="宋体" w:hAnsi="宋体" w:eastAsia="宋体"/>
                <w:sz w:val="24"/>
                <w:szCs w:val="24"/>
              </w:rPr>
            </w:r>
            <w:r/>
          </w:p>
          <w:p>
            <w:pPr>
              <w:pStyle w:val="1071"/>
              <w:jc w:val="left"/>
              <w:spacing w:line="360" w:lineRule="auto"/>
              <w:rPr>
                <w:rFonts w:ascii="宋体" w:hAnsi="宋体" w:eastAsia="宋体"/>
                <w:sz w:val="24"/>
                <w:szCs w:val="24"/>
              </w:rPr>
            </w:pPr>
            <w:r>
              <w:rPr>
                <w:rFonts w:ascii="宋体" w:hAnsi="宋体" w:eastAsia="宋体"/>
                <w:sz w:val="24"/>
                <w:szCs w:val="24"/>
              </w:rPr>
              <w:t xml:space="preserve">1、感官要求</w:t>
            </w:r>
            <w:r>
              <w:rPr>
                <w:rFonts w:hint="eastAsia" w:ascii="宋体" w:hAnsi="宋体" w:eastAsia="宋体"/>
                <w:sz w:val="24"/>
                <w:szCs w:val="24"/>
              </w:rPr>
              <w:t xml:space="preserve">：</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具有本品种独有的外形，大小均匀，果面圆滑有光彩，拥有本品种应有的自然色彩；无斑点或极少果锈，无病虫害，不起皱，无裂口，无压痕及其余机械伤害和冻伤黑斑；果身重，硬朗；味爽口，无异味。</w:t>
            </w:r>
            <w:r>
              <w:rPr>
                <w:rFonts w:ascii="宋体" w:hAnsi="宋体" w:eastAsia="宋体"/>
                <w:sz w:val="24"/>
                <w:szCs w:val="24"/>
              </w:rPr>
              <w:t xml:space="preserve">   </w:t>
            </w:r>
            <w:r/>
          </w:p>
          <w:p>
            <w:pPr>
              <w:pStyle w:val="1071"/>
              <w:jc w:val="left"/>
              <w:spacing w:line="360" w:lineRule="auto"/>
              <w:rPr>
                <w:rFonts w:ascii="宋体" w:hAnsi="宋体" w:eastAsia="宋体"/>
                <w:sz w:val="24"/>
                <w:szCs w:val="24"/>
              </w:rPr>
            </w:pPr>
            <w:r>
              <w:rPr>
                <w:rFonts w:ascii="宋体" w:hAnsi="宋体" w:eastAsia="宋体"/>
                <w:sz w:val="24"/>
                <w:szCs w:val="24"/>
              </w:rPr>
              <w:t xml:space="preserve">2、规范标准</w:t>
            </w:r>
            <w:r>
              <w:rPr>
                <w:rFonts w:hint="eastAsia" w:ascii="宋体" w:hAnsi="宋体" w:eastAsia="宋体"/>
                <w:sz w:val="24"/>
                <w:szCs w:val="24"/>
              </w:rPr>
              <w:t xml:space="preserve">：</w:t>
            </w:r>
            <w:r>
              <w:rPr>
                <w:rFonts w:ascii="宋体" w:hAnsi="宋体" w:eastAsia="宋体"/>
                <w:sz w:val="24"/>
                <w:szCs w:val="24"/>
              </w:rPr>
            </w:r>
            <w:r/>
          </w:p>
          <w:p>
            <w:pPr>
              <w:pStyle w:val="1071"/>
              <w:jc w:val="left"/>
              <w:spacing w:line="360" w:lineRule="auto"/>
              <w:rPr>
                <w:rFonts w:hint="eastAsia" w:ascii="宋体" w:hAnsi="宋体" w:eastAsia="宋体"/>
                <w:sz w:val="24"/>
                <w:szCs w:val="24"/>
              </w:rPr>
            </w:pPr>
            <w:r>
              <w:rPr>
                <w:rFonts w:hint="eastAsia" w:ascii="宋体" w:hAnsi="宋体" w:eastAsia="宋体"/>
                <w:sz w:val="24"/>
                <w:szCs w:val="24"/>
              </w:rPr>
              <w:t xml:space="preserve">必须符合</w:t>
            </w:r>
            <w:r>
              <w:rPr>
                <w:rFonts w:ascii="宋体" w:hAnsi="宋体" w:eastAsia="宋体"/>
                <w:sz w:val="24"/>
                <w:szCs w:val="24"/>
              </w:rPr>
              <w:t xml:space="preserve">GB23200-2016</w:t>
            </w:r>
            <w:r>
              <w:rPr>
                <w:rFonts w:hint="eastAsia" w:ascii="宋体" w:hAnsi="宋体" w:eastAsia="宋体"/>
                <w:sz w:val="24"/>
                <w:szCs w:val="24"/>
              </w:rPr>
              <w:t xml:space="preserve">标准。</w:t>
            </w:r>
            <w:r/>
          </w:p>
        </w:tc>
      </w:tr>
    </w:tbl>
    <w:p>
      <w:pPr>
        <w:pStyle w:val="1071"/>
        <w:ind w:firstLine="480"/>
        <w:spacing w:line="360" w:lineRule="auto"/>
        <w:widowControl/>
        <w:rPr>
          <w:rFonts w:ascii="宋体" w:hAnsi="宋体" w:eastAsia="宋体"/>
          <w:sz w:val="24"/>
          <w:szCs w:val="24"/>
        </w:rPr>
      </w:pPr>
      <w:r>
        <w:rPr>
          <w:rFonts w:ascii="宋体" w:hAnsi="宋体" w:eastAsia="宋体"/>
          <w:sz w:val="24"/>
          <w:szCs w:val="24"/>
        </w:rPr>
        <w:t xml:space="preserve">以上涉及的国家食品安全、</w:t>
      </w:r>
      <w:r>
        <w:rPr>
          <w:rFonts w:hint="eastAsia" w:ascii="宋体" w:hAnsi="宋体" w:eastAsia="宋体"/>
          <w:sz w:val="24"/>
          <w:szCs w:val="24"/>
        </w:rPr>
        <w:t xml:space="preserve">规范</w:t>
      </w:r>
      <w:r>
        <w:rPr>
          <w:rFonts w:ascii="宋体" w:hAnsi="宋体" w:eastAsia="宋体"/>
          <w:sz w:val="24"/>
          <w:szCs w:val="24"/>
        </w:rPr>
        <w:t xml:space="preserve">标准</w:t>
      </w:r>
      <w:r>
        <w:rPr>
          <w:rFonts w:hint="eastAsia" w:ascii="宋体" w:hAnsi="宋体" w:eastAsia="宋体"/>
          <w:sz w:val="24"/>
          <w:szCs w:val="24"/>
        </w:rPr>
        <w:t xml:space="preserve">如有更新的</w:t>
      </w:r>
      <w:r>
        <w:rPr>
          <w:rFonts w:ascii="宋体" w:hAnsi="宋体" w:eastAsia="宋体"/>
          <w:sz w:val="24"/>
          <w:szCs w:val="24"/>
        </w:rPr>
        <w:t xml:space="preserve">均按照最新标准执行</w:t>
      </w:r>
      <w:r>
        <w:rPr>
          <w:rFonts w:hint="eastAsia" w:ascii="宋体" w:hAnsi="宋体" w:eastAsia="宋体"/>
          <w:sz w:val="24"/>
          <w:szCs w:val="24"/>
        </w:rPr>
        <w:t xml:space="preserve">。</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、为保证用餐食品安全，中标供应商所供食材应为同类产品中的综合质量优良产品。所有商品必须做到可以溯源，</w:t>
      </w:r>
      <w:bookmarkStart w:id="37" w:name="_Hlk137047858"/>
      <w:r>
        <w:rPr>
          <w:rFonts w:hint="eastAsia" w:ascii="宋体" w:hAnsi="宋体" w:eastAsia="宋体"/>
          <w:sz w:val="24"/>
          <w:szCs w:val="24"/>
        </w:rPr>
        <w:t xml:space="preserve">且不得含有兴奋剂化学成分，如</w:t>
      </w:r>
      <w:r>
        <w:rPr>
          <w:rFonts w:hint="eastAsia" w:ascii="宋体" w:hAnsi="宋体" w:eastAsia="宋体"/>
          <w:bCs/>
          <w:sz w:val="24"/>
          <w:szCs w:val="24"/>
          <w:lang w:val="en-US"/>
        </w:rPr>
        <w:t xml:space="preserve">含有兴奋剂化学成分，一经发现，立即解除合同，并没收全部履约保证金，同时采购人还将依法追究供应商法律和</w:t>
      </w:r>
      <w:r>
        <w:rPr>
          <w:rFonts w:hint="eastAsia" w:ascii="宋体" w:hAnsi="宋体" w:eastAsia="宋体"/>
          <w:bCs/>
          <w:sz w:val="24"/>
          <w:szCs w:val="24"/>
        </w:rPr>
        <w:t xml:space="preserve">经济责任，如情节严重的，将提请司法机关单位追究其刑事责任。</w:t>
      </w:r>
      <w:r>
        <w:rPr>
          <w:rFonts w:hint="eastAsia" w:ascii="宋体" w:hAnsi="宋体" w:eastAsia="宋体"/>
          <w:sz w:val="24"/>
          <w:szCs w:val="24"/>
        </w:rPr>
        <w:t xml:space="preserve">所有预包装商品在</w:t>
      </w:r>
      <w:r>
        <w:rPr>
          <w:rFonts w:hint="eastAsia" w:ascii="宋体" w:hAnsi="宋体" w:eastAsia="宋体"/>
          <w:bCs/>
          <w:sz w:val="24"/>
          <w:szCs w:val="24"/>
        </w:rPr>
        <w:t xml:space="preserve">供货时的剩余保质期不得少于外包装标签上所标明保质期的二分之一</w:t>
      </w:r>
      <w:r>
        <w:rPr>
          <w:rFonts w:hint="eastAsia" w:ascii="宋体" w:hAnsi="宋体" w:eastAsia="宋体"/>
          <w:sz w:val="24"/>
          <w:szCs w:val="24"/>
        </w:rPr>
        <w:t xml:space="preserve">。</w:t>
      </w:r>
      <w:bookmarkEnd w:id="37"/>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中标供应商应严格遵守《食品安全法》和《动物检疫法》等相关规定，严格保证食品质量符合国家相关产品质量标准，符合国家各级强制性规范的要求。在食材供应期间如出现因食用其提供的食品导致食物中毒的事故发生，中标供应商应对此承担一切法律责任。</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、中标供应商应保证所提供的食品在保质期内经正确和合理食用，不会出现食品安全事故，并对食品安全事故负责。</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、一经发现供应以下食品，中标供应商除全部退货外并没收全部履约保证金，同时还应承担由此造成的经济责任和法律责任：</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（1）腐败变质、油脂酸败、生虫、污秽不洁、混有异物或者其他感官性状异常，对人体健康有害的；</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（2）含有毒、有害物质或者被有害物质污染，</w:t>
      </w:r>
      <w:r>
        <w:rPr>
          <w:rFonts w:hint="eastAsia" w:ascii="宋体" w:hAnsi="宋体" w:eastAsia="宋体"/>
          <w:sz w:val="24"/>
          <w:szCs w:val="24"/>
        </w:rPr>
        <w:t xml:space="preserve">对人体健康有害的；含有严重超出标准限量的兽药残留、重金属、污染物质以及其他危害人体健康的；</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（3）含有致病性寄生虫、微生物或者微生物含量超过国家限定标准的； </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（4）未经动物检疫部门检疫、检验或者检疫、检验不合格的； </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（5）病死、毒死或者死因不明的动物等及其制品； </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（6）掺假、掺杂、伪造，影响营养、卫生的； </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（7）用非食品原料加工的，加入非食品用化学物质或者将非食品当作食品的； </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（8）超过保质期限的。</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（三）验收方式</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1、货物到达现场后，供应商应在使用单位人员在场情况下当面进行感官检验、外观检验或试用检验，若产品外观、包装、质量不能达到收货标准，采购人拒收配送食材，供应商应无条件立即补充合格产品，不得影响正常开餐。对符合要求的产品当场作出记录，双方签字确认。</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2、提供货物未达到采购文件规定要求，且对采购人造成损失的，由供应商承担一切责任，并赔偿所造成损失。</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3、因验收货物时不能直接判断质量的，但在使用过程中发现不合格商品，供应商应作退货、退款处理。</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4、凡按重量计量物资，均以物品净重方式计量结算。</w:t>
      </w:r>
      <w:r>
        <w:rPr>
          <w:rFonts w:ascii="宋体" w:hAnsi="宋体" w:eastAsia="宋体"/>
          <w:sz w:val="24"/>
          <w:szCs w:val="24"/>
        </w:rPr>
      </w:r>
      <w:r/>
    </w:p>
    <w:p>
      <w:pPr>
        <w:pStyle w:val="1071"/>
        <w:ind w:firstLine="492"/>
        <w:jc w:val="left"/>
        <w:spacing w:line="360" w:lineRule="auto"/>
        <w:rPr>
          <w:rFonts w:ascii="宋体" w:hAnsi="宋体" w:eastAsia="宋体"/>
          <w:sz w:val="24"/>
          <w:szCs w:val="24"/>
        </w:rPr>
      </w:pPr>
      <w:r>
        <w:rPr>
          <w:rFonts w:hint="eastAsia" w:ascii="宋体" w:hAnsi="宋体" w:eastAsia="宋体"/>
          <w:b/>
          <w:bCs/>
          <w:sz w:val="24"/>
          <w:szCs w:val="24"/>
        </w:rPr>
        <w:t xml:space="preserve">四、食材配送及交货要求</w:t>
      </w:r>
      <w:r>
        <w:rPr>
          <w:rFonts w:ascii="宋体" w:hAnsi="宋体" w:eastAsia="宋体"/>
          <w:sz w:val="24"/>
          <w:szCs w:val="24"/>
        </w:rPr>
      </w:r>
      <w:r/>
    </w:p>
    <w:p>
      <w:pPr>
        <w:pStyle w:val="1071"/>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（一）交货方式为按采购人要求按时供货的，中标供应商必须在规定的交货时间内把指定产</w:t>
      </w:r>
      <w:r>
        <w:rPr>
          <w:rFonts w:hint="eastAsia" w:ascii="宋体" w:hAnsi="宋体" w:eastAsia="宋体"/>
          <w:sz w:val="24"/>
          <w:szCs w:val="24"/>
        </w:rPr>
        <w:t xml:space="preserve">品送至指定地点。交付时间：于送货当日上午</w:t>
      </w:r>
      <w:r>
        <w:rPr>
          <w:rFonts w:ascii="宋体" w:hAnsi="宋体" w:eastAsia="宋体"/>
          <w:sz w:val="24"/>
          <w:szCs w:val="24"/>
        </w:rPr>
        <w:t xml:space="preserve">8</w:t>
      </w:r>
      <w:r>
        <w:rPr>
          <w:rFonts w:hint="eastAsia" w:ascii="宋体" w:hAnsi="宋体" w:eastAsia="宋体"/>
          <w:sz w:val="24"/>
          <w:szCs w:val="24"/>
        </w:rPr>
        <w:t xml:space="preserve">点之前送达。</w:t>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（二）中标供应商应能按采购人要求及时补货。</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（三）提前一小时或推迟送货，采购人有权拒绝验收签单。</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（四）每日及每批次提供的原料，必须经</w:t>
      </w:r>
      <w:bookmarkStart w:id="38" w:name="_Hlk162948742"/>
      <w:r>
        <w:rPr>
          <w:rFonts w:hint="eastAsia" w:ascii="宋体" w:hAnsi="宋体" w:eastAsia="宋体"/>
          <w:sz w:val="24"/>
          <w:szCs w:val="24"/>
        </w:rPr>
        <w:t xml:space="preserve">食堂仓管员</w:t>
      </w:r>
      <w:bookmarkEnd w:id="38"/>
      <w:r>
        <w:rPr>
          <w:rFonts w:hint="eastAsia" w:ascii="宋体" w:hAnsi="宋体" w:eastAsia="宋体"/>
          <w:sz w:val="24"/>
          <w:szCs w:val="24"/>
        </w:rPr>
        <w:t xml:space="preserve">或食堂相关的人员验收签单（不少于两人签字验收）后才能视为有效，否则均视为无效供货</w:t>
      </w:r>
      <w:r>
        <w:rPr>
          <w:rFonts w:ascii="宋体" w:hAnsi="宋体" w:eastAsia="宋体"/>
          <w:sz w:val="24"/>
          <w:szCs w:val="24"/>
        </w:rPr>
        <w:t xml:space="preserve">（验收应当当场签单、补签单仍然视为无效供货）</w:t>
      </w:r>
      <w:r>
        <w:rPr>
          <w:rFonts w:hint="eastAsia" w:ascii="宋体" w:hAnsi="宋体" w:eastAsia="宋体"/>
          <w:sz w:val="24"/>
          <w:szCs w:val="24"/>
        </w:rPr>
        <w:t xml:space="preserve">。</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（五）中标供应商必须对每日及每批次提供的食品提供其相关单位的检验检疫证、检测报告等相关证明，否则采购人有权拒绝验收签单。 </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（六）规格包装的产品交付时，必须原包装完好无损，否则采购人有权拒收。</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（七）中标供应商运输工具进入采购人后，必须接受采购人统一管理，发生任何人员与设施损伤，均由中标供应商承担责任。</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（八）中标供应商需免费指导采购人正确使用其产品，采购人有权要求中标供应商供货前对其提供的食材进行前期处理。</w:t>
      </w:r>
      <w:r>
        <w:rPr>
          <w:rFonts w:ascii="宋体" w:hAnsi="宋体" w:eastAsia="宋体"/>
          <w:sz w:val="24"/>
          <w:szCs w:val="24"/>
        </w:rPr>
      </w:r>
      <w:r/>
    </w:p>
    <w:p>
      <w:pPr>
        <w:pStyle w:val="1071"/>
        <w:ind w:firstLine="492"/>
        <w:jc w:val="left"/>
        <w:spacing w:line="360" w:lineRule="auto"/>
        <w:widowControl/>
        <w:rPr>
          <w:rFonts w:ascii="宋体" w:hAnsi="宋体" w:eastAsia="宋体"/>
          <w:sz w:val="24"/>
          <w:szCs w:val="24"/>
        </w:rPr>
      </w:pPr>
      <w:r>
        <w:rPr>
          <w:rFonts w:hint="eastAsia" w:ascii="宋体" w:hAnsi="宋体" w:eastAsia="宋体"/>
          <w:b/>
          <w:bCs/>
          <w:sz w:val="24"/>
          <w:szCs w:val="24"/>
        </w:rPr>
        <w:t xml:space="preserve">五、履约及违约</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（一）履约保证金：</w:t>
      </w:r>
      <w:r>
        <w:rPr>
          <w:rFonts w:ascii="宋体" w:hAnsi="宋体" w:eastAsia="宋体"/>
          <w:sz w:val="24"/>
          <w:szCs w:val="24"/>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603"/>
        <w:gridCol w:w="3943"/>
        <w:gridCol w:w="3740"/>
      </w:tblGrid>
      <w:tr>
        <w:trPr>
          <w:trHeight w:val="600"/>
        </w:trPr>
        <w:tc>
          <w:tcPr>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分包号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12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014"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sz w:val="24"/>
                <w:szCs w:val="24"/>
              </w:rPr>
              <w:t xml:space="preserve">履约保证金金额（万元）</w:t>
            </w:r>
            <w:r>
              <w:rPr>
                <w:rFonts w:ascii="宋体" w:hAnsi="宋体" w:eastAsia="宋体"/>
                <w:b/>
                <w:bCs/>
                <w:sz w:val="24"/>
                <w:szCs w:val="24"/>
              </w:rPr>
            </w:r>
            <w:r/>
          </w:p>
        </w:tc>
      </w:tr>
      <w:tr>
        <w:trPr>
          <w:trHeight w:val="273"/>
        </w:trPr>
        <w:tc>
          <w:tcPr>
            <w:tcBorders>
              <w:top w:val="none" w:color="000000" w:sz="4" w:space="0"/>
              <w:left w:val="single" w:color="000000" w:sz="4" w:space="0"/>
              <w:bottom w:val="single" w:color="000000" w:sz="4" w:space="0"/>
              <w:right w:val="single" w:color="000000" w:sz="4" w:space="0"/>
            </w:tcBorders>
            <w:tcW w:w="863" w:type="pct"/>
            <w:vAlign w:val="center"/>
            <w:textDirection w:val="lrTb"/>
            <w:noWrap/>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2123"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猪肉、牛肉、羊肉</w:t>
            </w:r>
            <w:r>
              <w:rPr>
                <w:rFonts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2014"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10</w:t>
            </w:r>
            <w:r/>
          </w:p>
        </w:tc>
      </w:tr>
      <w:tr>
        <w:trPr>
          <w:trHeight w:val="348"/>
        </w:trPr>
        <w:tc>
          <w:tcPr>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2123"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调味品、牛奶、卤菜</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014"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8</w:t>
            </w:r>
            <w:r/>
          </w:p>
        </w:tc>
      </w:tr>
      <w:tr>
        <w:trPr>
          <w:trHeight w:val="50"/>
        </w:trPr>
        <w:tc>
          <w:tcPr>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2123"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冻货</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014"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5</w:t>
            </w:r>
            <w:r/>
          </w:p>
        </w:tc>
      </w:tr>
      <w:tr>
        <w:trPr>
          <w:trHeight w:val="50"/>
        </w:trPr>
        <w:tc>
          <w:tcPr>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pStyle w:val="1071"/>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123"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水产</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014"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5</w:t>
            </w:r>
            <w:r/>
          </w:p>
        </w:tc>
      </w:tr>
      <w:tr>
        <w:trPr>
          <w:trHeight w:val="50"/>
        </w:trPr>
        <w:tc>
          <w:tcPr>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pStyle w:val="1071"/>
              <w:jc w:val="center"/>
              <w:spacing w:line="360" w:lineRule="auto"/>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123"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蔬菜、水果</w:t>
            </w:r>
            <w:r/>
          </w:p>
        </w:tc>
        <w:tc>
          <w:tcPr>
            <w:tcBorders>
              <w:top w:val="single" w:color="000000" w:sz="4" w:space="0"/>
              <w:left w:val="none" w:color="000000" w:sz="4" w:space="0"/>
              <w:bottom w:val="single" w:color="000000" w:sz="4" w:space="0"/>
              <w:right w:val="single" w:color="000000" w:sz="4" w:space="0"/>
            </w:tcBorders>
            <w:tcW w:w="2014"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8</w:t>
            </w:r>
            <w:r/>
          </w:p>
        </w:tc>
      </w:tr>
    </w:tbl>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各分包中标供应商须在签订合同前向采购人交纳上述所要求金额的履约保证金作为合同生效的前提。</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（二）因供应商配送不及时（</w:t>
      </w:r>
      <w:r>
        <w:rPr>
          <w:rFonts w:hint="eastAsia" w:ascii="宋体" w:hAnsi="宋体" w:eastAsia="宋体"/>
          <w:sz w:val="24"/>
          <w:szCs w:val="24"/>
          <w:lang w:val="en-US"/>
        </w:rPr>
        <w:t xml:space="preserve">超过1小时</w:t>
      </w:r>
      <w:r>
        <w:rPr>
          <w:rFonts w:hint="eastAsia" w:ascii="宋体" w:hAnsi="宋体" w:eastAsia="宋体"/>
          <w:sz w:val="24"/>
          <w:szCs w:val="24"/>
        </w:rPr>
        <w:t xml:space="preserve">）</w:t>
      </w:r>
      <w:r>
        <w:rPr>
          <w:rFonts w:hint="eastAsia" w:ascii="宋体" w:hAnsi="宋体" w:eastAsia="宋体"/>
          <w:sz w:val="24"/>
          <w:szCs w:val="24"/>
          <w:lang w:val="en-US"/>
        </w:rPr>
        <w:t xml:space="preserve">或不足量（少送、漏送量超过当次采购金额5%）</w:t>
      </w:r>
      <w:r>
        <w:rPr>
          <w:rFonts w:hint="eastAsia" w:ascii="宋体" w:hAnsi="宋体" w:eastAsia="宋体"/>
          <w:sz w:val="24"/>
          <w:szCs w:val="24"/>
        </w:rPr>
        <w:t xml:space="preserve">导致运动员和教职工伙食供应延误的且经采取补救措施未造成采购人不良影响的，第一次扣除履约保证金的20%，第二次扣除履约保证金的40%，第三次扣除履约保证金的60%并采购人有权解除合同</w:t>
      </w:r>
      <w:r>
        <w:rPr>
          <w:rFonts w:ascii="宋体" w:hAnsi="宋体" w:eastAsia="宋体"/>
          <w:sz w:val="24"/>
          <w:szCs w:val="24"/>
        </w:rPr>
        <w:t xml:space="preserve">，无需支付任何费用</w:t>
      </w:r>
      <w:r>
        <w:rPr>
          <w:rFonts w:hint="eastAsia" w:ascii="宋体" w:hAnsi="宋体" w:eastAsia="宋体"/>
          <w:sz w:val="24"/>
          <w:szCs w:val="24"/>
        </w:rPr>
        <w:t xml:space="preserve">。</w:t>
      </w:r>
      <w:r>
        <w:rPr>
          <w:rFonts w:ascii="宋体" w:hAnsi="宋体" w:eastAsia="宋体"/>
          <w:sz w:val="24"/>
          <w:szCs w:val="24"/>
        </w:rPr>
      </w:r>
      <w:r/>
    </w:p>
    <w:p>
      <w:pPr>
        <w:pStyle w:val="1071"/>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（三）</w:t>
      </w:r>
      <w:r>
        <w:rPr>
          <w:rFonts w:hint="eastAsia" w:ascii="宋体" w:hAnsi="宋体" w:eastAsia="宋体"/>
          <w:sz w:val="24"/>
          <w:szCs w:val="24"/>
        </w:rPr>
        <w:t xml:space="preserve">因供应商配送不及时（超过1小时）</w:t>
      </w:r>
      <w:r>
        <w:rPr>
          <w:rFonts w:hint="eastAsia" w:ascii="宋体" w:hAnsi="宋体" w:eastAsia="宋体"/>
          <w:sz w:val="24"/>
          <w:szCs w:val="24"/>
          <w:lang w:val="en-US"/>
        </w:rPr>
        <w:t xml:space="preserve">或不足量（少送、漏送量超过当次采购金额5%）</w:t>
      </w:r>
      <w:r>
        <w:rPr>
          <w:rFonts w:hint="eastAsia" w:ascii="宋体" w:hAnsi="宋体" w:eastAsia="宋体"/>
          <w:sz w:val="24"/>
          <w:szCs w:val="24"/>
        </w:rPr>
        <w:t xml:space="preserve">导致运动员和教职工伙食供应延误且未采取有效补救措施的，采购人有权解除合同，无需支付任何费用，并扣除全部履约保证金。</w:t>
      </w:r>
      <w:r/>
    </w:p>
    <w:p>
      <w:pPr>
        <w:pStyle w:val="1071"/>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四）如供应商少送、漏送采购人订货单中采购的货物，少送、漏送量不超过当次采购金额5%的，供应商应当立即采取补救措施，且采购人在结算时有权扣除少送、漏送部分的价款，每次发生时应当扣除供应商履约保证金的10%；发生少送、漏送（不超过当次采购金额5%）超过3次的，采购人有权扣除全部</w:t>
      </w:r>
      <w:r>
        <w:rPr>
          <w:rFonts w:hint="eastAsia" w:ascii="宋体" w:hAnsi="宋体" w:eastAsia="宋体"/>
          <w:sz w:val="24"/>
          <w:szCs w:val="24"/>
        </w:rPr>
        <w:t xml:space="preserve">履约保证金，</w:t>
      </w:r>
      <w:r>
        <w:rPr>
          <w:rFonts w:hint="eastAsia" w:ascii="宋体" w:hAnsi="宋体" w:eastAsia="宋体"/>
          <w:sz w:val="24"/>
          <w:szCs w:val="24"/>
          <w:lang w:val="en-US"/>
        </w:rPr>
        <w:t xml:space="preserve">并且采购人有权</w:t>
      </w:r>
      <w:r>
        <w:rPr>
          <w:rFonts w:hint="eastAsia" w:ascii="宋体" w:hAnsi="宋体" w:eastAsia="宋体"/>
          <w:sz w:val="24"/>
          <w:szCs w:val="24"/>
        </w:rPr>
        <w:t xml:space="preserve">解除</w:t>
      </w:r>
      <w:r>
        <w:rPr>
          <w:rFonts w:hint="eastAsia" w:ascii="宋体" w:hAnsi="宋体" w:eastAsia="宋体"/>
          <w:sz w:val="24"/>
          <w:szCs w:val="24"/>
          <w:lang w:val="en-US"/>
        </w:rPr>
        <w:t xml:space="preserve">本</w:t>
      </w:r>
      <w:r>
        <w:rPr>
          <w:rFonts w:hint="eastAsia" w:ascii="宋体" w:hAnsi="宋体" w:eastAsia="宋体"/>
          <w:sz w:val="24"/>
          <w:szCs w:val="24"/>
        </w:rPr>
        <w:t xml:space="preserve">合同，</w:t>
      </w:r>
      <w:r>
        <w:rPr>
          <w:rFonts w:hint="eastAsia" w:ascii="宋体" w:hAnsi="宋体" w:eastAsia="宋体"/>
          <w:sz w:val="24"/>
          <w:szCs w:val="24"/>
          <w:lang w:val="en-US"/>
        </w:rPr>
        <w:t xml:space="preserve">如给采购人造成其他损失，供应商还应当予以赔偿</w:t>
      </w:r>
      <w:r>
        <w:rPr>
          <w:rFonts w:hint="eastAsia" w:ascii="宋体" w:hAnsi="宋体" w:eastAsia="宋体"/>
          <w:sz w:val="24"/>
          <w:szCs w:val="24"/>
        </w:rPr>
        <w:t xml:space="preserve">。</w:t>
      </w:r>
      <w:r>
        <w:rPr>
          <w:rFonts w:ascii="宋体" w:hAnsi="宋体" w:eastAsia="宋体"/>
          <w:sz w:val="24"/>
          <w:szCs w:val="24"/>
          <w:lang w:val="en-US"/>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（五）</w:t>
      </w:r>
      <w:r>
        <w:rPr>
          <w:rFonts w:ascii="宋体" w:hAnsi="宋体" w:eastAsia="宋体"/>
          <w:sz w:val="24"/>
          <w:szCs w:val="24"/>
        </w:rPr>
        <w:t xml:space="preserve">如单位食堂临时增加用餐人员需临时补充食材的，供应商在接到通知后</w:t>
      </w:r>
      <w:r>
        <w:rPr>
          <w:rFonts w:hint="eastAsia" w:ascii="宋体" w:hAnsi="宋体" w:eastAsia="宋体"/>
          <w:sz w:val="24"/>
          <w:szCs w:val="24"/>
        </w:rPr>
        <w:t xml:space="preserve">2</w:t>
      </w:r>
      <w:r>
        <w:rPr>
          <w:rFonts w:ascii="宋体" w:hAnsi="宋体" w:eastAsia="宋体"/>
          <w:sz w:val="24"/>
          <w:szCs w:val="24"/>
        </w:rPr>
        <w:t xml:space="preserve">小时内必须无条件把</w:t>
      </w:r>
      <w:r>
        <w:rPr>
          <w:rFonts w:ascii="宋体" w:hAnsi="宋体" w:eastAsia="宋体"/>
          <w:sz w:val="24"/>
          <w:szCs w:val="24"/>
        </w:rPr>
        <w:t xml:space="preserve">指定的食材送至单位食堂。否则</w:t>
      </w:r>
      <w:r>
        <w:rPr>
          <w:rFonts w:hint="eastAsia" w:ascii="宋体" w:hAnsi="宋体" w:eastAsia="宋体"/>
          <w:sz w:val="24"/>
          <w:szCs w:val="24"/>
        </w:rPr>
        <w:t xml:space="preserve">第一次</w:t>
      </w:r>
      <w:r>
        <w:rPr>
          <w:rFonts w:ascii="宋体" w:hAnsi="宋体" w:eastAsia="宋体"/>
          <w:sz w:val="24"/>
          <w:szCs w:val="24"/>
        </w:rPr>
        <w:t xml:space="preserve">扣除</w:t>
      </w:r>
      <w:r>
        <w:rPr>
          <w:rFonts w:hint="eastAsia" w:ascii="宋体" w:hAnsi="宋体" w:eastAsia="宋体"/>
          <w:sz w:val="24"/>
          <w:szCs w:val="24"/>
        </w:rPr>
        <w:t xml:space="preserve">履约</w:t>
      </w:r>
      <w:r>
        <w:rPr>
          <w:rFonts w:ascii="宋体" w:hAnsi="宋体" w:eastAsia="宋体"/>
          <w:sz w:val="24"/>
          <w:szCs w:val="24"/>
        </w:rPr>
        <w:t xml:space="preserve">保证金的</w:t>
      </w:r>
      <w:r>
        <w:rPr>
          <w:rFonts w:hint="eastAsia" w:ascii="宋体" w:hAnsi="宋体" w:eastAsia="宋体"/>
          <w:sz w:val="24"/>
          <w:szCs w:val="24"/>
        </w:rPr>
        <w:t xml:space="preserve">10</w:t>
      </w:r>
      <w:r>
        <w:rPr>
          <w:rFonts w:ascii="宋体" w:hAnsi="宋体" w:eastAsia="宋体"/>
          <w:sz w:val="24"/>
          <w:szCs w:val="24"/>
        </w:rPr>
        <w:t xml:space="preserve">%，第二次扣除</w:t>
      </w:r>
      <w:r>
        <w:rPr>
          <w:rFonts w:hint="eastAsia" w:ascii="宋体" w:hAnsi="宋体" w:eastAsia="宋体"/>
          <w:sz w:val="24"/>
          <w:szCs w:val="24"/>
        </w:rPr>
        <w:t xml:space="preserve">履约</w:t>
      </w:r>
      <w:r>
        <w:rPr>
          <w:rFonts w:ascii="宋体" w:hAnsi="宋体" w:eastAsia="宋体"/>
          <w:sz w:val="24"/>
          <w:szCs w:val="24"/>
        </w:rPr>
        <w:t xml:space="preserve">保证金的</w:t>
      </w:r>
      <w:r>
        <w:rPr>
          <w:rFonts w:hint="eastAsia" w:ascii="宋体" w:hAnsi="宋体" w:eastAsia="宋体"/>
          <w:sz w:val="24"/>
          <w:szCs w:val="24"/>
        </w:rPr>
        <w:t xml:space="preserve">20</w:t>
      </w:r>
      <w:r>
        <w:rPr>
          <w:rFont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第三次扣除</w:t>
      </w:r>
      <w:r>
        <w:rPr>
          <w:rFonts w:hint="eastAsia" w:ascii="宋体" w:hAnsi="宋体" w:eastAsia="宋体"/>
          <w:sz w:val="24"/>
          <w:szCs w:val="24"/>
        </w:rPr>
        <w:t xml:space="preserve">履约保证金的40</w:t>
      </w:r>
      <w:r>
        <w:rPr>
          <w:rFonts w:ascii="宋体" w:hAnsi="宋体" w:eastAsia="宋体"/>
          <w:sz w:val="24"/>
          <w:szCs w:val="24"/>
        </w:rPr>
        <w:t xml:space="preserve">%并解除合同</w:t>
      </w:r>
      <w:r>
        <w:rPr>
          <w:rFonts w:hint="eastAsia" w:ascii="宋体" w:hAnsi="宋体" w:eastAsia="宋体"/>
          <w:sz w:val="24"/>
          <w:szCs w:val="24"/>
        </w:rPr>
        <w:t xml:space="preserve">，</w:t>
      </w:r>
      <w:r>
        <w:rPr>
          <w:rFonts w:ascii="宋体" w:hAnsi="宋体" w:eastAsia="宋体"/>
          <w:sz w:val="24"/>
          <w:szCs w:val="24"/>
        </w:rPr>
        <w:t xml:space="preserve">无需支付任何费用。</w:t>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六）凡经相关部门认定，如因供应商所提供的原料原因造成采购人食堂岀现食物中毒等卫生事故的，供应商除必须承担全部的法律责任外，还要全额承担因食物中毒发生造成后果的一切费用，并立即停止供应商供货，并暂扣当月所有供应原料的货款作为供应商的赔偿预付款。</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七）凡供应商向采购人提供的产品发生任何质量问题，影响食用，经双方（采购人、供应商）确认（如有争议且无法解决的，则邀请国家认可的质量检测机构进行鉴定），第一次扣除履约保证金的20%，第二次扣除履约保证金的40%，第三次扣除履约保证金的60%并解除合同；对于其中发生的较严重（如感官状异常、过期、变质）以上质量问题的，采购方有权直接解除合同或暂停供应商继续供货，扣除供应商全部履约保证金，并由供应商承担相应的赔偿等法律责任。</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（八）采购人将定期或不定期地组织专人对供应商所供货物的质量报送质检部门抽检，若发现货物质量检测结果与本招标要求的质量标准不符，</w:t>
      </w:r>
      <w:r>
        <w:rPr>
          <w:rFonts w:hint="eastAsia" w:ascii="宋体" w:hAnsi="宋体" w:eastAsia="宋体"/>
          <w:sz w:val="24"/>
          <w:szCs w:val="24"/>
          <w:lang w:val="en-US"/>
        </w:rPr>
        <w:t xml:space="preserve">每发现一次，采购人有权扣除履约保证金的20%作为违约金，同时供应商应当立即采取补</w:t>
      </w:r>
      <w:r>
        <w:rPr>
          <w:rFonts w:hint="eastAsia" w:ascii="宋体" w:hAnsi="宋体" w:eastAsia="宋体"/>
          <w:sz w:val="24"/>
          <w:szCs w:val="24"/>
          <w:lang w:val="en-US"/>
        </w:rPr>
        <w:t xml:space="preserve">救措施，按照合同约定的标准更换货物；发现三次的或任一次供应商未采取、未及时采取补救措施，采购人有权扣除全部</w:t>
      </w:r>
      <w:r>
        <w:rPr>
          <w:rFonts w:hint="eastAsia" w:ascii="宋体" w:hAnsi="宋体" w:eastAsia="宋体"/>
          <w:sz w:val="24"/>
          <w:szCs w:val="24"/>
        </w:rPr>
        <w:t xml:space="preserve">履约保证金，</w:t>
      </w:r>
      <w:r>
        <w:rPr>
          <w:rFonts w:hint="eastAsia" w:ascii="宋体" w:hAnsi="宋体" w:eastAsia="宋体"/>
          <w:sz w:val="24"/>
          <w:szCs w:val="24"/>
          <w:lang w:val="en-US"/>
        </w:rPr>
        <w:t xml:space="preserve">并且采购人有权</w:t>
      </w:r>
      <w:r>
        <w:rPr>
          <w:rFonts w:hint="eastAsia" w:ascii="宋体" w:hAnsi="宋体" w:eastAsia="宋体"/>
          <w:sz w:val="24"/>
          <w:szCs w:val="24"/>
        </w:rPr>
        <w:t xml:space="preserve">解除</w:t>
      </w:r>
      <w:r>
        <w:rPr>
          <w:rFonts w:hint="eastAsia" w:ascii="宋体" w:hAnsi="宋体" w:eastAsia="宋体"/>
          <w:sz w:val="24"/>
          <w:szCs w:val="24"/>
          <w:lang w:val="en-US"/>
        </w:rPr>
        <w:t xml:space="preserve">本</w:t>
      </w:r>
      <w:r>
        <w:rPr>
          <w:rFonts w:hint="eastAsia" w:ascii="宋体" w:hAnsi="宋体" w:eastAsia="宋体"/>
          <w:sz w:val="24"/>
          <w:szCs w:val="24"/>
        </w:rPr>
        <w:t xml:space="preserve">合同，</w:t>
      </w:r>
      <w:r>
        <w:rPr>
          <w:rFonts w:hint="eastAsia" w:ascii="宋体" w:hAnsi="宋体" w:eastAsia="宋体"/>
          <w:sz w:val="24"/>
          <w:szCs w:val="24"/>
          <w:lang w:val="en-US"/>
        </w:rPr>
        <w:t xml:space="preserve">如给采购人造成其他损失，供应商还应当予以赔偿</w:t>
      </w:r>
      <w:r>
        <w:rPr>
          <w:rFonts w:hint="eastAsia" w:ascii="宋体" w:hAnsi="宋体" w:eastAsia="宋体"/>
          <w:sz w:val="24"/>
          <w:szCs w:val="24"/>
        </w:rPr>
        <w:t xml:space="preserve">。</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（九）凡供应货物故意串规、定量包装批量误差超过相关规定，一经查实，均须按当月总釆购量的3倍误差值作为支付的违约金。</w:t>
      </w:r>
      <w:r>
        <w:rPr>
          <w:rFonts w:ascii="宋体" w:hAnsi="宋体" w:eastAsia="宋体"/>
          <w:sz w:val="24"/>
          <w:szCs w:val="24"/>
        </w:rPr>
      </w:r>
      <w:r/>
    </w:p>
    <w:p>
      <w:pPr>
        <w:pStyle w:val="1071"/>
        <w:ind w:firstLine="240"/>
        <w:jc w:val="left"/>
        <w:spacing w:line="360" w:lineRule="auto"/>
        <w:widowControl/>
        <w:rPr>
          <w:rFonts w:ascii="宋体" w:hAnsi="宋体" w:eastAsia="宋体"/>
          <w:sz w:val="24"/>
          <w:szCs w:val="24"/>
        </w:rPr>
      </w:pPr>
      <w:r>
        <w:rPr>
          <w:rFonts w:hint="eastAsia" w:ascii="宋体" w:hAnsi="宋体" w:eastAsia="宋体"/>
          <w:sz w:val="24"/>
          <w:szCs w:val="24"/>
        </w:rPr>
        <w:t xml:space="preserve">  （十）供应商非因法定免责事由延迟供货或所供货物存在质量问题等原因导致采购人解除合同的，除扣除供应商全部履约保证金，并由供应商承担相应赔偿责任外，供应商仍需承担采购人寻找替代供货商所发生的合理费用。</w:t>
      </w:r>
      <w:r>
        <w:rPr>
          <w:rFonts w:ascii="宋体" w:hAnsi="宋体" w:eastAsia="宋体"/>
          <w:sz w:val="24"/>
          <w:szCs w:val="24"/>
        </w:rPr>
      </w:r>
      <w:r/>
    </w:p>
    <w:p>
      <w:pPr>
        <w:pStyle w:val="1071"/>
        <w:jc w:val="left"/>
        <w:spacing w:line="360" w:lineRule="auto"/>
        <w:rPr>
          <w:rFonts w:ascii="宋体" w:hAnsi="宋体" w:eastAsia="宋体"/>
          <w:b/>
          <w:sz w:val="24"/>
          <w:szCs w:val="24"/>
        </w:rPr>
      </w:pPr>
      <w:r>
        <w:rPr>
          <w:rFonts w:hint="eastAsia" w:ascii="宋体" w:hAnsi="宋体" w:eastAsia="宋体"/>
          <w:b/>
          <w:sz w:val="24"/>
          <w:szCs w:val="24"/>
        </w:rPr>
        <w:t xml:space="preserve">     六、特别说明</w:t>
      </w:r>
      <w:r>
        <w:rPr>
          <w:rFonts w:ascii="宋体" w:hAnsi="宋体" w:eastAsia="宋体"/>
          <w:b/>
          <w:sz w:val="24"/>
          <w:szCs w:val="24"/>
        </w:rPr>
      </w:r>
      <w:r/>
    </w:p>
    <w:p>
      <w:pPr>
        <w:pStyle w:val="1071"/>
        <w:ind w:firstLine="480"/>
        <w:jc w:val="left"/>
        <w:spacing w:line="360" w:lineRule="auto"/>
        <w:widowControl/>
        <w:rPr>
          <w:rFonts w:ascii="宋体" w:hAnsi="宋体" w:eastAsia="宋体"/>
          <w:bCs/>
          <w:sz w:val="24"/>
          <w:szCs w:val="24"/>
        </w:rPr>
      </w:pPr>
      <w:r>
        <w:rPr>
          <w:rFonts w:hint="eastAsia" w:ascii="宋体" w:hAnsi="宋体" w:eastAsia="宋体"/>
          <w:bCs/>
          <w:sz w:val="24"/>
          <w:szCs w:val="24"/>
        </w:rPr>
        <w:t xml:space="preserve">（一）为保证用餐运动员食品原材料来源安全，落实贯彻</w:t>
      </w:r>
      <w:bookmarkStart w:id="39" w:name="OLE_LINK15"/>
      <w:r>
        <w:rPr>
          <w:rFonts w:hint="eastAsia" w:ascii="宋体" w:hAnsi="宋体" w:eastAsia="宋体"/>
          <w:bCs/>
          <w:sz w:val="24"/>
          <w:szCs w:val="24"/>
        </w:rPr>
        <w:t xml:space="preserve">《</w:t>
      </w:r>
      <w:r>
        <w:rPr>
          <w:rFonts w:ascii="宋体" w:hAnsi="宋体" w:eastAsia="宋体"/>
          <w:bCs/>
          <w:sz w:val="24"/>
          <w:szCs w:val="24"/>
        </w:rPr>
        <w:t xml:space="preserve">反兴奋剂中心关于印发世界反兴奋剂机构 《202</w:t>
      </w:r>
      <w:r>
        <w:rPr>
          <w:rFonts w:hint="eastAsia" w:ascii="宋体" w:hAnsi="宋体" w:eastAsia="宋体"/>
          <w:bCs/>
          <w:sz w:val="24"/>
          <w:szCs w:val="24"/>
        </w:rPr>
        <w:t xml:space="preserve">6</w:t>
      </w:r>
      <w:r>
        <w:rPr>
          <w:rFonts w:ascii="宋体" w:hAnsi="宋体" w:eastAsia="宋体"/>
          <w:bCs/>
          <w:sz w:val="24"/>
          <w:szCs w:val="24"/>
        </w:rPr>
        <w:t xml:space="preserve">年禁用清单国际标准》中文稿的通知</w:t>
      </w:r>
      <w:r>
        <w:rPr>
          <w:rFonts w:hint="eastAsia" w:ascii="宋体" w:hAnsi="宋体" w:eastAsia="宋体"/>
          <w:bCs/>
          <w:sz w:val="24"/>
          <w:szCs w:val="24"/>
        </w:rPr>
        <w:t xml:space="preserve">》</w:t>
      </w:r>
      <w:bookmarkEnd w:id="39"/>
      <w:r>
        <w:rPr>
          <w:rFonts w:hint="eastAsia" w:ascii="宋体" w:hAnsi="宋体" w:eastAsia="宋体"/>
          <w:bCs/>
          <w:sz w:val="24"/>
          <w:szCs w:val="24"/>
        </w:rPr>
        <w:t xml:space="preserve">要求，中标供应商须对照上述文号中的禁用清单，并依法承诺所供产品无禁用清单中所列明的兴奋剂化学成分，各供应商须提供针对此项的承诺函，承诺内容涵盖本特别说明（一）、（二）、（三）项下的特别要求，格式自拟并加盖公章。</w:t>
      </w:r>
      <w:r>
        <w:rPr>
          <w:rFonts w:ascii="宋体" w:hAnsi="宋体" w:eastAsia="宋体"/>
          <w:bCs/>
          <w:sz w:val="24"/>
          <w:szCs w:val="24"/>
        </w:rPr>
      </w:r>
      <w:r/>
    </w:p>
    <w:p>
      <w:pPr>
        <w:pStyle w:val="1071"/>
        <w:ind w:firstLine="492"/>
        <w:jc w:val="left"/>
        <w:spacing w:line="360" w:lineRule="auto"/>
        <w:widowControl/>
        <w:rPr>
          <w:rFonts w:ascii="宋体" w:hAnsi="宋体" w:eastAsia="宋体"/>
          <w:bCs/>
          <w:sz w:val="24"/>
          <w:szCs w:val="24"/>
        </w:rPr>
      </w:pPr>
      <w:r>
        <w:rPr>
          <w:rFonts w:hint="eastAsia" w:ascii="宋体" w:hAnsi="宋体" w:eastAsia="宋体"/>
          <w:bCs/>
          <w:sz w:val="24"/>
          <w:szCs w:val="24"/>
        </w:rPr>
        <w:t xml:space="preserve">（二）由于世界反兴奋剂机构出具的国际禁用清单不定期更新，供应商须随时关注并对照最新禁用清单，保证所供食品原材料的安全、卫生、无兴奋剂化学成分。</w:t>
      </w:r>
      <w:r>
        <w:rPr>
          <w:rFonts w:ascii="宋体" w:hAnsi="宋体" w:eastAsia="宋体"/>
          <w:bCs/>
          <w:sz w:val="24"/>
          <w:szCs w:val="24"/>
        </w:rPr>
      </w:r>
      <w:r/>
    </w:p>
    <w:p>
      <w:pPr>
        <w:pStyle w:val="1071"/>
        <w:ind w:firstLine="482"/>
        <w:spacing w:line="360" w:lineRule="auto"/>
        <w:rPr>
          <w:rFonts w:hint="eastAsia" w:ascii="宋体" w:hAnsi="宋体" w:eastAsia="宋体"/>
          <w:b/>
          <w:bCs/>
          <w:sz w:val="24"/>
          <w:szCs w:val="24"/>
        </w:rPr>
      </w:pPr>
      <w:r>
        <w:rPr>
          <w:rFonts w:hint="eastAsia" w:ascii="宋体" w:hAnsi="宋体" w:eastAsia="宋体" w:cs="宋体"/>
          <w:b/>
          <w:bCs/>
          <w:sz w:val="24"/>
          <w:szCs w:val="24"/>
        </w:rPr>
        <w:t xml:space="preserve">（三）供应商所配送的食材如含有兴奋剂化学成分的，将按《中华人民共和国刑法》第一百四十三条、第一百四十四条规定的，以</w:t>
      </w:r>
      <w:r>
        <w:rPr>
          <w:rFonts w:ascii="宋体" w:hAnsi="宋体" w:eastAsia="宋体" w:cs="宋体"/>
          <w:b/>
          <w:bCs/>
          <w:sz w:val="24"/>
          <w:szCs w:val="24"/>
        </w:rPr>
        <w:t xml:space="preserve">【生产、销售不符合安全标准的食品罪】</w:t>
      </w:r>
      <w:r>
        <w:rPr>
          <w:rFonts w:hint="eastAsia" w:ascii="宋体" w:hAnsi="宋体" w:eastAsia="宋体" w:cs="宋体"/>
          <w:b/>
          <w:bCs/>
          <w:sz w:val="24"/>
          <w:szCs w:val="24"/>
        </w:rPr>
        <w:t xml:space="preserve">、</w:t>
      </w:r>
      <w:r>
        <w:rPr>
          <w:rFonts w:ascii="宋体" w:hAnsi="宋体" w:eastAsia="宋体" w:cs="宋体"/>
          <w:b/>
          <w:bCs/>
          <w:sz w:val="24"/>
          <w:szCs w:val="24"/>
        </w:rPr>
        <w:t xml:space="preserve">【生产、销售有毒、有害食品罪】</w:t>
      </w:r>
      <w:r>
        <w:rPr>
          <w:rFonts w:hint="eastAsia" w:ascii="宋体" w:hAnsi="宋体" w:eastAsia="宋体" w:cs="宋体"/>
          <w:b/>
          <w:bCs/>
          <w:sz w:val="24"/>
          <w:szCs w:val="24"/>
        </w:rPr>
        <w:t xml:space="preserve">定罪处罚。</w:t>
      </w:r>
      <w:r>
        <w:rPr>
          <w:rFonts w:hint="eastAsia" w:ascii="宋体" w:hAnsi="宋体" w:eastAsia="宋体"/>
          <w:b/>
          <w:bCs/>
          <w:sz w:val="24"/>
          <w:szCs w:val="24"/>
        </w:rPr>
      </w:r>
      <w:r/>
    </w:p>
    <w:p>
      <w:pPr>
        <w:pStyle w:val="1071"/>
        <w:ind w:firstLine="492"/>
        <w:spacing w:line="360" w:lineRule="auto"/>
        <w:widowControl/>
        <w:rPr>
          <w:rFonts w:ascii="宋体" w:hAnsi="宋体" w:eastAsia="宋体"/>
          <w:b/>
          <w:bCs/>
          <w:sz w:val="24"/>
          <w:szCs w:val="24"/>
        </w:rPr>
      </w:pPr>
      <w:r>
        <w:rPr>
          <w:rFonts w:hint="eastAsia" w:ascii="宋体" w:hAnsi="宋体" w:eastAsia="宋体"/>
          <w:b/>
          <w:bCs/>
          <w:sz w:val="24"/>
          <w:szCs w:val="24"/>
        </w:rPr>
        <w:t xml:space="preserve">七、报价方式</w:t>
      </w:r>
      <w:r>
        <w:rPr>
          <w:rFonts w:ascii="宋体" w:hAnsi="宋体" w:eastAsia="宋体"/>
          <w:b/>
          <w:bCs/>
          <w:sz w:val="24"/>
          <w:szCs w:val="24"/>
        </w:rPr>
      </w:r>
      <w:r/>
    </w:p>
    <w:p>
      <w:pPr>
        <w:pStyle w:val="1071"/>
        <w:ind w:firstLine="482"/>
        <w:spacing w:line="360" w:lineRule="auto"/>
        <w:rPr>
          <w:rFonts w:ascii="宋体" w:hAnsi="宋体" w:eastAsia="宋体"/>
          <w:b/>
          <w:bCs/>
          <w:sz w:val="24"/>
          <w:szCs w:val="24"/>
        </w:rPr>
      </w:pPr>
      <w:r>
        <w:rPr>
          <w:rFonts w:hint="eastAsia" w:ascii="宋体" w:hAnsi="宋体" w:eastAsia="宋体"/>
          <w:bCs/>
          <w:sz w:val="24"/>
          <w:szCs w:val="24"/>
          <w:lang w:val="en-US"/>
        </w:rPr>
        <w:t xml:space="preserve">（一）供应商须综合考虑不同种类食材的价格以及市场波动等客观因素，统一按照食材基准单价优惠率进行报价。中标供应商在供货期间优惠率不予调整。</w:t>
      </w:r>
      <w:r>
        <w:rPr>
          <w:rFonts w:ascii="宋体" w:hAnsi="宋体" w:eastAsia="宋体"/>
          <w:b/>
          <w:bCs/>
          <w:sz w:val="24"/>
          <w:szCs w:val="24"/>
        </w:rPr>
      </w:r>
      <w:r/>
    </w:p>
    <w:p>
      <w:pPr>
        <w:pStyle w:val="1071"/>
        <w:ind w:firstLine="482"/>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（二）</w:t>
      </w:r>
      <w:r>
        <w:rPr>
          <w:rFonts w:hint="eastAsia" w:ascii="宋体" w:hAnsi="宋体" w:eastAsia="宋体"/>
          <w:sz w:val="24"/>
          <w:szCs w:val="24"/>
        </w:rPr>
        <w:t xml:space="preserve">基准单价</w:t>
      </w:r>
      <w:r>
        <w:rPr>
          <w:rFonts w:hint="eastAsia" w:ascii="宋体" w:hAnsi="宋体" w:eastAsia="宋体"/>
          <w:bCs/>
          <w:sz w:val="24"/>
          <w:szCs w:val="24"/>
          <w:lang w:val="en-US"/>
        </w:rPr>
        <w:t xml:space="preserve">计算方式：</w:t>
      </w:r>
      <w:r>
        <w:rPr>
          <w:rFonts w:ascii="宋体" w:hAnsi="宋体" w:eastAsia="宋体"/>
          <w:bCs/>
          <w:sz w:val="24"/>
          <w:szCs w:val="24"/>
          <w:lang w:val="en-US"/>
        </w:rPr>
      </w:r>
      <w:r/>
    </w:p>
    <w:p>
      <w:pPr>
        <w:pStyle w:val="1071"/>
        <w:ind w:firstLine="482"/>
        <w:spacing w:line="360" w:lineRule="auto"/>
        <w:rPr>
          <w:rFonts w:hint="eastAsia" w:ascii="宋体" w:hAnsi="宋体" w:eastAsia="宋体"/>
          <w:b/>
          <w:bCs/>
          <w:sz w:val="24"/>
          <w:szCs w:val="24"/>
        </w:rPr>
      </w:pPr>
      <w:r>
        <w:rPr>
          <w:rFonts w:hint="eastAsia" w:ascii="宋体" w:hAnsi="宋体" w:eastAsia="宋体"/>
          <w:b/>
          <w:sz w:val="24"/>
          <w:szCs w:val="24"/>
          <w:lang w:val="en-US"/>
        </w:rPr>
        <w:t xml:space="preserve">依照最近一期的</w:t>
      </w:r>
      <w:r>
        <w:rPr>
          <w:rFonts w:hint="eastAsia" w:ascii="宋体" w:hAnsi="宋体" w:eastAsia="宋体"/>
          <w:b/>
          <w:bCs/>
          <w:sz w:val="24"/>
          <w:szCs w:val="24"/>
          <w:lang w:val="en-US"/>
        </w:rPr>
        <w:t xml:space="preserve">南京市商务局（网址：</w:t>
      </w:r>
      <w:r>
        <w:rPr>
          <w:rFonts w:ascii="宋体" w:hAnsi="宋体" w:eastAsia="宋体"/>
          <w:b/>
          <w:bCs/>
          <w:sz w:val="24"/>
          <w:szCs w:val="24"/>
          <w:lang w:val="en-US"/>
        </w:rPr>
        <w:fldChar w:fldCharType="begin"/>
      </w:r>
      <w:r>
        <w:rPr>
          <w:rFonts w:ascii="宋体" w:hAnsi="宋体" w:eastAsia="宋体"/>
          <w:b/>
          <w:bCs/>
          <w:sz w:val="24"/>
          <w:szCs w:val="24"/>
          <w:lang w:val="en-US"/>
        </w:rPr>
        <w:instrText xml:space="preserve">HYPERLINK "https://swj"</w:instrText>
      </w:r>
      <w:r>
        <w:rPr>
          <w:rFonts w:ascii="宋体" w:hAnsi="宋体" w:eastAsia="宋体"/>
          <w:b/>
          <w:bCs/>
          <w:sz w:val="24"/>
          <w:szCs w:val="24"/>
          <w:lang w:val="en-US"/>
        </w:rPr>
        <w:fldChar w:fldCharType="separate"/>
      </w:r>
      <w:r>
        <w:rPr>
          <w:rFonts w:ascii="宋体" w:hAnsi="宋体" w:eastAsia="宋体"/>
          <w:b/>
          <w:bCs/>
          <w:sz w:val="24"/>
          <w:szCs w:val="24"/>
          <w:lang w:val="en-US"/>
        </w:rPr>
        <w:t xml:space="preserve">https://swj</w:t>
      </w:r>
      <w:r>
        <w:rPr>
          <w:rFonts w:ascii="宋体" w:hAnsi="宋体" w:eastAsia="宋体"/>
          <w:b/>
          <w:bCs/>
          <w:sz w:val="24"/>
          <w:szCs w:val="24"/>
          <w:lang w:val="en-US"/>
        </w:rPr>
        <w:fldChar w:fldCharType="end"/>
      </w:r>
      <w:r>
        <w:rPr>
          <w:rFonts w:ascii="宋体" w:hAnsi="宋体" w:eastAsia="宋体"/>
          <w:b/>
          <w:bCs/>
          <w:sz w:val="24"/>
          <w:szCs w:val="24"/>
          <w:lang w:val="en-US"/>
        </w:rPr>
        <w:t xml:space="preserve">.nanjing.gov.cn/njsswj/?id=386</w:t>
      </w:r>
      <w:r>
        <w:rPr>
          <w:rFonts w:hint="eastAsia" w:ascii="宋体" w:hAnsi="宋体" w:eastAsia="宋体"/>
          <w:b/>
          <w:bCs/>
          <w:sz w:val="24"/>
          <w:szCs w:val="24"/>
          <w:lang w:val="en-US"/>
        </w:rPr>
        <w:t xml:space="preserve">）发布的科巷菜场同类同质食材的指导价格为基础，如南京市商务局网站内的食材种类不全，则按</w:t>
      </w:r>
      <w:r>
        <w:rPr>
          <w:rFonts w:ascii="宋体" w:hAnsi="宋体" w:eastAsia="宋体"/>
          <w:b/>
          <w:bCs/>
          <w:sz w:val="24"/>
          <w:szCs w:val="24"/>
          <w:lang w:val="en-US"/>
        </w:rPr>
        <w:t xml:space="preserve">送货当月上下半月各任意一天</w:t>
      </w:r>
      <w:r>
        <w:rPr>
          <w:rFonts w:hint="eastAsia" w:ascii="宋体" w:hAnsi="宋体" w:eastAsia="宋体"/>
          <w:b/>
          <w:bCs/>
          <w:sz w:val="24"/>
          <w:szCs w:val="24"/>
          <w:lang w:val="en-US"/>
        </w:rPr>
        <w:t xml:space="preserve">大润发超市</w:t>
      </w:r>
      <w:r>
        <w:rPr>
          <w:rFonts w:ascii="宋体" w:hAnsi="宋体" w:eastAsia="宋体"/>
          <w:b/>
          <w:bCs/>
          <w:sz w:val="24"/>
          <w:szCs w:val="24"/>
          <w:lang w:val="en-US"/>
        </w:rPr>
        <w:t xml:space="preserve">同类同质食材的零售价格，分别作为其对应的基准单价</w:t>
      </w:r>
      <w:r>
        <w:rPr>
          <w:rFonts w:hint="eastAsia" w:ascii="宋体" w:hAnsi="宋体" w:eastAsia="宋体"/>
          <w:b/>
          <w:bCs/>
          <w:sz w:val="24"/>
          <w:szCs w:val="24"/>
        </w:rPr>
        <w:t xml:space="preserve">。如部分类别食材确实均不在以上两个价格查询平台中（须由甲乙双方事先确认），则其</w:t>
      </w:r>
      <w:r>
        <w:rPr>
          <w:rFonts w:ascii="宋体" w:hAnsi="宋体" w:eastAsia="宋体"/>
          <w:b/>
          <w:bCs/>
          <w:sz w:val="24"/>
          <w:szCs w:val="24"/>
        </w:rPr>
        <w:t xml:space="preserve">结算</w:t>
      </w:r>
      <w:r>
        <w:rPr>
          <w:rFonts w:hint="eastAsia" w:ascii="宋体" w:hAnsi="宋体" w:eastAsia="宋体"/>
          <w:b/>
          <w:bCs/>
          <w:sz w:val="24"/>
          <w:szCs w:val="24"/>
        </w:rPr>
        <w:t xml:space="preserve">单</w:t>
      </w:r>
      <w:r>
        <w:rPr>
          <w:rFonts w:ascii="宋体" w:hAnsi="宋体" w:eastAsia="宋体"/>
          <w:b/>
          <w:bCs/>
          <w:sz w:val="24"/>
          <w:szCs w:val="24"/>
        </w:rPr>
        <w:t xml:space="preserve">价由</w:t>
      </w:r>
      <w:r>
        <w:rPr>
          <w:rFonts w:hint="eastAsia" w:ascii="宋体" w:hAnsi="宋体" w:eastAsia="宋体"/>
          <w:b/>
          <w:bCs/>
          <w:sz w:val="24"/>
          <w:szCs w:val="24"/>
        </w:rPr>
        <w:t xml:space="preserve">采购人</w:t>
      </w:r>
      <w:r>
        <w:rPr>
          <w:rFonts w:ascii="宋体" w:hAnsi="宋体" w:eastAsia="宋体"/>
          <w:b/>
          <w:bCs/>
          <w:sz w:val="24"/>
          <w:szCs w:val="24"/>
        </w:rPr>
        <w:t xml:space="preserve">综合市场价格</w:t>
      </w:r>
      <w:r>
        <w:rPr>
          <w:rFonts w:hint="eastAsia" w:ascii="宋体" w:hAnsi="宋体" w:eastAsia="宋体"/>
          <w:b/>
          <w:bCs/>
          <w:sz w:val="24"/>
          <w:szCs w:val="24"/>
        </w:rPr>
        <w:t xml:space="preserve">并根据供应商</w:t>
      </w:r>
      <w:r>
        <w:rPr>
          <w:rFonts w:ascii="宋体" w:hAnsi="宋体" w:eastAsia="宋体"/>
          <w:b/>
          <w:bCs/>
          <w:sz w:val="24"/>
          <w:szCs w:val="24"/>
        </w:rPr>
        <w:t xml:space="preserve">报价</w:t>
      </w:r>
      <w:r>
        <w:rPr>
          <w:rFonts w:hint="eastAsia" w:ascii="宋体" w:hAnsi="宋体" w:eastAsia="宋体"/>
          <w:b/>
          <w:bCs/>
          <w:sz w:val="24"/>
          <w:szCs w:val="24"/>
        </w:rPr>
        <w:t xml:space="preserve">优惠率计算</w:t>
      </w:r>
      <w:r>
        <w:rPr>
          <w:rFonts w:ascii="宋体" w:hAnsi="宋体" w:eastAsia="宋体"/>
          <w:b/>
          <w:bCs/>
          <w:sz w:val="24"/>
          <w:szCs w:val="24"/>
        </w:rPr>
        <w:t xml:space="preserve">后确定。</w:t>
      </w:r>
      <w:r>
        <w:rPr>
          <w:rFonts w:hint="eastAsia" w:ascii="宋体" w:hAnsi="宋体" w:eastAsia="宋体"/>
          <w:b/>
          <w:bCs/>
          <w:sz w:val="24"/>
          <w:szCs w:val="24"/>
        </w:rPr>
      </w:r>
      <w:r/>
    </w:p>
    <w:p>
      <w:pPr>
        <w:pStyle w:val="1071"/>
        <w:ind w:firstLine="482"/>
        <w:spacing w:line="360" w:lineRule="auto"/>
        <w:rPr>
          <w:rFonts w:ascii="宋体" w:hAnsi="宋体" w:eastAsia="宋体"/>
          <w:sz w:val="24"/>
          <w:szCs w:val="24"/>
          <w:lang w:val="en-US"/>
        </w:rPr>
      </w:pPr>
      <w:r>
        <w:rPr>
          <w:rFonts w:hint="eastAsia" w:ascii="宋体" w:hAnsi="宋体" w:eastAsia="宋体"/>
          <w:sz w:val="24"/>
          <w:szCs w:val="24"/>
        </w:rPr>
        <w:t xml:space="preserve">（三）</w:t>
      </w:r>
      <w:r>
        <w:rPr>
          <w:rFonts w:hint="eastAsia" w:ascii="宋体" w:hAnsi="宋体" w:eastAsia="宋体"/>
          <w:bCs/>
          <w:sz w:val="24"/>
          <w:szCs w:val="24"/>
          <w:lang w:val="en-US"/>
        </w:rPr>
        <w:t xml:space="preserve">最终结算单价=基准单价*（1-优惠率）。</w:t>
      </w:r>
      <w:r>
        <w:rPr>
          <w:rFonts w:ascii="宋体" w:hAnsi="宋体" w:eastAsia="宋体"/>
          <w:sz w:val="24"/>
          <w:szCs w:val="24"/>
          <w:lang w:val="en-US"/>
        </w:rPr>
      </w:r>
      <w:r/>
    </w:p>
    <w:p>
      <w:pPr>
        <w:pStyle w:val="1071"/>
        <w:ind w:firstLine="492"/>
        <w:spacing w:line="360" w:lineRule="auto"/>
        <w:shd w:val="clear" w:color="auto" w:fill="ffffff"/>
        <w:rPr>
          <w:rFonts w:ascii="宋体" w:hAnsi="宋体" w:eastAsia="宋体"/>
          <w:b/>
          <w:bCs/>
          <w:sz w:val="24"/>
          <w:szCs w:val="24"/>
          <w:lang w:val="en-US"/>
        </w:rPr>
      </w:pPr>
      <w:r>
        <w:rPr>
          <w:rFonts w:hint="eastAsia" w:ascii="宋体" w:hAnsi="宋体" w:eastAsia="宋体"/>
          <w:b/>
          <w:bCs/>
          <w:sz w:val="24"/>
          <w:szCs w:val="24"/>
          <w:lang w:val="en-US"/>
        </w:rPr>
        <w:t xml:space="preserve">八、付款方式</w:t>
      </w:r>
      <w:r>
        <w:rPr>
          <w:rFonts w:ascii="宋体" w:hAnsi="宋体" w:eastAsia="宋体"/>
          <w:b/>
          <w:bCs/>
          <w:sz w:val="24"/>
          <w:szCs w:val="24"/>
          <w:lang w:val="en-US"/>
        </w:rPr>
      </w:r>
      <w:r/>
    </w:p>
    <w:p>
      <w:pPr>
        <w:pStyle w:val="1071"/>
        <w:ind w:firstLine="480"/>
        <w:spacing w:line="360" w:lineRule="auto"/>
        <w:shd w:val="clear" w:color="auto" w:fill="ffffff"/>
        <w:widowControl/>
        <w:rPr>
          <w:rFonts w:ascii="宋体" w:hAnsi="宋体" w:eastAsia="宋体"/>
          <w:bCs/>
          <w:sz w:val="24"/>
          <w:szCs w:val="24"/>
          <w:lang w:val="en-US"/>
        </w:rPr>
      </w:pPr>
      <w:r>
        <w:rPr>
          <w:rFonts w:hint="eastAsia" w:ascii="宋体" w:hAnsi="宋体" w:eastAsia="宋体"/>
          <w:bCs/>
          <w:sz w:val="24"/>
          <w:szCs w:val="24"/>
          <w:lang w:val="en-US"/>
        </w:rPr>
        <w:t xml:space="preserve">（一）食材单价每月一核（次月核实上月），由中标供应商提出书面申请，并提供相关资料：</w:t>
      </w:r>
      <w:r>
        <w:rPr>
          <w:rFonts w:ascii="宋体" w:hAnsi="宋体" w:eastAsia="宋体"/>
          <w:bCs/>
          <w:sz w:val="24"/>
          <w:szCs w:val="24"/>
          <w:lang w:val="en-US"/>
        </w:rPr>
      </w:r>
      <w:r/>
    </w:p>
    <w:p>
      <w:pPr>
        <w:pStyle w:val="1071"/>
        <w:ind w:firstLine="482"/>
        <w:spacing w:line="360" w:lineRule="auto"/>
        <w:shd w:val="clear" w:color="auto" w:fill="ffffff"/>
        <w:widowControl/>
        <w:rPr>
          <w:rFonts w:ascii="宋体" w:hAnsi="宋体" w:eastAsia="宋体"/>
          <w:sz w:val="24"/>
          <w:szCs w:val="24"/>
          <w:lang w:val="en-US"/>
        </w:rPr>
      </w:pPr>
      <w:r>
        <w:rPr>
          <w:rFonts w:hint="eastAsia" w:ascii="宋体" w:hAnsi="宋体" w:eastAsia="宋体"/>
          <w:bCs/>
          <w:sz w:val="24"/>
          <w:szCs w:val="24"/>
          <w:lang w:val="en-US"/>
        </w:rPr>
        <w:t xml:space="preserve">1、次月核算时，依照最近一</w:t>
      </w:r>
      <w:r>
        <w:rPr>
          <w:rFonts w:hint="eastAsia" w:ascii="宋体" w:hAnsi="宋体" w:eastAsia="宋体"/>
          <w:bCs/>
          <w:sz w:val="24"/>
          <w:szCs w:val="24"/>
          <w:lang w:val="en-US"/>
        </w:rPr>
        <w:t xml:space="preserve">期的</w:t>
      </w:r>
      <w:bookmarkStart w:id="40" w:name="_Hlk136350956"/>
      <w:r>
        <w:rPr>
          <w:rFonts w:hint="eastAsia" w:ascii="宋体" w:hAnsi="宋体" w:eastAsia="宋体"/>
          <w:bCs/>
          <w:sz w:val="24"/>
          <w:szCs w:val="24"/>
          <w:lang w:val="en-US"/>
        </w:rPr>
        <w:t xml:space="preserve">南京市商务局（网址：</w:t>
      </w:r>
      <w:r>
        <w:rPr>
          <w:rFonts w:ascii="宋体" w:hAnsi="宋体" w:eastAsia="宋体"/>
          <w:bCs/>
          <w:sz w:val="24"/>
          <w:szCs w:val="24"/>
          <w:lang w:val="en-US"/>
        </w:rPr>
        <w:fldChar w:fldCharType="begin"/>
      </w:r>
      <w:r>
        <w:rPr>
          <w:rFonts w:ascii="宋体" w:hAnsi="宋体" w:eastAsia="宋体"/>
          <w:bCs/>
          <w:sz w:val="24"/>
          <w:szCs w:val="24"/>
          <w:lang w:val="en-US"/>
        </w:rPr>
        <w:instrText xml:space="preserve">HYPERLINK "https://swj"</w:instrText>
      </w:r>
      <w:r>
        <w:rPr>
          <w:rFonts w:ascii="宋体" w:hAnsi="宋体" w:eastAsia="宋体"/>
          <w:bCs/>
          <w:sz w:val="24"/>
          <w:szCs w:val="24"/>
          <w:lang w:val="en-US"/>
        </w:rPr>
        <w:fldChar w:fldCharType="separate"/>
      </w:r>
      <w:r>
        <w:rPr>
          <w:rFonts w:ascii="宋体" w:hAnsi="宋体" w:eastAsia="宋体"/>
          <w:bCs/>
          <w:sz w:val="24"/>
          <w:szCs w:val="24"/>
          <w:lang w:val="en-US"/>
        </w:rPr>
        <w:t xml:space="preserve">https://swj</w:t>
      </w:r>
      <w:r>
        <w:rPr>
          <w:rFonts w:ascii="宋体" w:hAnsi="宋体" w:eastAsia="宋体"/>
          <w:bCs/>
          <w:sz w:val="24"/>
          <w:szCs w:val="24"/>
          <w:lang w:val="en-US"/>
        </w:rPr>
        <w:fldChar w:fldCharType="end"/>
      </w:r>
      <w:r>
        <w:rPr>
          <w:rFonts w:ascii="宋体" w:hAnsi="宋体" w:eastAsia="宋体"/>
          <w:bCs/>
          <w:sz w:val="24"/>
          <w:szCs w:val="24"/>
          <w:lang w:val="en-US"/>
        </w:rPr>
        <w:t xml:space="preserve">.nanjing.gov.cn/njsswj/?id=386</w:t>
      </w:r>
      <w:r>
        <w:rPr>
          <w:rFonts w:hint="eastAsia" w:ascii="宋体" w:hAnsi="宋体" w:eastAsia="宋体"/>
          <w:bCs/>
          <w:sz w:val="24"/>
          <w:szCs w:val="24"/>
          <w:lang w:val="en-US"/>
        </w:rPr>
        <w:t xml:space="preserve">）</w:t>
      </w:r>
      <w:bookmarkEnd w:id="40"/>
      <w:r>
        <w:rPr>
          <w:rFonts w:hint="eastAsia" w:ascii="宋体" w:hAnsi="宋体" w:eastAsia="宋体"/>
          <w:bCs/>
          <w:sz w:val="24"/>
          <w:szCs w:val="24"/>
          <w:lang w:val="en-US"/>
        </w:rPr>
        <w:t xml:space="preserve">发布的科巷菜场同类同质食材的指导价格为基础，如南京市商务局网站内的食材种类不全，则按</w:t>
      </w:r>
      <w:r>
        <w:rPr>
          <w:rFonts w:ascii="宋体" w:hAnsi="宋体" w:eastAsia="宋体"/>
          <w:bCs/>
          <w:sz w:val="24"/>
          <w:szCs w:val="24"/>
          <w:lang w:val="en-US"/>
        </w:rPr>
        <w:t xml:space="preserve">送货当月上下半月各任意一天</w:t>
      </w:r>
      <w:r>
        <w:rPr>
          <w:rFonts w:hint="eastAsia" w:ascii="宋体" w:hAnsi="宋体" w:eastAsia="宋体"/>
          <w:bCs/>
          <w:sz w:val="24"/>
          <w:szCs w:val="24"/>
          <w:lang w:val="en-US"/>
        </w:rPr>
        <w:t xml:space="preserve">大润发超市</w:t>
      </w:r>
      <w:r>
        <w:rPr>
          <w:rFonts w:ascii="宋体" w:hAnsi="宋体" w:eastAsia="宋体"/>
          <w:bCs/>
          <w:sz w:val="24"/>
          <w:szCs w:val="24"/>
          <w:lang w:val="en-US"/>
        </w:rPr>
        <w:t xml:space="preserve">同类同质食材的零售价格，分别作为其对应的基准单价</w:t>
      </w:r>
      <w:r>
        <w:rPr>
          <w:rFonts w:hint="eastAsia" w:ascii="宋体" w:hAnsi="宋体" w:eastAsia="宋体"/>
          <w:bCs/>
          <w:sz w:val="24"/>
          <w:szCs w:val="24"/>
          <w:lang w:val="en-US"/>
        </w:rPr>
        <w:t xml:space="preserve">。</w:t>
      </w:r>
      <w:r>
        <w:rPr>
          <w:rFonts w:hint="eastAsia" w:ascii="宋体" w:hAnsi="宋体" w:eastAsia="宋体"/>
          <w:sz w:val="24"/>
          <w:szCs w:val="24"/>
          <w:lang w:val="en-US"/>
        </w:rPr>
        <w:t xml:space="preserve">如部分类别食材确实均不在以上两个价格查询平台中（须由甲乙双方事先确认），则其</w:t>
      </w:r>
      <w:r>
        <w:rPr>
          <w:rFonts w:ascii="宋体" w:hAnsi="宋体" w:eastAsia="宋体"/>
          <w:sz w:val="24"/>
          <w:szCs w:val="24"/>
          <w:lang w:val="en-US"/>
        </w:rPr>
        <w:t xml:space="preserve">结算</w:t>
      </w:r>
      <w:r>
        <w:rPr>
          <w:rFonts w:hint="eastAsia" w:ascii="宋体" w:hAnsi="宋体" w:eastAsia="宋体"/>
          <w:sz w:val="24"/>
          <w:szCs w:val="24"/>
          <w:lang w:val="en-US"/>
        </w:rPr>
        <w:t xml:space="preserve">单</w:t>
      </w:r>
      <w:r>
        <w:rPr>
          <w:rFonts w:ascii="宋体" w:hAnsi="宋体" w:eastAsia="宋体"/>
          <w:sz w:val="24"/>
          <w:szCs w:val="24"/>
          <w:lang w:val="en-US"/>
        </w:rPr>
        <w:t xml:space="preserve">价由</w:t>
      </w:r>
      <w:r>
        <w:rPr>
          <w:rFonts w:hint="eastAsia" w:ascii="宋体" w:hAnsi="宋体" w:eastAsia="宋体"/>
          <w:sz w:val="24"/>
          <w:szCs w:val="24"/>
          <w:lang w:val="en-US"/>
        </w:rPr>
        <w:t xml:space="preserve">采购人</w:t>
      </w:r>
      <w:r>
        <w:rPr>
          <w:rFonts w:ascii="宋体" w:hAnsi="宋体" w:eastAsia="宋体"/>
          <w:sz w:val="24"/>
          <w:szCs w:val="24"/>
          <w:lang w:val="en-US"/>
        </w:rPr>
        <w:t xml:space="preserve">综合市场价格</w:t>
      </w:r>
      <w:r>
        <w:rPr>
          <w:rFonts w:hint="eastAsia" w:ascii="宋体" w:hAnsi="宋体" w:eastAsia="宋体"/>
          <w:sz w:val="24"/>
          <w:szCs w:val="24"/>
          <w:lang w:val="en-US"/>
        </w:rPr>
        <w:t xml:space="preserve">并根据供应商</w:t>
      </w:r>
      <w:r>
        <w:rPr>
          <w:rFonts w:ascii="宋体" w:hAnsi="宋体" w:eastAsia="宋体"/>
          <w:sz w:val="24"/>
          <w:szCs w:val="24"/>
          <w:lang w:val="en-US"/>
        </w:rPr>
        <w:t xml:space="preserve">报价</w:t>
      </w:r>
      <w:r>
        <w:rPr>
          <w:rFonts w:hint="eastAsia" w:ascii="宋体" w:hAnsi="宋体" w:eastAsia="宋体"/>
          <w:sz w:val="24"/>
          <w:szCs w:val="24"/>
          <w:lang w:val="en-US"/>
        </w:rPr>
        <w:t xml:space="preserve">优惠率计算</w:t>
      </w:r>
      <w:r>
        <w:rPr>
          <w:rFonts w:ascii="宋体" w:hAnsi="宋体" w:eastAsia="宋体"/>
          <w:sz w:val="24"/>
          <w:szCs w:val="24"/>
          <w:lang w:val="en-US"/>
        </w:rPr>
        <w:t xml:space="preserve">后确定。</w:t>
      </w:r>
      <w:r/>
    </w:p>
    <w:p>
      <w:pPr>
        <w:pStyle w:val="1071"/>
        <w:ind w:firstLine="482"/>
        <w:jc w:val="left"/>
        <w:spacing w:line="360" w:lineRule="auto"/>
        <w:widowControl/>
        <w:rPr>
          <w:rFonts w:ascii="宋体" w:hAnsi="宋体" w:eastAsia="宋体"/>
          <w:b/>
          <w:bCs/>
          <w:sz w:val="24"/>
          <w:szCs w:val="24"/>
          <w:u w:val="single"/>
        </w:rPr>
      </w:pPr>
      <w:r>
        <w:rPr>
          <w:rFonts w:hint="eastAsia" w:ascii="宋体" w:hAnsi="宋体" w:eastAsia="宋体"/>
          <w:b/>
          <w:bCs/>
          <w:sz w:val="24"/>
          <w:szCs w:val="24"/>
          <w:u w:val="single"/>
        </w:rPr>
        <w:t xml:space="preserve">2、供应商每月决算时产品单价须严格按照优惠率进行计算申报，所提供的决算资料须准确详实。如弄虚作假、</w:t>
      </w:r>
      <w:r>
        <w:rPr>
          <w:rFonts w:hint="eastAsia" w:ascii="宋体" w:hAnsi="宋体" w:eastAsia="宋体"/>
          <w:b/>
          <w:bCs/>
          <w:sz w:val="24"/>
          <w:szCs w:val="24"/>
          <w:u w:val="single"/>
          <w:lang w:val="en-US"/>
        </w:rPr>
        <w:t xml:space="preserve">数字不准确等</w:t>
      </w:r>
      <w:r>
        <w:rPr>
          <w:rFonts w:hint="eastAsia" w:ascii="宋体" w:hAnsi="宋体" w:eastAsia="宋体"/>
          <w:b/>
          <w:bCs/>
          <w:sz w:val="24"/>
          <w:szCs w:val="24"/>
          <w:u w:val="single"/>
        </w:rPr>
        <w:t xml:space="preserve">，一经发现，且供应商不能作出合理解释的次数达到</w:t>
      </w:r>
      <w:r>
        <w:rPr>
          <w:rFonts w:hint="eastAsia" w:ascii="宋体" w:hAnsi="宋体" w:eastAsia="宋体"/>
          <w:b/>
          <w:bCs/>
          <w:sz w:val="24"/>
          <w:szCs w:val="24"/>
          <w:u w:val="single"/>
          <w:lang w:val="en-US"/>
        </w:rPr>
        <w:t xml:space="preserve">二</w:t>
      </w:r>
      <w:r>
        <w:rPr>
          <w:rFonts w:hint="eastAsia" w:ascii="宋体" w:hAnsi="宋体" w:eastAsia="宋体"/>
          <w:b/>
          <w:bCs/>
          <w:sz w:val="24"/>
          <w:szCs w:val="24"/>
          <w:u w:val="single"/>
        </w:rPr>
        <w:t xml:space="preserve">次的，则采购人有权解除合同，没收全部履约保证金，并依法追究供应商经济和法律责任；如拒不执行优惠率、</w:t>
      </w:r>
      <w:r>
        <w:rPr>
          <w:rFonts w:hint="eastAsia" w:ascii="宋体" w:hAnsi="宋体" w:eastAsia="宋体"/>
          <w:b/>
          <w:bCs/>
          <w:sz w:val="24"/>
          <w:szCs w:val="24"/>
          <w:u w:val="single"/>
          <w:lang w:val="en-US"/>
        </w:rPr>
        <w:t xml:space="preserve">未按优惠率进行计算申报</w:t>
      </w:r>
      <w:r>
        <w:rPr>
          <w:rFonts w:hint="eastAsia" w:ascii="宋体" w:hAnsi="宋体" w:eastAsia="宋体"/>
          <w:b/>
          <w:bCs/>
          <w:sz w:val="24"/>
          <w:szCs w:val="24"/>
          <w:u w:val="single"/>
        </w:rPr>
        <w:t xml:space="preserve">的，</w:t>
      </w:r>
      <w:r>
        <w:rPr>
          <w:rFonts w:hint="eastAsia" w:ascii="宋体" w:hAnsi="宋体" w:eastAsia="宋体"/>
          <w:b/>
          <w:bCs/>
          <w:sz w:val="24"/>
          <w:szCs w:val="24"/>
          <w:u w:val="single"/>
          <w:lang w:val="en-US"/>
        </w:rPr>
        <w:t xml:space="preserve">采购人有权</w:t>
      </w:r>
      <w:r>
        <w:rPr>
          <w:rFonts w:hint="eastAsia" w:ascii="宋体" w:hAnsi="宋体" w:eastAsia="宋体"/>
          <w:b/>
          <w:bCs/>
          <w:sz w:val="24"/>
          <w:szCs w:val="24"/>
          <w:u w:val="single"/>
        </w:rPr>
        <w:t xml:space="preserve">解除</w:t>
      </w:r>
      <w:r>
        <w:rPr>
          <w:rFonts w:hint="eastAsia" w:ascii="宋体" w:hAnsi="宋体" w:eastAsia="宋体"/>
          <w:b/>
          <w:bCs/>
          <w:sz w:val="24"/>
          <w:szCs w:val="24"/>
          <w:u w:val="single"/>
          <w:lang w:val="en-US"/>
        </w:rPr>
        <w:t xml:space="preserve">本</w:t>
      </w:r>
      <w:r>
        <w:rPr>
          <w:rFonts w:hint="eastAsia" w:ascii="宋体" w:hAnsi="宋体" w:eastAsia="宋体"/>
          <w:b/>
          <w:bCs/>
          <w:sz w:val="24"/>
          <w:szCs w:val="24"/>
          <w:u w:val="single"/>
        </w:rPr>
        <w:t xml:space="preserve">合同，</w:t>
      </w:r>
      <w:r>
        <w:rPr>
          <w:rFonts w:hint="eastAsia" w:ascii="宋体" w:hAnsi="宋体" w:eastAsia="宋体"/>
          <w:b/>
          <w:bCs/>
          <w:sz w:val="24"/>
          <w:szCs w:val="24"/>
          <w:u w:val="single"/>
          <w:lang w:val="en-US"/>
        </w:rPr>
        <w:t xml:space="preserve">扣除</w:t>
      </w:r>
      <w:r>
        <w:rPr>
          <w:rFonts w:hint="eastAsia" w:ascii="宋体" w:hAnsi="宋体" w:eastAsia="宋体"/>
          <w:b/>
          <w:bCs/>
          <w:sz w:val="24"/>
          <w:szCs w:val="24"/>
          <w:u w:val="single"/>
        </w:rPr>
        <w:t xml:space="preserve">全部履约保证金，还将按虚假响应招标要求处理，采购人或采购代理机构将上报财政监管部门要求对供应商予以处罚，</w:t>
      </w:r>
      <w:r>
        <w:rPr>
          <w:rFonts w:ascii="宋体" w:hAnsi="宋体" w:eastAsia="宋体"/>
          <w:b/>
          <w:bCs/>
          <w:sz w:val="24"/>
          <w:szCs w:val="24"/>
          <w:u w:val="single"/>
        </w:rPr>
        <w:t xml:space="preserve">列入不良行为记录名单</w:t>
      </w:r>
      <w:r>
        <w:rPr>
          <w:rFonts w:hint="eastAsia" w:ascii="宋体" w:hAnsi="宋体" w:eastAsia="宋体"/>
          <w:b/>
          <w:bCs/>
          <w:sz w:val="24"/>
          <w:szCs w:val="24"/>
          <w:u w:val="single"/>
        </w:rPr>
        <w:t xml:space="preserve">，</w:t>
      </w:r>
      <w:r>
        <w:rPr>
          <w:rFonts w:ascii="宋体" w:hAnsi="宋体" w:eastAsia="宋体"/>
          <w:b/>
          <w:bCs/>
          <w:sz w:val="24"/>
          <w:szCs w:val="24"/>
          <w:u w:val="single"/>
        </w:rPr>
        <w:t xml:space="preserve">在一至三年内禁止参加政府采购活动</w:t>
      </w:r>
      <w:r>
        <w:rPr>
          <w:rFonts w:hint="eastAsia" w:ascii="宋体" w:hAnsi="宋体" w:eastAsia="宋体"/>
          <w:b/>
          <w:bCs/>
          <w:sz w:val="24"/>
          <w:szCs w:val="24"/>
          <w:u w:val="single"/>
        </w:rPr>
        <w:t xml:space="preserve">。</w:t>
      </w:r>
      <w:r>
        <w:rPr>
          <w:rFonts w:ascii="宋体" w:hAnsi="宋体" w:eastAsia="宋体"/>
          <w:b/>
          <w:bCs/>
          <w:sz w:val="24"/>
          <w:szCs w:val="24"/>
          <w:u w:val="single"/>
        </w:rPr>
      </w:r>
      <w:r/>
    </w:p>
    <w:p>
      <w:pPr>
        <w:pStyle w:val="1071"/>
        <w:ind w:firstLine="480"/>
        <w:spacing w:line="360" w:lineRule="auto"/>
        <w:shd w:val="clear" w:color="auto" w:fill="ffffff"/>
        <w:widowControl/>
        <w:rPr>
          <w:rFonts w:ascii="宋体" w:hAnsi="宋体" w:eastAsia="宋体"/>
          <w:b/>
          <w:bCs/>
          <w:sz w:val="24"/>
        </w:rPr>
      </w:pPr>
      <w:r>
        <w:rPr>
          <w:rFonts w:hint="eastAsia" w:ascii="宋体" w:hAnsi="宋体" w:eastAsia="宋体"/>
          <w:b/>
          <w:bCs/>
          <w:sz w:val="24"/>
        </w:rPr>
        <w:t xml:space="preserve">决算资料要求（包括但不限于以下要素）</w:t>
      </w:r>
      <w:r>
        <w:rPr>
          <w:rFonts w:ascii="宋体" w:hAnsi="宋体" w:eastAsia="宋体"/>
          <w:b/>
          <w:bCs/>
          <w:sz w:val="24"/>
        </w:rPr>
      </w:r>
      <w:r/>
    </w:p>
    <w:tbl>
      <w:tblPr>
        <w:tblW w:w="5333" w:type="pct"/>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1236"/>
        <w:gridCol w:w="1284"/>
        <w:gridCol w:w="2450"/>
        <w:gridCol w:w="1361"/>
        <w:gridCol w:w="1238"/>
        <w:gridCol w:w="687"/>
        <w:gridCol w:w="963"/>
      </w:tblGrid>
      <w:tr>
        <w:trPr/>
        <w:tc>
          <w:tcPr>
            <w:tcW w:w="346"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序号</w:t>
            </w:r>
            <w:r/>
          </w:p>
        </w:tc>
        <w:tc>
          <w:tcPr>
            <w:tcW w:w="624"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食材种类</w:t>
            </w:r>
            <w:r/>
          </w:p>
        </w:tc>
        <w:tc>
          <w:tcPr>
            <w:tcW w:w="648" w:type="pct"/>
            <w:vAlign w:val="center"/>
            <w:textDirection w:val="lrTb"/>
            <w:noWrap w:val="false"/>
          </w:tcPr>
          <w:p>
            <w:pPr>
              <w:pStyle w:val="1071"/>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交货时间</w:t>
            </w:r>
            <w:r>
              <w:rPr>
                <w:rFonts w:ascii="宋体" w:hAnsi="宋体" w:eastAsia="宋体"/>
                <w:b/>
                <w:bCs/>
                <w:sz w:val="21"/>
                <w:szCs w:val="21"/>
                <w:lang w:val="en-US"/>
              </w:rPr>
            </w:r>
            <w:r/>
          </w:p>
        </w:tc>
        <w:tc>
          <w:tcPr>
            <w:tcW w:w="1237" w:type="pct"/>
            <w:vAlign w:val="center"/>
            <w:textDirection w:val="lrTb"/>
            <w:noWrap w:val="false"/>
          </w:tcPr>
          <w:p>
            <w:pPr>
              <w:pStyle w:val="1071"/>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w:t>
            </w:r>
            <w:r>
              <w:rPr>
                <w:rFonts w:ascii="宋体" w:hAnsi="宋体" w:eastAsia="宋体"/>
                <w:b/>
                <w:bCs/>
                <w:sz w:val="21"/>
                <w:szCs w:val="21"/>
                <w:lang w:val="en-US"/>
              </w:rPr>
              <w:t xml:space="preserve">单价</w:t>
            </w:r>
            <w:r/>
          </w:p>
        </w:tc>
        <w:tc>
          <w:tcPr>
            <w:tcBorders>
              <w:right w:val="single" w:color="000000" w:sz="4" w:space="0"/>
            </w:tcBorders>
            <w:tcW w:w="68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优惠率</w:t>
            </w:r>
            <w:r/>
          </w:p>
        </w:tc>
        <w:tc>
          <w:tcPr>
            <w:tcBorders>
              <w:left w:val="single" w:color="000000" w:sz="4" w:space="0"/>
              <w:right w:val="single" w:color="000000" w:sz="4" w:space="0"/>
            </w:tcBorders>
            <w:tcW w:w="625"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结算单价</w:t>
            </w:r>
            <w:r/>
          </w:p>
        </w:tc>
        <w:tc>
          <w:tcPr>
            <w:tcBorders>
              <w:left w:val="single" w:color="000000" w:sz="4" w:space="0"/>
              <w:right w:val="single" w:color="000000" w:sz="4" w:space="0"/>
            </w:tcBorders>
            <w:tcW w:w="34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数量</w:t>
            </w:r>
            <w:r/>
          </w:p>
        </w:tc>
        <w:tc>
          <w:tcPr>
            <w:tcBorders>
              <w:left w:val="single" w:color="000000" w:sz="4" w:space="0"/>
            </w:tcBorders>
            <w:tcW w:w="48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总价</w:t>
            </w:r>
            <w:r/>
          </w:p>
        </w:tc>
      </w:tr>
      <w:tr>
        <w:trPr>
          <w:trHeight w:val="891"/>
        </w:trPr>
        <w:tc>
          <w:tcPr>
            <w:tcW w:w="346" w:type="pct"/>
            <w:vAlign w:val="center"/>
            <w:textDirection w:val="lrTb"/>
            <w:noWrap w:val="false"/>
          </w:tcPr>
          <w:p>
            <w:pPr>
              <w:pStyle w:val="1071"/>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w:t>
            </w:r>
            <w:r>
              <w:rPr>
                <w:rFonts w:ascii="宋体" w:hAnsi="宋体" w:eastAsia="宋体"/>
                <w:b/>
                <w:bCs/>
                <w:sz w:val="21"/>
                <w:szCs w:val="21"/>
                <w:lang w:val="en-US"/>
              </w:rPr>
            </w:r>
            <w:r/>
          </w:p>
        </w:tc>
        <w:tc>
          <w:tcPr>
            <w:tcW w:w="624"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填写供应的食材种类</w:t>
            </w:r>
            <w:r/>
          </w:p>
        </w:tc>
        <w:tc>
          <w:tcPr>
            <w:tcW w:w="648"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填写交货</w:t>
            </w:r>
            <w:r/>
          </w:p>
          <w:p>
            <w:pPr>
              <w:pStyle w:val="1071"/>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时间</w:t>
            </w:r>
            <w:r>
              <w:rPr>
                <w:rFonts w:ascii="宋体" w:hAnsi="宋体" w:eastAsia="宋体"/>
                <w:b/>
                <w:bCs/>
                <w:sz w:val="21"/>
                <w:szCs w:val="21"/>
                <w:lang w:val="en-US"/>
              </w:rPr>
            </w:r>
            <w:r/>
          </w:p>
        </w:tc>
        <w:tc>
          <w:tcPr>
            <w:tcW w:w="1237" w:type="pct"/>
            <w:vAlign w:val="center"/>
            <w:textDirection w:val="lrTb"/>
            <w:noWrap w:val="false"/>
          </w:tcPr>
          <w:p>
            <w:pPr>
              <w:pStyle w:val="1071"/>
              <w:jc w:val="center"/>
              <w:spacing w:line="360" w:lineRule="auto"/>
              <w:rPr>
                <w:rFonts w:ascii="宋体" w:hAnsi="宋体" w:eastAsia="宋体"/>
                <w:b/>
                <w:bCs/>
                <w:sz w:val="21"/>
                <w:szCs w:val="21"/>
                <w:lang w:val="en-US"/>
              </w:rPr>
            </w:pPr>
            <w:r>
              <w:rPr>
                <w:rFonts w:hint="eastAsia" w:ascii="宋体" w:hAnsi="宋体" w:eastAsia="宋体"/>
                <w:b/>
                <w:bCs/>
                <w:sz w:val="18"/>
                <w:szCs w:val="18"/>
                <w:lang w:val="en-US"/>
              </w:rPr>
              <w:t xml:space="preserve">填写最近一期的南京市商务局发布的</w:t>
            </w:r>
            <w:bookmarkStart w:id="41" w:name="_Hlk161126160"/>
            <w:r>
              <w:rPr>
                <w:rFonts w:hint="eastAsia" w:ascii="宋体" w:hAnsi="宋体" w:eastAsia="宋体"/>
                <w:b/>
                <w:bCs/>
                <w:sz w:val="18"/>
                <w:szCs w:val="18"/>
                <w:lang w:val="en-US"/>
              </w:rPr>
              <w:t xml:space="preserve">科巷菜场</w:t>
            </w:r>
            <w:bookmarkEnd w:id="41"/>
            <w:r>
              <w:rPr>
                <w:rFonts w:hint="eastAsia" w:ascii="宋体" w:hAnsi="宋体" w:eastAsia="宋体"/>
                <w:b/>
                <w:bCs/>
                <w:sz w:val="18"/>
                <w:szCs w:val="18"/>
                <w:lang w:val="en-US"/>
              </w:rPr>
              <w:t xml:space="preserve">同类同质食材的指导价格，如南京市商务局网站内的食材种类不全，则按送货当月上下半月各任意一天大润发超市同类同质食材的零售价格，分别作为其对应的基准单价，</w:t>
            </w:r>
            <w:r>
              <w:rPr>
                <w:rFonts w:ascii="宋体" w:hAnsi="宋体" w:eastAsia="宋体"/>
                <w:b/>
                <w:bCs/>
                <w:sz w:val="18"/>
                <w:szCs w:val="18"/>
                <w:lang w:val="en-US"/>
              </w:rPr>
              <w:t xml:space="preserve">同时</w:t>
            </w:r>
            <w:r>
              <w:rPr>
                <w:rFonts w:hint="eastAsia" w:ascii="宋体" w:hAnsi="宋体" w:eastAsia="宋体"/>
                <w:b/>
                <w:bCs/>
                <w:sz w:val="18"/>
                <w:szCs w:val="18"/>
                <w:lang w:val="en-US"/>
              </w:rPr>
              <w:t xml:space="preserve">乙方</w:t>
            </w:r>
            <w:r>
              <w:rPr>
                <w:rFonts w:ascii="宋体" w:hAnsi="宋体" w:eastAsia="宋体"/>
                <w:b/>
                <w:bCs/>
                <w:sz w:val="18"/>
                <w:szCs w:val="18"/>
                <w:lang w:val="en-US"/>
              </w:rPr>
              <w:t xml:space="preserve">提供相关证明资料</w:t>
            </w:r>
            <w:r>
              <w:rPr>
                <w:rFonts w:hint="eastAsia" w:ascii="宋体" w:hAnsi="宋体" w:eastAsia="宋体"/>
                <w:b/>
                <w:bCs/>
                <w:sz w:val="18"/>
                <w:szCs w:val="18"/>
                <w:lang w:val="en-US"/>
              </w:rPr>
              <w:t xml:space="preserve">附后</w:t>
            </w:r>
            <w:r>
              <w:rPr>
                <w:rFonts w:ascii="宋体" w:hAnsi="宋体" w:eastAsia="宋体"/>
                <w:b/>
                <w:bCs/>
                <w:sz w:val="18"/>
                <w:szCs w:val="18"/>
                <w:lang w:val="en-US"/>
              </w:rPr>
              <w:t xml:space="preserve">。</w:t>
            </w:r>
            <w:r>
              <w:rPr>
                <w:rFonts w:hint="eastAsia" w:ascii="宋体" w:hAnsi="宋体" w:eastAsia="宋体"/>
                <w:b/>
                <w:bCs/>
                <w:sz w:val="18"/>
                <w:szCs w:val="18"/>
              </w:rPr>
              <w:t xml:space="preserve">如部分类别食材确实均不在以上两个价格查询平台中（须由甲乙双方事先确认），则其</w:t>
            </w:r>
            <w:r>
              <w:rPr>
                <w:rFonts w:ascii="宋体" w:hAnsi="宋体" w:eastAsia="宋体"/>
                <w:b/>
                <w:bCs/>
                <w:sz w:val="18"/>
                <w:szCs w:val="18"/>
              </w:rPr>
              <w:t xml:space="preserve">结算</w:t>
            </w:r>
            <w:r>
              <w:rPr>
                <w:rFonts w:hint="eastAsia" w:ascii="宋体" w:hAnsi="宋体" w:eastAsia="宋体"/>
                <w:b/>
                <w:bCs/>
                <w:sz w:val="18"/>
                <w:szCs w:val="18"/>
              </w:rPr>
              <w:t xml:space="preserve">单</w:t>
            </w:r>
            <w:r>
              <w:rPr>
                <w:rFonts w:ascii="宋体" w:hAnsi="宋体" w:eastAsia="宋体"/>
                <w:b/>
                <w:bCs/>
                <w:sz w:val="18"/>
                <w:szCs w:val="18"/>
              </w:rPr>
              <w:t xml:space="preserve">价由</w:t>
            </w:r>
            <w:r>
              <w:rPr>
                <w:rFonts w:hint="eastAsia" w:ascii="宋体" w:hAnsi="宋体" w:eastAsia="宋体"/>
                <w:b/>
                <w:bCs/>
                <w:sz w:val="18"/>
                <w:szCs w:val="18"/>
              </w:rPr>
              <w:t xml:space="preserve">甲方</w:t>
            </w:r>
            <w:r>
              <w:rPr>
                <w:rFonts w:ascii="宋体" w:hAnsi="宋体" w:eastAsia="宋体"/>
                <w:b/>
                <w:bCs/>
                <w:sz w:val="18"/>
                <w:szCs w:val="18"/>
              </w:rPr>
              <w:t xml:space="preserve">综合市场价格</w:t>
            </w:r>
            <w:r>
              <w:rPr>
                <w:rFonts w:hint="eastAsia" w:ascii="宋体" w:hAnsi="宋体" w:eastAsia="宋体"/>
                <w:b/>
                <w:bCs/>
                <w:sz w:val="18"/>
                <w:szCs w:val="18"/>
              </w:rPr>
              <w:t xml:space="preserve">并根据乙方</w:t>
            </w:r>
            <w:r>
              <w:rPr>
                <w:rFonts w:ascii="宋体" w:hAnsi="宋体" w:eastAsia="宋体"/>
                <w:b/>
                <w:bCs/>
                <w:sz w:val="18"/>
                <w:szCs w:val="18"/>
              </w:rPr>
              <w:t xml:space="preserve">报价</w:t>
            </w:r>
            <w:r>
              <w:rPr>
                <w:rFonts w:hint="eastAsia" w:ascii="宋体" w:hAnsi="宋体" w:eastAsia="宋体"/>
                <w:b/>
                <w:bCs/>
                <w:sz w:val="18"/>
                <w:szCs w:val="18"/>
              </w:rPr>
              <w:t xml:space="preserve">优惠率计算</w:t>
            </w:r>
            <w:r>
              <w:rPr>
                <w:rFonts w:ascii="宋体" w:hAnsi="宋体" w:eastAsia="宋体"/>
                <w:b/>
                <w:bCs/>
                <w:sz w:val="18"/>
                <w:szCs w:val="18"/>
              </w:rPr>
              <w:t xml:space="preserve">后确定</w:t>
            </w:r>
            <w:r>
              <w:rPr>
                <w:rFonts w:hint="eastAsia" w:ascii="宋体" w:hAnsi="宋体" w:eastAsia="宋体"/>
                <w:b/>
                <w:bCs/>
                <w:sz w:val="18"/>
                <w:szCs w:val="18"/>
              </w:rPr>
              <w:t xml:space="preserve">，</w:t>
            </w:r>
            <w:r>
              <w:rPr>
                <w:rFonts w:hint="eastAsia" w:ascii="宋体" w:hAnsi="宋体" w:eastAsia="宋体"/>
                <w:b/>
                <w:bCs/>
                <w:sz w:val="18"/>
                <w:szCs w:val="18"/>
                <w:lang w:val="en-US"/>
              </w:rPr>
              <w:t xml:space="preserve">由甲方提供相关证明资料附后。</w:t>
            </w:r>
            <w:r>
              <w:rPr>
                <w:rFonts w:ascii="宋体" w:hAnsi="宋体" w:eastAsia="宋体"/>
                <w:b/>
                <w:bCs/>
                <w:sz w:val="21"/>
                <w:szCs w:val="21"/>
                <w:lang w:val="en-US"/>
              </w:rPr>
            </w:r>
            <w:r/>
          </w:p>
        </w:tc>
        <w:tc>
          <w:tcPr>
            <w:tcBorders>
              <w:right w:val="single" w:color="000000" w:sz="4" w:space="0"/>
            </w:tcBorders>
            <w:tcW w:w="68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w:t>
            </w:r>
            <w:r>
              <w:rPr>
                <w:rFonts w:hint="eastAsia" w:ascii="宋体" w:hAnsi="宋体" w:eastAsia="宋体"/>
                <w:b/>
                <w:bCs/>
                <w:sz w:val="21"/>
                <w:szCs w:val="21"/>
                <w:lang w:val="en-US"/>
              </w:rPr>
              <w:t xml:space="preserve">成交</w:t>
            </w:r>
            <w:r>
              <w:rPr>
                <w:rFonts w:ascii="宋体" w:hAnsi="宋体" w:eastAsia="宋体"/>
                <w:b/>
                <w:bCs/>
                <w:sz w:val="21"/>
                <w:szCs w:val="21"/>
                <w:lang w:val="en-US"/>
              </w:rPr>
              <w:t xml:space="preserve">的</w:t>
            </w:r>
            <w:r/>
          </w:p>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优惠率</w:t>
            </w:r>
            <w:r/>
          </w:p>
        </w:tc>
        <w:tc>
          <w:tcPr>
            <w:tcBorders>
              <w:left w:val="single" w:color="000000" w:sz="4" w:space="0"/>
              <w:right w:val="single" w:color="000000" w:sz="4" w:space="0"/>
            </w:tcBorders>
            <w:tcW w:w="625" w:type="pct"/>
            <w:vAlign w:val="center"/>
            <w:textDirection w:val="lrTb"/>
            <w:noWrap w:val="false"/>
          </w:tcPr>
          <w:p>
            <w:pPr>
              <w:pStyle w:val="1071"/>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基准单价*（1-优惠率）</w:t>
            </w:r>
            <w:r>
              <w:rPr>
                <w:rFonts w:ascii="宋体" w:hAnsi="宋体" w:eastAsia="宋体"/>
                <w:b/>
                <w:bCs/>
                <w:sz w:val="21"/>
                <w:szCs w:val="21"/>
                <w:lang w:val="en-US"/>
              </w:rPr>
            </w:r>
            <w:r/>
          </w:p>
        </w:tc>
        <w:tc>
          <w:tcPr>
            <w:tcBorders>
              <w:left w:val="single" w:color="000000" w:sz="4" w:space="0"/>
              <w:right w:val="single" w:color="000000" w:sz="4" w:space="0"/>
            </w:tcBorders>
            <w:tcW w:w="34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tcBorders>
            <w:tcW w:w="48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r>
        <w:trPr/>
        <w:tc>
          <w:tcPr>
            <w:tcW w:w="346"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624"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w:t>
            </w:r>
            <w:r/>
          </w:p>
        </w:tc>
        <w:tc>
          <w:tcPr>
            <w:tcW w:w="648"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123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right w:val="single" w:color="000000" w:sz="4" w:space="0"/>
            </w:tcBorders>
            <w:tcW w:w="68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right w:val="single" w:color="000000" w:sz="4" w:space="0"/>
            </w:tcBorders>
            <w:tcW w:w="625"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right w:val="single" w:color="000000" w:sz="4" w:space="0"/>
            </w:tcBorders>
            <w:tcW w:w="34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tcBorders>
            <w:tcW w:w="48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bl>
    <w:p>
      <w:pPr>
        <w:pStyle w:val="1071"/>
        <w:ind w:right="844"/>
        <w:spacing w:line="360" w:lineRule="auto"/>
        <w:shd w:val="clear" w:color="auto" w:fill="ffffff"/>
        <w:rPr>
          <w:rFonts w:ascii="宋体" w:hAnsi="宋体" w:eastAsia="宋体"/>
          <w:b/>
          <w:bCs/>
          <w:sz w:val="21"/>
          <w:szCs w:val="21"/>
          <w:lang w:val="en-US"/>
        </w:rPr>
      </w:pPr>
      <w:r>
        <w:rPr>
          <w:rFonts w:ascii="宋体" w:hAnsi="宋体" w:eastAsia="宋体"/>
          <w:b/>
          <w:bCs/>
          <w:sz w:val="21"/>
          <w:szCs w:val="21"/>
          <w:lang w:val="en-US"/>
        </w:rPr>
      </w:r>
      <w:r/>
    </w:p>
    <w:p>
      <w:pPr>
        <w:pStyle w:val="1071"/>
        <w:ind w:right="844"/>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采购人代表签字： </w:t>
      </w:r>
      <w:r>
        <w:rPr>
          <w:rFonts w:ascii="宋体" w:hAnsi="宋体" w:eastAsia="宋体"/>
          <w:b/>
          <w:bCs/>
          <w:sz w:val="21"/>
          <w:szCs w:val="21"/>
          <w:lang w:val="en-US"/>
        </w:rPr>
        <w:t xml:space="preserve">                                     </w:t>
      </w:r>
      <w:r>
        <w:rPr>
          <w:rFonts w:hint="eastAsia" w:ascii="宋体" w:hAnsi="宋体" w:eastAsia="宋体"/>
          <w:b/>
          <w:bCs/>
          <w:sz w:val="21"/>
          <w:szCs w:val="21"/>
          <w:lang w:val="en-US"/>
        </w:rPr>
        <w:t xml:space="preserve">供应商代表签字：</w:t>
      </w:r>
      <w:r>
        <w:rPr>
          <w:rFonts w:ascii="宋体" w:hAnsi="宋体" w:eastAsia="宋体"/>
          <w:b/>
          <w:bCs/>
          <w:sz w:val="21"/>
          <w:szCs w:val="21"/>
          <w:lang w:val="en-US"/>
        </w:rPr>
      </w:r>
      <w:r/>
    </w:p>
    <w:p>
      <w:pPr>
        <w:pStyle w:val="1071"/>
        <w:ind w:right="571" w:firstLine="413"/>
        <w:jc w:val="right"/>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年  月  日</w:t>
      </w:r>
      <w:r>
        <w:rPr>
          <w:rFonts w:ascii="宋体" w:hAnsi="宋体" w:eastAsia="宋体"/>
          <w:b/>
          <w:bCs/>
          <w:sz w:val="21"/>
          <w:szCs w:val="21"/>
          <w:lang w:val="en-US"/>
        </w:rPr>
      </w:r>
      <w:r/>
    </w:p>
    <w:p>
      <w:pPr>
        <w:pStyle w:val="1071"/>
        <w:ind w:firstLine="413"/>
        <w:jc w:val="left"/>
        <w:spacing w:line="360" w:lineRule="auto"/>
        <w:shd w:val="clear" w:color="auto" w:fill="ffffff"/>
        <w:rPr>
          <w:rFonts w:ascii="宋体" w:hAnsi="宋体" w:eastAsia="宋体"/>
          <w:b/>
          <w:bCs/>
          <w:iCs/>
          <w:sz w:val="21"/>
          <w:szCs w:val="21"/>
          <w:lang w:val="en-US"/>
        </w:rPr>
      </w:pPr>
      <w:r>
        <w:rPr>
          <w:rFonts w:hint="eastAsia" w:ascii="宋体" w:hAnsi="宋体" w:eastAsia="宋体"/>
          <w:b/>
          <w:bCs/>
          <w:iCs/>
          <w:sz w:val="21"/>
          <w:szCs w:val="21"/>
          <w:lang w:val="en-US"/>
        </w:rPr>
        <w:t xml:space="preserve">注：针对表格基准单价中要求提供证明资料的要求如下：</w:t>
      </w:r>
      <w:r>
        <w:rPr>
          <w:rFonts w:ascii="宋体" w:hAnsi="宋体" w:eastAsia="宋体"/>
          <w:b/>
          <w:bCs/>
          <w:iCs/>
          <w:sz w:val="21"/>
          <w:szCs w:val="21"/>
          <w:lang w:val="en-US"/>
        </w:rPr>
      </w:r>
      <w:r/>
    </w:p>
    <w:p>
      <w:pPr>
        <w:pStyle w:val="1618"/>
        <w:ind w:left="0" w:firstLine="413"/>
        <w:spacing w:line="360" w:lineRule="auto"/>
        <w:widowControl w:val="off"/>
        <w:rPr>
          <w:rFonts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（1）提供的是南京市商务局发布的同类同</w:t>
      </w:r>
      <w:r>
        <w:rPr>
          <w:rFonts w:hint="eastAsia" w:ascii="宋体" w:hAnsi="宋体" w:eastAsia="宋体" w:cs="Times New Roman"/>
          <w:b/>
          <w:bCs/>
          <w:iCs/>
          <w:sz w:val="21"/>
          <w:szCs w:val="21"/>
          <w:lang w:val="en-US" w:eastAsia="zh-CN"/>
        </w:rPr>
        <w:t xml:space="preserve">质食材的指导</w:t>
      </w:r>
      <w:r>
        <w:rPr>
          <w:rFonts w:hint="eastAsia" w:ascii="宋体" w:hAnsi="宋体" w:eastAsia="宋体"/>
          <w:b/>
          <w:bCs/>
          <w:iCs/>
          <w:sz w:val="21"/>
          <w:szCs w:val="21"/>
          <w:lang w:val="en-US" w:eastAsia="zh-CN"/>
        </w:rPr>
        <w:t xml:space="preserve">价格，则证明资料应为南京市商务局网站（网址：</w:t>
      </w:r>
      <w:r>
        <w:rPr>
          <w:rFonts w:ascii="宋体" w:hAnsi="宋体" w:eastAsia="宋体"/>
          <w:b/>
          <w:bCs/>
          <w:iCs/>
          <w:sz w:val="21"/>
          <w:szCs w:val="21"/>
          <w:lang w:val="en-US" w:eastAsia="zh-CN"/>
        </w:rPr>
        <w:fldChar w:fldCharType="begin"/>
      </w:r>
      <w:r>
        <w:rPr>
          <w:rFonts w:ascii="宋体" w:hAnsi="宋体" w:eastAsia="宋体"/>
          <w:b/>
          <w:bCs/>
          <w:iCs/>
          <w:sz w:val="21"/>
          <w:szCs w:val="21"/>
          <w:lang w:val="en-US" w:eastAsia="zh-CN"/>
        </w:rPr>
        <w:instrText xml:space="preserve">HYPERLINK "https://swj"</w:instrText>
      </w:r>
      <w:r>
        <w:rPr>
          <w:rFonts w:ascii="宋体" w:hAnsi="宋体" w:eastAsia="宋体"/>
          <w:b/>
          <w:bCs/>
          <w:iCs/>
          <w:sz w:val="21"/>
          <w:szCs w:val="21"/>
          <w:lang w:val="en-US" w:eastAsia="zh-CN"/>
        </w:rPr>
        <w:fldChar w:fldCharType="separate"/>
      </w:r>
      <w:r>
        <w:rPr>
          <w:rFonts w:ascii="宋体" w:hAnsi="宋体" w:eastAsia="宋体"/>
          <w:b/>
          <w:bCs/>
          <w:iCs/>
          <w:sz w:val="21"/>
          <w:szCs w:val="21"/>
          <w:lang w:val="en-US" w:eastAsia="zh-CN"/>
        </w:rPr>
        <w:t xml:space="preserve">https://swj</w:t>
      </w:r>
      <w:r>
        <w:rPr>
          <w:rFonts w:ascii="宋体" w:hAnsi="宋体" w:eastAsia="宋体"/>
          <w:b/>
          <w:bCs/>
          <w:iCs/>
          <w:sz w:val="21"/>
          <w:szCs w:val="21"/>
          <w:lang w:val="en-US" w:eastAsia="zh-CN"/>
        </w:rPr>
        <w:fldChar w:fldCharType="end"/>
      </w:r>
      <w:r>
        <w:rPr>
          <w:rFonts w:ascii="宋体" w:hAnsi="宋体" w:eastAsia="宋体"/>
          <w:b/>
          <w:bCs/>
          <w:iCs/>
          <w:sz w:val="21"/>
          <w:szCs w:val="21"/>
          <w:lang w:val="en-US" w:eastAsia="zh-CN"/>
        </w:rPr>
        <w:t xml:space="preserve">.nanjing.gov.cn/njsswj/?id=386</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t xml:space="preserve">所公布出来的</w:t>
      </w:r>
      <w:r>
        <w:rPr>
          <w:rFonts w:hint="eastAsia" w:ascii="宋体" w:hAnsi="宋体" w:eastAsia="宋体"/>
          <w:b/>
          <w:bCs/>
          <w:iCs/>
          <w:sz w:val="21"/>
          <w:szCs w:val="21"/>
          <w:lang w:val="en-US" w:eastAsia="zh-CN"/>
        </w:rPr>
        <w:t xml:space="preserve">科巷菜场</w:t>
      </w:r>
      <w:r>
        <w:rPr>
          <w:rFonts w:ascii="宋体" w:hAnsi="宋体" w:eastAsia="宋体"/>
          <w:b/>
          <w:bCs/>
          <w:iCs/>
          <w:sz w:val="21"/>
          <w:szCs w:val="21"/>
          <w:lang w:val="en-US" w:eastAsia="zh-CN"/>
        </w:rPr>
        <w:t xml:space="preserve">同类同质</w:t>
      </w:r>
      <w:r>
        <w:rPr>
          <w:rFonts w:hint="eastAsia" w:ascii="宋体" w:hAnsi="宋体" w:eastAsia="宋体"/>
          <w:b/>
          <w:bCs/>
          <w:iCs/>
          <w:sz w:val="21"/>
          <w:szCs w:val="21"/>
          <w:lang w:val="en-US" w:eastAsia="zh-CN"/>
        </w:rPr>
        <w:t xml:space="preserve">食材</w:t>
      </w:r>
      <w:r>
        <w:rPr>
          <w:rFonts w:ascii="宋体" w:hAnsi="宋体" w:eastAsia="宋体"/>
          <w:b/>
          <w:bCs/>
          <w:iCs/>
          <w:sz w:val="21"/>
          <w:szCs w:val="21"/>
          <w:lang w:val="en-US" w:eastAsia="zh-CN"/>
        </w:rPr>
        <w:t xml:space="preserve">的价格截图</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r>
      <w:r/>
    </w:p>
    <w:p>
      <w:pPr>
        <w:pStyle w:val="1618"/>
        <w:ind w:left="0" w:firstLine="413"/>
        <w:spacing w:line="360" w:lineRule="auto"/>
        <w:widowControl w:val="off"/>
        <w:rPr>
          <w:rFonts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（2）提供的是</w:t>
      </w:r>
      <w:r>
        <w:rPr>
          <w:rFonts w:hint="eastAsia" w:ascii="宋体" w:hAnsi="宋体" w:eastAsia="宋体"/>
          <w:b/>
          <w:bCs/>
          <w:sz w:val="21"/>
          <w:szCs w:val="21"/>
          <w:lang w:val="en-US" w:eastAsia="zh-CN"/>
        </w:rPr>
        <w:t xml:space="preserve">大润发超市同类同质食材的零售价格</w:t>
      </w:r>
      <w:r>
        <w:rPr>
          <w:rFonts w:ascii="宋体" w:hAnsi="宋体" w:eastAsia="宋体"/>
          <w:b/>
          <w:bCs/>
          <w:iCs/>
          <w:sz w:val="21"/>
          <w:szCs w:val="21"/>
          <w:lang w:val="en-US" w:eastAsia="zh-CN"/>
        </w:rPr>
        <w:t xml:space="preserve">，则证明资料</w:t>
      </w:r>
      <w:r>
        <w:rPr>
          <w:rFonts w:hint="eastAsia" w:ascii="宋体" w:hAnsi="宋体" w:eastAsia="宋体"/>
          <w:b/>
          <w:bCs/>
          <w:iCs/>
          <w:sz w:val="21"/>
          <w:szCs w:val="21"/>
          <w:lang w:val="en-US" w:eastAsia="zh-CN"/>
        </w:rPr>
        <w:t xml:space="preserve">应为在该超市同类同质食材的零售价格信息照片/图片。</w:t>
      </w:r>
      <w:r>
        <w:rPr>
          <w:rFonts w:ascii="宋体" w:hAnsi="宋体" w:eastAsia="宋体"/>
          <w:b/>
          <w:bCs/>
          <w:iCs/>
          <w:sz w:val="21"/>
          <w:szCs w:val="21"/>
          <w:lang w:val="en-US" w:eastAsia="zh-CN"/>
        </w:rPr>
      </w:r>
      <w:r/>
    </w:p>
    <w:p>
      <w:pPr>
        <w:pStyle w:val="1071"/>
        <w:ind w:firstLine="482"/>
        <w:spacing w:line="360" w:lineRule="auto"/>
        <w:shd w:val="clear" w:color="auto" w:fill="ffffff"/>
        <w:widowControl/>
        <w:rPr>
          <w:rFonts w:ascii="宋体" w:hAnsi="宋体" w:eastAsia="宋体"/>
          <w:b/>
          <w:bCs/>
          <w:sz w:val="24"/>
          <w:szCs w:val="24"/>
          <w:lang w:val="en-US"/>
        </w:rPr>
      </w:pPr>
      <w:r>
        <w:rPr>
          <w:rFonts w:hint="eastAsia" w:ascii="宋体" w:hAnsi="宋体" w:eastAsia="宋体"/>
          <w:b/>
          <w:bCs/>
          <w:sz w:val="24"/>
          <w:szCs w:val="24"/>
          <w:lang w:val="en-US"/>
        </w:rPr>
        <w:t xml:space="preserve">如部分类别食材确实均不在以上两个价格查询平台中（须由甲乙双方事先确认），则其</w:t>
      </w:r>
      <w:r>
        <w:rPr>
          <w:rFonts w:ascii="宋体" w:hAnsi="宋体" w:eastAsia="宋体"/>
          <w:b/>
          <w:bCs/>
          <w:sz w:val="24"/>
          <w:szCs w:val="24"/>
          <w:lang w:val="en-US"/>
        </w:rPr>
        <w:t xml:space="preserve">结算</w:t>
      </w:r>
      <w:r>
        <w:rPr>
          <w:rFonts w:hint="eastAsia" w:ascii="宋体" w:hAnsi="宋体" w:eastAsia="宋体"/>
          <w:b/>
          <w:bCs/>
          <w:sz w:val="24"/>
          <w:szCs w:val="24"/>
          <w:lang w:val="en-US"/>
        </w:rPr>
        <w:t xml:space="preserve">单</w:t>
      </w:r>
      <w:r>
        <w:rPr>
          <w:rFonts w:ascii="宋体" w:hAnsi="宋体" w:eastAsia="宋体"/>
          <w:b/>
          <w:bCs/>
          <w:sz w:val="24"/>
          <w:szCs w:val="24"/>
          <w:lang w:val="en-US"/>
        </w:rPr>
        <w:t xml:space="preserve">价由</w:t>
      </w:r>
      <w:r>
        <w:rPr>
          <w:rFonts w:hint="eastAsia" w:ascii="宋体" w:hAnsi="宋体" w:eastAsia="宋体"/>
          <w:b/>
          <w:bCs/>
          <w:sz w:val="24"/>
          <w:szCs w:val="24"/>
          <w:lang w:val="en-US"/>
        </w:rPr>
        <w:t xml:space="preserve">采购人</w:t>
      </w:r>
      <w:r>
        <w:rPr>
          <w:rFonts w:ascii="宋体" w:hAnsi="宋体" w:eastAsia="宋体"/>
          <w:b/>
          <w:bCs/>
          <w:sz w:val="24"/>
          <w:szCs w:val="24"/>
          <w:lang w:val="en-US"/>
        </w:rPr>
        <w:t xml:space="preserve">综合市场价格</w:t>
      </w:r>
      <w:r>
        <w:rPr>
          <w:rFonts w:hint="eastAsia" w:ascii="宋体" w:hAnsi="宋体" w:eastAsia="宋体"/>
          <w:b/>
          <w:bCs/>
          <w:sz w:val="24"/>
          <w:szCs w:val="24"/>
          <w:lang w:val="en-US"/>
        </w:rPr>
        <w:t xml:space="preserve">并根据供应商</w:t>
      </w:r>
      <w:r>
        <w:rPr>
          <w:rFonts w:ascii="宋体" w:hAnsi="宋体" w:eastAsia="宋体"/>
          <w:b/>
          <w:bCs/>
          <w:sz w:val="24"/>
          <w:szCs w:val="24"/>
          <w:lang w:val="en-US"/>
        </w:rPr>
        <w:t xml:space="preserve">报价</w:t>
      </w:r>
      <w:r>
        <w:rPr>
          <w:rFonts w:hint="eastAsia" w:ascii="宋体" w:hAnsi="宋体" w:eastAsia="宋体"/>
          <w:b/>
          <w:bCs/>
          <w:sz w:val="24"/>
          <w:szCs w:val="24"/>
          <w:lang w:val="en-US"/>
        </w:rPr>
        <w:t xml:space="preserve">优惠率计算</w:t>
      </w:r>
      <w:r>
        <w:rPr>
          <w:rFonts w:ascii="宋体" w:hAnsi="宋体" w:eastAsia="宋体"/>
          <w:b/>
          <w:bCs/>
          <w:sz w:val="24"/>
          <w:szCs w:val="24"/>
          <w:lang w:val="en-US"/>
        </w:rPr>
        <w:t xml:space="preserve">后确定</w:t>
      </w:r>
      <w:r>
        <w:rPr>
          <w:rFonts w:hint="eastAsia" w:ascii="宋体" w:hAnsi="宋体" w:eastAsia="宋体"/>
          <w:b/>
          <w:bCs/>
          <w:sz w:val="24"/>
          <w:szCs w:val="24"/>
          <w:lang w:val="en-US"/>
        </w:rPr>
        <w:t xml:space="preserve">，其决算资料同样按此要求执行。</w:t>
      </w:r>
      <w:r>
        <w:rPr>
          <w:rFonts w:ascii="宋体" w:hAnsi="宋体" w:eastAsia="宋体"/>
          <w:b/>
          <w:bCs/>
          <w:sz w:val="24"/>
          <w:szCs w:val="24"/>
          <w:lang w:val="en-US"/>
        </w:rPr>
      </w:r>
      <w:r/>
    </w:p>
    <w:p>
      <w:pPr>
        <w:pStyle w:val="1071"/>
        <w:ind w:firstLine="480"/>
        <w:spacing w:line="360" w:lineRule="auto"/>
        <w:shd w:val="clear" w:color="auto" w:fill="ffffff"/>
        <w:rPr>
          <w:rFonts w:ascii="宋体" w:hAnsi="宋体" w:eastAsia="宋体" w:cs="仿宋_GB2312"/>
          <w:bCs/>
          <w:sz w:val="24"/>
          <w:szCs w:val="24"/>
        </w:rPr>
      </w:pPr>
      <w:r>
        <w:rPr>
          <w:rFonts w:hint="eastAsia" w:ascii="宋体" w:hAnsi="宋体" w:eastAsia="宋体"/>
          <w:sz w:val="24"/>
          <w:szCs w:val="24"/>
          <w:lang w:val="en-US"/>
        </w:rPr>
        <w:t xml:space="preserve">（二）</w:t>
      </w:r>
      <w:r>
        <w:rPr>
          <w:rFonts w:hint="eastAsia" w:ascii="宋体" w:hAnsi="宋体" w:eastAsia="宋体"/>
          <w:bCs/>
          <w:sz w:val="24"/>
          <w:szCs w:val="24"/>
          <w:lang w:val="en-US"/>
        </w:rPr>
        <w:t xml:space="preserve">经甲方确定上月所有决算资料属实后，由双方签字确认，同时乙方必须提供相应的等额发票，甲方在收到发票后</w:t>
      </w:r>
      <w:r>
        <w:rPr>
          <w:rFonts w:ascii="宋体" w:hAnsi="宋体" w:eastAsia="宋体"/>
          <w:bCs/>
          <w:sz w:val="24"/>
          <w:szCs w:val="24"/>
          <w:lang w:val="en-US"/>
        </w:rPr>
        <w:t xml:space="preserve">10</w:t>
      </w:r>
      <w:r>
        <w:rPr>
          <w:rFonts w:hint="eastAsia" w:ascii="宋体" w:hAnsi="宋体" w:eastAsia="宋体"/>
          <w:bCs/>
          <w:sz w:val="24"/>
          <w:szCs w:val="24"/>
          <w:lang w:val="en-US"/>
        </w:rPr>
        <w:t xml:space="preserve">个工作日内支付上月供应货款，否则甲方有权顺延付款期限且无息。</w:t>
      </w:r>
      <w:r>
        <w:rPr>
          <w:rFonts w:hint="eastAsia" w:ascii="宋体" w:hAnsi="宋体" w:eastAsia="宋体" w:cs="仿宋_GB2312"/>
          <w:bCs/>
          <w:sz w:val="24"/>
          <w:szCs w:val="24"/>
        </w:rPr>
        <w:t xml:space="preserve">因财政审批导致的迟延支付，甲方不承担迟延支付的违约责任，付款进度以财政资金下款时间为准。</w:t>
      </w:r>
      <w:r>
        <w:rPr>
          <w:rFonts w:hint="eastAsia" w:ascii="宋体" w:hAnsi="宋体" w:eastAsia="宋体"/>
          <w:bCs/>
          <w:sz w:val="24"/>
          <w:szCs w:val="24"/>
          <w:lang w:val="en-US"/>
        </w:rPr>
        <w:t xml:space="preserve">   </w:t>
      </w:r>
      <w:r>
        <w:rPr>
          <w:rFonts w:ascii="宋体" w:hAnsi="宋体" w:eastAsia="宋体" w:cs="仿宋_GB2312"/>
          <w:bCs/>
          <w:sz w:val="24"/>
          <w:szCs w:val="24"/>
        </w:rPr>
      </w:r>
      <w:r/>
    </w:p>
    <w:p>
      <w:pPr>
        <w:pStyle w:val="1180"/>
        <w:ind w:firstLine="482"/>
        <w:spacing w:line="360" w:lineRule="auto"/>
        <w:rPr>
          <w:rFonts w:hint="eastAsia" w:ascii="宋体" w:hAnsi="宋体" w:eastAsia="宋体" w:cs="宋体"/>
          <w:bCs/>
          <w:sz w:val="24"/>
          <w:szCs w:val="24"/>
          <w:lang w:val="en-US"/>
        </w:rPr>
      </w:pPr>
      <w:r>
        <w:rPr>
          <w:rFonts w:hint="eastAsia" w:ascii="宋体" w:hAnsi="宋体" w:eastAsia="宋体"/>
          <w:b/>
          <w:bCs/>
          <w:sz w:val="24"/>
          <w:szCs w:val="24"/>
          <w:u w:val="single"/>
        </w:rPr>
        <w:t xml:space="preserve">备注：“第</w:t>
      </w:r>
      <w:r>
        <w:rPr>
          <w:rFonts w:hint="eastAsia" w:ascii="宋体" w:hAnsi="宋体" w:eastAsia="宋体" w:cs="宋体"/>
          <w:b/>
          <w:bCs/>
          <w:sz w:val="24"/>
          <w:szCs w:val="24"/>
          <w:u w:val="single"/>
        </w:rPr>
        <w:t xml:space="preserve">五</w:t>
      </w:r>
      <w:r>
        <w:rPr>
          <w:rFonts w:hint="eastAsia" w:ascii="宋体" w:hAnsi="宋体" w:eastAsia="宋体"/>
          <w:b/>
          <w:bCs/>
          <w:sz w:val="24"/>
          <w:szCs w:val="24"/>
          <w:u w:val="single"/>
        </w:rPr>
        <w:t xml:space="preserve">章</w:t>
      </w:r>
      <w:r>
        <w:rPr>
          <w:rFonts w:ascii="宋体" w:hAnsi="宋体" w:eastAsia="宋体"/>
          <w:b/>
          <w:bCs/>
          <w:sz w:val="24"/>
          <w:szCs w:val="24"/>
          <w:u w:val="single"/>
        </w:rPr>
        <w:t xml:space="preserve"> </w:t>
      </w:r>
      <w:r>
        <w:rPr>
          <w:rFonts w:hint="eastAsia" w:ascii="宋体" w:hAnsi="宋体" w:eastAsia="宋体" w:cs="宋体"/>
          <w:b/>
          <w:bCs/>
          <w:sz w:val="24"/>
          <w:szCs w:val="24"/>
          <w:u w:val="single"/>
        </w:rPr>
        <w:t xml:space="preserve">采购</w:t>
      </w:r>
      <w:r>
        <w:rPr>
          <w:rFonts w:hint="eastAsia" w:ascii="宋体" w:hAnsi="宋体" w:eastAsia="宋体"/>
          <w:b/>
          <w:bCs/>
          <w:sz w:val="24"/>
          <w:szCs w:val="24"/>
          <w:u w:val="single"/>
        </w:rPr>
        <w:t xml:space="preserve">项目</w:t>
      </w:r>
      <w:r>
        <w:rPr>
          <w:rFonts w:ascii="宋体" w:hAnsi="宋体" w:eastAsia="宋体"/>
          <w:b/>
          <w:bCs/>
          <w:sz w:val="24"/>
          <w:szCs w:val="24"/>
          <w:u w:val="single"/>
        </w:rPr>
        <w:t xml:space="preserve">需求”所有内容均为实质性要求，不允许负偏离，</w:t>
      </w:r>
      <w:r>
        <w:rPr>
          <w:rFonts w:hint="eastAsia" w:ascii="宋体" w:hAnsi="宋体" w:eastAsia="宋体" w:cs="宋体"/>
          <w:b/>
          <w:bCs/>
          <w:sz w:val="24"/>
          <w:szCs w:val="24"/>
          <w:u w:val="single"/>
        </w:rPr>
        <w:t xml:space="preserve">供应商</w:t>
      </w:r>
      <w:r>
        <w:rPr>
          <w:rFonts w:ascii="宋体" w:hAnsi="宋体" w:eastAsia="宋体"/>
          <w:b/>
          <w:bCs/>
          <w:sz w:val="24"/>
          <w:szCs w:val="24"/>
          <w:u w:val="single"/>
        </w:rPr>
        <w:t xml:space="preserve">须承诺完全响应并提供承诺书（格式见</w:t>
      </w:r>
      <w:r>
        <w:rPr>
          <w:rFonts w:hint="eastAsia" w:ascii="宋体" w:hAnsi="宋体" w:eastAsia="宋体" w:cs="宋体"/>
          <w:b/>
          <w:bCs/>
          <w:sz w:val="24"/>
          <w:szCs w:val="24"/>
          <w:u w:val="single"/>
        </w:rPr>
        <w:t xml:space="preserve">第七章第十二条“</w:t>
      </w:r>
      <w:r>
        <w:rPr>
          <w:rFonts w:hint="eastAsia" w:ascii="宋体" w:hAnsi="宋体" w:eastAsia="宋体"/>
          <w:b/>
          <w:sz w:val="24"/>
          <w:szCs w:val="24"/>
          <w:u w:val="single"/>
        </w:rPr>
        <w:t xml:space="preserve">实质性要求完全响应承诺书”</w:t>
      </w:r>
      <w:r>
        <w:rPr>
          <w:rFonts w:ascii="宋体" w:hAnsi="宋体" w:eastAsia="宋体"/>
          <w:b/>
          <w:bCs/>
          <w:sz w:val="24"/>
          <w:szCs w:val="24"/>
          <w:u w:val="single"/>
        </w:rPr>
        <w:t xml:space="preserve">）</w:t>
      </w:r>
      <w:r>
        <w:rPr>
          <w:rFonts w:hint="eastAsia" w:ascii="宋体" w:hAnsi="宋体" w:eastAsia="宋体" w:cs="宋体"/>
          <w:b/>
          <w:bCs/>
          <w:sz w:val="24"/>
          <w:szCs w:val="24"/>
          <w:u w:val="single"/>
        </w:rPr>
        <w:t xml:space="preserve">上传至投标系统，</w:t>
      </w:r>
      <w:r>
        <w:rPr>
          <w:rFonts w:ascii="宋体" w:hAnsi="宋体" w:eastAsia="宋体"/>
          <w:b/>
          <w:bCs/>
          <w:sz w:val="24"/>
          <w:szCs w:val="24"/>
          <w:u w:val="single"/>
        </w:rPr>
        <w:t xml:space="preserve">否则作为无效投标。</w:t>
      </w:r>
      <w:r>
        <w:rPr>
          <w:rFonts w:hint="eastAsia" w:ascii="宋体" w:hAnsi="宋体" w:eastAsia="宋体" w:cs="宋体"/>
          <w:bCs/>
          <w:sz w:val="24"/>
          <w:szCs w:val="24"/>
          <w:lang w:val="en-US"/>
        </w:rPr>
      </w:r>
      <w:r/>
    </w:p>
    <w:p>
      <w:pPr>
        <w:pStyle w:val="1180"/>
        <w:ind w:firstLine="0"/>
        <w:spacing w:line="360" w:lineRule="auto"/>
        <w:rPr>
          <w:rFonts w:hint="eastAsia" w:ascii="宋体" w:hAnsi="宋体" w:eastAsia="宋体" w:cs="宋体"/>
          <w:b/>
          <w:sz w:val="24"/>
          <w:szCs w:val="24"/>
          <w:lang w:val="en-US" w:eastAsia="en-US"/>
        </w:rPr>
        <w:sectPr>
          <w:headerReference w:type="default" r:id="rId12"/>
          <w:footerReference w:type="default" r:id="rId18"/>
          <w:footnotePr/>
          <w:endnotePr/>
          <w:type w:val="nextPage"/>
          <w:pgSz w:w="11906" w:h="16838" w:orient="portrait"/>
          <w:pgMar w:top="1418" w:right="1418" w:bottom="1418" w:left="1418" w:header="964" w:footer="680" w:gutter="0"/>
          <w:pgNumType w:start="1"/>
          <w:cols w:num="1" w:sep="0" w:space="720" w:equalWidth="1"/>
          <w:docGrid w:linePitch="360"/>
        </w:sectPr>
      </w:pPr>
      <w:r>
        <w:rPr>
          <w:rFonts w:hint="eastAsia" w:ascii="宋体" w:hAnsi="宋体" w:eastAsia="宋体" w:cs="宋体"/>
          <w:b/>
          <w:sz w:val="24"/>
          <w:szCs w:val="24"/>
          <w:lang w:val="en-US" w:eastAsia="en-US"/>
        </w:rPr>
      </w:r>
      <w:r/>
    </w:p>
    <w:p>
      <w:pPr>
        <w:pStyle w:val="1071"/>
        <w:rPr>
          <w:rFonts w:hint="eastAsia" w:eastAsia="等线"/>
        </w:rPr>
      </w:pPr>
      <w:r>
        <w:rPr>
          <w:rFonts w:hint="eastAsia" w:eastAsia="等线"/>
        </w:rPr>
      </w:r>
      <w:r/>
    </w:p>
    <w:p>
      <w:pPr>
        <w:pStyle w:val="1071"/>
        <w:jc w:val="center"/>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1071"/>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t xml:space="preserve">第六章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合同主要条款及格式</w:t>
      </w:r>
      <w:r/>
    </w:p>
    <w:p>
      <w:pPr>
        <w:pStyle w:val="1071"/>
        <w:jc w:val="center"/>
        <w:spacing w:line="360" w:lineRule="auto"/>
        <w:shd w:val="clear" w:color="auto" w:fill="ffffff"/>
        <w:widowControl/>
        <w:rPr>
          <w:rFonts w:ascii="宋体" w:hAnsi="宋体"/>
          <w:szCs w:val="21"/>
        </w:rPr>
      </w:pPr>
      <w:r>
        <w:rPr>
          <w:rFonts w:ascii="宋体" w:hAnsi="宋体"/>
          <w:szCs w:val="21"/>
        </w:rPr>
      </w:r>
      <w:r/>
    </w:p>
    <w:p>
      <w:pPr>
        <w:pStyle w:val="1071"/>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r>
      <w:r/>
    </w:p>
    <w:p>
      <w:pPr>
        <w:pStyle w:val="1071"/>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r>
      <w:r/>
    </w:p>
    <w:p>
      <w:pPr>
        <w:pStyle w:val="1071"/>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r>
      <w:r/>
    </w:p>
    <w:p>
      <w:pPr>
        <w:pStyle w:val="1071"/>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t xml:space="preserve">政府采购合同</w:t>
      </w:r>
      <w:r/>
    </w:p>
    <w:p>
      <w:pPr>
        <w:pStyle w:val="1071"/>
        <w:spacing w:line="360" w:lineRule="auto"/>
        <w:shd w:val="clear" w:color="auto" w:fill="ffffff"/>
        <w:widowControl/>
        <w:rPr>
          <w:rFonts w:hint="eastAsia" w:ascii="宋体" w:hAnsi="宋体"/>
          <w:b/>
          <w:bCs/>
          <w:sz w:val="36"/>
          <w:szCs w:val="36"/>
        </w:rPr>
      </w:pPr>
      <w:r>
        <w:rPr>
          <w:rFonts w:hint="eastAsia" w:ascii="宋体" w:hAnsi="宋体"/>
          <w:b/>
          <w:bCs/>
          <w:sz w:val="36"/>
          <w:szCs w:val="36"/>
        </w:rPr>
      </w:r>
      <w:r/>
    </w:p>
    <w:p>
      <w:pPr>
        <w:pStyle w:val="1071"/>
        <w:ind w:firstLine="315"/>
        <w:spacing w:line="360" w:lineRule="auto"/>
        <w:shd w:val="clear" w:color="auto" w:fill="ffffff"/>
        <w:widowControl/>
        <w:rPr>
          <w:rFonts w:ascii="宋体" w:hAnsi="宋体"/>
          <w:szCs w:val="21"/>
        </w:rPr>
      </w:pPr>
      <w:r>
        <w:rPr>
          <w:rFonts w:ascii="宋体" w:hAnsi="宋体"/>
          <w:szCs w:val="21"/>
        </w:rPr>
      </w:r>
      <w:r/>
    </w:p>
    <w:p>
      <w:pPr>
        <w:pStyle w:val="1071"/>
        <w:ind w:firstLine="315"/>
        <w:spacing w:line="360" w:lineRule="auto"/>
        <w:shd w:val="clear" w:color="auto" w:fill="ffffff"/>
        <w:widowControl/>
        <w:rPr>
          <w:rFonts w:ascii="宋体" w:hAnsi="宋体"/>
          <w:szCs w:val="21"/>
        </w:rPr>
      </w:pPr>
      <w:r>
        <w:rPr>
          <w:rFonts w:ascii="宋体" w:hAnsi="宋体"/>
          <w:szCs w:val="21"/>
        </w:rPr>
      </w:r>
      <w:r/>
    </w:p>
    <w:p>
      <w:pPr>
        <w:pStyle w:val="1071"/>
        <w:ind w:firstLine="315"/>
        <w:spacing w:line="360" w:lineRule="auto"/>
        <w:shd w:val="clear" w:color="auto" w:fill="ffffff"/>
        <w:widowControl/>
        <w:rPr>
          <w:rFonts w:ascii="宋体" w:hAnsi="宋体"/>
          <w:szCs w:val="21"/>
        </w:rPr>
      </w:pPr>
      <w:r>
        <w:rPr>
          <w:rFonts w:ascii="宋体" w:hAnsi="宋体"/>
          <w:szCs w:val="21"/>
        </w:rPr>
      </w:r>
      <w:r/>
    </w:p>
    <w:p>
      <w:pPr>
        <w:pStyle w:val="1071"/>
        <w:ind w:firstLine="315"/>
        <w:spacing w:line="360" w:lineRule="auto"/>
        <w:shd w:val="clear" w:color="auto" w:fill="ffffff"/>
        <w:widowControl/>
        <w:rPr>
          <w:rFonts w:ascii="宋体" w:hAnsi="宋体"/>
          <w:szCs w:val="21"/>
        </w:rPr>
      </w:pPr>
      <w:r>
        <w:rPr>
          <w:rFonts w:ascii="宋体" w:hAnsi="宋体"/>
          <w:szCs w:val="21"/>
        </w:rPr>
      </w:r>
      <w:r/>
    </w:p>
    <w:p>
      <w:pPr>
        <w:pStyle w:val="1071"/>
        <w:ind w:firstLine="315"/>
        <w:spacing w:line="360" w:lineRule="auto"/>
        <w:shd w:val="clear" w:color="auto" w:fill="ffffff"/>
        <w:widowControl/>
        <w:rPr>
          <w:rFonts w:ascii="宋体" w:hAnsi="宋体"/>
          <w:szCs w:val="21"/>
        </w:rPr>
      </w:pPr>
      <w:r>
        <w:rPr>
          <w:rFonts w:ascii="宋体" w:hAnsi="宋体"/>
          <w:szCs w:val="21"/>
        </w:rPr>
      </w:r>
      <w:r/>
    </w:p>
    <w:p>
      <w:pPr>
        <w:pStyle w:val="1071"/>
        <w:ind w:firstLine="315"/>
        <w:spacing w:line="360" w:lineRule="auto"/>
        <w:shd w:val="clear" w:color="auto" w:fill="ffffff"/>
        <w:widowControl/>
        <w:rPr>
          <w:rFonts w:ascii="宋体" w:hAnsi="宋体"/>
          <w:szCs w:val="21"/>
        </w:rPr>
      </w:pPr>
      <w:r>
        <w:rPr>
          <w:rFonts w:ascii="宋体" w:hAnsi="宋体"/>
          <w:szCs w:val="21"/>
        </w:rPr>
      </w:r>
      <w:r/>
    </w:p>
    <w:p>
      <w:pPr>
        <w:pStyle w:val="1071"/>
        <w:spacing w:line="360" w:lineRule="auto"/>
        <w:shd w:val="clear" w:color="auto" w:fill="ffffff"/>
        <w:widowControl/>
        <w:rPr>
          <w:rFonts w:ascii="宋体" w:hAnsi="宋体"/>
          <w:szCs w:val="21"/>
        </w:rPr>
      </w:pPr>
      <w:r>
        <w:rPr>
          <w:rFonts w:ascii="宋体" w:hAnsi="宋体"/>
          <w:szCs w:val="21"/>
        </w:rPr>
      </w:r>
      <w:r/>
    </w:p>
    <w:p>
      <w:pPr>
        <w:pStyle w:val="1071"/>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合同编号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1071"/>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项目名称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1071"/>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采 购 人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1071"/>
        <w:ind w:firstLine="1916"/>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供 应 商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1071"/>
        <w:ind w:firstLine="1916"/>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签订日期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1071"/>
        <w:spacing w:line="360" w:lineRule="auto"/>
        <w:shd w:val="clear" w:color="auto" w:fill="ffffff"/>
        <w:widowControl/>
        <w:rPr>
          <w:rFonts w:hint="eastAsia" w:ascii="宋体" w:hAnsi="宋体"/>
          <w:sz w:val="30"/>
          <w:szCs w:val="30"/>
        </w:rPr>
      </w:pPr>
      <w:r>
        <w:rPr>
          <w:rFonts w:hint="eastAsia" w:ascii="宋体" w:hAnsi="宋体"/>
          <w:sz w:val="30"/>
          <w:szCs w:val="30"/>
        </w:rPr>
        <w:t xml:space="preserve">     </w:t>
      </w:r>
      <w:r/>
    </w:p>
    <w:p>
      <w:pPr>
        <w:pStyle w:val="1084"/>
        <w:rPr>
          <w:rFonts w:hint="eastAsia" w:ascii="宋体" w:hAnsi="宋体"/>
          <w:sz w:val="30"/>
          <w:szCs w:val="30"/>
        </w:rPr>
      </w:pPr>
      <w:r>
        <w:rPr>
          <w:rFonts w:hint="eastAsia" w:ascii="宋体" w:hAnsi="宋体"/>
          <w:sz w:val="30"/>
          <w:szCs w:val="30"/>
        </w:rPr>
      </w:r>
      <w:r/>
    </w:p>
    <w:p>
      <w:pPr>
        <w:pStyle w:val="1071"/>
        <w:rPr>
          <w:rFonts w:hint="eastAsia"/>
        </w:rPr>
      </w:pPr>
      <w:r>
        <w:rPr>
          <w:rFonts w:hint="eastAsia"/>
        </w:rPr>
      </w:r>
      <w:r/>
    </w:p>
    <w:p>
      <w:pPr>
        <w:pStyle w:val="1071"/>
        <w:spacing w:line="360" w:lineRule="auto"/>
        <w:shd w:val="clear" w:color="auto" w:fill="ffffff"/>
        <w:widowControl/>
        <w:rPr>
          <w:rFonts w:hint="eastAsia" w:ascii="宋体" w:hAnsi="宋体"/>
          <w:sz w:val="30"/>
          <w:szCs w:val="30"/>
        </w:rPr>
      </w:pPr>
      <w:r>
        <w:rPr>
          <w:rFonts w:hint="eastAsia" w:ascii="宋体" w:hAnsi="宋体"/>
          <w:sz w:val="30"/>
          <w:szCs w:val="30"/>
        </w:rPr>
        <w:t xml:space="preserve"> </w:t>
      </w:r>
      <w:r/>
    </w:p>
    <w:p>
      <w:pPr>
        <w:pStyle w:val="1071"/>
        <w:spacing w:line="360" w:lineRule="auto"/>
        <w:rPr>
          <w:rFonts w:hint="eastAsia" w:ascii="宋体" w:hAnsi="宋体" w:eastAsia="宋体"/>
          <w:sz w:val="24"/>
          <w:szCs w:val="24"/>
        </w:rPr>
      </w:pPr>
      <w:r>
        <w:rPr>
          <w:rFonts w:hint="eastAsia" w:ascii="宋体" w:hAnsi="宋体" w:eastAsia="宋体"/>
          <w:sz w:val="24"/>
          <w:szCs w:val="24"/>
        </w:rPr>
      </w:r>
      <w:r/>
    </w:p>
    <w:p>
      <w:pPr>
        <w:pStyle w:val="1071"/>
        <w:spacing w:line="360" w:lineRule="auto"/>
        <w:rPr>
          <w:rFonts w:ascii="宋体" w:hAnsi="宋体" w:eastAsia="宋体"/>
          <w:sz w:val="24"/>
          <w:szCs w:val="24"/>
        </w:rPr>
      </w:pPr>
      <w:r>
        <w:rPr>
          <w:rFonts w:ascii="宋体" w:hAnsi="宋体" w:eastAsia="宋体"/>
          <w:sz w:val="24"/>
          <w:szCs w:val="24"/>
        </w:rPr>
      </w:r>
      <w:r/>
    </w:p>
    <w:p>
      <w:pPr>
        <w:pStyle w:val="1084"/>
        <w:rPr>
          <w:rFonts w:hint="eastAsia"/>
          <w:lang w:val="zh-CN"/>
        </w:rPr>
      </w:pPr>
      <w:r>
        <w:rPr>
          <w:rFonts w:hint="eastAsia"/>
          <w:lang w:val="zh-CN"/>
        </w:rPr>
      </w:r>
      <w:r/>
    </w:p>
    <w:p>
      <w:pPr>
        <w:pStyle w:val="1071"/>
        <w:spacing w:line="360" w:lineRule="auto"/>
        <w:rPr>
          <w:rFonts w:ascii="宋体" w:hAnsi="宋体" w:eastAsia="宋体"/>
          <w:sz w:val="24"/>
          <w:szCs w:val="24"/>
        </w:rPr>
      </w:pPr>
      <w:r>
        <w:rPr>
          <w:rFonts w:ascii="宋体" w:hAnsi="宋体" w:eastAsia="宋体"/>
          <w:sz w:val="24"/>
          <w:szCs w:val="24"/>
        </w:rPr>
      </w:r>
      <w:r/>
    </w:p>
    <w:p>
      <w:pPr>
        <w:pStyle w:val="1071"/>
        <w:spacing w:line="360" w:lineRule="auto"/>
        <w:rPr>
          <w:rFonts w:hint="eastAsia" w:ascii="宋体" w:hAnsi="宋体" w:eastAsia="宋体"/>
          <w:bCs/>
          <w:sz w:val="24"/>
          <w:szCs w:val="24"/>
        </w:rPr>
      </w:pPr>
      <w:r>
        <w:rPr>
          <w:rFonts w:hint="eastAsia" w:ascii="宋体" w:hAnsi="宋体" w:eastAsia="宋体"/>
          <w:sz w:val="24"/>
          <w:szCs w:val="24"/>
        </w:rPr>
        <w:t xml:space="preserve">合同编号：</w:t>
      </w:r>
      <w:r>
        <w:rPr>
          <w:rFonts w:hint="eastAsia" w:ascii="宋体" w:hAnsi="宋体" w:eastAsia="宋体"/>
          <w:bCs/>
          <w:sz w:val="24"/>
          <w:szCs w:val="24"/>
          <w:lang w:val="en-US"/>
        </w:rPr>
        <w:t xml:space="preserve">JSZC-320100-JSCY-G2026-0001</w:t>
      </w:r>
      <w:r>
        <w:rPr>
          <w:rFonts w:hint="eastAsia" w:ascii="宋体" w:hAnsi="宋体" w:eastAsia="宋体"/>
          <w:bCs/>
          <w:sz w:val="24"/>
          <w:szCs w:val="24"/>
        </w:rPr>
      </w:r>
      <w:r/>
    </w:p>
    <w:p>
      <w:pPr>
        <w:pStyle w:val="1071"/>
        <w:spacing w:line="360" w:lineRule="auto"/>
        <w:rPr>
          <w:rFonts w:hint="eastAsia" w:ascii="宋体" w:hAnsi="宋体" w:eastAsia="宋体"/>
          <w:sz w:val="24"/>
          <w:szCs w:val="24"/>
        </w:rPr>
      </w:pPr>
      <w:r>
        <w:rPr>
          <w:rFonts w:hint="eastAsia" w:ascii="宋体" w:hAnsi="宋体" w:eastAsia="宋体"/>
          <w:sz w:val="24"/>
          <w:szCs w:val="24"/>
        </w:rPr>
        <w:t xml:space="preserve">政府采购计划号：</w:t>
      </w:r>
      <w:r/>
    </w:p>
    <w:tbl>
      <w:tblPr>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1071"/>
              <w:jc w:val="left"/>
              <w:spacing w:line="360" w:lineRule="auto"/>
              <w:rPr>
                <w:rFonts w:hint="eastAsia" w:ascii="宋体" w:hAnsi="宋体" w:eastAsia="宋体"/>
                <w:sz w:val="24"/>
                <w:szCs w:val="24"/>
              </w:rPr>
            </w:pPr>
            <w:r>
              <w:rPr>
                <w:rFonts w:hint="eastAsia" w:ascii="宋体" w:hAnsi="宋体" w:eastAsia="宋体"/>
                <w:sz w:val="24"/>
                <w:szCs w:val="24"/>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1"/>
              <w:jc w:val="left"/>
              <w:spacing w:line="360" w:lineRule="auto"/>
              <w:rPr>
                <w:rFonts w:hint="eastAsia" w:ascii="宋体" w:hAnsi="宋体" w:eastAsia="宋体"/>
                <w:sz w:val="24"/>
                <w:szCs w:val="24"/>
              </w:rPr>
            </w:pPr>
            <w:r>
              <w:rPr>
                <w:rFonts w:hint="eastAsia" w:ascii="宋体" w:hAnsi="宋体" w:eastAsia="宋体"/>
                <w:sz w:val="24"/>
                <w:szCs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1071"/>
              <w:jc w:val="left"/>
              <w:spacing w:line="360" w:lineRule="auto"/>
              <w:rPr>
                <w:rFonts w:hint="eastAsia" w:ascii="宋体" w:hAnsi="宋体" w:eastAsia="宋体"/>
                <w:sz w:val="24"/>
                <w:szCs w:val="24"/>
              </w:rPr>
            </w:pPr>
            <w:r>
              <w:rPr>
                <w:rFonts w:hint="eastAsia" w:ascii="宋体" w:hAnsi="宋体" w:eastAsia="宋体"/>
                <w:sz w:val="24"/>
                <w:szCs w:val="24"/>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1"/>
              <w:jc w:val="left"/>
              <w:spacing w:line="360" w:lineRule="auto"/>
              <w:rPr>
                <w:rFonts w:hint="eastAsia" w:ascii="宋体" w:hAnsi="宋体" w:eastAsia="宋体"/>
                <w:sz w:val="24"/>
                <w:szCs w:val="24"/>
              </w:rPr>
            </w:pPr>
            <w:r>
              <w:rPr>
                <w:rFonts w:hint="eastAsia" w:ascii="宋体" w:hAnsi="宋体" w:eastAsia="宋体"/>
                <w:sz w:val="24"/>
                <w:szCs w:val="24"/>
              </w:rPr>
              <w:t xml:space="preserve">住所地：</w:t>
            </w:r>
            <w:r/>
          </w:p>
        </w:tc>
      </w:tr>
    </w:tbl>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根据《中华人民共和国政府采购法》、《中华人民共和国民法典》等法律法规的规定，甲乙双方按照采购代理机构的招标结果签订本合同。</w:t>
      </w:r>
      <w:r>
        <w:rPr>
          <w:rFonts w:ascii="宋体" w:hAnsi="宋体" w:eastAsia="宋体"/>
          <w:sz w:val="24"/>
          <w:szCs w:val="24"/>
        </w:rPr>
      </w:r>
      <w:r/>
    </w:p>
    <w:p>
      <w:pPr>
        <w:pStyle w:val="1071"/>
        <w:ind w:firstLine="482"/>
        <w:spacing w:line="360" w:lineRule="auto"/>
        <w:rPr>
          <w:rFonts w:ascii="宋体" w:hAnsi="宋体" w:eastAsia="宋体"/>
          <w:sz w:val="24"/>
          <w:szCs w:val="24"/>
        </w:rPr>
      </w:pPr>
      <w:r>
        <w:rPr>
          <w:rFonts w:hint="eastAsia" w:ascii="宋体" w:hAnsi="宋体" w:eastAsia="宋体"/>
          <w:b/>
          <w:bCs/>
          <w:sz w:val="24"/>
          <w:szCs w:val="24"/>
        </w:rPr>
        <w:t xml:space="preserve">第一条 合同标的</w:t>
      </w:r>
      <w:r>
        <w:rPr>
          <w:rFonts w:ascii="宋体" w:hAnsi="宋体" w:eastAsia="宋体"/>
          <w:sz w:val="24"/>
          <w:szCs w:val="24"/>
        </w:rPr>
      </w:r>
      <w:r/>
    </w:p>
    <w:p>
      <w:pPr>
        <w:pStyle w:val="1071"/>
        <w:ind w:firstLine="480"/>
        <w:spacing w:line="360" w:lineRule="auto"/>
        <w:rPr>
          <w:rFonts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乙方根据甲方需求提供下列货物：</w:t>
      </w:r>
      <w:r>
        <w:rPr>
          <w:rFonts w:ascii="宋体" w:hAnsi="宋体" w:eastAsia="宋体"/>
          <w:sz w:val="24"/>
          <w:szCs w:val="24"/>
        </w:rPr>
      </w:r>
      <w:r/>
    </w:p>
    <w:p>
      <w:pPr>
        <w:pStyle w:val="1071"/>
        <w:ind w:firstLine="468"/>
        <w:jc w:val="left"/>
        <w:spacing w:line="360" w:lineRule="auto"/>
        <w:widowControl/>
        <w:rPr>
          <w:rFonts w:ascii="宋体" w:hAnsi="宋体" w:eastAsia="宋体"/>
          <w:bCs/>
          <w:sz w:val="24"/>
          <w:szCs w:val="24"/>
        </w:rPr>
      </w:pPr>
      <w:r>
        <w:rPr>
          <w:rFonts w:hint="eastAsia" w:ascii="宋体" w:hAnsi="宋体" w:eastAsia="宋体"/>
          <w:bCs/>
          <w:sz w:val="24"/>
          <w:szCs w:val="24"/>
        </w:rPr>
        <w:t xml:space="preserve">（1）食材供应品种</w:t>
      </w:r>
      <w:r>
        <w:rPr>
          <w:rFonts w:ascii="宋体" w:hAnsi="宋体" w:eastAsia="宋体"/>
          <w:bCs/>
          <w:sz w:val="24"/>
          <w:szCs w:val="24"/>
        </w:rPr>
      </w:r>
      <w:r/>
    </w:p>
    <w:p>
      <w:pPr>
        <w:pStyle w:val="1071"/>
        <w:jc w:val="center"/>
        <w:spacing w:line="360" w:lineRule="auto"/>
        <w:widowControl/>
        <w:rPr>
          <w:rFonts w:ascii="宋体" w:hAnsi="宋体" w:eastAsia="宋体"/>
          <w:bCs/>
          <w:i/>
          <w:iCs/>
          <w:sz w:val="24"/>
          <w:szCs w:val="24"/>
          <w:u w:val="single"/>
        </w:rPr>
      </w:pPr>
      <w:r>
        <w:rPr>
          <w:rFonts w:hint="eastAsia" w:ascii="宋体" w:hAnsi="宋体" w:eastAsia="宋体"/>
          <w:bCs/>
          <w:i/>
          <w:iCs/>
          <w:sz w:val="24"/>
          <w:szCs w:val="24"/>
          <w:u w:val="single"/>
        </w:rPr>
        <w:t xml:space="preserve">下列表格在签订合同时按所对应成交的分包号内容进行保留，其余删除。</w:t>
      </w:r>
      <w:r>
        <w:rPr>
          <w:rFonts w:ascii="宋体" w:hAnsi="宋体" w:eastAsia="宋体"/>
          <w:bCs/>
          <w:i/>
          <w:iCs/>
          <w:sz w:val="24"/>
          <w:szCs w:val="24"/>
          <w:u w:val="single"/>
        </w:rPr>
      </w:r>
      <w:r/>
    </w:p>
    <w:p>
      <w:pPr>
        <w:pStyle w:val="1071"/>
        <w:ind w:firstLine="46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分包一：猪肉、牛肉、羊肉</w:t>
      </w:r>
      <w:r/>
    </w:p>
    <w:tbl>
      <w:tblPr>
        <w:tblW w:w="5172"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17"/>
        <w:gridCol w:w="2048"/>
        <w:gridCol w:w="2181"/>
        <w:gridCol w:w="5399"/>
      </w:tblGrid>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971"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560"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273"/>
        </w:trPr>
        <w:tc>
          <w:tcPr>
            <w:tcBorders>
              <w:top w:val="none" w:color="000000" w:sz="4" w:space="0"/>
              <w:left w:val="single" w:color="000000" w:sz="4" w:space="0"/>
              <w:right w:val="single" w:color="000000" w:sz="4" w:space="0"/>
            </w:tcBorders>
            <w:tcW w:w="435" w:type="pct"/>
            <w:vAlign w:val="center"/>
            <w:vMerge w:val="restart"/>
            <w:textDirection w:val="lrTb"/>
            <w:noWrap/>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none" w:color="000000" w:sz="4" w:space="0"/>
              <w:left w:val="none" w:color="000000" w:sz="4" w:space="0"/>
              <w:right w:val="single" w:color="000000" w:sz="4" w:space="0"/>
            </w:tcBorders>
            <w:tcW w:w="971" w:type="pct"/>
            <w:vAlign w:val="center"/>
            <w:vMerge w:val="restart"/>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猪肉、牛肉、羊肉</w:t>
            </w:r>
            <w:r/>
          </w:p>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猪后腿肉</w:t>
            </w:r>
            <w:r>
              <w:rPr>
                <w:rFonts w:ascii="宋体" w:hAnsi="宋体" w:eastAsia="宋体"/>
                <w:sz w:val="24"/>
                <w:szCs w:val="24"/>
              </w:rPr>
            </w:r>
            <w:r/>
          </w:p>
        </w:tc>
        <w:tc>
          <w:tcPr>
            <w:tcBorders>
              <w:top w:val="none" w:color="000000" w:sz="4" w:space="0"/>
              <w:left w:val="none" w:color="000000" w:sz="4" w:space="0"/>
              <w:right w:val="single" w:color="000000" w:sz="4" w:space="0"/>
            </w:tcBorders>
            <w:tcW w:w="2560" w:type="pct"/>
            <w:vAlign w:val="center"/>
            <w:vMerge w:val="restart"/>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cs="宋体"/>
                <w:sz w:val="24"/>
                <w:szCs w:val="24"/>
                <w:lang w:val="en-US"/>
              </w:rPr>
              <w:t xml:space="preserve">最近一期的南京市商务局公示</w:t>
            </w:r>
            <w:r>
              <w:rPr>
                <w:rFonts w:hint="eastAsia" w:ascii="宋体" w:hAnsi="宋体" w:eastAsia="宋体"/>
                <w:sz w:val="24"/>
                <w:szCs w:val="24"/>
                <w:lang w:val="en-US"/>
              </w:rPr>
              <w:t xml:space="preserve">的科巷菜场价格</w:t>
            </w: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猪肋条肉</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猪五花肉</w:t>
            </w:r>
            <w:r>
              <w:rPr>
                <w:rFonts w:ascii="宋体" w:hAnsi="宋体" w:eastAsia="宋体"/>
                <w:sz w:val="24"/>
                <w:szCs w:val="24"/>
              </w:rPr>
            </w:r>
            <w:r/>
          </w:p>
        </w:tc>
        <w:tc>
          <w:tcPr>
            <w:tcBorders>
              <w:left w:val="none" w:color="000000" w:sz="4" w:space="0"/>
              <w:bottom w:val="singl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猪小排</w:t>
            </w:r>
            <w:r>
              <w:rPr>
                <w:rFonts w:ascii="宋体" w:hAnsi="宋体" w:eastAsia="宋体"/>
                <w:sz w:val="24"/>
                <w:szCs w:val="24"/>
              </w:rPr>
            </w:r>
            <w:r/>
          </w:p>
        </w:tc>
        <w:tc>
          <w:tcPr>
            <w:tcBorders>
              <w:top w:val="none" w:color="000000" w:sz="4" w:space="0"/>
              <w:left w:val="none" w:color="000000" w:sz="4" w:space="0"/>
              <w:right w:val="single" w:color="000000" w:sz="4" w:space="0"/>
            </w:tcBorders>
            <w:tcW w:w="2560" w:type="pct"/>
            <w:vAlign w:val="center"/>
            <w:vMerge w:val="restart"/>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送货当月上下半月各任意一天大润发超市零售价格</w:t>
            </w:r>
            <w:r>
              <w:rPr>
                <w:rFonts w:hint="eastAsia"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猪筒骨</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猪通排</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大排</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猪耳朵</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里脊肉</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蹄膀</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猪手</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猪尾巴</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牛腱肉</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牛腩肉</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牛仔骨</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牛肚</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羊排</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羊前腱</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整羊</w:t>
            </w:r>
            <w:r/>
          </w:p>
        </w:tc>
        <w:tc>
          <w:tcPr>
            <w:tcBorders>
              <w:left w:val="non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bottom w:val="single" w:color="000000" w:sz="4" w:space="0"/>
              <w:right w:val="single" w:color="000000" w:sz="4" w:space="0"/>
            </w:tcBorders>
            <w:tcW w:w="435"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bottom w:val="single" w:color="000000" w:sz="4" w:space="0"/>
              <w:right w:val="single" w:color="000000" w:sz="4" w:space="0"/>
            </w:tcBorders>
            <w:tcW w:w="971"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牛筋</w:t>
            </w:r>
            <w:r/>
          </w:p>
        </w:tc>
        <w:tc>
          <w:tcPr>
            <w:tcBorders>
              <w:left w:val="none" w:color="000000" w:sz="4" w:space="0"/>
              <w:bottom w:val="single" w:color="000000" w:sz="4" w:space="0"/>
              <w:right w:val="single" w:color="000000" w:sz="4" w:space="0"/>
            </w:tcBorders>
            <w:tcW w:w="2560"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bl>
    <w:p>
      <w:pPr>
        <w:pStyle w:val="1071"/>
        <w:ind w:firstLine="480"/>
        <w:spacing w:line="360" w:lineRule="auto"/>
        <w:rPr>
          <w:rFonts w:hint="eastAsia" w:ascii="宋体" w:hAnsi="宋体" w:eastAsia="宋体"/>
          <w:sz w:val="24"/>
          <w:szCs w:val="24"/>
        </w:rPr>
      </w:pPr>
      <w:r>
        <w:rPr>
          <w:rFonts w:hint="eastAsia" w:ascii="宋体" w:hAnsi="宋体" w:eastAsia="宋体"/>
          <w:sz w:val="24"/>
          <w:szCs w:val="24"/>
        </w:rPr>
        <w:t xml:space="preserve">分包二：调味品、牛奶、卤菜</w:t>
      </w:r>
      <w:r/>
    </w:p>
    <w:tbl>
      <w:tblPr>
        <w:tblW w:w="509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95"/>
        <w:gridCol w:w="1970"/>
        <w:gridCol w:w="2182"/>
        <w:gridCol w:w="5243"/>
      </w:tblGrid>
      <w:tr>
        <w:trPr>
          <w:trHeight w:val="600"/>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948"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52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577"/>
        </w:trPr>
        <w:tc>
          <w:tcPr>
            <w:tcBorders>
              <w:top w:val="single" w:color="000000" w:sz="4" w:space="0"/>
              <w:left w:val="single" w:color="000000" w:sz="4" w:space="0"/>
              <w:right w:val="single" w:color="000000" w:sz="4" w:space="0"/>
            </w:tcBorders>
            <w:tcW w:w="479" w:type="pct"/>
            <w:vAlign w:val="center"/>
            <w:vMerge w:val="restart"/>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none" w:color="000000" w:sz="4" w:space="0"/>
              <w:right w:val="single" w:color="000000" w:sz="4" w:space="0"/>
            </w:tcBorders>
            <w:tcW w:w="948" w:type="pct"/>
            <w:vAlign w:val="center"/>
            <w:vMerge w:val="restart"/>
            <w:textDirection w:val="lrTb"/>
            <w:noWrap w:val="false"/>
          </w:tcPr>
          <w:p>
            <w:pPr>
              <w:pStyle w:val="1071"/>
              <w:jc w:val="center"/>
              <w:spacing w:line="360" w:lineRule="auto"/>
              <w:rPr>
                <w:rFonts w:ascii="宋体" w:hAnsi="宋体" w:eastAsia="宋体"/>
                <w:sz w:val="24"/>
                <w:szCs w:val="24"/>
              </w:rPr>
            </w:pPr>
            <w:r>
              <w:rPr>
                <w:rFonts w:hint="eastAsia" w:ascii="宋体" w:hAnsi="宋体" w:eastAsia="宋体"/>
                <w:sz w:val="24"/>
                <w:szCs w:val="24"/>
              </w:rPr>
              <w:t xml:space="preserve">调味品、牛</w:t>
            </w:r>
            <w:r>
              <w:rPr>
                <w:rFonts w:ascii="宋体" w:hAnsi="宋体" w:eastAsia="宋体"/>
                <w:sz w:val="24"/>
                <w:szCs w:val="24"/>
              </w:rPr>
            </w:r>
            <w:r/>
          </w:p>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奶、卤菜</w:t>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鸡蛋</w:t>
            </w: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523"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最近一期的南京市商务局公示</w:t>
            </w:r>
            <w:r>
              <w:rPr>
                <w:rFonts w:hint="eastAsia" w:ascii="宋体" w:hAnsi="宋体" w:eastAsia="宋体"/>
                <w:sz w:val="24"/>
                <w:szCs w:val="24"/>
                <w:lang w:val="en-US"/>
              </w:rPr>
              <w:t xml:space="preserve">的科巷菜场价格</w:t>
            </w: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鸡精</w:t>
            </w:r>
            <w:r/>
          </w:p>
        </w:tc>
        <w:tc>
          <w:tcPr>
            <w:tcBorders>
              <w:top w:val="single" w:color="000000" w:sz="4" w:space="0"/>
              <w:left w:val="none" w:color="000000" w:sz="4" w:space="0"/>
              <w:right w:val="single" w:color="000000" w:sz="4" w:space="0"/>
            </w:tcBorders>
            <w:tcW w:w="2523" w:type="pct"/>
            <w:vAlign w:val="center"/>
            <w:vMerge w:val="restart"/>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cs="宋体"/>
                <w:sz w:val="24"/>
                <w:szCs w:val="24"/>
                <w:lang w:val="en-US"/>
              </w:rPr>
              <w:t xml:space="preserve">送货当月上下半月各任意一天大润发超市零售价格</w:t>
            </w:r>
            <w:r>
              <w:rPr>
                <w:rFonts w:hint="eastAsia" w:ascii="宋体" w:hAnsi="宋体" w:eastAsia="宋体"/>
                <w:sz w:val="24"/>
                <w:szCs w:val="24"/>
              </w:rPr>
            </w:r>
            <w:r/>
          </w:p>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鸡汁</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味精</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香醋</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生抽</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老抽</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香油</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豆瓣酱</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豆奶粉</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二锅头</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干八角</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红薯粉条</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老干妈</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绵白糖</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8"/>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糯米粉</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青花椒</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燕麦片</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盐</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小木耳</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去皮白芝麻</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大豆油</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菜籽油</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小麦粉</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全麦粉</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面条/挂面</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五常大米</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东北米</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糯米</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奶制品</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盐水鸭</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白斩鸡</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bottom w:val="single" w:color="000000" w:sz="4" w:space="0"/>
              <w:right w:val="single" w:color="000000" w:sz="4" w:space="0"/>
            </w:tcBorders>
            <w:tcW w:w="479" w:type="pct"/>
            <w:vAlign w:val="center"/>
            <w:vMerge w:val="continue"/>
            <w:textDirection w:val="lrTb"/>
            <w:noWrap/>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bottom w:val="single" w:color="000000" w:sz="4" w:space="0"/>
              <w:right w:val="single" w:color="000000" w:sz="4" w:space="0"/>
            </w:tcBorders>
            <w:tcW w:w="948"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烤鸭</w:t>
            </w:r>
            <w:r/>
          </w:p>
        </w:tc>
        <w:tc>
          <w:tcPr>
            <w:tcBorders>
              <w:left w:val="none" w:color="000000" w:sz="4" w:space="0"/>
              <w:bottom w:val="singl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bl>
    <w:p>
      <w:pPr>
        <w:pStyle w:val="1071"/>
        <w:ind w:firstLine="480"/>
        <w:spacing w:line="360" w:lineRule="auto"/>
        <w:rPr>
          <w:rFonts w:ascii="宋体" w:hAnsi="宋体" w:eastAsia="宋体"/>
          <w:sz w:val="24"/>
          <w:szCs w:val="24"/>
        </w:rPr>
      </w:pPr>
      <w:r>
        <w:rPr>
          <w:rFonts w:hint="eastAsia" w:ascii="宋体" w:hAnsi="宋体" w:eastAsia="宋体"/>
          <w:sz w:val="24"/>
          <w:szCs w:val="24"/>
        </w:rPr>
        <w:t xml:space="preserve">分包三：冻货</w:t>
      </w:r>
      <w:r>
        <w:rPr>
          <w:rFonts w:ascii="宋体" w:hAnsi="宋体" w:eastAsia="宋体"/>
          <w:sz w:val="24"/>
          <w:szCs w:val="24"/>
        </w:rPr>
      </w:r>
      <w:r/>
    </w:p>
    <w:tbl>
      <w:tblPr>
        <w:tblW w:w="509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95"/>
        <w:gridCol w:w="1970"/>
        <w:gridCol w:w="2182"/>
        <w:gridCol w:w="5243"/>
      </w:tblGrid>
      <w:tr>
        <w:trPr>
          <w:trHeight w:val="600"/>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948"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52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50"/>
        </w:trPr>
        <w:tc>
          <w:tcPr>
            <w:tcBorders>
              <w:top w:val="single" w:color="000000" w:sz="4" w:space="0"/>
              <w:left w:val="single" w:color="000000" w:sz="4" w:space="0"/>
              <w:right w:val="single" w:color="000000" w:sz="4" w:space="0"/>
            </w:tcBorders>
            <w:tcW w:w="479" w:type="pct"/>
            <w:vAlign w:val="center"/>
            <w:vMerge w:val="restart"/>
            <w:textDirection w:val="lrTb"/>
            <w:noWrap/>
          </w:tcPr>
          <w:p>
            <w:pPr>
              <w:pStyle w:val="1071"/>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Borders>
              <w:top w:val="single" w:color="000000" w:sz="4" w:space="0"/>
              <w:left w:val="none" w:color="000000" w:sz="4" w:space="0"/>
              <w:right w:val="single" w:color="000000" w:sz="4" w:space="0"/>
            </w:tcBorders>
            <w:tcW w:w="948" w:type="pct"/>
            <w:vAlign w:val="center"/>
            <w:vMerge w:val="restart"/>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冻货</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cs="宋体"/>
                <w:sz w:val="24"/>
                <w:szCs w:val="24"/>
                <w:lang w:val="en-US"/>
              </w:rPr>
              <w:t xml:space="preserve">冻</w:t>
            </w:r>
            <w:r>
              <w:rPr>
                <w:rFonts w:hint="eastAsia" w:ascii="宋体" w:hAnsi="宋体" w:eastAsia="宋体"/>
                <w:sz w:val="24"/>
                <w:szCs w:val="24"/>
                <w:lang w:val="en-US"/>
              </w:rPr>
              <w:t xml:space="preserve">鸡</w:t>
            </w:r>
            <w:r>
              <w:rPr>
                <w:rFonts w:ascii="宋体" w:hAnsi="宋体" w:eastAsia="宋体"/>
                <w:sz w:val="24"/>
                <w:szCs w:val="24"/>
              </w:rPr>
            </w:r>
            <w:r/>
          </w:p>
        </w:tc>
        <w:tc>
          <w:tcPr>
            <w:tcBorders>
              <w:top w:val="single" w:color="000000" w:sz="4" w:space="0"/>
              <w:left w:val="none" w:color="000000" w:sz="4" w:space="0"/>
              <w:right w:val="single" w:color="000000" w:sz="4" w:space="0"/>
            </w:tcBorders>
            <w:tcW w:w="2523" w:type="pct"/>
            <w:vAlign w:val="center"/>
            <w:vMerge w:val="restart"/>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送货当月上下半月各任意一天大润发超市零售价格</w:t>
            </w: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冻</w:t>
            </w:r>
            <w:r>
              <w:rPr>
                <w:rFonts w:hint="eastAsia" w:ascii="宋体" w:hAnsi="宋体" w:eastAsia="宋体"/>
                <w:sz w:val="24"/>
                <w:szCs w:val="24"/>
                <w:lang w:val="en-US"/>
              </w:rPr>
              <w:t xml:space="preserve">鸭</w:t>
            </w:r>
            <w:r>
              <w:rPr>
                <w:rFonts w:hint="eastAsia" w:ascii="宋体" w:hAnsi="宋体" w:eastAsia="宋体" w:cs="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鲜鸡中翅</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鸽子</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冻</w:t>
            </w:r>
            <w:r>
              <w:rPr>
                <w:rFonts w:hint="eastAsia" w:ascii="宋体" w:hAnsi="宋体" w:eastAsia="宋体"/>
                <w:sz w:val="24"/>
                <w:szCs w:val="24"/>
                <w:lang w:val="en-US"/>
              </w:rPr>
              <w:t xml:space="preserve">鹅</w:t>
            </w:r>
            <w:r>
              <w:rPr>
                <w:rFonts w:hint="eastAsia" w:ascii="宋体" w:hAnsi="宋体" w:eastAsia="宋体" w:cs="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bottom w:val="single" w:color="000000" w:sz="4" w:space="0"/>
              <w:right w:val="single" w:color="000000" w:sz="4" w:space="0"/>
            </w:tcBorders>
            <w:tcW w:w="479" w:type="pct"/>
            <w:vAlign w:val="center"/>
            <w:vMerge w:val="continue"/>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bottom w:val="single" w:color="000000" w:sz="4" w:space="0"/>
              <w:right w:val="single" w:color="000000" w:sz="4" w:space="0"/>
            </w:tcBorders>
            <w:tcW w:w="948"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活兔子</w:t>
            </w:r>
            <w:r/>
          </w:p>
        </w:tc>
        <w:tc>
          <w:tcPr>
            <w:tcBorders>
              <w:left w:val="none" w:color="000000" w:sz="4" w:space="0"/>
              <w:bottom w:val="singl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bl>
    <w:p>
      <w:pPr>
        <w:pStyle w:val="1071"/>
        <w:ind w:firstLine="480"/>
        <w:spacing w:line="360" w:lineRule="auto"/>
        <w:rPr>
          <w:rFonts w:ascii="宋体" w:hAnsi="宋体" w:eastAsia="宋体"/>
          <w:sz w:val="24"/>
          <w:szCs w:val="24"/>
        </w:rPr>
      </w:pPr>
      <w:r>
        <w:rPr>
          <w:rFonts w:hint="eastAsia" w:ascii="宋体" w:hAnsi="宋体" w:eastAsia="宋体"/>
          <w:sz w:val="24"/>
          <w:szCs w:val="24"/>
        </w:rPr>
        <w:t xml:space="preserve">分包四：水产</w:t>
      </w:r>
      <w:r>
        <w:rPr>
          <w:rFonts w:ascii="宋体" w:hAnsi="宋体" w:eastAsia="宋体"/>
          <w:sz w:val="24"/>
          <w:szCs w:val="24"/>
        </w:rPr>
      </w:r>
      <w:r/>
    </w:p>
    <w:tbl>
      <w:tblPr>
        <w:tblW w:w="5095"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60"/>
        <w:gridCol w:w="2215"/>
        <w:gridCol w:w="2173"/>
        <w:gridCol w:w="5040"/>
      </w:tblGrid>
      <w:tr>
        <w:trPr>
          <w:trHeight w:val="6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66"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426"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623"/>
        </w:trPr>
        <w:tc>
          <w:tcPr>
            <w:tcBorders>
              <w:top w:val="single" w:color="000000" w:sz="4" w:space="0"/>
              <w:left w:val="single" w:color="000000" w:sz="4" w:space="0"/>
              <w:right w:val="single" w:color="000000" w:sz="4" w:space="0"/>
            </w:tcBorders>
            <w:tcW w:w="462" w:type="pct"/>
            <w:vAlign w:val="center"/>
            <w:vMerge w:val="restart"/>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none" w:color="000000" w:sz="4" w:space="0"/>
              <w:right w:val="single" w:color="000000" w:sz="4" w:space="0"/>
            </w:tcBorders>
            <w:tcW w:w="1066" w:type="pct"/>
            <w:vAlign w:val="center"/>
            <w:vMerge w:val="restart"/>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水产</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rPr>
                <w:rFonts w:ascii="宋体" w:hAnsi="宋体" w:eastAsia="宋体"/>
                <w:sz w:val="24"/>
                <w:szCs w:val="24"/>
              </w:rPr>
            </w:pPr>
            <w:r>
              <w:rPr>
                <w:rFonts w:hint="eastAsia" w:ascii="宋体" w:hAnsi="宋体" w:eastAsia="宋体"/>
                <w:sz w:val="24"/>
                <w:szCs w:val="24"/>
                <w:lang w:val="en-US"/>
              </w:rPr>
              <w:t xml:space="preserve">鲫鱼</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426"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cs="宋体"/>
                <w:sz w:val="24"/>
                <w:szCs w:val="24"/>
                <w:lang w:val="en-US"/>
              </w:rPr>
              <w:t xml:space="preserve">最近一期的南京市商务局公示</w:t>
            </w:r>
            <w:r>
              <w:rPr>
                <w:rFonts w:hint="eastAsia" w:ascii="宋体" w:hAnsi="宋体" w:eastAsia="宋体"/>
                <w:sz w:val="24"/>
                <w:szCs w:val="24"/>
                <w:lang w:val="en-US"/>
              </w:rPr>
              <w:t xml:space="preserve">的科巷菜场价格</w:t>
            </w: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草鱼</w:t>
            </w:r>
            <w:r>
              <w:rPr>
                <w:rFonts w:ascii="宋体" w:hAnsi="宋体" w:eastAsia="宋体"/>
                <w:sz w:val="24"/>
                <w:szCs w:val="24"/>
              </w:rPr>
            </w:r>
            <w:r/>
          </w:p>
        </w:tc>
        <w:tc>
          <w:tcPr>
            <w:tcBorders>
              <w:top w:val="single" w:color="000000" w:sz="4" w:space="0"/>
              <w:left w:val="none" w:color="000000" w:sz="4" w:space="0"/>
              <w:right w:val="single" w:color="000000" w:sz="4" w:space="0"/>
            </w:tcBorders>
            <w:tcW w:w="2426" w:type="pct"/>
            <w:vAlign w:val="center"/>
            <w:vMerge w:val="restart"/>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送货当月上下半月各任意一天大润发超市零售价格</w:t>
            </w: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鲈鱼</w:t>
            </w:r>
            <w:r>
              <w:rPr>
                <w:rFonts w:ascii="宋体" w:hAnsi="宋体" w:eastAsia="宋体"/>
                <w:sz w:val="24"/>
                <w:szCs w:val="24"/>
              </w:rPr>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辽参</w:t>
            </w:r>
            <w:r>
              <w:rPr>
                <w:rFonts w:ascii="宋体" w:hAnsi="宋体" w:eastAsia="宋体"/>
                <w:sz w:val="24"/>
                <w:szCs w:val="24"/>
              </w:rPr>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生蚝</w:t>
            </w:r>
            <w:r>
              <w:rPr>
                <w:rFonts w:ascii="宋体" w:hAnsi="宋体" w:eastAsia="宋体"/>
                <w:sz w:val="24"/>
                <w:szCs w:val="24"/>
              </w:rPr>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鲍鱼</w:t>
            </w:r>
            <w:r>
              <w:rPr>
                <w:rFonts w:ascii="宋体" w:hAnsi="宋体" w:eastAsia="宋体"/>
                <w:sz w:val="24"/>
                <w:szCs w:val="24"/>
              </w:rPr>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鳝段</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鱿鱼须</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鳗鱼</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牛蛙</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墨鱼仔</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八爪鱼</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带鱼段</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大沙虾</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桂鱼</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鱼头</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大白鱼</w:t>
            </w:r>
            <w:r/>
          </w:p>
        </w:tc>
        <w:tc>
          <w:tcPr>
            <w:tcBorders>
              <w:left w:val="non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bottom w:val="single" w:color="000000" w:sz="4" w:space="0"/>
              <w:right w:val="single" w:color="000000" w:sz="4" w:space="0"/>
            </w:tcBorders>
            <w:tcW w:w="462"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bottom w:val="single" w:color="000000" w:sz="4" w:space="0"/>
              <w:right w:val="single" w:color="000000" w:sz="4" w:space="0"/>
            </w:tcBorders>
            <w:tcW w:w="1066"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鮰鱼</w:t>
            </w:r>
            <w:r/>
          </w:p>
        </w:tc>
        <w:tc>
          <w:tcPr>
            <w:tcBorders>
              <w:left w:val="none" w:color="000000" w:sz="4" w:space="0"/>
              <w:bottom w:val="single" w:color="000000" w:sz="4" w:space="0"/>
              <w:right w:val="single" w:color="000000" w:sz="4" w:space="0"/>
            </w:tcBorders>
            <w:tcW w:w="2426"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bl>
    <w:p>
      <w:pPr>
        <w:pStyle w:val="1071"/>
        <w:ind w:firstLine="480"/>
        <w:spacing w:line="360" w:lineRule="auto"/>
        <w:rPr>
          <w:rFonts w:ascii="宋体" w:hAnsi="宋体" w:eastAsia="宋体"/>
          <w:sz w:val="24"/>
          <w:szCs w:val="24"/>
        </w:rPr>
      </w:pPr>
      <w:r>
        <w:rPr>
          <w:rFonts w:hint="eastAsia" w:ascii="宋体" w:hAnsi="宋体" w:eastAsia="宋体"/>
          <w:sz w:val="24"/>
          <w:szCs w:val="24"/>
        </w:rPr>
        <w:t xml:space="preserve">分包五：蔬菜、水果</w:t>
      </w:r>
      <w:r>
        <w:rPr>
          <w:rFonts w:ascii="宋体" w:hAnsi="宋体" w:eastAsia="宋体"/>
          <w:sz w:val="24"/>
          <w:szCs w:val="24"/>
        </w:rPr>
      </w:r>
      <w:r/>
    </w:p>
    <w:tbl>
      <w:tblPr>
        <w:tblW w:w="509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39"/>
        <w:gridCol w:w="2126"/>
        <w:gridCol w:w="2182"/>
        <w:gridCol w:w="5243"/>
      </w:tblGrid>
      <w:tr>
        <w:trPr>
          <w:trHeight w:val="600"/>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52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308"/>
        </w:trPr>
        <w:tc>
          <w:tcPr>
            <w:tcBorders>
              <w:top w:val="none" w:color="000000" w:sz="4" w:space="0"/>
              <w:left w:val="single" w:color="000000" w:sz="4" w:space="0"/>
              <w:right w:val="single" w:color="000000" w:sz="4" w:space="0"/>
            </w:tcBorders>
            <w:tcW w:w="404" w:type="pct"/>
            <w:vAlign w:val="center"/>
            <w:vMerge w:val="restart"/>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none" w:color="000000" w:sz="4" w:space="0"/>
              <w:left w:val="none" w:color="000000" w:sz="4" w:space="0"/>
              <w:right w:val="single" w:color="000000" w:sz="4" w:space="0"/>
            </w:tcBorders>
            <w:tcW w:w="1023" w:type="pct"/>
            <w:vAlign w:val="center"/>
            <w:vMerge w:val="restart"/>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蔬菜、水果</w:t>
            </w:r>
            <w:r>
              <w:rPr>
                <w:rFonts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上海青</w:t>
            </w:r>
            <w:r>
              <w:rPr>
                <w:rFonts w:ascii="宋体" w:hAnsi="宋体" w:eastAsia="宋体"/>
                <w:sz w:val="24"/>
                <w:szCs w:val="24"/>
              </w:rPr>
            </w:r>
            <w:r/>
          </w:p>
        </w:tc>
        <w:tc>
          <w:tcPr>
            <w:tcBorders>
              <w:top w:val="none" w:color="000000" w:sz="4" w:space="0"/>
              <w:left w:val="none" w:color="000000" w:sz="4" w:space="0"/>
              <w:right w:val="single" w:color="000000" w:sz="4" w:space="0"/>
            </w:tcBorders>
            <w:tcW w:w="2523" w:type="pct"/>
            <w:vAlign w:val="center"/>
            <w:vMerge w:val="restart"/>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cs="宋体"/>
                <w:sz w:val="24"/>
                <w:szCs w:val="24"/>
                <w:lang w:val="en-US"/>
              </w:rPr>
              <w:t xml:space="preserve">最近一期的南京市商务局公示</w:t>
            </w:r>
            <w:r>
              <w:rPr>
                <w:rFonts w:hint="eastAsia" w:ascii="宋体" w:hAnsi="宋体" w:eastAsia="宋体"/>
                <w:sz w:val="24"/>
                <w:szCs w:val="24"/>
                <w:lang w:val="en-US"/>
              </w:rPr>
              <w:t xml:space="preserve">的科巷菜场价格</w:t>
            </w: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薄皮青椒</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cs="宋体"/>
                <w:sz w:val="22"/>
                <w:szCs w:val="22"/>
                <w:lang w:val="en-US" w:bidi="ar"/>
              </w:rPr>
              <w:t xml:space="preserve">茄子</w:t>
            </w:r>
            <w:r>
              <w:rPr>
                <w:rFonts w:hint="eastAsia" w:ascii="宋体" w:hAnsi="宋体" w:eastAsia="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大白菜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西红柿</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黄瓜</w:t>
            </w:r>
            <w:r/>
          </w:p>
        </w:tc>
        <w:tc>
          <w:tcPr>
            <w:tcBorders>
              <w:left w:val="none" w:color="000000" w:sz="4" w:space="0"/>
              <w:bottom w:val="singl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生菜 </w:t>
            </w:r>
            <w:r/>
          </w:p>
        </w:tc>
        <w:tc>
          <w:tcPr>
            <w:tcBorders>
              <w:top w:val="single" w:color="000000" w:sz="4" w:space="0"/>
              <w:left w:val="none" w:color="000000" w:sz="4" w:space="0"/>
              <w:right w:val="single" w:color="000000" w:sz="4" w:space="0"/>
            </w:tcBorders>
            <w:tcW w:w="2523" w:type="pct"/>
            <w:vAlign w:val="center"/>
            <w:vMerge w:val="restart"/>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送货当月上下半月各任意大润发超市零售价格</w:t>
            </w:r>
            <w:r>
              <w:rPr>
                <w:rFonts w:hint="eastAsia"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香芹</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豆芽</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鲜毛豆米</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cs="宋体"/>
                <w:sz w:val="22"/>
                <w:szCs w:val="22"/>
                <w:lang w:val="en-US" w:bidi="ar"/>
              </w:rPr>
              <w:t xml:space="preserve">茼蒿</w:t>
            </w:r>
            <w:r>
              <w:rPr>
                <w:rFonts w:hint="eastAsia" w:ascii="宋体" w:hAnsi="宋体" w:eastAsia="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洋葱</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红椒</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山芋</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甜玉米棒</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韭黄</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蒜仔</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鲜玉米棒</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冬瓜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老南瓜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蒜苔</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西兰花</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小菠菜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杏鲍菇</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丝瓜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411"/>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土豆粉</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薄百叶</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豆腐</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干丝</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空心菜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豇豆</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鲜海带结</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cs="宋体"/>
                <w:sz w:val="22"/>
                <w:szCs w:val="22"/>
                <w:lang w:val="en-US" w:bidi="ar"/>
              </w:rPr>
              <w:t xml:space="preserve">小菜秧</w:t>
            </w:r>
            <w:r>
              <w:rPr>
                <w:rFonts w:hint="eastAsia" w:ascii="宋体" w:hAnsi="宋体" w:eastAsia="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平菇</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cs="宋体"/>
                <w:sz w:val="22"/>
                <w:szCs w:val="22"/>
                <w:lang w:val="en-US" w:bidi="ar"/>
              </w:rPr>
              <w:t xml:space="preserve">侉芹</w:t>
            </w:r>
            <w:r>
              <w:rPr>
                <w:rFonts w:hint="eastAsia" w:ascii="宋体" w:hAnsi="宋体" w:eastAsia="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广东菜心</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菊花叶</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外婆菜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河粉</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玉兰笋片</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梅干菜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鲜茶树菇</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雪菜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水面筋</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lang w:val="en-US"/>
              </w:rPr>
              <w:t xml:space="preserve">冬枣</w:t>
            </w:r>
            <w:r>
              <w:rPr>
                <w:rFonts w:hint="eastAsia" w:ascii="宋体" w:hAnsi="宋体" w:eastAsia="宋体"/>
                <w:sz w:val="24"/>
                <w:szCs w:val="24"/>
              </w:rPr>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黄金果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荔枝</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西瓜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哈密瓜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橙子</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芒果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梨子</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香焦</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牛奶枣</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榴莲</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火龙果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菠萝蜜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千禧果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羊角蜜</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山竹</w:t>
            </w:r>
            <w:r/>
          </w:p>
        </w:tc>
        <w:tc>
          <w:tcPr>
            <w:tcBorders>
              <w:left w:val="non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bottom w:val="single" w:color="000000" w:sz="4" w:space="0"/>
              <w:right w:val="single" w:color="000000" w:sz="4" w:space="0"/>
            </w:tcBorders>
            <w:tcW w:w="404" w:type="pct"/>
            <w:vAlign w:val="center"/>
            <w:vMerge w:val="continue"/>
            <w:textDirection w:val="lrTb"/>
            <w:noWrap/>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bottom w:val="single" w:color="000000" w:sz="4" w:space="0"/>
              <w:right w:val="single" w:color="000000" w:sz="4" w:space="0"/>
            </w:tcBorders>
            <w:tcW w:w="1023" w:type="pct"/>
            <w:vAlign w:val="center"/>
            <w:vMerge w:val="continue"/>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71"/>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荔枝</w:t>
            </w:r>
            <w:r/>
          </w:p>
        </w:tc>
        <w:tc>
          <w:tcPr>
            <w:tcBorders>
              <w:left w:val="none" w:color="000000" w:sz="4" w:space="0"/>
              <w:bottom w:val="single" w:color="000000" w:sz="4" w:space="0"/>
              <w:right w:val="single" w:color="000000" w:sz="4" w:space="0"/>
            </w:tcBorders>
            <w:tcW w:w="2523" w:type="pct"/>
            <w:vAlign w:val="center"/>
            <w:vMerge w:val="continue"/>
            <w:textDirection w:val="lrTb"/>
            <w:noWrap w:val="false"/>
          </w:tcPr>
          <w:p>
            <w:pPr>
              <w:pStyle w:val="1071"/>
              <w:jc w:val="center"/>
              <w:spacing w:line="360" w:lineRule="auto"/>
              <w:widowControl/>
              <w:rPr>
                <w:rFonts w:ascii="宋体" w:hAnsi="宋体" w:eastAsia="宋体"/>
                <w:sz w:val="24"/>
                <w:szCs w:val="24"/>
              </w:rPr>
            </w:pPr>
            <w:r>
              <w:rPr>
                <w:rFonts w:ascii="宋体" w:hAnsi="宋体" w:eastAsia="宋体"/>
                <w:sz w:val="24"/>
                <w:szCs w:val="24"/>
              </w:rPr>
            </w:r>
            <w:r/>
          </w:p>
        </w:tc>
      </w:tr>
    </w:tbl>
    <w:p>
      <w:pPr>
        <w:pStyle w:val="1071"/>
        <w:ind w:firstLine="468"/>
        <w:jc w:val="left"/>
        <w:spacing w:line="360" w:lineRule="auto"/>
        <w:widowControl/>
        <w:rPr>
          <w:rFonts w:ascii="宋体" w:hAnsi="宋体" w:eastAsia="宋体"/>
          <w:sz w:val="24"/>
          <w:szCs w:val="24"/>
        </w:rPr>
      </w:pPr>
      <w:r>
        <w:rPr>
          <w:rFonts w:hint="eastAsia" w:ascii="宋体" w:hAnsi="宋体" w:eastAsia="宋体"/>
          <w:sz w:val="24"/>
          <w:szCs w:val="24"/>
        </w:rPr>
        <w:t xml:space="preserve">（2）质量标准</w:t>
      </w:r>
      <w:r>
        <w:rPr>
          <w:rFonts w:ascii="宋体" w:hAnsi="宋体" w:eastAsia="宋体"/>
          <w:sz w:val="24"/>
          <w:szCs w:val="24"/>
        </w:rPr>
      </w:r>
      <w:r/>
    </w:p>
    <w:p>
      <w:pPr>
        <w:pStyle w:val="1071"/>
        <w:jc w:val="center"/>
        <w:spacing w:line="360" w:lineRule="auto"/>
        <w:widowControl/>
        <w:rPr>
          <w:rFonts w:ascii="宋体" w:hAnsi="宋体" w:eastAsia="宋体"/>
          <w:bCs/>
          <w:i/>
          <w:iCs/>
          <w:sz w:val="24"/>
          <w:szCs w:val="24"/>
          <w:u w:val="single"/>
        </w:rPr>
      </w:pPr>
      <w:r>
        <w:rPr>
          <w:rFonts w:hint="eastAsia" w:ascii="宋体" w:hAnsi="宋体" w:eastAsia="宋体"/>
          <w:bCs/>
          <w:i/>
          <w:iCs/>
          <w:sz w:val="24"/>
          <w:szCs w:val="24"/>
          <w:u w:val="single"/>
        </w:rPr>
        <w:t xml:space="preserve">下列表格在签订合同时按所对应成交的分包号内容进行保留，其余删除。</w:t>
      </w:r>
      <w:r>
        <w:rPr>
          <w:rFonts w:ascii="宋体" w:hAnsi="宋体" w:eastAsia="宋体"/>
          <w:bCs/>
          <w:i/>
          <w:iCs/>
          <w:sz w:val="24"/>
          <w:szCs w:val="24"/>
          <w:u w:val="single"/>
        </w:rPr>
      </w:r>
      <w:r/>
    </w:p>
    <w:p>
      <w:pPr>
        <w:pStyle w:val="1071"/>
        <w:ind w:firstLine="468"/>
        <w:jc w:val="left"/>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分包一：猪肉、牛肉、羊肉</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5"/>
        <w:gridCol w:w="2591"/>
        <w:gridCol w:w="6408"/>
      </w:tblGrid>
      <w:tr>
        <w:trPr>
          <w:trHeight w:val="600"/>
        </w:trPr>
        <w:tc>
          <w:tcPr>
            <w:tcW w:w="586" w:type="pct"/>
            <w:vAlign w:val="center"/>
            <w:textDirection w:val="lrTb"/>
            <w:noWrap/>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W w:w="1271"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14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273"/>
        </w:trPr>
        <w:tc>
          <w:tcPr>
            <w:tcW w:w="586" w:type="pct"/>
            <w:vAlign w:val="center"/>
            <w:textDirection w:val="lrTb"/>
            <w:noWrap/>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271"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猪肉、牛肉、羊肉</w:t>
            </w:r>
            <w:r>
              <w:rPr>
                <w:rFonts w:ascii="宋体" w:hAnsi="宋体" w:eastAsia="宋体"/>
                <w:sz w:val="24"/>
                <w:szCs w:val="24"/>
              </w:rPr>
            </w:r>
            <w:r/>
          </w:p>
        </w:tc>
        <w:tc>
          <w:tcPr>
            <w:tcW w:w="3143" w:type="pct"/>
            <w:vAlign w:val="center"/>
            <w:textDirection w:val="lrTb"/>
            <w:noWrap w:val="false"/>
          </w:tcPr>
          <w:p>
            <w:pPr>
              <w:pStyle w:val="1071"/>
              <w:spacing w:line="360" w:lineRule="auto"/>
              <w:rPr>
                <w:rFonts w:ascii="宋体" w:hAnsi="宋体" w:eastAsia="宋体"/>
                <w:sz w:val="24"/>
                <w:szCs w:val="24"/>
              </w:rPr>
            </w:pPr>
            <w:r>
              <w:rPr>
                <w:rFonts w:hint="eastAsia" w:ascii="宋体" w:hAnsi="宋体" w:eastAsia="宋体"/>
                <w:sz w:val="24"/>
                <w:szCs w:val="24"/>
              </w:rPr>
              <w:t xml:space="preserve">一、猪肉</w:t>
            </w:r>
            <w:r>
              <w:rPr>
                <w:rFonts w:ascii="宋体" w:hAnsi="宋体" w:eastAsia="宋体"/>
                <w:sz w:val="24"/>
                <w:szCs w:val="24"/>
              </w:rPr>
            </w:r>
            <w:r/>
          </w:p>
          <w:p>
            <w:pPr>
              <w:pStyle w:val="1071"/>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71"/>
              <w:jc w:val="left"/>
              <w:spacing w:line="360" w:lineRule="auto"/>
              <w:widowControl/>
              <w:rPr>
                <w:rFonts w:ascii="宋体" w:hAnsi="宋体" w:eastAsia="宋体"/>
                <w:sz w:val="24"/>
                <w:szCs w:val="24"/>
              </w:rPr>
            </w:pPr>
            <w:r>
              <w:rPr>
                <w:rFonts w:ascii="宋体" w:hAnsi="宋体" w:eastAsia="宋体"/>
                <w:sz w:val="24"/>
                <w:szCs w:val="24"/>
              </w:rPr>
              <w:t xml:space="preserve">鲜猪肉质量验收标准</w:t>
            </w:r>
            <w:r>
              <w:rPr>
                <w:rFonts w:hint="eastAsia" w:ascii="宋体" w:hAnsi="宋体" w:eastAsia="宋体"/>
                <w:sz w:val="24"/>
                <w:szCs w:val="24"/>
              </w:rPr>
              <w:t xml:space="preserve">：</w:t>
            </w:r>
            <w:r>
              <w:rPr>
                <w:rFonts w:ascii="宋体" w:hAnsi="宋体" w:eastAsia="宋体"/>
                <w:sz w:val="24"/>
                <w:szCs w:val="24"/>
              </w:rPr>
              <w:t xml:space="preserve">肌肉红色均匀，有光泽，脂肪洁白。外表微干或微湿润，不粘手。弹性良好，压后凹陷立即恢复。具有鲜猪肉正常气味，无泥污、血污、肉边整齐、无碎肉、碎骨，按标准部位分割、精肉无多余脂肪</w:t>
            </w:r>
            <w:r>
              <w:rPr>
                <w:rFonts w:hint="eastAsia" w:ascii="宋体" w:hAnsi="宋体" w:eastAsia="宋体"/>
                <w:sz w:val="24"/>
                <w:szCs w:val="24"/>
              </w:rPr>
              <w:t xml:space="preserve">。</w:t>
            </w:r>
            <w:r>
              <w:rPr>
                <w:rFonts w:ascii="宋体" w:hAnsi="宋体" w:eastAsia="宋体"/>
                <w:sz w:val="24"/>
                <w:szCs w:val="24"/>
              </w:rPr>
            </w:r>
            <w:r/>
          </w:p>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鲜猪肉：产品质量标准符合：</w:t>
            </w:r>
            <w:r>
              <w:rPr>
                <w:rFonts w:ascii="宋体" w:hAnsi="宋体" w:eastAsia="宋体"/>
                <w:sz w:val="24"/>
                <w:szCs w:val="24"/>
              </w:rPr>
              <w:t xml:space="preserve">GB/T9959.1-2019</w:t>
            </w:r>
            <w:r>
              <w:rPr>
                <w:rFonts w:hint="eastAsia" w:ascii="宋体" w:hAnsi="宋体" w:eastAsia="宋体"/>
                <w:sz w:val="24"/>
                <w:szCs w:val="24"/>
              </w:rPr>
              <w:t xml:space="preserve">《鲜、冻猪肉及猪副产品</w:t>
            </w:r>
            <w:r>
              <w:rPr>
                <w:rFonts w:ascii="宋体" w:hAnsi="宋体" w:eastAsia="宋体"/>
                <w:sz w:val="24"/>
                <w:szCs w:val="24"/>
              </w:rPr>
              <w:t xml:space="preserve"> </w:t>
            </w:r>
            <w:r>
              <w:rPr>
                <w:rFonts w:hint="eastAsia" w:ascii="宋体" w:hAnsi="宋体" w:eastAsia="宋体"/>
                <w:sz w:val="24"/>
                <w:szCs w:val="24"/>
              </w:rPr>
              <w:t xml:space="preserve">第</w:t>
            </w:r>
            <w:r>
              <w:rPr>
                <w:rFonts w:ascii="宋体" w:hAnsi="宋体" w:eastAsia="宋体"/>
                <w:sz w:val="24"/>
                <w:szCs w:val="24"/>
              </w:rPr>
              <w:t xml:space="preserve"> 1 </w:t>
            </w:r>
            <w:r>
              <w:rPr>
                <w:rFonts w:hint="eastAsia" w:ascii="宋体" w:hAnsi="宋体" w:eastAsia="宋体"/>
                <w:sz w:val="24"/>
                <w:szCs w:val="24"/>
              </w:rPr>
              <w:t xml:space="preserve">部分：片猪肉》、</w:t>
            </w:r>
            <w:r>
              <w:rPr>
                <w:rFonts w:ascii="宋体" w:hAnsi="宋体" w:eastAsia="宋体"/>
                <w:sz w:val="24"/>
                <w:szCs w:val="24"/>
              </w:rPr>
              <w:t xml:space="preserve">GB/T9959.2-2019</w:t>
            </w:r>
            <w:r>
              <w:rPr>
                <w:rFonts w:hint="eastAsia" w:ascii="宋体" w:hAnsi="宋体" w:eastAsia="宋体"/>
                <w:sz w:val="24"/>
                <w:szCs w:val="24"/>
              </w:rPr>
              <w:t xml:space="preserve">《鲜、冻猪肉及猪副产品第</w:t>
            </w:r>
            <w:r>
              <w:rPr>
                <w:rFonts w:ascii="宋体" w:hAnsi="宋体" w:eastAsia="宋体"/>
                <w:sz w:val="24"/>
                <w:szCs w:val="24"/>
              </w:rPr>
              <w:t xml:space="preserve"> 2 </w:t>
            </w:r>
            <w:r>
              <w:rPr>
                <w:rFonts w:hint="eastAsia" w:ascii="宋体" w:hAnsi="宋体" w:eastAsia="宋体"/>
                <w:sz w:val="24"/>
                <w:szCs w:val="24"/>
              </w:rPr>
              <w:t xml:space="preserve">部分：分割鲜、冻猪瘦肉》、</w:t>
            </w:r>
            <w:r>
              <w:rPr>
                <w:rFonts w:ascii="宋体" w:hAnsi="宋体" w:eastAsia="宋体"/>
                <w:sz w:val="24"/>
                <w:szCs w:val="24"/>
              </w:rPr>
              <w:t xml:space="preserve">GB/T9959.3—2019</w:t>
            </w:r>
            <w:r>
              <w:rPr>
                <w:rFonts w:hint="eastAsia" w:ascii="宋体" w:hAnsi="宋体" w:eastAsia="宋体"/>
                <w:sz w:val="24"/>
                <w:szCs w:val="24"/>
              </w:rPr>
              <w:t xml:space="preserve">《鲜、冻猪肉及猪副产品第</w:t>
            </w:r>
            <w:r>
              <w:rPr>
                <w:rFonts w:ascii="宋体" w:hAnsi="宋体" w:eastAsia="宋体"/>
                <w:sz w:val="24"/>
                <w:szCs w:val="24"/>
              </w:rPr>
              <w:t xml:space="preserve"> 3 </w:t>
            </w:r>
            <w:r>
              <w:rPr>
                <w:rFonts w:hint="eastAsia" w:ascii="宋体" w:hAnsi="宋体" w:eastAsia="宋体"/>
                <w:sz w:val="24"/>
                <w:szCs w:val="24"/>
              </w:rPr>
              <w:t xml:space="preserve">部分：分部位分割猪肉》、</w:t>
            </w:r>
            <w:r>
              <w:rPr>
                <w:rFonts w:ascii="宋体" w:hAnsi="宋体" w:eastAsia="宋体"/>
                <w:sz w:val="24"/>
                <w:szCs w:val="24"/>
              </w:rPr>
              <w:t xml:space="preserve">GB/T9959.4—2019</w:t>
            </w:r>
            <w:r>
              <w:rPr>
                <w:rFonts w:hint="eastAsia" w:ascii="宋体" w:hAnsi="宋体" w:eastAsia="宋体"/>
                <w:sz w:val="24"/>
                <w:szCs w:val="24"/>
              </w:rPr>
              <w:t xml:space="preserve">《鲜、冻猪肉及猪副产品第</w:t>
            </w:r>
            <w:r>
              <w:rPr>
                <w:rFonts w:ascii="宋体" w:hAnsi="宋体" w:eastAsia="宋体"/>
                <w:sz w:val="24"/>
                <w:szCs w:val="24"/>
              </w:rPr>
              <w:t xml:space="preserve"> 4 </w:t>
            </w:r>
            <w:r>
              <w:rPr>
                <w:rFonts w:hint="eastAsia" w:ascii="宋体" w:hAnsi="宋体" w:eastAsia="宋体"/>
                <w:sz w:val="24"/>
                <w:szCs w:val="24"/>
              </w:rPr>
              <w:t xml:space="preserve">部分：猪副产品》。食品安全符合</w:t>
            </w:r>
            <w:r>
              <w:rPr>
                <w:rFonts w:ascii="宋体" w:hAnsi="宋体" w:eastAsia="宋体"/>
                <w:sz w:val="24"/>
                <w:szCs w:val="24"/>
              </w:rPr>
              <w:t xml:space="preserve"> GB2707-2016</w:t>
            </w:r>
            <w:r>
              <w:rPr>
                <w:rFonts w:hint="eastAsia" w:ascii="宋体" w:hAnsi="宋体" w:eastAsia="宋体"/>
                <w:sz w:val="24"/>
                <w:szCs w:val="24"/>
              </w:rPr>
              <w:t xml:space="preserve">《食品安全国家标准鲜（冻）畜、禽产品》的要求。重金属污染物、农药</w:t>
            </w:r>
            <w:r>
              <w:rPr>
                <w:rFonts w:ascii="宋体" w:hAnsi="宋体" w:eastAsia="宋体"/>
                <w:sz w:val="24"/>
                <w:szCs w:val="24"/>
              </w:rPr>
              <w:t xml:space="preserve"> </w:t>
            </w:r>
            <w:r>
              <w:rPr>
                <w:rFonts w:hint="eastAsia" w:ascii="宋体" w:hAnsi="宋体" w:eastAsia="宋体"/>
                <w:sz w:val="24"/>
                <w:szCs w:val="24"/>
              </w:rPr>
              <w:t xml:space="preserve">残留、微生物等其它理化指标等达到国家标准的要求。</w:t>
            </w:r>
            <w:r>
              <w:rPr>
                <w:rFonts w:ascii="宋体" w:hAnsi="宋体" w:eastAsia="宋体"/>
                <w:sz w:val="24"/>
                <w:szCs w:val="24"/>
              </w:rPr>
            </w:r>
            <w:r/>
          </w:p>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二、牛羊肉</w:t>
            </w:r>
            <w:r>
              <w:rPr>
                <w:rFonts w:ascii="宋体" w:hAnsi="宋体" w:eastAsia="宋体"/>
                <w:sz w:val="24"/>
                <w:szCs w:val="24"/>
              </w:rPr>
            </w:r>
            <w:r/>
          </w:p>
          <w:p>
            <w:pPr>
              <w:pStyle w:val="1071"/>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71"/>
              <w:jc w:val="left"/>
              <w:spacing w:line="360" w:lineRule="auto"/>
              <w:widowControl/>
              <w:rPr>
                <w:rFonts w:ascii="宋体" w:hAnsi="宋体" w:eastAsia="宋体"/>
                <w:sz w:val="24"/>
                <w:szCs w:val="24"/>
              </w:rPr>
            </w:pPr>
            <w:r>
              <w:rPr>
                <w:rFonts w:ascii="宋体" w:hAnsi="宋体" w:eastAsia="宋体"/>
                <w:sz w:val="24"/>
                <w:szCs w:val="24"/>
              </w:rPr>
              <w:t xml:space="preserve">牛羊肉质量验收标准</w:t>
            </w:r>
            <w:r>
              <w:rPr>
                <w:rFonts w:hint="eastAsia" w:ascii="宋体" w:hAnsi="宋体" w:eastAsia="宋体"/>
                <w:sz w:val="24"/>
                <w:szCs w:val="24"/>
              </w:rPr>
              <w:t xml:space="preserve">：2</w:t>
            </w:r>
            <w:r>
              <w:rPr>
                <w:rFonts w:ascii="宋体" w:hAnsi="宋体" w:eastAsia="宋体"/>
                <w:sz w:val="24"/>
                <w:szCs w:val="24"/>
              </w:rPr>
              <w:t xml:space="preserve">.1颜色：新鲜正常红色，淡红色，有光泽</w:t>
            </w:r>
            <w:r>
              <w:rPr>
                <w:rFonts w:hint="eastAsia" w:ascii="宋体" w:hAnsi="宋体" w:eastAsia="宋体"/>
                <w:sz w:val="24"/>
                <w:szCs w:val="24"/>
              </w:rPr>
              <w:t xml:space="preserve">；2</w:t>
            </w:r>
            <w:r>
              <w:rPr>
                <w:rFonts w:ascii="宋体" w:hAnsi="宋体" w:eastAsia="宋体"/>
                <w:sz w:val="24"/>
                <w:szCs w:val="24"/>
              </w:rPr>
              <w:t xml:space="preserve">.2气味：具有牛羊肉的正常气味，无异味</w:t>
            </w:r>
            <w:r>
              <w:rPr>
                <w:rFonts w:hint="eastAsia" w:ascii="宋体" w:hAnsi="宋体" w:eastAsia="宋体"/>
                <w:sz w:val="24"/>
                <w:szCs w:val="24"/>
              </w:rPr>
              <w:t xml:space="preserve">；2</w:t>
            </w:r>
            <w:r>
              <w:rPr>
                <w:rFonts w:ascii="宋体" w:hAnsi="宋体" w:eastAsia="宋体"/>
                <w:sz w:val="24"/>
                <w:szCs w:val="24"/>
              </w:rPr>
              <w:t xml:space="preserve">.3油层：无</w:t>
            </w:r>
            <w:r>
              <w:rPr>
                <w:rFonts w:hint="eastAsia" w:ascii="宋体" w:hAnsi="宋体" w:eastAsia="宋体"/>
                <w:sz w:val="24"/>
                <w:szCs w:val="24"/>
              </w:rPr>
              <w:t xml:space="preserve">；2</w:t>
            </w:r>
            <w:r>
              <w:rPr>
                <w:rFonts w:ascii="宋体" w:hAnsi="宋体" w:eastAsia="宋体"/>
                <w:sz w:val="24"/>
                <w:szCs w:val="24"/>
              </w:rPr>
              <w:t xml:space="preserve">.4淤血：无</w:t>
            </w:r>
            <w:r>
              <w:rPr>
                <w:rFonts w:hint="eastAsia" w:ascii="宋体" w:hAnsi="宋体" w:eastAsia="宋体"/>
                <w:sz w:val="24"/>
                <w:szCs w:val="24"/>
              </w:rPr>
              <w:t xml:space="preserve">；2</w:t>
            </w:r>
            <w:r>
              <w:rPr>
                <w:rFonts w:ascii="宋体" w:hAnsi="宋体" w:eastAsia="宋体"/>
                <w:sz w:val="24"/>
                <w:szCs w:val="24"/>
              </w:rPr>
              <w:t xml:space="preserve">.5表面湿润，不黏手，有弹性</w:t>
            </w:r>
            <w:r>
              <w:rPr>
                <w:rFonts w:hint="eastAsia" w:ascii="宋体" w:hAnsi="宋体" w:eastAsia="宋体"/>
                <w:sz w:val="24"/>
                <w:szCs w:val="24"/>
              </w:rPr>
              <w:t xml:space="preserve">；2</w:t>
            </w:r>
            <w:r>
              <w:rPr>
                <w:rFonts w:ascii="宋体" w:hAnsi="宋体" w:eastAsia="宋体"/>
                <w:sz w:val="24"/>
                <w:szCs w:val="24"/>
              </w:rPr>
              <w:t xml:space="preserve">.6水分，感观上不能有水，恒温库吊挂 12 小时</w:t>
            </w:r>
            <w:r>
              <w:rPr>
                <w:rFonts w:hint="eastAsia" w:ascii="宋体" w:hAnsi="宋体" w:eastAsia="宋体"/>
                <w:sz w:val="24"/>
                <w:szCs w:val="24"/>
              </w:rPr>
              <w:t xml:space="preserve">。</w:t>
            </w:r>
            <w:r>
              <w:rPr>
                <w:rFonts w:ascii="宋体" w:hAnsi="宋体" w:eastAsia="宋体"/>
                <w:sz w:val="24"/>
                <w:szCs w:val="24"/>
              </w:rPr>
            </w:r>
            <w:r/>
          </w:p>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2、规范</w:t>
            </w:r>
            <w:r>
              <w:rPr>
                <w:rFonts w:hint="eastAsia" w:ascii="宋体" w:hAnsi="宋体" w:eastAsia="宋体"/>
                <w:sz w:val="24"/>
                <w:szCs w:val="24"/>
              </w:rPr>
              <w:t xml:space="preserve">标准：</w:t>
            </w:r>
            <w:r>
              <w:rPr>
                <w:rFonts w:ascii="宋体" w:hAnsi="宋体" w:eastAsia="宋体"/>
                <w:sz w:val="24"/>
                <w:szCs w:val="24"/>
              </w:rPr>
            </w:r>
            <w:r/>
          </w:p>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牛羊肉：（1）</w:t>
            </w:r>
            <w:r>
              <w:rPr>
                <w:rFonts w:ascii="宋体" w:hAnsi="宋体" w:eastAsia="宋体"/>
                <w:sz w:val="24"/>
                <w:szCs w:val="24"/>
              </w:rPr>
              <w:t xml:space="preserve">牛肉质量符合：GB/T 17238-2022《鲜、冻分割牛肉》，食品安全符合：GB2707-2016 《食品安全国家标准 鲜(冻)畜、禽产品》；其它理化指标(重金属、农药残留、兽药残 留)、微生物等相关指标达到国家标准的要求。</w:t>
            </w:r>
            <w:r>
              <w:rPr>
                <w:rFonts w:hint="eastAsia" w:ascii="宋体" w:hAnsi="宋体" w:eastAsia="宋体"/>
                <w:sz w:val="24"/>
                <w:szCs w:val="24"/>
              </w:rPr>
              <w:t xml:space="preserve">（2）</w:t>
            </w:r>
            <w:r>
              <w:rPr>
                <w:rFonts w:ascii="宋体" w:hAnsi="宋体" w:eastAsia="宋体"/>
                <w:sz w:val="24"/>
                <w:szCs w:val="24"/>
              </w:rPr>
              <w:t xml:space="preserve">羊肉质量符合：GB/T9961-2008《鲜、冻胴体羊肉》、GB/T39918-2021《羊胴体及 鲜肉分割》；食品安全符合：GB2707-2016《食品安全国家标准鲜(冻)畜、禽产品》； 牛羊肉类产品其它理化指标(重金属、农药残留、兽药残留)、微生物等相关指标达到国 家标准要求。</w:t>
            </w:r>
            <w:r>
              <w:rPr>
                <w:rFonts w:hint="eastAsia" w:ascii="宋体" w:hAnsi="宋体" w:eastAsia="宋体"/>
                <w:sz w:val="24"/>
                <w:szCs w:val="24"/>
              </w:rPr>
              <w:t xml:space="preserve"> </w:t>
            </w:r>
            <w:r>
              <w:rPr>
                <w:rFonts w:ascii="宋体" w:hAnsi="宋体" w:eastAsia="宋体"/>
                <w:sz w:val="24"/>
                <w:szCs w:val="24"/>
              </w:rPr>
            </w:r>
            <w:r/>
          </w:p>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三、其他说明</w:t>
            </w:r>
            <w:r>
              <w:rPr>
                <w:rFonts w:ascii="宋体" w:hAnsi="宋体" w:eastAsia="宋体"/>
                <w:sz w:val="24"/>
                <w:szCs w:val="24"/>
              </w:rPr>
            </w:r>
            <w:r/>
          </w:p>
          <w:p>
            <w:pPr>
              <w:pStyle w:val="1071"/>
              <w:jc w:val="left"/>
              <w:spacing w:line="360" w:lineRule="auto"/>
              <w:widowControl/>
              <w:rPr>
                <w:rFonts w:hint="eastAsia" w:ascii="宋体" w:hAnsi="宋体" w:eastAsia="宋体"/>
                <w:sz w:val="24"/>
                <w:szCs w:val="24"/>
              </w:rPr>
            </w:pPr>
            <w:r>
              <w:rPr>
                <w:rFonts w:ascii="宋体" w:hAnsi="宋体" w:eastAsia="宋体"/>
                <w:sz w:val="24"/>
                <w:szCs w:val="24"/>
              </w:rPr>
              <w:t xml:space="preserve">所有肉类不得检出兴奋剂（包括但不限于盐酸克伦特罗、沙丁胺醇、莱克多巴胺、氯霉素等物质）。</w:t>
            </w:r>
            <w:r>
              <w:rPr>
                <w:rFonts w:hint="eastAsia" w:ascii="宋体" w:hAnsi="宋体" w:eastAsia="宋体"/>
                <w:sz w:val="24"/>
                <w:szCs w:val="24"/>
              </w:rPr>
              <w:t xml:space="preserve">肉类具有合法屠宰加工检验证明、检验检疫证明。</w:t>
            </w:r>
            <w:r/>
          </w:p>
        </w:tc>
      </w:tr>
    </w:tbl>
    <w:p>
      <w:pPr>
        <w:pStyle w:val="1084"/>
        <w:ind w:firstLine="480"/>
        <w:jc w:val="both"/>
        <w:spacing w:line="360" w:lineRule="auto"/>
        <w:rPr>
          <w:rFonts w:ascii="宋体" w:hAnsi="宋体" w:eastAsia="宋体"/>
          <w:b w:val="0"/>
          <w:bCs/>
          <w:sz w:val="24"/>
          <w:szCs w:val="24"/>
          <w:lang w:val="zh-CN"/>
        </w:rPr>
      </w:pPr>
      <w:r>
        <w:rPr>
          <w:rFonts w:hint="eastAsia" w:ascii="宋体" w:hAnsi="宋体" w:eastAsia="宋体"/>
          <w:b w:val="0"/>
          <w:bCs/>
          <w:sz w:val="24"/>
          <w:szCs w:val="24"/>
          <w:lang w:val="zh-CN"/>
        </w:rPr>
        <w:t xml:space="preserve">分包二：调味品、牛奶、卤菜</w:t>
      </w:r>
      <w:r>
        <w:rPr>
          <w:rFonts w:ascii="宋体" w:hAnsi="宋体" w:eastAsia="宋体"/>
          <w:b w:val="0"/>
          <w:bCs/>
          <w:sz w:val="24"/>
          <w:szCs w:val="24"/>
          <w:lang w:val="zh-CN"/>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5"/>
        <w:gridCol w:w="2591"/>
        <w:gridCol w:w="6408"/>
      </w:tblGrid>
      <w:tr>
        <w:trPr>
          <w:trHeight w:val="600"/>
        </w:trPr>
        <w:tc>
          <w:tcPr>
            <w:tcW w:w="586" w:type="pct"/>
            <w:vAlign w:val="center"/>
            <w:textDirection w:val="lrTb"/>
            <w:noWrap/>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W w:w="1271"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14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600"/>
        </w:trPr>
        <w:tc>
          <w:tcPr>
            <w:tcW w:w="586" w:type="pct"/>
            <w:vAlign w:val="center"/>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W w:w="1271" w:type="pct"/>
            <w:vAlign w:val="center"/>
            <w:textDirection w:val="lrTb"/>
            <w:noWrap w:val="false"/>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调味品、牛奶、卤菜</w:t>
            </w:r>
            <w:r/>
          </w:p>
        </w:tc>
        <w:tc>
          <w:tcPr>
            <w:tcW w:w="3143" w:type="pct"/>
            <w:vAlign w:val="center"/>
            <w:textDirection w:val="lrTb"/>
            <w:noWrap w:val="false"/>
          </w:tcPr>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一、调味品</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71"/>
              <w:jc w:val="left"/>
              <w:spacing w:line="360" w:lineRule="auto"/>
              <w:rPr>
                <w:rFonts w:hint="eastAsia" w:ascii="宋体" w:hAnsi="宋体" w:eastAsia="宋体"/>
                <w:sz w:val="24"/>
                <w:szCs w:val="24"/>
              </w:rPr>
            </w:pPr>
            <w:r>
              <w:rPr>
                <w:rFonts w:hint="eastAsia" w:ascii="宋体" w:hAnsi="宋体" w:eastAsia="宋体"/>
                <w:sz w:val="24"/>
                <w:szCs w:val="24"/>
              </w:rPr>
              <w:t xml:space="preserve">（1）调味品：色泽正常、具有该品种固有的香味、滋味无异味、酱体均匀、粉状固体无结块、外包装封口平整、无破包、漏包。（2）鸡蛋：</w:t>
            </w:r>
            <w:r>
              <w:rPr>
                <w:rFonts w:ascii="宋体" w:hAnsi="宋体" w:eastAsia="宋体"/>
                <w:sz w:val="24"/>
                <w:szCs w:val="24"/>
              </w:rPr>
              <w:t xml:space="preserve">具有禽蛋固有的色泽，组织形态蛋壳清洁、无破裂、打开后蛋壳凸起、完整、有韧性，蛋白澄清透明，稀稠分明，具有产品固有的气味，无异味，无杂质，不得有血块及其他组织异物</w:t>
            </w: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）米：颗粒饱满，米中无杂质，无发霉、生虫等变质现象。（</w:t>
            </w:r>
            <w:r>
              <w:rPr>
                <w:rFonts w:ascii="宋体" w:hAnsi="宋体" w:eastAsia="宋体"/>
                <w:sz w:val="24"/>
                <w:szCs w:val="24"/>
              </w:rPr>
              <w:t xml:space="preserve">4</w:t>
            </w:r>
            <w:r>
              <w:rPr>
                <w:rFonts w:hint="eastAsia" w:ascii="宋体" w:hAnsi="宋体" w:eastAsia="宋体"/>
                <w:sz w:val="24"/>
                <w:szCs w:val="24"/>
              </w:rPr>
              <w:t xml:space="preserve">）面：色泽洁白，干燥松散，无结块。（5）油：油品清亮、无杂质、无沉淀物，无云雾状悬浮物，油品颜色应具各自油脂的质量标准；商标整齐，喷码正确，文字清晰。密封良好，无渗漏。</w:t>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84"/>
              <w:jc w:val="left"/>
              <w:spacing w:line="360" w:lineRule="auto"/>
              <w:widowControl w:val="off"/>
              <w:rPr>
                <w:rFonts w:ascii="宋体" w:hAnsi="宋体" w:eastAsia="宋体"/>
                <w:b w:val="0"/>
                <w:sz w:val="24"/>
                <w:szCs w:val="24"/>
                <w:lang w:val="zh-CN"/>
              </w:rPr>
            </w:pPr>
            <w:r>
              <w:rPr>
                <w:rFonts w:hint="eastAsia" w:ascii="宋体" w:hAnsi="宋体" w:eastAsia="宋体"/>
                <w:b w:val="0"/>
                <w:sz w:val="24"/>
                <w:szCs w:val="24"/>
                <w:lang w:val="zh-CN"/>
              </w:rPr>
              <w:t xml:space="preserve">（1）调味品：包括但不限于符合香辛料和调味品（</w:t>
            </w:r>
            <w:r>
              <w:rPr>
                <w:rFonts w:ascii="宋体" w:hAnsi="宋体" w:eastAsia="宋体"/>
                <w:b w:val="0"/>
                <w:sz w:val="24"/>
                <w:szCs w:val="24"/>
                <w:lang w:val="zh-CN"/>
              </w:rPr>
              <w:t xml:space="preserve">GB-T 12729.1-2008</w:t>
            </w:r>
            <w:r>
              <w:rPr>
                <w:rFonts w:hint="eastAsia" w:ascii="宋体" w:hAnsi="宋体" w:eastAsia="宋体"/>
                <w:b w:val="0"/>
                <w:sz w:val="24"/>
                <w:szCs w:val="24"/>
                <w:lang w:val="zh-CN"/>
              </w:rPr>
              <w:t xml:space="preserve">）；食用盐（食用盐国家标准GB5461-2000、食用盐卫生标准GB2721-2003）；酱油（酿造酱油国家标准GB18186-2000、酱油卫生标准GB 2717-2003）；味精（味精卫生标准GB 2720-2003）；生粉（淀粉制品卫生标准GB 2713-2003）；绵白糖（绵白糖国家标准GB 1445-2000）；香醋（食醋国家标准GB 18187-2</w:t>
            </w:r>
            <w:r>
              <w:rPr>
                <w:rFonts w:hint="eastAsia" w:ascii="宋体" w:hAnsi="宋体" w:eastAsia="宋体"/>
                <w:b w:val="0"/>
                <w:sz w:val="24"/>
                <w:szCs w:val="24"/>
                <w:lang w:val="zh-CN"/>
              </w:rPr>
              <w:t xml:space="preserve">000、食醋卫生标准GB 2719-2003）。（2）鸡蛋：符合GB 2749-2015、GB 2762-2017、GB 2763-2016、GB/T 21316-2007标准。蛋壳上无残留的羽毛、粪便等有害物体，无禽流感病菌、沙门氏菌、大肠杆菌等致病菌。（3）米：一级大米符合GB1354-</w:t>
            </w:r>
            <w:r>
              <w:rPr>
                <w:rFonts w:ascii="宋体" w:hAnsi="宋体" w:eastAsia="宋体"/>
                <w:b w:val="0"/>
                <w:sz w:val="24"/>
                <w:szCs w:val="24"/>
                <w:lang w:val="zh-CN"/>
              </w:rPr>
              <w:t xml:space="preserve">2018</w:t>
            </w:r>
            <w:r>
              <w:rPr>
                <w:rFonts w:hint="eastAsia" w:ascii="宋体" w:hAnsi="宋体" w:eastAsia="宋体"/>
                <w:b w:val="0"/>
                <w:sz w:val="24"/>
                <w:szCs w:val="24"/>
                <w:lang w:val="zh-CN"/>
              </w:rPr>
              <w:t xml:space="preserve">、GB2715-2016标准，要求含水量等于低于规定标准，无杂质、杂米，黄粒米〈2%，含碎〈15%，水份〈15.5%；优质大米符合GB1354-</w:t>
            </w:r>
            <w:r>
              <w:rPr>
                <w:rFonts w:ascii="宋体" w:hAnsi="宋体" w:eastAsia="宋体"/>
                <w:b w:val="0"/>
                <w:sz w:val="24"/>
                <w:szCs w:val="24"/>
                <w:lang w:val="zh-CN"/>
              </w:rPr>
              <w:t xml:space="preserve">2018</w:t>
            </w:r>
            <w:r>
              <w:rPr>
                <w:rFonts w:hint="eastAsia" w:ascii="宋体" w:hAnsi="宋体" w:eastAsia="宋体"/>
                <w:b w:val="0"/>
                <w:sz w:val="24"/>
                <w:szCs w:val="24"/>
                <w:lang w:val="zh-CN"/>
              </w:rPr>
              <w:t xml:space="preserve">、GB2715-2016标准，要求含水量等于低于规定标准，无杂质、杂米，黄粒米〈2%，含碎〈10%，水份〈15%；糯米符合GB/T 1354-2018标准；要求含水量等于低于规定标准，无杂质、杂米，黄粒米〈2%，含碎〈15%，水份〈15.5%等。（4）面：所用原料符合</w:t>
            </w:r>
            <w:r>
              <w:rPr>
                <w:rFonts w:ascii="宋体" w:hAnsi="宋体" w:eastAsia="宋体"/>
                <w:b w:val="0"/>
                <w:sz w:val="24"/>
                <w:szCs w:val="24"/>
                <w:lang w:val="zh-CN"/>
              </w:rPr>
              <w:t xml:space="preserve">GB1335 </w:t>
            </w:r>
            <w:r>
              <w:rPr>
                <w:rFonts w:hint="eastAsia" w:ascii="宋体" w:hAnsi="宋体" w:eastAsia="宋体"/>
                <w:b w:val="0"/>
                <w:sz w:val="24"/>
                <w:szCs w:val="24"/>
                <w:lang w:val="zh-CN"/>
              </w:rPr>
              <w:t xml:space="preserve">特制一等粉规定；食品添加剂应符合</w:t>
            </w:r>
            <w:r>
              <w:rPr>
                <w:rFonts w:ascii="宋体" w:hAnsi="宋体" w:eastAsia="宋体"/>
                <w:b w:val="0"/>
                <w:sz w:val="24"/>
                <w:szCs w:val="24"/>
                <w:lang w:val="zh-CN"/>
              </w:rPr>
              <w:t xml:space="preserve">GB2760 </w:t>
            </w:r>
            <w:r>
              <w:rPr>
                <w:rFonts w:hint="eastAsia" w:ascii="宋体" w:hAnsi="宋体" w:eastAsia="宋体"/>
                <w:b w:val="0"/>
                <w:sz w:val="24"/>
                <w:szCs w:val="24"/>
                <w:lang w:val="zh-CN"/>
              </w:rPr>
              <w:t xml:space="preserve">规定，粗细度应全通</w:t>
            </w:r>
            <w:r>
              <w:rPr>
                <w:rFonts w:ascii="宋体" w:hAnsi="宋体" w:eastAsia="宋体"/>
                <w:b w:val="0"/>
                <w:sz w:val="24"/>
                <w:szCs w:val="24"/>
                <w:lang w:val="zh-CN"/>
              </w:rPr>
              <w:t xml:space="preserve">CQ20 </w:t>
            </w:r>
            <w:r>
              <w:rPr>
                <w:rFonts w:hint="eastAsia" w:ascii="宋体" w:hAnsi="宋体" w:eastAsia="宋体"/>
                <w:b w:val="0"/>
                <w:sz w:val="24"/>
                <w:szCs w:val="24"/>
                <w:lang w:val="zh-CN"/>
              </w:rPr>
              <w:t xml:space="preserve">号筛；</w:t>
            </w:r>
            <w:r>
              <w:rPr>
                <w:rFonts w:ascii="宋体" w:hAnsi="宋体" w:eastAsia="宋体"/>
                <w:b w:val="0"/>
                <w:sz w:val="24"/>
                <w:szCs w:val="24"/>
                <w:lang w:val="zh-CN"/>
              </w:rPr>
              <w:t xml:space="preserve">面制品</w:t>
            </w:r>
            <w:r>
              <w:rPr>
                <w:rFonts w:hint="eastAsia" w:ascii="宋体" w:hAnsi="宋体" w:eastAsia="宋体"/>
                <w:b w:val="0"/>
                <w:sz w:val="24"/>
                <w:szCs w:val="24"/>
                <w:lang w:val="zh-CN"/>
              </w:rPr>
              <w:t xml:space="preserve">符合</w:t>
            </w:r>
            <w:r>
              <w:rPr>
                <w:rFonts w:ascii="宋体" w:hAnsi="宋体" w:eastAsia="宋体"/>
                <w:b w:val="0"/>
                <w:sz w:val="24"/>
                <w:szCs w:val="24"/>
                <w:lang w:val="zh-CN"/>
              </w:rPr>
              <w:t xml:space="preserve">QB/T5729-2022</w:t>
            </w:r>
            <w:r>
              <w:rPr>
                <w:rFonts w:hint="eastAsia" w:ascii="宋体" w:hAnsi="宋体" w:eastAsia="宋体"/>
                <w:b w:val="0"/>
                <w:sz w:val="24"/>
                <w:szCs w:val="24"/>
                <w:lang w:val="zh-CN"/>
              </w:rPr>
              <w:t xml:space="preserve">规定。（5）油：非转基因大豆油符合GB2716-2018、GB/T1535-2017标准；溶剂残留不得检出；酸值小于0.2%；过氧化值小于5；非转基因菜籽油符合GB/T 15</w:t>
            </w:r>
            <w:r>
              <w:rPr>
                <w:rFonts w:hint="eastAsia" w:ascii="宋体" w:hAnsi="宋体" w:eastAsia="宋体"/>
                <w:b w:val="0"/>
                <w:sz w:val="24"/>
                <w:szCs w:val="24"/>
                <w:lang w:val="zh-CN"/>
              </w:rPr>
              <w:t xml:space="preserve">36-2021 标准；溶剂残留不得检出；酸价</w:t>
            </w:r>
            <w:r>
              <w:rPr>
                <w:rFonts w:ascii="宋体" w:hAnsi="宋体" w:eastAsia="宋体"/>
                <w:b w:val="0"/>
                <w:sz w:val="24"/>
                <w:szCs w:val="24"/>
                <w:lang w:val="zh-CN"/>
              </w:rPr>
              <w:t xml:space="preserve">≤</w:t>
            </w:r>
            <w:r>
              <w:rPr>
                <w:rFonts w:hint="eastAsia" w:ascii="宋体" w:hAnsi="宋体" w:eastAsia="宋体"/>
                <w:b w:val="0"/>
                <w:sz w:val="24"/>
                <w:szCs w:val="24"/>
                <w:lang w:val="zh-CN"/>
              </w:rPr>
              <w:t xml:space="preserve">1.5；过氧化值</w:t>
            </w:r>
            <w:r>
              <w:rPr>
                <w:rFonts w:ascii="宋体" w:hAnsi="宋体" w:eastAsia="宋体"/>
                <w:b w:val="0"/>
                <w:sz w:val="24"/>
                <w:szCs w:val="24"/>
                <w:lang w:val="zh-CN"/>
              </w:rPr>
              <w:t xml:space="preserve">≤</w:t>
            </w:r>
            <w:r>
              <w:rPr>
                <w:rFonts w:hint="eastAsia" w:ascii="宋体" w:hAnsi="宋体" w:eastAsia="宋体"/>
                <w:b w:val="0"/>
                <w:sz w:val="24"/>
                <w:szCs w:val="24"/>
                <w:lang w:val="zh-CN"/>
              </w:rPr>
              <w:t xml:space="preserve">0.125。</w:t>
            </w:r>
            <w:r>
              <w:rPr>
                <w:rFonts w:ascii="宋体" w:hAnsi="宋体" w:eastAsia="宋体"/>
                <w:b w:val="0"/>
                <w:sz w:val="24"/>
                <w:szCs w:val="24"/>
                <w:lang w:val="zh-CN"/>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二、牛奶</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不得为假冒伪劣、过期变质产品。外包装清洁、牢固、无污染、无异味；</w:t>
            </w:r>
            <w:r>
              <w:rPr>
                <w:rFonts w:ascii="宋体" w:hAnsi="宋体" w:eastAsia="宋体"/>
                <w:sz w:val="24"/>
                <w:szCs w:val="24"/>
              </w:rPr>
              <w:t xml:space="preserve">色泽正常、质地均匀细腻、滋味纯正</w:t>
            </w:r>
            <w:r>
              <w:rPr>
                <w:rFonts w:hint="eastAsia" w:ascii="宋体" w:hAnsi="宋体" w:eastAsia="宋体"/>
                <w:sz w:val="24"/>
                <w:szCs w:val="24"/>
              </w:rPr>
              <w:t xml:space="preserve">、无机械杂质、无沉淀；每件包装应有净含量、生产单位及地址和生产日期和保质期等。</w:t>
            </w:r>
            <w:r>
              <w:rPr>
                <w:rFonts w:ascii="宋体" w:hAnsi="宋体" w:eastAsia="宋体"/>
                <w:sz w:val="24"/>
                <w:szCs w:val="24"/>
              </w:rPr>
              <w:t xml:space="preserve"> </w:t>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2、规范要求</w:t>
            </w:r>
            <w:r>
              <w:rPr>
                <w:rFonts w:ascii="宋体" w:hAnsi="宋体" w:eastAsia="宋体"/>
                <w:sz w:val="24"/>
                <w:szCs w:val="24"/>
              </w:rPr>
            </w:r>
            <w:r/>
          </w:p>
          <w:p>
            <w:pPr>
              <w:pStyle w:val="1084"/>
              <w:jc w:val="left"/>
              <w:spacing w:line="360" w:lineRule="auto"/>
              <w:widowControl w:val="off"/>
              <w:rPr>
                <w:rFonts w:ascii="宋体" w:hAnsi="宋体" w:eastAsia="宋体"/>
                <w:b w:val="0"/>
                <w:sz w:val="24"/>
                <w:szCs w:val="24"/>
                <w:lang w:val="zh-CN"/>
              </w:rPr>
            </w:pPr>
            <w:r>
              <w:rPr>
                <w:rFonts w:hint="eastAsia" w:ascii="宋体" w:hAnsi="宋体" w:eastAsia="宋体"/>
                <w:b w:val="0"/>
                <w:sz w:val="24"/>
                <w:szCs w:val="24"/>
                <w:lang w:val="zh-CN"/>
              </w:rPr>
              <w:t xml:space="preserve">奶制品包括但不限于符合下列要求：GB 19302食品安全国家标准发酵乳；GB 19645食品安全国家标准巴氏杀菌乳；GB 25190食品安全国家标准灭菌乳；GB 25191食品安全国家标准调制乳；GB 19644食品安全国家标准乳粉；GB 2761食品安全国家标准食品中真菌毒素限量；GB 2762食品安全国家标准食品中污染物限量。</w:t>
            </w:r>
            <w:r>
              <w:rPr>
                <w:rFonts w:ascii="宋体" w:hAnsi="宋体" w:eastAsia="宋体"/>
                <w:b w:val="0"/>
                <w:sz w:val="24"/>
                <w:szCs w:val="24"/>
                <w:lang w:val="zh-CN"/>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三、卤菜</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产品色泽正常、形态完整。具有该品种应有的滋味，无异味，无可见杂质。</w:t>
            </w:r>
            <w:r>
              <w:rPr>
                <w:rFonts w:ascii="宋体" w:hAnsi="宋体" w:eastAsia="宋体"/>
                <w:sz w:val="24"/>
                <w:szCs w:val="24"/>
              </w:rPr>
            </w:r>
            <w:r/>
          </w:p>
          <w:p>
            <w:pPr>
              <w:pStyle w:val="1071"/>
              <w:jc w:val="left"/>
              <w:spacing w:line="360" w:lineRule="auto"/>
              <w:rPr>
                <w:rFonts w:hint="eastAsia"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br w:type="textWrapping" w:clear="all"/>
            </w:r>
            <w:r>
              <w:rPr>
                <w:rFonts w:hint="eastAsia" w:ascii="宋体" w:hAnsi="宋体" w:eastAsia="宋体"/>
                <w:sz w:val="24"/>
                <w:szCs w:val="24"/>
              </w:rPr>
              <w:t xml:space="preserve">符合</w:t>
            </w:r>
            <w:r>
              <w:rPr>
                <w:rFonts w:ascii="宋体" w:hAnsi="宋体" w:eastAsia="宋体"/>
                <w:sz w:val="24"/>
                <w:szCs w:val="24"/>
              </w:rPr>
              <w:t xml:space="preserve">GB/T 23586-2022</w:t>
            </w:r>
            <w:r>
              <w:rPr>
                <w:rFonts w:hint="eastAsia" w:ascii="宋体" w:hAnsi="宋体" w:eastAsia="宋体"/>
                <w:sz w:val="24"/>
                <w:szCs w:val="24"/>
              </w:rPr>
              <w:t xml:space="preserve">标准。</w:t>
            </w:r>
            <w:r/>
          </w:p>
        </w:tc>
      </w:tr>
    </w:tbl>
    <w:p>
      <w:pPr>
        <w:pStyle w:val="1084"/>
        <w:ind w:firstLine="480"/>
        <w:jc w:val="both"/>
        <w:spacing w:line="360" w:lineRule="auto"/>
        <w:rPr>
          <w:rFonts w:ascii="宋体" w:hAnsi="宋体" w:eastAsia="宋体"/>
          <w:b w:val="0"/>
          <w:bCs/>
          <w:sz w:val="24"/>
          <w:szCs w:val="24"/>
          <w:lang w:val="zh-CN"/>
        </w:rPr>
      </w:pPr>
      <w:r>
        <w:rPr>
          <w:rFonts w:hint="eastAsia" w:ascii="宋体" w:hAnsi="宋体" w:eastAsia="宋体"/>
          <w:b w:val="0"/>
          <w:bCs/>
          <w:sz w:val="24"/>
          <w:szCs w:val="24"/>
          <w:lang w:val="zh-CN"/>
        </w:rPr>
        <w:t xml:space="preserve">分包三：冻货</w:t>
      </w:r>
      <w:r>
        <w:rPr>
          <w:rFonts w:ascii="宋体" w:hAnsi="宋体" w:eastAsia="宋体"/>
          <w:b w:val="0"/>
          <w:bCs/>
          <w:sz w:val="24"/>
          <w:szCs w:val="24"/>
          <w:lang w:val="zh-CN"/>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5"/>
        <w:gridCol w:w="2591"/>
        <w:gridCol w:w="6408"/>
      </w:tblGrid>
      <w:tr>
        <w:trPr>
          <w:trHeight w:val="600"/>
        </w:trPr>
        <w:tc>
          <w:tcPr>
            <w:tcW w:w="586" w:type="pct"/>
            <w:vAlign w:val="center"/>
            <w:textDirection w:val="lrTb"/>
            <w:noWrap/>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W w:w="1271"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14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pStyle w:val="1071"/>
              <w:jc w:val="center"/>
              <w:spacing w:line="360" w:lineRule="auto"/>
              <w:rPr>
                <w:rFonts w:ascii="宋体" w:hAnsi="宋体" w:eastAsia="宋体"/>
                <w:sz w:val="24"/>
                <w:szCs w:val="24"/>
              </w:rPr>
            </w:pPr>
            <w:r>
              <w:rPr>
                <w:rFonts w:hint="eastAsia" w:ascii="宋体" w:hAnsi="宋体" w:eastAsia="宋体"/>
                <w:sz w:val="24"/>
                <w:szCs w:val="24"/>
              </w:rPr>
              <w:t xml:space="preserve">冻货</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3143" w:type="pct"/>
            <w:vAlign w:val="center"/>
            <w:textDirection w:val="lrTb"/>
            <w:noWrap w:val="false"/>
          </w:tcPr>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干冻、无杂质，无肌肉风干现象，全净膛，表皮完整洁净，无过多冰衣无白霜，按标准部位分割。具有固有色泽和香味，无污染、色泽、气味、口味正常，无异味或霉味（霉变）等。食品解冻后净重量不少于</w:t>
            </w:r>
            <w:r>
              <w:rPr>
                <w:rFonts w:ascii="宋体" w:hAnsi="宋体" w:eastAsia="宋体"/>
                <w:sz w:val="24"/>
                <w:szCs w:val="24"/>
              </w:rPr>
              <w:t xml:space="preserve">90%</w:t>
            </w:r>
            <w:r>
              <w:rPr>
                <w:rFonts w:hint="eastAsia" w:ascii="宋体" w:hAnsi="宋体" w:eastAsia="宋体"/>
                <w:sz w:val="24"/>
                <w:szCs w:val="24"/>
              </w:rPr>
              <w:t xml:space="preserve">，解冻时间为</w:t>
            </w:r>
            <w:r>
              <w:rPr>
                <w:rFonts w:ascii="宋体" w:hAnsi="宋体" w:eastAsia="宋体"/>
                <w:sz w:val="24"/>
                <w:szCs w:val="24"/>
              </w:rPr>
              <w:t xml:space="preserve">4 </w:t>
            </w:r>
            <w:r>
              <w:rPr>
                <w:rFonts w:hint="eastAsia" w:ascii="宋体" w:hAnsi="宋体" w:eastAsia="宋体"/>
                <w:sz w:val="24"/>
                <w:szCs w:val="24"/>
              </w:rPr>
              <w:t xml:space="preserve">小时以内（室温</w:t>
            </w:r>
            <w:r>
              <w:rPr>
                <w:rFonts w:ascii="宋体" w:hAnsi="宋体" w:eastAsia="宋体"/>
                <w:sz w:val="24"/>
                <w:szCs w:val="24"/>
              </w:rPr>
              <w:t xml:space="preserve">20</w:t>
            </w:r>
            <w:r>
              <w:rPr>
                <w:rFonts w:hint="eastAsia" w:ascii="宋体" w:hAnsi="宋体" w:eastAsia="宋体"/>
                <w:sz w:val="24"/>
                <w:szCs w:val="24"/>
              </w:rPr>
              <w:t xml:space="preserve">℃）。</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符合</w:t>
            </w:r>
            <w:r>
              <w:rPr>
                <w:rFonts w:ascii="宋体" w:hAnsi="宋体" w:eastAsia="宋体"/>
                <w:sz w:val="24"/>
                <w:szCs w:val="24"/>
              </w:rPr>
              <w:t xml:space="preserve">GB16869-2005</w:t>
            </w:r>
            <w:r>
              <w:rPr>
                <w:rFonts w:hint="eastAsia" w:ascii="宋体" w:hAnsi="宋体" w:eastAsia="宋体"/>
                <w:sz w:val="24"/>
                <w:szCs w:val="24"/>
              </w:rPr>
              <w:t xml:space="preserve">、GB2707-2016标准。包装标明加工厂名称、品名、生产日期、保质期或保存期，供货时的剩余保质期不少于二分之一，产品标准号等内容。</w:t>
            </w:r>
            <w:r>
              <w:rPr>
                <w:rFonts w:ascii="宋体" w:hAnsi="宋体" w:eastAsia="宋体"/>
                <w:sz w:val="24"/>
                <w:szCs w:val="24"/>
              </w:rPr>
            </w:r>
            <w:r/>
          </w:p>
        </w:tc>
      </w:tr>
    </w:tbl>
    <w:p>
      <w:pPr>
        <w:pStyle w:val="1084"/>
        <w:ind w:firstLine="480"/>
        <w:jc w:val="both"/>
        <w:spacing w:line="360" w:lineRule="auto"/>
        <w:rPr>
          <w:rFonts w:hint="eastAsia" w:ascii="宋体" w:hAnsi="宋体" w:eastAsia="宋体"/>
          <w:b w:val="0"/>
          <w:bCs/>
          <w:sz w:val="24"/>
          <w:szCs w:val="24"/>
          <w:lang w:val="zh-CN"/>
        </w:rPr>
      </w:pPr>
      <w:r>
        <w:rPr>
          <w:rFonts w:hint="eastAsia" w:ascii="宋体" w:hAnsi="宋体" w:eastAsia="宋体"/>
          <w:b w:val="0"/>
          <w:bCs/>
          <w:sz w:val="24"/>
          <w:szCs w:val="24"/>
          <w:lang w:val="zh-CN"/>
        </w:rPr>
        <w:t xml:space="preserve">分包四：水产</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5"/>
        <w:gridCol w:w="2591"/>
        <w:gridCol w:w="6408"/>
      </w:tblGrid>
      <w:tr>
        <w:trPr>
          <w:trHeight w:val="600"/>
        </w:trPr>
        <w:tc>
          <w:tcPr>
            <w:tcW w:w="586" w:type="pct"/>
            <w:vAlign w:val="center"/>
            <w:textDirection w:val="lrTb"/>
            <w:noWrap/>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W w:w="1271"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143"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071"/>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pStyle w:val="1071"/>
              <w:jc w:val="center"/>
              <w:spacing w:line="360" w:lineRule="auto"/>
              <w:rPr>
                <w:rFonts w:ascii="宋体" w:hAnsi="宋体" w:eastAsia="宋体"/>
                <w:sz w:val="24"/>
                <w:szCs w:val="24"/>
              </w:rPr>
            </w:pPr>
            <w:r>
              <w:rPr>
                <w:rFonts w:hint="eastAsia" w:ascii="宋体" w:hAnsi="宋体" w:eastAsia="宋体"/>
                <w:sz w:val="24"/>
                <w:szCs w:val="24"/>
              </w:rPr>
              <w:t xml:space="preserve">水产</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3143" w:type="pct"/>
            <w:vAlign w:val="center"/>
            <w:textDirection w:val="lrTb"/>
            <w:noWrap w:val="false"/>
          </w:tcPr>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活鱼类鱼鳞有光泽，不易脱落，眼隔膜有光泽、透明，眼球突出；虾类头尾完整、有一定弯曲度、虾身较挺、肉质坚实、虾壳发亮、发硬，呈青绿色或青白色；贝类肉质新鲜、无臭味、两贝壳相碰发出实响，且响声均匀；表面清洁完整、无寄生物。</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71"/>
              <w:jc w:val="left"/>
              <w:spacing w:line="360" w:lineRule="auto"/>
              <w:rPr>
                <w:rFonts w:ascii="宋体" w:hAnsi="宋体" w:eastAsia="宋体"/>
                <w:sz w:val="24"/>
                <w:szCs w:val="24"/>
              </w:rPr>
            </w:pPr>
            <w:r>
              <w:rPr>
                <w:rFonts w:ascii="宋体" w:hAnsi="宋体" w:eastAsia="宋体"/>
                <w:sz w:val="24"/>
                <w:szCs w:val="24"/>
              </w:rPr>
              <w:t xml:space="preserve">水产品食品安全须符合 GB2733—2015《食品安全国家标准 鲜、冻动物性水产品》、GB10136—2015《食品安全国家标准动物性水产制品》的规定要求。</w:t>
            </w:r>
            <w:r/>
          </w:p>
        </w:tc>
      </w:tr>
    </w:tbl>
    <w:p>
      <w:pPr>
        <w:pStyle w:val="1071"/>
        <w:ind w:firstLine="480"/>
        <w:spacing w:line="360" w:lineRule="auto"/>
        <w:rPr>
          <w:rFonts w:ascii="宋体" w:hAnsi="宋体" w:eastAsia="宋体"/>
          <w:bCs/>
          <w:sz w:val="24"/>
          <w:szCs w:val="24"/>
        </w:rPr>
      </w:pPr>
      <w:r>
        <w:rPr>
          <w:rFonts w:hint="eastAsia" w:ascii="宋体" w:hAnsi="宋体" w:eastAsia="宋体"/>
          <w:bCs/>
          <w:sz w:val="24"/>
          <w:szCs w:val="24"/>
        </w:rPr>
        <w:t xml:space="preserve">分包五：蔬菜、水果</w:t>
      </w:r>
      <w:r>
        <w:rPr>
          <w:rFonts w:ascii="宋体" w:hAnsi="宋体" w:eastAsia="宋体"/>
          <w:bCs/>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5"/>
        <w:gridCol w:w="2591"/>
        <w:gridCol w:w="6408"/>
      </w:tblGrid>
      <w:tr>
        <w:trPr>
          <w:trHeight w:val="50"/>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071"/>
              <w:jc w:val="center"/>
              <w:spacing w:line="360" w:lineRule="auto"/>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3143" w:type="pct"/>
            <w:vAlign w:val="center"/>
            <w:textDirection w:val="lrTb"/>
            <w:noWrap w:val="false"/>
          </w:tcPr>
          <w:p>
            <w:pPr>
              <w:pStyle w:val="1071"/>
              <w:jc w:val="center"/>
              <w:spacing w:line="360" w:lineRule="auto"/>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50"/>
        </w:trPr>
        <w:tc>
          <w:tcPr>
            <w:tcW w:w="586" w:type="pct"/>
            <w:vAlign w:val="center"/>
            <w:textDirection w:val="lrTb"/>
            <w:noWrap/>
          </w:tcPr>
          <w:p>
            <w:pPr>
              <w:pStyle w:val="1071"/>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271" w:type="pct"/>
            <w:vAlign w:val="center"/>
            <w:textDirection w:val="lrTb"/>
            <w:noWrap w:val="false"/>
          </w:tcPr>
          <w:p>
            <w:pPr>
              <w:pStyle w:val="1071"/>
              <w:jc w:val="center"/>
              <w:spacing w:line="360" w:lineRule="auto"/>
              <w:widowControl/>
              <w:rPr>
                <w:rFonts w:ascii="宋体" w:hAnsi="宋体" w:eastAsia="宋体"/>
                <w:sz w:val="24"/>
                <w:szCs w:val="24"/>
              </w:rPr>
            </w:pPr>
            <w:r>
              <w:rPr>
                <w:rFonts w:hint="eastAsia" w:ascii="宋体" w:hAnsi="宋体" w:eastAsia="宋体"/>
                <w:sz w:val="24"/>
                <w:szCs w:val="24"/>
              </w:rPr>
              <w:t xml:space="preserve">蔬菜、水果</w:t>
            </w:r>
            <w:r>
              <w:rPr>
                <w:rFonts w:ascii="宋体" w:hAnsi="宋体" w:eastAsia="宋体"/>
                <w:sz w:val="24"/>
                <w:szCs w:val="24"/>
              </w:rPr>
            </w:r>
            <w:r/>
          </w:p>
        </w:tc>
        <w:tc>
          <w:tcPr>
            <w:tcW w:w="3143" w:type="pct"/>
            <w:vAlign w:val="center"/>
            <w:textDirection w:val="lrTb"/>
            <w:noWrap w:val="false"/>
          </w:tcPr>
          <w:p>
            <w:pPr>
              <w:pStyle w:val="1071"/>
              <w:jc w:val="left"/>
              <w:spacing w:line="360" w:lineRule="auto"/>
              <w:rPr>
                <w:rFonts w:hint="eastAsia" w:ascii="宋体" w:hAnsi="宋体" w:eastAsia="宋体"/>
                <w:sz w:val="24"/>
                <w:szCs w:val="24"/>
              </w:rPr>
            </w:pPr>
            <w:r>
              <w:rPr>
                <w:rFonts w:hint="eastAsia" w:ascii="宋体" w:hAnsi="宋体" w:eastAsia="宋体"/>
                <w:sz w:val="24"/>
                <w:szCs w:val="24"/>
              </w:rPr>
              <w:t xml:space="preserve">一、蔬菜</w:t>
            </w:r>
            <w:r/>
          </w:p>
          <w:p>
            <w:pPr>
              <w:pStyle w:val="1071"/>
              <w:jc w:val="left"/>
              <w:spacing w:line="360" w:lineRule="auto"/>
              <w:rPr>
                <w:rFonts w:ascii="宋体" w:hAnsi="宋体" w:eastAsia="宋体"/>
                <w:sz w:val="24"/>
                <w:szCs w:val="24"/>
              </w:rPr>
            </w:pPr>
            <w:r>
              <w:rPr>
                <w:rFonts w:ascii="宋体" w:hAnsi="宋体" w:eastAsia="宋体"/>
                <w:sz w:val="24"/>
                <w:szCs w:val="24"/>
              </w:rPr>
              <w:t xml:space="preserve">1、感官要求</w:t>
            </w:r>
            <w:r>
              <w:rPr>
                <w:rFonts w:hint="eastAsia" w:ascii="宋体" w:hAnsi="宋体" w:eastAsia="宋体"/>
                <w:sz w:val="24"/>
                <w:szCs w:val="24"/>
              </w:rPr>
              <w:t xml:space="preserve">：</w:t>
            </w:r>
            <w:r>
              <w:rPr>
                <w:rFonts w:ascii="宋体" w:hAnsi="宋体" w:eastAsia="宋体"/>
                <w:sz w:val="24"/>
                <w:szCs w:val="24"/>
              </w:rPr>
            </w:r>
            <w:r/>
          </w:p>
          <w:p>
            <w:pPr>
              <w:pStyle w:val="1071"/>
              <w:jc w:val="left"/>
              <w:spacing w:line="360" w:lineRule="auto"/>
              <w:rPr>
                <w:rFonts w:ascii="宋体" w:hAnsi="宋体" w:eastAsia="宋体"/>
                <w:sz w:val="24"/>
                <w:szCs w:val="24"/>
              </w:rPr>
            </w:pPr>
            <w:r>
              <w:rPr>
                <w:rFonts w:ascii="宋体" w:hAnsi="宋体" w:eastAsia="宋体"/>
                <w:sz w:val="24"/>
                <w:szCs w:val="24"/>
              </w:rPr>
              <w:t xml:space="preserve">无虫咬、发芽、</w:t>
            </w:r>
            <w:r>
              <w:rPr>
                <w:rFonts w:hint="eastAsia" w:ascii="宋体" w:hAnsi="宋体" w:eastAsia="宋体"/>
                <w:sz w:val="24"/>
                <w:szCs w:val="24"/>
              </w:rPr>
              <w:t xml:space="preserve">萎蔫</w:t>
            </w:r>
            <w:r>
              <w:rPr>
                <w:rFonts w:ascii="宋体" w:hAnsi="宋体" w:eastAsia="宋体"/>
                <w:sz w:val="24"/>
                <w:szCs w:val="24"/>
              </w:rPr>
              <w:t xml:space="preserve">现象</w:t>
            </w:r>
            <w:r>
              <w:rPr>
                <w:rFonts w:hint="eastAsia" w:ascii="宋体" w:hAnsi="宋体" w:eastAsia="宋体"/>
                <w:sz w:val="24"/>
                <w:szCs w:val="24"/>
              </w:rPr>
              <w:t xml:space="preserve">、</w:t>
            </w:r>
            <w:r>
              <w:rPr>
                <w:rFonts w:ascii="宋体" w:hAnsi="宋体" w:eastAsia="宋体"/>
                <w:sz w:val="24"/>
                <w:szCs w:val="24"/>
              </w:rPr>
              <w:t xml:space="preserve">不含任何可见杂物</w:t>
            </w:r>
            <w:r>
              <w:rPr>
                <w:rFonts w:hint="eastAsia" w:ascii="宋体" w:hAnsi="宋体" w:eastAsia="宋体"/>
                <w:sz w:val="24"/>
                <w:szCs w:val="24"/>
              </w:rPr>
              <w:t xml:space="preserve">；</w:t>
            </w:r>
            <w:r>
              <w:rPr>
                <w:rFonts w:ascii="宋体" w:hAnsi="宋体" w:eastAsia="宋体"/>
                <w:sz w:val="24"/>
                <w:szCs w:val="24"/>
              </w:rPr>
              <w:t xml:space="preserve">无明显浸水现象，根、茎、叶新鲜</w:t>
            </w:r>
            <w:r>
              <w:rPr>
                <w:rFonts w:hint="eastAsia" w:ascii="宋体" w:hAnsi="宋体" w:eastAsia="宋体"/>
                <w:sz w:val="24"/>
                <w:szCs w:val="24"/>
              </w:rPr>
              <w:t xml:space="preserve">，具有本品种的基本特征；无任何异常气味，未腐烂、变质。</w:t>
            </w:r>
            <w:r>
              <w:rPr>
                <w:rFonts w:ascii="宋体" w:hAnsi="宋体" w:eastAsia="宋体"/>
                <w:sz w:val="24"/>
                <w:szCs w:val="24"/>
              </w:rPr>
            </w:r>
            <w:r/>
          </w:p>
          <w:p>
            <w:pPr>
              <w:pStyle w:val="1071"/>
              <w:jc w:val="left"/>
              <w:spacing w:line="360" w:lineRule="auto"/>
              <w:rPr>
                <w:rFonts w:ascii="宋体" w:hAnsi="宋体" w:eastAsia="宋体"/>
                <w:sz w:val="24"/>
                <w:szCs w:val="24"/>
              </w:rPr>
            </w:pPr>
            <w:r>
              <w:rPr>
                <w:rFonts w:ascii="宋体" w:hAnsi="宋体" w:eastAsia="宋体"/>
                <w:sz w:val="24"/>
                <w:szCs w:val="24"/>
              </w:rPr>
              <w:t xml:space="preserve">2、规范要求</w:t>
            </w:r>
            <w:r>
              <w:rPr>
                <w:rFonts w:hint="eastAsia" w:ascii="宋体" w:hAnsi="宋体" w:eastAsia="宋体"/>
                <w:sz w:val="24"/>
                <w:szCs w:val="24"/>
              </w:rPr>
              <w:t xml:space="preserve">：</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蔬菜农药残留符合</w:t>
            </w:r>
            <w:r>
              <w:rPr>
                <w:rFonts w:ascii="宋体" w:hAnsi="宋体" w:eastAsia="宋体"/>
                <w:sz w:val="24"/>
                <w:szCs w:val="24"/>
              </w:rPr>
              <w:t xml:space="preserve">GB2763-2019</w:t>
            </w:r>
            <w:r>
              <w:rPr>
                <w:rFonts w:hint="eastAsia" w:ascii="宋体" w:hAnsi="宋体" w:eastAsia="宋体"/>
                <w:sz w:val="24"/>
                <w:szCs w:val="24"/>
              </w:rPr>
              <w:t xml:space="preserve">；净菜农药残留符合</w:t>
            </w:r>
            <w:r>
              <w:rPr>
                <w:rFonts w:ascii="宋体" w:hAnsi="宋体" w:eastAsia="宋体"/>
                <w:sz w:val="24"/>
                <w:szCs w:val="24"/>
              </w:rPr>
              <w:t xml:space="preserve">GB 2763-2019</w:t>
            </w:r>
            <w:r>
              <w:rPr>
                <w:rFonts w:hint="eastAsia" w:ascii="宋体" w:hAnsi="宋体" w:eastAsia="宋体"/>
                <w:sz w:val="24"/>
                <w:szCs w:val="24"/>
              </w:rPr>
              <w:t xml:space="preserve">，并参照</w:t>
            </w:r>
            <w:r>
              <w:rPr>
                <w:rFonts w:ascii="宋体" w:hAnsi="宋体" w:eastAsia="宋体"/>
                <w:sz w:val="24"/>
                <w:szCs w:val="24"/>
              </w:rPr>
              <w:t xml:space="preserve">DB42/T 949-2014</w:t>
            </w:r>
            <w:r>
              <w:rPr>
                <w:rFonts w:hint="eastAsia" w:ascii="宋体" w:hAnsi="宋体" w:eastAsia="宋体"/>
                <w:sz w:val="24"/>
                <w:szCs w:val="24"/>
              </w:rPr>
              <w:t xml:space="preserve">。</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二、水果</w:t>
            </w:r>
            <w:r>
              <w:rPr>
                <w:rFonts w:ascii="宋体" w:hAnsi="宋体" w:eastAsia="宋体"/>
                <w:sz w:val="24"/>
                <w:szCs w:val="24"/>
              </w:rPr>
            </w:r>
            <w:r/>
          </w:p>
          <w:p>
            <w:pPr>
              <w:pStyle w:val="1071"/>
              <w:jc w:val="left"/>
              <w:spacing w:line="360" w:lineRule="auto"/>
              <w:rPr>
                <w:rFonts w:ascii="宋体" w:hAnsi="宋体" w:eastAsia="宋体"/>
                <w:sz w:val="24"/>
                <w:szCs w:val="24"/>
              </w:rPr>
            </w:pPr>
            <w:r>
              <w:rPr>
                <w:rFonts w:ascii="宋体" w:hAnsi="宋体" w:eastAsia="宋体"/>
                <w:sz w:val="24"/>
                <w:szCs w:val="24"/>
              </w:rPr>
              <w:t xml:space="preserve">1、感官要求</w:t>
            </w:r>
            <w:r>
              <w:rPr>
                <w:rFonts w:hint="eastAsia" w:ascii="宋体" w:hAnsi="宋体" w:eastAsia="宋体"/>
                <w:sz w:val="24"/>
                <w:szCs w:val="24"/>
              </w:rPr>
              <w:t xml:space="preserve">：</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具有本品种独有的外形，大小均匀，果面圆滑有光彩，拥有本品种应有的自然色彩；无斑点或极少果锈，无病虫害，不起皱，无裂口，无压痕及其余机械伤害和冻伤黑斑；果身重，硬朗；味爽口，无异味。</w:t>
            </w:r>
            <w:r>
              <w:rPr>
                <w:rFonts w:ascii="宋体" w:hAnsi="宋体" w:eastAsia="宋体"/>
                <w:sz w:val="24"/>
                <w:szCs w:val="24"/>
              </w:rPr>
              <w:t xml:space="preserve">   </w:t>
            </w:r>
            <w:r/>
          </w:p>
          <w:p>
            <w:pPr>
              <w:pStyle w:val="1071"/>
              <w:jc w:val="left"/>
              <w:spacing w:line="360" w:lineRule="auto"/>
              <w:rPr>
                <w:rFonts w:ascii="宋体" w:hAnsi="宋体" w:eastAsia="宋体"/>
                <w:sz w:val="24"/>
                <w:szCs w:val="24"/>
              </w:rPr>
            </w:pPr>
            <w:r>
              <w:rPr>
                <w:rFonts w:ascii="宋体" w:hAnsi="宋体" w:eastAsia="宋体"/>
                <w:sz w:val="24"/>
                <w:szCs w:val="24"/>
              </w:rPr>
              <w:t xml:space="preserve">2、规范标准</w:t>
            </w:r>
            <w:r>
              <w:rPr>
                <w:rFonts w:hint="eastAsia" w:ascii="宋体" w:hAnsi="宋体" w:eastAsia="宋体"/>
                <w:sz w:val="24"/>
                <w:szCs w:val="24"/>
              </w:rPr>
              <w:t xml:space="preserve">：</w:t>
            </w:r>
            <w:r>
              <w:rPr>
                <w:rFonts w:ascii="宋体" w:hAnsi="宋体" w:eastAsia="宋体"/>
                <w:sz w:val="24"/>
                <w:szCs w:val="24"/>
              </w:rPr>
            </w:r>
            <w:r/>
          </w:p>
          <w:p>
            <w:pPr>
              <w:pStyle w:val="1071"/>
              <w:jc w:val="left"/>
              <w:spacing w:line="360" w:lineRule="auto"/>
              <w:rPr>
                <w:rFonts w:hint="eastAsia" w:ascii="宋体" w:hAnsi="宋体" w:eastAsia="宋体"/>
                <w:sz w:val="24"/>
                <w:szCs w:val="24"/>
              </w:rPr>
            </w:pPr>
            <w:r>
              <w:rPr>
                <w:rFonts w:hint="eastAsia" w:ascii="宋体" w:hAnsi="宋体" w:eastAsia="宋体"/>
                <w:sz w:val="24"/>
                <w:szCs w:val="24"/>
              </w:rPr>
              <w:t xml:space="preserve">必须符合</w:t>
            </w:r>
            <w:r>
              <w:rPr>
                <w:rFonts w:ascii="宋体" w:hAnsi="宋体" w:eastAsia="宋体"/>
                <w:sz w:val="24"/>
                <w:szCs w:val="24"/>
              </w:rPr>
              <w:t xml:space="preserve">GB23200-2016</w:t>
            </w:r>
            <w:r>
              <w:rPr>
                <w:rFonts w:hint="eastAsia" w:ascii="宋体" w:hAnsi="宋体" w:eastAsia="宋体"/>
                <w:sz w:val="24"/>
                <w:szCs w:val="24"/>
              </w:rPr>
              <w:t xml:space="preserve">标准。</w:t>
            </w:r>
            <w:r/>
          </w:p>
        </w:tc>
      </w:tr>
    </w:tbl>
    <w:p>
      <w:pPr>
        <w:pStyle w:val="1071"/>
        <w:ind w:firstLine="480"/>
        <w:spacing w:line="360" w:lineRule="auto"/>
        <w:rPr>
          <w:rFonts w:ascii="宋体" w:hAnsi="宋体" w:eastAsia="宋体"/>
          <w:sz w:val="24"/>
          <w:szCs w:val="24"/>
        </w:rPr>
      </w:pPr>
      <w:r>
        <w:rPr>
          <w:rFonts w:ascii="宋体" w:hAnsi="宋体" w:eastAsia="宋体"/>
          <w:sz w:val="24"/>
          <w:szCs w:val="24"/>
        </w:rPr>
        <w:t xml:space="preserve">以上涉及的国家食品安全、</w:t>
      </w:r>
      <w:r>
        <w:rPr>
          <w:rFonts w:hint="eastAsia" w:ascii="宋体" w:hAnsi="宋体" w:eastAsia="宋体"/>
          <w:sz w:val="24"/>
          <w:szCs w:val="24"/>
        </w:rPr>
        <w:t xml:space="preserve">规范</w:t>
      </w:r>
      <w:r>
        <w:rPr>
          <w:rFonts w:ascii="宋体" w:hAnsi="宋体" w:eastAsia="宋体"/>
          <w:sz w:val="24"/>
          <w:szCs w:val="24"/>
        </w:rPr>
        <w:t xml:space="preserve">标准</w:t>
      </w:r>
      <w:r>
        <w:rPr>
          <w:rFonts w:hint="eastAsia" w:ascii="宋体" w:hAnsi="宋体" w:eastAsia="宋体"/>
          <w:sz w:val="24"/>
          <w:szCs w:val="24"/>
        </w:rPr>
        <w:t xml:space="preserve">如有更新的</w:t>
      </w:r>
      <w:r>
        <w:rPr>
          <w:rFonts w:ascii="宋体" w:hAnsi="宋体" w:eastAsia="宋体"/>
          <w:sz w:val="24"/>
          <w:szCs w:val="24"/>
        </w:rPr>
        <w:t xml:space="preserve">均按照最新标准执行</w:t>
      </w:r>
      <w:r>
        <w:rPr>
          <w:rFonts w:hint="eastAsia" w:ascii="宋体" w:hAnsi="宋体" w:eastAsia="宋体"/>
          <w:sz w:val="24"/>
          <w:szCs w:val="24"/>
        </w:rPr>
        <w:t xml:space="preserve">。乙方须在每批次食材交付时，额外提供该批次食材的第三方检测报告（检测项目须包含但不限于农残、兽残、重金属、微生物等关键安全指标），检测机构须为甲方认可的具备CMA资质的机构，检测费用由乙方全额承担。若乙方未能提供检测报告，甲方有权拒绝验收，且视为乙方该批次供货违约。</w:t>
      </w:r>
      <w:r>
        <w:rPr>
          <w:rFonts w:ascii="宋体" w:hAnsi="宋体" w:eastAsia="宋体"/>
          <w:sz w:val="24"/>
          <w:szCs w:val="24"/>
        </w:rPr>
      </w:r>
      <w:r/>
    </w:p>
    <w:p>
      <w:pPr>
        <w:pStyle w:val="1071"/>
        <w:ind w:firstLine="482"/>
        <w:spacing w:line="360" w:lineRule="auto"/>
        <w:rPr>
          <w:rFonts w:ascii="宋体" w:hAnsi="宋体" w:eastAsia="宋体"/>
          <w:b/>
          <w:bCs/>
          <w:sz w:val="24"/>
          <w:szCs w:val="24"/>
        </w:rPr>
      </w:pPr>
      <w:r>
        <w:rPr>
          <w:rFonts w:hint="eastAsia" w:ascii="宋体" w:hAnsi="宋体" w:eastAsia="宋体"/>
          <w:b/>
          <w:bCs/>
          <w:sz w:val="24"/>
          <w:szCs w:val="24"/>
        </w:rPr>
        <w:t xml:space="preserve">第二条 合同价款</w:t>
      </w:r>
      <w:r>
        <w:rPr>
          <w:rFonts w:ascii="宋体" w:hAnsi="宋体" w:eastAsia="宋体"/>
          <w:b/>
          <w:bCs/>
          <w:sz w:val="24"/>
          <w:szCs w:val="24"/>
        </w:rPr>
      </w:r>
      <w:r/>
    </w:p>
    <w:p>
      <w:pPr>
        <w:pStyle w:val="1071"/>
        <w:ind w:firstLine="482"/>
        <w:spacing w:line="360" w:lineRule="auto"/>
        <w:rPr>
          <w:rFonts w:ascii="宋体" w:hAnsi="宋体" w:eastAsia="宋体"/>
          <w:sz w:val="24"/>
          <w:szCs w:val="24"/>
        </w:rPr>
      </w:pPr>
      <w:r>
        <w:rPr>
          <w:rFonts w:hint="eastAsia" w:ascii="宋体" w:hAnsi="宋体" w:eastAsia="宋体"/>
          <w:sz w:val="24"/>
          <w:szCs w:val="24"/>
        </w:rPr>
        <w:t xml:space="preserve">1、本合同项下食材单价优惠率为________%，</w:t>
      </w:r>
      <w:r>
        <w:rPr>
          <w:rFonts w:hint="eastAsia" w:ascii="宋体" w:hAnsi="宋体" w:eastAsia="宋体"/>
          <w:bCs/>
          <w:sz w:val="24"/>
          <w:szCs w:val="24"/>
          <w:lang w:val="en-US"/>
        </w:rPr>
        <w:t xml:space="preserve">依照最近一期的南京市商务局（网址：</w:t>
      </w:r>
      <w:r>
        <w:rPr>
          <w:rFonts w:ascii="宋体" w:hAnsi="宋体" w:eastAsia="宋体"/>
          <w:bCs/>
          <w:sz w:val="24"/>
          <w:szCs w:val="24"/>
          <w:lang w:val="en-US"/>
        </w:rPr>
        <w:t xml:space="preserve">https://swj.nanjing.gov.cn/njsswj/?id=386</w:t>
      </w:r>
      <w:r>
        <w:rPr>
          <w:rFonts w:hint="eastAsia" w:ascii="宋体" w:hAnsi="宋体" w:eastAsia="宋体"/>
          <w:bCs/>
          <w:sz w:val="24"/>
          <w:szCs w:val="24"/>
          <w:lang w:val="en-US"/>
        </w:rPr>
        <w:t xml:space="preserve">）发布的科巷菜场同类同质食材的指导价格为基础，如南京市商务局网站内的食材种类不全，则按</w:t>
      </w:r>
      <w:r>
        <w:rPr>
          <w:rFonts w:ascii="宋体" w:hAnsi="宋体" w:eastAsia="宋体"/>
          <w:bCs/>
          <w:sz w:val="24"/>
          <w:szCs w:val="24"/>
          <w:lang w:val="en-US"/>
        </w:rPr>
        <w:t xml:space="preserve">送货当月上下半月各任意</w:t>
      </w:r>
      <w:r>
        <w:rPr>
          <w:rFonts w:hint="eastAsia" w:ascii="宋体" w:hAnsi="宋体" w:eastAsia="宋体"/>
          <w:bCs/>
          <w:sz w:val="24"/>
          <w:szCs w:val="24"/>
          <w:lang w:val="en-US"/>
        </w:rPr>
        <w:t xml:space="preserve">大润发超市</w:t>
      </w:r>
      <w:r>
        <w:rPr>
          <w:rFonts w:ascii="宋体" w:hAnsi="宋体" w:eastAsia="宋体"/>
          <w:bCs/>
          <w:sz w:val="24"/>
          <w:szCs w:val="24"/>
          <w:lang w:val="en-US"/>
        </w:rPr>
        <w:t xml:space="preserve">同类同质食材的零售价格，分别作为其对应的基准单价</w:t>
      </w:r>
      <w:r>
        <w:rPr>
          <w:rFonts w:hint="eastAsia" w:ascii="宋体" w:hAnsi="宋体" w:eastAsia="宋体"/>
          <w:bCs/>
          <w:sz w:val="24"/>
          <w:szCs w:val="24"/>
        </w:rPr>
        <w:t xml:space="preserve">。</w:t>
      </w:r>
      <w:r>
        <w:rPr>
          <w:rFonts w:hint="eastAsia" w:ascii="宋体" w:hAnsi="宋体" w:eastAsia="宋体"/>
          <w:sz w:val="24"/>
          <w:szCs w:val="24"/>
        </w:rPr>
        <w:t xml:space="preserve">如部分类别食材确实均不在以上两个价格查询平台中（须由甲乙双方事先确认），则其</w:t>
      </w:r>
      <w:r>
        <w:rPr>
          <w:rFonts w:ascii="宋体" w:hAnsi="宋体" w:eastAsia="宋体"/>
          <w:sz w:val="24"/>
          <w:szCs w:val="24"/>
        </w:rPr>
        <w:t xml:space="preserve">结算</w:t>
      </w:r>
      <w:r>
        <w:rPr>
          <w:rFonts w:hint="eastAsia" w:ascii="宋体" w:hAnsi="宋体" w:eastAsia="宋体"/>
          <w:sz w:val="24"/>
          <w:szCs w:val="24"/>
        </w:rPr>
        <w:t xml:space="preserve">单</w:t>
      </w:r>
      <w:r>
        <w:rPr>
          <w:rFonts w:ascii="宋体" w:hAnsi="宋体" w:eastAsia="宋体"/>
          <w:sz w:val="24"/>
          <w:szCs w:val="24"/>
        </w:rPr>
        <w:t xml:space="preserve">价由</w:t>
      </w:r>
      <w:r>
        <w:rPr>
          <w:rFonts w:hint="eastAsia" w:ascii="宋体" w:hAnsi="宋体" w:eastAsia="宋体"/>
          <w:sz w:val="24"/>
          <w:szCs w:val="24"/>
        </w:rPr>
        <w:t xml:space="preserve">甲方</w:t>
      </w:r>
      <w:r>
        <w:rPr>
          <w:rFonts w:ascii="宋体" w:hAnsi="宋体" w:eastAsia="宋体"/>
          <w:sz w:val="24"/>
          <w:szCs w:val="24"/>
        </w:rPr>
        <w:t xml:space="preserve">综合市场价格</w:t>
      </w:r>
      <w:r>
        <w:rPr>
          <w:rFonts w:hint="eastAsia" w:ascii="宋体" w:hAnsi="宋体" w:eastAsia="宋体"/>
          <w:sz w:val="24"/>
          <w:szCs w:val="24"/>
        </w:rPr>
        <w:t xml:space="preserve">并根据乙方</w:t>
      </w:r>
      <w:r>
        <w:rPr>
          <w:rFonts w:ascii="宋体" w:hAnsi="宋体" w:eastAsia="宋体"/>
          <w:sz w:val="24"/>
          <w:szCs w:val="24"/>
        </w:rPr>
        <w:t xml:space="preserve">报价</w:t>
      </w:r>
      <w:r>
        <w:rPr>
          <w:rFonts w:hint="eastAsia" w:ascii="宋体" w:hAnsi="宋体" w:eastAsia="宋体"/>
          <w:sz w:val="24"/>
          <w:szCs w:val="24"/>
        </w:rPr>
        <w:t xml:space="preserve">优惠率计算</w:t>
      </w:r>
      <w:r>
        <w:rPr>
          <w:rFonts w:ascii="宋体" w:hAnsi="宋体" w:eastAsia="宋体"/>
          <w:sz w:val="24"/>
          <w:szCs w:val="24"/>
        </w:rPr>
        <w:t xml:space="preserve">后确定。</w:t>
      </w:r>
      <w:r>
        <w:rPr>
          <w:rFonts w:hint="eastAsia" w:ascii="宋体" w:hAnsi="宋体" w:eastAsia="宋体"/>
          <w:bCs/>
          <w:sz w:val="24"/>
          <w:szCs w:val="24"/>
        </w:rPr>
        <w:t xml:space="preserve">最终结算单价=基准单价*（1-优惠率）。</w:t>
      </w:r>
      <w:r>
        <w:rPr>
          <w:rFonts w:ascii="宋体" w:hAnsi="宋体" w:eastAsia="宋体"/>
          <w:sz w:val="24"/>
          <w:szCs w:val="24"/>
        </w:rPr>
      </w:r>
      <w:r/>
    </w:p>
    <w:p>
      <w:pPr>
        <w:pStyle w:val="1617"/>
        <w:ind w:left="0" w:firstLine="480"/>
        <w:spacing w:line="360" w:lineRule="auto"/>
        <w:widowControl w:val="off"/>
        <w:rPr>
          <w:rFonts w:ascii="宋体" w:hAnsi="宋体" w:eastAsia="宋体"/>
          <w:b/>
          <w:lang w:eastAsia="zh-CN"/>
        </w:rPr>
      </w:pPr>
      <w:r>
        <w:rPr>
          <w:rFonts w:hint="eastAsia" w:ascii="宋体" w:hAnsi="宋体" w:eastAsia="宋体"/>
          <w:lang w:eastAsia="zh-CN"/>
        </w:rPr>
        <w:t xml:space="preserve">2、本合同价款是包含但不限于完成本项目所发生的食材采购费用、配送整理费</w:t>
      </w:r>
      <w:r>
        <w:rPr>
          <w:rFonts w:hint="eastAsia" w:ascii="宋体" w:hAnsi="宋体" w:eastAsia="宋体"/>
          <w:bCs/>
          <w:lang w:eastAsia="zh-CN"/>
        </w:rPr>
        <w:t xml:space="preserve">用、</w:t>
      </w:r>
      <w:r>
        <w:rPr>
          <w:rFonts w:hint="eastAsia" w:ascii="宋体" w:hAnsi="宋体" w:eastAsia="宋体"/>
          <w:lang w:eastAsia="zh-CN"/>
        </w:rPr>
        <w:t xml:space="preserve">所有含税费用、支付给员工的工资和国家强制缴纳的各种社会保障资金</w:t>
      </w:r>
      <w:r>
        <w:rPr>
          <w:rFonts w:hint="eastAsia" w:ascii="宋体" w:hAnsi="宋体" w:eastAsia="宋体"/>
          <w:bCs/>
          <w:lang w:eastAsia="zh-CN"/>
        </w:rPr>
        <w:t xml:space="preserve">，以</w:t>
      </w:r>
      <w:r>
        <w:rPr>
          <w:rFonts w:hint="eastAsia" w:ascii="宋体" w:hAnsi="宋体" w:eastAsia="宋体"/>
          <w:lang w:eastAsia="zh-CN"/>
        </w:rPr>
        <w:t xml:space="preserve">及乙方认为需要的其他费用等</w:t>
      </w:r>
      <w:r>
        <w:rPr>
          <w:rFonts w:hint="eastAsia" w:ascii="宋体" w:hAnsi="宋体" w:eastAsia="宋体"/>
          <w:lang w:eastAsia="zh-CN"/>
        </w:rPr>
        <w:t xml:space="preserve">，</w:t>
      </w:r>
      <w:r>
        <w:rPr>
          <w:rFonts w:ascii="宋体" w:hAnsi="宋体" w:eastAsia="宋体"/>
          <w:lang w:eastAsia="zh-CN"/>
        </w:rPr>
        <w:t xml:space="preserve">除此之外，甲方不再另行支付任何费用</w:t>
      </w:r>
      <w:r>
        <w:rPr>
          <w:rFonts w:hint="eastAsia" w:ascii="宋体" w:hAnsi="宋体" w:eastAsia="宋体"/>
          <w:lang w:eastAsia="zh-CN"/>
        </w:rPr>
        <w:t xml:space="preserve">。</w:t>
      </w:r>
      <w:r>
        <w:rPr>
          <w:rFonts w:ascii="宋体" w:hAnsi="宋体" w:eastAsia="宋体"/>
          <w:b/>
          <w:lang w:eastAsia="zh-CN"/>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本合同执行期间优惠率不变。</w:t>
      </w:r>
      <w:r>
        <w:rPr>
          <w:rFonts w:ascii="宋体" w:hAnsi="宋体" w:eastAsia="宋体"/>
          <w:sz w:val="24"/>
          <w:szCs w:val="24"/>
        </w:rPr>
      </w:r>
      <w:r/>
    </w:p>
    <w:p>
      <w:pPr>
        <w:pStyle w:val="1071"/>
        <w:ind w:firstLine="482"/>
        <w:spacing w:line="360" w:lineRule="auto"/>
        <w:rPr>
          <w:rFonts w:ascii="宋体" w:hAnsi="宋体" w:eastAsia="宋体"/>
          <w:b/>
          <w:bCs/>
          <w:sz w:val="24"/>
          <w:szCs w:val="24"/>
        </w:rPr>
      </w:pPr>
      <w:r>
        <w:rPr>
          <w:rFonts w:hint="eastAsia" w:ascii="宋体" w:hAnsi="宋体" w:eastAsia="宋体"/>
          <w:b/>
          <w:bCs/>
          <w:sz w:val="24"/>
          <w:szCs w:val="24"/>
        </w:rPr>
        <w:t xml:space="preserve">第三条 组成本合同的有关文件 </w:t>
      </w:r>
      <w:r>
        <w:rPr>
          <w:rFonts w:ascii="宋体" w:hAnsi="宋体" w:eastAsia="宋体"/>
          <w:b/>
          <w:bCs/>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下列关于</w:t>
      </w:r>
      <w:r>
        <w:rPr>
          <w:rFonts w:hint="eastAsia" w:ascii="宋体" w:hAnsi="宋体" w:eastAsia="宋体"/>
          <w:sz w:val="24"/>
          <w:szCs w:val="24"/>
          <w:u w:val="single"/>
        </w:rPr>
        <w:t xml:space="preserve">JSZC-320100-JSCY-G2026-0001</w:t>
      </w:r>
      <w:r>
        <w:rPr>
          <w:rFonts w:hint="eastAsia" w:ascii="宋体" w:hAnsi="宋体" w:eastAsia="宋体"/>
          <w:sz w:val="24"/>
          <w:szCs w:val="24"/>
          <w:u w:val="single"/>
        </w:rPr>
        <w:t xml:space="preserve">号</w:t>
      </w:r>
      <w:r>
        <w:rPr>
          <w:rFonts w:hint="eastAsia" w:ascii="宋体" w:hAnsi="宋体" w:eastAsia="宋体"/>
          <w:sz w:val="24"/>
          <w:szCs w:val="24"/>
        </w:rPr>
        <w:t xml:space="preserve">公开招标文件、乙方投标文件或与本次采购活动方式相适应的文件及有关附件是本合同不可分割的组成部分，与本合同具有同等法律效力，这些文件包括但不限于：</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乙方提供的响应文件和报价表；</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技术条款偏离表；</w:t>
      </w:r>
      <w:r>
        <w:rPr>
          <w:rFonts w:ascii="宋体" w:hAnsi="宋体" w:eastAsia="宋体"/>
          <w:sz w:val="24"/>
          <w:szCs w:val="24"/>
        </w:rPr>
      </w:r>
      <w:r/>
    </w:p>
    <w:p>
      <w:pPr>
        <w:pStyle w:val="1071"/>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3、供货一览表；</w:t>
      </w:r>
      <w:r>
        <w:rPr>
          <w:rFonts w:ascii="宋体" w:hAnsi="宋体" w:eastAsia="宋体"/>
          <w:sz w:val="24"/>
          <w:szCs w:val="24"/>
          <w:lang w:val="en-US"/>
        </w:rPr>
      </w:r>
      <w:r/>
    </w:p>
    <w:p>
      <w:pPr>
        <w:pStyle w:val="1071"/>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4、交货一览表；</w:t>
      </w:r>
      <w:r>
        <w:rPr>
          <w:rFonts w:ascii="宋体" w:hAnsi="宋体" w:eastAsia="宋体"/>
          <w:sz w:val="24"/>
          <w:szCs w:val="24"/>
          <w:lang w:val="en-US"/>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服务承诺；</w:t>
      </w:r>
      <w:r>
        <w:rPr>
          <w:rFonts w:ascii="宋体" w:hAnsi="宋体" w:eastAsia="宋体"/>
          <w:sz w:val="24"/>
          <w:szCs w:val="24"/>
        </w:rPr>
      </w:r>
      <w:r/>
    </w:p>
    <w:p>
      <w:pPr>
        <w:pStyle w:val="1071"/>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6、乙方承诺；</w:t>
      </w:r>
      <w:r>
        <w:rPr>
          <w:rFonts w:ascii="宋体" w:hAnsi="宋体" w:eastAsia="宋体"/>
          <w:sz w:val="24"/>
          <w:szCs w:val="24"/>
          <w:lang w:val="en-US"/>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lang w:val="en-US"/>
        </w:rPr>
        <w:t xml:space="preserve">7、</w:t>
      </w:r>
      <w:r>
        <w:rPr>
          <w:rFonts w:hint="eastAsia" w:ascii="宋体" w:hAnsi="宋体" w:eastAsia="宋体"/>
          <w:sz w:val="24"/>
          <w:szCs w:val="24"/>
        </w:rPr>
        <w:t xml:space="preserve">成交通知书；</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甲乙双方商定的其他文件。</w:t>
      </w:r>
      <w:r>
        <w:rPr>
          <w:rFonts w:ascii="宋体" w:hAnsi="宋体" w:eastAsia="宋体"/>
          <w:sz w:val="24"/>
          <w:szCs w:val="24"/>
        </w:rPr>
      </w:r>
      <w:r/>
    </w:p>
    <w:p>
      <w:pPr>
        <w:pStyle w:val="1071"/>
        <w:ind w:firstLine="482"/>
        <w:jc w:val="left"/>
        <w:spacing w:line="360" w:lineRule="auto"/>
        <w:rPr>
          <w:rFonts w:ascii="宋体" w:hAnsi="宋体" w:eastAsia="宋体"/>
          <w:b/>
          <w:bCs/>
          <w:sz w:val="24"/>
          <w:szCs w:val="24"/>
        </w:rPr>
      </w:pPr>
      <w:r>
        <w:rPr>
          <w:rFonts w:hint="eastAsia" w:ascii="宋体" w:hAnsi="宋体" w:eastAsia="宋体"/>
          <w:b/>
          <w:bCs/>
          <w:sz w:val="24"/>
          <w:szCs w:val="24"/>
        </w:rPr>
        <w:t xml:space="preserve">第四条 权利保证</w:t>
      </w:r>
      <w:r>
        <w:rPr>
          <w:rFonts w:ascii="宋体" w:hAnsi="宋体" w:eastAsia="宋体"/>
          <w:b/>
          <w:bCs/>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1、乙方应保证甲方在使用该服务或其任何一部分时不受第三方提出侵犯其专利权、版权、商标权或其他权利的起诉。一旦出现侵权，乙方应承担全部责任</w:t>
      </w:r>
      <w:r>
        <w:rPr>
          <w:rFonts w:ascii="宋体" w:hAnsi="宋体" w:eastAsia="宋体"/>
          <w:sz w:val="24"/>
          <w:szCs w:val="24"/>
        </w:rPr>
        <w:t xml:space="preserve">并负责消除对甲方的不利影响，如甲方因此承担了任何责任，有权向乙方全额追偿</w:t>
      </w:r>
      <w:r>
        <w:rPr>
          <w:rFonts w:hint="eastAsia" w:ascii="宋体" w:hAnsi="宋体" w:eastAsia="宋体"/>
          <w:sz w:val="24"/>
          <w:szCs w:val="24"/>
        </w:rPr>
        <w:t xml:space="preserve">。</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如因乙方供应食材给甲方或者实际使用人</w:t>
      </w:r>
      <w:r>
        <w:rPr>
          <w:rFonts w:hint="eastAsia" w:ascii="宋体" w:hAnsi="宋体" w:eastAsia="宋体"/>
          <w:sz w:val="24"/>
          <w:szCs w:val="24"/>
        </w:rPr>
        <w:t xml:space="preserve">（</w:t>
      </w:r>
      <w:r>
        <w:rPr>
          <w:rFonts w:ascii="宋体" w:hAnsi="宋体" w:eastAsia="宋体"/>
          <w:sz w:val="24"/>
          <w:szCs w:val="24"/>
        </w:rPr>
        <w:t xml:space="preserve">运动员和教职工</w:t>
      </w:r>
      <w:r>
        <w:rPr>
          <w:rFonts w:hint="eastAsia" w:ascii="宋体" w:hAnsi="宋体" w:eastAsia="宋体"/>
          <w:sz w:val="24"/>
          <w:szCs w:val="24"/>
        </w:rPr>
        <w:t xml:space="preserve">）</w:t>
      </w:r>
      <w:r>
        <w:rPr>
          <w:rFonts w:ascii="宋体" w:hAnsi="宋体" w:eastAsia="宋体"/>
          <w:sz w:val="24"/>
          <w:szCs w:val="24"/>
        </w:rPr>
        <w:t xml:space="preserve">造成任何人身和财产损害，乙方应承担全部责任并负责消除对甲方的不利影响，如甲方因此承担了任何责任，有权向乙方全额追偿。</w:t>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3、乙方应</w:t>
      </w:r>
      <w:r>
        <w:rPr>
          <w:rFonts w:ascii="宋体" w:hAnsi="宋体" w:eastAsia="宋体"/>
          <w:sz w:val="24"/>
          <w:szCs w:val="24"/>
        </w:rPr>
        <w:t xml:space="preserve">对照《反兴奋剂中心关于印发世界反兴奋剂机构</w:t>
      </w:r>
      <w:r>
        <w:rPr>
          <w:rFonts w:ascii="宋体" w:hAnsi="宋体" w:eastAsia="宋体"/>
          <w:sz w:val="24"/>
          <w:szCs w:val="24"/>
          <w:lang w:val="en-US"/>
        </w:rPr>
        <w:t xml:space="preserve">&lt;</w:t>
      </w:r>
      <w:r>
        <w:rPr>
          <w:rFonts w:ascii="宋体" w:hAnsi="宋体" w:eastAsia="宋体"/>
          <w:sz w:val="24"/>
          <w:szCs w:val="24"/>
        </w:rPr>
        <w:t xml:space="preserve">202</w:t>
      </w:r>
      <w:r>
        <w:rPr>
          <w:rFonts w:hint="eastAsia" w:ascii="宋体" w:hAnsi="宋体" w:eastAsia="宋体"/>
          <w:sz w:val="24"/>
          <w:szCs w:val="24"/>
        </w:rPr>
        <w:t xml:space="preserve">6</w:t>
      </w:r>
      <w:r>
        <w:rPr>
          <w:rFonts w:ascii="宋体" w:hAnsi="宋体" w:eastAsia="宋体"/>
          <w:sz w:val="24"/>
          <w:szCs w:val="24"/>
        </w:rPr>
        <w:t xml:space="preserve">年禁用清单国际标准&gt;中文稿的通知》文号中的禁用清单，并依法承诺所供产品无禁用清单中所列明的兴奋剂化学成分。</w:t>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由于世界反兴奋剂机构出具的国际禁用清单不定期更新，</w:t>
      </w:r>
      <w:r>
        <w:rPr>
          <w:rFonts w:hint="eastAsia" w:ascii="宋体" w:hAnsi="宋体" w:eastAsia="宋体"/>
          <w:sz w:val="24"/>
          <w:szCs w:val="24"/>
        </w:rPr>
        <w:t xml:space="preserve">乙方</w:t>
      </w:r>
      <w:r>
        <w:rPr>
          <w:rFonts w:ascii="宋体" w:hAnsi="宋体" w:eastAsia="宋体"/>
          <w:sz w:val="24"/>
          <w:szCs w:val="24"/>
        </w:rPr>
        <w:t xml:space="preserve">须随时关注并对照最新禁用清单，保证所供食品原材料的安全、卫生、无兴奋剂</w:t>
      </w:r>
      <w:r>
        <w:rPr>
          <w:rFonts w:ascii="宋体" w:hAnsi="宋体" w:eastAsia="宋体"/>
          <w:sz w:val="24"/>
          <w:szCs w:val="24"/>
        </w:rPr>
        <w:t xml:space="preserve">化学成分,</w:t>
      </w:r>
      <w:r>
        <w:rPr>
          <w:rFonts w:hint="eastAsia" w:ascii="宋体" w:hAnsi="宋体" w:eastAsia="宋体"/>
          <w:sz w:val="24"/>
          <w:szCs w:val="24"/>
        </w:rPr>
        <w:t xml:space="preserve">否则由此产生的一切责任由乙方承担</w:t>
      </w:r>
      <w:r>
        <w:rPr>
          <w:rFonts w:ascii="宋体" w:hAnsi="宋体" w:eastAsia="宋体"/>
          <w:sz w:val="24"/>
          <w:szCs w:val="24"/>
        </w:rPr>
        <w:t xml:space="preserve">。</w:t>
      </w:r>
      <w:r/>
    </w:p>
    <w:p>
      <w:pPr>
        <w:pStyle w:val="1084"/>
        <w:jc w:val="both"/>
        <w:rPr>
          <w:rFonts w:eastAsia="宋体"/>
          <w:b w:val="0"/>
          <w:bCs/>
          <w:lang w:val="en-US"/>
        </w:rPr>
      </w:pPr>
      <w:r>
        <w:rPr>
          <w:rFonts w:hint="eastAsia" w:ascii="宋体" w:hAnsi="宋体" w:eastAsia="宋体"/>
          <w:b w:val="0"/>
          <w:bCs/>
          <w:sz w:val="24"/>
          <w:szCs w:val="24"/>
          <w:lang w:val="en-US"/>
        </w:rPr>
        <w:t xml:space="preserve">    5、若乙方所供食材被检测出含有兴奋剂成分，无论是否造成实际损害，甲方均有权立即解除合同，没收全部履约保证金，并要求乙方赔偿甲方因此遭受的全部损失（包括但不限于声誉损失、检测费用、后续食材采购差价等）；情节严重的，甲方有权将乙方移送司法机关追究刑事责任。</w:t>
      </w:r>
      <w:r>
        <w:rPr>
          <w:rFonts w:eastAsia="宋体"/>
          <w:b w:val="0"/>
          <w:bCs/>
          <w:lang w:val="en-US"/>
        </w:rPr>
      </w:r>
      <w:r/>
    </w:p>
    <w:p>
      <w:pPr>
        <w:pStyle w:val="1071"/>
        <w:ind w:firstLine="482"/>
        <w:jc w:val="left"/>
        <w:spacing w:line="360" w:lineRule="auto"/>
        <w:rPr>
          <w:rFonts w:ascii="宋体" w:hAnsi="宋体" w:eastAsia="宋体"/>
          <w:b/>
          <w:bCs/>
          <w:sz w:val="24"/>
          <w:szCs w:val="24"/>
        </w:rPr>
      </w:pPr>
      <w:r>
        <w:rPr>
          <w:rFonts w:hint="eastAsia" w:ascii="宋体" w:hAnsi="宋体" w:eastAsia="宋体"/>
          <w:b/>
          <w:bCs/>
          <w:sz w:val="24"/>
          <w:szCs w:val="24"/>
        </w:rPr>
        <w:t xml:space="preserve">第五条 质量保证</w:t>
      </w:r>
      <w:r>
        <w:rPr>
          <w:rFonts w:ascii="宋体" w:hAnsi="宋体" w:eastAsia="宋体"/>
          <w:b/>
          <w:bCs/>
          <w:sz w:val="24"/>
          <w:szCs w:val="24"/>
        </w:rPr>
      </w:r>
      <w:r/>
    </w:p>
    <w:p>
      <w:pPr>
        <w:pStyle w:val="1071"/>
        <w:ind w:firstLine="480"/>
        <w:spacing w:line="360" w:lineRule="auto"/>
        <w:rPr>
          <w:rFonts w:ascii="宋体" w:hAnsi="宋体" w:eastAsia="宋体"/>
          <w:b/>
          <w:bCs/>
          <w:sz w:val="24"/>
          <w:szCs w:val="24"/>
        </w:rPr>
      </w:pPr>
      <w:r>
        <w:rPr>
          <w:rFonts w:hint="eastAsia" w:ascii="宋体" w:hAnsi="宋体" w:eastAsia="宋体"/>
          <w:sz w:val="24"/>
          <w:szCs w:val="24"/>
        </w:rPr>
        <w:t xml:space="preserve">1、乙方应严格遵守《食品安全法》和《动物检疫法》等相关规定，严格保证食品质量符合国家相关产品质量标准，符合国家各级强制性规范的要求，且所供食材应能溯源。所有预包装商品在</w:t>
      </w:r>
      <w:r>
        <w:rPr>
          <w:rFonts w:hint="eastAsia" w:ascii="宋体" w:hAnsi="宋体" w:eastAsia="宋体"/>
          <w:bCs/>
          <w:sz w:val="24"/>
          <w:szCs w:val="24"/>
        </w:rPr>
        <w:t xml:space="preserve">供货时的剩余保质期不得少于外包装标签上所标明保质期的二分之一</w:t>
      </w:r>
      <w:r>
        <w:rPr>
          <w:rFonts w:hint="eastAsia" w:ascii="宋体" w:hAnsi="宋体" w:eastAsia="宋体"/>
          <w:sz w:val="24"/>
          <w:szCs w:val="24"/>
        </w:rPr>
        <w:t xml:space="preserve">。在食材供应期间如出现因食用其提供的食品导致食物中毒的事故发生，以及</w:t>
      </w:r>
      <w:r>
        <w:rPr>
          <w:rFonts w:hint="eastAsia" w:ascii="宋体" w:hAnsi="宋体" w:eastAsia="宋体" w:cs="宋体"/>
          <w:sz w:val="24"/>
          <w:szCs w:val="24"/>
        </w:rPr>
        <w:t xml:space="preserve">如给实际使用人造成的人身、财产损害由乙方承担一切责任，并负责消除不利影响。</w:t>
      </w:r>
      <w:r>
        <w:rPr>
          <w:rFonts w:ascii="宋体" w:hAnsi="宋体" w:eastAsia="宋体"/>
          <w:b/>
          <w:bCs/>
          <w:sz w:val="24"/>
          <w:szCs w:val="24"/>
        </w:rPr>
      </w:r>
      <w:r/>
    </w:p>
    <w:p>
      <w:pPr>
        <w:pStyle w:val="1071"/>
        <w:ind w:firstLine="482"/>
        <w:jc w:val="left"/>
        <w:spacing w:line="360" w:lineRule="auto"/>
        <w:rPr>
          <w:rFonts w:hint="eastAsia" w:ascii="宋体" w:hAnsi="宋体" w:eastAsia="宋体"/>
          <w:sz w:val="24"/>
          <w:szCs w:val="24"/>
        </w:rPr>
      </w:pPr>
      <w:r>
        <w:rPr>
          <w:rFonts w:ascii="宋体" w:hAnsi="宋体" w:eastAsia="宋体"/>
          <w:sz w:val="24"/>
          <w:szCs w:val="24"/>
          <w:lang w:val="en-US"/>
        </w:rPr>
        <w:t xml:space="preserve">2</w:t>
      </w:r>
      <w:r>
        <w:rPr>
          <w:rFonts w:hint="eastAsia" w:ascii="宋体" w:hAnsi="宋体" w:eastAsia="宋体"/>
          <w:sz w:val="24"/>
          <w:szCs w:val="24"/>
        </w:rPr>
        <w:t xml:space="preserve">、</w:t>
      </w:r>
      <w:r>
        <w:rPr>
          <w:rFonts w:ascii="宋体" w:hAnsi="宋体" w:eastAsia="宋体" w:cs="宋体"/>
          <w:sz w:val="24"/>
          <w:szCs w:val="24"/>
        </w:rPr>
        <w:t xml:space="preserve">乙方须建立食材溯源体系，详细记录食材的采购来源、检验检疫情况、存储时间等信息，甲方有权随时查阅该溯源记录，乙方须予以配合；若乙方溯源体系不完整或拒绝提供查阅，甲方有权扣除乙方履约保证金的10%/次，累计3次的，甲方有权解除合同。</w:t>
      </w:r>
      <w:r>
        <w:rPr>
          <w:rFonts w:hint="eastAsia" w:ascii="宋体" w:hAnsi="宋体" w:eastAsia="宋体"/>
          <w:sz w:val="24"/>
          <w:szCs w:val="24"/>
        </w:rPr>
      </w:r>
      <w:r/>
    </w:p>
    <w:p>
      <w:pPr>
        <w:pStyle w:val="1071"/>
        <w:ind w:firstLine="482"/>
        <w:jc w:val="left"/>
        <w:spacing w:line="360" w:lineRule="auto"/>
        <w:rPr>
          <w:rFonts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货物必须卫生新鲜、质量达标、品种规格准确、数量保证。</w:t>
      </w:r>
      <w:r>
        <w:rPr>
          <w:rFonts w:ascii="宋体" w:hAnsi="宋体" w:eastAsia="宋体"/>
          <w:sz w:val="24"/>
          <w:szCs w:val="24"/>
        </w:rPr>
      </w:r>
      <w:r/>
    </w:p>
    <w:p>
      <w:pPr>
        <w:pStyle w:val="1071"/>
        <w:ind w:firstLine="482"/>
        <w:jc w:val="left"/>
        <w:spacing w:line="360" w:lineRule="auto"/>
        <w:rPr>
          <w:rFonts w:ascii="宋体" w:hAnsi="宋体" w:eastAsia="宋体"/>
          <w:bCs/>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w:t>
      </w:r>
      <w:r>
        <w:rPr>
          <w:rFonts w:hint="eastAsia" w:ascii="宋体" w:hAnsi="宋体" w:eastAsia="宋体"/>
          <w:i/>
          <w:sz w:val="24"/>
          <w:szCs w:val="24"/>
        </w:rPr>
        <w:t xml:space="preserve">本条仅针对</w:t>
      </w:r>
      <w:r>
        <w:rPr>
          <w:rFonts w:hint="eastAsia" w:ascii="宋体" w:hAnsi="宋体" w:eastAsia="宋体"/>
          <w:bCs/>
          <w:i/>
          <w:sz w:val="24"/>
          <w:szCs w:val="24"/>
          <w:lang w:val="en-US"/>
        </w:rPr>
        <w:t xml:space="preserve">承担分包一</w:t>
      </w:r>
      <w:r>
        <w:rPr>
          <w:rFonts w:hint="eastAsia" w:ascii="宋体" w:hAnsi="宋体" w:eastAsia="宋体"/>
          <w:bCs/>
          <w:sz w:val="24"/>
          <w:szCs w:val="24"/>
          <w:lang w:val="en-US"/>
        </w:rPr>
        <w:t xml:space="preserve">猪肉、牛肉</w:t>
      </w:r>
      <w:r>
        <w:rPr>
          <w:rFonts w:hint="eastAsia" w:ascii="宋体" w:hAnsi="宋体" w:eastAsia="宋体"/>
          <w:bCs/>
          <w:sz w:val="24"/>
          <w:szCs w:val="24"/>
          <w:lang w:val="en-US"/>
        </w:rPr>
        <w:t xml:space="preserve">、羊肉采购及配送的</w:t>
      </w:r>
      <w:r>
        <w:rPr>
          <w:rFonts w:hint="eastAsia" w:ascii="宋体" w:hAnsi="宋体" w:eastAsia="宋体"/>
          <w:bCs/>
          <w:sz w:val="24"/>
          <w:szCs w:val="24"/>
        </w:rPr>
        <w:t xml:space="preserve">乙方须对所供食材的化学成分报送</w:t>
      </w:r>
      <w:r>
        <w:rPr>
          <w:rFonts w:hint="eastAsia" w:ascii="宋体" w:hAnsi="宋体" w:eastAsia="宋体"/>
          <w:bCs/>
          <w:sz w:val="24"/>
          <w:szCs w:val="24"/>
          <w:lang w:val="en-US"/>
        </w:rPr>
        <w:t xml:space="preserve">相关部门检测，检测部门由甲方指定，检测费用由乙方承担，全年累计检测频次不低于30次。</w:t>
      </w:r>
      <w:r>
        <w:rPr>
          <w:rFonts w:ascii="宋体" w:hAnsi="宋体" w:eastAsia="宋体"/>
          <w:bCs/>
          <w:sz w:val="24"/>
          <w:szCs w:val="24"/>
        </w:rPr>
      </w:r>
      <w:r/>
    </w:p>
    <w:p>
      <w:pPr>
        <w:pStyle w:val="1071"/>
        <w:ind w:firstLine="482"/>
        <w:jc w:val="left"/>
        <w:spacing w:line="360" w:lineRule="auto"/>
        <w:rPr>
          <w:rFonts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、一旦发现乙方所提供的货物不符合以上约定，乙方无条件接受甲方降价、减重、退货（视具体情况定）处理，并及时送达质量合格的相同品种货物，确保甲方正常计划使用需求</w:t>
      </w:r>
      <w:r>
        <w:rPr>
          <w:rFonts w:ascii="宋体" w:hAnsi="宋体" w:eastAsia="宋体"/>
          <w:sz w:val="24"/>
          <w:szCs w:val="24"/>
        </w:rPr>
        <w:t xml:space="preserve">，否则视为乙方违约</w:t>
      </w:r>
      <w:r>
        <w:rPr>
          <w:rFonts w:hint="eastAsia" w:ascii="宋体" w:hAnsi="宋体" w:eastAsia="宋体"/>
          <w:sz w:val="24"/>
          <w:szCs w:val="24"/>
        </w:rPr>
        <w:t xml:space="preserve">。</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6</w:t>
      </w:r>
      <w:r>
        <w:rPr>
          <w:rFonts w:hint="eastAsia" w:ascii="宋体" w:hAnsi="宋体" w:eastAsia="宋体"/>
          <w:sz w:val="24"/>
          <w:szCs w:val="24"/>
        </w:rPr>
        <w:t xml:space="preserve">、乙方所供货物有质量问题，乙方未能及时采取补救措施，给甲方造成的一切损失由乙方承担。</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lang w:val="en-US"/>
        </w:rPr>
        <w:t xml:space="preserve">7</w:t>
      </w:r>
      <w:r>
        <w:rPr>
          <w:rFonts w:hint="eastAsia" w:ascii="宋体" w:hAnsi="宋体" w:eastAsia="宋体"/>
          <w:sz w:val="24"/>
          <w:szCs w:val="24"/>
        </w:rPr>
        <w:t xml:space="preserve">、如出现因食用其提供的食品导致食物中毒的事故发生，乙方应对此承担一切法律责任。</w:t>
      </w:r>
      <w:r>
        <w:rPr>
          <w:rFonts w:ascii="宋体" w:hAnsi="宋体" w:eastAsia="宋体"/>
          <w:sz w:val="24"/>
          <w:szCs w:val="24"/>
        </w:rPr>
      </w:r>
      <w:r/>
    </w:p>
    <w:p>
      <w:pPr>
        <w:pStyle w:val="1071"/>
        <w:ind w:firstLine="482"/>
        <w:jc w:val="left"/>
        <w:spacing w:line="360" w:lineRule="auto"/>
        <w:rPr>
          <w:rFonts w:ascii="宋体" w:hAnsi="宋体" w:eastAsia="宋体"/>
          <w:b/>
          <w:bCs/>
          <w:sz w:val="24"/>
          <w:szCs w:val="24"/>
        </w:rPr>
      </w:pPr>
      <w:r>
        <w:rPr>
          <w:rFonts w:hint="eastAsia" w:ascii="宋体" w:hAnsi="宋体" w:eastAsia="宋体"/>
          <w:b/>
          <w:bCs/>
          <w:sz w:val="24"/>
          <w:szCs w:val="24"/>
        </w:rPr>
        <w:t xml:space="preserve">第六条 交货时间、地点、验收方式</w:t>
      </w:r>
      <w:r>
        <w:rPr>
          <w:rFonts w:ascii="宋体" w:hAnsi="宋体" w:eastAsia="宋体"/>
          <w:b/>
          <w:bCs/>
          <w:sz w:val="24"/>
          <w:szCs w:val="24"/>
        </w:rPr>
      </w:r>
      <w:r/>
    </w:p>
    <w:p>
      <w:pPr>
        <w:pStyle w:val="1071"/>
        <w:spacing w:line="360" w:lineRule="auto"/>
        <w:shd w:val="clear" w:color="auto" w:fill="ffffff"/>
        <w:widowControl/>
        <w:rPr>
          <w:rFonts w:ascii="宋体" w:hAnsi="宋体" w:eastAsia="宋体"/>
          <w:bCs/>
          <w:sz w:val="24"/>
          <w:szCs w:val="24"/>
          <w:lang w:val="en-US"/>
        </w:rPr>
      </w:pPr>
      <w:r>
        <w:rPr>
          <w:rFonts w:hint="eastAsia" w:ascii="宋体" w:hAnsi="宋体" w:eastAsia="宋体"/>
          <w:sz w:val="24"/>
          <w:szCs w:val="24"/>
        </w:rPr>
        <w:t xml:space="preserve">    1、供应期限：自合同签订之日起一年。</w:t>
      </w:r>
      <w:r>
        <w:rPr>
          <w:rFonts w:ascii="宋体" w:hAnsi="宋体" w:eastAsia="宋体"/>
          <w:bCs/>
          <w:sz w:val="24"/>
          <w:szCs w:val="24"/>
          <w:lang w:val="en-US"/>
        </w:rPr>
      </w:r>
      <w:r/>
    </w:p>
    <w:p>
      <w:pPr>
        <w:pStyle w:val="1071"/>
        <w:spacing w:line="360" w:lineRule="auto"/>
        <w:shd w:val="clear" w:color="auto" w:fill="ffffff"/>
        <w:widowControl/>
        <w:rPr>
          <w:rFonts w:ascii="宋体" w:hAnsi="宋体" w:eastAsia="宋体"/>
          <w:b/>
          <w:sz w:val="24"/>
          <w:szCs w:val="24"/>
        </w:rPr>
      </w:pPr>
      <w:r>
        <w:rPr>
          <w:rFonts w:hint="eastAsia" w:ascii="宋体" w:hAnsi="宋体" w:eastAsia="宋体"/>
          <w:sz w:val="24"/>
          <w:szCs w:val="24"/>
        </w:rPr>
        <w:t xml:space="preserve">    2、批次订货与临时订货批次订货：</w:t>
      </w:r>
      <w:r>
        <w:rPr>
          <w:rFonts w:ascii="宋体" w:hAnsi="宋体" w:eastAsia="宋体"/>
          <w:b/>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    （1）甲方每（日/次）以电话或微信方式向乙方发出订货单，乙方收到订货单应及时回复，</w:t>
      </w:r>
      <w:r>
        <w:rPr>
          <w:rFonts w:hint="eastAsia" w:ascii="宋体" w:hAnsi="宋体" w:eastAsia="宋体"/>
          <w:sz w:val="24"/>
          <w:szCs w:val="24"/>
          <w:lang w:val="en-US"/>
        </w:rPr>
        <w:t xml:space="preserve">乙方不得无故拒绝接受订货单，</w:t>
      </w:r>
      <w:r>
        <w:rPr>
          <w:rFonts w:hint="eastAsia" w:ascii="宋体" w:hAnsi="宋体" w:eastAsia="宋体"/>
          <w:sz w:val="24"/>
          <w:szCs w:val="24"/>
        </w:rPr>
        <w:t xml:space="preserve">具体交货时间为：</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，若无明确约定则以甲方要求为准</w:t>
      </w:r>
      <w:r>
        <w:rPr>
          <w:rFonts w:hint="eastAsia" w:ascii="宋体" w:hAnsi="宋体" w:eastAsia="宋体"/>
          <w:sz w:val="24"/>
          <w:szCs w:val="24"/>
        </w:rPr>
        <w:t xml:space="preserve">。</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    （2）临时订货：甲方因临时需要，有权在批次订货时间以外临时向乙方订货，订货方式可以是书面方式也可以是口头方式，如果是临时口头订货，乙方在送货时有权要求甲方以书面方式予以确认。</w:t>
      </w:r>
      <w:r>
        <w:rPr>
          <w:rFonts w:ascii="宋体" w:hAnsi="宋体" w:eastAsia="宋体"/>
          <w:sz w:val="24"/>
          <w:szCs w:val="24"/>
        </w:rPr>
        <w:t xml:space="preserve">具体交货时间以</w:t>
      </w:r>
      <w:r>
        <w:rPr>
          <w:rFonts w:hint="eastAsia" w:ascii="宋体" w:hAnsi="宋体" w:eastAsia="宋体"/>
          <w:sz w:val="24"/>
          <w:szCs w:val="24"/>
        </w:rPr>
        <w:t xml:space="preserve">甲方要求</w:t>
      </w:r>
      <w:r>
        <w:rPr>
          <w:rFonts w:ascii="宋体" w:hAnsi="宋体" w:eastAsia="宋体"/>
          <w:sz w:val="24"/>
          <w:szCs w:val="24"/>
        </w:rPr>
        <w:t xml:space="preserve">为准。</w:t>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交货地</w:t>
      </w:r>
      <w:r>
        <w:rPr>
          <w:rFonts w:ascii="宋体" w:hAnsi="宋体" w:eastAsia="宋体"/>
          <w:sz w:val="24"/>
          <w:szCs w:val="24"/>
        </w:rPr>
        <w:t xml:space="preserve">点为：</w:t>
      </w:r>
      <w:r>
        <w:rPr>
          <w:rFonts w:hint="eastAsia" w:ascii="宋体" w:hAnsi="宋体" w:eastAsia="宋体"/>
          <w:sz w:val="24"/>
          <w:szCs w:val="24"/>
          <w:u w:val="single"/>
        </w:rPr>
        <w:t xml:space="preserve">        </w:t>
      </w:r>
      <w:r>
        <w:rPr>
          <w:rFonts w:ascii="宋体" w:hAnsi="宋体" w:eastAsia="宋体"/>
          <w:sz w:val="24"/>
          <w:szCs w:val="24"/>
        </w:rPr>
        <w:t xml:space="preserve">，并按要求摆放整齐。配送费用由乙方承担。乙方运输工具进入</w:t>
      </w:r>
      <w:r>
        <w:rPr>
          <w:rFonts w:hint="eastAsia" w:ascii="宋体" w:hAnsi="宋体" w:eastAsia="宋体"/>
          <w:sz w:val="24"/>
          <w:szCs w:val="24"/>
        </w:rPr>
        <w:t xml:space="preserve">甲方</w:t>
      </w:r>
      <w:r>
        <w:rPr>
          <w:rFonts w:ascii="宋体" w:hAnsi="宋体" w:eastAsia="宋体"/>
          <w:sz w:val="24"/>
          <w:szCs w:val="24"/>
        </w:rPr>
        <w:t xml:space="preserve">，必须接受甲方统一管理，发生任何人员与设施损伤，均由乙方承担</w:t>
      </w:r>
      <w:r>
        <w:rPr>
          <w:rFonts w:hint="eastAsia" w:ascii="宋体" w:hAnsi="宋体" w:eastAsia="宋体"/>
          <w:sz w:val="24"/>
          <w:szCs w:val="24"/>
        </w:rPr>
        <w:t xml:space="preserve">全部</w:t>
      </w:r>
      <w:r>
        <w:rPr>
          <w:rFonts w:ascii="宋体" w:hAnsi="宋体" w:eastAsia="宋体"/>
          <w:sz w:val="24"/>
          <w:szCs w:val="24"/>
        </w:rPr>
        <w:t xml:space="preserve">责任。</w:t>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4、验收方式：</w:t>
      </w:r>
      <w:r>
        <w:rPr>
          <w:rFonts w:ascii="宋体" w:hAnsi="宋体" w:eastAsia="宋体"/>
          <w:sz w:val="24"/>
          <w:szCs w:val="24"/>
        </w:rPr>
      </w:r>
      <w:r/>
    </w:p>
    <w:p>
      <w:pPr>
        <w:pStyle w:val="1071"/>
        <w:ind w:firstLine="480"/>
        <w:spacing w:line="360" w:lineRule="auto"/>
        <w:rPr>
          <w:rFonts w:ascii="宋体" w:hAnsi="宋体" w:eastAsia="宋体"/>
          <w:sz w:val="24"/>
          <w:szCs w:val="24"/>
        </w:rPr>
      </w:pPr>
      <w:r>
        <w:rPr>
          <w:rFonts w:hint="eastAsia" w:ascii="宋体" w:hAnsi="宋体" w:eastAsia="宋体"/>
          <w:sz w:val="24"/>
          <w:szCs w:val="24"/>
        </w:rPr>
        <w:t xml:space="preserve">（1）货物到达现场后，乙方应在甲方人员（不少于两人）在场情况下当面进行感官检验、外观检验或试用检验，若产品外观、包装、质量不能达到收货标准，甲方拒收配送食材，乙方应无条件立即补充合格产品，不得影响正常开餐。对符合要求的产品当场作出记录，双方签字确认</w:t>
      </w:r>
      <w:r>
        <w:rPr>
          <w:rFonts w:ascii="宋体" w:hAnsi="宋体" w:eastAsia="宋体"/>
          <w:sz w:val="24"/>
          <w:szCs w:val="24"/>
        </w:rPr>
        <w:t xml:space="preserve">（验收应当当场签单、补签单仍然视为无效供货）</w:t>
      </w:r>
      <w:r>
        <w:rPr>
          <w:rFonts w:hint="eastAsia" w:ascii="宋体" w:hAnsi="宋体" w:eastAsia="宋体"/>
          <w:sz w:val="24"/>
          <w:szCs w:val="24"/>
        </w:rPr>
        <w:t xml:space="preserve">。</w:t>
      </w:r>
      <w:r>
        <w:rPr>
          <w:rFonts w:ascii="宋体" w:hAnsi="宋体" w:eastAsia="宋体"/>
          <w:sz w:val="24"/>
          <w:szCs w:val="24"/>
        </w:rPr>
      </w:r>
      <w:r/>
    </w:p>
    <w:p>
      <w:pPr>
        <w:pStyle w:val="1071"/>
        <w:ind w:firstLine="480"/>
        <w:spacing w:line="360" w:lineRule="auto"/>
        <w:rPr>
          <w:rFonts w:ascii="宋体" w:hAnsi="宋体" w:eastAsia="宋体"/>
          <w:sz w:val="24"/>
          <w:szCs w:val="24"/>
        </w:rPr>
      </w:pPr>
      <w:r>
        <w:rPr>
          <w:rFonts w:hint="eastAsia" w:ascii="宋体" w:hAnsi="宋体" w:eastAsia="宋体"/>
          <w:sz w:val="24"/>
          <w:szCs w:val="24"/>
        </w:rPr>
        <w:t xml:space="preserve">（2）提供货物未达到本合同规定要求，且对甲方造成损失的，由乙方承担一切责任，并赔偿所造成损失。</w:t>
      </w:r>
      <w:r>
        <w:rPr>
          <w:rFonts w:ascii="宋体" w:hAnsi="宋体" w:eastAsia="宋体"/>
          <w:sz w:val="24"/>
          <w:szCs w:val="24"/>
        </w:rPr>
      </w:r>
      <w:r/>
    </w:p>
    <w:p>
      <w:pPr>
        <w:pStyle w:val="1071"/>
        <w:ind w:firstLine="480"/>
        <w:spacing w:line="360" w:lineRule="auto"/>
        <w:rPr>
          <w:rFonts w:ascii="宋体" w:hAnsi="宋体" w:eastAsia="宋体"/>
          <w:sz w:val="24"/>
          <w:szCs w:val="24"/>
        </w:rPr>
      </w:pPr>
      <w:r>
        <w:rPr>
          <w:rFonts w:hint="eastAsia" w:ascii="宋体" w:hAnsi="宋体" w:eastAsia="宋体"/>
          <w:sz w:val="24"/>
          <w:szCs w:val="24"/>
        </w:rPr>
        <w:t xml:space="preserve">（3）因验收货物时不能直接判断质量的，但在使用过程中发现不合格商品，乙方应作退货、退款处理。</w:t>
      </w:r>
      <w:r>
        <w:rPr>
          <w:rFonts w:ascii="宋体" w:hAnsi="宋体" w:eastAsia="宋体"/>
          <w:sz w:val="24"/>
          <w:szCs w:val="24"/>
        </w:rPr>
      </w:r>
      <w:r/>
    </w:p>
    <w:p>
      <w:pPr>
        <w:pStyle w:val="1071"/>
        <w:ind w:firstLine="480"/>
        <w:spacing w:line="360" w:lineRule="auto"/>
        <w:rPr>
          <w:rFonts w:ascii="宋体" w:hAnsi="宋体" w:eastAsia="宋体"/>
          <w:sz w:val="24"/>
          <w:szCs w:val="24"/>
        </w:rPr>
      </w:pPr>
      <w:r>
        <w:rPr>
          <w:rFonts w:hint="eastAsia" w:ascii="宋体" w:hAnsi="宋体" w:eastAsia="宋体"/>
          <w:sz w:val="24"/>
          <w:szCs w:val="24"/>
        </w:rPr>
        <w:t xml:space="preserve">（4）凡按重量计量物资，均以物品净重方式计量结算。甲方有权在验收时对重量计量物资进行复称，若复称重量与乙方申报重量误差超过2%，甲方有权按复称重量结算，且每出现1次该情形，扣除乙方履约保证金的5%；累计3次的，甲方有权解除合同。</w:t>
      </w:r>
      <w:r>
        <w:rPr>
          <w:rFonts w:ascii="宋体" w:hAnsi="宋体" w:eastAsia="宋体"/>
          <w:sz w:val="24"/>
          <w:szCs w:val="24"/>
        </w:rPr>
      </w:r>
      <w:r/>
    </w:p>
    <w:p>
      <w:pPr>
        <w:pStyle w:val="1071"/>
        <w:ind w:firstLine="482"/>
        <w:spacing w:line="360" w:lineRule="auto"/>
        <w:shd w:val="clear" w:color="auto" w:fill="ffffff"/>
        <w:widowControl/>
        <w:rPr>
          <w:rFonts w:ascii="宋体" w:hAnsi="宋体" w:eastAsia="宋体"/>
          <w:b/>
          <w:bCs/>
          <w:sz w:val="24"/>
          <w:szCs w:val="24"/>
        </w:rPr>
      </w:pPr>
      <w:r>
        <w:rPr>
          <w:rFonts w:hint="eastAsia" w:ascii="宋体" w:hAnsi="宋体" w:eastAsia="宋体"/>
          <w:b/>
          <w:bCs/>
          <w:sz w:val="24"/>
          <w:szCs w:val="24"/>
        </w:rPr>
        <w:t xml:space="preserve">第七条 履约保证金</w:t>
      </w:r>
      <w:r>
        <w:rPr>
          <w:rFonts w:ascii="宋体" w:hAnsi="宋体" w:eastAsia="宋体"/>
          <w:b/>
          <w:bCs/>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1、乙方向甲方交纳</w:t>
      </w:r>
      <w:r>
        <w:rPr>
          <w:rFonts w:ascii="宋体" w:hAnsi="宋体" w:eastAsia="宋体"/>
          <w:sz w:val="24"/>
          <w:szCs w:val="24"/>
          <w:u w:val="single"/>
        </w:rPr>
        <w:t xml:space="preserve">        </w:t>
      </w:r>
      <w:r>
        <w:rPr>
          <w:rFonts w:hint="eastAsia" w:ascii="宋体" w:hAnsi="宋体" w:eastAsia="宋体"/>
          <w:sz w:val="24"/>
          <w:szCs w:val="24"/>
        </w:rPr>
        <w:t xml:space="preserve">元的履约保证金作为合同生效的前提。</w:t>
      </w:r>
      <w:r>
        <w:rPr>
          <w:rFonts w:ascii="宋体" w:hAnsi="宋体" w:eastAsia="宋体"/>
          <w:sz w:val="24"/>
          <w:szCs w:val="24"/>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    2、履约保证金的有效期为该项目供货期满时</w:t>
      </w:r>
      <w:r>
        <w:rPr>
          <w:rFonts w:hint="eastAsia" w:ascii="宋体" w:hAnsi="宋体" w:eastAsia="宋体"/>
          <w:sz w:val="24"/>
          <w:szCs w:val="24"/>
        </w:rPr>
        <w:t xml:space="preserve">止。</w:t>
      </w:r>
      <w:r>
        <w:rPr>
          <w:rFonts w:ascii="宋体" w:hAnsi="宋体" w:eastAsia="宋体"/>
          <w:sz w:val="24"/>
          <w:szCs w:val="24"/>
        </w:rPr>
      </w:r>
      <w:r/>
    </w:p>
    <w:p>
      <w:pPr>
        <w:pStyle w:val="1071"/>
        <w:jc w:val="left"/>
        <w:spacing w:line="360" w:lineRule="auto"/>
        <w:rPr>
          <w:rFonts w:ascii="宋体" w:hAnsi="宋体" w:eastAsia="宋体"/>
          <w:sz w:val="24"/>
          <w:szCs w:val="24"/>
          <w:lang w:val="en-US"/>
        </w:rPr>
      </w:pPr>
      <w:r>
        <w:rPr>
          <w:rFonts w:hint="eastAsia" w:ascii="宋体" w:hAnsi="宋体" w:eastAsia="宋体"/>
          <w:sz w:val="24"/>
          <w:szCs w:val="24"/>
        </w:rPr>
        <w:t xml:space="preserve">    3、如乙方未能履行合同规定的义务，甲方有权从履约保证金中取得补偿</w:t>
      </w:r>
      <w:r>
        <w:rPr>
          <w:rFonts w:ascii="宋体" w:hAnsi="宋体" w:eastAsia="宋体"/>
          <w:sz w:val="24"/>
          <w:szCs w:val="24"/>
        </w:rPr>
        <w:t xml:space="preserve">，</w:t>
      </w:r>
      <w:r>
        <w:rPr>
          <w:rFonts w:hint="eastAsia" w:ascii="宋体" w:hAnsi="宋体" w:eastAsia="宋体"/>
          <w:sz w:val="24"/>
          <w:szCs w:val="24"/>
        </w:rPr>
        <w:t xml:space="preserve">补偿后</w:t>
      </w:r>
      <w:r>
        <w:rPr>
          <w:rFonts w:ascii="宋体" w:hAnsi="宋体" w:eastAsia="宋体"/>
          <w:sz w:val="24"/>
          <w:szCs w:val="24"/>
        </w:rPr>
        <w:t xml:space="preserve">不足部分由乙方予以补足</w:t>
      </w:r>
      <w:r>
        <w:rPr>
          <w:rFonts w:hint="eastAsia" w:ascii="宋体" w:hAnsi="宋体" w:eastAsia="宋体"/>
          <w:sz w:val="24"/>
          <w:szCs w:val="24"/>
        </w:rPr>
        <w:t xml:space="preserve">。</w:t>
      </w:r>
      <w:r>
        <w:rPr>
          <w:rFonts w:hint="eastAsia" w:ascii="宋体" w:hAnsi="宋体" w:eastAsia="宋体"/>
          <w:sz w:val="24"/>
          <w:szCs w:val="24"/>
          <w:lang w:val="en-US"/>
        </w:rPr>
        <w:t xml:space="preserve">每次扣除后，乙方应当于3日内向甲方按本条第1款的金额补足保证金，否则，乙方应当以未补足保证金数额为基数，按照每日千分之一的标准向甲方支付违约金。</w:t>
      </w:r>
      <w:r>
        <w:rPr>
          <w:rFonts w:ascii="宋体" w:hAnsi="宋体" w:eastAsia="宋体"/>
          <w:sz w:val="24"/>
          <w:szCs w:val="24"/>
          <w:lang w:val="en-US"/>
        </w:rPr>
      </w:r>
      <w:r/>
    </w:p>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    4、履约保证金扣除甲方应得的补偿后的余额在</w:t>
      </w:r>
      <w:r>
        <w:rPr>
          <w:rFonts w:ascii="宋体" w:hAnsi="宋体" w:eastAsia="宋体"/>
          <w:sz w:val="24"/>
          <w:szCs w:val="24"/>
        </w:rPr>
        <w:t xml:space="preserve">合同履行期</w:t>
      </w:r>
      <w:r>
        <w:rPr>
          <w:rFonts w:hint="eastAsia" w:ascii="宋体" w:hAnsi="宋体" w:eastAsia="宋体"/>
          <w:sz w:val="24"/>
          <w:szCs w:val="24"/>
        </w:rPr>
        <w:t xml:space="preserve">满后七个工作日内无息退还给乙方。</w:t>
      </w:r>
      <w:r>
        <w:rPr>
          <w:rFonts w:ascii="宋体" w:hAnsi="宋体" w:eastAsia="宋体"/>
          <w:sz w:val="24"/>
          <w:szCs w:val="24"/>
        </w:rPr>
      </w:r>
      <w:r/>
    </w:p>
    <w:p>
      <w:pPr>
        <w:pStyle w:val="1071"/>
        <w:ind w:firstLine="482"/>
        <w:jc w:val="left"/>
        <w:spacing w:line="360" w:lineRule="auto"/>
        <w:rPr>
          <w:rFonts w:ascii="宋体" w:hAnsi="宋体" w:eastAsia="宋体"/>
          <w:b/>
          <w:bCs/>
          <w:sz w:val="24"/>
          <w:szCs w:val="24"/>
        </w:rPr>
      </w:pPr>
      <w:r>
        <w:rPr>
          <w:rFonts w:hint="eastAsia" w:ascii="宋体" w:hAnsi="宋体" w:eastAsia="宋体"/>
          <w:b/>
          <w:bCs/>
          <w:sz w:val="24"/>
          <w:szCs w:val="24"/>
        </w:rPr>
        <w:t xml:space="preserve">第八条 合同款支付</w:t>
      </w:r>
      <w:r>
        <w:rPr>
          <w:rFonts w:ascii="宋体" w:hAnsi="宋体" w:eastAsia="宋体"/>
          <w:b/>
          <w:bCs/>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1、本合同项下所有款项均以人民币支付。</w:t>
      </w:r>
      <w:r>
        <w:rPr>
          <w:rFonts w:ascii="宋体" w:hAnsi="宋体" w:eastAsia="宋体"/>
          <w:sz w:val="24"/>
          <w:szCs w:val="24"/>
        </w:rPr>
      </w:r>
      <w:r/>
    </w:p>
    <w:p>
      <w:pPr>
        <w:pStyle w:val="1071"/>
        <w:ind w:firstLine="480"/>
        <w:jc w:val="left"/>
        <w:spacing w:line="360" w:lineRule="auto"/>
        <w:rPr>
          <w:rFonts w:ascii="宋体" w:hAnsi="宋体" w:eastAsia="宋体"/>
          <w:bCs/>
          <w:sz w:val="24"/>
          <w:szCs w:val="24"/>
        </w:rPr>
      </w:pPr>
      <w:r>
        <w:rPr>
          <w:rFonts w:hint="eastAsia" w:ascii="宋体" w:hAnsi="宋体" w:eastAsia="宋体"/>
          <w:sz w:val="24"/>
          <w:szCs w:val="24"/>
        </w:rPr>
        <w:t xml:space="preserve">2、本合同项下的项目资金由国库集中支付或甲方自行支付，付款前乙方应先向甲方开具</w:t>
      </w:r>
      <w:r>
        <w:rPr>
          <w:rFonts w:hint="eastAsia" w:ascii="宋体" w:hAnsi="宋体" w:eastAsia="宋体"/>
          <w:sz w:val="24"/>
          <w:szCs w:val="24"/>
          <w:lang w:val="en-US"/>
        </w:rPr>
        <w:t xml:space="preserve">合格的</w:t>
      </w:r>
      <w:r>
        <w:rPr>
          <w:rFonts w:hint="eastAsia" w:ascii="宋体" w:hAnsi="宋体" w:eastAsia="宋体"/>
          <w:sz w:val="24"/>
          <w:szCs w:val="24"/>
        </w:rPr>
        <w:t xml:space="preserve">发票。</w:t>
      </w:r>
      <w:r>
        <w:rPr>
          <w:rFonts w:ascii="宋体" w:hAnsi="宋体" w:eastAsia="宋体"/>
          <w:sz w:val="24"/>
          <w:szCs w:val="24"/>
        </w:rPr>
        <w:t xml:space="preserve">未提交</w:t>
      </w:r>
      <w:r>
        <w:rPr>
          <w:rFonts w:hint="eastAsia" w:ascii="宋体" w:hAnsi="宋体" w:eastAsia="宋体"/>
          <w:sz w:val="24"/>
          <w:szCs w:val="24"/>
          <w:lang w:val="en-US"/>
        </w:rPr>
        <w:t xml:space="preserve">合格的</w:t>
      </w:r>
      <w:r>
        <w:rPr>
          <w:rFonts w:ascii="宋体" w:hAnsi="宋体" w:eastAsia="宋体"/>
          <w:sz w:val="24"/>
          <w:szCs w:val="24"/>
        </w:rPr>
        <w:t xml:space="preserve">发票，造成付款时间顺延的，甲方不承担延迟付款的违约责任。</w:t>
      </w:r>
      <w:r>
        <w:rPr>
          <w:rFonts w:hint="eastAsia" w:ascii="宋体" w:hAnsi="宋体" w:eastAsia="宋体"/>
          <w:bCs/>
          <w:sz w:val="24"/>
          <w:szCs w:val="24"/>
        </w:rPr>
        <w:t xml:space="preserve">      </w:t>
      </w:r>
      <w:r>
        <w:rPr>
          <w:rFonts w:ascii="宋体" w:hAnsi="宋体" w:eastAsia="宋体"/>
          <w:bCs/>
          <w:sz w:val="24"/>
          <w:szCs w:val="24"/>
        </w:rPr>
      </w:r>
      <w:r/>
    </w:p>
    <w:p>
      <w:pPr>
        <w:pStyle w:val="1071"/>
        <w:ind w:firstLine="480"/>
        <w:spacing w:line="360" w:lineRule="auto"/>
        <w:shd w:val="clear" w:color="auto" w:fill="ffffff"/>
        <w:rPr>
          <w:rFonts w:ascii="宋体" w:hAnsi="宋体" w:eastAsia="宋体"/>
          <w:sz w:val="24"/>
          <w:szCs w:val="24"/>
        </w:rPr>
      </w:pPr>
      <w:r>
        <w:rPr>
          <w:rFonts w:hint="eastAsia" w:ascii="宋体" w:hAnsi="宋体" w:eastAsia="宋体"/>
          <w:bCs/>
          <w:sz w:val="24"/>
          <w:szCs w:val="24"/>
        </w:rPr>
        <w:t xml:space="preserve">3、付</w:t>
      </w:r>
      <w:r>
        <w:rPr>
          <w:rFonts w:hint="eastAsia" w:ascii="宋体" w:hAnsi="宋体" w:eastAsia="宋体"/>
          <w:sz w:val="24"/>
          <w:szCs w:val="24"/>
        </w:rPr>
        <w:t xml:space="preserve">款条件：</w:t>
      </w:r>
      <w:r>
        <w:rPr>
          <w:rFonts w:ascii="宋体" w:hAnsi="宋体" w:eastAsia="宋体"/>
          <w:sz w:val="24"/>
          <w:szCs w:val="24"/>
        </w:rPr>
      </w:r>
      <w:r/>
    </w:p>
    <w:p>
      <w:pPr>
        <w:pStyle w:val="1071"/>
        <w:ind w:firstLine="480"/>
        <w:spacing w:line="360" w:lineRule="auto"/>
        <w:shd w:val="clear" w:color="auto" w:fill="ffffff"/>
        <w:rPr>
          <w:rFonts w:ascii="宋体" w:hAnsi="宋体" w:eastAsia="宋体" w:cs="仿宋_GB2312"/>
          <w:bCs/>
          <w:sz w:val="24"/>
          <w:szCs w:val="24"/>
        </w:rPr>
      </w:pPr>
      <w:r>
        <w:rPr>
          <w:rFonts w:hint="eastAsia" w:ascii="宋体" w:hAnsi="宋体" w:eastAsia="宋体"/>
          <w:bCs/>
          <w:sz w:val="24"/>
          <w:szCs w:val="24"/>
          <w:lang w:val="en-US"/>
        </w:rPr>
        <w:t xml:space="preserve">食材单价每月一核（次月核实上月），由乙方提出书面申请，并提供相关资料，经甲方确定上月所有决算资料属实后，由双方签字确认，同时乙方必须提供相应的等额发票，甲方在收到发票后</w:t>
      </w:r>
      <w:r>
        <w:rPr>
          <w:rFonts w:ascii="宋体" w:hAnsi="宋体" w:eastAsia="宋体"/>
          <w:bCs/>
          <w:sz w:val="24"/>
          <w:szCs w:val="24"/>
          <w:lang w:val="en-US"/>
        </w:rPr>
        <w:t xml:space="preserve">10</w:t>
      </w:r>
      <w:r>
        <w:rPr>
          <w:rFonts w:hint="eastAsia" w:ascii="宋体" w:hAnsi="宋体" w:eastAsia="宋体"/>
          <w:bCs/>
          <w:sz w:val="24"/>
          <w:szCs w:val="24"/>
          <w:lang w:val="en-US"/>
        </w:rPr>
        <w:t xml:space="preserve">个工作日内支付上月供应货款，否则甲方有权顺延付款期限且无息。</w:t>
      </w:r>
      <w:r>
        <w:rPr>
          <w:rFonts w:hint="eastAsia" w:ascii="宋体" w:hAnsi="宋体" w:eastAsia="宋体" w:cs="仿宋_GB2312"/>
          <w:bCs/>
          <w:sz w:val="24"/>
          <w:szCs w:val="24"/>
        </w:rPr>
        <w:t xml:space="preserve">因财政审批导致的迟延支付，甲方不承担迟延支付的违约责任，付款进度以财政资金下款时间为准。 </w:t>
      </w:r>
      <w:r>
        <w:rPr>
          <w:rFonts w:ascii="宋体" w:hAnsi="宋体" w:eastAsia="宋体" w:cs="仿宋_GB2312"/>
          <w:bCs/>
          <w:sz w:val="24"/>
          <w:szCs w:val="24"/>
        </w:rPr>
      </w:r>
      <w:r/>
    </w:p>
    <w:p>
      <w:pPr>
        <w:pStyle w:val="1071"/>
        <w:jc w:val="center"/>
        <w:spacing w:line="360" w:lineRule="auto"/>
        <w:shd w:val="clear" w:color="auto" w:fill="ffffff"/>
        <w:rPr>
          <w:rFonts w:ascii="宋体" w:hAnsi="宋体" w:eastAsia="宋体"/>
          <w:b/>
          <w:bCs/>
          <w:sz w:val="24"/>
        </w:rPr>
      </w:pPr>
      <w:r>
        <w:rPr>
          <w:rFonts w:hint="eastAsia" w:ascii="宋体" w:hAnsi="宋体" w:eastAsia="宋体"/>
          <w:b/>
          <w:bCs/>
          <w:sz w:val="24"/>
        </w:rPr>
        <w:t xml:space="preserve">决算资料要求（包括但不限于以下要素）</w:t>
      </w:r>
      <w:r>
        <w:rPr>
          <w:rFonts w:ascii="宋体" w:hAnsi="宋体" w:eastAsia="宋体"/>
          <w:b/>
          <w:bCs/>
          <w:sz w:val="24"/>
        </w:rPr>
      </w:r>
      <w:r/>
    </w:p>
    <w:tbl>
      <w:tblPr>
        <w:tblW w:w="5333" w:type="pct"/>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357"/>
        <w:gridCol w:w="1409"/>
        <w:gridCol w:w="2690"/>
        <w:gridCol w:w="1494"/>
        <w:gridCol w:w="1359"/>
        <w:gridCol w:w="755"/>
        <w:gridCol w:w="1057"/>
      </w:tblGrid>
      <w:tr>
        <w:trPr/>
        <w:tc>
          <w:tcPr>
            <w:tcW w:w="346"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序号</w:t>
            </w:r>
            <w:r/>
          </w:p>
        </w:tc>
        <w:tc>
          <w:tcPr>
            <w:tcW w:w="624"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食材种类</w:t>
            </w:r>
            <w:r/>
          </w:p>
        </w:tc>
        <w:tc>
          <w:tcPr>
            <w:tcW w:w="648" w:type="pct"/>
            <w:vAlign w:val="center"/>
            <w:textDirection w:val="lrTb"/>
            <w:noWrap w:val="false"/>
          </w:tcPr>
          <w:p>
            <w:pPr>
              <w:pStyle w:val="1071"/>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交货时间</w:t>
            </w:r>
            <w:r>
              <w:rPr>
                <w:rFonts w:ascii="宋体" w:hAnsi="宋体" w:eastAsia="宋体"/>
                <w:b/>
                <w:bCs/>
                <w:sz w:val="21"/>
                <w:szCs w:val="21"/>
                <w:lang w:val="en-US"/>
              </w:rPr>
            </w:r>
            <w:r/>
          </w:p>
        </w:tc>
        <w:tc>
          <w:tcPr>
            <w:tcW w:w="1237" w:type="pct"/>
            <w:vAlign w:val="center"/>
            <w:textDirection w:val="lrTb"/>
            <w:noWrap w:val="false"/>
          </w:tcPr>
          <w:p>
            <w:pPr>
              <w:pStyle w:val="1071"/>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w:t>
            </w:r>
            <w:r>
              <w:rPr>
                <w:rFonts w:ascii="宋体" w:hAnsi="宋体" w:eastAsia="宋体"/>
                <w:b/>
                <w:bCs/>
                <w:sz w:val="21"/>
                <w:szCs w:val="21"/>
                <w:lang w:val="en-US"/>
              </w:rPr>
              <w:t xml:space="preserve">单价</w:t>
            </w:r>
            <w:r/>
          </w:p>
        </w:tc>
        <w:tc>
          <w:tcPr>
            <w:tcBorders>
              <w:right w:val="single" w:color="000000" w:sz="4" w:space="0"/>
            </w:tcBorders>
            <w:tcW w:w="68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优惠率</w:t>
            </w:r>
            <w:r/>
          </w:p>
        </w:tc>
        <w:tc>
          <w:tcPr>
            <w:tcBorders>
              <w:left w:val="single" w:color="000000" w:sz="4" w:space="0"/>
              <w:right w:val="single" w:color="000000" w:sz="4" w:space="0"/>
            </w:tcBorders>
            <w:tcW w:w="625"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结算单价</w:t>
            </w:r>
            <w:r/>
          </w:p>
        </w:tc>
        <w:tc>
          <w:tcPr>
            <w:tcBorders>
              <w:left w:val="single" w:color="000000" w:sz="4" w:space="0"/>
              <w:right w:val="single" w:color="000000" w:sz="4" w:space="0"/>
            </w:tcBorders>
            <w:tcW w:w="34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数量</w:t>
            </w:r>
            <w:r/>
          </w:p>
        </w:tc>
        <w:tc>
          <w:tcPr>
            <w:tcBorders>
              <w:left w:val="single" w:color="000000" w:sz="4" w:space="0"/>
            </w:tcBorders>
            <w:tcW w:w="48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总价</w:t>
            </w:r>
            <w:r/>
          </w:p>
        </w:tc>
      </w:tr>
      <w:tr>
        <w:trPr>
          <w:trHeight w:val="891"/>
        </w:trPr>
        <w:tc>
          <w:tcPr>
            <w:tcW w:w="346" w:type="pct"/>
            <w:vAlign w:val="center"/>
            <w:textDirection w:val="lrTb"/>
            <w:noWrap w:val="false"/>
          </w:tcPr>
          <w:p>
            <w:pPr>
              <w:pStyle w:val="1071"/>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w:t>
            </w:r>
            <w:r>
              <w:rPr>
                <w:rFonts w:ascii="宋体" w:hAnsi="宋体" w:eastAsia="宋体"/>
                <w:b/>
                <w:bCs/>
                <w:sz w:val="21"/>
                <w:szCs w:val="21"/>
                <w:lang w:val="en-US"/>
              </w:rPr>
            </w:r>
            <w:r/>
          </w:p>
        </w:tc>
        <w:tc>
          <w:tcPr>
            <w:tcW w:w="624"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填写供应的食材种类</w:t>
            </w:r>
            <w:r/>
          </w:p>
        </w:tc>
        <w:tc>
          <w:tcPr>
            <w:tcW w:w="648"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填写交货</w:t>
            </w:r>
            <w:r/>
          </w:p>
          <w:p>
            <w:pPr>
              <w:pStyle w:val="1071"/>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时间</w:t>
            </w:r>
            <w:r>
              <w:rPr>
                <w:rFonts w:ascii="宋体" w:hAnsi="宋体" w:eastAsia="宋体"/>
                <w:b/>
                <w:bCs/>
                <w:sz w:val="21"/>
                <w:szCs w:val="21"/>
                <w:lang w:val="en-US"/>
              </w:rPr>
            </w:r>
            <w:r/>
          </w:p>
        </w:tc>
        <w:tc>
          <w:tcPr>
            <w:tcW w:w="1237" w:type="pct"/>
            <w:vAlign w:val="center"/>
            <w:textDirection w:val="lrTb"/>
            <w:noWrap w:val="false"/>
          </w:tcPr>
          <w:p>
            <w:pPr>
              <w:pStyle w:val="1071"/>
              <w:jc w:val="center"/>
              <w:spacing w:line="360" w:lineRule="auto"/>
              <w:rPr>
                <w:rFonts w:ascii="宋体" w:hAnsi="宋体" w:eastAsia="宋体"/>
                <w:b/>
                <w:bCs/>
                <w:sz w:val="21"/>
                <w:szCs w:val="21"/>
                <w:lang w:val="en-US"/>
              </w:rPr>
            </w:pPr>
            <w:r>
              <w:rPr>
                <w:rFonts w:hint="eastAsia" w:ascii="宋体" w:hAnsi="宋体" w:eastAsia="宋体"/>
                <w:b/>
                <w:bCs/>
                <w:sz w:val="18"/>
                <w:szCs w:val="18"/>
                <w:lang w:val="en-US"/>
              </w:rPr>
              <w:t xml:space="preserve">填写最近一期的南京市商务局发布的科巷菜场同类同质食材的指导价格，如南京市商务局网站内的食材种类不全，则按送货当月上下半月各任意一天大润发超市同类同质食材的零售价格，分别作为其对应的基准单价，</w:t>
            </w:r>
            <w:r>
              <w:rPr>
                <w:rFonts w:ascii="宋体" w:hAnsi="宋体" w:eastAsia="宋体"/>
                <w:b/>
                <w:bCs/>
                <w:sz w:val="18"/>
                <w:szCs w:val="18"/>
                <w:lang w:val="en-US"/>
              </w:rPr>
              <w:t xml:space="preserve">同时</w:t>
            </w:r>
            <w:r>
              <w:rPr>
                <w:rFonts w:hint="eastAsia" w:ascii="宋体" w:hAnsi="宋体" w:eastAsia="宋体"/>
                <w:b/>
                <w:bCs/>
                <w:sz w:val="18"/>
                <w:szCs w:val="18"/>
                <w:lang w:val="en-US"/>
              </w:rPr>
              <w:t xml:space="preserve">乙方</w:t>
            </w:r>
            <w:r>
              <w:rPr>
                <w:rFonts w:ascii="宋体" w:hAnsi="宋体" w:eastAsia="宋体"/>
                <w:b/>
                <w:bCs/>
                <w:sz w:val="18"/>
                <w:szCs w:val="18"/>
                <w:lang w:val="en-US"/>
              </w:rPr>
              <w:t xml:space="preserve">提供相关证明资料</w:t>
            </w:r>
            <w:r>
              <w:rPr>
                <w:rFonts w:hint="eastAsia" w:ascii="宋体" w:hAnsi="宋体" w:eastAsia="宋体"/>
                <w:b/>
                <w:bCs/>
                <w:sz w:val="18"/>
                <w:szCs w:val="18"/>
                <w:lang w:val="en-US"/>
              </w:rPr>
              <w:t xml:space="preserve">附后</w:t>
            </w:r>
            <w:r>
              <w:rPr>
                <w:rFonts w:ascii="宋体" w:hAnsi="宋体" w:eastAsia="宋体"/>
                <w:b/>
                <w:bCs/>
                <w:sz w:val="18"/>
                <w:szCs w:val="18"/>
                <w:lang w:val="en-US"/>
              </w:rPr>
              <w:t xml:space="preserve">。</w:t>
            </w:r>
            <w:r>
              <w:rPr>
                <w:rFonts w:hint="eastAsia" w:ascii="宋体" w:hAnsi="宋体" w:eastAsia="宋体"/>
                <w:b/>
                <w:bCs/>
                <w:sz w:val="18"/>
                <w:szCs w:val="18"/>
              </w:rPr>
              <w:t xml:space="preserve">如部分类别食材确实均不在以上两个价格查询平台中（须由甲乙双方事先确认），则其</w:t>
            </w:r>
            <w:r>
              <w:rPr>
                <w:rFonts w:ascii="宋体" w:hAnsi="宋体" w:eastAsia="宋体"/>
                <w:b/>
                <w:bCs/>
                <w:sz w:val="18"/>
                <w:szCs w:val="18"/>
              </w:rPr>
              <w:t xml:space="preserve">结算</w:t>
            </w:r>
            <w:r>
              <w:rPr>
                <w:rFonts w:hint="eastAsia" w:ascii="宋体" w:hAnsi="宋体" w:eastAsia="宋体"/>
                <w:b/>
                <w:bCs/>
                <w:sz w:val="18"/>
                <w:szCs w:val="18"/>
              </w:rPr>
              <w:t xml:space="preserve">单</w:t>
            </w:r>
            <w:r>
              <w:rPr>
                <w:rFonts w:ascii="宋体" w:hAnsi="宋体" w:eastAsia="宋体"/>
                <w:b/>
                <w:bCs/>
                <w:sz w:val="18"/>
                <w:szCs w:val="18"/>
              </w:rPr>
              <w:t xml:space="preserve">价由</w:t>
            </w:r>
            <w:r>
              <w:rPr>
                <w:rFonts w:hint="eastAsia" w:ascii="宋体" w:hAnsi="宋体" w:eastAsia="宋体"/>
                <w:b/>
                <w:bCs/>
                <w:sz w:val="18"/>
                <w:szCs w:val="18"/>
              </w:rPr>
              <w:t xml:space="preserve">甲方</w:t>
            </w:r>
            <w:r>
              <w:rPr>
                <w:rFonts w:ascii="宋体" w:hAnsi="宋体" w:eastAsia="宋体"/>
                <w:b/>
                <w:bCs/>
                <w:sz w:val="18"/>
                <w:szCs w:val="18"/>
              </w:rPr>
              <w:t xml:space="preserve">综合市场价格</w:t>
            </w:r>
            <w:r>
              <w:rPr>
                <w:rFonts w:hint="eastAsia" w:ascii="宋体" w:hAnsi="宋体" w:eastAsia="宋体"/>
                <w:b/>
                <w:bCs/>
                <w:sz w:val="18"/>
                <w:szCs w:val="18"/>
              </w:rPr>
              <w:t xml:space="preserve">并根据乙方</w:t>
            </w:r>
            <w:r>
              <w:rPr>
                <w:rFonts w:ascii="宋体" w:hAnsi="宋体" w:eastAsia="宋体"/>
                <w:b/>
                <w:bCs/>
                <w:sz w:val="18"/>
                <w:szCs w:val="18"/>
              </w:rPr>
              <w:t xml:space="preserve">报价</w:t>
            </w:r>
            <w:r>
              <w:rPr>
                <w:rFonts w:hint="eastAsia" w:ascii="宋体" w:hAnsi="宋体" w:eastAsia="宋体"/>
                <w:b/>
                <w:bCs/>
                <w:sz w:val="18"/>
                <w:szCs w:val="18"/>
              </w:rPr>
              <w:t xml:space="preserve">优惠率计算</w:t>
            </w:r>
            <w:r>
              <w:rPr>
                <w:rFonts w:ascii="宋体" w:hAnsi="宋体" w:eastAsia="宋体"/>
                <w:b/>
                <w:bCs/>
                <w:sz w:val="18"/>
                <w:szCs w:val="18"/>
              </w:rPr>
              <w:t xml:space="preserve">后确定</w:t>
            </w:r>
            <w:r>
              <w:rPr>
                <w:rFonts w:hint="eastAsia" w:ascii="宋体" w:hAnsi="宋体" w:eastAsia="宋体"/>
                <w:b/>
                <w:bCs/>
                <w:sz w:val="18"/>
                <w:szCs w:val="18"/>
              </w:rPr>
              <w:t xml:space="preserve">，</w:t>
            </w:r>
            <w:r>
              <w:rPr>
                <w:rFonts w:hint="eastAsia" w:ascii="宋体" w:hAnsi="宋体" w:eastAsia="宋体"/>
                <w:b/>
                <w:bCs/>
                <w:sz w:val="18"/>
                <w:szCs w:val="18"/>
                <w:lang w:val="en-US"/>
              </w:rPr>
              <w:t xml:space="preserve">由甲方提供相关证明资料附后。</w:t>
            </w:r>
            <w:r>
              <w:rPr>
                <w:rFonts w:ascii="宋体" w:hAnsi="宋体" w:eastAsia="宋体"/>
                <w:b/>
                <w:bCs/>
                <w:sz w:val="21"/>
                <w:szCs w:val="21"/>
                <w:lang w:val="en-US"/>
              </w:rPr>
            </w:r>
            <w:r/>
          </w:p>
        </w:tc>
        <w:tc>
          <w:tcPr>
            <w:tcBorders>
              <w:right w:val="single" w:color="000000" w:sz="4" w:space="0"/>
            </w:tcBorders>
            <w:tcW w:w="68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w:t>
            </w:r>
            <w:r>
              <w:rPr>
                <w:rFonts w:hint="eastAsia" w:ascii="宋体" w:hAnsi="宋体" w:eastAsia="宋体"/>
                <w:b/>
                <w:bCs/>
                <w:sz w:val="21"/>
                <w:szCs w:val="21"/>
                <w:lang w:val="en-US"/>
              </w:rPr>
              <w:t xml:space="preserve">成交</w:t>
            </w:r>
            <w:r>
              <w:rPr>
                <w:rFonts w:ascii="宋体" w:hAnsi="宋体" w:eastAsia="宋体"/>
                <w:b/>
                <w:bCs/>
                <w:sz w:val="21"/>
                <w:szCs w:val="21"/>
                <w:lang w:val="en-US"/>
              </w:rPr>
              <w:t xml:space="preserve">的</w:t>
            </w:r>
            <w:r/>
          </w:p>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优惠率</w:t>
            </w:r>
            <w:r/>
          </w:p>
        </w:tc>
        <w:tc>
          <w:tcPr>
            <w:tcBorders>
              <w:left w:val="single" w:color="000000" w:sz="4" w:space="0"/>
              <w:right w:val="single" w:color="000000" w:sz="4" w:space="0"/>
            </w:tcBorders>
            <w:tcW w:w="625" w:type="pct"/>
            <w:vAlign w:val="center"/>
            <w:textDirection w:val="lrTb"/>
            <w:noWrap w:val="false"/>
          </w:tcPr>
          <w:p>
            <w:pPr>
              <w:pStyle w:val="1071"/>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基准单价*（1-优惠率）</w:t>
            </w:r>
            <w:r>
              <w:rPr>
                <w:rFonts w:ascii="宋体" w:hAnsi="宋体" w:eastAsia="宋体"/>
                <w:b/>
                <w:bCs/>
                <w:sz w:val="21"/>
                <w:szCs w:val="21"/>
                <w:lang w:val="en-US"/>
              </w:rPr>
            </w:r>
            <w:r/>
          </w:p>
        </w:tc>
        <w:tc>
          <w:tcPr>
            <w:tcBorders>
              <w:left w:val="single" w:color="000000" w:sz="4" w:space="0"/>
              <w:right w:val="single" w:color="000000" w:sz="4" w:space="0"/>
            </w:tcBorders>
            <w:tcW w:w="34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tcBorders>
            <w:tcW w:w="48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r>
        <w:trPr/>
        <w:tc>
          <w:tcPr>
            <w:tcW w:w="346"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624"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w:t>
            </w:r>
            <w:r/>
          </w:p>
        </w:tc>
        <w:tc>
          <w:tcPr>
            <w:tcW w:w="648"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123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right w:val="single" w:color="000000" w:sz="4" w:space="0"/>
            </w:tcBorders>
            <w:tcW w:w="68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right w:val="single" w:color="000000" w:sz="4" w:space="0"/>
            </w:tcBorders>
            <w:tcW w:w="625"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right w:val="single" w:color="000000" w:sz="4" w:space="0"/>
            </w:tcBorders>
            <w:tcW w:w="34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tcBorders>
            <w:tcW w:w="487" w:type="pct"/>
            <w:vAlign w:val="center"/>
            <w:textDirection w:val="lrTb"/>
            <w:noWrap w:val="false"/>
          </w:tcPr>
          <w:p>
            <w:pPr>
              <w:pStyle w:val="1071"/>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bl>
    <w:p>
      <w:pPr>
        <w:pStyle w:val="1071"/>
        <w:ind w:right="844"/>
        <w:spacing w:line="360" w:lineRule="auto"/>
        <w:shd w:val="clear" w:color="auto" w:fill="ffffff"/>
        <w:rPr>
          <w:rFonts w:ascii="宋体" w:hAnsi="宋体" w:eastAsia="宋体"/>
          <w:b/>
          <w:bCs/>
          <w:sz w:val="21"/>
          <w:szCs w:val="21"/>
          <w:lang w:val="en-US"/>
        </w:rPr>
      </w:pPr>
      <w:r>
        <w:rPr>
          <w:rFonts w:ascii="宋体" w:hAnsi="宋体" w:eastAsia="宋体"/>
          <w:b/>
          <w:bCs/>
          <w:sz w:val="21"/>
          <w:szCs w:val="21"/>
          <w:lang w:val="en-US"/>
        </w:rPr>
      </w:r>
      <w:r/>
    </w:p>
    <w:p>
      <w:pPr>
        <w:pStyle w:val="1071"/>
        <w:ind w:right="844"/>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甲方代表签字： </w:t>
      </w:r>
      <w:r>
        <w:rPr>
          <w:rFonts w:ascii="宋体" w:hAnsi="宋体" w:eastAsia="宋体"/>
          <w:b/>
          <w:bCs/>
          <w:sz w:val="21"/>
          <w:szCs w:val="21"/>
          <w:lang w:val="en-US"/>
        </w:rPr>
        <w:t xml:space="preserve">                                    </w:t>
      </w:r>
      <w:r>
        <w:rPr>
          <w:rFonts w:hint="eastAsia" w:ascii="宋体" w:hAnsi="宋体" w:eastAsia="宋体"/>
          <w:b/>
          <w:bCs/>
          <w:sz w:val="21"/>
          <w:szCs w:val="21"/>
          <w:lang w:val="en-US"/>
        </w:rPr>
        <w:t xml:space="preserve">乙方代表签字：</w:t>
      </w:r>
      <w:r>
        <w:rPr>
          <w:rFonts w:ascii="宋体" w:hAnsi="宋体" w:eastAsia="宋体"/>
          <w:b/>
          <w:bCs/>
          <w:sz w:val="21"/>
          <w:szCs w:val="21"/>
          <w:lang w:val="en-US"/>
        </w:rPr>
      </w:r>
      <w:r/>
    </w:p>
    <w:p>
      <w:pPr>
        <w:pStyle w:val="1071"/>
        <w:ind w:right="571" w:firstLine="413"/>
        <w:jc w:val="right"/>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年  月  日</w:t>
      </w:r>
      <w:r>
        <w:rPr>
          <w:rFonts w:ascii="宋体" w:hAnsi="宋体" w:eastAsia="宋体"/>
          <w:b/>
          <w:bCs/>
          <w:sz w:val="21"/>
          <w:szCs w:val="21"/>
          <w:lang w:val="en-US"/>
        </w:rPr>
      </w:r>
      <w:r/>
    </w:p>
    <w:p>
      <w:pPr>
        <w:pStyle w:val="1071"/>
        <w:ind w:firstLine="413"/>
        <w:jc w:val="left"/>
        <w:spacing w:line="360" w:lineRule="auto"/>
        <w:shd w:val="clear" w:color="auto" w:fill="ffffff"/>
        <w:rPr>
          <w:rFonts w:ascii="宋体" w:hAnsi="宋体" w:eastAsia="宋体"/>
          <w:b/>
          <w:bCs/>
          <w:iCs/>
          <w:sz w:val="21"/>
          <w:szCs w:val="21"/>
          <w:lang w:val="en-US"/>
        </w:rPr>
      </w:pPr>
      <w:r>
        <w:rPr>
          <w:rFonts w:hint="eastAsia" w:ascii="宋体" w:hAnsi="宋体" w:eastAsia="宋体"/>
          <w:b/>
          <w:bCs/>
          <w:iCs/>
          <w:sz w:val="21"/>
          <w:szCs w:val="21"/>
          <w:lang w:val="en-US"/>
        </w:rPr>
        <w:t xml:space="preserve">注：针对表格基准单价中要求提供证明资料的要求如下：</w:t>
      </w:r>
      <w:r>
        <w:rPr>
          <w:rFonts w:ascii="宋体" w:hAnsi="宋体" w:eastAsia="宋体"/>
          <w:b/>
          <w:bCs/>
          <w:iCs/>
          <w:sz w:val="21"/>
          <w:szCs w:val="21"/>
          <w:lang w:val="en-US"/>
        </w:rPr>
      </w:r>
      <w:r/>
    </w:p>
    <w:p>
      <w:pPr>
        <w:pStyle w:val="1618"/>
        <w:ind w:left="0" w:firstLine="413"/>
        <w:spacing w:line="360" w:lineRule="auto"/>
        <w:widowControl w:val="off"/>
        <w:rPr>
          <w:rFonts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（1）提供的是南京市商务局发布的同类同</w:t>
      </w:r>
      <w:r>
        <w:rPr>
          <w:rFonts w:hint="eastAsia" w:ascii="宋体" w:hAnsi="宋体" w:eastAsia="宋体" w:cs="Times New Roman"/>
          <w:b/>
          <w:bCs/>
          <w:iCs/>
          <w:sz w:val="21"/>
          <w:szCs w:val="21"/>
          <w:lang w:val="en-US" w:eastAsia="zh-CN"/>
        </w:rPr>
        <w:t xml:space="preserve">质食材的指导</w:t>
      </w:r>
      <w:r>
        <w:rPr>
          <w:rFonts w:hint="eastAsia" w:ascii="宋体" w:hAnsi="宋体" w:eastAsia="宋体"/>
          <w:b/>
          <w:bCs/>
          <w:iCs/>
          <w:sz w:val="21"/>
          <w:szCs w:val="21"/>
          <w:lang w:val="en-US" w:eastAsia="zh-CN"/>
        </w:rPr>
        <w:t xml:space="preserve">价格，则证明资料应为南京市商务局网站（网址：</w:t>
      </w:r>
      <w:r>
        <w:rPr>
          <w:rFonts w:ascii="宋体" w:hAnsi="宋体" w:eastAsia="宋体"/>
          <w:b/>
          <w:bCs/>
          <w:iCs/>
          <w:sz w:val="21"/>
          <w:szCs w:val="21"/>
          <w:lang w:val="en-US" w:eastAsia="zh-CN"/>
        </w:rPr>
        <w:fldChar w:fldCharType="begin"/>
      </w:r>
      <w:r>
        <w:rPr>
          <w:rFonts w:ascii="宋体" w:hAnsi="宋体" w:eastAsia="宋体"/>
          <w:b/>
          <w:bCs/>
          <w:iCs/>
          <w:sz w:val="21"/>
          <w:szCs w:val="21"/>
          <w:lang w:val="en-US" w:eastAsia="zh-CN"/>
        </w:rPr>
        <w:instrText xml:space="preserve">HYPERLINK "https://swj"</w:instrText>
      </w:r>
      <w:r>
        <w:rPr>
          <w:rFonts w:ascii="宋体" w:hAnsi="宋体" w:eastAsia="宋体"/>
          <w:b/>
          <w:bCs/>
          <w:iCs/>
          <w:sz w:val="21"/>
          <w:szCs w:val="21"/>
          <w:lang w:val="en-US" w:eastAsia="zh-CN"/>
        </w:rPr>
        <w:fldChar w:fldCharType="separate"/>
      </w:r>
      <w:r>
        <w:rPr>
          <w:rFonts w:ascii="宋体" w:hAnsi="宋体" w:eastAsia="宋体"/>
          <w:b/>
          <w:bCs/>
          <w:iCs/>
          <w:sz w:val="21"/>
          <w:szCs w:val="21"/>
          <w:lang w:val="en-US" w:eastAsia="zh-CN"/>
        </w:rPr>
        <w:t xml:space="preserve">https://swj</w:t>
      </w:r>
      <w:r>
        <w:rPr>
          <w:rFonts w:ascii="宋体" w:hAnsi="宋体" w:eastAsia="宋体"/>
          <w:b/>
          <w:bCs/>
          <w:iCs/>
          <w:sz w:val="21"/>
          <w:szCs w:val="21"/>
          <w:lang w:val="en-US" w:eastAsia="zh-CN"/>
        </w:rPr>
        <w:fldChar w:fldCharType="end"/>
      </w:r>
      <w:r>
        <w:rPr>
          <w:rFonts w:ascii="宋体" w:hAnsi="宋体" w:eastAsia="宋体"/>
          <w:b/>
          <w:bCs/>
          <w:iCs/>
          <w:sz w:val="21"/>
          <w:szCs w:val="21"/>
          <w:lang w:val="en-US" w:eastAsia="zh-CN"/>
        </w:rPr>
        <w:t xml:space="preserve">.nanjing.gov.cn/njsswj/?id=386</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t xml:space="preserve">所公布出来的</w:t>
      </w:r>
      <w:r>
        <w:rPr>
          <w:rFonts w:hint="eastAsia" w:ascii="宋体" w:hAnsi="宋体" w:eastAsia="宋体"/>
          <w:b/>
          <w:bCs/>
          <w:iCs/>
          <w:sz w:val="21"/>
          <w:szCs w:val="21"/>
          <w:lang w:val="en-US" w:eastAsia="zh-CN"/>
        </w:rPr>
        <w:t xml:space="preserve">科巷菜场</w:t>
      </w:r>
      <w:r>
        <w:rPr>
          <w:rFonts w:ascii="宋体" w:hAnsi="宋体" w:eastAsia="宋体"/>
          <w:b/>
          <w:bCs/>
          <w:iCs/>
          <w:sz w:val="21"/>
          <w:szCs w:val="21"/>
          <w:lang w:val="en-US" w:eastAsia="zh-CN"/>
        </w:rPr>
        <w:t xml:space="preserve">同类同质</w:t>
      </w:r>
      <w:r>
        <w:rPr>
          <w:rFonts w:hint="eastAsia" w:ascii="宋体" w:hAnsi="宋体" w:eastAsia="宋体"/>
          <w:b/>
          <w:bCs/>
          <w:iCs/>
          <w:sz w:val="21"/>
          <w:szCs w:val="21"/>
          <w:lang w:val="en-US" w:eastAsia="zh-CN"/>
        </w:rPr>
        <w:t xml:space="preserve">食材</w:t>
      </w:r>
      <w:r>
        <w:rPr>
          <w:rFonts w:ascii="宋体" w:hAnsi="宋体" w:eastAsia="宋体"/>
          <w:b/>
          <w:bCs/>
          <w:iCs/>
          <w:sz w:val="21"/>
          <w:szCs w:val="21"/>
          <w:lang w:val="en-US" w:eastAsia="zh-CN"/>
        </w:rPr>
        <w:t xml:space="preserve">的价格截图</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r>
      <w:r/>
    </w:p>
    <w:p>
      <w:pPr>
        <w:pStyle w:val="1618"/>
        <w:ind w:left="0" w:firstLine="413"/>
        <w:spacing w:line="360" w:lineRule="auto"/>
        <w:widowControl w:val="off"/>
        <w:rPr>
          <w:rFonts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（2）提供的是</w:t>
      </w:r>
      <w:r>
        <w:rPr>
          <w:rFonts w:hint="eastAsia" w:ascii="宋体" w:hAnsi="宋体" w:eastAsia="宋体"/>
          <w:b/>
          <w:bCs/>
          <w:sz w:val="21"/>
          <w:szCs w:val="21"/>
          <w:lang w:val="en-US" w:eastAsia="zh-CN"/>
        </w:rPr>
        <w:t xml:space="preserve">大润发超市同类同质食材的零售价格</w:t>
      </w:r>
      <w:r>
        <w:rPr>
          <w:rFonts w:ascii="宋体" w:hAnsi="宋体" w:eastAsia="宋体"/>
          <w:b/>
          <w:bCs/>
          <w:iCs/>
          <w:sz w:val="21"/>
          <w:szCs w:val="21"/>
          <w:lang w:val="en-US" w:eastAsia="zh-CN"/>
        </w:rPr>
        <w:t xml:space="preserve">，则证明资料</w:t>
      </w:r>
      <w:r>
        <w:rPr>
          <w:rFonts w:hint="eastAsia" w:ascii="宋体" w:hAnsi="宋体" w:eastAsia="宋体"/>
          <w:b/>
          <w:bCs/>
          <w:iCs/>
          <w:sz w:val="21"/>
          <w:szCs w:val="21"/>
          <w:lang w:val="en-US" w:eastAsia="zh-CN"/>
        </w:rPr>
        <w:t xml:space="preserve">应为在该超市同类同质食材的零售价格信息照片/图片。</w:t>
      </w:r>
      <w:r>
        <w:rPr>
          <w:rFonts w:ascii="宋体" w:hAnsi="宋体" w:eastAsia="宋体"/>
          <w:b/>
          <w:bCs/>
          <w:iCs/>
          <w:sz w:val="21"/>
          <w:szCs w:val="21"/>
          <w:lang w:val="en-US" w:eastAsia="zh-CN"/>
        </w:rPr>
      </w:r>
      <w:r/>
    </w:p>
    <w:p>
      <w:pPr>
        <w:pStyle w:val="1071"/>
        <w:ind w:firstLine="482"/>
        <w:spacing w:line="360" w:lineRule="auto"/>
        <w:shd w:val="clear" w:color="auto" w:fill="ffffff"/>
        <w:widowControl/>
        <w:rPr>
          <w:rFonts w:ascii="宋体" w:hAnsi="宋体" w:eastAsia="宋体" w:cs="宋体"/>
          <w:b/>
          <w:bCs/>
          <w:iCs/>
          <w:sz w:val="21"/>
          <w:szCs w:val="21"/>
          <w:lang w:val="en-US"/>
        </w:rPr>
      </w:pPr>
      <w:r>
        <w:rPr>
          <w:rFonts w:hint="eastAsia" w:ascii="宋体" w:hAnsi="宋体" w:eastAsia="宋体" w:cs="宋体"/>
          <w:b/>
          <w:bCs/>
          <w:iCs/>
          <w:sz w:val="21"/>
          <w:szCs w:val="21"/>
          <w:lang w:val="en-US"/>
        </w:rPr>
        <w:t xml:space="preserve">如部分类别食材确实均不在以上两个价格查询平台中（须由甲乙双方事先确认），则其</w:t>
      </w:r>
      <w:r>
        <w:rPr>
          <w:rFonts w:ascii="宋体" w:hAnsi="宋体" w:eastAsia="宋体" w:cs="宋体"/>
          <w:b/>
          <w:bCs/>
          <w:iCs/>
          <w:sz w:val="21"/>
          <w:szCs w:val="21"/>
          <w:lang w:val="en-US"/>
        </w:rPr>
        <w:t xml:space="preserve">结算</w:t>
      </w:r>
      <w:r>
        <w:rPr>
          <w:rFonts w:hint="eastAsia" w:ascii="宋体" w:hAnsi="宋体" w:eastAsia="宋体" w:cs="宋体"/>
          <w:b/>
          <w:bCs/>
          <w:iCs/>
          <w:sz w:val="21"/>
          <w:szCs w:val="21"/>
          <w:lang w:val="en-US"/>
        </w:rPr>
        <w:t xml:space="preserve">单</w:t>
      </w:r>
      <w:r>
        <w:rPr>
          <w:rFonts w:ascii="宋体" w:hAnsi="宋体" w:eastAsia="宋体" w:cs="宋体"/>
          <w:b/>
          <w:bCs/>
          <w:iCs/>
          <w:sz w:val="21"/>
          <w:szCs w:val="21"/>
          <w:lang w:val="en-US"/>
        </w:rPr>
        <w:t xml:space="preserve">价由</w:t>
      </w:r>
      <w:r>
        <w:rPr>
          <w:rFonts w:hint="eastAsia" w:ascii="宋体" w:hAnsi="宋体" w:eastAsia="宋体" w:cs="宋体"/>
          <w:b/>
          <w:bCs/>
          <w:iCs/>
          <w:sz w:val="21"/>
          <w:szCs w:val="21"/>
          <w:lang w:val="en-US"/>
        </w:rPr>
        <w:t xml:space="preserve">甲方</w:t>
      </w:r>
      <w:r>
        <w:rPr>
          <w:rFonts w:ascii="宋体" w:hAnsi="宋体" w:eastAsia="宋体" w:cs="宋体"/>
          <w:b/>
          <w:bCs/>
          <w:iCs/>
          <w:sz w:val="21"/>
          <w:szCs w:val="21"/>
          <w:lang w:val="en-US"/>
        </w:rPr>
        <w:t xml:space="preserve">综合市场价格</w:t>
      </w:r>
      <w:r>
        <w:rPr>
          <w:rFonts w:hint="eastAsia" w:ascii="宋体" w:hAnsi="宋体" w:eastAsia="宋体" w:cs="宋体"/>
          <w:b/>
          <w:bCs/>
          <w:iCs/>
          <w:sz w:val="21"/>
          <w:szCs w:val="21"/>
          <w:lang w:val="en-US"/>
        </w:rPr>
        <w:t xml:space="preserve">并根据乙方</w:t>
      </w:r>
      <w:r>
        <w:rPr>
          <w:rFonts w:ascii="宋体" w:hAnsi="宋体" w:eastAsia="宋体" w:cs="宋体"/>
          <w:b/>
          <w:bCs/>
          <w:iCs/>
          <w:sz w:val="21"/>
          <w:szCs w:val="21"/>
          <w:lang w:val="en-US"/>
        </w:rPr>
        <w:t xml:space="preserve">报价</w:t>
      </w:r>
      <w:r>
        <w:rPr>
          <w:rFonts w:hint="eastAsia" w:ascii="宋体" w:hAnsi="宋体" w:eastAsia="宋体" w:cs="宋体"/>
          <w:b/>
          <w:bCs/>
          <w:iCs/>
          <w:sz w:val="21"/>
          <w:szCs w:val="21"/>
          <w:lang w:val="en-US"/>
        </w:rPr>
        <w:t xml:space="preserve">优惠率计算</w:t>
      </w:r>
      <w:r>
        <w:rPr>
          <w:rFonts w:ascii="宋体" w:hAnsi="宋体" w:eastAsia="宋体" w:cs="宋体"/>
          <w:b/>
          <w:bCs/>
          <w:iCs/>
          <w:sz w:val="21"/>
          <w:szCs w:val="21"/>
          <w:lang w:val="en-US"/>
        </w:rPr>
        <w:t xml:space="preserve">后确定</w:t>
      </w:r>
      <w:r>
        <w:rPr>
          <w:rFonts w:hint="eastAsia" w:ascii="宋体" w:hAnsi="宋体" w:eastAsia="宋体" w:cs="宋体"/>
          <w:b/>
          <w:bCs/>
          <w:iCs/>
          <w:sz w:val="21"/>
          <w:szCs w:val="21"/>
          <w:lang w:val="en-US"/>
        </w:rPr>
        <w:t xml:space="preserve">，其决算资料同样按此要求执行。</w:t>
      </w:r>
      <w:r>
        <w:rPr>
          <w:rFonts w:ascii="宋体" w:hAnsi="宋体" w:eastAsia="宋体" w:cs="宋体"/>
          <w:b/>
          <w:bCs/>
          <w:iCs/>
          <w:sz w:val="21"/>
          <w:szCs w:val="21"/>
          <w:lang w:val="en-US"/>
        </w:rPr>
      </w:r>
      <w:r/>
    </w:p>
    <w:p>
      <w:pPr>
        <w:pStyle w:val="1071"/>
        <w:ind w:firstLine="482"/>
        <w:jc w:val="left"/>
        <w:spacing w:line="360" w:lineRule="auto"/>
        <w:rPr>
          <w:rFonts w:ascii="宋体" w:hAnsi="宋体" w:eastAsia="宋体"/>
          <w:b/>
          <w:bCs/>
          <w:sz w:val="24"/>
          <w:szCs w:val="24"/>
        </w:rPr>
      </w:pPr>
      <w:r>
        <w:rPr>
          <w:rFonts w:hint="eastAsia" w:ascii="宋体" w:hAnsi="宋体" w:eastAsia="宋体"/>
          <w:b/>
          <w:bCs/>
          <w:sz w:val="24"/>
          <w:szCs w:val="24"/>
        </w:rPr>
        <w:t xml:space="preserve">第九条 违约责任</w:t>
      </w:r>
      <w:r>
        <w:rPr>
          <w:rFonts w:ascii="宋体" w:hAnsi="宋体" w:eastAsia="宋体"/>
          <w:b/>
          <w:bCs/>
          <w:sz w:val="24"/>
          <w:szCs w:val="24"/>
        </w:rPr>
      </w:r>
      <w:r/>
    </w:p>
    <w:p>
      <w:pPr>
        <w:pStyle w:val="1071"/>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1、因乙方配送不及时（</w:t>
      </w:r>
      <w:r>
        <w:rPr>
          <w:rFonts w:hint="eastAsia" w:ascii="宋体" w:hAnsi="宋体" w:eastAsia="宋体"/>
          <w:sz w:val="24"/>
          <w:szCs w:val="24"/>
          <w:lang w:val="en-US"/>
        </w:rPr>
        <w:t xml:space="preserve">超过1小时</w:t>
      </w:r>
      <w:r>
        <w:rPr>
          <w:rFonts w:hint="eastAsia" w:ascii="宋体" w:hAnsi="宋体" w:eastAsia="宋体"/>
          <w:sz w:val="24"/>
          <w:szCs w:val="24"/>
        </w:rPr>
        <w:t xml:space="preserve">）</w:t>
      </w:r>
      <w:r>
        <w:rPr>
          <w:rFonts w:hint="eastAsia" w:ascii="宋体" w:hAnsi="宋体" w:eastAsia="宋体"/>
          <w:sz w:val="24"/>
          <w:szCs w:val="24"/>
          <w:lang w:val="en-US"/>
        </w:rPr>
        <w:t xml:space="preserve">或不足量（少送、漏送量超过当次采购金额5%）</w:t>
      </w:r>
      <w:r>
        <w:rPr>
          <w:rFonts w:hint="eastAsia" w:ascii="宋体" w:hAnsi="宋体" w:eastAsia="宋体"/>
          <w:sz w:val="24"/>
          <w:szCs w:val="24"/>
        </w:rPr>
        <w:t xml:space="preserve">导致运动员和教职工伙食供应延误的且经采取补救措施未造成甲方不良影响的，第一次扣除履约保证金的20%，第二次扣除履约保证金的40%，第三次扣除履约保证金的60%并甲方有权解除合同</w:t>
      </w:r>
      <w:r>
        <w:rPr>
          <w:rFonts w:ascii="宋体" w:hAnsi="宋体" w:eastAsia="宋体"/>
          <w:sz w:val="24"/>
          <w:szCs w:val="24"/>
        </w:rPr>
        <w:t xml:space="preserve">，无需支付任何费用</w:t>
      </w:r>
      <w:r>
        <w:rPr>
          <w:rFonts w:hint="eastAsia" w:ascii="宋体" w:hAnsi="宋体" w:eastAsia="宋体"/>
          <w:sz w:val="24"/>
          <w:szCs w:val="24"/>
        </w:rPr>
        <w:t xml:space="preserve">。</w:t>
      </w:r>
      <w:r/>
    </w:p>
    <w:p>
      <w:pPr>
        <w:pStyle w:val="1071"/>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因乙方配送不及时（超过1小时）</w:t>
      </w:r>
      <w:r>
        <w:rPr>
          <w:rFonts w:hint="eastAsia" w:ascii="宋体" w:hAnsi="宋体" w:eastAsia="宋体"/>
          <w:sz w:val="24"/>
          <w:szCs w:val="24"/>
          <w:lang w:val="en-US"/>
        </w:rPr>
        <w:t xml:space="preserve">或不足量（少送、漏送量超过当次采购金额5%）</w:t>
      </w:r>
      <w:r>
        <w:rPr>
          <w:rFonts w:hint="eastAsia" w:ascii="宋体" w:hAnsi="宋体" w:eastAsia="宋体"/>
          <w:sz w:val="24"/>
          <w:szCs w:val="24"/>
        </w:rPr>
        <w:t xml:space="preserve">导致运动员和教职工伙食供应延误且未采取有效补救措施的，甲方有权解除合同，无需支付任何费用，并扣除全部履约保证金。</w:t>
      </w:r>
      <w:r/>
    </w:p>
    <w:p>
      <w:pPr>
        <w:pStyle w:val="1071"/>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3、如乙方少送、漏送甲方订货单中采购的货物，少送、漏送量不超过当次采购金额5%的，乙方应当立即采取补救措施，且甲方在结算时有权扣除少送、漏送部分的价款，每次发生时应当扣除乙方履约保证金的10%；发生少送、漏送（不超过当次采购金额5%）超过3次的，甲方有权扣除全部</w:t>
      </w:r>
      <w:r>
        <w:rPr>
          <w:rFonts w:hint="eastAsia" w:ascii="宋体" w:hAnsi="宋体" w:eastAsia="宋体"/>
          <w:sz w:val="24"/>
          <w:szCs w:val="24"/>
        </w:rPr>
        <w:t xml:space="preserve">履约保证金，</w:t>
      </w:r>
      <w:r>
        <w:rPr>
          <w:rFonts w:hint="eastAsia" w:ascii="宋体" w:hAnsi="宋体" w:eastAsia="宋体"/>
          <w:sz w:val="24"/>
          <w:szCs w:val="24"/>
          <w:lang w:val="en-US"/>
        </w:rPr>
        <w:t xml:space="preserve">并且甲方有权</w:t>
      </w:r>
      <w:r>
        <w:rPr>
          <w:rFonts w:hint="eastAsia" w:ascii="宋体" w:hAnsi="宋体" w:eastAsia="宋体"/>
          <w:sz w:val="24"/>
          <w:szCs w:val="24"/>
        </w:rPr>
        <w:t xml:space="preserve">解除</w:t>
      </w:r>
      <w:r>
        <w:rPr>
          <w:rFonts w:hint="eastAsia" w:ascii="宋体" w:hAnsi="宋体" w:eastAsia="宋体"/>
          <w:sz w:val="24"/>
          <w:szCs w:val="24"/>
          <w:lang w:val="en-US"/>
        </w:rPr>
        <w:t xml:space="preserve">本</w:t>
      </w:r>
      <w:r>
        <w:rPr>
          <w:rFonts w:hint="eastAsia" w:ascii="宋体" w:hAnsi="宋体" w:eastAsia="宋体"/>
          <w:sz w:val="24"/>
          <w:szCs w:val="24"/>
        </w:rPr>
        <w:t xml:space="preserve">合同，</w:t>
      </w:r>
      <w:r>
        <w:rPr>
          <w:rFonts w:hint="eastAsia" w:ascii="宋体" w:hAnsi="宋体" w:eastAsia="宋体"/>
          <w:sz w:val="24"/>
          <w:szCs w:val="24"/>
          <w:lang w:val="en-US"/>
        </w:rPr>
        <w:t xml:space="preserve">如给甲方造成其他损失，乙方还应当予以赔偿</w:t>
      </w:r>
      <w:r>
        <w:rPr>
          <w:rFonts w:hint="eastAsia" w:ascii="宋体" w:hAnsi="宋体" w:eastAsia="宋体"/>
          <w:sz w:val="24"/>
          <w:szCs w:val="24"/>
        </w:rPr>
        <w:t xml:space="preserve">。</w:t>
      </w:r>
      <w:r>
        <w:rPr>
          <w:rFonts w:ascii="宋体" w:hAnsi="宋体" w:eastAsia="宋体"/>
          <w:sz w:val="24"/>
          <w:szCs w:val="24"/>
          <w:lang w:val="en-US"/>
        </w:rPr>
      </w:r>
      <w:r/>
    </w:p>
    <w:p>
      <w:pPr>
        <w:pStyle w:val="1071"/>
        <w:jc w:val="left"/>
        <w:spacing w:line="360" w:lineRule="auto"/>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4</w:t>
      </w:r>
      <w:r>
        <w:rPr>
          <w:rFonts w:hint="eastAsia" w:ascii="宋体" w:hAnsi="宋体" w:eastAsia="宋体"/>
          <w:sz w:val="24"/>
          <w:szCs w:val="24"/>
        </w:rPr>
        <w:t xml:space="preserve">、</w:t>
      </w:r>
      <w:r>
        <w:rPr>
          <w:rFonts w:ascii="宋体" w:hAnsi="宋体" w:eastAsia="宋体"/>
          <w:sz w:val="24"/>
          <w:szCs w:val="24"/>
        </w:rPr>
        <w:t xml:space="preserve">如单位食堂临时增加用餐人员需临时补充食材的，</w:t>
      </w:r>
      <w:r>
        <w:rPr>
          <w:rFonts w:hint="eastAsia" w:ascii="宋体" w:hAnsi="宋体" w:eastAsia="宋体"/>
          <w:sz w:val="24"/>
          <w:szCs w:val="24"/>
        </w:rPr>
        <w:t xml:space="preserve">乙方</w:t>
      </w:r>
      <w:r>
        <w:rPr>
          <w:rFonts w:ascii="宋体" w:hAnsi="宋体" w:eastAsia="宋体"/>
          <w:sz w:val="24"/>
          <w:szCs w:val="24"/>
        </w:rPr>
        <w:t xml:space="preserve">在接到通知后</w:t>
      </w:r>
      <w:r>
        <w:rPr>
          <w:rFonts w:hint="eastAsia" w:ascii="宋体" w:hAnsi="宋体" w:eastAsia="宋体"/>
          <w:sz w:val="24"/>
          <w:szCs w:val="24"/>
        </w:rPr>
        <w:t xml:space="preserve">2</w:t>
      </w:r>
      <w:r>
        <w:rPr>
          <w:rFonts w:ascii="宋体" w:hAnsi="宋体" w:eastAsia="宋体"/>
          <w:sz w:val="24"/>
          <w:szCs w:val="24"/>
        </w:rPr>
        <w:t xml:space="preserve">小时内必须无条件把指定的食材送至单位食堂。否则</w:t>
      </w:r>
      <w:r>
        <w:rPr>
          <w:rFonts w:hint="eastAsia" w:ascii="宋体" w:hAnsi="宋体" w:eastAsia="宋体"/>
          <w:sz w:val="24"/>
          <w:szCs w:val="24"/>
        </w:rPr>
        <w:t xml:space="preserve">第一次</w:t>
      </w:r>
      <w:r>
        <w:rPr>
          <w:rFonts w:ascii="宋体" w:hAnsi="宋体" w:eastAsia="宋体"/>
          <w:sz w:val="24"/>
          <w:szCs w:val="24"/>
        </w:rPr>
        <w:t xml:space="preserve">扣除</w:t>
      </w:r>
      <w:r>
        <w:rPr>
          <w:rFonts w:hint="eastAsia" w:ascii="宋体" w:hAnsi="宋体" w:eastAsia="宋体"/>
          <w:sz w:val="24"/>
          <w:szCs w:val="24"/>
        </w:rPr>
        <w:t xml:space="preserve">履约</w:t>
      </w:r>
      <w:r>
        <w:rPr>
          <w:rFonts w:ascii="宋体" w:hAnsi="宋体" w:eastAsia="宋体"/>
          <w:sz w:val="24"/>
          <w:szCs w:val="24"/>
        </w:rPr>
        <w:t xml:space="preserve">保证金的</w:t>
      </w:r>
      <w:r>
        <w:rPr>
          <w:rFonts w:hint="eastAsia" w:ascii="宋体" w:hAnsi="宋体" w:eastAsia="宋体"/>
          <w:sz w:val="24"/>
          <w:szCs w:val="24"/>
        </w:rPr>
        <w:t xml:space="preserve">10</w:t>
      </w:r>
      <w:r>
        <w:rPr>
          <w:rFonts w:ascii="宋体" w:hAnsi="宋体" w:eastAsia="宋体"/>
          <w:sz w:val="24"/>
          <w:szCs w:val="24"/>
        </w:rPr>
        <w:t xml:space="preserve">%，第二次扣除</w:t>
      </w:r>
      <w:r>
        <w:rPr>
          <w:rFonts w:hint="eastAsia" w:ascii="宋体" w:hAnsi="宋体" w:eastAsia="宋体"/>
          <w:sz w:val="24"/>
          <w:szCs w:val="24"/>
        </w:rPr>
        <w:t xml:space="preserve">履约</w:t>
      </w:r>
      <w:r>
        <w:rPr>
          <w:rFonts w:ascii="宋体" w:hAnsi="宋体" w:eastAsia="宋体"/>
          <w:sz w:val="24"/>
          <w:szCs w:val="24"/>
        </w:rPr>
        <w:t xml:space="preserve">保证金的</w:t>
      </w:r>
      <w:r>
        <w:rPr>
          <w:rFonts w:hint="eastAsia" w:ascii="宋体" w:hAnsi="宋体" w:eastAsia="宋体"/>
          <w:sz w:val="24"/>
          <w:szCs w:val="24"/>
        </w:rPr>
        <w:t xml:space="preserve">2</w:t>
      </w:r>
      <w:r>
        <w:rPr>
          <w:rFonts w:ascii="宋体" w:hAnsi="宋体" w:eastAsia="宋体"/>
          <w:sz w:val="24"/>
          <w:szCs w:val="24"/>
        </w:rPr>
        <w:t xml:space="preserve">0%</w:t>
      </w:r>
      <w:r>
        <w:rPr>
          <w:rFonts w:hint="eastAsia" w:ascii="宋体" w:hAnsi="宋体" w:eastAsia="宋体"/>
          <w:sz w:val="24"/>
          <w:szCs w:val="24"/>
        </w:rPr>
        <w:t xml:space="preserve">，</w:t>
      </w:r>
      <w:r>
        <w:rPr>
          <w:rFonts w:ascii="宋体" w:hAnsi="宋体" w:eastAsia="宋体"/>
          <w:sz w:val="24"/>
          <w:szCs w:val="24"/>
        </w:rPr>
        <w:t xml:space="preserve">第三次扣除</w:t>
      </w:r>
      <w:r>
        <w:rPr>
          <w:rFonts w:hint="eastAsia" w:ascii="宋体" w:hAnsi="宋体" w:eastAsia="宋体"/>
          <w:sz w:val="24"/>
          <w:szCs w:val="24"/>
        </w:rPr>
        <w:t xml:space="preserve">履约保证金的4</w:t>
      </w:r>
      <w:r>
        <w:rPr>
          <w:rFonts w:ascii="宋体" w:hAnsi="宋体" w:eastAsia="宋体"/>
          <w:sz w:val="24"/>
          <w:szCs w:val="24"/>
        </w:rPr>
        <w:t xml:space="preserve">0%并解除合同</w:t>
      </w:r>
      <w:r>
        <w:rPr>
          <w:rFonts w:hint="eastAsia" w:ascii="宋体" w:hAnsi="宋体" w:eastAsia="宋体"/>
          <w:sz w:val="24"/>
          <w:szCs w:val="24"/>
        </w:rPr>
        <w:t xml:space="preserve">，</w:t>
      </w:r>
      <w:r>
        <w:rPr>
          <w:rFonts w:ascii="宋体" w:hAnsi="宋体" w:eastAsia="宋体"/>
          <w:sz w:val="24"/>
          <w:szCs w:val="24"/>
        </w:rPr>
        <w:t xml:space="preserve">无需支付任何费用。</w:t>
      </w:r>
      <w:r/>
    </w:p>
    <w:p>
      <w:pPr>
        <w:pStyle w:val="1071"/>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凡经相关部门认定，如因乙方所提供的原料原因造成甲方食堂岀现食物中毒等卫生事故的，乙方除必须承担全部的法律责任外，还要全额承担因食物中毒发生造成后果的一切费用，并立即停止乙方供货，并甲方有权暂扣当月所有供应原料的货款作为乙方的赔偿预付款，不足部</w:t>
      </w:r>
      <w:r>
        <w:rPr>
          <w:rFonts w:hint="eastAsia" w:ascii="宋体" w:hAnsi="宋体" w:eastAsia="宋体"/>
          <w:sz w:val="24"/>
          <w:szCs w:val="24"/>
        </w:rPr>
        <w:t xml:space="preserve">分乙方需补足。</w:t>
      </w:r>
      <w:r/>
    </w:p>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6</w:t>
      </w:r>
      <w:r>
        <w:rPr>
          <w:rFonts w:hint="eastAsia" w:ascii="宋体" w:hAnsi="宋体" w:eastAsia="宋体"/>
          <w:sz w:val="24"/>
          <w:szCs w:val="24"/>
        </w:rPr>
        <w:t xml:space="preserve">、凡乙方向甲方提供的产品发生任何质量问题，影响食用，经甲乙双方确认（如有争议且无法解决的，则邀请国家认可的质量检测机构进行鉴定），第一次扣除履约保证金的20%，第二次扣除履约保证金的40%，第三次扣除履约保证金的60%并解除合同，无需支付任何费用；对于其中发生的较严重（如感官状异常、过期、变质）以上质量问题的，甲方有权直接解除合同或暂停乙方继续供货，扣除乙方全部履约保证金，并由乙方承担相应的赔偿等法律责任。</w:t>
      </w:r>
      <w:r>
        <w:rPr>
          <w:rFonts w:ascii="宋体" w:hAnsi="宋体" w:eastAsia="宋体"/>
          <w:sz w:val="24"/>
          <w:szCs w:val="24"/>
        </w:rPr>
      </w:r>
      <w:r/>
    </w:p>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7</w:t>
      </w:r>
      <w:r>
        <w:rPr>
          <w:rFonts w:hint="eastAsia" w:ascii="宋体" w:hAnsi="宋体" w:eastAsia="宋体"/>
          <w:sz w:val="24"/>
          <w:szCs w:val="24"/>
        </w:rPr>
        <w:t xml:space="preserve">、甲方将定期或不定期地组织专人对乙方所供货物的质量报送质检部门抽检，若发现货物质量检测结果与本合同要求的质量标准不符，</w:t>
      </w:r>
      <w:r>
        <w:rPr>
          <w:rFonts w:hint="eastAsia" w:ascii="宋体" w:hAnsi="宋体" w:eastAsia="宋体"/>
          <w:sz w:val="24"/>
          <w:szCs w:val="24"/>
          <w:lang w:val="en-US"/>
        </w:rPr>
        <w:t xml:space="preserve">每发现一次，甲方有权扣除履约保证金的20%作为违约金，同时乙方应当立即采取补救措施，按照合同约定的标准更换货物；发现三次的或任一次乙方未采取、未及时采取补救措施，甲方有权扣除全部</w:t>
      </w:r>
      <w:r>
        <w:rPr>
          <w:rFonts w:hint="eastAsia" w:ascii="宋体" w:hAnsi="宋体" w:eastAsia="宋体"/>
          <w:sz w:val="24"/>
          <w:szCs w:val="24"/>
        </w:rPr>
        <w:t xml:space="preserve">履约保证金，</w:t>
      </w:r>
      <w:r>
        <w:rPr>
          <w:rFonts w:hint="eastAsia" w:ascii="宋体" w:hAnsi="宋体" w:eastAsia="宋体"/>
          <w:sz w:val="24"/>
          <w:szCs w:val="24"/>
          <w:lang w:val="en-US"/>
        </w:rPr>
        <w:t xml:space="preserve">并且甲方有权</w:t>
      </w:r>
      <w:r>
        <w:rPr>
          <w:rFonts w:hint="eastAsia" w:ascii="宋体" w:hAnsi="宋体" w:eastAsia="宋体"/>
          <w:sz w:val="24"/>
          <w:szCs w:val="24"/>
        </w:rPr>
        <w:t xml:space="preserve">解除</w:t>
      </w:r>
      <w:r>
        <w:rPr>
          <w:rFonts w:hint="eastAsia" w:ascii="宋体" w:hAnsi="宋体" w:eastAsia="宋体"/>
          <w:sz w:val="24"/>
          <w:szCs w:val="24"/>
          <w:lang w:val="en-US"/>
        </w:rPr>
        <w:t xml:space="preserve">本</w:t>
      </w:r>
      <w:r>
        <w:rPr>
          <w:rFonts w:hint="eastAsia" w:ascii="宋体" w:hAnsi="宋体" w:eastAsia="宋体"/>
          <w:sz w:val="24"/>
          <w:szCs w:val="24"/>
        </w:rPr>
        <w:t xml:space="preserve">合同，</w:t>
      </w:r>
      <w:r>
        <w:rPr>
          <w:rFonts w:hint="eastAsia" w:ascii="宋体" w:hAnsi="宋体" w:eastAsia="宋体"/>
          <w:sz w:val="24"/>
          <w:szCs w:val="24"/>
          <w:lang w:val="en-US"/>
        </w:rPr>
        <w:t xml:space="preserve">如给甲方造成其他损失，乙方还应当予以赔偿</w:t>
      </w:r>
      <w:r>
        <w:rPr>
          <w:rFonts w:hint="eastAsia" w:ascii="宋体" w:hAnsi="宋体" w:eastAsia="宋体"/>
          <w:sz w:val="24"/>
          <w:szCs w:val="24"/>
        </w:rPr>
        <w:t xml:space="preserve">。乙方更换货物的时间不得超过24小时，若逾期未更换，每延迟1日，甲方有权额外扣除乙方履约保证金的5%；若更换后的货物仍不符合质量标准，视为乙方再次违约，甲方有权直接解除合同。</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、凡供应货物故意串规、定量</w:t>
      </w:r>
      <w:r>
        <w:rPr>
          <w:rFonts w:hint="eastAsia" w:ascii="宋体" w:hAnsi="宋体" w:eastAsia="宋体"/>
          <w:sz w:val="24"/>
          <w:szCs w:val="24"/>
        </w:rPr>
        <w:t xml:space="preserve">包装批量误差超过相关规定，一经查实，均须按当月总釆购量的3倍误差值作为支付的惩罚性违约金。</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9</w:t>
      </w:r>
      <w:r>
        <w:rPr>
          <w:rFonts w:hint="eastAsia" w:ascii="宋体" w:hAnsi="宋体" w:eastAsia="宋体"/>
          <w:sz w:val="24"/>
          <w:szCs w:val="24"/>
        </w:rPr>
        <w:t xml:space="preserve">、乙方每月决算时产品单价须严格按照优惠率进行计算申报，所提供的决算资料须准确详实。如弄虚作假、</w:t>
      </w:r>
      <w:r>
        <w:rPr>
          <w:rFonts w:hint="eastAsia" w:ascii="宋体" w:hAnsi="宋体" w:eastAsia="宋体"/>
          <w:sz w:val="24"/>
          <w:szCs w:val="24"/>
          <w:lang w:val="en-US"/>
        </w:rPr>
        <w:t xml:space="preserve">数字不准确等</w:t>
      </w:r>
      <w:r>
        <w:rPr>
          <w:rFonts w:hint="eastAsia" w:ascii="宋体" w:hAnsi="宋体" w:eastAsia="宋体"/>
          <w:sz w:val="24"/>
          <w:szCs w:val="24"/>
        </w:rPr>
        <w:t xml:space="preserve">，一经发现，且乙方不能作出合理解释的次数达到</w:t>
      </w:r>
      <w:r>
        <w:rPr>
          <w:rFonts w:hint="eastAsia" w:ascii="宋体" w:hAnsi="宋体" w:eastAsia="宋体"/>
          <w:sz w:val="24"/>
          <w:szCs w:val="24"/>
          <w:lang w:val="en-US"/>
        </w:rPr>
        <w:t xml:space="preserve">二</w:t>
      </w:r>
      <w:r>
        <w:rPr>
          <w:rFonts w:hint="eastAsia" w:ascii="宋体" w:hAnsi="宋体" w:eastAsia="宋体"/>
          <w:sz w:val="24"/>
          <w:szCs w:val="24"/>
        </w:rPr>
        <w:t xml:space="preserve">次的，则甲方有权解除合同，没收全部履约保证金，并依法追究乙方经济和法律责任；如拒不执行优惠率、</w:t>
      </w:r>
      <w:r>
        <w:rPr>
          <w:rFonts w:hint="eastAsia" w:ascii="宋体" w:hAnsi="宋体" w:eastAsia="宋体"/>
          <w:sz w:val="24"/>
          <w:szCs w:val="24"/>
          <w:lang w:val="en-US"/>
        </w:rPr>
        <w:t xml:space="preserve">未按优惠率进行计算申报</w:t>
      </w:r>
      <w:r>
        <w:rPr>
          <w:rFonts w:hint="eastAsia" w:ascii="宋体" w:hAnsi="宋体" w:eastAsia="宋体"/>
          <w:sz w:val="24"/>
          <w:szCs w:val="24"/>
        </w:rPr>
        <w:t xml:space="preserve">的，</w:t>
      </w:r>
      <w:r>
        <w:rPr>
          <w:rFonts w:hint="eastAsia" w:ascii="宋体" w:hAnsi="宋体" w:eastAsia="宋体"/>
          <w:sz w:val="24"/>
          <w:szCs w:val="24"/>
          <w:lang w:val="en-US"/>
        </w:rPr>
        <w:t xml:space="preserve">甲方有权</w:t>
      </w:r>
      <w:r>
        <w:rPr>
          <w:rFonts w:hint="eastAsia" w:ascii="宋体" w:hAnsi="宋体" w:eastAsia="宋体"/>
          <w:sz w:val="24"/>
          <w:szCs w:val="24"/>
        </w:rPr>
        <w:t xml:space="preserve">解除</w:t>
      </w:r>
      <w:r>
        <w:rPr>
          <w:rFonts w:hint="eastAsia" w:ascii="宋体" w:hAnsi="宋体" w:eastAsia="宋体"/>
          <w:sz w:val="24"/>
          <w:szCs w:val="24"/>
          <w:lang w:val="en-US"/>
        </w:rPr>
        <w:t xml:space="preserve">本</w:t>
      </w:r>
      <w:r>
        <w:rPr>
          <w:rFonts w:hint="eastAsia" w:ascii="宋体" w:hAnsi="宋体" w:eastAsia="宋体"/>
          <w:sz w:val="24"/>
          <w:szCs w:val="24"/>
        </w:rPr>
        <w:t xml:space="preserve">合同，</w:t>
      </w:r>
      <w:r>
        <w:rPr>
          <w:rFonts w:hint="eastAsia" w:ascii="宋体" w:hAnsi="宋体" w:eastAsia="宋体"/>
          <w:sz w:val="24"/>
          <w:szCs w:val="24"/>
          <w:lang w:val="en-US"/>
        </w:rPr>
        <w:t xml:space="preserve">扣除</w:t>
      </w:r>
      <w:r>
        <w:rPr>
          <w:rFonts w:hint="eastAsia" w:ascii="宋体" w:hAnsi="宋体" w:eastAsia="宋体"/>
          <w:sz w:val="24"/>
          <w:szCs w:val="24"/>
        </w:rPr>
        <w:t xml:space="preserve">全部履约保证金，还将按虚假响应招标要求处理，甲方或采购代理机构将上报财政监管部门要求对乙方予以处罚，</w:t>
      </w:r>
      <w:r>
        <w:rPr>
          <w:rFonts w:ascii="宋体" w:hAnsi="宋体" w:eastAsia="宋体"/>
          <w:sz w:val="24"/>
          <w:szCs w:val="24"/>
        </w:rPr>
        <w:t xml:space="preserve">列入不良行为记录名单</w:t>
      </w:r>
      <w:r>
        <w:rPr>
          <w:rFonts w:hint="eastAsia" w:ascii="宋体" w:hAnsi="宋体" w:eastAsia="宋体"/>
          <w:sz w:val="24"/>
          <w:szCs w:val="24"/>
        </w:rPr>
        <w:t xml:space="preserve">，</w:t>
      </w:r>
      <w:r>
        <w:rPr>
          <w:rFonts w:ascii="宋体" w:hAnsi="宋体" w:eastAsia="宋体"/>
          <w:sz w:val="24"/>
          <w:szCs w:val="24"/>
        </w:rPr>
        <w:t xml:space="preserve">在一至三年内禁止参加政府采购活动</w:t>
      </w:r>
      <w:r>
        <w:rPr>
          <w:rFonts w:hint="eastAsia" w:ascii="宋体" w:hAnsi="宋体" w:eastAsia="宋体"/>
          <w:sz w:val="24"/>
          <w:szCs w:val="24"/>
        </w:rPr>
        <w:t xml:space="preserve">。</w:t>
      </w:r>
      <w:r>
        <w:rPr>
          <w:rFonts w:ascii="宋体" w:hAnsi="宋体" w:eastAsia="宋体"/>
          <w:sz w:val="24"/>
          <w:szCs w:val="24"/>
        </w:rPr>
      </w:r>
      <w:r/>
    </w:p>
    <w:p>
      <w:pPr>
        <w:pStyle w:val="1071"/>
        <w:ind w:firstLine="480"/>
        <w:spacing w:line="360" w:lineRule="auto"/>
        <w:rPr>
          <w:rFonts w:hint="eastAsia" w:ascii="宋体" w:hAnsi="宋体" w:eastAsia="宋体"/>
          <w:b/>
          <w:bCs/>
          <w:sz w:val="24"/>
          <w:szCs w:val="24"/>
        </w:rPr>
      </w:pPr>
      <w:r>
        <w:rPr>
          <w:rFonts w:hint="eastAsia" w:ascii="宋体" w:hAnsi="宋体" w:eastAsia="宋体"/>
          <w:sz w:val="24"/>
          <w:szCs w:val="24"/>
          <w:lang w:val="en-US"/>
        </w:rPr>
        <w:t xml:space="preserve">10、</w:t>
      </w:r>
      <w:r>
        <w:rPr>
          <w:rFonts w:hint="eastAsia" w:ascii="宋体" w:hAnsi="宋体" w:eastAsia="宋体"/>
          <w:sz w:val="24"/>
          <w:szCs w:val="24"/>
        </w:rPr>
        <w:t xml:space="preserve">乙方所供食材须不得含有兴奋剂化学成分，如</w:t>
      </w:r>
      <w:r>
        <w:rPr>
          <w:rFonts w:hint="eastAsia" w:ascii="宋体" w:hAnsi="宋体" w:eastAsia="宋体"/>
          <w:bCs/>
          <w:sz w:val="24"/>
          <w:szCs w:val="24"/>
          <w:lang w:val="en-US"/>
        </w:rPr>
        <w:t xml:space="preserve">含有兴奋剂化学成分且不论是主观意识还是客观因素导致的，一经发现，立即解除合同，并没收全部履约保证金，同时甲方还将依法追究乙方法律和</w:t>
      </w:r>
      <w:r>
        <w:rPr>
          <w:rFonts w:hint="eastAsia" w:ascii="宋体" w:hAnsi="宋体" w:eastAsia="宋体"/>
          <w:bCs/>
          <w:sz w:val="24"/>
          <w:szCs w:val="24"/>
        </w:rPr>
        <w:t xml:space="preserve">经济责任，如情节严重的，将提请司法机关单位追究其刑事责任（</w:t>
      </w:r>
      <w:r>
        <w:rPr>
          <w:rFonts w:hint="eastAsia" w:ascii="宋体" w:hAnsi="宋体" w:eastAsia="宋体" w:cs="宋体"/>
          <w:bCs/>
          <w:sz w:val="24"/>
          <w:szCs w:val="24"/>
        </w:rPr>
        <w:t xml:space="preserve">按《中华人民共和国刑法》第一百四十三条、第一百四十四条规定，以</w:t>
      </w:r>
      <w:r>
        <w:rPr>
          <w:rFonts w:ascii="宋体" w:hAnsi="宋体" w:eastAsia="宋体" w:cs="宋体"/>
          <w:bCs/>
          <w:sz w:val="24"/>
          <w:szCs w:val="24"/>
        </w:rPr>
        <w:t xml:space="preserve">【生产、销售不符合安全标准的食品罪】</w:t>
      </w:r>
      <w:r>
        <w:rPr>
          <w:rFonts w:hint="eastAsia" w:ascii="宋体" w:hAnsi="宋体" w:eastAsia="宋体" w:cs="宋体"/>
          <w:bCs/>
          <w:sz w:val="24"/>
          <w:szCs w:val="24"/>
        </w:rPr>
        <w:t xml:space="preserve">、</w:t>
      </w:r>
      <w:r>
        <w:rPr>
          <w:rFonts w:ascii="宋体" w:hAnsi="宋体" w:eastAsia="宋体" w:cs="宋体"/>
          <w:bCs/>
          <w:sz w:val="24"/>
          <w:szCs w:val="24"/>
        </w:rPr>
        <w:t xml:space="preserve">【生产、销售有毒、有害食品罪】</w:t>
      </w:r>
      <w:r>
        <w:rPr>
          <w:rFonts w:hint="eastAsia" w:ascii="宋体" w:hAnsi="宋体" w:eastAsia="宋体" w:cs="宋体"/>
          <w:bCs/>
          <w:sz w:val="24"/>
          <w:szCs w:val="24"/>
        </w:rPr>
        <w:t xml:space="preserve">定罪处罚</w:t>
      </w:r>
      <w:r>
        <w:rPr>
          <w:rFonts w:hint="eastAsia" w:ascii="宋体" w:hAnsi="宋体" w:eastAsia="宋体"/>
          <w:bCs/>
          <w:sz w:val="24"/>
          <w:szCs w:val="24"/>
        </w:rPr>
        <w:t xml:space="preserve">）。</w:t>
      </w:r>
      <w:r>
        <w:rPr>
          <w:rFonts w:hint="eastAsia" w:ascii="宋体" w:hAnsi="宋体" w:eastAsia="宋体"/>
          <w:b/>
          <w:bCs/>
          <w:sz w:val="24"/>
          <w:szCs w:val="24"/>
        </w:rPr>
      </w:r>
      <w:r/>
    </w:p>
    <w:p>
      <w:pPr>
        <w:pStyle w:val="1071"/>
        <w:ind w:firstLine="482"/>
        <w:jc w:val="left"/>
        <w:spacing w:line="360" w:lineRule="auto"/>
        <w:widowControl/>
        <w:rPr>
          <w:rFonts w:ascii="宋体" w:hAnsi="宋体" w:eastAsia="宋体"/>
          <w:b/>
          <w:bCs/>
          <w:sz w:val="24"/>
          <w:szCs w:val="24"/>
          <w:lang w:val="en-US"/>
        </w:rPr>
      </w:pPr>
      <w:r>
        <w:rPr>
          <w:rFonts w:hint="eastAsia" w:ascii="宋体" w:hAnsi="宋体" w:eastAsia="宋体"/>
          <w:b/>
          <w:bCs/>
          <w:sz w:val="24"/>
          <w:szCs w:val="24"/>
        </w:rPr>
        <w:t xml:space="preserve">第十条</w:t>
      </w:r>
      <w:r>
        <w:rPr>
          <w:rFonts w:hint="eastAsia" w:ascii="宋体" w:hAnsi="宋体" w:eastAsia="宋体"/>
          <w:b/>
          <w:bCs/>
          <w:sz w:val="24"/>
          <w:szCs w:val="24"/>
          <w:lang w:val="en-US"/>
        </w:rPr>
        <w:t xml:space="preserve"> 项目履约验收</w:t>
      </w:r>
      <w:r>
        <w:rPr>
          <w:rFonts w:ascii="宋体" w:hAnsi="宋体" w:eastAsia="宋体"/>
          <w:b/>
          <w:bCs/>
          <w:sz w:val="24"/>
          <w:szCs w:val="24"/>
          <w:lang w:val="en-US"/>
        </w:rPr>
      </w:r>
      <w:r/>
    </w:p>
    <w:p>
      <w:pPr>
        <w:pStyle w:val="1071"/>
        <w:ind w:firstLine="480"/>
        <w:jc w:val="left"/>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1、甲方有权对乙方项目实施执行过程及完成结果进行履约验收；</w:t>
      </w:r>
      <w:r>
        <w:rPr>
          <w:rFonts w:ascii="宋体" w:hAnsi="宋体" w:eastAsia="宋体"/>
          <w:sz w:val="24"/>
          <w:szCs w:val="24"/>
          <w:lang w:val="en-US"/>
        </w:rPr>
      </w:r>
      <w:r/>
    </w:p>
    <w:p>
      <w:pPr>
        <w:pStyle w:val="1071"/>
        <w:ind w:firstLine="480"/>
        <w:jc w:val="left"/>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2、甲方可以邀请</w:t>
      </w:r>
      <w:r>
        <w:rPr>
          <w:rFonts w:hint="eastAsia" w:ascii="宋体" w:hAnsi="宋体" w:eastAsia="宋体"/>
          <w:sz w:val="24"/>
          <w:szCs w:val="24"/>
          <w:lang w:val="en-US"/>
        </w:rPr>
        <w:t xml:space="preserve">参加本项目的其他投标人或者第三方机构参与验收，乙方应积极配合并响应；</w:t>
      </w:r>
      <w:r>
        <w:rPr>
          <w:rFonts w:ascii="宋体" w:hAnsi="宋体" w:eastAsia="宋体"/>
          <w:sz w:val="24"/>
          <w:szCs w:val="24"/>
          <w:lang w:val="en-US"/>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3、参与验收的投标人或者第三方机构的意见作为验收书的参考资料一并存档。</w:t>
      </w:r>
      <w:r>
        <w:rPr>
          <w:rFonts w:ascii="宋体" w:hAnsi="宋体" w:eastAsia="宋体"/>
          <w:sz w:val="24"/>
          <w:szCs w:val="24"/>
        </w:rPr>
      </w:r>
      <w:r/>
    </w:p>
    <w:p>
      <w:pPr>
        <w:pStyle w:val="1071"/>
        <w:ind w:firstLine="482"/>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第十一条 合同的变更和终止</w:t>
      </w:r>
      <w:r>
        <w:rPr>
          <w:rFonts w:ascii="宋体" w:hAnsi="宋体" w:eastAsia="宋体"/>
          <w:b/>
          <w:bCs/>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1、除《政府采购法》第50条规定的情形、</w:t>
      </w:r>
      <w:r>
        <w:rPr>
          <w:rFonts w:hint="eastAsia" w:ascii="宋体" w:hAnsi="宋体" w:eastAsia="宋体"/>
          <w:sz w:val="24"/>
          <w:szCs w:val="24"/>
          <w:lang w:val="en-US"/>
        </w:rPr>
        <w:t xml:space="preserve">本协议约定的解除事由及《中华人民共和国民法典》规定的解除事由</w:t>
      </w:r>
      <w:r>
        <w:rPr>
          <w:rFonts w:hint="eastAsia" w:ascii="宋体" w:hAnsi="宋体" w:eastAsia="宋体"/>
          <w:sz w:val="24"/>
          <w:szCs w:val="24"/>
        </w:rPr>
        <w:t xml:space="preserve">外，本合同一经签订，甲乙双方不得擅自变更、中止或终止合同。</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2、除发生法律规定的不能预见、不能避免并不能克服的客观情况外，甲乙双方不得放弃或拒绝履行合同。</w:t>
      </w:r>
      <w:r>
        <w:rPr>
          <w:rFonts w:ascii="宋体" w:hAnsi="宋体" w:eastAsia="宋体"/>
          <w:sz w:val="24"/>
          <w:szCs w:val="24"/>
        </w:rPr>
      </w:r>
      <w:r/>
    </w:p>
    <w:p>
      <w:pPr>
        <w:pStyle w:val="1071"/>
        <w:ind w:firstLine="482"/>
        <w:jc w:val="left"/>
        <w:spacing w:line="360" w:lineRule="auto"/>
        <w:rPr>
          <w:rFonts w:ascii="宋体" w:hAnsi="宋体" w:eastAsia="宋体"/>
          <w:b/>
          <w:bCs/>
          <w:sz w:val="24"/>
          <w:szCs w:val="24"/>
        </w:rPr>
      </w:pPr>
      <w:r>
        <w:rPr>
          <w:rFonts w:hint="eastAsia" w:ascii="宋体" w:hAnsi="宋体" w:eastAsia="宋体"/>
          <w:b/>
          <w:bCs/>
          <w:sz w:val="24"/>
          <w:szCs w:val="24"/>
        </w:rPr>
        <w:t xml:space="preserve">第十二条 合同的转让</w:t>
      </w:r>
      <w:r>
        <w:rPr>
          <w:rFonts w:ascii="宋体" w:hAnsi="宋体" w:eastAsia="宋体"/>
          <w:b/>
          <w:bCs/>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乙方不得擅自部分或全部转让其应履行的合同义务</w:t>
      </w:r>
      <w:r>
        <w:rPr>
          <w:rFonts w:ascii="宋体" w:hAnsi="宋体" w:eastAsia="宋体"/>
          <w:sz w:val="24"/>
          <w:szCs w:val="24"/>
        </w:rPr>
        <w:t xml:space="preserve">，否则后果由乙方承担，甲方有权解除合同，解除合同的通知自到达乙方时生效，</w:t>
      </w:r>
      <w:r>
        <w:rPr>
          <w:rFonts w:hint="eastAsia" w:ascii="宋体" w:hAnsi="宋体" w:eastAsia="宋体"/>
          <w:sz w:val="24"/>
          <w:szCs w:val="24"/>
        </w:rPr>
        <w:t xml:space="preserve">甲方</w:t>
      </w:r>
      <w:r>
        <w:rPr>
          <w:rFonts w:ascii="宋体" w:hAnsi="宋体" w:eastAsia="宋体"/>
          <w:sz w:val="24"/>
          <w:szCs w:val="24"/>
        </w:rPr>
        <w:t xml:space="preserve">无需支付费用，并</w:t>
      </w:r>
      <w:r>
        <w:rPr>
          <w:rFonts w:hint="eastAsia" w:ascii="宋体" w:hAnsi="宋体" w:eastAsia="宋体"/>
          <w:sz w:val="24"/>
          <w:szCs w:val="24"/>
        </w:rPr>
        <w:t xml:space="preserve">有权</w:t>
      </w:r>
      <w:r>
        <w:rPr>
          <w:rFonts w:ascii="宋体" w:hAnsi="宋体" w:eastAsia="宋体"/>
          <w:sz w:val="24"/>
          <w:szCs w:val="24"/>
        </w:rPr>
        <w:t xml:space="preserve">扣除全部履约保证金，乙方</w:t>
      </w:r>
      <w:r>
        <w:rPr>
          <w:rFonts w:hint="eastAsia" w:ascii="宋体" w:hAnsi="宋体" w:eastAsia="宋体"/>
          <w:sz w:val="24"/>
          <w:szCs w:val="24"/>
          <w:lang w:val="en-US"/>
        </w:rPr>
        <w:t xml:space="preserve">还</w:t>
      </w:r>
      <w:r>
        <w:rPr>
          <w:rFonts w:ascii="宋体" w:hAnsi="宋体" w:eastAsia="宋体"/>
          <w:sz w:val="24"/>
          <w:szCs w:val="24"/>
        </w:rPr>
        <w:t xml:space="preserve">应当赔偿</w:t>
      </w:r>
      <w:r>
        <w:rPr>
          <w:rFonts w:hint="eastAsia" w:ascii="宋体" w:hAnsi="宋体" w:eastAsia="宋体"/>
          <w:sz w:val="24"/>
          <w:szCs w:val="24"/>
          <w:lang w:val="en-US"/>
        </w:rPr>
        <w:t xml:space="preserve">合同总价款</w:t>
      </w:r>
      <w:r>
        <w:rPr>
          <w:rFonts w:ascii="宋体" w:hAnsi="宋体" w:eastAsia="宋体"/>
          <w:sz w:val="24"/>
          <w:szCs w:val="24"/>
        </w:rPr>
        <w:t xml:space="preserve">20%的违约金</w:t>
      </w:r>
      <w:r>
        <w:rPr>
          <w:rFonts w:hint="eastAsia" w:ascii="宋体" w:hAnsi="宋体" w:eastAsia="宋体"/>
          <w:sz w:val="24"/>
          <w:szCs w:val="24"/>
        </w:rPr>
        <w:t xml:space="preserve">。</w:t>
      </w:r>
      <w:r>
        <w:rPr>
          <w:rFonts w:ascii="宋体" w:hAnsi="宋体" w:eastAsia="宋体"/>
          <w:sz w:val="24"/>
          <w:szCs w:val="24"/>
        </w:rPr>
      </w:r>
      <w:r/>
    </w:p>
    <w:p>
      <w:pPr>
        <w:pStyle w:val="1071"/>
        <w:ind w:firstLine="482"/>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第十三条 争议的解决</w:t>
      </w:r>
      <w:r>
        <w:rPr>
          <w:rFonts w:ascii="宋体" w:hAnsi="宋体" w:eastAsia="宋体"/>
          <w:b/>
          <w:bCs/>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1、因食材的质量问题发生争议的，甲乙双方首先应提供依据证明其食材质量是否符合标准，如通过此途径不能解决争议的，则应当</w:t>
      </w:r>
      <w:bookmarkStart w:id="42" w:name="_Hlk163739820"/>
      <w:r>
        <w:rPr>
          <w:rFonts w:hint="eastAsia" w:ascii="宋体" w:hAnsi="宋体" w:eastAsia="宋体"/>
          <w:sz w:val="24"/>
          <w:szCs w:val="24"/>
        </w:rPr>
        <w:t xml:space="preserve">邀请国家认可的质量检测机构</w:t>
      </w:r>
      <w:bookmarkEnd w:id="42"/>
      <w:r>
        <w:rPr>
          <w:rFonts w:hint="eastAsia" w:ascii="宋体" w:hAnsi="宋体" w:eastAsia="宋体"/>
          <w:sz w:val="24"/>
          <w:szCs w:val="24"/>
        </w:rPr>
        <w:t xml:space="preserve">对食材质量进行鉴定。符合标准的，鉴定费由甲方承担；不符合质量标准的，鉴定费由乙方承担。</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2、因履行本合同引起的或与本合同有关的争议，甲、乙双方应首先通过友好协商解决，如果协商不能解决争议，则采取以下第（1）种方</w:t>
      </w:r>
      <w:r>
        <w:rPr>
          <w:rFonts w:hint="eastAsia" w:ascii="宋体" w:hAnsi="宋体" w:eastAsia="宋体"/>
          <w:sz w:val="24"/>
          <w:szCs w:val="24"/>
        </w:rPr>
        <w:t xml:space="preserve">式解决争议：</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（1）向甲方所在地有管辖权的人民法院提起诉讼；</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（2）向南京仲裁委员会按其仲裁规则申请仲裁。</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hint="eastAsia" w:ascii="宋体" w:hAnsi="宋体" w:eastAsia="宋体"/>
          <w:sz w:val="24"/>
          <w:szCs w:val="24"/>
        </w:rPr>
        <w:t xml:space="preserve">3、在</w:t>
      </w:r>
      <w:r>
        <w:rPr>
          <w:rFonts w:hint="eastAsia" w:ascii="宋体" w:hAnsi="宋体" w:eastAsia="宋体"/>
          <w:sz w:val="24"/>
          <w:szCs w:val="24"/>
          <w:lang w:val="en-US"/>
        </w:rPr>
        <w:t xml:space="preserve">诉讼或</w:t>
      </w:r>
      <w:r>
        <w:rPr>
          <w:rFonts w:hint="eastAsia" w:ascii="宋体" w:hAnsi="宋体" w:eastAsia="宋体"/>
          <w:sz w:val="24"/>
          <w:szCs w:val="24"/>
        </w:rPr>
        <w:t xml:space="preserve">仲裁期间，</w:t>
      </w:r>
      <w:r>
        <w:rPr>
          <w:rFonts w:hint="eastAsia" w:ascii="宋体" w:hAnsi="宋体" w:eastAsia="宋体"/>
          <w:sz w:val="24"/>
          <w:szCs w:val="24"/>
          <w:lang w:val="en-US"/>
        </w:rPr>
        <w:t xml:space="preserve">除本协议已经终止的，</w:t>
      </w:r>
      <w:r>
        <w:rPr>
          <w:rFonts w:hint="eastAsia" w:ascii="宋体" w:hAnsi="宋体" w:eastAsia="宋体"/>
          <w:sz w:val="24"/>
          <w:szCs w:val="24"/>
        </w:rPr>
        <w:t xml:space="preserve">本合同应继续履行。</w:t>
      </w:r>
      <w:r>
        <w:rPr>
          <w:rFonts w:ascii="宋体" w:hAnsi="宋体" w:eastAsia="宋体"/>
          <w:sz w:val="24"/>
          <w:szCs w:val="24"/>
        </w:rPr>
      </w:r>
      <w:r/>
    </w:p>
    <w:p>
      <w:pPr>
        <w:pStyle w:val="1071"/>
        <w:ind w:firstLine="480"/>
        <w:jc w:val="left"/>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lang w:val="en-US"/>
        </w:rPr>
        <w:t xml:space="preserve">甲方</w:t>
      </w:r>
      <w:r>
        <w:rPr>
          <w:rFonts w:ascii="宋体" w:hAnsi="宋体" w:eastAsia="宋体"/>
          <w:sz w:val="24"/>
          <w:szCs w:val="24"/>
        </w:rPr>
        <w:t xml:space="preserve">因诉讼或仲裁产生的相关费用及开支（包括但不限于公证费、诉讼费、保全担保费、鉴定费、律师费、交通费用）均由</w:t>
      </w:r>
      <w:r>
        <w:rPr>
          <w:rFonts w:hint="eastAsia" w:ascii="宋体" w:hAnsi="宋体" w:eastAsia="宋体"/>
          <w:sz w:val="24"/>
          <w:szCs w:val="24"/>
          <w:lang w:val="en-US"/>
        </w:rPr>
        <w:t xml:space="preserve">乙</w:t>
      </w:r>
      <w:r>
        <w:rPr>
          <w:rFonts w:ascii="宋体" w:hAnsi="宋体" w:eastAsia="宋体"/>
          <w:sz w:val="24"/>
          <w:szCs w:val="24"/>
        </w:rPr>
        <w:t xml:space="preserve">方承担。</w:t>
      </w:r>
      <w:r/>
    </w:p>
    <w:p>
      <w:pPr>
        <w:pStyle w:val="1071"/>
        <w:ind w:firstLine="482"/>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第十四条 诚实信用 </w:t>
      </w:r>
      <w:r>
        <w:rPr>
          <w:rFonts w:ascii="宋体" w:hAnsi="宋体" w:eastAsia="宋体"/>
          <w:b/>
          <w:bCs/>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乙方应诚实信用，严格按照采购文件要求和服务承诺履行合同，不向甲方进行商业贿赂或者提供不正当利益。</w:t>
      </w:r>
      <w:r>
        <w:rPr>
          <w:rFonts w:ascii="宋体" w:hAnsi="宋体" w:eastAsia="宋体"/>
          <w:sz w:val="24"/>
          <w:szCs w:val="24"/>
        </w:rPr>
      </w:r>
      <w:r/>
    </w:p>
    <w:p>
      <w:pPr>
        <w:pStyle w:val="1071"/>
        <w:ind w:firstLine="482"/>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第十五条 合同生效及其他</w:t>
      </w:r>
      <w:r>
        <w:rPr>
          <w:rFonts w:ascii="宋体" w:hAnsi="宋体" w:eastAsia="宋体"/>
          <w:b/>
          <w:bCs/>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1、本合同自</w:t>
      </w:r>
      <w:r>
        <w:rPr>
          <w:rFonts w:hint="eastAsia" w:ascii="宋体" w:hAnsi="宋体" w:eastAsia="宋体"/>
          <w:sz w:val="24"/>
          <w:szCs w:val="24"/>
          <w:lang w:val="en-US"/>
        </w:rPr>
        <w:t xml:space="preserve">甲、乙双方法定代表人/授权代表签字并加盖公章</w:t>
      </w:r>
      <w:r>
        <w:rPr>
          <w:rFonts w:hint="eastAsia" w:ascii="宋体" w:hAnsi="宋体" w:eastAsia="宋体"/>
          <w:sz w:val="24"/>
          <w:szCs w:val="24"/>
        </w:rPr>
        <w:t xml:space="preserve">之日起生效。</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2、本合同一式四份，甲乙双方各执二份。</w:t>
      </w:r>
      <w:r>
        <w:rPr>
          <w:rFonts w:ascii="宋体" w:hAnsi="宋体" w:eastAsia="宋体"/>
          <w:sz w:val="24"/>
          <w:szCs w:val="24"/>
        </w:rPr>
      </w:r>
      <w:r/>
    </w:p>
    <w:p>
      <w:pPr>
        <w:pStyle w:val="1071"/>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3、本合同应按照中华人民共和国的现行法律进行解释。</w:t>
      </w:r>
      <w:r/>
    </w:p>
    <w:tbl>
      <w:tblPr>
        <w:tblW w:w="9036" w:type="dxa"/>
        <w:tblInd w:w="142" w:type="dxa"/>
        <w:tblLayout w:type="fixed"/>
        <w:tblCellMar>
          <w:left w:w="0" w:type="dxa"/>
          <w:top w:w="0" w:type="dxa"/>
          <w:right w:w="0" w:type="dxa"/>
          <w:bottom w:w="0" w:type="dxa"/>
        </w:tblCellMar>
        <w:tblLook w:val="04A0" w:firstRow="1" w:lastRow="0" w:firstColumn="1" w:lastColumn="0" w:noHBand="0" w:noVBand="1"/>
      </w:tblPr>
      <w:tblGrid>
        <w:gridCol w:w="4393"/>
        <w:gridCol w:w="4643"/>
      </w:tblGrid>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甲方（采购人）：（盖章）</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乙方（供应商）：（盖章）</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代表人：</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代表人：</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电    话：</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电    话：</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开户银行：</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开户银行：</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账    号：</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71"/>
              <w:jc w:val="left"/>
              <w:spacing w:line="360" w:lineRule="auto"/>
              <w:widowControl/>
              <w:rPr>
                <w:rFonts w:ascii="宋体" w:hAnsi="宋体" w:eastAsia="宋体"/>
                <w:sz w:val="24"/>
                <w:szCs w:val="24"/>
              </w:rPr>
            </w:pPr>
            <w:r>
              <w:rPr>
                <w:rFonts w:hint="eastAsia" w:ascii="宋体" w:hAnsi="宋体" w:eastAsia="宋体"/>
                <w:sz w:val="24"/>
                <w:szCs w:val="24"/>
              </w:rPr>
              <w:t xml:space="preserve">账    号：</w:t>
            </w:r>
            <w:r>
              <w:rPr>
                <w:rFonts w:ascii="宋体" w:hAnsi="宋体" w:eastAsia="宋体"/>
                <w:sz w:val="24"/>
                <w:szCs w:val="24"/>
              </w:rPr>
            </w:r>
            <w:r/>
          </w:p>
        </w:tc>
      </w:tr>
    </w:tbl>
    <w:p>
      <w:pPr>
        <w:pStyle w:val="1071"/>
        <w:ind w:firstLine="480"/>
        <w:spacing w:line="360" w:lineRule="auto"/>
        <w:rPr>
          <w:rFonts w:ascii="宋体" w:hAnsi="宋体" w:eastAsia="宋体"/>
          <w:b/>
          <w:bCs/>
          <w:sz w:val="24"/>
          <w:szCs w:val="24"/>
        </w:rPr>
      </w:pPr>
      <w:r>
        <w:rPr>
          <w:rFonts w:ascii="宋体" w:hAnsi="宋体" w:eastAsia="宋体"/>
          <w:b/>
          <w:bCs/>
          <w:sz w:val="24"/>
          <w:szCs w:val="24"/>
        </w:rPr>
      </w:r>
      <w:r/>
    </w:p>
    <w:p>
      <w:pPr>
        <w:pStyle w:val="1071"/>
        <w:jc w:val="left"/>
        <w:spacing w:line="360" w:lineRule="auto"/>
        <w:rPr>
          <w:rFonts w:hint="eastAsia" w:ascii="宋体" w:hAnsi="宋体" w:eastAsia="宋体" w:cs="宋体"/>
          <w:sz w:val="24"/>
          <w:szCs w:val="24"/>
        </w:rPr>
        <w:sectPr>
          <w:headerReference w:type="default" r:id="rId13"/>
          <w:footnotePr/>
          <w:endnotePr/>
          <w:type w:val="nextPage"/>
          <w:pgSz w:w="11906" w:h="16838" w:orient="portrait"/>
          <w:pgMar w:top="1134" w:right="964" w:bottom="1134" w:left="964" w:header="851" w:footer="680" w:gutter="0"/>
          <w:cols w:num="1" w:sep="0" w:space="720" w:equalWidth="1"/>
          <w:docGrid w:linePitch="360"/>
        </w:sectPr>
      </w:pPr>
      <w:r>
        <w:rPr>
          <w:rFonts w:hint="eastAsia" w:ascii="宋体" w:hAnsi="宋体" w:eastAsia="宋体" w:cs="宋体"/>
          <w:sz w:val="24"/>
          <w:szCs w:val="24"/>
        </w:rPr>
      </w:r>
      <w:r/>
    </w:p>
    <w:p>
      <w:pPr>
        <w:pStyle w:val="1071"/>
        <w:jc w:val="center"/>
        <w:spacing w:line="420" w:lineRule="auto"/>
        <w:rPr>
          <w:rFonts w:ascii="宋体" w:hAnsi="宋体" w:eastAsia="黑体"/>
          <w:b/>
          <w:sz w:val="32"/>
          <w:szCs w:val="32"/>
          <w:lang w:val="en-US"/>
        </w:rPr>
        <w:outlineLvl w:val="0"/>
      </w:pPr>
      <w:r>
        <w:rPr>
          <w:rFonts w:hint="eastAsia" w:ascii="黑体" w:hAnsi="黑体" w:eastAsia="黑体" w:cs="黑体"/>
          <w:sz w:val="32"/>
          <w:szCs w:val="32"/>
        </w:rPr>
        <w:t xml:space="preserve">第七章 </w:t>
      </w:r>
      <w:r>
        <w:rPr>
          <w:rFonts w:hint="eastAsia" w:ascii="黑体" w:hAnsi="黑体" w:eastAsia="黑体" w:cs="黑体"/>
          <w:sz w:val="32"/>
          <w:szCs w:val="32"/>
          <w:lang w:val="en-US"/>
        </w:rPr>
        <w:t xml:space="preserve">投标文件格式</w:t>
      </w:r>
      <w:r>
        <w:rPr>
          <w:rFonts w:ascii="宋体" w:hAnsi="宋体" w:eastAsia="黑体"/>
          <w:b/>
          <w:sz w:val="32"/>
          <w:szCs w:val="32"/>
          <w:lang w:val="en-US"/>
        </w:rPr>
      </w:r>
      <w:r/>
    </w:p>
    <w:p>
      <w:pPr>
        <w:pStyle w:val="1071"/>
        <w:jc w:val="center"/>
        <w:spacing w:before="100" w:beforeAutospacing="1" w:after="100" w:afterAutospacing="1" w:line="360" w:lineRule="auto"/>
        <w:rPr>
          <w:rFonts w:ascii="宋体" w:hAnsi="宋体" w:eastAsia="宋体" w:cs="宋体"/>
          <w:b/>
          <w:sz w:val="24"/>
          <w:szCs w:val="24"/>
          <w:u w:val="single"/>
          <w:lang w:val="en-US" w:bidi="ar"/>
        </w:rPr>
      </w:pPr>
      <w:r>
        <w:rPr>
          <w:rFonts w:hint="eastAsia" w:ascii="宋体" w:hAnsi="宋体" w:eastAsia="宋体" w:cs="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w:t>
      </w:r>
      <w:r>
        <w:rPr>
          <w:rFonts w:hint="eastAsia" w:ascii="仿宋_GB2312" w:eastAsia="仿宋_GB2312"/>
          <w:b/>
          <w:bCs/>
          <w:sz w:val="24"/>
          <w:u w:val="single"/>
          <w:lang w:val="en-US"/>
        </w:rPr>
        <w:t xml:space="preserve">有特殊说明的除外。</w:t>
      </w:r>
      <w:r>
        <w:rPr>
          <w:rFonts w:hint="eastAsia" w:ascii="宋体" w:hAnsi="宋体" w:eastAsia="宋体" w:cs="宋体"/>
          <w:b/>
          <w:sz w:val="24"/>
          <w:szCs w:val="24"/>
          <w:u w:val="single"/>
          <w:lang w:val="en-US" w:bidi="ar"/>
        </w:rPr>
        <w:t xml:space="preserve">）</w:t>
      </w:r>
      <w:r>
        <w:rPr>
          <w:rFonts w:ascii="宋体" w:hAnsi="宋体" w:eastAsia="宋体" w:cs="宋体"/>
          <w:b/>
          <w:sz w:val="24"/>
          <w:szCs w:val="24"/>
          <w:u w:val="single"/>
          <w:lang w:val="en-US" w:bidi="ar"/>
        </w:rPr>
      </w:r>
      <w:r/>
    </w:p>
    <w:p>
      <w:pPr>
        <w:pStyle w:val="1084"/>
        <w:rPr>
          <w:rFonts w:hint="eastAsia"/>
          <w:lang w:val="en-US" w:bidi="ar"/>
        </w:rPr>
      </w:pPr>
      <w:r>
        <w:rPr>
          <w:rFonts w:hint="eastAsia"/>
          <w:lang w:val="en-US" w:bidi="ar"/>
        </w:rPr>
      </w:r>
      <w:r/>
    </w:p>
    <w:p>
      <w:pPr>
        <w:pStyle w:val="1071"/>
        <w:jc w:val="center"/>
        <w:spacing w:line="360" w:lineRule="auto"/>
        <w:widowControl/>
        <w:rPr>
          <w:rFonts w:hint="eastAsia" w:ascii="宋体" w:hAnsi="宋体" w:eastAsia="宋体" w:cs="宋体"/>
          <w:b/>
          <w:sz w:val="24"/>
          <w:szCs w:val="24"/>
          <w:lang w:val="en-US" w:bidi="ar"/>
        </w:rPr>
      </w:pPr>
      <w:r>
        <w:rPr>
          <w:rFonts w:hint="eastAsia" w:ascii="宋体" w:hAnsi="宋体" w:eastAsia="宋体" w:cs="宋体"/>
          <w:b/>
          <w:sz w:val="24"/>
          <w:szCs w:val="24"/>
          <w:lang w:val="en-US" w:bidi="ar"/>
        </w:rPr>
        <w:t xml:space="preserve">一、中小企业声明函（货物）</w:t>
      </w:r>
      <w:r/>
    </w:p>
    <w:p>
      <w:pPr>
        <w:pStyle w:val="1071"/>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cs="宋体"/>
          <w:i/>
          <w:sz w:val="24"/>
          <w:szCs w:val="24"/>
          <w:u w:val="single"/>
          <w:lang w:val="en-US" w:bidi="ar"/>
        </w:rPr>
        <w:t xml:space="preserve">（单位名称）</w:t>
      </w:r>
      <w:r>
        <w:rPr>
          <w:rFonts w:hint="eastAsia" w:ascii="宋体" w:hAnsi="宋体" w:eastAsia="宋体" w:cs="宋体"/>
          <w:sz w:val="24"/>
          <w:szCs w:val="24"/>
          <w:lang w:val="en-US" w:bidi="ar"/>
        </w:rPr>
        <w:t xml:space="preserve">的</w:t>
      </w:r>
      <w:r>
        <w:rPr>
          <w:rFonts w:hint="eastAsia" w:ascii="宋体" w:hAnsi="宋体" w:eastAsia="宋体" w:cs="宋体"/>
          <w:i/>
          <w:sz w:val="24"/>
          <w:szCs w:val="24"/>
          <w:u w:val="single"/>
          <w:lang w:val="en-US" w:bidi="ar"/>
        </w:rPr>
        <w:t xml:space="preserve">（项目名称）</w:t>
      </w:r>
      <w:r>
        <w:rPr>
          <w:rFonts w:hint="eastAsia" w:ascii="宋体" w:hAnsi="宋体" w:eastAsia="宋体" w:cs="宋体"/>
          <w:sz w:val="24"/>
          <w:szCs w:val="24"/>
          <w:lang w:val="en-US" w:bidi="ar"/>
        </w:rPr>
        <w:t xml:space="preserve">采购活动，提供的货物全部由符合政策要求的中小企业制造。相关企业（含联合体中的中小企业、签订分包意向协议的中小企业）的具体情况如下： </w:t>
      </w:r>
      <w:r>
        <w:rPr>
          <w:rFonts w:hint="eastAsia" w:ascii="宋体" w:hAnsi="宋体" w:eastAsia="宋体" w:cs="宋体"/>
          <w:sz w:val="24"/>
          <w:szCs w:val="24"/>
        </w:rPr>
      </w:r>
      <w:r/>
    </w:p>
    <w:p>
      <w:pPr>
        <w:pStyle w:val="1071"/>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1. </w:t>
      </w:r>
      <w:r>
        <w:rPr>
          <w:rFonts w:hint="eastAsia" w:ascii="宋体" w:hAnsi="宋体" w:eastAsia="宋体" w:cs="宋体"/>
          <w:i/>
          <w:sz w:val="24"/>
          <w:szCs w:val="24"/>
          <w:u w:val="single"/>
          <w:lang w:val="en-US" w:bidi="ar"/>
        </w:rPr>
        <w:t xml:space="preserve">（标的名称） </w:t>
      </w:r>
      <w:r>
        <w:rPr>
          <w:rFonts w:hint="eastAsia" w:ascii="宋体" w:hAnsi="宋体" w:eastAsia="宋体" w:cs="宋体"/>
          <w:sz w:val="24"/>
          <w:szCs w:val="24"/>
          <w:lang w:val="en-US" w:bidi="ar"/>
        </w:rPr>
        <w:t xml:space="preserve">，属于</w:t>
      </w:r>
      <w:r>
        <w:rPr>
          <w:rFonts w:hint="eastAsia" w:ascii="宋体" w:hAnsi="宋体" w:eastAsia="宋体" w:cs="宋体"/>
          <w:i/>
          <w:sz w:val="24"/>
          <w:szCs w:val="24"/>
          <w:u w:val="single"/>
          <w:lang w:val="en-US" w:bidi="ar"/>
        </w:rPr>
        <w:t xml:space="preserve">（采购文件中明确的所属行业）行业</w:t>
      </w:r>
      <w:r>
        <w:rPr>
          <w:rFonts w:hint="eastAsia" w:ascii="宋体" w:hAnsi="宋体" w:eastAsia="宋体" w:cs="宋体"/>
          <w:sz w:val="24"/>
          <w:szCs w:val="24"/>
          <w:lang w:val="en-US" w:bidi="ar"/>
        </w:rPr>
        <w:t xml:space="preserve">；制造商为</w:t>
      </w:r>
      <w:r>
        <w:rPr>
          <w:rFonts w:hint="eastAsia" w:ascii="宋体" w:hAnsi="宋体" w:eastAsia="宋体" w:cs="宋体"/>
          <w:i/>
          <w:sz w:val="24"/>
          <w:szCs w:val="24"/>
          <w:u w:val="single"/>
          <w:lang w:val="en-US" w:bidi="ar"/>
        </w:rPr>
        <w:t xml:space="preserve">（企业名称）</w:t>
      </w:r>
      <w:r>
        <w:rPr>
          <w:rFonts w:hint="eastAsia" w:ascii="宋体" w:hAnsi="宋体" w:eastAsia="宋体" w:cs="宋体"/>
          <w:sz w:val="24"/>
          <w:szCs w:val="24"/>
          <w:lang w:val="en-US" w:bidi="ar"/>
        </w:rPr>
        <w:t xml:space="preserve">，从业人员</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人，营业收入为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万元，资产总额为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万元，属于</w:t>
      </w:r>
      <w:r>
        <w:rPr>
          <w:rFonts w:hint="eastAsia" w:ascii="宋体" w:hAnsi="宋体" w:eastAsia="宋体" w:cs="宋体"/>
          <w:i/>
          <w:sz w:val="24"/>
          <w:szCs w:val="24"/>
          <w:lang w:val="en-US" w:bidi="ar"/>
        </w:rPr>
        <w:t xml:space="preserve">（中型企业、小型企业、微型企业）</w:t>
      </w:r>
      <w:r>
        <w:rPr>
          <w:rFonts w:hint="eastAsia" w:ascii="宋体" w:hAnsi="宋体" w:eastAsia="宋体" w:cs="宋体"/>
          <w:sz w:val="24"/>
          <w:szCs w:val="24"/>
          <w:lang w:val="en-US" w:bidi="ar"/>
        </w:rPr>
        <w:t xml:space="preserve">； </w:t>
      </w:r>
      <w:r>
        <w:rPr>
          <w:rFonts w:hint="eastAsia" w:ascii="宋体" w:hAnsi="宋体" w:eastAsia="宋体" w:cs="宋体"/>
          <w:sz w:val="24"/>
          <w:szCs w:val="24"/>
        </w:rPr>
      </w:r>
      <w:r/>
    </w:p>
    <w:p>
      <w:pPr>
        <w:pStyle w:val="1071"/>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2.</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（标的名称） </w:t>
      </w:r>
      <w:r>
        <w:rPr>
          <w:rFonts w:hint="eastAsia" w:ascii="宋体" w:hAnsi="宋体" w:eastAsia="宋体" w:cs="宋体"/>
          <w:sz w:val="24"/>
          <w:szCs w:val="24"/>
          <w:lang w:val="en-US" w:bidi="ar"/>
        </w:rPr>
        <w:t xml:space="preserve">，属于</w:t>
      </w:r>
      <w:r>
        <w:rPr>
          <w:rFonts w:hint="eastAsia" w:ascii="宋体" w:hAnsi="宋体" w:eastAsia="宋体" w:cs="宋体"/>
          <w:i/>
          <w:sz w:val="24"/>
          <w:szCs w:val="24"/>
          <w:u w:val="single"/>
          <w:lang w:val="en-US" w:bidi="ar"/>
        </w:rPr>
        <w:t xml:space="preserve">（采购文件中明确的所属行业）行业</w:t>
      </w:r>
      <w:r>
        <w:rPr>
          <w:rFonts w:hint="eastAsia" w:ascii="宋体" w:hAnsi="宋体" w:eastAsia="宋体" w:cs="宋体"/>
          <w:sz w:val="24"/>
          <w:szCs w:val="24"/>
          <w:lang w:val="en-US" w:bidi="ar"/>
        </w:rPr>
        <w:t xml:space="preserve">；制造商为</w:t>
      </w:r>
      <w:r>
        <w:rPr>
          <w:rFonts w:hint="eastAsia" w:ascii="宋体" w:hAnsi="宋体" w:eastAsia="宋体" w:cs="宋体"/>
          <w:i/>
          <w:sz w:val="24"/>
          <w:szCs w:val="24"/>
          <w:u w:val="single"/>
          <w:lang w:val="en-US" w:bidi="ar"/>
        </w:rPr>
        <w:t xml:space="preserve">（企业名称）</w:t>
      </w:r>
      <w:r>
        <w:rPr>
          <w:rFonts w:hint="eastAsia" w:ascii="宋体" w:hAnsi="宋体" w:eastAsia="宋体" w:cs="宋体"/>
          <w:sz w:val="24"/>
          <w:szCs w:val="24"/>
          <w:lang w:val="en-US" w:bidi="ar"/>
        </w:rPr>
        <w:t xml:space="preserve">，从业人员</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人，营业收入为</w:t>
      </w:r>
      <w:r>
        <w:rPr>
          <w:rFonts w:hint="eastAsia" w:ascii="宋体" w:hAnsi="宋体" w:eastAsia="宋体" w:cs="宋体"/>
          <w:sz w:val="24"/>
          <w:szCs w:val="24"/>
          <w:u w:val="single"/>
          <w:lang w:val="en-US" w:bidi="ar"/>
        </w:rPr>
        <w:t xml:space="preserve">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万元，资产总额为</w:t>
      </w:r>
      <w:r>
        <w:rPr>
          <w:rFonts w:hint="eastAsia" w:ascii="宋体" w:hAnsi="宋体" w:eastAsia="宋体" w:cs="宋体"/>
          <w:sz w:val="24"/>
          <w:szCs w:val="24"/>
          <w:u w:val="single"/>
          <w:lang w:val="en-US" w:bidi="ar"/>
        </w:rPr>
        <w:t xml:space="preserve">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万元，属于</w:t>
      </w:r>
      <w:r>
        <w:rPr>
          <w:rFonts w:hint="eastAsia" w:ascii="宋体" w:hAnsi="宋体" w:eastAsia="宋体" w:cs="宋体"/>
          <w:i/>
          <w:sz w:val="24"/>
          <w:szCs w:val="24"/>
          <w:lang w:val="en-US" w:bidi="ar"/>
        </w:rPr>
        <w:t xml:space="preserve">（中型企业、小型企业、微型企业）</w:t>
      </w:r>
      <w:r>
        <w:rPr>
          <w:rFonts w:hint="eastAsia" w:ascii="宋体" w:hAnsi="宋体" w:eastAsia="宋体" w:cs="宋体"/>
          <w:sz w:val="24"/>
          <w:szCs w:val="24"/>
          <w:lang w:val="en-US" w:bidi="ar"/>
        </w:rPr>
        <w:t xml:space="preserve">； </w:t>
      </w:r>
      <w:r>
        <w:rPr>
          <w:rFonts w:hint="eastAsia" w:ascii="宋体" w:hAnsi="宋体" w:eastAsia="宋体" w:cs="宋体"/>
          <w:sz w:val="24"/>
          <w:szCs w:val="24"/>
        </w:rPr>
      </w:r>
      <w:r/>
    </w:p>
    <w:p>
      <w:pPr>
        <w:pStyle w:val="1071"/>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w:t>
      </w:r>
      <w:r>
        <w:rPr>
          <w:rFonts w:hint="eastAsia" w:ascii="宋体" w:hAnsi="宋体" w:eastAsia="宋体" w:cs="宋体"/>
          <w:sz w:val="24"/>
          <w:szCs w:val="24"/>
        </w:rPr>
      </w:r>
      <w:r/>
    </w:p>
    <w:p>
      <w:pPr>
        <w:pStyle w:val="1071"/>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rPr>
      </w:r>
      <w:r/>
    </w:p>
    <w:p>
      <w:pPr>
        <w:pStyle w:val="1071"/>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本企业对上述声明内容的真实性负责。如有虚假，将依法承担相应</w:t>
      </w:r>
      <w:r>
        <w:rPr>
          <w:rFonts w:hint="eastAsia" w:ascii="宋体" w:hAnsi="宋体" w:eastAsia="宋体" w:cs="宋体"/>
          <w:sz w:val="24"/>
          <w:szCs w:val="24"/>
          <w:lang w:val="en-US" w:bidi="ar"/>
        </w:rPr>
        <w:t xml:space="preserve">责任。 </w:t>
      </w:r>
      <w:r>
        <w:rPr>
          <w:rFonts w:hint="eastAsia" w:ascii="宋体" w:hAnsi="宋体" w:eastAsia="宋体" w:cs="宋体"/>
          <w:sz w:val="24"/>
          <w:szCs w:val="24"/>
        </w:rPr>
      </w:r>
      <w:r/>
    </w:p>
    <w:p>
      <w:pPr>
        <w:pStyle w:val="1071"/>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企业名称（盖章）： </w:t>
      </w:r>
      <w:r>
        <w:rPr>
          <w:rFonts w:hint="eastAsia" w:ascii="宋体" w:hAnsi="宋体" w:eastAsia="宋体" w:cs="宋体"/>
          <w:sz w:val="24"/>
          <w:szCs w:val="24"/>
        </w:rPr>
      </w:r>
      <w:r/>
    </w:p>
    <w:p>
      <w:pPr>
        <w:pStyle w:val="1071"/>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日 期： </w:t>
      </w:r>
      <w:r>
        <w:rPr>
          <w:rFonts w:hint="eastAsia" w:ascii="宋体" w:hAnsi="宋体" w:eastAsia="宋体" w:cs="宋体"/>
          <w:sz w:val="24"/>
          <w:szCs w:val="24"/>
        </w:rPr>
      </w:r>
      <w:r/>
    </w:p>
    <w:p>
      <w:pPr>
        <w:pStyle w:val="1071"/>
        <w:jc w:val="left"/>
        <w:widowControl/>
        <w:rPr>
          <w:rFonts w:hint="eastAsia" w:ascii="TimesNewRomanPSMT" w:hAnsi="TimesNewRomanPSMT" w:eastAsia="等线" w:cs="TimesNewRomanPSMT"/>
          <w:sz w:val="11"/>
          <w:szCs w:val="11"/>
          <w:lang w:val="en-US" w:bidi="ar"/>
        </w:rPr>
      </w:pPr>
      <w:r>
        <w:rPr>
          <w:rFonts w:hint="eastAsia" w:ascii="TimesNewRomanPSMT" w:hAnsi="TimesNewRomanPSMT" w:eastAsia="等线" w:cs="TimesNewRomanPSMT"/>
          <w:sz w:val="11"/>
          <w:szCs w:val="11"/>
          <w:lang w:val="en-US" w:bidi="ar"/>
        </w:rPr>
      </w:r>
      <w:r/>
    </w:p>
    <w:p>
      <w:pPr>
        <w:pStyle w:val="1071"/>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1071"/>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1071"/>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1071"/>
        <w:jc w:val="left"/>
        <w:spacing w:line="360" w:lineRule="auto"/>
        <w:widowControl/>
        <w:rPr>
          <w:rFonts w:ascii="宋体" w:hAnsi="宋体" w:eastAsia="宋体" w:cs="宋体"/>
          <w:sz w:val="24"/>
          <w:szCs w:val="24"/>
          <w:lang w:val="en-US" w:bidi="ar"/>
        </w:rPr>
      </w:pPr>
      <w:r>
        <w:rPr>
          <w:rFonts w:ascii="宋体" w:hAnsi="宋体" w:eastAsia="宋体" w:cs="宋体"/>
          <w:sz w:val="24"/>
          <w:szCs w:val="24"/>
          <w:lang w:val="en-US" w:bidi="ar"/>
        </w:rPr>
        <w:t xml:space="preserve">从业人员、营业收入、资产总额填报上一年度数据，无上一年度数据的新成立企业可不填报。</w:t>
      </w:r>
      <w:r/>
    </w:p>
    <w:p>
      <w:pPr>
        <w:pStyle w:val="1071"/>
        <w:spacing w:line="420" w:lineRule="auto"/>
        <w:rPr>
          <w:rFonts w:hint="eastAsia" w:ascii="宋体" w:hAnsi="宋体" w:eastAsia="宋体"/>
          <w:sz w:val="24"/>
          <w:szCs w:val="24"/>
        </w:rPr>
      </w:pPr>
      <w:r>
        <w:rPr>
          <w:rFonts w:hint="eastAsia" w:ascii="宋体" w:hAnsi="宋体" w:eastAsia="宋体"/>
          <w:sz w:val="24"/>
          <w:szCs w:val="24"/>
        </w:rPr>
      </w:r>
      <w:r/>
    </w:p>
    <w:p>
      <w:pPr>
        <w:pStyle w:val="1071"/>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rPr>
        <w:t xml:space="preserve">二、残疾人福利性单位声明函</w:t>
      </w:r>
      <w:r/>
    </w:p>
    <w:p>
      <w:pPr>
        <w:pStyle w:val="1071"/>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71"/>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71"/>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pStyle w:val="1071"/>
        <w:ind w:firstLine="4800"/>
        <w:spacing w:line="420" w:lineRule="auto"/>
        <w:rPr>
          <w:rFonts w:hint="eastAsia" w:ascii="宋体" w:hAnsi="宋体" w:eastAsia="宋体"/>
          <w:sz w:val="24"/>
          <w:szCs w:val="24"/>
        </w:rPr>
      </w:pPr>
      <w:r>
        <w:rPr>
          <w:rFonts w:hint="eastAsia" w:ascii="宋体" w:hAnsi="宋体" w:eastAsia="宋体"/>
          <w:sz w:val="24"/>
          <w:szCs w:val="24"/>
        </w:rPr>
        <w:t xml:space="preserve">单位名称（盖章）：</w:t>
      </w:r>
      <w:r/>
    </w:p>
    <w:p>
      <w:pPr>
        <w:pStyle w:val="1071"/>
        <w:ind w:firstLine="480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pStyle w:val="1071"/>
        <w:spacing w:line="420" w:lineRule="auto"/>
        <w:rPr>
          <w:rFonts w:hint="eastAsia" w:ascii="宋体" w:hAnsi="宋体" w:eastAsia="宋体"/>
          <w:b/>
          <w:sz w:val="24"/>
          <w:szCs w:val="24"/>
        </w:rPr>
      </w:pPr>
      <w:r>
        <w:rPr>
          <w:rFonts w:hint="eastAsia" w:ascii="宋体" w:hAnsi="宋体" w:eastAsia="宋体"/>
          <w:b/>
          <w:sz w:val="24"/>
          <w:szCs w:val="24"/>
        </w:rPr>
      </w:r>
      <w:r/>
    </w:p>
    <w:p>
      <w:pPr>
        <w:pStyle w:val="1071"/>
        <w:jc w:val="center"/>
        <w:spacing w:line="420" w:lineRule="auto"/>
        <w:rPr>
          <w:rFonts w:hint="eastAsia" w:ascii="宋体" w:hAnsi="宋体" w:eastAsia="宋体"/>
          <w:b/>
          <w:bCs/>
          <w:sz w:val="24"/>
          <w:szCs w:val="24"/>
        </w:rPr>
      </w:pPr>
      <w:r>
        <w:rPr>
          <w:rFonts w:hint="eastAsia" w:ascii="宋体" w:hAnsi="宋体" w:eastAsia="宋体"/>
          <w:b/>
          <w:sz w:val="24"/>
          <w:szCs w:val="24"/>
        </w:rPr>
        <w:t xml:space="preserve">三、</w:t>
      </w:r>
      <w:r>
        <w:rPr>
          <w:rFonts w:hint="eastAsia" w:ascii="宋体" w:hAnsi="宋体" w:eastAsia="宋体"/>
          <w:b/>
          <w:bCs/>
          <w:sz w:val="24"/>
          <w:szCs w:val="24"/>
        </w:rPr>
        <w:t xml:space="preserve">属于监狱企业的证明文件</w:t>
      </w:r>
      <w:r/>
    </w:p>
    <w:p>
      <w:pPr>
        <w:pStyle w:val="1071"/>
        <w:spacing w:line="420" w:lineRule="auto"/>
        <w:rPr>
          <w:rFonts w:hint="eastAsia" w:ascii="宋体" w:hAnsi="宋体" w:eastAsia="宋体"/>
          <w:sz w:val="24"/>
          <w:szCs w:val="24"/>
        </w:rPr>
      </w:pPr>
      <w:r>
        <w:rPr>
          <w:rFonts w:hint="eastAsia" w:ascii="宋体" w:hAnsi="宋体" w:eastAsia="宋体"/>
          <w:sz w:val="24"/>
          <w:szCs w:val="24"/>
        </w:rPr>
      </w:r>
      <w:r/>
    </w:p>
    <w:p>
      <w:pPr>
        <w:pStyle w:val="1071"/>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p>
    <w:p>
      <w:pPr>
        <w:pStyle w:val="1071"/>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71"/>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四、节能产品认证文件</w:t>
      </w:r>
      <w:r/>
    </w:p>
    <w:p>
      <w:pPr>
        <w:pStyle w:val="1071"/>
        <w:ind w:firstLine="482"/>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71"/>
        <w:ind w:firstLine="480"/>
        <w:spacing w:line="420" w:lineRule="auto"/>
        <w:rPr>
          <w:rFonts w:hint="eastAsia" w:ascii="宋体" w:hAnsi="宋体" w:eastAsia="宋体"/>
          <w:b/>
          <w:bCs/>
          <w:sz w:val="24"/>
          <w:szCs w:val="24"/>
        </w:rPr>
      </w:pPr>
      <w:r>
        <w:rPr>
          <w:rFonts w:hint="eastAsia" w:ascii="宋体" w:hAnsi="宋体" w:eastAsia="宋体"/>
          <w:sz w:val="24"/>
          <w:szCs w:val="24"/>
        </w:rPr>
        <w:t xml:space="preserve">提供其投标产品在《节能产品政府采购清单》中相应的页面截图及相关证明材料</w:t>
      </w:r>
      <w:r>
        <w:rPr>
          <w:rFonts w:hint="eastAsia" w:ascii="宋体" w:hAnsi="宋体" w:eastAsia="宋体"/>
          <w:b/>
          <w:bCs/>
          <w:sz w:val="24"/>
          <w:szCs w:val="24"/>
        </w:rPr>
      </w:r>
      <w:r/>
    </w:p>
    <w:p>
      <w:pPr>
        <w:pStyle w:val="1071"/>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71"/>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五、环境标志产品认证文件</w:t>
      </w:r>
      <w:r/>
    </w:p>
    <w:p>
      <w:pPr>
        <w:pStyle w:val="1071"/>
        <w:ind w:firstLine="482"/>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71"/>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提供其投标产品在《环境标志产品政府采购清单》中相应的页面截图及相关证明材料</w:t>
      </w:r>
      <w:r/>
    </w:p>
    <w:p>
      <w:pPr>
        <w:pStyle w:val="1071"/>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1071"/>
        <w:jc w:val="center"/>
        <w:spacing w:line="360" w:lineRule="auto"/>
        <w:shd w:val="clear" w:color="auto" w:fill="ffffff"/>
        <w:widowControl/>
        <w:rPr>
          <w:rFonts w:hint="eastAsia" w:ascii="黑体" w:hAnsi="黑体" w:eastAsia="黑体" w:cs="黑体"/>
          <w:sz w:val="24"/>
          <w:szCs w:val="24"/>
        </w:rPr>
      </w:pPr>
      <w:r>
        <w:rPr>
          <w:rFonts w:hint="eastAsia" w:ascii="仿宋_GB2312" w:eastAsia="仿宋_GB2312"/>
          <w:sz w:val="24"/>
        </w:rPr>
        <w:br w:type="page" w:clear="all"/>
      </w:r>
      <w:r>
        <w:rPr>
          <w:rFonts w:hint="eastAsia" w:ascii="黑体" w:hAnsi="黑体" w:eastAsia="黑体" w:cs="黑体"/>
          <w:sz w:val="24"/>
          <w:szCs w:val="24"/>
          <w:lang w:val="en-US"/>
        </w:rPr>
        <w:t xml:space="preserve">六</w:t>
      </w:r>
      <w:r>
        <w:rPr>
          <w:rFonts w:hint="eastAsia" w:ascii="黑体" w:hAnsi="黑体" w:eastAsia="黑体" w:cs="黑体"/>
          <w:sz w:val="24"/>
          <w:szCs w:val="24"/>
        </w:rPr>
        <w:t xml:space="preserve">、投标函（投标申请及声明）</w:t>
      </w:r>
      <w:r/>
    </w:p>
    <w:p>
      <w:pPr>
        <w:pStyle w:val="1071"/>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r>
      <w:r/>
    </w:p>
    <w:p>
      <w:pPr>
        <w:pStyle w:val="1071"/>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投标申请及声明</w:t>
      </w:r>
      <w:r/>
    </w:p>
    <w:p>
      <w:pPr>
        <w:pStyle w:val="1071"/>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南京市清凉山</w:t>
      </w:r>
      <w:r>
        <w:rPr>
          <w:rFonts w:ascii="宋体" w:hAnsi="宋体" w:eastAsia="宋体"/>
          <w:bCs/>
          <w:sz w:val="24"/>
          <w:szCs w:val="24"/>
        </w:rPr>
        <w:t xml:space="preserve">体育运动学校</w:t>
      </w:r>
      <w:r>
        <w:rPr>
          <w:rFonts w:ascii="宋体" w:hAnsi="宋体" w:eastAsia="宋体"/>
          <w:sz w:val="24"/>
          <w:szCs w:val="24"/>
        </w:rPr>
      </w:r>
      <w:r/>
    </w:p>
    <w:p>
      <w:pPr>
        <w:pStyle w:val="1071"/>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1071"/>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71"/>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（采购编号）投标邀请，正式授权</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(姓名和职务)代表供应商</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（供应商名称），提交投标文件。</w:t>
      </w:r>
      <w:r/>
    </w:p>
    <w:p>
      <w:pPr>
        <w:pStyle w:val="1071"/>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据此函，兹宣布声明和承诺如下：</w:t>
      </w:r>
      <w:r/>
    </w:p>
    <w:p>
      <w:pPr>
        <w:pStyle w:val="1071"/>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1、我们的资格条件完全符合政府采购法和本次招标要求，我们同意并向贵方提供了与投标有关的所有证据和资料。</w:t>
      </w:r>
      <w:r/>
    </w:p>
    <w:p>
      <w:pPr>
        <w:pStyle w:val="1071"/>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2、本项目通过验收并交付时间为：满足招标文件要求。</w:t>
      </w:r>
      <w:r/>
    </w:p>
    <w:p>
      <w:pPr>
        <w:pStyle w:val="1071"/>
        <w:ind w:firstLine="480"/>
        <w:spacing w:line="360" w:lineRule="auto"/>
        <w:rPr>
          <w:rFonts w:hint="eastAsia" w:ascii="宋体" w:hAnsi="宋体" w:eastAsia="宋体"/>
          <w:sz w:val="24"/>
          <w:szCs w:val="24"/>
        </w:rPr>
      </w:pPr>
      <w:r>
        <w:rPr>
          <w:rFonts w:hint="eastAsia" w:ascii="宋体" w:hAnsi="宋体" w:eastAsia="宋体"/>
          <w:sz w:val="24"/>
          <w:szCs w:val="24"/>
        </w:rPr>
        <w:t xml:space="preserve">3、我们已详细审核全部招标文件及其有效补充文件，我们放弃对招标文件任何误解的权利，提交投标文件后，</w:t>
      </w:r>
      <w:r>
        <w:rPr>
          <w:rFonts w:hint="eastAsia" w:ascii="宋体" w:hAnsi="宋体" w:eastAsia="宋体"/>
          <w:bCs/>
          <w:sz w:val="24"/>
          <w:szCs w:val="24"/>
        </w:rPr>
        <w:t xml:space="preserve">不对招标文件本身提出质疑</w:t>
      </w:r>
      <w:r>
        <w:rPr>
          <w:rFonts w:hint="eastAsia" w:ascii="宋体" w:hAnsi="宋体" w:eastAsia="宋体"/>
          <w:sz w:val="24"/>
          <w:szCs w:val="24"/>
        </w:rPr>
        <w:t xml:space="preserve">。否则，属于不诚信和故意扰乱政府采购活动行为，我们将无条件接受处罚。</w:t>
      </w:r>
      <w:r/>
    </w:p>
    <w:p>
      <w:pPr>
        <w:pStyle w:val="1071"/>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4、我们同意从规定的开标日期起遵循本投标文件，并在规定的投标有效期期满之前均具有约束力。</w:t>
      </w:r>
      <w:r/>
    </w:p>
    <w:p>
      <w:pPr>
        <w:pStyle w:val="1071"/>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pStyle w:val="1071"/>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6、一旦我方中标，我方将根据招标文件的规定严格履行合同，并保证于承诺的时间完成货物的配送，交付采购人验收、使用。</w:t>
      </w:r>
      <w:r/>
    </w:p>
    <w:p>
      <w:pPr>
        <w:pStyle w:val="1071"/>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7</w:t>
      </w:r>
      <w:r>
        <w:rPr>
          <w:rFonts w:hint="eastAsia" w:ascii="宋体" w:hAnsi="宋体" w:eastAsia="宋体"/>
          <w:sz w:val="24"/>
          <w:szCs w:val="24"/>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1071"/>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8、与本投标有关的正式联系方式为：</w:t>
      </w:r>
      <w:r/>
    </w:p>
    <w:p>
      <w:pPr>
        <w:pStyle w:val="1071"/>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rPr>
          <w:rFonts w:hint="eastAsia" w:ascii="宋体" w:hAnsi="宋体" w:eastAsia="宋体"/>
          <w:sz w:val="24"/>
          <w:szCs w:val="24"/>
        </w:rPr>
      </w:r>
      <w:r/>
    </w:p>
    <w:p>
      <w:pPr>
        <w:pStyle w:val="1071"/>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rPr>
          <w:rFonts w:hint="eastAsia" w:ascii="宋体" w:hAnsi="宋体" w:eastAsia="宋体"/>
          <w:sz w:val="24"/>
          <w:szCs w:val="24"/>
        </w:rPr>
      </w:r>
      <w:r/>
    </w:p>
    <w:p>
      <w:pPr>
        <w:pStyle w:val="1071"/>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rPr>
          <w:rFonts w:hint="eastAsia" w:ascii="宋体" w:hAnsi="宋体" w:eastAsia="宋体"/>
          <w:sz w:val="24"/>
          <w:szCs w:val="24"/>
        </w:rPr>
      </w:r>
      <w:r/>
    </w:p>
    <w:p>
      <w:pPr>
        <w:pStyle w:val="1071"/>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r>
      <w:r/>
    </w:p>
    <w:p>
      <w:pPr>
        <w:pStyle w:val="1071"/>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r>
      <w:r/>
    </w:p>
    <w:p>
      <w:pPr>
        <w:pStyle w:val="1071"/>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71"/>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1071"/>
        <w:ind w:firstLine="420"/>
        <w:spacing w:line="360" w:lineRule="auto"/>
        <w:rPr>
          <w:rFonts w:hint="eastAsia" w:ascii="宋体" w:hAnsi="宋体"/>
          <w:sz w:val="28"/>
          <w:szCs w:val="28"/>
        </w:rPr>
      </w:pPr>
      <w:r>
        <w:rPr>
          <w:rFonts w:hint="eastAsia" w:ascii="宋体" w:hAnsi="宋体"/>
          <w:sz w:val="28"/>
          <w:szCs w:val="28"/>
        </w:rPr>
      </w:r>
      <w:r/>
    </w:p>
    <w:p>
      <w:pPr>
        <w:pStyle w:val="1071"/>
        <w:ind w:firstLine="420"/>
        <w:jc w:val="left"/>
        <w:spacing w:line="360" w:lineRule="auto"/>
        <w:widowControl/>
        <w:rPr>
          <w:rFonts w:hint="eastAsia" w:ascii="宋体" w:hAnsi="宋体"/>
          <w:sz w:val="28"/>
          <w:szCs w:val="28"/>
        </w:rPr>
      </w:pPr>
      <w:r>
        <w:rPr>
          <w:rFonts w:hint="eastAsia" w:ascii="宋体" w:hAnsi="宋体"/>
          <w:sz w:val="28"/>
          <w:szCs w:val="28"/>
        </w:rPr>
      </w:r>
      <w:r/>
    </w:p>
    <w:p>
      <w:pPr>
        <w:pStyle w:val="1071"/>
        <w:jc w:val="center"/>
        <w:spacing w:line="360" w:lineRule="auto"/>
        <w:widowControl/>
        <w:rPr>
          <w:rFonts w:hint="eastAsia" w:ascii="黑体" w:hAnsi="黑体" w:eastAsia="黑体" w:cs="黑体"/>
          <w:sz w:val="24"/>
          <w:szCs w:val="24"/>
        </w:rPr>
      </w:pPr>
      <w:r>
        <w:rPr>
          <w:rFonts w:hint="eastAsia" w:ascii="宋体" w:hAnsi="宋体"/>
          <w:sz w:val="28"/>
          <w:szCs w:val="28"/>
        </w:rPr>
        <w:br w:type="page" w:clear="all"/>
      </w:r>
      <w:r>
        <w:rPr>
          <w:rFonts w:hint="eastAsia" w:ascii="黑体" w:hAnsi="黑体" w:eastAsia="黑体" w:cs="黑体"/>
          <w:sz w:val="24"/>
          <w:szCs w:val="24"/>
          <w:lang w:val="en-US"/>
        </w:rPr>
        <w:t xml:space="preserve">七</w:t>
      </w:r>
      <w:r>
        <w:rPr>
          <w:rFonts w:hint="eastAsia" w:ascii="黑体" w:hAnsi="黑体" w:eastAsia="黑体" w:cs="黑体"/>
          <w:sz w:val="24"/>
          <w:szCs w:val="24"/>
        </w:rPr>
        <w:t xml:space="preserve">、法定代表人授权委托书</w:t>
      </w:r>
      <w:r/>
    </w:p>
    <w:p>
      <w:pPr>
        <w:pStyle w:val="1071"/>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71"/>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71"/>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南京市清凉山体育运动学校</w:t>
      </w:r>
      <w:r>
        <w:rPr>
          <w:rFonts w:ascii="宋体" w:hAnsi="宋体" w:eastAsia="宋体"/>
          <w:sz w:val="24"/>
          <w:szCs w:val="24"/>
        </w:rPr>
      </w:r>
      <w:r/>
    </w:p>
    <w:p>
      <w:pPr>
        <w:pStyle w:val="1071"/>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1071"/>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71"/>
        <w:ind w:firstLine="480"/>
        <w:spacing w:line="480" w:lineRule="exact"/>
        <w:rPr>
          <w:rFonts w:hint="eastAsia" w:ascii="宋体" w:hAnsi="宋体"/>
          <w:sz w:val="24"/>
          <w:szCs w:val="24"/>
        </w:rPr>
      </w:pPr>
      <w:r>
        <w:rPr>
          <w:rFonts w:hint="eastAsia" w:ascii="宋体" w:hAnsi="宋体" w:eastAsia="宋体"/>
          <w:sz w:val="24"/>
          <w:szCs w:val="24"/>
        </w:rPr>
        <w:t xml:space="preserve"> 本授权书声明：</w:t>
      </w:r>
      <w:r>
        <w:rPr>
          <w:rFonts w:hint="eastAsia" w:ascii="宋体" w:hAnsi="宋体"/>
          <w:sz w:val="24"/>
          <w:szCs w:val="24"/>
          <w:u w:val="single"/>
        </w:rPr>
        <w:t xml:space="preserve">            </w:t>
      </w:r>
      <w:r>
        <w:rPr>
          <w:rFonts w:hint="eastAsia" w:ascii="宋体" w:hAnsi="宋体" w:eastAsia="宋体"/>
          <w:sz w:val="24"/>
          <w:szCs w:val="24"/>
        </w:rPr>
        <w:t xml:space="preserve">（供应商名称）授权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（被授权人姓名）作为我方参加采购编号为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rPr>
          <w:rFonts w:hint="eastAsia" w:ascii="宋体" w:hAnsi="宋体"/>
          <w:sz w:val="24"/>
          <w:szCs w:val="24"/>
        </w:rPr>
      </w:r>
      <w:r/>
    </w:p>
    <w:p>
      <w:pPr>
        <w:pStyle w:val="1071"/>
        <w:ind w:firstLine="480"/>
        <w:spacing w:line="480" w:lineRule="exact"/>
        <w:rPr>
          <w:rFonts w:hint="eastAsia"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rPr>
          <w:rFonts w:hint="eastAsia" w:ascii="宋体" w:hAnsi="宋体"/>
          <w:sz w:val="24"/>
          <w:szCs w:val="24"/>
        </w:rPr>
      </w:r>
      <w:r/>
    </w:p>
    <w:p>
      <w:pPr>
        <w:pStyle w:val="1071"/>
        <w:ind w:firstLine="480"/>
        <w:spacing w:line="480" w:lineRule="exact"/>
        <w:rPr>
          <w:rFonts w:hint="eastAsia"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rPr>
          <w:rFonts w:hint="eastAsia" w:ascii="宋体" w:hAnsi="宋体"/>
          <w:sz w:val="24"/>
          <w:szCs w:val="24"/>
        </w:rPr>
      </w:r>
      <w:r/>
    </w:p>
    <w:p>
      <w:pPr>
        <w:pStyle w:val="1071"/>
        <w:ind w:firstLine="480"/>
        <w:spacing w:line="480" w:lineRule="exact"/>
        <w:rPr>
          <w:rFonts w:hint="eastAsia"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（手机）</w:t>
      </w:r>
      <w:r>
        <w:rPr>
          <w:rFonts w:hint="eastAsia" w:ascii="宋体" w:hAnsi="宋体"/>
          <w:sz w:val="24"/>
          <w:szCs w:val="24"/>
          <w:u w:val="single"/>
        </w:rPr>
      </w:r>
      <w:r/>
    </w:p>
    <w:p>
      <w:pPr>
        <w:pStyle w:val="1071"/>
        <w:ind w:firstLine="480"/>
        <w:spacing w:line="480" w:lineRule="exact"/>
        <w:rPr>
          <w:rFonts w:hint="eastAsia" w:ascii="宋体" w:hAnsi="宋体"/>
          <w:sz w:val="24"/>
          <w:szCs w:val="24"/>
          <w:u w:val="single"/>
        </w:rPr>
      </w:pPr>
      <w:r>
        <w:rPr>
          <w:rFonts w:hint="eastAsia" w:ascii="宋体" w:hAnsi="宋体" w:eastAsia="宋体"/>
          <w:sz w:val="24"/>
          <w:szCs w:val="24"/>
        </w:rPr>
        <w:t xml:space="preserve">供应商名称：</w:t>
      </w:r>
      <w:r>
        <w:rPr>
          <w:rFonts w:hint="eastAsia" w:ascii="宋体" w:hAnsi="宋体"/>
          <w:sz w:val="24"/>
          <w:szCs w:val="24"/>
          <w:u w:val="single"/>
        </w:rPr>
        <w:t xml:space="preserve">         </w:t>
      </w:r>
      <w:r>
        <w:rPr>
          <w:rFonts w:hint="eastAsia" w:ascii="宋体" w:hAnsi="宋体" w:eastAsia="宋体"/>
          <w:sz w:val="24"/>
          <w:szCs w:val="24"/>
        </w:rPr>
        <w:t xml:space="preserve">（加盖公章扫描上传或电子签章）</w:t>
      </w:r>
      <w:r>
        <w:rPr>
          <w:rFonts w:hint="eastAsia" w:ascii="宋体" w:hAnsi="宋体"/>
          <w:sz w:val="24"/>
          <w:szCs w:val="24"/>
          <w:u w:val="single"/>
        </w:rPr>
      </w:r>
      <w:r/>
    </w:p>
    <w:p>
      <w:pPr>
        <w:pStyle w:val="1071"/>
        <w:ind w:firstLine="480"/>
        <w:spacing w:line="480" w:lineRule="exact"/>
        <w:rPr>
          <w:rFonts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ascii="宋体" w:hAnsi="宋体" w:eastAsia="等线"/>
          <w:sz w:val="24"/>
          <w:szCs w:val="24"/>
          <w:u w:val="single"/>
        </w:rPr>
      </w:r>
      <w:r/>
    </w:p>
    <w:p>
      <w:pPr>
        <w:pStyle w:val="1071"/>
        <w:ind w:firstLine="480"/>
        <w:spacing w:line="480" w:lineRule="exact"/>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r>
      <w:r/>
    </w:p>
    <w:p>
      <w:pPr>
        <w:pStyle w:val="1071"/>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71"/>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71"/>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被授权人在本单位缴纳的近三个月任意二月的社保证明材料：</w:t>
      </w:r>
      <w:r>
        <w:rPr>
          <w:rFonts w:ascii="宋体" w:hAnsi="宋体" w:eastAsia="宋体"/>
          <w:b/>
          <w:bCs/>
          <w:sz w:val="24"/>
          <w:szCs w:val="24"/>
        </w:rPr>
      </w:r>
      <w:r/>
    </w:p>
    <w:p>
      <w:pPr>
        <w:pStyle w:val="1084"/>
        <w:rPr>
          <w:rFonts w:hint="eastAsia" w:ascii="宋体" w:hAnsi="宋体" w:eastAsia="宋体"/>
          <w:bCs/>
          <w:sz w:val="24"/>
          <w:szCs w:val="24"/>
          <w:lang w:val="zh-CN"/>
        </w:rPr>
      </w:pPr>
      <w:r>
        <w:rPr>
          <w:rFonts w:hint="eastAsia" w:ascii="宋体" w:hAnsi="宋体" w:eastAsia="宋体"/>
          <w:bCs/>
          <w:sz w:val="24"/>
          <w:szCs w:val="24"/>
          <w:lang w:val="zh-CN"/>
        </w:rPr>
        <w:t xml:space="preserve">（企业成立不满三个月无需提供）</w:t>
      </w:r>
      <w:r/>
    </w:p>
    <w:p>
      <w:pPr>
        <w:pStyle w:val="1071"/>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71"/>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71"/>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71"/>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71"/>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71"/>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71"/>
        <w:jc w:val="center"/>
        <w:spacing w:line="420" w:lineRule="auto"/>
        <w:rPr>
          <w:rFonts w:hint="eastAsia"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lang w:val="en-US"/>
        </w:rPr>
        <w:t xml:space="preserve">八</w:t>
      </w:r>
      <w:r>
        <w:rPr>
          <w:rFonts w:hint="eastAsia" w:ascii="黑体" w:hAnsi="黑体" w:eastAsia="黑体" w:cs="黑体"/>
          <w:sz w:val="24"/>
          <w:szCs w:val="24"/>
        </w:rPr>
        <w:t xml:space="preserve">、不存在与参加本项目的其他供应商单位负责人为同一人或者存在直接控股、管理关系承诺</w:t>
      </w:r>
      <w:r/>
    </w:p>
    <w:p>
      <w:pPr>
        <w:pStyle w:val="1071"/>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1071"/>
        <w:spacing w:line="360" w:lineRule="auto"/>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南京市清凉山体育运动学校</w:t>
      </w:r>
      <w:r>
        <w:rPr>
          <w:rFonts w:ascii="宋体" w:hAnsi="宋体" w:eastAsia="宋体"/>
          <w:sz w:val="24"/>
          <w:szCs w:val="24"/>
        </w:rPr>
      </w:r>
      <w:r/>
    </w:p>
    <w:p>
      <w:pPr>
        <w:pStyle w:val="1071"/>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1071"/>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1071"/>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1071"/>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采购邀请，我公司郑重承诺：在参加本次政府采购活动不存在与参加本项目的其他供应商单位负责人为同一人或者存在直接控股、管理关系情形。本公司对上述承诺的真实性负责。如有虚假，将依法承担相应责任。</w:t>
      </w:r>
      <w:r/>
    </w:p>
    <w:p>
      <w:pPr>
        <w:pStyle w:val="1071"/>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1071"/>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pStyle w:val="1071"/>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1071"/>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w:t>
      </w:r>
      <w:r>
        <w:rPr>
          <w:rFonts w:hint="eastAsia" w:ascii="宋体" w:hAnsi="宋体" w:eastAsia="宋体"/>
          <w:sz w:val="24"/>
          <w:szCs w:val="24"/>
        </w:rPr>
        <w:t xml:space="preserve">签章）</w:t>
      </w:r>
      <w:r/>
    </w:p>
    <w:p>
      <w:pPr>
        <w:pStyle w:val="1071"/>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1071"/>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1071"/>
        <w:spacing w:line="360" w:lineRule="auto"/>
        <w:rPr>
          <w:rFonts w:hint="eastAsia" w:ascii="宋体" w:hAnsi="宋体" w:eastAsia="宋体"/>
          <w:b/>
          <w:sz w:val="21"/>
          <w:szCs w:val="21"/>
        </w:rPr>
      </w:pPr>
      <w:r>
        <w:rPr>
          <w:rFonts w:hint="eastAsia" w:ascii="宋体" w:hAnsi="宋体" w:eastAsia="宋体"/>
          <w:b/>
          <w:sz w:val="21"/>
          <w:szCs w:val="21"/>
        </w:rPr>
      </w:r>
      <w:r/>
    </w:p>
    <w:p>
      <w:pPr>
        <w:pStyle w:val="1071"/>
        <w:spacing w:line="360" w:lineRule="auto"/>
        <w:rPr>
          <w:rFonts w:hint="eastAsia" w:ascii="宋体" w:hAnsi="宋体" w:eastAsia="宋体"/>
          <w:b/>
          <w:sz w:val="21"/>
          <w:szCs w:val="21"/>
        </w:rPr>
      </w:pPr>
      <w:r>
        <w:rPr>
          <w:rFonts w:hint="eastAsia" w:ascii="宋体" w:hAnsi="宋体" w:eastAsia="宋体"/>
          <w:b/>
          <w:sz w:val="21"/>
          <w:szCs w:val="21"/>
        </w:rPr>
      </w:r>
      <w:r/>
    </w:p>
    <w:p>
      <w:pPr>
        <w:pStyle w:val="1071"/>
        <w:spacing w:line="360" w:lineRule="auto"/>
        <w:rPr>
          <w:rFonts w:hint="eastAsia" w:ascii="宋体" w:hAnsi="宋体" w:eastAsia="宋体"/>
          <w:b/>
          <w:sz w:val="21"/>
          <w:szCs w:val="21"/>
        </w:rPr>
      </w:pPr>
      <w:r>
        <w:rPr>
          <w:rFonts w:hint="eastAsia" w:ascii="宋体" w:hAnsi="宋体" w:eastAsia="宋体"/>
          <w:b/>
          <w:sz w:val="21"/>
          <w:szCs w:val="21"/>
        </w:rPr>
      </w:r>
      <w:r/>
    </w:p>
    <w:p>
      <w:pPr>
        <w:pStyle w:val="1071"/>
        <w:spacing w:line="360" w:lineRule="auto"/>
        <w:rPr>
          <w:rFonts w:hint="eastAsia" w:ascii="宋体" w:hAnsi="宋体" w:eastAsia="宋体"/>
          <w:b/>
          <w:sz w:val="21"/>
          <w:szCs w:val="21"/>
        </w:rPr>
      </w:pPr>
      <w:r>
        <w:rPr>
          <w:rFonts w:hint="eastAsia" w:ascii="宋体" w:hAnsi="宋体" w:eastAsia="宋体"/>
          <w:b/>
          <w:sz w:val="21"/>
          <w:szCs w:val="21"/>
        </w:rPr>
      </w:r>
      <w:r/>
    </w:p>
    <w:p>
      <w:pPr>
        <w:pStyle w:val="1071"/>
        <w:spacing w:line="360" w:lineRule="auto"/>
        <w:rPr>
          <w:rFonts w:hint="eastAsia" w:ascii="宋体" w:hAnsi="宋体" w:eastAsia="宋体"/>
          <w:b/>
          <w:sz w:val="21"/>
          <w:szCs w:val="21"/>
        </w:rPr>
      </w:pPr>
      <w:r>
        <w:rPr>
          <w:rFonts w:hint="eastAsia" w:ascii="宋体" w:hAnsi="宋体" w:eastAsia="宋体"/>
          <w:b/>
          <w:sz w:val="21"/>
          <w:szCs w:val="21"/>
        </w:rPr>
      </w:r>
      <w:r/>
    </w:p>
    <w:p>
      <w:pPr>
        <w:pStyle w:val="1071"/>
        <w:spacing w:line="360" w:lineRule="auto"/>
        <w:rPr>
          <w:rFonts w:hint="eastAsia" w:ascii="宋体" w:hAnsi="宋体" w:eastAsia="宋体"/>
          <w:b/>
          <w:sz w:val="21"/>
          <w:szCs w:val="21"/>
        </w:rPr>
      </w:pPr>
      <w:r>
        <w:rPr>
          <w:rFonts w:hint="eastAsia" w:ascii="宋体" w:hAnsi="宋体" w:eastAsia="宋体"/>
          <w:b/>
          <w:sz w:val="21"/>
          <w:szCs w:val="21"/>
        </w:rPr>
      </w:r>
      <w:r/>
    </w:p>
    <w:p>
      <w:pPr>
        <w:pStyle w:val="1071"/>
        <w:spacing w:line="360" w:lineRule="auto"/>
        <w:rPr>
          <w:rFonts w:hint="eastAsia" w:ascii="宋体" w:hAnsi="宋体" w:eastAsia="宋体"/>
          <w:b/>
          <w:sz w:val="21"/>
          <w:szCs w:val="21"/>
        </w:rPr>
      </w:pPr>
      <w:r>
        <w:rPr>
          <w:rFonts w:hint="eastAsia" w:ascii="宋体" w:hAnsi="宋体" w:eastAsia="宋体"/>
          <w:b/>
          <w:sz w:val="21"/>
          <w:szCs w:val="21"/>
        </w:rPr>
      </w:r>
      <w:r/>
    </w:p>
    <w:p>
      <w:pPr>
        <w:pStyle w:val="1071"/>
        <w:spacing w:line="360" w:lineRule="auto"/>
        <w:rPr>
          <w:rFonts w:hint="eastAsia" w:ascii="宋体" w:hAnsi="宋体" w:eastAsia="宋体"/>
          <w:b/>
          <w:sz w:val="21"/>
          <w:szCs w:val="21"/>
        </w:rPr>
      </w:pPr>
      <w:r>
        <w:rPr>
          <w:rFonts w:hint="eastAsia" w:ascii="宋体" w:hAnsi="宋体" w:eastAsia="宋体"/>
          <w:b/>
          <w:sz w:val="21"/>
          <w:szCs w:val="21"/>
        </w:rPr>
      </w:r>
      <w:r/>
    </w:p>
    <w:p>
      <w:pPr>
        <w:pStyle w:val="1071"/>
        <w:spacing w:line="360" w:lineRule="auto"/>
        <w:rPr>
          <w:rFonts w:hint="eastAsia" w:ascii="宋体" w:hAnsi="宋体" w:eastAsia="宋体"/>
          <w:b/>
          <w:sz w:val="21"/>
          <w:szCs w:val="21"/>
        </w:rPr>
      </w:pPr>
      <w:r>
        <w:rPr>
          <w:rFonts w:hint="eastAsia" w:ascii="宋体" w:hAnsi="宋体" w:eastAsia="宋体"/>
          <w:b/>
          <w:sz w:val="21"/>
          <w:szCs w:val="21"/>
        </w:rPr>
      </w:r>
      <w:r/>
    </w:p>
    <w:p>
      <w:pPr>
        <w:pStyle w:val="1071"/>
        <w:spacing w:line="360" w:lineRule="auto"/>
        <w:rPr>
          <w:rFonts w:hint="eastAsia" w:ascii="宋体" w:hAnsi="宋体" w:eastAsia="宋体"/>
          <w:b/>
          <w:sz w:val="21"/>
          <w:szCs w:val="21"/>
        </w:rPr>
      </w:pPr>
      <w:r>
        <w:rPr>
          <w:rFonts w:hint="eastAsia" w:ascii="宋体" w:hAnsi="宋体" w:eastAsia="宋体"/>
          <w:b/>
          <w:sz w:val="21"/>
          <w:szCs w:val="21"/>
        </w:rPr>
      </w:r>
      <w:r/>
    </w:p>
    <w:p>
      <w:pPr>
        <w:pStyle w:val="1071"/>
        <w:spacing w:line="360" w:lineRule="auto"/>
        <w:rPr>
          <w:rFonts w:hint="eastAsia" w:ascii="宋体" w:hAnsi="宋体" w:eastAsia="宋体"/>
          <w:b/>
          <w:sz w:val="21"/>
          <w:szCs w:val="21"/>
        </w:rPr>
      </w:pPr>
      <w:r>
        <w:rPr>
          <w:rFonts w:hint="eastAsia" w:ascii="宋体" w:hAnsi="宋体" w:eastAsia="宋体"/>
          <w:b/>
          <w:sz w:val="21"/>
          <w:szCs w:val="21"/>
        </w:rPr>
      </w:r>
      <w:r/>
    </w:p>
    <w:p>
      <w:pPr>
        <w:pStyle w:val="1084"/>
        <w:rPr>
          <w:rFonts w:hint="eastAsia"/>
        </w:rPr>
      </w:pPr>
      <w:r>
        <w:rPr>
          <w:rFonts w:hint="eastAsia"/>
        </w:rPr>
      </w:r>
      <w:r/>
    </w:p>
    <w:p>
      <w:pPr>
        <w:pStyle w:val="1071"/>
        <w:rPr>
          <w:rFonts w:hint="eastAsia"/>
        </w:rPr>
      </w:pPr>
      <w:r>
        <w:rPr>
          <w:rFonts w:hint="eastAsia"/>
        </w:rPr>
      </w:r>
      <w:r/>
    </w:p>
    <w:p>
      <w:pPr>
        <w:pStyle w:val="1071"/>
        <w:spacing w:line="360" w:lineRule="auto"/>
        <w:rPr>
          <w:rFonts w:ascii="宋体" w:hAnsi="宋体" w:eastAsia="宋体"/>
          <w:b/>
          <w:sz w:val="21"/>
          <w:szCs w:val="21"/>
        </w:rPr>
      </w:pPr>
      <w:r>
        <w:rPr>
          <w:rFonts w:ascii="宋体" w:hAnsi="宋体" w:eastAsia="宋体"/>
          <w:b/>
          <w:sz w:val="21"/>
          <w:szCs w:val="21"/>
        </w:rPr>
      </w:r>
      <w:r/>
    </w:p>
    <w:p>
      <w:pPr>
        <w:pStyle w:val="1071"/>
        <w:jc w:val="center"/>
        <w:spacing w:line="360" w:lineRule="auto"/>
        <w:rPr>
          <w:rFonts w:ascii="仿宋" w:hAnsi="仿宋" w:eastAsia="仿宋" w:cs="仿宋"/>
          <w:b/>
          <w:sz w:val="24"/>
          <w:szCs w:val="24"/>
        </w:rPr>
      </w:pPr>
      <w:r>
        <w:rPr>
          <w:rFonts w:ascii="仿宋" w:hAnsi="仿宋" w:eastAsia="仿宋" w:cs="仿宋"/>
          <w:b/>
          <w:sz w:val="24"/>
          <w:szCs w:val="24"/>
        </w:rPr>
      </w:r>
      <w:r/>
    </w:p>
    <w:p>
      <w:pPr>
        <w:pStyle w:val="1071"/>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pStyle w:val="1071"/>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71"/>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rPr>
          <w:rFonts w:hint="eastAsia" w:ascii="仿宋" w:hAnsi="仿宋" w:eastAsia="仿宋" w:cs="仿宋"/>
          <w:b/>
          <w:bCs/>
          <w:sz w:val="24"/>
          <w:szCs w:val="24"/>
          <w:lang w:val="en-US"/>
        </w:rPr>
      </w:r>
      <w:r/>
    </w:p>
    <w:p>
      <w:pPr>
        <w:pStyle w:val="1071"/>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pStyle w:val="1071"/>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pStyle w:val="1071"/>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pStyle w:val="1071"/>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w:t>
      </w:r>
      <w:r>
        <w:rPr>
          <w:rFonts w:hint="eastAsia" w:ascii="仿宋" w:hAnsi="仿宋" w:eastAsia="仿宋" w:cs="仿宋"/>
          <w:b/>
          <w:bCs/>
          <w:sz w:val="24"/>
          <w:szCs w:val="24"/>
          <w:u w:val="single"/>
          <w:lang w:val="en-US"/>
        </w:rPr>
        <w:t xml:space="preserve">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pStyle w:val="1071"/>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pStyle w:val="1071"/>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pStyle w:val="1071"/>
        <w:jc w:val="center"/>
        <w:spacing w:line="420" w:lineRule="auto"/>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r>
      <w:r/>
    </w:p>
    <w:p>
      <w:pPr>
        <w:pStyle w:val="1071"/>
        <w:jc w:val="center"/>
        <w:spacing w:line="420" w:lineRule="auto"/>
        <w:rPr>
          <w:rFonts w:ascii="黑体" w:hAnsi="黑体" w:eastAsia="黑体" w:cs="黑体"/>
          <w:sz w:val="24"/>
          <w:szCs w:val="24"/>
          <w:lang w:val="en-US"/>
        </w:rPr>
      </w:pPr>
      <w:r>
        <w:rPr>
          <w:rFonts w:ascii="黑体" w:hAnsi="黑体" w:eastAsia="黑体" w:cs="黑体"/>
          <w:sz w:val="24"/>
          <w:szCs w:val="24"/>
          <w:lang w:val="en-US"/>
        </w:rPr>
      </w:r>
      <w:r/>
    </w:p>
    <w:p>
      <w:pPr>
        <w:pStyle w:val="1084"/>
        <w:rPr>
          <w:lang w:val="en-US"/>
        </w:rPr>
      </w:pPr>
      <w:r>
        <w:rPr>
          <w:lang w:val="en-US"/>
        </w:rPr>
      </w:r>
      <w:r/>
    </w:p>
    <w:p>
      <w:pPr>
        <w:pStyle w:val="1071"/>
        <w:rPr>
          <w:rFonts w:eastAsia="等线"/>
          <w:lang w:val="en-US"/>
        </w:rPr>
      </w:pPr>
      <w:r>
        <w:rPr>
          <w:rFonts w:eastAsia="等线"/>
          <w:lang w:val="en-US"/>
        </w:rPr>
      </w:r>
      <w:r/>
    </w:p>
    <w:p>
      <w:pPr>
        <w:pStyle w:val="1084"/>
        <w:rPr>
          <w:lang w:val="en-US"/>
        </w:rPr>
      </w:pPr>
      <w:r>
        <w:rPr>
          <w:lang w:val="en-US"/>
        </w:rPr>
      </w:r>
      <w:r/>
    </w:p>
    <w:p>
      <w:pPr>
        <w:pStyle w:val="1071"/>
        <w:rPr>
          <w:rFonts w:eastAsia="等线"/>
          <w:lang w:val="en-US"/>
        </w:rPr>
      </w:pPr>
      <w:r>
        <w:rPr>
          <w:rFonts w:eastAsia="等线"/>
          <w:lang w:val="en-US"/>
        </w:rPr>
      </w:r>
      <w:r/>
    </w:p>
    <w:p>
      <w:pPr>
        <w:pStyle w:val="1071"/>
        <w:jc w:val="center"/>
        <w:spacing w:line="420" w:lineRule="auto"/>
        <w:rPr>
          <w:rFonts w:ascii="黑体" w:hAnsi="黑体" w:eastAsia="黑体" w:cs="黑体"/>
          <w:sz w:val="24"/>
          <w:szCs w:val="24"/>
          <w:lang w:val="en-US"/>
        </w:rPr>
      </w:pPr>
      <w:r>
        <w:rPr>
          <w:rFonts w:ascii="黑体" w:hAnsi="黑体" w:eastAsia="黑体" w:cs="黑体"/>
          <w:sz w:val="24"/>
          <w:szCs w:val="24"/>
          <w:lang w:val="en-US"/>
        </w:rPr>
      </w:r>
      <w:r/>
    </w:p>
    <w:p>
      <w:pPr>
        <w:pStyle w:val="1071"/>
        <w:jc w:val="center"/>
        <w:spacing w:line="420" w:lineRule="auto"/>
        <w:rPr>
          <w:rFonts w:hint="eastAsia" w:ascii="黑体" w:hAnsi="黑体" w:eastAsia="黑体" w:cs="黑体"/>
          <w:sz w:val="24"/>
          <w:szCs w:val="24"/>
        </w:rPr>
      </w:pPr>
      <w:r>
        <w:rPr>
          <w:rFonts w:hint="eastAsia" w:ascii="黑体" w:hAnsi="黑体" w:eastAsia="黑体" w:cs="黑体"/>
          <w:sz w:val="24"/>
          <w:szCs w:val="24"/>
          <w:lang w:val="en-US"/>
        </w:rPr>
        <w:t xml:space="preserve">九</w:t>
      </w:r>
      <w:r>
        <w:rPr>
          <w:rFonts w:hint="eastAsia" w:ascii="黑体" w:hAnsi="黑体" w:eastAsia="黑体" w:cs="黑体"/>
          <w:sz w:val="24"/>
          <w:szCs w:val="24"/>
        </w:rPr>
        <w:t xml:space="preserve">、</w:t>
      </w:r>
      <w:r>
        <w:rPr>
          <w:rFonts w:ascii="黑体" w:hAnsi="黑体" w:eastAsia="黑体" w:cs="黑体"/>
          <w:sz w:val="24"/>
          <w:szCs w:val="24"/>
        </w:rPr>
        <w:t xml:space="preserve">南京市政府采购供应商信用记录表暨信用承诺书</w:t>
      </w:r>
      <w:r>
        <w:rPr>
          <w:rFonts w:hint="eastAsia" w:ascii="黑体" w:hAnsi="黑体" w:eastAsia="黑体" w:cs="黑体"/>
          <w:sz w:val="24"/>
          <w:szCs w:val="24"/>
        </w:rPr>
      </w:r>
      <w:r/>
    </w:p>
    <w:p>
      <w:pPr>
        <w:pStyle w:val="1159"/>
        <w:ind w:firstLine="241"/>
        <w:spacing w:before="80" w:beforeAutospacing="0" w:after="80" w:afterAutospacing="0" w:line="360" w:lineRule="auto"/>
        <w:rPr>
          <w:rFonts w:hint="eastAsia" w:ascii="宋体" w:hAnsi="宋体" w:eastAsia="宋体" w:cs="宋体"/>
          <w:b/>
          <w:bCs/>
          <w:lang w:val="en-US" w:eastAsia="en-US"/>
        </w:rPr>
      </w:pPr>
      <w:r>
        <w:rPr>
          <w:rFonts w:hint="eastAsia" w:ascii="宋体" w:hAnsi="宋体" w:eastAsia="宋体" w:cs="宋体"/>
          <w:b/>
          <w:bCs/>
          <w:lang w:eastAsia="en-US"/>
        </w:rPr>
        <w:t xml:space="preserve">（</w:t>
      </w:r>
      <w:r>
        <w:rPr>
          <w:rFonts w:hint="eastAsia" w:ascii="宋体" w:hAnsi="宋体" w:eastAsia="宋体" w:cs="宋体"/>
          <w:b/>
          <w:bCs/>
          <w:lang w:val="en-US" w:eastAsia="en-US"/>
        </w:rPr>
        <w:t xml:space="preserve">一</w:t>
      </w:r>
      <w:r>
        <w:rPr>
          <w:rFonts w:hint="eastAsia" w:ascii="宋体" w:hAnsi="宋体" w:eastAsia="宋体" w:cs="宋体"/>
          <w:b/>
          <w:bCs/>
          <w:lang w:eastAsia="en-US"/>
        </w:rPr>
        <w:t xml:space="preserve">）</w:t>
      </w:r>
      <w:r>
        <w:rPr>
          <w:rFonts w:hint="eastAsia" w:ascii="宋体" w:hAnsi="宋体" w:eastAsia="宋体" w:cs="宋体"/>
          <w:b/>
          <w:bCs/>
          <w:lang w:val="en-US"/>
        </w:rPr>
        <w:t xml:space="preserve">供应商</w:t>
      </w:r>
      <w:r>
        <w:rPr>
          <w:rFonts w:hint="eastAsia" w:ascii="宋体" w:hAnsi="宋体" w:eastAsia="宋体" w:cs="宋体"/>
          <w:b/>
          <w:bCs/>
          <w:lang w:val="en-US" w:eastAsia="en-US"/>
        </w:rPr>
        <w:t xml:space="preserve">提供《南京市政府采购供应商信用记录表暨信用承诺书》。</w:t>
      </w:r>
      <w:r/>
    </w:p>
    <w:p>
      <w:pPr>
        <w:pStyle w:val="1159"/>
        <w:ind w:firstLine="241"/>
        <w:spacing w:before="80" w:beforeAutospacing="0" w:after="80" w:afterAutospacing="0" w:line="360" w:lineRule="auto"/>
        <w:rPr>
          <w:rFonts w:hint="eastAsia" w:ascii="宋体" w:hAnsi="宋体" w:eastAsia="宋体" w:cs="宋体"/>
          <w:b/>
          <w:bCs/>
        </w:rPr>
      </w:pPr>
      <w:r>
        <w:rPr>
          <w:rFonts w:hint="eastAsia" w:ascii="宋体" w:hAnsi="宋体" w:eastAsia="宋体" w:cs="宋体"/>
          <w:b/>
          <w:bCs/>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eastAsia="宋体" w:cs="宋体"/>
        </w:rPr>
        <w:t xml:space="preserve">供应商应尽早做好承诺工作，点击‘南京公共采购信息网’首页（https://njgc.jfh.com/）‘南京市政府采购供应商诚信档案’系统链接打开系统页面（http://180.101.238.212:8280/hodeframe2018_cxda/index.action;jsessionid=769BA9C8E17294</w:t>
      </w:r>
      <w:r>
        <w:rPr>
          <w:rFonts w:hint="eastAsia" w:ascii="宋体" w:hAnsi="宋体" w:eastAsia="宋体" w:cs="宋体"/>
        </w:rPr>
        <w:t xml:space="preserve">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rPr>
        <w:t xml:space="preserve">由法人签字并盖单位公章，</w:t>
      </w:r>
      <w:r>
        <w:rPr>
          <w:rFonts w:hint="eastAsia" w:ascii="宋体" w:hAnsi="宋体" w:eastAsia="宋体" w:cs="宋体"/>
          <w:b/>
          <w:bCs/>
          <w:lang w:val="en-US"/>
        </w:rPr>
        <w:t xml:space="preserve">并将扫描件上传至投标系统</w:t>
      </w:r>
      <w:r>
        <w:rPr>
          <w:rFonts w:hint="eastAsia" w:ascii="宋体" w:hAnsi="宋体" w:eastAsia="宋体" w:cs="宋体"/>
          <w:b/>
          <w:bCs/>
        </w:rPr>
        <w:t xml:space="preserve">。</w:t>
      </w:r>
      <w:r/>
    </w:p>
    <w:p>
      <w:pPr>
        <w:pStyle w:val="1159"/>
        <w:ind w:firstLine="240"/>
        <w:spacing w:before="80" w:beforeAutospacing="0" w:after="80" w:afterAutospacing="0" w:line="360" w:lineRule="auto"/>
        <w:rPr>
          <w:rFonts w:hint="eastAsia" w:ascii="宋体" w:hAnsi="宋体" w:eastAsia="宋体" w:cs="宋体"/>
          <w:lang w:val="en-US" w:eastAsia="en-US"/>
        </w:rPr>
      </w:pPr>
      <w:r>
        <w:rPr>
          <w:rFonts w:hint="eastAsia" w:ascii="宋体" w:hAnsi="宋体" w:eastAsia="宋体" w:cs="宋体"/>
          <w:lang w:eastAsia="en-U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en-U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eastAsia="en-US"/>
        </w:rPr>
        <w:t xml:space="preserve">。</w:t>
      </w:r>
      <w:r/>
    </w:p>
    <w:p>
      <w:pPr>
        <w:pStyle w:val="1159"/>
        <w:ind w:firstLine="241"/>
        <w:spacing w:before="80" w:beforeAutospacing="0" w:after="80" w:afterAutospacing="0" w:line="360" w:lineRule="auto"/>
        <w:rPr>
          <w:rFonts w:hint="eastAsia" w:ascii="宋体" w:hAnsi="宋体" w:eastAsia="宋体" w:cs="宋体"/>
          <w:b/>
          <w:bCs/>
          <w:lang w:val="en-US" w:eastAsia="en-US"/>
        </w:rPr>
      </w:pPr>
      <w:r>
        <w:rPr>
          <w:rFonts w:hint="eastAsia" w:ascii="宋体" w:hAnsi="宋体" w:eastAsia="宋体" w:cs="宋体"/>
          <w:b/>
          <w:bCs/>
          <w:lang w:val="en-US"/>
        </w:rPr>
        <w:t xml:space="preserve">（二）在资格审查环节，</w:t>
      </w:r>
      <w:r>
        <w:rPr>
          <w:rFonts w:hint="eastAsia" w:ascii="宋体" w:hAnsi="宋体" w:eastAsia="宋体" w:cs="宋体"/>
          <w:b/>
          <w:bCs/>
          <w:lang w:val="en-US" w:eastAsia="en-US"/>
        </w:rPr>
        <w:t xml:space="preserve">《南京市政府采购供应商信用记录表暨信用承诺书》</w:t>
      </w:r>
      <w:r>
        <w:rPr>
          <w:rFonts w:hint="eastAsia" w:ascii="宋体" w:hAnsi="宋体" w:eastAsia="宋体" w:cs="宋体"/>
          <w:b/>
          <w:bCs/>
          <w:lang w:val="en-US"/>
        </w:rPr>
        <w:t xml:space="preserve">替代的内容如下：</w:t>
      </w:r>
      <w:r>
        <w:rPr>
          <w:rFonts w:hint="eastAsia" w:ascii="宋体" w:hAnsi="宋体" w:eastAsia="宋体" w:cs="宋体"/>
          <w:b/>
          <w:bCs/>
          <w:lang w:val="en-US" w:eastAsia="en-US"/>
        </w:rPr>
      </w:r>
      <w:r/>
    </w:p>
    <w:p>
      <w:pPr>
        <w:pStyle w:val="1071"/>
        <w:ind w:firstLine="241"/>
        <w:jc w:val="left"/>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具有独立承担民事责任的能力：</w:t>
      </w:r>
      <w:r/>
    </w:p>
    <w:p>
      <w:pPr>
        <w:pStyle w:val="1071"/>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pStyle w:val="1071"/>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如供应商是事业单位的，应提供有效的“事业单位法人证书”；</w:t>
      </w:r>
      <w:r/>
    </w:p>
    <w:p>
      <w:pPr>
        <w:pStyle w:val="1071"/>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如供应商是非企业专业服务机构的，应提供有效的执业许可证等证明文件；</w:t>
      </w:r>
      <w:r/>
    </w:p>
    <w:p>
      <w:pPr>
        <w:pStyle w:val="1071"/>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4</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如供应商是个体工商户的，应提供有效的“个体工商</w:t>
      </w:r>
      <w:r>
        <w:rPr>
          <w:rFonts w:hint="eastAsia" w:ascii="宋体" w:hAnsi="宋体" w:eastAsia="宋体"/>
          <w:sz w:val="24"/>
          <w:szCs w:val="24"/>
          <w:lang w:val="en-US"/>
        </w:rPr>
        <w:t xml:space="preserve">户营业执照”；</w:t>
      </w:r>
      <w:r/>
    </w:p>
    <w:p>
      <w:pPr>
        <w:pStyle w:val="1071"/>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5</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如供应商是自然人的，应提供有效的自然人身份证明。</w:t>
      </w:r>
      <w:r/>
    </w:p>
    <w:p>
      <w:pPr>
        <w:pStyle w:val="1071"/>
        <w:ind w:firstLine="241"/>
        <w:jc w:val="left"/>
        <w:spacing w:line="360" w:lineRule="auto"/>
        <w:rPr>
          <w:rFonts w:hint="eastAsia" w:ascii="宋体" w:hAnsi="宋体" w:eastAsia="宋体"/>
          <w:sz w:val="24"/>
          <w:szCs w:val="24"/>
        </w:rPr>
      </w:pPr>
      <w:r>
        <w:rPr>
          <w:rFonts w:ascii="宋体" w:hAnsi="宋体" w:eastAsia="宋体"/>
          <w:b/>
          <w:bCs/>
          <w:sz w:val="24"/>
          <w:szCs w:val="24"/>
        </w:rPr>
        <w:t xml:space="preserve">2</w:t>
      </w:r>
      <w:r>
        <w:rPr>
          <w:rFonts w:hint="eastAsia" w:ascii="宋体" w:hAnsi="宋体" w:eastAsia="宋体"/>
          <w:b/>
          <w:bCs/>
          <w:sz w:val="24"/>
          <w:szCs w:val="24"/>
        </w:rPr>
        <w:t xml:space="preserve">、具有良好的商业信誉和健全的财务会计制度：</w:t>
      </w:r>
      <w:r>
        <w:rPr>
          <w:rFonts w:hint="eastAsia" w:ascii="宋体" w:hAnsi="宋体" w:eastAsia="宋体"/>
          <w:sz w:val="24"/>
          <w:szCs w:val="24"/>
        </w:rPr>
      </w:r>
      <w:r/>
    </w:p>
    <w:p>
      <w:pPr>
        <w:pStyle w:val="1071"/>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健全的财务会计制度指供应商能够严格执行现行的财务会计管理制度，财务管理制度清晰，能够按规定真实、全面地反映企业的生产经营活动；</w:t>
      </w:r>
      <w:r/>
    </w:p>
    <w:p>
      <w:pPr>
        <w:pStyle w:val="1071"/>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依法作出的财务状况报告包括参加本次政府采购活动前：</w:t>
      </w:r>
      <w:r>
        <w:rPr>
          <w:rFonts w:ascii="宋体" w:hAnsi="宋体" w:eastAsia="宋体" w:cs="Calibri"/>
          <w:sz w:val="24"/>
          <w:szCs w:val="24"/>
          <w:lang w:val="en-US"/>
        </w:rPr>
        <w:t xml:space="preserve">①</w:t>
      </w:r>
      <w:r>
        <w:rPr>
          <w:rFonts w:hint="eastAsia" w:ascii="宋体" w:hAnsi="宋体" w:eastAsia="宋体"/>
          <w:sz w:val="24"/>
          <w:szCs w:val="24"/>
          <w:lang w:val="en-US"/>
        </w:rPr>
        <w:t xml:space="preserve">上一年度经审计的财务报告；</w:t>
      </w:r>
      <w:r>
        <w:rPr>
          <w:rFonts w:ascii="宋体" w:hAnsi="宋体" w:eastAsia="宋体" w:cs="Calibri"/>
          <w:sz w:val="24"/>
          <w:szCs w:val="24"/>
          <w:lang w:val="en-US"/>
        </w:rPr>
        <w:t xml:space="preserve">②</w:t>
      </w:r>
      <w:r>
        <w:rPr>
          <w:rFonts w:hint="eastAsia" w:ascii="宋体" w:hAnsi="宋体" w:eastAsia="宋体"/>
          <w:sz w:val="24"/>
          <w:szCs w:val="24"/>
        </w:rPr>
        <w:t xml:space="preserve">六个月内（</w:t>
      </w:r>
      <w:r>
        <w:rPr>
          <w:rFonts w:hint="eastAsia" w:ascii="宋体" w:hAnsi="宋体" w:eastAsia="宋体"/>
          <w:sz w:val="24"/>
          <w:szCs w:val="24"/>
          <w:lang w:val="en-US"/>
        </w:rPr>
        <w:t xml:space="preserve">任意一个月</w:t>
      </w:r>
      <w:r>
        <w:rPr>
          <w:rFonts w:hint="eastAsia" w:ascii="宋体" w:hAnsi="宋体" w:eastAsia="宋体"/>
          <w:sz w:val="24"/>
          <w:szCs w:val="24"/>
        </w:rPr>
        <w:t xml:space="preserve">）</w:t>
      </w:r>
      <w:r>
        <w:rPr>
          <w:rFonts w:hint="eastAsia" w:ascii="宋体" w:hAnsi="宋体" w:eastAsia="宋体"/>
          <w:sz w:val="24"/>
          <w:szCs w:val="24"/>
          <w:lang w:val="en-US"/>
        </w:rPr>
        <w:t xml:space="preserve">银行出具的资信证明；</w:t>
      </w:r>
      <w:r>
        <w:rPr>
          <w:rFonts w:ascii="宋体" w:hAnsi="宋体" w:eastAsia="宋体" w:cs="Calibri"/>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的会计报表（至少包含负债表、利润表）。可以提供上述任意一项，能够清晰反映供应商的商业信誉情况；</w:t>
      </w:r>
      <w:r/>
    </w:p>
    <w:p>
      <w:pPr>
        <w:pStyle w:val="1071"/>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供应商成立不满一个月的可以不提供。</w:t>
      </w:r>
      <w:r>
        <w:rPr>
          <w:rFonts w:hint="eastAsia" w:ascii="宋体" w:hAnsi="宋体" w:eastAsia="宋体"/>
          <w:sz w:val="24"/>
          <w:szCs w:val="24"/>
        </w:rPr>
      </w:r>
      <w:r/>
    </w:p>
    <w:p>
      <w:pPr>
        <w:pStyle w:val="1071"/>
        <w:ind w:firstLine="241"/>
        <w:jc w:val="left"/>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具有履行合同所必需的设备和专业技术能力：</w:t>
      </w:r>
      <w:r>
        <w:rPr>
          <w:rFonts w:hint="eastAsia" w:ascii="宋体" w:hAnsi="宋体" w:eastAsia="宋体"/>
          <w:sz w:val="24"/>
          <w:szCs w:val="24"/>
        </w:rPr>
      </w:r>
      <w:r/>
    </w:p>
    <w:p>
      <w:pPr>
        <w:pStyle w:val="1071"/>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根据项目需求提供履行合同所必需的设备和专业技术能力的证明材料；</w:t>
      </w:r>
      <w:r/>
    </w:p>
    <w:p>
      <w:pPr>
        <w:pStyle w:val="1071"/>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可提供与项目实施有关的相关设备购置或租赁票据，或者相关服务人员用工合同，或者具有生产、代理所投设备的能力，也可以提供具有履行合同所必需的设备和专业技术能力承诺函（格式自拟并加盖公章）。</w:t>
      </w:r>
      <w:r>
        <w:rPr>
          <w:rFonts w:hint="eastAsia" w:ascii="宋体" w:hAnsi="宋体" w:eastAsia="宋体"/>
          <w:sz w:val="24"/>
          <w:szCs w:val="24"/>
        </w:rPr>
      </w:r>
      <w:r/>
    </w:p>
    <w:p>
      <w:pPr>
        <w:pStyle w:val="1071"/>
        <w:ind w:firstLine="241"/>
        <w:jc w:val="left"/>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有依法缴纳税收和社会保障资金的良好记录：</w:t>
      </w:r>
      <w:r>
        <w:rPr>
          <w:rFonts w:hint="eastAsia" w:ascii="宋体" w:hAnsi="宋体" w:eastAsia="宋体"/>
          <w:sz w:val="24"/>
          <w:szCs w:val="24"/>
        </w:rPr>
      </w:r>
      <w:r/>
    </w:p>
    <w:p>
      <w:pPr>
        <w:pStyle w:val="1071"/>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缴纳增值税或营业税或企业所得税凭据；</w:t>
      </w:r>
      <w:r/>
    </w:p>
    <w:p>
      <w:pPr>
        <w:pStyle w:val="1071"/>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缴纳社会保</w:t>
      </w:r>
      <w:r>
        <w:rPr>
          <w:rFonts w:hint="eastAsia" w:ascii="宋体" w:hAnsi="宋体" w:eastAsia="宋体"/>
          <w:sz w:val="24"/>
          <w:szCs w:val="24"/>
          <w:lang w:val="en-US"/>
        </w:rPr>
        <w:t xml:space="preserve">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缴纳社会保险的凭据（专用收据或社会保障缴纳清单）；</w:t>
      </w:r>
      <w:r/>
    </w:p>
    <w:p>
      <w:pPr>
        <w:pStyle w:val="1071"/>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依法免税或不需要缴纳社会保障资金的供应商应提供相关证明材料。</w:t>
      </w:r>
      <w:r>
        <w:rPr>
          <w:rFonts w:hint="eastAsia" w:ascii="宋体" w:hAnsi="宋体" w:eastAsia="宋体"/>
          <w:sz w:val="24"/>
          <w:szCs w:val="24"/>
        </w:rPr>
      </w:r>
      <w:r/>
    </w:p>
    <w:p>
      <w:pPr>
        <w:pStyle w:val="1071"/>
        <w:ind w:firstLine="241"/>
        <w:jc w:val="left"/>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（提供参加本次政府采购活动前3年内在经营活动中没有重大违法记录的书面声明）。</w:t>
      </w:r>
      <w:r>
        <w:rPr>
          <w:rFonts w:hint="eastAsia" w:ascii="宋体" w:hAnsi="宋体" w:eastAsia="宋体"/>
          <w:b/>
          <w:sz w:val="24"/>
          <w:szCs w:val="24"/>
        </w:rPr>
      </w:r>
      <w:r/>
    </w:p>
    <w:p>
      <w:pPr>
        <w:pStyle w:val="1071"/>
        <w:ind w:firstLine="240"/>
        <w:jc w:val="left"/>
        <w:spacing w:line="360" w:lineRule="auto"/>
        <w:rPr>
          <w:rFonts w:ascii="宋体" w:hAnsi="宋体" w:eastAsia="宋体"/>
          <w:sz w:val="24"/>
          <w:szCs w:val="24"/>
        </w:rPr>
      </w:pPr>
      <w:r>
        <w:rPr>
          <w:rFonts w:ascii="宋体" w:hAnsi="宋体" w:eastAsia="宋体"/>
          <w:sz w:val="24"/>
          <w:szCs w:val="24"/>
        </w:rPr>
      </w:r>
      <w:r/>
    </w:p>
    <w:p>
      <w:pPr>
        <w:pStyle w:val="1071"/>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pStyle w:val="1071"/>
        <w:ind w:firstLine="240"/>
        <w:jc w:val="left"/>
        <w:spacing w:line="360" w:lineRule="auto"/>
        <w:shd w:val="clear" w:color="auto" w:fill="ffffff"/>
        <w:widowControl/>
        <w:rPr>
          <w:rFonts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w:t>
      </w:r>
      <w:r>
        <w:rPr>
          <w:rFonts w:hint="eastAsia" w:ascii="宋体" w:hAnsi="宋体" w:eastAsia="宋体"/>
          <w:bCs/>
          <w:sz w:val="24"/>
          <w:szCs w:val="24"/>
        </w:rPr>
        <w:t xml:space="preserve">清凉山体育运动学校</w:t>
      </w:r>
      <w:r>
        <w:rPr>
          <w:rFonts w:ascii="宋体" w:hAnsi="宋体" w:eastAsia="宋体"/>
          <w:bCs/>
          <w:sz w:val="24"/>
          <w:szCs w:val="24"/>
        </w:rPr>
      </w:r>
      <w:r/>
    </w:p>
    <w:p>
      <w:pPr>
        <w:pStyle w:val="1071"/>
        <w:ind w:firstLine="24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rPr>
          <w:rFonts w:ascii="宋体" w:hAnsi="宋体" w:eastAsia="宋体"/>
          <w:sz w:val="24"/>
          <w:szCs w:val="24"/>
        </w:rPr>
      </w:r>
      <w:r/>
    </w:p>
    <w:p>
      <w:pPr>
        <w:pStyle w:val="1071"/>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pStyle w:val="1071"/>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p>
    <w:p>
      <w:pPr>
        <w:pStyle w:val="1071"/>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bookmarkStart w:id="43" w:name="sendNo"/>
      <w:r>
        <w:rPr>
          <w:rFonts w:hint="eastAsia" w:ascii="宋体" w:hAnsi="宋体" w:eastAsia="宋体"/>
          <w:sz w:val="24"/>
          <w:szCs w:val="24"/>
          <w:lang w:val="en-US"/>
        </w:rPr>
        <w:t xml:space="preserve">财库〔202</w:t>
      </w:r>
      <w:bookmarkEnd w:id="43"/>
      <w:r>
        <w:rPr>
          <w:rFonts w:hint="eastAsia" w:ascii="宋体" w:hAnsi="宋体" w:eastAsia="宋体"/>
          <w:sz w:val="24"/>
          <w:szCs w:val="24"/>
          <w:lang w:val="en-US"/>
        </w:rPr>
        <w:t xml:space="preserve">2〕3号</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《中华人民共和国政府采购法实施条例》第十九条第一款规定的“较大数额罚款”认定为200万元以上的罚款，法律、行政法规以及国务院有关部门明确规定相关领域“较大数额罚款</w:t>
      </w:r>
      <w:r>
        <w:rPr>
          <w:rFonts w:hint="eastAsia" w:ascii="宋体" w:hAnsi="宋体" w:eastAsia="宋体"/>
          <w:sz w:val="24"/>
          <w:szCs w:val="24"/>
          <w:lang w:val="en-US"/>
        </w:rPr>
        <w:t xml:space="preserve">”标准高于200万元的，从其规定。</w:t>
      </w:r>
      <w:r>
        <w:rPr>
          <w:rFonts w:hint="eastAsia" w:ascii="宋体" w:hAnsi="宋体" w:eastAsia="宋体"/>
          <w:sz w:val="24"/>
          <w:szCs w:val="24"/>
        </w:rPr>
        <w:t xml:space="preserve">）</w:t>
      </w:r>
      <w:r/>
    </w:p>
    <w:p>
      <w:pPr>
        <w:pStyle w:val="1071"/>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71"/>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年     月    日</w:t>
      </w:r>
      <w:r/>
    </w:p>
    <w:p>
      <w:pPr>
        <w:pStyle w:val="1071"/>
        <w:ind w:firstLine="241"/>
        <w:jc w:val="left"/>
        <w:spacing w:line="360" w:lineRule="auto"/>
        <w:widowControl/>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rPr>
        <w:t xml:space="preserve">6、</w:t>
      </w:r>
      <w:r>
        <w:rPr>
          <w:rFonts w:hint="eastAsia" w:ascii="宋体" w:hAnsi="宋体" w:eastAsia="宋体" w:cs="黑体"/>
          <w:b/>
          <w:bCs/>
          <w:sz w:val="24"/>
          <w:szCs w:val="24"/>
          <w:lang w:val="en-US" w:eastAsia="en-US"/>
        </w:rPr>
        <w:t xml:space="preserve">法律、行政法规规定的其他条件：无</w:t>
      </w:r>
      <w:r/>
    </w:p>
    <w:p>
      <w:pPr>
        <w:pStyle w:val="1071"/>
        <w:ind w:firstLine="201"/>
        <w:jc w:val="left"/>
        <w:spacing w:line="360" w:lineRule="auto"/>
        <w:widowControl/>
        <w:rPr>
          <w:rFonts w:hint="eastAsia" w:ascii="宋体" w:hAnsi="宋体" w:eastAsia="宋体"/>
          <w:b/>
          <w:bCs/>
          <w:lang w:val="en-US"/>
        </w:rPr>
      </w:pPr>
      <w:r>
        <w:rPr>
          <w:rFonts w:hint="eastAsia" w:ascii="宋体" w:hAnsi="宋体" w:eastAsia="宋体"/>
          <w:b/>
          <w:bCs/>
          <w:lang w:val="en-US"/>
        </w:rPr>
      </w:r>
      <w:r/>
    </w:p>
    <w:p>
      <w:pPr>
        <w:pStyle w:val="1071"/>
        <w:ind w:firstLine="241"/>
        <w:jc w:val="left"/>
        <w:spacing w:line="360" w:lineRule="auto"/>
        <w:widowControl/>
        <w:rPr>
          <w:rFonts w:ascii="宋体" w:hAnsi="宋体" w:eastAsia="宋体" w:cs="黑体"/>
          <w:b/>
          <w:bCs/>
          <w:sz w:val="24"/>
          <w:szCs w:val="24"/>
          <w:lang w:val="en-US"/>
        </w:rPr>
      </w:pPr>
      <w:r>
        <w:rPr>
          <w:rFonts w:hint="eastAsia" w:ascii="宋体" w:hAnsi="宋体" w:eastAsia="宋体" w:cs="黑体"/>
          <w:b/>
          <w:bCs/>
          <w:sz w:val="24"/>
          <w:szCs w:val="24"/>
          <w:lang w:val="en-US"/>
        </w:rPr>
        <w:t xml:space="preserve">7、未被列入失信被执行人、重大税收违法失信主体、政府采购严重违法失信行为记录名单的证明材料。</w:t>
      </w:r>
      <w:r>
        <w:rPr>
          <w:rFonts w:ascii="宋体" w:hAnsi="宋体" w:eastAsia="宋体" w:cs="黑体"/>
          <w:b/>
          <w:bCs/>
          <w:sz w:val="24"/>
          <w:szCs w:val="24"/>
          <w:lang w:val="en-US"/>
        </w:rPr>
      </w:r>
      <w:r/>
    </w:p>
    <w:p>
      <w:pPr>
        <w:pStyle w:val="1071"/>
        <w:ind w:firstLine="240"/>
        <w:jc w:val="left"/>
        <w:spacing w:line="360" w:lineRule="auto"/>
        <w:widowControl/>
        <w:rPr>
          <w:rFonts w:ascii="宋体" w:hAnsi="宋体" w:eastAsia="宋体" w:cs="黑体"/>
          <w:b/>
          <w:bCs/>
          <w:sz w:val="24"/>
          <w:szCs w:val="24"/>
          <w:lang w:val="en-US"/>
        </w:rPr>
      </w:pPr>
      <w:r>
        <w:rPr>
          <w:rFonts w:hint="eastAsia" w:ascii="宋体" w:hAnsi="宋体" w:eastAsia="宋体" w:cs="黑体"/>
          <w:sz w:val="24"/>
          <w:szCs w:val="24"/>
          <w:lang w:val="en-US"/>
        </w:rPr>
        <w:t xml:space="preserve">供应商在“信用中国”网站（</w:t>
      </w:r>
      <w:r>
        <w:rPr>
          <w:rFonts w:hint="eastAsia" w:ascii="宋体" w:hAnsi="宋体" w:eastAsia="宋体" w:cs="黑体"/>
          <w:sz w:val="24"/>
          <w:szCs w:val="24"/>
          <w:lang w:val="en-US"/>
        </w:rPr>
        <w:fldChar w:fldCharType="begin"/>
      </w:r>
      <w:r>
        <w:rPr>
          <w:rFonts w:hint="eastAsia" w:ascii="宋体" w:hAnsi="宋体" w:eastAsia="宋体" w:cs="黑体"/>
          <w:sz w:val="24"/>
          <w:szCs w:val="24"/>
          <w:lang w:val="en-US"/>
        </w:rPr>
        <w:instrText xml:space="preserve">HYPERLINK "http://www.creditchina"</w:instrText>
      </w:r>
      <w:r>
        <w:rPr>
          <w:rFonts w:hint="eastAsia" w:ascii="宋体" w:hAnsi="宋体" w:eastAsia="宋体" w:cs="黑体"/>
          <w:sz w:val="24"/>
          <w:szCs w:val="24"/>
          <w:lang w:val="en-US"/>
        </w:rPr>
        <w:fldChar w:fldCharType="separate"/>
      </w:r>
      <w:r>
        <w:rPr>
          <w:rFonts w:hint="eastAsia" w:ascii="宋体" w:hAnsi="宋体" w:eastAsia="宋体" w:cs="黑体"/>
          <w:sz w:val="24"/>
          <w:szCs w:val="24"/>
          <w:lang w:val="en-US"/>
        </w:rPr>
        <w:t xml:space="preserve">www.creditchina</w:t>
      </w:r>
      <w:r>
        <w:rPr>
          <w:rFonts w:hint="eastAsia" w:ascii="宋体" w:hAnsi="宋体" w:eastAsia="宋体" w:cs="黑体"/>
          <w:sz w:val="24"/>
          <w:szCs w:val="24"/>
          <w:lang w:val="en-US"/>
        </w:rPr>
        <w:fldChar w:fldCharType="end"/>
      </w:r>
      <w:r>
        <w:rPr>
          <w:rFonts w:hint="eastAsia" w:ascii="宋体" w:hAnsi="宋体" w:eastAsia="宋体" w:cs="黑体"/>
          <w:sz w:val="24"/>
          <w:szCs w:val="24"/>
          <w:lang w:val="en-US"/>
        </w:rPr>
        <w:t xml:space="preserve">.gov.cn）、“中国政府采购网”网站（</w:t>
      </w:r>
      <w:r>
        <w:rPr>
          <w:rFonts w:hint="eastAsia" w:ascii="宋体" w:hAnsi="宋体" w:eastAsia="宋体" w:cs="黑体"/>
          <w:sz w:val="24"/>
          <w:szCs w:val="24"/>
          <w:lang w:val="en-US"/>
        </w:rPr>
        <w:fldChar w:fldCharType="begin"/>
      </w:r>
      <w:r>
        <w:rPr>
          <w:rFonts w:hint="eastAsia" w:ascii="宋体" w:hAnsi="宋体" w:eastAsia="宋体" w:cs="黑体"/>
          <w:sz w:val="24"/>
          <w:szCs w:val="24"/>
          <w:lang w:val="en-US"/>
        </w:rPr>
        <w:instrText xml:space="preserve">HYPERLINK "http://www.ccgp"</w:instrText>
      </w:r>
      <w:r>
        <w:rPr>
          <w:rFonts w:hint="eastAsia" w:ascii="宋体" w:hAnsi="宋体" w:eastAsia="宋体" w:cs="黑体"/>
          <w:sz w:val="24"/>
          <w:szCs w:val="24"/>
          <w:lang w:val="en-US"/>
        </w:rPr>
        <w:fldChar w:fldCharType="separate"/>
      </w:r>
      <w:r>
        <w:rPr>
          <w:rFonts w:hint="eastAsia" w:ascii="宋体" w:hAnsi="宋体" w:eastAsia="宋体" w:cs="黑体"/>
          <w:sz w:val="24"/>
          <w:szCs w:val="24"/>
          <w:lang w:val="en-US"/>
        </w:rPr>
        <w:t xml:space="preserve">www.ccgp</w:t>
      </w:r>
      <w:r>
        <w:rPr>
          <w:rFonts w:hint="eastAsia" w:ascii="宋体" w:hAnsi="宋体" w:eastAsia="宋体" w:cs="黑体"/>
          <w:sz w:val="24"/>
          <w:szCs w:val="24"/>
          <w:lang w:val="en-US"/>
        </w:rPr>
        <w:fldChar w:fldCharType="end"/>
      </w:r>
      <w:r>
        <w:rPr>
          <w:rFonts w:hint="eastAsia" w:ascii="宋体" w:hAnsi="宋体" w:eastAsia="宋体" w:cs="黑体"/>
          <w:sz w:val="24"/>
          <w:szCs w:val="24"/>
          <w:lang w:val="en-US"/>
        </w:rPr>
        <w:t xml:space="preserve">.gov.cn）输入单位名称查询的记录。</w:t>
      </w:r>
      <w:r>
        <w:rPr>
          <w:rFonts w:ascii="宋体" w:hAnsi="宋体" w:eastAsia="宋体" w:cs="黑体"/>
          <w:b/>
          <w:bCs/>
          <w:sz w:val="24"/>
          <w:szCs w:val="24"/>
          <w:lang w:val="en-US"/>
        </w:rPr>
      </w:r>
      <w:r/>
    </w:p>
    <w:p>
      <w:pPr>
        <w:pStyle w:val="1071"/>
        <w:jc w:val="center"/>
        <w:spacing w:line="360" w:lineRule="auto"/>
        <w:widowControl/>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r>
      <w:r/>
    </w:p>
    <w:p>
      <w:pPr>
        <w:pStyle w:val="1071"/>
        <w:jc w:val="center"/>
        <w:spacing w:line="360" w:lineRule="auto"/>
        <w:widowControl/>
        <w:rPr>
          <w:rFonts w:ascii="黑体" w:hAnsi="黑体" w:eastAsia="黑体" w:cs="黑体"/>
          <w:sz w:val="24"/>
          <w:szCs w:val="24"/>
          <w:lang w:val="en-US"/>
        </w:rPr>
      </w:pPr>
      <w:r>
        <w:rPr>
          <w:rFonts w:ascii="黑体" w:hAnsi="黑体" w:eastAsia="黑体" w:cs="黑体"/>
          <w:sz w:val="24"/>
          <w:szCs w:val="24"/>
          <w:lang w:val="en-US"/>
        </w:rPr>
      </w:r>
      <w:r/>
    </w:p>
    <w:p>
      <w:pPr>
        <w:pStyle w:val="1084"/>
        <w:rPr>
          <w:rFonts w:hint="eastAsia"/>
          <w:lang w:val="en-US"/>
        </w:rPr>
      </w:pPr>
      <w:r>
        <w:rPr>
          <w:rFonts w:hint="eastAsia"/>
          <w:lang w:val="en-US"/>
        </w:rPr>
      </w:r>
      <w:r/>
    </w:p>
    <w:p>
      <w:pPr>
        <w:pStyle w:val="1071"/>
        <w:jc w:val="center"/>
        <w:spacing w:line="360" w:lineRule="auto"/>
        <w:rPr>
          <w:rFonts w:ascii="宋体" w:hAnsi="宋体" w:eastAsia="宋体"/>
          <w:b/>
          <w:sz w:val="24"/>
          <w:szCs w:val="24"/>
        </w:rPr>
      </w:pPr>
      <w:r>
        <w:rPr>
          <w:rFonts w:hint="eastAsia" w:ascii="宋体" w:hAnsi="宋体" w:eastAsia="宋体" w:cs="黑体"/>
          <w:b/>
          <w:bCs/>
          <w:sz w:val="24"/>
          <w:szCs w:val="24"/>
          <w:lang w:val="en-US"/>
        </w:rPr>
        <w:t xml:space="preserve">十</w:t>
      </w:r>
      <w:r>
        <w:rPr>
          <w:rFonts w:hint="eastAsia" w:ascii="宋体" w:hAnsi="宋体" w:eastAsia="宋体" w:cs="黑体"/>
          <w:b/>
          <w:bCs/>
          <w:sz w:val="24"/>
          <w:szCs w:val="24"/>
          <w:lang w:val="en-US" w:eastAsia="en-US"/>
        </w:rPr>
        <w:t xml:space="preserve">、</w:t>
      </w:r>
      <w:r>
        <w:rPr>
          <w:rFonts w:hint="eastAsia" w:ascii="宋体" w:hAnsi="宋体" w:eastAsia="宋体"/>
          <w:b/>
          <w:sz w:val="24"/>
          <w:szCs w:val="24"/>
        </w:rPr>
        <w:t xml:space="preserve">反兴奋剂承诺</w:t>
      </w:r>
      <w:r>
        <w:rPr>
          <w:rFonts w:ascii="宋体" w:hAnsi="宋体" w:eastAsia="宋体"/>
          <w:b/>
          <w:sz w:val="24"/>
          <w:szCs w:val="24"/>
        </w:rPr>
      </w:r>
      <w:r/>
    </w:p>
    <w:p>
      <w:pPr>
        <w:pStyle w:val="1071"/>
        <w:spacing w:line="360" w:lineRule="auto"/>
        <w:rPr>
          <w:rFonts w:ascii="宋体" w:hAnsi="宋体" w:eastAsia="宋体"/>
          <w:b/>
          <w:sz w:val="24"/>
          <w:szCs w:val="24"/>
        </w:rPr>
      </w:pPr>
      <w:r>
        <w:rPr>
          <w:rFonts w:ascii="宋体" w:hAnsi="宋体" w:eastAsia="宋体"/>
          <w:b/>
          <w:sz w:val="24"/>
          <w:szCs w:val="24"/>
        </w:rPr>
      </w:r>
      <w:r/>
    </w:p>
    <w:p>
      <w:pPr>
        <w:pStyle w:val="1071"/>
        <w:ind w:firstLine="470"/>
        <w:spacing w:line="360" w:lineRule="auto"/>
        <w:rPr>
          <w:rFonts w:ascii="宋体" w:hAnsi="宋体" w:eastAsia="宋体"/>
          <w:bCs/>
          <w:sz w:val="24"/>
          <w:szCs w:val="24"/>
        </w:rPr>
      </w:pPr>
      <w:r>
        <w:rPr>
          <w:rFonts w:hint="eastAsia" w:ascii="宋体" w:hAnsi="宋体" w:eastAsia="宋体"/>
          <w:bCs/>
          <w:sz w:val="24"/>
          <w:szCs w:val="24"/>
        </w:rPr>
        <w:t xml:space="preserve">致：</w:t>
      </w:r>
      <w:r>
        <w:rPr>
          <w:rFonts w:ascii="宋体" w:hAnsi="宋体" w:eastAsia="宋体"/>
          <w:bCs/>
          <w:sz w:val="24"/>
          <w:szCs w:val="24"/>
        </w:rPr>
        <w:t xml:space="preserve">南京市</w:t>
      </w:r>
      <w:r>
        <w:rPr>
          <w:rFonts w:hint="eastAsia" w:ascii="宋体" w:hAnsi="宋体" w:eastAsia="宋体"/>
          <w:bCs/>
          <w:sz w:val="24"/>
          <w:szCs w:val="24"/>
        </w:rPr>
        <w:t xml:space="preserve">清凉山体育运动学校</w:t>
      </w:r>
      <w:r>
        <w:rPr>
          <w:rFonts w:ascii="宋体" w:hAnsi="宋体" w:eastAsia="宋体"/>
          <w:bCs/>
          <w:sz w:val="24"/>
          <w:szCs w:val="24"/>
        </w:rPr>
      </w:r>
      <w:r/>
    </w:p>
    <w:p>
      <w:pPr>
        <w:pStyle w:val="1071"/>
        <w:ind w:firstLine="470"/>
        <w:spacing w:line="360" w:lineRule="auto"/>
        <w:rPr>
          <w:rFonts w:ascii="宋体" w:hAnsi="宋体" w:eastAsia="宋体"/>
          <w:sz w:val="24"/>
          <w:szCs w:val="24"/>
        </w:rPr>
      </w:pPr>
      <w:r>
        <w:rPr>
          <w:rFonts w:hint="eastAsia" w:ascii="宋体" w:hAnsi="宋体" w:eastAsia="宋体"/>
          <w:sz w:val="24"/>
          <w:szCs w:val="24"/>
        </w:rPr>
        <w:t xml:space="preserve">我公司承诺完全遵照以下规定执行：</w:t>
      </w:r>
      <w:r>
        <w:rPr>
          <w:rFonts w:ascii="宋体" w:hAnsi="宋体" w:eastAsia="宋体"/>
          <w:sz w:val="24"/>
          <w:szCs w:val="24"/>
        </w:rPr>
      </w:r>
      <w:r/>
    </w:p>
    <w:p>
      <w:pPr>
        <w:pStyle w:val="1071"/>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（1）为保证用餐运动员食品原材料来源安全，落实贯彻《</w:t>
      </w:r>
      <w:r>
        <w:rPr>
          <w:rFonts w:ascii="宋体" w:hAnsi="宋体" w:eastAsia="宋体"/>
          <w:iCs/>
          <w:sz w:val="24"/>
          <w:szCs w:val="24"/>
        </w:rPr>
        <w:t xml:space="preserve">反兴奋剂中心关于印发世界反兴奋剂机构 《202</w:t>
      </w:r>
      <w:r>
        <w:rPr>
          <w:rFonts w:hint="eastAsia" w:ascii="宋体" w:hAnsi="宋体" w:eastAsia="宋体"/>
          <w:iCs/>
          <w:sz w:val="24"/>
          <w:szCs w:val="24"/>
        </w:rPr>
        <w:t xml:space="preserve">6</w:t>
      </w:r>
      <w:r>
        <w:rPr>
          <w:rFonts w:ascii="宋体" w:hAnsi="宋体" w:eastAsia="宋体"/>
          <w:iCs/>
          <w:sz w:val="24"/>
          <w:szCs w:val="24"/>
        </w:rPr>
        <w:t xml:space="preserve">年禁用清单国际标准》中文稿的通知</w:t>
      </w:r>
      <w:r>
        <w:rPr>
          <w:rFonts w:hint="eastAsia" w:ascii="宋体" w:hAnsi="宋体" w:eastAsia="宋体"/>
          <w:sz w:val="24"/>
          <w:szCs w:val="24"/>
        </w:rPr>
        <w:t xml:space="preserve">》要求，我公司将对照上述文号中的禁用清单，并承诺如中标后所供产品无禁用清单中所列明的</w:t>
      </w:r>
      <w:r>
        <w:rPr>
          <w:rFonts w:hint="eastAsia" w:ascii="宋体" w:hAnsi="宋体" w:eastAsia="宋体"/>
          <w:i/>
          <w:sz w:val="24"/>
          <w:szCs w:val="24"/>
        </w:rPr>
        <w:t xml:space="preserve">兴奋剂</w:t>
      </w:r>
      <w:r>
        <w:rPr>
          <w:rFonts w:hint="eastAsia" w:ascii="宋体" w:hAnsi="宋体" w:eastAsia="宋体"/>
          <w:sz w:val="24"/>
          <w:szCs w:val="24"/>
        </w:rPr>
        <w:t xml:space="preserve">化学成分。</w:t>
      </w:r>
      <w:r>
        <w:rPr>
          <w:rFonts w:ascii="宋体" w:hAnsi="宋体" w:eastAsia="宋体"/>
          <w:sz w:val="24"/>
          <w:szCs w:val="24"/>
        </w:rPr>
      </w:r>
      <w:r/>
    </w:p>
    <w:p>
      <w:pPr>
        <w:pStyle w:val="1071"/>
        <w:ind w:firstLine="468"/>
        <w:jc w:val="left"/>
        <w:spacing w:line="360" w:lineRule="auto"/>
        <w:widowControl/>
        <w:rPr>
          <w:rFonts w:ascii="宋体" w:hAnsi="宋体" w:eastAsia="宋体"/>
          <w:sz w:val="24"/>
          <w:szCs w:val="24"/>
        </w:rPr>
      </w:pPr>
      <w:r>
        <w:rPr>
          <w:rFonts w:hint="eastAsia" w:ascii="宋体" w:hAnsi="宋体" w:eastAsia="宋体"/>
          <w:sz w:val="24"/>
          <w:szCs w:val="24"/>
        </w:rPr>
        <w:t xml:space="preserve">（2）由于世界反兴奋剂机构出具的国际禁</w:t>
      </w:r>
      <w:r>
        <w:rPr>
          <w:rFonts w:hint="eastAsia" w:ascii="宋体" w:hAnsi="宋体" w:eastAsia="宋体"/>
          <w:sz w:val="24"/>
          <w:szCs w:val="24"/>
        </w:rPr>
        <w:t xml:space="preserve">用清单不定期更新，我公司将随时关注并对照最新禁用清单，保证所供食品原材料的安全、卫生、无</w:t>
      </w:r>
      <w:r>
        <w:rPr>
          <w:rFonts w:hint="eastAsia" w:ascii="宋体" w:hAnsi="宋体" w:eastAsia="宋体"/>
          <w:i/>
          <w:sz w:val="24"/>
          <w:szCs w:val="24"/>
        </w:rPr>
        <w:t xml:space="preserve">兴奋剂</w:t>
      </w:r>
      <w:r>
        <w:rPr>
          <w:rFonts w:hint="eastAsia" w:ascii="宋体" w:hAnsi="宋体" w:eastAsia="宋体"/>
          <w:sz w:val="24"/>
          <w:szCs w:val="24"/>
        </w:rPr>
        <w:t xml:space="preserve">化学成分。</w:t>
      </w:r>
      <w:r>
        <w:rPr>
          <w:rFonts w:ascii="宋体" w:hAnsi="宋体" w:eastAsia="宋体"/>
          <w:sz w:val="24"/>
          <w:szCs w:val="24"/>
        </w:rPr>
      </w:r>
      <w:r/>
    </w:p>
    <w:p>
      <w:pPr>
        <w:pStyle w:val="1071"/>
        <w:ind w:firstLine="482"/>
        <w:spacing w:line="360" w:lineRule="auto"/>
        <w:rPr>
          <w:rFonts w:ascii="宋体" w:hAnsi="宋体" w:eastAsia="宋体" w:cs="宋体"/>
          <w:b/>
          <w:bCs/>
          <w:sz w:val="24"/>
          <w:szCs w:val="24"/>
        </w:rPr>
      </w:pPr>
      <w:r>
        <w:rPr>
          <w:rFonts w:hint="eastAsia" w:ascii="宋体" w:hAnsi="宋体" w:eastAsia="宋体"/>
          <w:b/>
          <w:bCs/>
          <w:sz w:val="24"/>
          <w:szCs w:val="24"/>
        </w:rPr>
        <w:t xml:space="preserve">（3）</w:t>
      </w:r>
      <w:r>
        <w:rPr>
          <w:rFonts w:hint="eastAsia" w:ascii="宋体" w:hAnsi="宋体" w:eastAsia="宋体" w:cs="宋体"/>
          <w:b/>
          <w:bCs/>
          <w:sz w:val="24"/>
          <w:szCs w:val="24"/>
        </w:rPr>
        <w:t xml:space="preserve">我公司所配送的食材如含有兴奋剂化学成分的，执行《中华人民共和国刑法》第一百四十三条、第一百四十四条规定的，以</w:t>
      </w:r>
      <w:r>
        <w:rPr>
          <w:rFonts w:ascii="宋体" w:hAnsi="宋体" w:eastAsia="宋体" w:cs="宋体"/>
          <w:b/>
          <w:bCs/>
          <w:sz w:val="24"/>
          <w:szCs w:val="24"/>
        </w:rPr>
        <w:t xml:space="preserve">【生产、销售不符合安全标准的食品罪】</w:t>
      </w:r>
      <w:r>
        <w:rPr>
          <w:rFonts w:hint="eastAsia" w:ascii="宋体" w:hAnsi="宋体" w:eastAsia="宋体" w:cs="宋体"/>
          <w:b/>
          <w:bCs/>
          <w:sz w:val="24"/>
          <w:szCs w:val="24"/>
        </w:rPr>
        <w:t xml:space="preserve">、</w:t>
      </w:r>
      <w:r>
        <w:rPr>
          <w:rFonts w:ascii="宋体" w:hAnsi="宋体" w:eastAsia="宋体" w:cs="宋体"/>
          <w:b/>
          <w:bCs/>
          <w:sz w:val="24"/>
          <w:szCs w:val="24"/>
        </w:rPr>
        <w:t xml:space="preserve">【生产、销售有毒、有害食品罪】</w:t>
      </w:r>
      <w:r>
        <w:rPr>
          <w:rFonts w:hint="eastAsia" w:ascii="宋体" w:hAnsi="宋体" w:eastAsia="宋体" w:cs="宋体"/>
          <w:b/>
          <w:bCs/>
          <w:sz w:val="24"/>
          <w:szCs w:val="24"/>
        </w:rPr>
        <w:t xml:space="preserve">定罪处罚。</w:t>
      </w:r>
      <w:r>
        <w:rPr>
          <w:rFonts w:ascii="宋体" w:hAnsi="宋体" w:eastAsia="宋体" w:cs="宋体"/>
          <w:b/>
          <w:bCs/>
          <w:sz w:val="24"/>
          <w:szCs w:val="24"/>
        </w:rPr>
      </w:r>
      <w:r/>
    </w:p>
    <w:p>
      <w:pPr>
        <w:pStyle w:val="1084"/>
        <w:rPr>
          <w:lang w:val="zh-CN"/>
        </w:rPr>
      </w:pPr>
      <w:r>
        <w:rPr>
          <w:lang w:val="zh-CN"/>
        </w:rPr>
      </w:r>
      <w:r/>
    </w:p>
    <w:p>
      <w:pPr>
        <w:pStyle w:val="1071"/>
        <w:rPr>
          <w:rFonts w:hint="eastAsia" w:eastAsia="等线"/>
        </w:rPr>
      </w:pPr>
      <w:r>
        <w:rPr>
          <w:rFonts w:hint="eastAsia" w:eastAsia="等线"/>
        </w:rPr>
      </w:r>
      <w:r/>
    </w:p>
    <w:p>
      <w:pPr>
        <w:pStyle w:val="1071"/>
        <w:ind w:firstLine="3600"/>
        <w:jc w:val="left"/>
        <w:spacing w:line="360" w:lineRule="auto"/>
        <w:rPr>
          <w:rFonts w:hint="eastAsia" w:ascii="宋体" w:hAnsi="宋体" w:eastAsia="宋体"/>
          <w:sz w:val="24"/>
          <w:szCs w:val="24"/>
        </w:rPr>
      </w:pPr>
      <w:r>
        <w:rPr>
          <w:rFonts w:hint="eastAsia" w:ascii="宋体" w:hAnsi="宋体" w:eastAsia="宋体"/>
          <w:sz w:val="24"/>
          <w:szCs w:val="24"/>
        </w:rPr>
        <w:t xml:space="preserve">声明人：         （加盖公章扫描上传或电子签章）</w:t>
      </w:r>
      <w:r/>
    </w:p>
    <w:p>
      <w:pPr>
        <w:pStyle w:val="1071"/>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年     月    日</w:t>
      </w:r>
      <w:r/>
    </w:p>
    <w:p>
      <w:pPr>
        <w:pStyle w:val="1084"/>
        <w:rPr>
          <w:rFonts w:hint="eastAsia"/>
          <w:lang w:val="en-US"/>
        </w:rPr>
      </w:pPr>
      <w:r>
        <w:rPr>
          <w:rFonts w:hint="eastAsia"/>
          <w:lang w:val="en-US"/>
        </w:rPr>
      </w:r>
      <w:r/>
    </w:p>
    <w:p>
      <w:pPr>
        <w:pStyle w:val="1071"/>
        <w:rPr>
          <w:rFonts w:hint="eastAsia" w:eastAsia="等线"/>
          <w:lang w:val="en-US"/>
        </w:rPr>
      </w:pPr>
      <w:r>
        <w:rPr>
          <w:rFonts w:hint="eastAsia" w:eastAsia="等线"/>
          <w:lang w:val="en-US"/>
        </w:rPr>
      </w:r>
      <w:r/>
    </w:p>
    <w:p>
      <w:pPr>
        <w:pStyle w:val="1071"/>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十一、无围标、串标行为承诺函</w:t>
      </w:r>
      <w:r/>
    </w:p>
    <w:p>
      <w:pPr>
        <w:pStyle w:val="1071"/>
        <w:jc w:val="center"/>
        <w:spacing w:line="360" w:lineRule="auto"/>
        <w:shd w:val="clear" w:color="auto" w:fill="ffffff"/>
        <w:widowControl/>
        <w:rPr>
          <w:rFonts w:hint="eastAsia" w:ascii="宋体" w:hAnsi="宋体" w:eastAsia="宋体"/>
          <w:sz w:val="24"/>
        </w:rPr>
      </w:pPr>
      <w:r>
        <w:rPr>
          <w:rFonts w:hint="eastAsia" w:ascii="宋体" w:hAnsi="宋体" w:eastAsia="宋体"/>
          <w:sz w:val="24"/>
        </w:rPr>
      </w:r>
      <w:r/>
    </w:p>
    <w:p>
      <w:pPr>
        <w:pStyle w:val="1071"/>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w:t>
      </w:r>
      <w:r>
        <w:rPr>
          <w:rFonts w:hint="eastAsia" w:ascii="宋体" w:hAnsi="宋体" w:eastAsia="宋体"/>
          <w:bCs/>
          <w:sz w:val="24"/>
          <w:szCs w:val="24"/>
        </w:rPr>
        <w:t xml:space="preserve">清凉山体育运动学校</w:t>
      </w:r>
      <w:r/>
    </w:p>
    <w:p>
      <w:pPr>
        <w:pStyle w:val="1071"/>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rPr>
          <w:rFonts w:ascii="宋体" w:hAnsi="宋体" w:eastAsia="宋体"/>
          <w:sz w:val="24"/>
          <w:szCs w:val="24"/>
        </w:rPr>
      </w:r>
      <w:r/>
    </w:p>
    <w:p>
      <w:pPr>
        <w:pStyle w:val="1071"/>
        <w:spacing w:line="360" w:lineRule="auto"/>
        <w:rPr>
          <w:rFonts w:hint="eastAsia" w:ascii="宋体" w:hAnsi="宋体" w:eastAsia="宋体"/>
          <w:sz w:val="24"/>
          <w:szCs w:val="24"/>
        </w:rPr>
      </w:pPr>
      <w:r>
        <w:rPr>
          <w:rFonts w:hint="eastAsia" w:ascii="宋体" w:hAnsi="宋体" w:eastAsia="宋体"/>
          <w:sz w:val="24"/>
          <w:szCs w:val="24"/>
        </w:rPr>
      </w:r>
      <w:r/>
    </w:p>
    <w:p>
      <w:pPr>
        <w:pStyle w:val="1071"/>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pStyle w:val="1071"/>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一、我单位遵循公开、公平、公正、诚实守信的原则，依法依规参与本项目竞标。</w:t>
      </w:r>
      <w:r/>
    </w:p>
    <w:p>
      <w:pPr>
        <w:pStyle w:val="1071"/>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二、我单位在本项目招标投标活动中，未参与围标、串标。</w:t>
      </w:r>
      <w:r/>
    </w:p>
    <w:p>
      <w:pPr>
        <w:pStyle w:val="1071"/>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我单位如被查实在本项目招标投标活动中存在围标、串标的，递交投标文件行为作为实施串通投标违法行为的关键环节，由我单位及法定代表人承担相应的法律责任，接受相应行政处罚和失信惩戒。因我单位围标、串标行为所导致的一切责任均与采购人、采购代理机构无关。</w:t>
      </w:r>
      <w:r/>
    </w:p>
    <w:p>
      <w:pPr>
        <w:pStyle w:val="1071"/>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pStyle w:val="1071"/>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    （加盖公章扫描上传或电子签章）</w:t>
      </w:r>
      <w:r/>
    </w:p>
    <w:p>
      <w:pPr>
        <w:pStyle w:val="1071"/>
        <w:spacing w:line="360" w:lineRule="auto"/>
        <w:rPr>
          <w:rFonts w:hint="eastAsia" w:ascii="宋体" w:hAnsi="宋体" w:eastAsia="宋体"/>
          <w:sz w:val="24"/>
          <w:szCs w:val="24"/>
        </w:rPr>
      </w:pPr>
      <w:r>
        <w:rPr>
          <w:rFonts w:hint="eastAsia" w:ascii="宋体" w:hAnsi="宋体" w:eastAsia="宋体"/>
          <w:sz w:val="24"/>
          <w:szCs w:val="24"/>
        </w:rPr>
        <w:t xml:space="preserve">                                年     月    日</w:t>
      </w:r>
      <w:r/>
    </w:p>
    <w:p>
      <w:pPr>
        <w:pStyle w:val="1071"/>
        <w:rPr>
          <w:rFonts w:eastAsia="等线"/>
          <w:lang w:val="en-US"/>
        </w:rPr>
      </w:pPr>
      <w:r>
        <w:rPr>
          <w:rFonts w:eastAsia="等线"/>
          <w:lang w:val="en-US"/>
        </w:rPr>
      </w:r>
      <w:r/>
    </w:p>
    <w:p>
      <w:pPr>
        <w:pStyle w:val="1084"/>
        <w:rPr>
          <w:lang w:val="en-US"/>
        </w:rPr>
      </w:pPr>
      <w:r>
        <w:rPr>
          <w:lang w:val="en-US"/>
        </w:rPr>
      </w:r>
      <w:r/>
    </w:p>
    <w:p>
      <w:pPr>
        <w:pStyle w:val="1071"/>
        <w:rPr>
          <w:rFonts w:eastAsia="等线"/>
          <w:lang w:val="en-US"/>
        </w:rPr>
      </w:pPr>
      <w:r>
        <w:rPr>
          <w:rFonts w:eastAsia="等线"/>
          <w:lang w:val="en-US"/>
        </w:rPr>
      </w:r>
      <w:r/>
    </w:p>
    <w:p>
      <w:pPr>
        <w:pStyle w:val="1071"/>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71"/>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71"/>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71"/>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71"/>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71"/>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84"/>
        <w:rPr>
          <w:lang w:val="zh-CN"/>
        </w:rPr>
      </w:pPr>
      <w:r>
        <w:rPr>
          <w:lang w:val="zh-CN"/>
        </w:rPr>
      </w:r>
      <w:r/>
    </w:p>
    <w:p>
      <w:pPr>
        <w:pStyle w:val="1071"/>
        <w:rPr>
          <w:rFonts w:eastAsia="等线"/>
        </w:rPr>
      </w:pPr>
      <w:r>
        <w:rPr>
          <w:rFonts w:eastAsia="等线"/>
        </w:rPr>
      </w:r>
      <w:r/>
    </w:p>
    <w:p>
      <w:pPr>
        <w:pStyle w:val="1084"/>
        <w:rPr>
          <w:lang w:val="zh-CN"/>
        </w:rPr>
      </w:pPr>
      <w:r>
        <w:rPr>
          <w:lang w:val="zh-CN"/>
        </w:rPr>
      </w:r>
      <w:r/>
    </w:p>
    <w:p>
      <w:pPr>
        <w:pStyle w:val="1071"/>
        <w:rPr>
          <w:rFonts w:eastAsia="等线"/>
        </w:rPr>
      </w:pPr>
      <w:r>
        <w:rPr>
          <w:rFonts w:eastAsia="等线"/>
        </w:rPr>
      </w:r>
      <w:r/>
    </w:p>
    <w:p>
      <w:pPr>
        <w:pStyle w:val="1084"/>
        <w:rPr>
          <w:lang w:val="zh-CN"/>
        </w:rPr>
      </w:pPr>
      <w:r>
        <w:rPr>
          <w:lang w:val="zh-CN"/>
        </w:rPr>
      </w:r>
      <w:r/>
    </w:p>
    <w:p>
      <w:pPr>
        <w:pStyle w:val="1071"/>
        <w:rPr>
          <w:rFonts w:eastAsia="等线"/>
        </w:rPr>
      </w:pPr>
      <w:r>
        <w:rPr>
          <w:rFonts w:eastAsia="等线"/>
        </w:rPr>
      </w:r>
      <w:r/>
    </w:p>
    <w:p>
      <w:pPr>
        <w:pStyle w:val="1084"/>
        <w:rPr>
          <w:lang w:val="zh-CN"/>
        </w:rPr>
      </w:pPr>
      <w:r>
        <w:rPr>
          <w:lang w:val="zh-CN"/>
        </w:rPr>
      </w:r>
      <w:r/>
    </w:p>
    <w:p>
      <w:pPr>
        <w:pStyle w:val="1071"/>
        <w:rPr>
          <w:rFonts w:eastAsia="等线"/>
        </w:rPr>
      </w:pPr>
      <w:r>
        <w:rPr>
          <w:rFonts w:eastAsia="等线"/>
        </w:rPr>
      </w:r>
      <w:r/>
    </w:p>
    <w:p>
      <w:pPr>
        <w:pStyle w:val="1084"/>
        <w:rPr>
          <w:lang w:val="zh-CN"/>
        </w:rPr>
      </w:pPr>
      <w:r>
        <w:rPr>
          <w:lang w:val="zh-CN"/>
        </w:rPr>
      </w:r>
      <w:r/>
    </w:p>
    <w:p>
      <w:pPr>
        <w:pStyle w:val="1071"/>
        <w:rPr>
          <w:rFonts w:hint="eastAsia" w:eastAsia="等线"/>
        </w:rPr>
      </w:pPr>
      <w:r>
        <w:rPr>
          <w:rFonts w:hint="eastAsia" w:eastAsia="等线"/>
        </w:rPr>
      </w:r>
      <w:r/>
    </w:p>
    <w:p>
      <w:pPr>
        <w:pStyle w:val="1071"/>
        <w:spacing w:line="366" w:lineRule="exact"/>
        <w:rPr>
          <w:rFonts w:ascii="宋体" w:hAnsi="宋体" w:eastAsia="宋体"/>
          <w:b/>
          <w:sz w:val="24"/>
          <w:szCs w:val="24"/>
        </w:rPr>
        <w:outlineLvl w:val="0"/>
      </w:pPr>
      <w:r>
        <w:rPr>
          <w:rFonts w:ascii="宋体" w:hAnsi="宋体" w:eastAsia="宋体"/>
          <w:b/>
          <w:sz w:val="24"/>
          <w:szCs w:val="24"/>
        </w:rPr>
      </w:r>
      <w:r/>
    </w:p>
    <w:p>
      <w:pPr>
        <w:pStyle w:val="1071"/>
        <w:jc w:val="cente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十二、实质性要求完全响应承诺书</w:t>
      </w:r>
      <w:r/>
    </w:p>
    <w:p>
      <w:pPr>
        <w:pStyle w:val="1071"/>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p>
    <w:p>
      <w:pPr>
        <w:pStyle w:val="1071"/>
        <w:spacing w:line="360" w:lineRule="auto"/>
        <w:shd w:val="clear" w:color="auto" w:fill="ffffff"/>
        <w:widowControl/>
        <w:rPr>
          <w:rFonts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w:t>
      </w:r>
      <w:r>
        <w:rPr>
          <w:rFonts w:hint="eastAsia" w:ascii="宋体" w:hAnsi="宋体" w:eastAsia="宋体"/>
          <w:bCs/>
          <w:sz w:val="24"/>
          <w:szCs w:val="24"/>
        </w:rPr>
        <w:t xml:space="preserve">清凉山体育运动学校</w:t>
      </w:r>
      <w:r>
        <w:rPr>
          <w:rFonts w:ascii="宋体" w:hAnsi="宋体" w:eastAsia="宋体"/>
          <w:bCs/>
          <w:sz w:val="24"/>
          <w:szCs w:val="24"/>
        </w:rPr>
      </w:r>
      <w:r/>
    </w:p>
    <w:p>
      <w:pPr>
        <w:pStyle w:val="1071"/>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rPr>
          <w:rFonts w:ascii="宋体" w:hAnsi="宋体" w:eastAsia="宋体"/>
          <w:sz w:val="24"/>
          <w:szCs w:val="24"/>
        </w:rPr>
      </w:r>
      <w:r/>
    </w:p>
    <w:p>
      <w:pPr>
        <w:pStyle w:val="1071"/>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pStyle w:val="1071"/>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）招标文件“第五章</w:t>
      </w:r>
      <w:r>
        <w:rPr>
          <w:rFonts w:ascii="宋体" w:hAnsi="宋体" w:eastAsia="宋体"/>
          <w:sz w:val="24"/>
          <w:szCs w:val="24"/>
        </w:rPr>
        <w:t xml:space="preserve"> </w:t>
      </w:r>
      <w:r>
        <w:rPr>
          <w:rFonts w:hint="eastAsia" w:ascii="宋体" w:hAnsi="宋体" w:eastAsia="宋体"/>
          <w:sz w:val="24"/>
          <w:szCs w:val="24"/>
        </w:rPr>
        <w:t xml:space="preserve">采购项目需求”中所有“实质性要求”。</w:t>
      </w:r>
      <w:r/>
    </w:p>
    <w:p>
      <w:pPr>
        <w:pStyle w:val="1071"/>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pStyle w:val="1071"/>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1071"/>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71"/>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pStyle w:val="1084"/>
        <w:rPr>
          <w:lang w:val="en-US"/>
        </w:rPr>
      </w:pPr>
      <w:r>
        <w:rPr>
          <w:lang w:val="en-US"/>
        </w:rPr>
      </w:r>
      <w:r/>
    </w:p>
    <w:p>
      <w:pPr>
        <w:pStyle w:val="1071"/>
        <w:rPr>
          <w:rFonts w:eastAsia="等线"/>
          <w:lang w:val="en-US"/>
        </w:rPr>
      </w:pPr>
      <w:r>
        <w:rPr>
          <w:rFonts w:eastAsia="等线"/>
          <w:lang w:val="en-US"/>
        </w:rPr>
      </w:r>
      <w:r/>
    </w:p>
    <w:p>
      <w:pPr>
        <w:pStyle w:val="1084"/>
        <w:rPr>
          <w:lang w:val="en-US"/>
        </w:rPr>
      </w:pPr>
      <w:r>
        <w:rPr>
          <w:lang w:val="en-US"/>
        </w:rPr>
      </w:r>
      <w:r/>
    </w:p>
    <w:p>
      <w:pPr>
        <w:pStyle w:val="1071"/>
        <w:rPr>
          <w:rFonts w:eastAsia="等线"/>
          <w:lang w:val="en-US"/>
        </w:rPr>
      </w:pPr>
      <w:r>
        <w:rPr>
          <w:rFonts w:eastAsia="等线"/>
          <w:lang w:val="en-US"/>
        </w:rPr>
      </w:r>
      <w:r/>
    </w:p>
    <w:p>
      <w:pPr>
        <w:pStyle w:val="1084"/>
        <w:rPr>
          <w:lang w:val="en-US"/>
        </w:rPr>
      </w:pPr>
      <w:r>
        <w:rPr>
          <w:lang w:val="en-US"/>
        </w:rPr>
      </w:r>
      <w:r/>
    </w:p>
    <w:p>
      <w:pPr>
        <w:pStyle w:val="1071"/>
        <w:rPr>
          <w:rFonts w:eastAsia="等线"/>
          <w:lang w:val="en-US"/>
        </w:rPr>
      </w:pPr>
      <w:r>
        <w:rPr>
          <w:rFonts w:eastAsia="等线"/>
          <w:lang w:val="en-US"/>
        </w:rPr>
      </w:r>
      <w:r/>
    </w:p>
    <w:p>
      <w:pPr>
        <w:pStyle w:val="1084"/>
        <w:rPr>
          <w:lang w:val="en-US"/>
        </w:rPr>
      </w:pPr>
      <w:r>
        <w:rPr>
          <w:lang w:val="en-US"/>
        </w:rPr>
      </w:r>
      <w:r/>
    </w:p>
    <w:p>
      <w:pPr>
        <w:pStyle w:val="1071"/>
        <w:rPr>
          <w:rFonts w:eastAsia="等线"/>
          <w:lang w:val="en-US"/>
        </w:rPr>
      </w:pPr>
      <w:r>
        <w:rPr>
          <w:rFonts w:eastAsia="等线"/>
          <w:lang w:val="en-US"/>
        </w:rPr>
      </w:r>
      <w:r/>
    </w:p>
    <w:p>
      <w:pPr>
        <w:pStyle w:val="1084"/>
        <w:rPr>
          <w:lang w:val="en-US"/>
        </w:rPr>
      </w:pPr>
      <w:r>
        <w:rPr>
          <w:lang w:val="en-US"/>
        </w:rPr>
      </w:r>
      <w:r/>
    </w:p>
    <w:p>
      <w:pPr>
        <w:pStyle w:val="1071"/>
        <w:rPr>
          <w:rFonts w:eastAsia="等线"/>
          <w:lang w:val="en-US"/>
        </w:rPr>
      </w:pPr>
      <w:r>
        <w:rPr>
          <w:rFonts w:eastAsia="等线"/>
          <w:lang w:val="en-US"/>
        </w:rPr>
      </w:r>
      <w:r/>
    </w:p>
    <w:p>
      <w:pPr>
        <w:pStyle w:val="1084"/>
        <w:rPr>
          <w:lang w:val="en-US"/>
        </w:rPr>
      </w:pPr>
      <w:r>
        <w:rPr>
          <w:lang w:val="en-US"/>
        </w:rPr>
      </w:r>
      <w:r/>
    </w:p>
    <w:p>
      <w:pPr>
        <w:pStyle w:val="1071"/>
        <w:rPr>
          <w:rFonts w:eastAsia="等线"/>
          <w:lang w:val="en-US"/>
        </w:rPr>
      </w:pPr>
      <w:r>
        <w:rPr>
          <w:rFonts w:eastAsia="等线"/>
          <w:lang w:val="en-US"/>
        </w:rPr>
      </w:r>
      <w:r/>
    </w:p>
    <w:p>
      <w:pPr>
        <w:pStyle w:val="1084"/>
        <w:rPr>
          <w:lang w:val="en-US"/>
        </w:rPr>
      </w:pPr>
      <w:r>
        <w:rPr>
          <w:lang w:val="en-US"/>
        </w:rPr>
      </w:r>
      <w:r/>
    </w:p>
    <w:p>
      <w:pPr>
        <w:pStyle w:val="1071"/>
        <w:rPr>
          <w:rFonts w:hint="eastAsia" w:eastAsia="等线"/>
          <w:lang w:val="en-US"/>
        </w:rPr>
      </w:pPr>
      <w:r>
        <w:rPr>
          <w:rFonts w:hint="eastAsia" w:eastAsia="等线"/>
          <w:lang w:val="en-US"/>
        </w:rPr>
      </w:r>
      <w:r/>
    </w:p>
    <w:p>
      <w:pPr>
        <w:pStyle w:val="1084"/>
        <w:rPr>
          <w:lang w:val="en-US"/>
        </w:rPr>
      </w:pPr>
      <w:r>
        <w:rPr>
          <w:lang w:val="en-US"/>
        </w:rPr>
      </w:r>
      <w:r/>
    </w:p>
    <w:p>
      <w:pPr>
        <w:pStyle w:val="1071"/>
        <w:rPr>
          <w:rFonts w:eastAsia="等线"/>
          <w:lang w:val="en-US"/>
        </w:rPr>
      </w:pPr>
      <w:r>
        <w:rPr>
          <w:rFonts w:eastAsia="等线"/>
          <w:lang w:val="en-US"/>
        </w:rPr>
      </w:r>
      <w:r/>
    </w:p>
    <w:p>
      <w:pPr>
        <w:pStyle w:val="1084"/>
        <w:rPr>
          <w:lang w:val="en-US"/>
        </w:rPr>
      </w:pPr>
      <w:r>
        <w:rPr>
          <w:lang w:val="en-US"/>
        </w:rPr>
      </w:r>
      <w:r/>
    </w:p>
    <w:p>
      <w:pPr>
        <w:pStyle w:val="1071"/>
        <w:rPr>
          <w:rFonts w:eastAsia="等线"/>
          <w:lang w:val="en-US"/>
        </w:rPr>
      </w:pPr>
      <w:r>
        <w:rPr>
          <w:rFonts w:eastAsia="等线"/>
          <w:lang w:val="en-US"/>
        </w:rPr>
      </w:r>
      <w:r/>
    </w:p>
    <w:p>
      <w:pPr>
        <w:pStyle w:val="1084"/>
        <w:rPr>
          <w:lang w:val="en-US"/>
        </w:rPr>
      </w:pPr>
      <w:r>
        <w:rPr>
          <w:lang w:val="en-US"/>
        </w:rPr>
      </w:r>
      <w:r/>
    </w:p>
    <w:p>
      <w:pPr>
        <w:pStyle w:val="1071"/>
        <w:rPr>
          <w:rFonts w:eastAsia="等线"/>
          <w:lang w:val="en-US"/>
        </w:rPr>
      </w:pPr>
      <w:r>
        <w:rPr>
          <w:rFonts w:eastAsia="等线"/>
          <w:lang w:val="en-US"/>
        </w:rPr>
      </w:r>
      <w:r/>
    </w:p>
    <w:p>
      <w:pPr>
        <w:pStyle w:val="1084"/>
        <w:rPr>
          <w:lang w:val="en-US"/>
        </w:rPr>
      </w:pPr>
      <w:r>
        <w:rPr>
          <w:lang w:val="en-US"/>
        </w:rPr>
      </w:r>
      <w:r/>
    </w:p>
    <w:p>
      <w:pPr>
        <w:pStyle w:val="1071"/>
        <w:rPr>
          <w:rFonts w:eastAsia="等线"/>
          <w:lang w:val="en-US"/>
        </w:rPr>
      </w:pPr>
      <w:r>
        <w:rPr>
          <w:rFonts w:eastAsia="等线"/>
          <w:lang w:val="en-US"/>
        </w:rPr>
      </w:r>
      <w:r/>
    </w:p>
    <w:p>
      <w:pPr>
        <w:pStyle w:val="1084"/>
        <w:rPr>
          <w:lang w:val="en-US"/>
        </w:rPr>
      </w:pPr>
      <w:r>
        <w:rPr>
          <w:lang w:val="en-US"/>
        </w:rPr>
      </w:r>
      <w:r/>
    </w:p>
    <w:p>
      <w:pPr>
        <w:pStyle w:val="1071"/>
        <w:rPr>
          <w:rFonts w:eastAsia="等线"/>
          <w:lang w:val="en-US"/>
        </w:rPr>
      </w:pPr>
      <w:r>
        <w:rPr>
          <w:rFonts w:eastAsia="等线"/>
          <w:lang w:val="en-US"/>
        </w:rPr>
      </w:r>
      <w:r/>
    </w:p>
    <w:p>
      <w:pPr>
        <w:pStyle w:val="1084"/>
        <w:rPr>
          <w:lang w:val="en-US"/>
        </w:rPr>
      </w:pPr>
      <w:r>
        <w:rPr>
          <w:lang w:val="en-US"/>
        </w:rPr>
      </w:r>
      <w:r/>
    </w:p>
    <w:p>
      <w:pPr>
        <w:pStyle w:val="1071"/>
        <w:rPr>
          <w:rFonts w:hint="eastAsia" w:eastAsia="等线"/>
          <w:lang w:val="en-US"/>
        </w:rPr>
      </w:pPr>
      <w:r>
        <w:rPr>
          <w:rFonts w:hint="eastAsia" w:eastAsia="等线"/>
          <w:lang w:val="en-US"/>
        </w:rPr>
      </w:r>
      <w:r/>
    </w:p>
    <w:p>
      <w:pPr>
        <w:pStyle w:val="1071"/>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十三、《商务条款偏离表》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892"/>
        <w:gridCol w:w="1333"/>
        <w:gridCol w:w="1020"/>
      </w:tblGrid>
      <w:tr>
        <w:trPr>
          <w:trHeight w:val="284"/>
          <w:tblHeader/>
        </w:trPr>
        <w:tc>
          <w:tcPr>
            <w:gridSpan w:val="4"/>
            <w:tcBorders>
              <w:top w:val="none" w:color="000000" w:sz="4" w:space="0"/>
              <w:left w:val="none" w:color="000000" w:sz="4" w:space="0"/>
              <w:right w:val="none" w:color="000000" w:sz="4" w:space="0"/>
            </w:tcBorders>
            <w:tcW w:w="6863" w:type="dxa"/>
            <w:vAlign w:val="center"/>
            <w:textDirection w:val="lrTb"/>
            <w:noWrap w:val="false"/>
          </w:tcPr>
          <w:p>
            <w:pPr>
              <w:pStyle w:val="1071"/>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2353" w:type="dxa"/>
            <w:vAlign w:val="center"/>
            <w:textDirection w:val="lrTb"/>
            <w:noWrap w:val="false"/>
          </w:tcPr>
          <w:p>
            <w:pPr>
              <w:pStyle w:val="1071"/>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W w:w="651"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招标文件要求的商务条款</w:t>
            </w:r>
            <w:r/>
          </w:p>
        </w:tc>
        <w:tc>
          <w:tcPr>
            <w:gridSpan w:val="2"/>
            <w:tcW w:w="322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W w:w="10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W w:w="651"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1071"/>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1071"/>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1071"/>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pStyle w:val="1071"/>
        <w:ind w:firstLine="480"/>
        <w:jc w:val="left"/>
        <w:spacing w:line="360" w:lineRule="auto"/>
        <w:widowControl/>
        <w:rPr>
          <w:rFonts w:hint="eastAsia" w:ascii="宋体" w:hAnsi="宋体" w:eastAsia="宋体"/>
          <w:b/>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rPr>
          <w:rFonts w:hint="eastAsia" w:ascii="宋体" w:hAnsi="宋体" w:eastAsia="宋体"/>
          <w:b/>
          <w:sz w:val="24"/>
          <w:szCs w:val="24"/>
        </w:rPr>
      </w:r>
      <w:r/>
    </w:p>
    <w:p>
      <w:pPr>
        <w:pStyle w:val="1071"/>
        <w:jc w:val="center"/>
        <w:spacing w:line="360" w:lineRule="auto"/>
        <w:widowControl/>
        <w:rPr>
          <w:rFonts w:hint="eastAsia" w:ascii="宋体" w:hAnsi="宋体" w:eastAsia="宋体"/>
          <w:b/>
          <w:sz w:val="24"/>
          <w:szCs w:val="24"/>
        </w:rPr>
      </w:pPr>
      <w:r>
        <w:rPr>
          <w:rFonts w:hint="eastAsia" w:ascii="宋体" w:hAnsi="宋体" w:eastAsia="宋体"/>
          <w:b/>
          <w:sz w:val="24"/>
          <w:szCs w:val="24"/>
        </w:rPr>
        <w:br w:type="page" w:clear="all"/>
      </w:r>
      <w:r>
        <w:rPr>
          <w:rFonts w:hint="eastAsia" w:ascii="宋体" w:hAnsi="宋体" w:eastAsia="宋体"/>
          <w:b/>
          <w:sz w:val="24"/>
          <w:szCs w:val="24"/>
          <w:lang w:val="en-US"/>
        </w:rPr>
        <w:t xml:space="preserve">十四、《</w:t>
      </w:r>
      <w:r>
        <w:rPr>
          <w:rFonts w:hint="eastAsia" w:ascii="宋体" w:hAnsi="宋体" w:eastAsia="宋体"/>
          <w:b/>
          <w:sz w:val="24"/>
          <w:szCs w:val="24"/>
        </w:rPr>
        <w:t xml:space="preserve">技术条款偏离表》</w:t>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1071"/>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1071"/>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采购项目要求提供的</w:t>
            </w:r>
            <w:r/>
          </w:p>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技术或服务要求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1071"/>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1071"/>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1071"/>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pStyle w:val="1071"/>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71"/>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71"/>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71"/>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71"/>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71"/>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71"/>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71"/>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71"/>
        <w:jc w:val="center"/>
        <w:spacing w:line="360" w:lineRule="auto"/>
        <w:widowControl/>
        <w:rPr>
          <w:rFonts w:hint="eastAsia" w:ascii="宋体" w:hAnsi="宋体" w:eastAsia="宋体"/>
          <w:b/>
          <w:bCs/>
          <w:sz w:val="24"/>
          <w:szCs w:val="24"/>
        </w:rPr>
      </w:pPr>
      <w:r>
        <w:rPr>
          <w:rFonts w:hint="eastAsia" w:ascii="宋体" w:hAnsi="宋体" w:eastAsia="宋体"/>
          <w:b/>
          <w:bCs/>
          <w:sz w:val="24"/>
          <w:szCs w:val="24"/>
          <w:lang w:val="en-US"/>
        </w:rPr>
        <w:t xml:space="preserve">十五、</w:t>
      </w:r>
      <w:r>
        <w:rPr>
          <w:rFonts w:hint="eastAsia" w:ascii="宋体" w:hAnsi="宋体" w:eastAsia="宋体"/>
          <w:b/>
          <w:bCs/>
          <w:sz w:val="24"/>
          <w:szCs w:val="24"/>
        </w:rPr>
        <w:t xml:space="preserve">供货一览表（仅供参考，可按需调整）</w:t>
      </w:r>
      <w:r/>
    </w:p>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805"/>
        <w:gridCol w:w="380"/>
        <w:gridCol w:w="894"/>
        <w:gridCol w:w="1531"/>
        <w:gridCol w:w="1430"/>
        <w:gridCol w:w="295"/>
        <w:gridCol w:w="1398"/>
        <w:gridCol w:w="1561"/>
      </w:tblGrid>
      <w:tr>
        <w:trPr>
          <w:trHeight w:val="284"/>
        </w:trPr>
        <w:tc>
          <w:tcPr>
            <w:gridSpan w:val="6"/>
            <w:tcBorders>
              <w:top w:val="none" w:color="000000" w:sz="4" w:space="0"/>
              <w:left w:val="none" w:color="000000" w:sz="4" w:space="0"/>
              <w:bottom w:val="single" w:color="000000" w:sz="4" w:space="0"/>
              <w:right w:val="none" w:color="000000" w:sz="4" w:space="0"/>
            </w:tcBorders>
            <w:tcW w:w="6048" w:type="dxa"/>
            <w:vAlign w:val="center"/>
            <w:textDirection w:val="lrTb"/>
            <w:noWrap w:val="false"/>
          </w:tcPr>
          <w:p>
            <w:pPr>
              <w:pStyle w:val="1071"/>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3"/>
            <w:tcBorders>
              <w:top w:val="none" w:color="000000" w:sz="4" w:space="0"/>
              <w:left w:val="none" w:color="000000" w:sz="4" w:space="0"/>
              <w:bottom w:val="single" w:color="000000" w:sz="4" w:space="0"/>
              <w:right w:val="none" w:color="000000" w:sz="4" w:space="0"/>
            </w:tcBorders>
            <w:tcW w:w="3254" w:type="dxa"/>
            <w:vAlign w:val="center"/>
            <w:textDirection w:val="lrTb"/>
            <w:noWrap w:val="false"/>
          </w:tcPr>
          <w:p>
            <w:pPr>
              <w:pStyle w:val="1071"/>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gridSpan w:val="2"/>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食材名称</w:t>
            </w:r>
            <w:r/>
          </w:p>
        </w:tc>
        <w:tc>
          <w:tcPr>
            <w:gridSpan w:val="2"/>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品牌</w:t>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gridSpan w:val="2"/>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生产企业名称</w:t>
            </w:r>
            <w:r/>
          </w:p>
        </w:tc>
        <w:tc>
          <w:tcPr>
            <w:gridSpan w:val="3"/>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生产企业地址</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数量</w:t>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主要技术参数</w:t>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pStyle w:val="1071"/>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1071"/>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说明：如果行数不够，请自行增加。</w:t>
      </w:r>
      <w:r/>
    </w:p>
    <w:p>
      <w:pPr>
        <w:pStyle w:val="1071"/>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w:t>
      </w:r>
      <w:r>
        <w:rPr>
          <w:rFonts w:hint="eastAsia" w:ascii="宋体" w:hAnsi="宋体" w:eastAsia="宋体"/>
          <w:sz w:val="24"/>
          <w:szCs w:val="24"/>
        </w:rPr>
        <w:t xml:space="preserve">（加盖公章扫描上传或电子签章）</w:t>
      </w:r>
      <w:r/>
    </w:p>
    <w:p>
      <w:pPr>
        <w:pStyle w:val="1071"/>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71"/>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180"/>
        <w:ind w:firstLine="482"/>
        <w:rPr>
          <w:rFonts w:hint="eastAsia" w:ascii="宋体" w:hAnsi="宋体" w:eastAsia="宋体"/>
          <w:b/>
          <w:sz w:val="24"/>
          <w:szCs w:val="24"/>
        </w:rPr>
      </w:pPr>
      <w:r>
        <w:rPr>
          <w:rFonts w:hint="eastAsia" w:ascii="宋体" w:hAnsi="宋体" w:eastAsia="宋体"/>
          <w:b/>
          <w:sz w:val="24"/>
          <w:szCs w:val="24"/>
        </w:rPr>
      </w:r>
      <w:r/>
    </w:p>
    <w:p>
      <w:pPr>
        <w:pStyle w:val="1180"/>
        <w:ind w:firstLine="482"/>
        <w:rPr>
          <w:rFonts w:hint="eastAsia" w:ascii="宋体" w:hAnsi="宋体" w:eastAsia="宋体"/>
          <w:b/>
          <w:sz w:val="24"/>
          <w:szCs w:val="24"/>
        </w:rPr>
      </w:pPr>
      <w:r>
        <w:rPr>
          <w:rFonts w:hint="eastAsia" w:ascii="宋体" w:hAnsi="宋体" w:eastAsia="宋体"/>
          <w:b/>
          <w:sz w:val="24"/>
          <w:szCs w:val="24"/>
        </w:rPr>
      </w:r>
      <w:r/>
    </w:p>
    <w:p>
      <w:pPr>
        <w:pStyle w:val="1071"/>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71"/>
        <w:jc w:val="center"/>
        <w:spacing w:line="420" w:lineRule="auto"/>
        <w:rPr>
          <w:rFonts w:hint="eastAsia" w:ascii="黑体" w:hAnsi="黑体" w:eastAsia="黑体" w:cs="黑体"/>
          <w:b/>
          <w:bCs/>
          <w:sz w:val="28"/>
          <w:szCs w:val="28"/>
        </w:rPr>
        <w:outlineLvl w:val="0"/>
      </w:pPr>
      <w:r>
        <w:rPr>
          <w:rFonts w:hint="eastAsia" w:ascii="宋体" w:hAnsi="宋体" w:eastAsia="宋体"/>
          <w:sz w:val="24"/>
          <w:szCs w:val="24"/>
        </w:rPr>
        <w:br w:type="page" w:clear="all"/>
      </w:r>
      <w:r>
        <w:rPr>
          <w:rFonts w:hint="eastAsia" w:ascii="黑体" w:hAnsi="黑体" w:eastAsia="黑体" w:cs="黑体"/>
          <w:b/>
          <w:bCs/>
          <w:sz w:val="28"/>
          <w:szCs w:val="28"/>
          <w:lang w:val="en-US"/>
        </w:rPr>
        <w:t xml:space="preserve">十六、</w:t>
      </w:r>
      <w:r>
        <w:rPr>
          <w:rFonts w:hint="eastAsia" w:ascii="黑体" w:hAnsi="黑体" w:eastAsia="黑体" w:cs="黑体"/>
          <w:b/>
          <w:bCs/>
          <w:sz w:val="28"/>
          <w:szCs w:val="28"/>
        </w:rPr>
        <w:t xml:space="preserve">开标一览表</w:t>
      </w:r>
      <w:r/>
    </w:p>
    <w:p>
      <w:pPr>
        <w:pStyle w:val="1071"/>
        <w:jc w:val="center"/>
        <w:spacing w:line="420" w:lineRule="auto"/>
        <w:rPr>
          <w:rFonts w:ascii="宋体" w:hAnsi="宋体" w:eastAsia="宋体"/>
          <w:b/>
          <w:bCs/>
          <w:sz w:val="24"/>
          <w:szCs w:val="24"/>
        </w:rPr>
        <w:outlineLvl w:val="0"/>
      </w:pPr>
      <w:r>
        <w:rPr>
          <w:rFonts w:ascii="宋体" w:hAnsi="宋体" w:eastAsia="宋体"/>
          <w:b/>
          <w:bCs/>
          <w:sz w:val="24"/>
          <w:szCs w:val="24"/>
        </w:rPr>
      </w:r>
      <w:r/>
    </w:p>
    <w:p>
      <w:pPr>
        <w:pStyle w:val="1071"/>
        <w:jc w:val="center"/>
        <w:spacing w:line="420" w:lineRule="auto"/>
        <w:rPr>
          <w:rFonts w:hint="eastAsia" w:ascii="宋体" w:hAnsi="宋体" w:eastAsia="宋体"/>
          <w:b/>
          <w:bCs/>
          <w:sz w:val="24"/>
          <w:szCs w:val="24"/>
          <w:u w:val="single"/>
        </w:rPr>
        <w:outlineLvl w:val="0"/>
      </w:pPr>
      <w:r>
        <w:rPr>
          <w:rFonts w:hint="eastAsia" w:ascii="宋体" w:hAnsi="宋体" w:eastAsia="宋体"/>
          <w:b/>
          <w:bCs/>
          <w:sz w:val="24"/>
          <w:szCs w:val="24"/>
          <w:u w:val="single"/>
        </w:rPr>
        <w:t xml:space="preserve">按投标系统格式填写</w:t>
      </w:r>
      <w:r/>
    </w:p>
    <w:p>
      <w:pPr>
        <w:pStyle w:val="1071"/>
        <w:spacing w:line="360" w:lineRule="auto"/>
        <w:tabs>
          <w:tab w:val="center" w:pos="4535" w:leader="none"/>
        </w:tabs>
        <w:rPr>
          <w:rFonts w:hint="eastAsia" w:ascii="宋体" w:hAnsi="宋体" w:eastAsia="宋体"/>
          <w:sz w:val="24"/>
          <w:szCs w:val="24"/>
        </w:rPr>
      </w:pPr>
      <w:r>
        <w:rPr>
          <w:rFonts w:hint="eastAsia" w:ascii="宋体" w:hAnsi="宋体" w:eastAsia="宋体"/>
          <w:sz w:val="24"/>
          <w:szCs w:val="24"/>
        </w:rPr>
      </w:r>
      <w:r/>
    </w:p>
    <w:p>
      <w:pPr>
        <w:pStyle w:val="1071"/>
        <w:spacing w:line="360" w:lineRule="auto"/>
        <w:rPr>
          <w:rFonts w:hint="eastAsia" w:ascii="宋体" w:hAnsi="宋体" w:eastAsia="宋体"/>
          <w:sz w:val="24"/>
          <w:szCs w:val="24"/>
        </w:rPr>
      </w:pPr>
      <w:r>
        <w:rPr>
          <w:rFonts w:hint="eastAsia" w:ascii="宋体" w:hAnsi="宋体" w:eastAsia="宋体"/>
          <w:sz w:val="24"/>
          <w:szCs w:val="24"/>
        </w:rPr>
      </w:r>
      <w:r/>
    </w:p>
    <w:p>
      <w:pPr>
        <w:pStyle w:val="1071"/>
        <w:spacing w:line="360" w:lineRule="auto"/>
        <w:rPr>
          <w:rFonts w:hint="eastAsia" w:ascii="宋体" w:hAnsi="宋体" w:eastAsia="宋体"/>
          <w:sz w:val="24"/>
          <w:szCs w:val="24"/>
        </w:rPr>
      </w:pPr>
      <w:r>
        <w:rPr>
          <w:rFonts w:hint="eastAsia" w:ascii="宋体" w:hAnsi="宋体" w:eastAsia="宋体"/>
          <w:sz w:val="24"/>
          <w:szCs w:val="24"/>
        </w:rPr>
      </w:r>
      <w:r/>
    </w:p>
    <w:p>
      <w:pPr>
        <w:pStyle w:val="1084"/>
        <w:rPr>
          <w:rFonts w:hint="eastAsia" w:ascii="宋体" w:hAnsi="宋体" w:eastAsia="宋体"/>
          <w:sz w:val="24"/>
          <w:szCs w:val="24"/>
        </w:rPr>
      </w:pPr>
      <w:r>
        <w:rPr>
          <w:rFonts w:hint="eastAsia" w:ascii="宋体" w:hAnsi="宋体" w:eastAsia="宋体"/>
          <w:sz w:val="24"/>
          <w:szCs w:val="24"/>
        </w:rPr>
      </w:r>
      <w:r/>
    </w:p>
    <w:p>
      <w:pPr>
        <w:pStyle w:val="1071"/>
        <w:rPr>
          <w:rFonts w:hint="eastAsia" w:ascii="宋体" w:hAnsi="宋体" w:eastAsia="宋体"/>
          <w:sz w:val="24"/>
          <w:szCs w:val="24"/>
        </w:rPr>
      </w:pPr>
      <w:r>
        <w:rPr>
          <w:rFonts w:hint="eastAsia" w:ascii="宋体" w:hAnsi="宋体" w:eastAsia="宋体"/>
          <w:sz w:val="24"/>
          <w:szCs w:val="24"/>
        </w:rPr>
      </w:r>
      <w:r/>
    </w:p>
    <w:p>
      <w:pPr>
        <w:pStyle w:val="1084"/>
        <w:rPr>
          <w:rFonts w:hint="eastAsia" w:ascii="宋体" w:hAnsi="宋体" w:eastAsia="宋体"/>
          <w:sz w:val="24"/>
          <w:szCs w:val="24"/>
        </w:rPr>
      </w:pPr>
      <w:r>
        <w:rPr>
          <w:rFonts w:hint="eastAsia" w:ascii="宋体" w:hAnsi="宋体" w:eastAsia="宋体"/>
          <w:sz w:val="24"/>
          <w:szCs w:val="24"/>
        </w:rPr>
      </w:r>
      <w:r/>
    </w:p>
    <w:p>
      <w:pPr>
        <w:pStyle w:val="1071"/>
        <w:rPr>
          <w:rFonts w:hint="eastAsia" w:ascii="宋体" w:hAnsi="宋体" w:eastAsia="宋体"/>
          <w:sz w:val="24"/>
          <w:szCs w:val="24"/>
        </w:rPr>
      </w:pPr>
      <w:r>
        <w:rPr>
          <w:rFonts w:hint="eastAsia" w:ascii="宋体" w:hAnsi="宋体" w:eastAsia="宋体"/>
          <w:sz w:val="24"/>
          <w:szCs w:val="24"/>
        </w:rPr>
      </w:r>
      <w:r/>
    </w:p>
    <w:p>
      <w:pPr>
        <w:pStyle w:val="1084"/>
        <w:rPr>
          <w:rFonts w:hint="eastAsia" w:ascii="宋体" w:hAnsi="宋体" w:eastAsia="宋体"/>
          <w:sz w:val="24"/>
          <w:szCs w:val="24"/>
        </w:rPr>
      </w:pPr>
      <w:r>
        <w:rPr>
          <w:rFonts w:hint="eastAsia" w:ascii="宋体" w:hAnsi="宋体" w:eastAsia="宋体"/>
          <w:sz w:val="24"/>
          <w:szCs w:val="24"/>
        </w:rPr>
      </w:r>
      <w:r/>
    </w:p>
    <w:p>
      <w:pPr>
        <w:pStyle w:val="1071"/>
        <w:rPr>
          <w:rFonts w:hint="eastAsia" w:ascii="宋体" w:hAnsi="宋体" w:eastAsia="宋体"/>
          <w:sz w:val="24"/>
          <w:szCs w:val="24"/>
        </w:rPr>
      </w:pPr>
      <w:r>
        <w:rPr>
          <w:rFonts w:hint="eastAsia" w:ascii="宋体" w:hAnsi="宋体" w:eastAsia="宋体"/>
          <w:sz w:val="24"/>
          <w:szCs w:val="24"/>
        </w:rPr>
      </w:r>
      <w:r/>
    </w:p>
    <w:p>
      <w:pPr>
        <w:pStyle w:val="1084"/>
        <w:rPr>
          <w:rFonts w:hint="eastAsia" w:ascii="宋体" w:hAnsi="宋体" w:eastAsia="宋体"/>
          <w:sz w:val="24"/>
          <w:szCs w:val="24"/>
        </w:rPr>
      </w:pPr>
      <w:r>
        <w:rPr>
          <w:rFonts w:hint="eastAsia" w:ascii="宋体" w:hAnsi="宋体" w:eastAsia="宋体"/>
          <w:sz w:val="24"/>
          <w:szCs w:val="24"/>
        </w:rPr>
      </w:r>
      <w:r/>
    </w:p>
    <w:p>
      <w:pPr>
        <w:pStyle w:val="1071"/>
        <w:rPr>
          <w:rFonts w:hint="eastAsia" w:ascii="宋体" w:hAnsi="宋体" w:eastAsia="宋体"/>
          <w:sz w:val="24"/>
          <w:szCs w:val="24"/>
        </w:rPr>
      </w:pPr>
      <w:r>
        <w:rPr>
          <w:rFonts w:hint="eastAsia" w:ascii="宋体" w:hAnsi="宋体" w:eastAsia="宋体"/>
          <w:sz w:val="24"/>
          <w:szCs w:val="24"/>
        </w:rPr>
      </w:r>
      <w:r/>
    </w:p>
    <w:p>
      <w:pPr>
        <w:pStyle w:val="1084"/>
        <w:rPr>
          <w:rFonts w:hint="eastAsia" w:ascii="宋体" w:hAnsi="宋体" w:eastAsia="宋体"/>
          <w:sz w:val="24"/>
          <w:szCs w:val="24"/>
        </w:rPr>
      </w:pPr>
      <w:r>
        <w:rPr>
          <w:rFonts w:hint="eastAsia" w:ascii="宋体" w:hAnsi="宋体" w:eastAsia="宋体"/>
          <w:sz w:val="24"/>
          <w:szCs w:val="24"/>
        </w:rPr>
      </w:r>
      <w:r/>
    </w:p>
    <w:p>
      <w:pPr>
        <w:pStyle w:val="1071"/>
        <w:rPr>
          <w:rFonts w:hint="eastAsia" w:ascii="宋体" w:hAnsi="宋体" w:eastAsia="宋体"/>
          <w:sz w:val="24"/>
          <w:szCs w:val="24"/>
        </w:rPr>
      </w:pPr>
      <w:r>
        <w:rPr>
          <w:rFonts w:hint="eastAsia" w:ascii="宋体" w:hAnsi="宋体" w:eastAsia="宋体"/>
          <w:sz w:val="24"/>
          <w:szCs w:val="24"/>
        </w:rPr>
      </w:r>
      <w:r/>
    </w:p>
    <w:p>
      <w:pPr>
        <w:pStyle w:val="1084"/>
        <w:rPr>
          <w:rFonts w:hint="eastAsia" w:ascii="宋体" w:hAnsi="宋体" w:eastAsia="宋体"/>
          <w:sz w:val="24"/>
          <w:szCs w:val="24"/>
        </w:rPr>
      </w:pPr>
      <w:r>
        <w:rPr>
          <w:rFonts w:hint="eastAsia" w:ascii="宋体" w:hAnsi="宋体" w:eastAsia="宋体"/>
          <w:sz w:val="24"/>
          <w:szCs w:val="24"/>
        </w:rPr>
      </w:r>
      <w:r/>
    </w:p>
    <w:p>
      <w:pPr>
        <w:pStyle w:val="1071"/>
        <w:rPr>
          <w:rFonts w:hint="eastAsia" w:ascii="宋体" w:hAnsi="宋体" w:eastAsia="宋体"/>
          <w:sz w:val="24"/>
          <w:szCs w:val="24"/>
        </w:rPr>
      </w:pPr>
      <w:r>
        <w:rPr>
          <w:rFonts w:hint="eastAsia" w:ascii="宋体" w:hAnsi="宋体" w:eastAsia="宋体"/>
          <w:sz w:val="24"/>
          <w:szCs w:val="24"/>
        </w:rPr>
      </w:r>
      <w:r/>
    </w:p>
    <w:p>
      <w:pPr>
        <w:pStyle w:val="1084"/>
        <w:rPr>
          <w:rFonts w:hint="eastAsia" w:ascii="宋体" w:hAnsi="宋体" w:eastAsia="宋体"/>
          <w:sz w:val="24"/>
          <w:szCs w:val="24"/>
        </w:rPr>
      </w:pPr>
      <w:r>
        <w:rPr>
          <w:rFonts w:hint="eastAsia" w:ascii="宋体" w:hAnsi="宋体" w:eastAsia="宋体"/>
          <w:sz w:val="24"/>
          <w:szCs w:val="24"/>
        </w:rPr>
      </w:r>
      <w:r/>
    </w:p>
    <w:p>
      <w:pPr>
        <w:pStyle w:val="1071"/>
        <w:rPr>
          <w:rFonts w:hint="eastAsia" w:ascii="宋体" w:hAnsi="宋体" w:eastAsia="宋体"/>
          <w:sz w:val="24"/>
          <w:szCs w:val="24"/>
        </w:rPr>
      </w:pPr>
      <w:r>
        <w:rPr>
          <w:rFonts w:hint="eastAsia" w:ascii="宋体" w:hAnsi="宋体" w:eastAsia="宋体"/>
          <w:sz w:val="24"/>
          <w:szCs w:val="24"/>
        </w:rPr>
      </w:r>
      <w:r/>
    </w:p>
    <w:sectPr>
      <w:headerReference w:type="default" r:id="rId14"/>
      <w:footerReference w:type="default" r:id="rId19"/>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等线">
    <w:panose1 w:val="02010600030101010101"/>
  </w:font>
  <w:font w:name="楷体">
    <w:panose1 w:val="02010609060101010101"/>
  </w:font>
  <w:font w:name="Symbol">
    <w:panose1 w:val="05050102010706020507"/>
  </w:font>
  <w:font w:name="Wingdings">
    <w:panose1 w:val="05000000000000000000"/>
  </w:font>
  <w:font w:name="华文楷体">
    <w:panose1 w:val="02010600040101010101"/>
  </w:font>
  <w:font w:name="Garamond">
    <w:panose1 w:val="02020404030301010803"/>
  </w:font>
  <w:font w:name="华文细黑">
    <w:panose1 w:val="02010600040101010101"/>
  </w:font>
  <w:font w:name="方正小标宋_GBK">
    <w:panose1 w:val="020B0503020202020204"/>
  </w:font>
  <w:font w:name="Tahoma">
    <w:panose1 w:val="020B0604030504040204"/>
  </w:font>
  <w:font w:name="汉仪大黑简">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1071"/>
                            <w:rPr>
                              <w:rFonts w:hint="eastAsia"/>
                              <w:sz w:val="18"/>
                            </w:rPr>
                          </w:pPr>
                          <w:r>
                            <w:rPr>
                              <w:rFonts w:hint="eastAsia"/>
                              <w:sz w:val="18"/>
                            </w:rPr>
                          </w:r>
                          <w:r/>
                        </w:p>
                        <w:p>
                          <w:pPr>
                            <w:pStyle w:val="1071"/>
                          </w:pPr>
                          <w:r/>
                          <w:r/>
                        </w:p>
                      </w:txbxContent>
                    </wps:txbx>
                    <wps:bodyPr wrap="square" lIns="0" tIns="0" rIns="0" bIns="0" upright="1"/>
                  </wps:wsp>
                </a:graphicData>
              </a:graphic>
            </wp:anchor>
          </w:drawing>
        </mc:Choice>
        <mc:Fallback>
          <w:pict>
            <v:shape id="shape 4" o:spid="_x0000_s4" o:spt="202" type="#_x0000_t202" style="position:absolute;z-index:25165824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1071"/>
                      <w:rPr>
                        <w:rFonts w:hint="eastAsia"/>
                        <w:sz w:val="18"/>
                      </w:rPr>
                    </w:pPr>
                    <w:r>
                      <w:rPr>
                        <w:rFonts w:hint="eastAsia"/>
                        <w:sz w:val="18"/>
                      </w:rPr>
                    </w:r>
                    <w:r/>
                  </w:p>
                  <w:p>
                    <w:pPr>
                      <w:pStyle w:val="107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both"/>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right</wp:align>
              </wp:positionH>
              <wp:positionV relativeFrom="paragraph">
                <wp:posOffset>0</wp:posOffset>
              </wp:positionV>
              <wp:extent cx="1311910" cy="34607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311910" cy="346075"/>
                      </a:xfrm>
                      <a:prstGeom prst="rect">
                        <a:avLst/>
                      </a:prstGeom>
                      <a:noFill/>
                      <a:ln w="15875">
                        <a:noFill/>
                      </a:ln>
                    </wps:spPr>
                    <wps:txbx>
                      <w:txbxContent>
                        <w:p>
                          <w:pPr>
                            <w:pStyle w:val="1132"/>
                            <w:rPr>
                              <w:rFonts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15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rPr>
                            <w:t xml:space="preserve">60</w:t>
                          </w:r>
                          <w:r>
                            <w:rPr>
                              <w:rFonts w:ascii="楷体" w:hAnsi="楷体" w:eastAsia="楷体"/>
                              <w:sz w:val="21"/>
                              <w:szCs w:val="21"/>
                            </w:rPr>
                            <w:t xml:space="preserve">页</w:t>
                          </w:r>
                          <w:r/>
                        </w:p>
                        <w:p>
                          <w:pPr>
                            <w:pStyle w:val="1071"/>
                          </w:pPr>
                          <w:r/>
                          <w:r/>
                        </w:p>
                      </w:txbxContent>
                    </wps:txbx>
                    <wps:bodyPr wrap="squar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right;mso-position-vertical-relative:text;margin-top:0.0pt;mso-position-vertical:absolute;width:103.3pt;height:27.2pt;mso-wrap-distance-left:9.0pt;mso-wrap-distance-top:0.0pt;mso-wrap-distance-right:9.0pt;mso-wrap-distance-bottom:0.0pt;visibility:visible;" filled="f" stroked="f" strokeweight="1.25pt">
              <v:textbox inset="0,0,0,0">
                <w:txbxContent>
                  <w:p>
                    <w:pPr>
                      <w:pStyle w:val="1132"/>
                      <w:rPr>
                        <w:rFonts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15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rPr>
                      <w:t xml:space="preserve">60</w:t>
                    </w:r>
                    <w:r>
                      <w:rPr>
                        <w:rFonts w:ascii="楷体" w:hAnsi="楷体" w:eastAsia="楷体"/>
                        <w:sz w:val="21"/>
                        <w:szCs w:val="21"/>
                      </w:rPr>
                      <w:t xml:space="preserve">页</w:t>
                    </w:r>
                    <w:r/>
                  </w:p>
                  <w:p>
                    <w:pPr>
                      <w:pStyle w:val="1071"/>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both"/>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right</wp:align>
              </wp:positionH>
              <wp:positionV relativeFrom="paragraph">
                <wp:posOffset>0</wp:posOffset>
              </wp:positionV>
              <wp:extent cx="943610" cy="1479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943610" cy="147955"/>
                      </a:xfrm>
                      <a:prstGeom prst="rect">
                        <a:avLst/>
                      </a:prstGeom>
                      <a:noFill/>
                      <a:ln w="15875">
                        <a:noFill/>
                      </a:ln>
                    </wps:spPr>
                    <wps:txbx>
                      <w:txbxContent>
                        <w:p>
                          <w:pPr>
                            <w:pStyle w:val="1132"/>
                            <w:rPr>
                              <w:rFonts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75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lang w:val="en-US"/>
                            </w:rPr>
                            <w:t xml:space="preserve">7</w:t>
                          </w:r>
                          <w:r>
                            <w:rPr>
                              <w:rFonts w:hint="eastAsia" w:ascii="楷体" w:hAnsi="楷体" w:eastAsia="楷体"/>
                              <w:sz w:val="21"/>
                              <w:szCs w:val="21"/>
                              <w:lang w:val="en-US"/>
                            </w:rPr>
                            <w:t xml:space="preserve">6</w:t>
                          </w:r>
                          <w:r>
                            <w:rPr>
                              <w:rFonts w:ascii="楷体" w:hAnsi="楷体" w:eastAsia="楷体"/>
                              <w:sz w:val="21"/>
                              <w:szCs w:val="21"/>
                            </w:rPr>
                            <w:t xml:space="preserve">页</w:t>
                          </w:r>
                          <w:r/>
                        </w:p>
                        <w:p>
                          <w:pPr>
                            <w:pStyle w:val="1071"/>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right;mso-position-vertical-relative:text;margin-top:0.0pt;mso-position-vertical:absolute;width:74.3pt;height:11.6pt;mso-wrap-distance-left:9.0pt;mso-wrap-distance-top:0.0pt;mso-wrap-distance-right:9.0pt;mso-wrap-distance-bottom:0.0pt;visibility:visible;" filled="f" stroked="f" strokeweight="1.25pt">
              <v:textbox inset="0,0,0,0">
                <w:txbxContent>
                  <w:p>
                    <w:pPr>
                      <w:pStyle w:val="1132"/>
                      <w:rPr>
                        <w:rFonts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75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lang w:val="en-US"/>
                      </w:rPr>
                      <w:t xml:space="preserve">7</w:t>
                    </w:r>
                    <w:r>
                      <w:rPr>
                        <w:rFonts w:hint="eastAsia" w:ascii="楷体" w:hAnsi="楷体" w:eastAsia="楷体"/>
                        <w:sz w:val="21"/>
                        <w:szCs w:val="21"/>
                        <w:lang w:val="en-US"/>
                      </w:rPr>
                      <w:t xml:space="preserve">6</w:t>
                    </w:r>
                    <w:r>
                      <w:rPr>
                        <w:rFonts w:ascii="楷体" w:hAnsi="楷体" w:eastAsia="楷体"/>
                        <w:sz w:val="21"/>
                        <w:szCs w:val="21"/>
                      </w:rPr>
                      <w:t xml:space="preserve">页</w:t>
                    </w:r>
                    <w:r/>
                  </w:p>
                  <w:p>
                    <w:pPr>
                      <w:pStyle w:val="1071"/>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5124450</wp:posOffset>
              </wp:positionH>
              <wp:positionV relativeFrom="paragraph">
                <wp:posOffset>-112394</wp:posOffset>
              </wp:positionV>
              <wp:extent cx="704850" cy="4445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text;margin-left:403.5pt;mso-position-horizontal:absolute;mso-position-vertical-relative:text;margin-top:-8.8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宋体" w:hAnsi="宋体" w:eastAsia="宋体" w:cs="宋体"/>
        <w:sz w:val="24"/>
        <w:szCs w:val="24"/>
      </w:rPr>
      <w:t xml:space="preserve">南京市溧水区青年东路、龙山东路、板桥路等九条道路LED灯头采购及安装服务项目</w:t>
    </w:r>
    <w:r>
      <w:rPr>
        <w:rFonts w:hint="eastAsia" w:ascii="楷体" w:hAnsi="楷体" w:eastAsia="楷体" w:cs="楷体"/>
        <w:iCs/>
      </w:rPr>
      <w:t xml:space="preserve">公开招标文件</w:t>
    </w:r>
    <w:r/>
  </w:p>
  <w:p>
    <w:pPr>
      <w:pStyle w:val="1071"/>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rPr>
        <w:rFonts w:hint="eastAsia" w:eastAsia="宋体"/>
      </w:rPr>
      <w:pBdr>
        <w:bottom w:val="none" w:color="000000" w:sz="0" w:space="0"/>
      </w:pBdr>
    </w:pP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5102860</wp:posOffset>
              </wp:positionH>
              <wp:positionV relativeFrom="paragraph">
                <wp:posOffset>-127634</wp:posOffset>
              </wp:positionV>
              <wp:extent cx="649605" cy="40957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649605" cy="409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401.8pt;mso-position-horizontal:absolute;mso-position-vertical-relative:text;margin-top:-10.0pt;mso-position-vertical:absolute;width:51.1pt;height:32.2pt;mso-wrap-distance-left:9.0pt;mso-wrap-distance-top:0.0pt;mso-wrap-distance-right:9.0pt;mso-wrap-distance-bottom:0.0pt;" stroked="f">
              <v:path textboxrect="0,0,0,0"/>
              <v:imagedata r:id="rId1" o:title=""/>
            </v:shape>
          </w:pict>
        </mc:Fallback>
      </mc:AlternateContent>
    </w:r>
    <w:r>
      <w:t xml:space="preserve"> </w:t>
    </w:r>
    <w:r>
      <w:rPr>
        <w:rFonts w:ascii="楷体" w:hAnsi="楷体" w:eastAsia="楷体" w:cs="楷体"/>
        <w:iCs/>
      </w:rPr>
      <w:t xml:space="preserve">南京市清凉山体育运动学校食材供应及配送服务</w:t>
    </w:r>
    <w:r>
      <w:rPr>
        <w:rFonts w:hint="eastAsia" w:ascii="楷体" w:hAnsi="楷体" w:eastAsia="楷体" w:cs="楷体"/>
        <w:iCs/>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column">
                <wp:posOffset>5041265</wp:posOffset>
              </wp:positionH>
              <wp:positionV relativeFrom="paragraph">
                <wp:posOffset>-182244</wp:posOffset>
              </wp:positionV>
              <wp:extent cx="704850" cy="4445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1;o:allowoverlap:true;o:allowincell:true;mso-position-horizontal-relative:text;margin-left:396.9pt;mso-position-horizontal:absolute;mso-position-vertical-relative:text;margin-top:-14.3pt;mso-position-vertical:absolute;width:55.5pt;height:35.0pt;mso-wrap-distance-left:9.0pt;mso-wrap-distance-top:0.0pt;mso-wrap-distance-right:9.0pt;mso-wrap-distance-bottom:0.0pt;" stroked="f">
              <v:path textboxrect="0,0,0,0"/>
              <v:imagedata r:id="rId1" o:title=""/>
            </v:shape>
          </w:pict>
        </mc:Fallback>
      </mc:AlternateContent>
    </w:r>
    <w:r>
      <w:t xml:space="preserve"> </w:t>
    </w:r>
    <w:r>
      <w:rPr>
        <w:rFonts w:ascii="楷体" w:hAnsi="楷体" w:eastAsia="楷体" w:cs="楷体"/>
        <w:iCs/>
      </w:rPr>
      <w:t xml:space="preserve">南京市清凉山体育运动学校食材供应及配送服务</w:t>
    </w:r>
    <w:r>
      <w:rPr>
        <w:rFonts w:hint="eastAsia" w:ascii="楷体" w:hAnsi="楷体" w:eastAsia="楷体" w:cs="楷体"/>
        <w:iCs/>
      </w:rPr>
      <w:t xml:space="preserve">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8046085</wp:posOffset>
              </wp:positionH>
              <wp:positionV relativeFrom="paragraph">
                <wp:posOffset>-170814</wp:posOffset>
              </wp:positionV>
              <wp:extent cx="704850" cy="44450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2;o:allowoverlap:true;o:allowincell:true;mso-position-horizontal-relative:text;margin-left:633.5pt;mso-position-horizontal:absolute;mso-position-vertical-relative:text;margin-top:-13.4pt;mso-position-vertical:absolute;width:55.5pt;height:35.0pt;mso-wrap-distance-left:9.0pt;mso-wrap-distance-top:0.0pt;mso-wrap-distance-right:9.0pt;mso-wrap-distance-bottom:0.0pt;" stroked="f">
              <v:path textboxrect="0,0,0,0"/>
              <v:imagedata r:id="rId1" o:title=""/>
            </v:shape>
          </w:pict>
        </mc:Fallback>
      </mc:AlternateContent>
    </w:r>
    <w:r>
      <w:t xml:space="preserve"> </w:t>
    </w:r>
    <w:r>
      <w:rPr>
        <w:rFonts w:ascii="楷体" w:hAnsi="楷体" w:eastAsia="楷体" w:cs="楷体"/>
        <w:iCs/>
      </w:rPr>
      <w:t xml:space="preserve">南京市清凉山体育运动学校食材供应及配送服务</w:t>
    </w:r>
    <w:r>
      <w:rPr>
        <w:rFonts w:hint="eastAsia" w:ascii="楷体" w:hAnsi="楷体" w:eastAsia="楷体" w:cs="楷体"/>
        <w:iCs/>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82"/>
      <w:isLgl w:val="false"/>
      <w:suff w:val="tab"/>
      <w:lvlText w:val=""/>
      <w:lvlJc w:val="left"/>
      <w:pPr>
        <w:pStyle w:val="1071"/>
        <w:ind w:left="420" w:hanging="420"/>
        <w:tabs>
          <w:tab w:val="num" w:pos="420" w:leader="none"/>
        </w:tabs>
      </w:pPr>
      <w:rPr>
        <w:rFonts w:ascii="Wingdings" w:hAnsi="Wingdings"/>
      </w:rPr>
    </w:lvl>
    <w:lvl w:ilvl="1">
      <w:start w:val="1"/>
      <w:numFmt w:val="decimal"/>
      <w:isLgl w:val="false"/>
      <w:suff w:val="tab"/>
      <w:lvlText w:val="（%2）"/>
      <w:lvlJc w:val="left"/>
      <w:pPr>
        <w:pStyle w:val="1071"/>
        <w:ind w:left="1500" w:hanging="1080"/>
        <w:tabs>
          <w:tab w:val="num" w:pos="1500" w:leader="none"/>
        </w:tabs>
      </w:pPr>
      <w:rPr>
        <w:rFonts w:hint="eastAsia"/>
      </w:rPr>
    </w:lvl>
    <w:lvl w:ilvl="2">
      <w:start w:val="1"/>
      <w:numFmt w:val="decimal"/>
      <w:isLgl w:val="false"/>
      <w:suff w:val="tab"/>
      <w:lvlText w:val="（%3）"/>
      <w:lvlJc w:val="left"/>
      <w:pPr>
        <w:pStyle w:val="1071"/>
        <w:ind w:left="1560" w:hanging="720"/>
        <w:tabs>
          <w:tab w:val="num" w:pos="1560" w:leader="none"/>
        </w:tabs>
      </w:pPr>
      <w:rPr>
        <w:rFonts w:hint="eastAsia"/>
      </w:rPr>
    </w:lvl>
    <w:lvl w:ilvl="3">
      <w:start w:val="1"/>
      <w:numFmt w:val="decimal"/>
      <w:isLgl w:val="false"/>
      <w:suff w:val="tab"/>
      <w:lvlText w:val="%4."/>
      <w:lvlJc w:val="left"/>
      <w:pPr>
        <w:pStyle w:val="1071"/>
        <w:ind w:left="1680" w:hanging="420"/>
        <w:tabs>
          <w:tab w:val="num" w:pos="1680" w:leader="none"/>
        </w:tabs>
      </w:pPr>
    </w:lvl>
    <w:lvl w:ilvl="4">
      <w:start w:val="1"/>
      <w:numFmt w:val="lowerLetter"/>
      <w:isLgl w:val="false"/>
      <w:suff w:val="tab"/>
      <w:lvlText w:val="%5)"/>
      <w:lvlJc w:val="left"/>
      <w:pPr>
        <w:pStyle w:val="1071"/>
        <w:ind w:left="2100" w:hanging="420"/>
        <w:tabs>
          <w:tab w:val="num" w:pos="2100" w:leader="none"/>
        </w:tabs>
      </w:pPr>
    </w:lvl>
    <w:lvl w:ilvl="5">
      <w:start w:val="1"/>
      <w:numFmt w:val="lowerRoman"/>
      <w:isLgl w:val="false"/>
      <w:suff w:val="tab"/>
      <w:lvlText w:val="%6."/>
      <w:lvlJc w:val="right"/>
      <w:pPr>
        <w:pStyle w:val="1071"/>
        <w:ind w:left="2520" w:hanging="420"/>
        <w:tabs>
          <w:tab w:val="num" w:pos="2520" w:leader="none"/>
        </w:tabs>
      </w:pPr>
    </w:lvl>
    <w:lvl w:ilvl="6">
      <w:start w:val="1"/>
      <w:numFmt w:val="decimal"/>
      <w:isLgl w:val="false"/>
      <w:suff w:val="tab"/>
      <w:lvlText w:val="%7."/>
      <w:lvlJc w:val="left"/>
      <w:pPr>
        <w:pStyle w:val="1071"/>
        <w:ind w:left="2940" w:hanging="420"/>
        <w:tabs>
          <w:tab w:val="num" w:pos="2940" w:leader="none"/>
        </w:tabs>
      </w:pPr>
    </w:lvl>
    <w:lvl w:ilvl="7">
      <w:start w:val="1"/>
      <w:numFmt w:val="lowerLetter"/>
      <w:isLgl w:val="false"/>
      <w:suff w:val="tab"/>
      <w:lvlText w:val="%8)"/>
      <w:lvlJc w:val="left"/>
      <w:pPr>
        <w:pStyle w:val="1071"/>
        <w:ind w:left="3360" w:hanging="420"/>
        <w:tabs>
          <w:tab w:val="num" w:pos="3360" w:leader="none"/>
        </w:tabs>
      </w:pPr>
    </w:lvl>
    <w:lvl w:ilvl="8">
      <w:start w:val="1"/>
      <w:numFmt w:val="lowerRoman"/>
      <w:isLgl w:val="false"/>
      <w:suff w:val="tab"/>
      <w:lvlText w:val="%9."/>
      <w:lvlJc w:val="right"/>
      <w:pPr>
        <w:pStyle w:val="1071"/>
        <w:ind w:left="3780" w:hanging="420"/>
        <w:tabs>
          <w:tab w:val="num" w:pos="3780" w:leader="none"/>
        </w:tabs>
      </w:pPr>
    </w:lvl>
  </w:abstractNum>
  <w:abstractNum w:abstractNumId="1">
    <w:multiLevelType w:val="hybridMultilevel"/>
    <w:lvl w:ilvl="0">
      <w:start w:val="1"/>
      <w:numFmt w:val="decimal"/>
      <w:isLgl w:val="false"/>
      <w:suff w:val="nothing"/>
      <w:lvlText w:val="（%1）"/>
      <w:lvlJc w:val="left"/>
      <w:pPr>
        <w:pStyle w:val="1071"/>
      </w:pPr>
    </w:lvl>
    <w:lvl w:ilvl="1">
      <w:start w:val="1"/>
      <w:numFmt w:val="bullet"/>
      <w:isLgl w:val="false"/>
      <w:suff w:val="tab"/>
      <w:lvlText w:val="o"/>
      <w:lvlJc w:val="left"/>
      <w:pPr>
        <w:pStyle w:val="1071"/>
        <w:ind w:left="1440" w:hanging="360"/>
      </w:pPr>
      <w:rPr>
        <w:rFonts w:ascii="Courier New" w:hAnsi="Courier New" w:eastAsia="Courier New" w:cs="Courier New"/>
      </w:rPr>
    </w:lvl>
    <w:lvl w:ilvl="2">
      <w:start w:val="1"/>
      <w:numFmt w:val="bullet"/>
      <w:isLgl w:val="false"/>
      <w:suff w:val="tab"/>
      <w:lvlText w:val="§"/>
      <w:lvlJc w:val="left"/>
      <w:pPr>
        <w:pStyle w:val="1071"/>
        <w:ind w:left="2160" w:hanging="360"/>
      </w:pPr>
      <w:rPr>
        <w:rFonts w:ascii="Wingdings" w:hAnsi="Wingdings" w:eastAsia="Wingdings" w:cs="Wingdings"/>
      </w:rPr>
    </w:lvl>
    <w:lvl w:ilvl="3">
      <w:start w:val="1"/>
      <w:numFmt w:val="bullet"/>
      <w:isLgl w:val="false"/>
      <w:suff w:val="tab"/>
      <w:lvlText w:val="·"/>
      <w:lvlJc w:val="left"/>
      <w:pPr>
        <w:pStyle w:val="1071"/>
        <w:ind w:left="2880" w:hanging="360"/>
      </w:pPr>
      <w:rPr>
        <w:rFonts w:ascii="Symbol" w:hAnsi="Symbol" w:eastAsia="Symbol" w:cs="Symbol"/>
      </w:rPr>
    </w:lvl>
    <w:lvl w:ilvl="4">
      <w:start w:val="1"/>
      <w:numFmt w:val="bullet"/>
      <w:isLgl w:val="false"/>
      <w:suff w:val="tab"/>
      <w:lvlText w:val="o"/>
      <w:lvlJc w:val="left"/>
      <w:pPr>
        <w:pStyle w:val="1071"/>
        <w:ind w:left="3600" w:hanging="360"/>
      </w:pPr>
      <w:rPr>
        <w:rFonts w:ascii="Courier New" w:hAnsi="Courier New" w:eastAsia="Courier New" w:cs="Courier New"/>
      </w:rPr>
    </w:lvl>
    <w:lvl w:ilvl="5">
      <w:start w:val="1"/>
      <w:numFmt w:val="bullet"/>
      <w:isLgl w:val="false"/>
      <w:suff w:val="tab"/>
      <w:lvlText w:val="§"/>
      <w:lvlJc w:val="left"/>
      <w:pPr>
        <w:pStyle w:val="1071"/>
        <w:ind w:left="4320" w:hanging="360"/>
      </w:pPr>
      <w:rPr>
        <w:rFonts w:ascii="Wingdings" w:hAnsi="Wingdings" w:eastAsia="Wingdings" w:cs="Wingdings"/>
      </w:rPr>
    </w:lvl>
    <w:lvl w:ilvl="6">
      <w:start w:val="1"/>
      <w:numFmt w:val="bullet"/>
      <w:isLgl w:val="false"/>
      <w:suff w:val="tab"/>
      <w:lvlText w:val="·"/>
      <w:lvlJc w:val="left"/>
      <w:pPr>
        <w:pStyle w:val="1071"/>
        <w:ind w:left="5040" w:hanging="360"/>
      </w:pPr>
      <w:rPr>
        <w:rFonts w:ascii="Symbol" w:hAnsi="Symbol" w:eastAsia="Symbol" w:cs="Symbol"/>
      </w:rPr>
    </w:lvl>
    <w:lvl w:ilvl="7">
      <w:start w:val="1"/>
      <w:numFmt w:val="bullet"/>
      <w:isLgl w:val="false"/>
      <w:suff w:val="tab"/>
      <w:lvlText w:val="o"/>
      <w:lvlJc w:val="left"/>
      <w:pPr>
        <w:pStyle w:val="1071"/>
        <w:ind w:left="5760" w:hanging="360"/>
      </w:pPr>
      <w:rPr>
        <w:rFonts w:ascii="Courier New" w:hAnsi="Courier New" w:eastAsia="Courier New" w:cs="Courier New"/>
      </w:rPr>
    </w:lvl>
    <w:lvl w:ilvl="8">
      <w:start w:val="1"/>
      <w:numFmt w:val="bullet"/>
      <w:isLgl w:val="false"/>
      <w:suff w:val="tab"/>
      <w:lvlText w:val="§"/>
      <w:lvlJc w:val="left"/>
      <w:pPr>
        <w:pStyle w:val="1071"/>
        <w:ind w:left="6480" w:hanging="360"/>
      </w:pPr>
      <w:rPr>
        <w:rFonts w:ascii="Wingdings" w:hAnsi="Wingdings" w:eastAsia="Wingdings" w:cs="Wingdings"/>
      </w:rPr>
    </w:lvl>
  </w:abstractNum>
  <w:abstractNum w:abstractNumId="2">
    <w:multiLevelType w:val="hybridMultilevel"/>
    <w:lvl w:ilvl="0">
      <w:start w:val="1"/>
      <w:numFmt w:val="decimal"/>
      <w:pStyle w:val="1420"/>
      <w:isLgl w:val="false"/>
      <w:suff w:val="tab"/>
      <w:lvlText w:val="(%1)"/>
      <w:lvlJc w:val="left"/>
      <w:pPr>
        <w:pStyle w:val="1071"/>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71"/>
        <w:ind w:left="840" w:hanging="420"/>
        <w:tabs>
          <w:tab w:val="num" w:pos="840" w:leader="none"/>
        </w:tabs>
      </w:pPr>
    </w:lvl>
    <w:lvl w:ilvl="2">
      <w:start w:val="1"/>
      <w:numFmt w:val="lowerRoman"/>
      <w:isLgl w:val="false"/>
      <w:suff w:val="tab"/>
      <w:lvlText w:val="%3."/>
      <w:lvlJc w:val="right"/>
      <w:pPr>
        <w:pStyle w:val="1071"/>
        <w:ind w:left="1260" w:hanging="420"/>
        <w:tabs>
          <w:tab w:val="num" w:pos="1260" w:leader="none"/>
        </w:tabs>
      </w:pPr>
    </w:lvl>
    <w:lvl w:ilvl="3">
      <w:start w:val="1"/>
      <w:numFmt w:val="decimal"/>
      <w:isLgl w:val="false"/>
      <w:suff w:val="tab"/>
      <w:lvlText w:val="%4."/>
      <w:lvlJc w:val="left"/>
      <w:pPr>
        <w:pStyle w:val="1071"/>
        <w:ind w:left="1680" w:hanging="420"/>
        <w:tabs>
          <w:tab w:val="num" w:pos="1680" w:leader="none"/>
        </w:tabs>
      </w:pPr>
    </w:lvl>
    <w:lvl w:ilvl="4">
      <w:start w:val="1"/>
      <w:numFmt w:val="lowerLetter"/>
      <w:pStyle w:val="1525"/>
      <w:isLgl w:val="false"/>
      <w:suff w:val="tab"/>
      <w:lvlText w:val="%5)"/>
      <w:lvlJc w:val="left"/>
      <w:pPr>
        <w:pStyle w:val="1071"/>
        <w:ind w:left="2100" w:hanging="420"/>
        <w:tabs>
          <w:tab w:val="num" w:pos="2100" w:leader="none"/>
        </w:tabs>
      </w:pPr>
    </w:lvl>
    <w:lvl w:ilvl="5">
      <w:start w:val="1"/>
      <w:numFmt w:val="lowerRoman"/>
      <w:isLgl w:val="false"/>
      <w:suff w:val="tab"/>
      <w:lvlText w:val="%6."/>
      <w:lvlJc w:val="right"/>
      <w:pPr>
        <w:pStyle w:val="1071"/>
        <w:ind w:left="2520" w:hanging="420"/>
        <w:tabs>
          <w:tab w:val="num" w:pos="2520" w:leader="none"/>
        </w:tabs>
      </w:pPr>
    </w:lvl>
    <w:lvl w:ilvl="6">
      <w:start w:val="1"/>
      <w:numFmt w:val="decimal"/>
      <w:isLgl w:val="false"/>
      <w:suff w:val="tab"/>
      <w:lvlText w:val="%7."/>
      <w:lvlJc w:val="left"/>
      <w:pPr>
        <w:pStyle w:val="1071"/>
        <w:ind w:left="2940" w:hanging="420"/>
        <w:tabs>
          <w:tab w:val="num" w:pos="2940" w:leader="none"/>
        </w:tabs>
      </w:pPr>
    </w:lvl>
    <w:lvl w:ilvl="7">
      <w:start w:val="1"/>
      <w:numFmt w:val="lowerLetter"/>
      <w:isLgl w:val="false"/>
      <w:suff w:val="tab"/>
      <w:lvlText w:val="%8)"/>
      <w:lvlJc w:val="left"/>
      <w:pPr>
        <w:pStyle w:val="1071"/>
        <w:ind w:left="3360" w:hanging="420"/>
        <w:tabs>
          <w:tab w:val="num" w:pos="3360" w:leader="none"/>
        </w:tabs>
      </w:pPr>
    </w:lvl>
    <w:lvl w:ilvl="8">
      <w:start w:val="1"/>
      <w:numFmt w:val="lowerRoman"/>
      <w:isLgl w:val="false"/>
      <w:suff w:val="tab"/>
      <w:lvlText w:val="%9."/>
      <w:lvlJc w:val="right"/>
      <w:pPr>
        <w:pStyle w:val="1071"/>
        <w:ind w:left="3780" w:hanging="420"/>
        <w:tabs>
          <w:tab w:val="num" w:pos="3780" w:leader="none"/>
        </w:tabs>
      </w:pPr>
    </w:lvl>
  </w:abstractNum>
  <w:abstractNum w:abstractNumId="3">
    <w:multiLevelType w:val="hybridMultilevel"/>
    <w:lvl w:ilvl="0">
      <w:start w:val="1"/>
      <w:numFmt w:val="bullet"/>
      <w:pStyle w:val="1484"/>
      <w:isLgl w:val="false"/>
      <w:suff w:val="tab"/>
      <w:lvlText w:val=""/>
      <w:lvlJc w:val="left"/>
      <w:pPr>
        <w:pStyle w:val="1071"/>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575"/>
      <w:isLgl w:val="false"/>
      <w:suff w:val="tab"/>
      <w:lvlText w:val="%1"/>
      <w:lvlJc w:val="left"/>
      <w:pPr>
        <w:pStyle w:val="1071"/>
        <w:ind w:left="567" w:hanging="567"/>
        <w:tabs>
          <w:tab w:val="num" w:pos="567" w:leader="none"/>
        </w:tabs>
      </w:pPr>
      <w:rPr>
        <w:rFonts w:hint="eastAsia"/>
      </w:rPr>
    </w:lvl>
    <w:lvl w:ilvl="1">
      <w:start w:val="1"/>
      <w:numFmt w:val="decimal"/>
      <w:pStyle w:val="1471"/>
      <w:isLgl w:val="false"/>
      <w:suff w:val="tab"/>
      <w:lvlText w:val="%1.%2"/>
      <w:lvlJc w:val="left"/>
      <w:pPr>
        <w:pStyle w:val="1071"/>
        <w:ind w:left="567" w:hanging="283"/>
        <w:tabs>
          <w:tab w:val="num" w:pos="1004" w:leader="none"/>
        </w:tabs>
      </w:pPr>
      <w:rPr>
        <w:rFonts w:hint="eastAsia"/>
      </w:rPr>
    </w:lvl>
    <w:lvl w:ilvl="2">
      <w:start w:val="1"/>
      <w:numFmt w:val="decimal"/>
      <w:pStyle w:val="1470"/>
      <w:isLgl w:val="false"/>
      <w:suff w:val="tab"/>
      <w:lvlText w:val="%1.%2.%3"/>
      <w:lvlJc w:val="left"/>
      <w:pPr>
        <w:pStyle w:val="1071"/>
        <w:ind w:left="1134" w:hanging="567"/>
        <w:tabs>
          <w:tab w:val="num" w:pos="1647" w:leader="none"/>
        </w:tabs>
      </w:pPr>
      <w:rPr>
        <w:rFonts w:hint="eastAsia"/>
      </w:rPr>
    </w:lvl>
    <w:lvl w:ilvl="3">
      <w:start w:val="1"/>
      <w:numFmt w:val="decimal"/>
      <w:isLgl w:val="false"/>
      <w:suff w:val="tab"/>
      <w:lvlText w:val="%1.%2.%3.%4"/>
      <w:lvlJc w:val="left"/>
      <w:pPr>
        <w:pStyle w:val="1071"/>
        <w:ind w:left="2851" w:hanging="708"/>
        <w:tabs>
          <w:tab w:val="num" w:pos="3223" w:leader="none"/>
        </w:tabs>
      </w:pPr>
      <w:rPr>
        <w:rFonts w:hint="eastAsia"/>
      </w:rPr>
    </w:lvl>
    <w:lvl w:ilvl="4">
      <w:start w:val="1"/>
      <w:numFmt w:val="decimal"/>
      <w:isLgl w:val="false"/>
      <w:suff w:val="tab"/>
      <w:lvlText w:val="%1.%2.%3.%4.%5"/>
      <w:lvlJc w:val="left"/>
      <w:pPr>
        <w:pStyle w:val="1071"/>
        <w:ind w:left="3418" w:hanging="850"/>
        <w:tabs>
          <w:tab w:val="num" w:pos="3648" w:leader="none"/>
        </w:tabs>
      </w:pPr>
      <w:rPr>
        <w:rFonts w:hint="eastAsia"/>
      </w:rPr>
    </w:lvl>
    <w:lvl w:ilvl="5">
      <w:start w:val="1"/>
      <w:numFmt w:val="decimal"/>
      <w:isLgl w:val="false"/>
      <w:suff w:val="tab"/>
      <w:lvlText w:val="%1.%2.%3.%4.%5.%6"/>
      <w:lvlJc w:val="left"/>
      <w:pPr>
        <w:pStyle w:val="1071"/>
        <w:ind w:left="4127" w:hanging="1134"/>
        <w:tabs>
          <w:tab w:val="num" w:pos="4433" w:leader="none"/>
        </w:tabs>
      </w:pPr>
      <w:rPr>
        <w:rFonts w:hint="eastAsia"/>
      </w:rPr>
    </w:lvl>
    <w:lvl w:ilvl="6">
      <w:start w:val="1"/>
      <w:numFmt w:val="decimal"/>
      <w:isLgl w:val="false"/>
      <w:suff w:val="tab"/>
      <w:lvlText w:val="%1.%2.%3.%4.%5.%6.%7"/>
      <w:lvlJc w:val="left"/>
      <w:pPr>
        <w:pStyle w:val="1071"/>
        <w:ind w:left="4694" w:hanging="1276"/>
        <w:tabs>
          <w:tab w:val="num" w:pos="4858" w:leader="none"/>
        </w:tabs>
      </w:pPr>
      <w:rPr>
        <w:rFonts w:hint="eastAsia"/>
      </w:rPr>
    </w:lvl>
    <w:lvl w:ilvl="7">
      <w:start w:val="1"/>
      <w:numFmt w:val="decimal"/>
      <w:isLgl w:val="false"/>
      <w:suff w:val="tab"/>
      <w:lvlText w:val="%1.%2.%3.%4.%5.%6.%7.%8"/>
      <w:lvlJc w:val="left"/>
      <w:pPr>
        <w:pStyle w:val="1071"/>
        <w:ind w:left="5261" w:hanging="1418"/>
        <w:tabs>
          <w:tab w:val="num" w:pos="5643" w:leader="none"/>
        </w:tabs>
      </w:pPr>
      <w:rPr>
        <w:rFonts w:hint="eastAsia"/>
      </w:rPr>
    </w:lvl>
    <w:lvl w:ilvl="8">
      <w:start w:val="1"/>
      <w:numFmt w:val="decimal"/>
      <w:isLgl w:val="false"/>
      <w:suff w:val="tab"/>
      <w:lvlText w:val="%1.%2.%3.%4.%5.%6.%7.%8.%9"/>
      <w:lvlJc w:val="left"/>
      <w:pPr>
        <w:pStyle w:val="1071"/>
        <w:ind w:left="5969" w:hanging="1700"/>
        <w:tabs>
          <w:tab w:val="num" w:pos="6429" w:leader="none"/>
        </w:tabs>
      </w:pPr>
      <w:rPr>
        <w:rFonts w:hint="eastAsia"/>
      </w:rPr>
    </w:lvl>
  </w:abstractNum>
  <w:abstractNum w:abstractNumId="5">
    <w:multiLevelType w:val="hybridMultilevel"/>
    <w:lvl w:ilvl="0">
      <w:start w:val="1"/>
      <w:numFmt w:val="decimal"/>
      <w:isLgl w:val="false"/>
      <w:suff w:val="nothing"/>
      <w:lvlText w:val="（%1）"/>
      <w:lvlJc w:val="left"/>
      <w:pPr>
        <w:pStyle w:val="10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name w:val="Heading 1"/>
    <w:basedOn w:val="1071"/>
    <w:next w:val="1071"/>
    <w:link w:val="909"/>
    <w:uiPriority w:val="9"/>
    <w:qFormat/>
    <w:pPr>
      <w:keepLines/>
      <w:keepNext/>
      <w:spacing w:before="480" w:after="200"/>
      <w:outlineLvl w:val="0"/>
    </w:pPr>
    <w:rPr>
      <w:rFonts w:ascii="Arial" w:hAnsi="Arial" w:eastAsia="Arial" w:cs="Arial"/>
      <w:sz w:val="40"/>
      <w:szCs w:val="40"/>
    </w:rPr>
  </w:style>
  <w:style w:type="character" w:styleId="909">
    <w:name w:val="Heading 1 Char"/>
    <w:link w:val="908"/>
    <w:uiPriority w:val="9"/>
    <w:rPr>
      <w:rFonts w:ascii="Arial" w:hAnsi="Arial" w:eastAsia="Arial" w:cs="Arial"/>
      <w:sz w:val="40"/>
      <w:szCs w:val="40"/>
    </w:rPr>
  </w:style>
  <w:style w:type="paragraph" w:styleId="910">
    <w:name w:val="Heading 2"/>
    <w:basedOn w:val="1071"/>
    <w:next w:val="1071"/>
    <w:link w:val="911"/>
    <w:uiPriority w:val="9"/>
    <w:unhideWhenUsed/>
    <w:qFormat/>
    <w:pPr>
      <w:keepLines/>
      <w:keepNext/>
      <w:spacing w:before="360" w:after="200"/>
      <w:outlineLvl w:val="1"/>
    </w:pPr>
    <w:rPr>
      <w:rFonts w:ascii="Arial" w:hAnsi="Arial" w:eastAsia="Arial" w:cs="Arial"/>
      <w:sz w:val="34"/>
    </w:rPr>
  </w:style>
  <w:style w:type="character" w:styleId="911">
    <w:name w:val="Heading 2 Char"/>
    <w:link w:val="910"/>
    <w:uiPriority w:val="9"/>
    <w:rPr>
      <w:rFonts w:ascii="Arial" w:hAnsi="Arial" w:eastAsia="Arial" w:cs="Arial"/>
      <w:sz w:val="34"/>
    </w:rPr>
  </w:style>
  <w:style w:type="paragraph" w:styleId="912">
    <w:name w:val="Heading 3"/>
    <w:basedOn w:val="1071"/>
    <w:next w:val="1071"/>
    <w:link w:val="913"/>
    <w:uiPriority w:val="9"/>
    <w:unhideWhenUsed/>
    <w:qFormat/>
    <w:pPr>
      <w:keepLines/>
      <w:keepNext/>
      <w:spacing w:before="320" w:after="200"/>
      <w:outlineLvl w:val="2"/>
    </w:pPr>
    <w:rPr>
      <w:rFonts w:ascii="Arial" w:hAnsi="Arial" w:eastAsia="Arial" w:cs="Arial"/>
      <w:sz w:val="30"/>
      <w:szCs w:val="30"/>
    </w:rPr>
  </w:style>
  <w:style w:type="character" w:styleId="913">
    <w:name w:val="Heading 3 Char"/>
    <w:link w:val="912"/>
    <w:uiPriority w:val="9"/>
    <w:rPr>
      <w:rFonts w:ascii="Arial" w:hAnsi="Arial" w:eastAsia="Arial" w:cs="Arial"/>
      <w:sz w:val="30"/>
      <w:szCs w:val="30"/>
    </w:rPr>
  </w:style>
  <w:style w:type="paragraph" w:styleId="914">
    <w:name w:val="Heading 4"/>
    <w:basedOn w:val="1071"/>
    <w:next w:val="1071"/>
    <w:link w:val="915"/>
    <w:uiPriority w:val="9"/>
    <w:unhideWhenUsed/>
    <w:qFormat/>
    <w:pPr>
      <w:keepLines/>
      <w:keepNext/>
      <w:spacing w:before="320" w:after="200"/>
      <w:outlineLvl w:val="3"/>
    </w:pPr>
    <w:rPr>
      <w:rFonts w:ascii="Arial" w:hAnsi="Arial" w:eastAsia="Arial" w:cs="Arial"/>
      <w:b/>
      <w:bCs/>
      <w:sz w:val="26"/>
      <w:szCs w:val="26"/>
    </w:rPr>
  </w:style>
  <w:style w:type="character" w:styleId="915">
    <w:name w:val="Heading 4 Char"/>
    <w:link w:val="914"/>
    <w:uiPriority w:val="9"/>
    <w:rPr>
      <w:rFonts w:ascii="Arial" w:hAnsi="Arial" w:eastAsia="Arial" w:cs="Arial"/>
      <w:b/>
      <w:bCs/>
      <w:sz w:val="26"/>
      <w:szCs w:val="26"/>
    </w:rPr>
  </w:style>
  <w:style w:type="paragraph" w:styleId="916">
    <w:name w:val="Heading 5"/>
    <w:basedOn w:val="1071"/>
    <w:next w:val="1071"/>
    <w:link w:val="917"/>
    <w:uiPriority w:val="9"/>
    <w:unhideWhenUsed/>
    <w:qFormat/>
    <w:pPr>
      <w:keepLines/>
      <w:keepNext/>
      <w:spacing w:before="320" w:after="200"/>
      <w:outlineLvl w:val="4"/>
    </w:pPr>
    <w:rPr>
      <w:rFonts w:ascii="Arial" w:hAnsi="Arial" w:eastAsia="Arial" w:cs="Arial"/>
      <w:b/>
      <w:bCs/>
      <w:sz w:val="24"/>
      <w:szCs w:val="24"/>
    </w:rPr>
  </w:style>
  <w:style w:type="character" w:styleId="917">
    <w:name w:val="Heading 5 Char"/>
    <w:link w:val="916"/>
    <w:uiPriority w:val="9"/>
    <w:rPr>
      <w:rFonts w:ascii="Arial" w:hAnsi="Arial" w:eastAsia="Arial" w:cs="Arial"/>
      <w:b/>
      <w:bCs/>
      <w:sz w:val="24"/>
      <w:szCs w:val="24"/>
    </w:rPr>
  </w:style>
  <w:style w:type="paragraph" w:styleId="918">
    <w:name w:val="Heading 6"/>
    <w:basedOn w:val="1071"/>
    <w:next w:val="1071"/>
    <w:link w:val="919"/>
    <w:uiPriority w:val="9"/>
    <w:unhideWhenUsed/>
    <w:qFormat/>
    <w:pPr>
      <w:keepLines/>
      <w:keepNext/>
      <w:spacing w:before="320" w:after="200"/>
      <w:outlineLvl w:val="5"/>
    </w:pPr>
    <w:rPr>
      <w:rFonts w:ascii="Arial" w:hAnsi="Arial" w:eastAsia="Arial" w:cs="Arial"/>
      <w:b/>
      <w:bCs/>
      <w:sz w:val="22"/>
      <w:szCs w:val="22"/>
    </w:rPr>
  </w:style>
  <w:style w:type="character" w:styleId="919">
    <w:name w:val="Heading 6 Char"/>
    <w:link w:val="918"/>
    <w:uiPriority w:val="9"/>
    <w:rPr>
      <w:rFonts w:ascii="Arial" w:hAnsi="Arial" w:eastAsia="Arial" w:cs="Arial"/>
      <w:b/>
      <w:bCs/>
      <w:sz w:val="22"/>
      <w:szCs w:val="22"/>
    </w:rPr>
  </w:style>
  <w:style w:type="paragraph" w:styleId="920">
    <w:name w:val="Heading 7"/>
    <w:basedOn w:val="1071"/>
    <w:next w:val="1071"/>
    <w:link w:val="921"/>
    <w:uiPriority w:val="9"/>
    <w:unhideWhenUsed/>
    <w:qFormat/>
    <w:pPr>
      <w:keepLines/>
      <w:keepNext/>
      <w:spacing w:before="320" w:after="200"/>
      <w:outlineLvl w:val="6"/>
    </w:pPr>
    <w:rPr>
      <w:rFonts w:ascii="Arial" w:hAnsi="Arial" w:eastAsia="Arial" w:cs="Arial"/>
      <w:b/>
      <w:bCs/>
      <w:i/>
      <w:iCs/>
      <w:sz w:val="22"/>
      <w:szCs w:val="22"/>
    </w:rPr>
  </w:style>
  <w:style w:type="character" w:styleId="921">
    <w:name w:val="Heading 7 Char"/>
    <w:link w:val="920"/>
    <w:uiPriority w:val="9"/>
    <w:rPr>
      <w:rFonts w:ascii="Arial" w:hAnsi="Arial" w:eastAsia="Arial" w:cs="Arial"/>
      <w:b/>
      <w:bCs/>
      <w:i/>
      <w:iCs/>
      <w:sz w:val="22"/>
      <w:szCs w:val="22"/>
    </w:rPr>
  </w:style>
  <w:style w:type="paragraph" w:styleId="922">
    <w:name w:val="Heading 8"/>
    <w:basedOn w:val="1071"/>
    <w:next w:val="1071"/>
    <w:link w:val="923"/>
    <w:uiPriority w:val="9"/>
    <w:unhideWhenUsed/>
    <w:qFormat/>
    <w:pPr>
      <w:keepLines/>
      <w:keepNext/>
      <w:spacing w:before="320" w:after="200"/>
      <w:outlineLvl w:val="7"/>
    </w:pPr>
    <w:rPr>
      <w:rFonts w:ascii="Arial" w:hAnsi="Arial" w:eastAsia="Arial" w:cs="Arial"/>
      <w:i/>
      <w:iCs/>
      <w:sz w:val="22"/>
      <w:szCs w:val="22"/>
    </w:rPr>
  </w:style>
  <w:style w:type="character" w:styleId="923">
    <w:name w:val="Heading 8 Char"/>
    <w:link w:val="922"/>
    <w:uiPriority w:val="9"/>
    <w:rPr>
      <w:rFonts w:ascii="Arial" w:hAnsi="Arial" w:eastAsia="Arial" w:cs="Arial"/>
      <w:i/>
      <w:iCs/>
      <w:sz w:val="22"/>
      <w:szCs w:val="22"/>
    </w:rPr>
  </w:style>
  <w:style w:type="paragraph" w:styleId="924">
    <w:name w:val="Heading 9"/>
    <w:basedOn w:val="1071"/>
    <w:next w:val="1071"/>
    <w:link w:val="925"/>
    <w:uiPriority w:val="9"/>
    <w:unhideWhenUsed/>
    <w:qFormat/>
    <w:pPr>
      <w:keepLines/>
      <w:keepNext/>
      <w:spacing w:before="320" w:after="200"/>
      <w:outlineLvl w:val="8"/>
    </w:pPr>
    <w:rPr>
      <w:rFonts w:ascii="Arial" w:hAnsi="Arial" w:eastAsia="Arial" w:cs="Arial"/>
      <w:i/>
      <w:iCs/>
      <w:sz w:val="21"/>
      <w:szCs w:val="21"/>
    </w:rPr>
  </w:style>
  <w:style w:type="character" w:styleId="925">
    <w:name w:val="Heading 9 Char"/>
    <w:link w:val="924"/>
    <w:uiPriority w:val="9"/>
    <w:rPr>
      <w:rFonts w:ascii="Arial" w:hAnsi="Arial" w:eastAsia="Arial" w:cs="Arial"/>
      <w:i/>
      <w:iCs/>
      <w:sz w:val="21"/>
      <w:szCs w:val="21"/>
    </w:rPr>
  </w:style>
  <w:style w:type="paragraph" w:styleId="926">
    <w:name w:val="Title"/>
    <w:basedOn w:val="1071"/>
    <w:next w:val="1071"/>
    <w:link w:val="927"/>
    <w:uiPriority w:val="10"/>
    <w:qFormat/>
    <w:pPr>
      <w:contextualSpacing/>
      <w:spacing w:before="300" w:after="200"/>
    </w:pPr>
    <w:rPr>
      <w:sz w:val="48"/>
      <w:szCs w:val="48"/>
    </w:rPr>
  </w:style>
  <w:style w:type="character" w:styleId="927">
    <w:name w:val="Title Char"/>
    <w:link w:val="926"/>
    <w:uiPriority w:val="10"/>
    <w:rPr>
      <w:sz w:val="48"/>
      <w:szCs w:val="48"/>
    </w:rPr>
  </w:style>
  <w:style w:type="paragraph" w:styleId="928">
    <w:name w:val="Subtitle"/>
    <w:basedOn w:val="1071"/>
    <w:next w:val="1071"/>
    <w:link w:val="929"/>
    <w:uiPriority w:val="11"/>
    <w:qFormat/>
    <w:pPr>
      <w:spacing w:before="200" w:after="200"/>
    </w:pPr>
    <w:rPr>
      <w:sz w:val="24"/>
      <w:szCs w:val="24"/>
    </w:rPr>
  </w:style>
  <w:style w:type="character" w:styleId="929">
    <w:name w:val="Subtitle Char"/>
    <w:link w:val="928"/>
    <w:uiPriority w:val="11"/>
    <w:rPr>
      <w:sz w:val="24"/>
      <w:szCs w:val="24"/>
    </w:rPr>
  </w:style>
  <w:style w:type="paragraph" w:styleId="930">
    <w:name w:val="Header"/>
    <w:basedOn w:val="1071"/>
    <w:link w:val="931"/>
    <w:uiPriority w:val="99"/>
    <w:unhideWhenUsed/>
    <w:pPr>
      <w:spacing w:after="0" w:line="240" w:lineRule="auto"/>
      <w:tabs>
        <w:tab w:val="center" w:pos="7143" w:leader="none"/>
        <w:tab w:val="right" w:pos="14287" w:leader="none"/>
      </w:tabs>
    </w:pPr>
  </w:style>
  <w:style w:type="character" w:styleId="931">
    <w:name w:val="Header Char"/>
    <w:link w:val="930"/>
    <w:uiPriority w:val="99"/>
  </w:style>
  <w:style w:type="paragraph" w:styleId="932">
    <w:name w:val="Footer"/>
    <w:basedOn w:val="1071"/>
    <w:link w:val="935"/>
    <w:uiPriority w:val="99"/>
    <w:unhideWhenUsed/>
    <w:pPr>
      <w:spacing w:after="0" w:line="240" w:lineRule="auto"/>
      <w:tabs>
        <w:tab w:val="center" w:pos="7143" w:leader="none"/>
        <w:tab w:val="right" w:pos="14287" w:leader="none"/>
      </w:tabs>
    </w:pPr>
  </w:style>
  <w:style w:type="character" w:styleId="933">
    <w:name w:val="Footer Char"/>
    <w:link w:val="932"/>
    <w:uiPriority w:val="99"/>
  </w:style>
  <w:style w:type="paragraph" w:styleId="934">
    <w:name w:val="Caption"/>
    <w:basedOn w:val="1071"/>
    <w:next w:val="1071"/>
    <w:uiPriority w:val="35"/>
    <w:semiHidden/>
    <w:unhideWhenUsed/>
    <w:qFormat/>
    <w:pPr>
      <w:spacing w:line="276" w:lineRule="auto"/>
    </w:pPr>
    <w:rPr>
      <w:b/>
      <w:bCs/>
      <w:color w:val="4f81bd" w:themeColor="accent1"/>
      <w:sz w:val="18"/>
      <w:szCs w:val="18"/>
    </w:rPr>
  </w:style>
  <w:style w:type="character" w:styleId="935">
    <w:name w:val="Caption Char"/>
    <w:basedOn w:val="934"/>
    <w:link w:val="932"/>
    <w:uiPriority w:val="99"/>
  </w:style>
  <w:style w:type="table" w:styleId="9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2">
    <w:name w:val="Hyperlink"/>
    <w:uiPriority w:val="99"/>
    <w:unhideWhenUsed/>
    <w:rPr>
      <w:color w:val="0000ff" w:themeColor="hyperlink"/>
      <w:u w:val="single"/>
    </w:rPr>
  </w:style>
  <w:style w:type="paragraph" w:styleId="1063">
    <w:name w:val="footnote text"/>
    <w:basedOn w:val="1071"/>
    <w:link w:val="1064"/>
    <w:uiPriority w:val="99"/>
    <w:semiHidden/>
    <w:unhideWhenUsed/>
    <w:pPr>
      <w:spacing w:after="40" w:line="240" w:lineRule="auto"/>
    </w:pPr>
    <w:rPr>
      <w:sz w:val="18"/>
    </w:rPr>
  </w:style>
  <w:style w:type="character" w:styleId="1064">
    <w:name w:val="Footnote Text Char"/>
    <w:link w:val="1063"/>
    <w:uiPriority w:val="99"/>
    <w:rPr>
      <w:sz w:val="18"/>
    </w:rPr>
  </w:style>
  <w:style w:type="character" w:styleId="1065">
    <w:name w:val="footnote reference"/>
    <w:uiPriority w:val="99"/>
    <w:unhideWhenUsed/>
    <w:rPr>
      <w:vertAlign w:val="superscript"/>
    </w:rPr>
  </w:style>
  <w:style w:type="paragraph" w:styleId="1066">
    <w:name w:val="endnote text"/>
    <w:basedOn w:val="1071"/>
    <w:link w:val="1067"/>
    <w:uiPriority w:val="99"/>
    <w:semiHidden/>
    <w:unhideWhenUsed/>
    <w:pPr>
      <w:spacing w:after="0" w:line="240" w:lineRule="auto"/>
    </w:pPr>
    <w:rPr>
      <w:sz w:val="20"/>
    </w:rPr>
  </w:style>
  <w:style w:type="character" w:styleId="1067">
    <w:name w:val="Endnote Text Char"/>
    <w:link w:val="1066"/>
    <w:uiPriority w:val="99"/>
    <w:rPr>
      <w:sz w:val="20"/>
    </w:rPr>
  </w:style>
  <w:style w:type="character" w:styleId="1068">
    <w:name w:val="endnote reference"/>
    <w:uiPriority w:val="99"/>
    <w:semiHidden/>
    <w:unhideWhenUsed/>
    <w:rPr>
      <w:vertAlign w:val="superscript"/>
    </w:rPr>
  </w:style>
  <w:style w:type="paragraph" w:styleId="1069">
    <w:name w:val="TOC Heading"/>
    <w:uiPriority w:val="39"/>
    <w:unhideWhenUsed/>
  </w:style>
  <w:style w:type="paragraph" w:styleId="1070">
    <w:name w:val="table of figures"/>
    <w:basedOn w:val="1071"/>
    <w:next w:val="1071"/>
    <w:uiPriority w:val="99"/>
    <w:unhideWhenUsed/>
    <w:pPr>
      <w:spacing w:after="0" w:afterAutospacing="0"/>
    </w:pPr>
  </w:style>
  <w:style w:type="paragraph" w:styleId="1071" w:default="1">
    <w:name w:val="Normal"/>
    <w:next w:val="1084"/>
    <w:link w:val="1071"/>
    <w:qFormat/>
    <w:pPr>
      <w:jc w:val="both"/>
      <w:widowControl w:val="off"/>
    </w:pPr>
    <w:rPr>
      <w:rFonts w:eastAsia="Calibri"/>
      <w:lang w:val="zh-CN" w:eastAsia="zh-CN" w:bidi="ar-SA"/>
    </w:rPr>
  </w:style>
  <w:style w:type="paragraph" w:styleId="1072">
    <w:name w:val="标题 1"/>
    <w:basedOn w:val="1071"/>
    <w:next w:val="1071"/>
    <w:link w:val="1086"/>
    <w:uiPriority w:val="9"/>
    <w:qFormat/>
    <w:pPr>
      <w:ind w:firstLine="2890"/>
      <w:keepNext/>
      <w:spacing w:before="312" w:after="312"/>
      <w:tabs>
        <w:tab w:val="left" w:pos="1440" w:leader="none"/>
        <w:tab w:val="left" w:pos="5670" w:leader="none"/>
      </w:tabs>
      <w:outlineLvl w:val="0"/>
    </w:pPr>
    <w:rPr>
      <w:rFonts w:ascii="黑体" w:eastAsia="黑体"/>
      <w:b/>
      <w:sz w:val="24"/>
      <w:szCs w:val="28"/>
      <w:lang w:val="en-US"/>
    </w:rPr>
  </w:style>
  <w:style w:type="paragraph" w:styleId="1073">
    <w:name w:val="标题 2"/>
    <w:basedOn w:val="1071"/>
    <w:next w:val="1088"/>
    <w:link w:val="1087"/>
    <w:uiPriority w:val="9"/>
    <w:qFormat/>
    <w:pPr>
      <w:jc w:val="left"/>
      <w:keepLines/>
      <w:keepNext/>
      <w:spacing w:before="120" w:after="120"/>
      <w:outlineLvl w:val="1"/>
    </w:pPr>
    <w:rPr>
      <w:rFonts w:ascii="宋体" w:hAnsi="宋体" w:eastAsia="宋体"/>
      <w:b/>
      <w:sz w:val="21"/>
      <w:szCs w:val="24"/>
      <w:lang w:val="en-US"/>
    </w:rPr>
  </w:style>
  <w:style w:type="paragraph" w:styleId="1074">
    <w:name w:val="标题 3"/>
    <w:basedOn w:val="1071"/>
    <w:next w:val="1088"/>
    <w:link w:val="1089"/>
    <w:qFormat/>
    <w:pPr>
      <w:keepLines/>
      <w:keepNext/>
      <w:spacing w:line="390" w:lineRule="atLeast"/>
      <w:shd w:val="clear" w:color="auto" w:fill="ffffff"/>
      <w:outlineLvl w:val="2"/>
    </w:pPr>
    <w:rPr>
      <w:rFonts w:ascii="宋体" w:hAnsi="宋体" w:eastAsia="宋体"/>
      <w:b/>
      <w:sz w:val="21"/>
      <w:szCs w:val="21"/>
    </w:rPr>
  </w:style>
  <w:style w:type="paragraph" w:styleId="1075">
    <w:name w:val="标题 4"/>
    <w:basedOn w:val="1071"/>
    <w:next w:val="1071"/>
    <w:link w:val="1090"/>
    <w:uiPriority w:val="9"/>
    <w:qFormat/>
    <w:pPr>
      <w:keepLines/>
      <w:keepNext/>
      <w:spacing w:before="120" w:after="120"/>
      <w:outlineLvl w:val="3"/>
    </w:pPr>
    <w:rPr>
      <w:rFonts w:ascii="Arial" w:hAnsi="Arial" w:eastAsia="黑体"/>
      <w:b/>
      <w:sz w:val="28"/>
      <w:lang w:val="en-US"/>
    </w:rPr>
  </w:style>
  <w:style w:type="paragraph" w:styleId="1076">
    <w:name w:val="标题 5"/>
    <w:basedOn w:val="1071"/>
    <w:next w:val="1088"/>
    <w:link w:val="1091"/>
    <w:uiPriority w:val="9"/>
    <w:qFormat/>
    <w:pPr>
      <w:keepNext/>
      <w:spacing w:before="156" w:after="156"/>
      <w:outlineLvl w:val="4"/>
    </w:pPr>
    <w:rPr>
      <w:rFonts w:ascii="黑体" w:eastAsia="黑体"/>
      <w:b/>
      <w:color w:val="000000"/>
      <w:sz w:val="28"/>
      <w:lang w:val="en-US"/>
    </w:rPr>
  </w:style>
  <w:style w:type="paragraph" w:styleId="1077">
    <w:name w:val="标题 6"/>
    <w:basedOn w:val="1071"/>
    <w:next w:val="1071"/>
    <w:link w:val="1092"/>
    <w:uiPriority w:val="9"/>
    <w:qFormat/>
    <w:pPr>
      <w:keepLines/>
      <w:keepNext/>
      <w:spacing w:before="240" w:after="64" w:line="320" w:lineRule="auto"/>
      <w:outlineLvl w:val="5"/>
    </w:pPr>
    <w:rPr>
      <w:rFonts w:ascii="Arial" w:hAnsi="Arial" w:eastAsia="黑体"/>
      <w:b/>
      <w:bCs/>
      <w:sz w:val="24"/>
      <w:szCs w:val="24"/>
      <w:lang w:val="en-US"/>
    </w:rPr>
  </w:style>
  <w:style w:type="paragraph" w:styleId="1078">
    <w:name w:val="标题 7"/>
    <w:basedOn w:val="1071"/>
    <w:next w:val="1071"/>
    <w:link w:val="1093"/>
    <w:uiPriority w:val="9"/>
    <w:qFormat/>
    <w:pPr>
      <w:keepLines/>
      <w:keepNext/>
      <w:spacing w:before="240" w:after="64" w:line="320" w:lineRule="auto"/>
      <w:outlineLvl w:val="6"/>
    </w:pPr>
    <w:rPr>
      <w:rFonts w:eastAsia="宋体"/>
      <w:b/>
      <w:bCs/>
      <w:sz w:val="24"/>
      <w:szCs w:val="24"/>
      <w:lang w:val="en-US"/>
    </w:rPr>
  </w:style>
  <w:style w:type="paragraph" w:styleId="1079">
    <w:name w:val="标题 8"/>
    <w:basedOn w:val="1071"/>
    <w:next w:val="1071"/>
    <w:link w:val="1094"/>
    <w:uiPriority w:val="9"/>
    <w:qFormat/>
    <w:pPr>
      <w:keepLines/>
      <w:keepNext/>
      <w:spacing w:before="240" w:after="64" w:line="320" w:lineRule="auto"/>
      <w:outlineLvl w:val="7"/>
    </w:pPr>
    <w:rPr>
      <w:rFonts w:ascii="Arial" w:hAnsi="Arial" w:eastAsia="黑体"/>
      <w:sz w:val="24"/>
      <w:szCs w:val="24"/>
      <w:lang w:val="en-US"/>
    </w:rPr>
  </w:style>
  <w:style w:type="paragraph" w:styleId="1080">
    <w:name w:val="标题 9"/>
    <w:basedOn w:val="1071"/>
    <w:next w:val="1071"/>
    <w:link w:val="1095"/>
    <w:uiPriority w:val="9"/>
    <w:qFormat/>
    <w:pPr>
      <w:keepLines/>
      <w:keepNext/>
      <w:spacing w:before="240" w:after="64" w:line="320" w:lineRule="auto"/>
      <w:outlineLvl w:val="8"/>
    </w:pPr>
    <w:rPr>
      <w:rFonts w:ascii="Arial" w:hAnsi="Arial" w:eastAsia="黑体"/>
      <w:sz w:val="21"/>
      <w:szCs w:val="21"/>
      <w:lang w:val="en-US"/>
    </w:rPr>
  </w:style>
  <w:style w:type="character" w:styleId="1081">
    <w:name w:val="默认段落字体"/>
    <w:next w:val="1081"/>
    <w:link w:val="1071"/>
    <w:semiHidden/>
  </w:style>
  <w:style w:type="table" w:styleId="1082">
    <w:name w:val="普通表格"/>
    <w:next w:val="1082"/>
    <w:link w:val="107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1083">
    <w:name w:val="无列表"/>
    <w:next w:val="1083"/>
    <w:link w:val="1071"/>
    <w:uiPriority w:val="99"/>
    <w:semiHidden/>
    <w:unhideWhenUsed/>
  </w:style>
  <w:style w:type="paragraph" w:styleId="1084">
    <w:name w:val="标题"/>
    <w:basedOn w:val="1071"/>
    <w:next w:val="1071"/>
    <w:link w:val="1085"/>
    <w:uiPriority w:val="10"/>
    <w:qFormat/>
    <w:pPr>
      <w:jc w:val="center"/>
      <w:spacing w:line="420" w:lineRule="exact"/>
      <w:widowControl/>
    </w:pPr>
    <w:rPr>
      <w:rFonts w:eastAsia="黑体"/>
      <w:b/>
      <w:sz w:val="28"/>
      <w:lang w:val="en-GB"/>
    </w:rPr>
  </w:style>
  <w:style w:type="character" w:styleId="1085">
    <w:name w:val="标题 字符"/>
    <w:next w:val="1085"/>
    <w:link w:val="1084"/>
    <w:uiPriority w:val="10"/>
    <w:rPr>
      <w:rFonts w:eastAsia="黑体"/>
      <w:b/>
      <w:sz w:val="28"/>
      <w:lang w:val="en-GB" w:eastAsia="zh-CN" w:bidi="ar-SA"/>
    </w:rPr>
  </w:style>
  <w:style w:type="character" w:styleId="1086">
    <w:name w:val="标题 1 字符"/>
    <w:next w:val="1086"/>
    <w:link w:val="1072"/>
    <w:uiPriority w:val="9"/>
    <w:rPr>
      <w:rFonts w:ascii="黑体" w:eastAsia="黑体"/>
      <w:b/>
      <w:sz w:val="24"/>
      <w:szCs w:val="28"/>
      <w:lang w:val="en-US" w:eastAsia="zh-CN" w:bidi="ar-SA"/>
    </w:rPr>
  </w:style>
  <w:style w:type="character" w:styleId="1087">
    <w:name w:val="标题 2 字符"/>
    <w:next w:val="1087"/>
    <w:link w:val="1073"/>
    <w:uiPriority w:val="9"/>
    <w:rPr>
      <w:rFonts w:ascii="宋体" w:hAnsi="宋体" w:eastAsia="宋体"/>
      <w:b/>
      <w:sz w:val="21"/>
      <w:szCs w:val="24"/>
      <w:lang w:val="en-US" w:eastAsia="zh-CN" w:bidi="ar-SA"/>
    </w:rPr>
  </w:style>
  <w:style w:type="paragraph" w:styleId="1088">
    <w:name w:val="正文缩进"/>
    <w:basedOn w:val="1071"/>
    <w:next w:val="1088"/>
    <w:link w:val="1071"/>
    <w:qFormat/>
    <w:pPr>
      <w:ind w:firstLine="420"/>
    </w:pPr>
  </w:style>
  <w:style w:type="character" w:styleId="1089">
    <w:name w:val="标题 3 字符"/>
    <w:next w:val="1089"/>
    <w:link w:val="1074"/>
    <w:rPr>
      <w:rFonts w:ascii="宋体" w:hAnsi="宋体" w:eastAsia="宋体"/>
      <w:b/>
      <w:sz w:val="21"/>
      <w:szCs w:val="21"/>
      <w:shd w:val="clear" w:color="auto" w:fill="ffffff"/>
    </w:rPr>
  </w:style>
  <w:style w:type="character" w:styleId="1090">
    <w:name w:val="标题 4 字符"/>
    <w:next w:val="1090"/>
    <w:link w:val="1075"/>
    <w:uiPriority w:val="9"/>
    <w:rPr>
      <w:rFonts w:ascii="Arial" w:hAnsi="Arial" w:eastAsia="黑体"/>
      <w:b/>
      <w:sz w:val="28"/>
      <w:lang w:val="en-US" w:eastAsia="zh-CN" w:bidi="ar-SA"/>
    </w:rPr>
  </w:style>
  <w:style w:type="character" w:styleId="1091">
    <w:name w:val="标题 5 字符"/>
    <w:next w:val="1091"/>
    <w:link w:val="1076"/>
    <w:uiPriority w:val="9"/>
    <w:rPr>
      <w:rFonts w:ascii="黑体" w:eastAsia="黑体"/>
      <w:b/>
      <w:color w:val="000000"/>
      <w:sz w:val="28"/>
      <w:lang w:val="en-US" w:eastAsia="zh-CN" w:bidi="ar-SA"/>
    </w:rPr>
  </w:style>
  <w:style w:type="character" w:styleId="1092">
    <w:name w:val="标题 6 字符"/>
    <w:next w:val="1092"/>
    <w:link w:val="1077"/>
    <w:uiPriority w:val="9"/>
    <w:rPr>
      <w:rFonts w:ascii="Arial" w:hAnsi="Arial" w:eastAsia="黑体"/>
      <w:b/>
      <w:bCs/>
      <w:sz w:val="24"/>
      <w:szCs w:val="24"/>
      <w:lang w:val="en-US" w:eastAsia="zh-CN" w:bidi="ar-SA"/>
    </w:rPr>
  </w:style>
  <w:style w:type="character" w:styleId="1093">
    <w:name w:val="标题 7 字符"/>
    <w:next w:val="1093"/>
    <w:link w:val="1078"/>
    <w:uiPriority w:val="9"/>
    <w:rPr>
      <w:rFonts w:eastAsia="宋体"/>
      <w:b/>
      <w:bCs/>
      <w:sz w:val="24"/>
      <w:szCs w:val="24"/>
      <w:lang w:val="en-US" w:eastAsia="zh-CN" w:bidi="ar-SA"/>
    </w:rPr>
  </w:style>
  <w:style w:type="character" w:styleId="1094">
    <w:name w:val="标题 8 字符"/>
    <w:next w:val="1094"/>
    <w:link w:val="1079"/>
    <w:uiPriority w:val="9"/>
    <w:rPr>
      <w:rFonts w:ascii="Arial" w:hAnsi="Arial" w:eastAsia="黑体"/>
      <w:sz w:val="24"/>
      <w:szCs w:val="24"/>
      <w:lang w:val="en-US" w:eastAsia="zh-CN" w:bidi="ar-SA"/>
    </w:rPr>
  </w:style>
  <w:style w:type="character" w:styleId="1095">
    <w:name w:val="标题 9 字符"/>
    <w:next w:val="1095"/>
    <w:link w:val="1080"/>
    <w:uiPriority w:val="9"/>
    <w:rPr>
      <w:rFonts w:ascii="Arial" w:hAnsi="Arial" w:eastAsia="黑体"/>
      <w:sz w:val="21"/>
      <w:szCs w:val="21"/>
      <w:lang w:val="en-US" w:eastAsia="zh-CN" w:bidi="ar-SA"/>
    </w:rPr>
  </w:style>
  <w:style w:type="paragraph" w:styleId="1096">
    <w:name w:val="列表 3"/>
    <w:basedOn w:val="1071"/>
    <w:next w:val="1096"/>
    <w:link w:val="1071"/>
    <w:uiPriority w:val="99"/>
    <w:pPr>
      <w:ind w:left="1260" w:hanging="420"/>
    </w:pPr>
  </w:style>
  <w:style w:type="paragraph" w:styleId="1097">
    <w:name w:val="toc 7"/>
    <w:basedOn w:val="1071"/>
    <w:next w:val="1071"/>
    <w:link w:val="1071"/>
    <w:uiPriority w:val="39"/>
    <w:semiHidden/>
    <w:pPr>
      <w:ind w:left="1260"/>
      <w:jc w:val="left"/>
    </w:pPr>
    <w:rPr>
      <w:sz w:val="18"/>
    </w:rPr>
  </w:style>
  <w:style w:type="paragraph" w:styleId="1098">
    <w:name w:val="列表编号 2"/>
    <w:basedOn w:val="1071"/>
    <w:next w:val="1098"/>
    <w:link w:val="1071"/>
    <w:uiPriority w:val="99"/>
    <w:pPr>
      <w:ind w:left="1440" w:hanging="1440"/>
      <w:spacing w:line="360" w:lineRule="auto"/>
      <w:tabs>
        <w:tab w:val="left" w:pos="1440" w:leader="none"/>
      </w:tabs>
    </w:pPr>
    <w:rPr>
      <w:sz w:val="24"/>
      <w:szCs w:val="24"/>
    </w:rPr>
  </w:style>
  <w:style w:type="paragraph" w:styleId="1099">
    <w:name w:val="索引 8"/>
    <w:basedOn w:val="1071"/>
    <w:next w:val="1071"/>
    <w:link w:val="1071"/>
    <w:semiHidden/>
    <w:pPr>
      <w:ind w:left="2940"/>
    </w:pPr>
  </w:style>
  <w:style w:type="paragraph" w:styleId="1100">
    <w:name w:val="列表编号"/>
    <w:basedOn w:val="1071"/>
    <w:next w:val="1100"/>
    <w:link w:val="1071"/>
    <w:uiPriority w:val="99"/>
    <w:pPr>
      <w:ind w:left="2952" w:hanging="432"/>
      <w:tabs>
        <w:tab w:val="left" w:pos="2952" w:leader="none"/>
      </w:tabs>
    </w:pPr>
    <w:rPr>
      <w:szCs w:val="24"/>
    </w:rPr>
  </w:style>
  <w:style w:type="paragraph" w:styleId="1101">
    <w:name w:val="索引 5"/>
    <w:basedOn w:val="1071"/>
    <w:next w:val="1071"/>
    <w:link w:val="1071"/>
    <w:semiHidden/>
    <w:pPr>
      <w:ind w:left="1680"/>
    </w:pPr>
  </w:style>
  <w:style w:type="paragraph" w:styleId="1102">
    <w:name w:val="文档结构图"/>
    <w:basedOn w:val="1071"/>
    <w:next w:val="1102"/>
    <w:link w:val="1103"/>
    <w:uiPriority w:val="99"/>
    <w:semiHidden/>
    <w:pPr>
      <w:shd w:val="clear" w:color="auto" w:fill="000080"/>
    </w:pPr>
    <w:rPr>
      <w:rFonts w:eastAsia="宋体"/>
      <w:sz w:val="21"/>
      <w:lang w:val="en-US"/>
    </w:rPr>
  </w:style>
  <w:style w:type="character" w:styleId="1103">
    <w:name w:val="文档结构图 字符"/>
    <w:next w:val="1103"/>
    <w:link w:val="1102"/>
    <w:uiPriority w:val="99"/>
    <w:rPr>
      <w:rFonts w:eastAsia="宋体"/>
      <w:sz w:val="21"/>
      <w:lang w:val="en-US" w:eastAsia="zh-CN" w:bidi="ar-SA"/>
    </w:rPr>
  </w:style>
  <w:style w:type="paragraph" w:styleId="1104">
    <w:name w:val="批注文字"/>
    <w:basedOn w:val="1071"/>
    <w:next w:val="1104"/>
    <w:link w:val="1105"/>
    <w:qFormat/>
    <w:pPr>
      <w:jc w:val="left"/>
    </w:pPr>
    <w:rPr>
      <w:rFonts w:eastAsia="宋体"/>
      <w:sz w:val="21"/>
      <w:lang w:val="en-US"/>
    </w:rPr>
  </w:style>
  <w:style w:type="character" w:styleId="1105">
    <w:name w:val="批注文字 字符"/>
    <w:next w:val="1105"/>
    <w:link w:val="1104"/>
    <w:qFormat/>
    <w:rPr>
      <w:rFonts w:eastAsia="宋体"/>
      <w:sz w:val="21"/>
      <w:lang w:val="en-US" w:eastAsia="zh-CN" w:bidi="ar-SA"/>
    </w:rPr>
  </w:style>
  <w:style w:type="paragraph" w:styleId="1106">
    <w:name w:val="索引 6"/>
    <w:basedOn w:val="1071"/>
    <w:next w:val="1071"/>
    <w:link w:val="1071"/>
    <w:semiHidden/>
    <w:pPr>
      <w:ind w:left="2100"/>
    </w:pPr>
  </w:style>
  <w:style w:type="paragraph" w:styleId="1107">
    <w:name w:val="称呼"/>
    <w:basedOn w:val="1071"/>
    <w:next w:val="1071"/>
    <w:link w:val="1108"/>
    <w:uiPriority w:val="99"/>
    <w:rPr>
      <w:rFonts w:ascii="仿宋_GB2312" w:hAnsi="Calibri" w:eastAsia="仿宋_GB2312"/>
      <w:sz w:val="28"/>
    </w:rPr>
  </w:style>
  <w:style w:type="character" w:styleId="1108">
    <w:name w:val="称呼 字符"/>
    <w:next w:val="1108"/>
    <w:link w:val="1107"/>
    <w:uiPriority w:val="99"/>
    <w:rPr>
      <w:rFonts w:ascii="仿宋_GB2312" w:hAnsi="Calibri" w:eastAsia="仿宋_GB2312" w:cs="宋体"/>
      <w:sz w:val="28"/>
      <w:lang w:val="zh-CN"/>
    </w:rPr>
  </w:style>
  <w:style w:type="paragraph" w:styleId="1109">
    <w:name w:val="正文文本 3"/>
    <w:basedOn w:val="1071"/>
    <w:next w:val="1109"/>
    <w:link w:val="1110"/>
    <w:uiPriority w:val="99"/>
    <w:rPr>
      <w:rFonts w:ascii="仿宋_GB2312" w:hAnsi="Arial" w:eastAsia="仿宋_GB2312"/>
      <w:sz w:val="32"/>
    </w:rPr>
  </w:style>
  <w:style w:type="character" w:styleId="1110">
    <w:name w:val="正文文本 3 字符"/>
    <w:next w:val="1110"/>
    <w:link w:val="1109"/>
    <w:uiPriority w:val="99"/>
    <w:rPr>
      <w:rFonts w:ascii="仿宋_GB2312" w:hAnsi="Arial" w:eastAsia="仿宋_GB2312" w:cs="宋体"/>
      <w:sz w:val="32"/>
      <w:lang w:val="zh-CN"/>
    </w:rPr>
  </w:style>
  <w:style w:type="paragraph" w:styleId="1111">
    <w:name w:val="正文文本"/>
    <w:basedOn w:val="1071"/>
    <w:next w:val="1071"/>
    <w:link w:val="1112"/>
    <w:uiPriority w:val="99"/>
    <w:rPr>
      <w:rFonts w:ascii="楷体_GB2312" w:hAnsi="Arial" w:eastAsia="楷体_GB2312"/>
      <w:sz w:val="28"/>
    </w:rPr>
  </w:style>
  <w:style w:type="character" w:styleId="1112">
    <w:name w:val="正文文本 字符1"/>
    <w:next w:val="1112"/>
    <w:link w:val="1111"/>
    <w:uiPriority w:val="99"/>
    <w:rPr>
      <w:rFonts w:ascii="楷体_GB2312" w:hAnsi="Arial" w:eastAsia="楷体_GB2312" w:cs="宋体"/>
      <w:sz w:val="28"/>
      <w:lang w:val="zh-CN"/>
    </w:rPr>
  </w:style>
  <w:style w:type="paragraph" w:styleId="1113">
    <w:name w:val="正文文本缩进"/>
    <w:basedOn w:val="1071"/>
    <w:next w:val="1115"/>
    <w:link w:val="1114"/>
    <w:uiPriority w:val="99"/>
    <w:pPr>
      <w:ind w:firstLine="645"/>
    </w:pPr>
    <w:rPr>
      <w:rFonts w:ascii="楷体_GB2312" w:eastAsia="楷体_GB2312"/>
      <w:sz w:val="32"/>
      <w:lang w:val="en-US"/>
    </w:rPr>
  </w:style>
  <w:style w:type="character" w:styleId="1114">
    <w:name w:val="正文文本缩进 字符"/>
    <w:next w:val="1114"/>
    <w:link w:val="1113"/>
    <w:uiPriority w:val="99"/>
    <w:rPr>
      <w:rFonts w:ascii="楷体_GB2312" w:eastAsia="楷体_GB2312"/>
      <w:sz w:val="32"/>
      <w:lang w:val="en-US" w:eastAsia="zh-CN" w:bidi="ar-SA"/>
    </w:rPr>
  </w:style>
  <w:style w:type="paragraph" w:styleId="1115">
    <w:name w:val="寄信人地址"/>
    <w:basedOn w:val="1071"/>
    <w:next w:val="1115"/>
    <w:link w:val="1071"/>
    <w:qFormat/>
    <w:rPr>
      <w:rFonts w:ascii="Arial" w:hAnsi="Arial" w:cs="Arial"/>
      <w:szCs w:val="24"/>
    </w:rPr>
  </w:style>
  <w:style w:type="paragraph" w:styleId="1116">
    <w:name w:val="列表 2"/>
    <w:basedOn w:val="1071"/>
    <w:next w:val="1116"/>
    <w:link w:val="1071"/>
    <w:uiPriority w:val="99"/>
    <w:pPr>
      <w:ind w:left="100" w:hanging="200"/>
    </w:pPr>
    <w:rPr>
      <w:rFonts w:ascii="Times New Roman" w:hAnsi="Times New Roman" w:eastAsia="宋体" w:cs="Times New Roman"/>
      <w:sz w:val="21"/>
      <w:szCs w:val="21"/>
      <w:lang w:val="en-US"/>
    </w:rPr>
  </w:style>
  <w:style w:type="paragraph" w:styleId="1117">
    <w:name w:val="索引 4"/>
    <w:basedOn w:val="1071"/>
    <w:next w:val="1071"/>
    <w:link w:val="1071"/>
    <w:semiHidden/>
    <w:pPr>
      <w:ind w:left="1260"/>
    </w:pPr>
  </w:style>
  <w:style w:type="paragraph" w:styleId="1118">
    <w:name w:val="toc 5"/>
    <w:basedOn w:val="1071"/>
    <w:next w:val="1071"/>
    <w:link w:val="1071"/>
    <w:uiPriority w:val="39"/>
    <w:semiHidden/>
    <w:pPr>
      <w:ind w:left="840"/>
      <w:jc w:val="left"/>
    </w:pPr>
    <w:rPr>
      <w:sz w:val="18"/>
    </w:rPr>
  </w:style>
  <w:style w:type="paragraph" w:styleId="1119">
    <w:name w:val="toc 3"/>
    <w:basedOn w:val="1071"/>
    <w:next w:val="1071"/>
    <w:link w:val="1071"/>
    <w:uiPriority w:val="39"/>
    <w:semiHidden/>
    <w:pPr>
      <w:ind w:left="420"/>
      <w:jc w:val="left"/>
    </w:pPr>
    <w:rPr>
      <w:i/>
      <w:sz w:val="20"/>
    </w:rPr>
  </w:style>
  <w:style w:type="paragraph" w:styleId="1120">
    <w:name w:val="纯文本"/>
    <w:basedOn w:val="1071"/>
    <w:next w:val="1071"/>
    <w:link w:val="1121"/>
    <w:uiPriority w:val="99"/>
    <w:rPr>
      <w:rFonts w:ascii="宋体" w:hAnsi="Courier New" w:eastAsia="宋体"/>
      <w:sz w:val="21"/>
      <w:lang w:val="en-US"/>
    </w:rPr>
  </w:style>
  <w:style w:type="character" w:styleId="1121">
    <w:name w:val="纯文本 字符"/>
    <w:next w:val="1121"/>
    <w:link w:val="1120"/>
    <w:uiPriority w:val="99"/>
    <w:rPr>
      <w:rFonts w:ascii="宋体" w:hAnsi="Courier New" w:eastAsia="宋体"/>
      <w:sz w:val="21"/>
      <w:lang w:val="en-US" w:eastAsia="zh-CN" w:bidi="ar-SA"/>
    </w:rPr>
  </w:style>
  <w:style w:type="paragraph" w:styleId="1122">
    <w:name w:val="toc 8"/>
    <w:basedOn w:val="1071"/>
    <w:next w:val="1071"/>
    <w:link w:val="1071"/>
    <w:uiPriority w:val="39"/>
    <w:semiHidden/>
    <w:pPr>
      <w:ind w:left="1470"/>
      <w:jc w:val="left"/>
    </w:pPr>
    <w:rPr>
      <w:sz w:val="18"/>
    </w:rPr>
  </w:style>
  <w:style w:type="paragraph" w:styleId="1123">
    <w:name w:val="索引 3"/>
    <w:basedOn w:val="1071"/>
    <w:next w:val="1071"/>
    <w:link w:val="1071"/>
    <w:uiPriority w:val="99"/>
    <w:semiHidden/>
    <w:pPr>
      <w:ind w:left="840"/>
    </w:pPr>
  </w:style>
  <w:style w:type="paragraph" w:styleId="1124">
    <w:name w:val="日期"/>
    <w:basedOn w:val="1071"/>
    <w:next w:val="1071"/>
    <w:link w:val="1125"/>
    <w:uiPriority w:val="99"/>
    <w:pPr>
      <w:ind w:left="100"/>
    </w:pPr>
    <w:rPr>
      <w:rFonts w:ascii="Calibri" w:hAnsi="Calibri"/>
      <w:sz w:val="28"/>
    </w:rPr>
  </w:style>
  <w:style w:type="character" w:styleId="1125">
    <w:name w:val="日期 字符"/>
    <w:next w:val="1125"/>
    <w:link w:val="1124"/>
    <w:uiPriority w:val="99"/>
    <w:rPr>
      <w:rFonts w:ascii="Calibri" w:hAnsi="Calibri" w:eastAsia="Calibri" w:cs="宋体"/>
      <w:sz w:val="28"/>
      <w:lang w:val="zh-CN"/>
    </w:rPr>
  </w:style>
  <w:style w:type="paragraph" w:styleId="1126">
    <w:name w:val="正文文本缩进 2"/>
    <w:basedOn w:val="1071"/>
    <w:next w:val="1126"/>
    <w:link w:val="1127"/>
    <w:uiPriority w:val="99"/>
    <w:pPr>
      <w:ind w:left="630" w:firstLine="645"/>
    </w:pPr>
    <w:rPr>
      <w:rFonts w:ascii="Arial" w:hAnsi="Arial" w:eastAsia="仿宋_GB2312"/>
      <w:sz w:val="32"/>
      <w:lang w:val="en-US"/>
    </w:rPr>
  </w:style>
  <w:style w:type="character" w:styleId="1127">
    <w:name w:val="正文文本缩进 2 字符"/>
    <w:next w:val="1127"/>
    <w:link w:val="1126"/>
    <w:uiPriority w:val="99"/>
    <w:rPr>
      <w:rFonts w:ascii="Arial" w:hAnsi="Arial" w:eastAsia="仿宋_GB2312"/>
      <w:sz w:val="32"/>
      <w:lang w:val="en-US" w:eastAsia="zh-CN" w:bidi="ar-SA"/>
    </w:rPr>
  </w:style>
  <w:style w:type="paragraph" w:styleId="1128">
    <w:name w:val="尾注文本"/>
    <w:basedOn w:val="1071"/>
    <w:next w:val="1128"/>
    <w:link w:val="1129"/>
    <w:uiPriority w:val="99"/>
    <w:pPr>
      <w:jc w:val="left"/>
    </w:pPr>
    <w:rPr>
      <w:rFonts w:ascii="Calibri" w:hAnsi="Calibri"/>
      <w:szCs w:val="24"/>
    </w:rPr>
  </w:style>
  <w:style w:type="character" w:styleId="1129">
    <w:name w:val="尾注文本 字符"/>
    <w:next w:val="1129"/>
    <w:link w:val="1128"/>
    <w:uiPriority w:val="99"/>
    <w:rPr>
      <w:rFonts w:ascii="Calibri" w:hAnsi="Calibri" w:eastAsia="Calibri" w:cs="宋体"/>
      <w:szCs w:val="24"/>
      <w:lang w:val="zh-CN"/>
    </w:rPr>
  </w:style>
  <w:style w:type="paragraph" w:styleId="1130">
    <w:name w:val="批注框文本"/>
    <w:basedOn w:val="1071"/>
    <w:next w:val="1130"/>
    <w:link w:val="1131"/>
    <w:uiPriority w:val="99"/>
    <w:semiHidden/>
    <w:rPr>
      <w:rFonts w:ascii="Calibri" w:hAnsi="Calibri"/>
      <w:sz w:val="18"/>
      <w:szCs w:val="18"/>
    </w:rPr>
  </w:style>
  <w:style w:type="character" w:styleId="1131">
    <w:name w:val="批注框文本 字符"/>
    <w:next w:val="1131"/>
    <w:link w:val="1130"/>
    <w:uiPriority w:val="99"/>
    <w:semiHidden/>
    <w:rPr>
      <w:rFonts w:ascii="Calibri" w:hAnsi="Calibri" w:eastAsia="Calibri" w:cs="宋体"/>
      <w:sz w:val="18"/>
      <w:szCs w:val="18"/>
      <w:lang w:val="zh-CN"/>
    </w:rPr>
  </w:style>
  <w:style w:type="paragraph" w:styleId="1132">
    <w:name w:val="页脚"/>
    <w:basedOn w:val="1071"/>
    <w:next w:val="1132"/>
    <w:link w:val="1133"/>
    <w:pPr>
      <w:jc w:val="left"/>
      <w:tabs>
        <w:tab w:val="center" w:pos="4153" w:leader="none"/>
        <w:tab w:val="right" w:pos="8306" w:leader="none"/>
      </w:tabs>
    </w:pPr>
    <w:rPr>
      <w:rFonts w:eastAsia="宋体"/>
      <w:sz w:val="18"/>
    </w:rPr>
  </w:style>
  <w:style w:type="character" w:styleId="1133">
    <w:name w:val="页脚 字符"/>
    <w:next w:val="1133"/>
    <w:link w:val="1132"/>
    <w:rPr>
      <w:sz w:val="18"/>
    </w:rPr>
  </w:style>
  <w:style w:type="paragraph" w:styleId="1134">
    <w:name w:val="页眉"/>
    <w:basedOn w:val="1071"/>
    <w:next w:val="1134"/>
    <w:link w:val="1135"/>
    <w:pPr>
      <w:jc w:val="center"/>
      <w:tabs>
        <w:tab w:val="center" w:pos="4153" w:leader="none"/>
        <w:tab w:val="right" w:pos="8306" w:leader="none"/>
      </w:tabs>
      <w:pBdr>
        <w:bottom w:val="single" w:color="000000" w:sz="6" w:space="1"/>
      </w:pBdr>
    </w:pPr>
    <w:rPr>
      <w:rFonts w:ascii="Calibri" w:hAnsi="Calibri"/>
      <w:sz w:val="18"/>
    </w:rPr>
  </w:style>
  <w:style w:type="character" w:styleId="1135">
    <w:name w:val="页眉 字符"/>
    <w:next w:val="1135"/>
    <w:link w:val="1134"/>
    <w:rPr>
      <w:rFonts w:ascii="Calibri" w:hAnsi="Calibri" w:eastAsia="Calibri" w:cs="宋体"/>
      <w:sz w:val="18"/>
      <w:lang w:val="zh-CN"/>
    </w:rPr>
  </w:style>
  <w:style w:type="paragraph" w:styleId="1136">
    <w:name w:val="签名"/>
    <w:basedOn w:val="1071"/>
    <w:next w:val="1136"/>
    <w:link w:val="1137"/>
    <w:uiPriority w:val="99"/>
    <w:pPr>
      <w:jc w:val="center"/>
      <w:spacing w:after="600" w:line="312" w:lineRule="atLeast"/>
    </w:pPr>
    <w:rPr>
      <w:rFonts w:ascii="Calibri" w:hAnsi="Calibri" w:eastAsia="仿宋_GB2312"/>
      <w:sz w:val="24"/>
    </w:rPr>
  </w:style>
  <w:style w:type="character" w:styleId="1137">
    <w:name w:val="签名 字符"/>
    <w:next w:val="1137"/>
    <w:link w:val="1136"/>
    <w:uiPriority w:val="99"/>
    <w:rPr>
      <w:rFonts w:ascii="Calibri" w:hAnsi="Calibri" w:eastAsia="仿宋_GB2312" w:cs="宋体"/>
      <w:sz w:val="24"/>
      <w:lang w:val="zh-CN"/>
    </w:rPr>
  </w:style>
  <w:style w:type="paragraph" w:styleId="1138">
    <w:name w:val="toc 1"/>
    <w:basedOn w:val="1071"/>
    <w:next w:val="1071"/>
    <w:link w:val="1071"/>
    <w:uiPriority w:val="39"/>
    <w:semiHidden/>
    <w:pPr>
      <w:jc w:val="left"/>
      <w:spacing w:before="120" w:after="120"/>
    </w:pPr>
    <w:rPr>
      <w:b/>
      <w:caps/>
      <w:sz w:val="20"/>
    </w:rPr>
  </w:style>
  <w:style w:type="paragraph" w:styleId="1139">
    <w:name w:val="toc 4"/>
    <w:basedOn w:val="1071"/>
    <w:next w:val="1071"/>
    <w:link w:val="1071"/>
    <w:uiPriority w:val="39"/>
    <w:semiHidden/>
    <w:pPr>
      <w:ind w:left="630"/>
      <w:jc w:val="left"/>
    </w:pPr>
    <w:rPr>
      <w:sz w:val="18"/>
    </w:rPr>
  </w:style>
  <w:style w:type="paragraph" w:styleId="1140">
    <w:name w:val="索引标题"/>
    <w:basedOn w:val="1071"/>
    <w:next w:val="1141"/>
    <w:link w:val="1071"/>
    <w:uiPriority w:val="99"/>
    <w:semiHidden/>
  </w:style>
  <w:style w:type="paragraph" w:styleId="1141">
    <w:name w:val="索引 1"/>
    <w:basedOn w:val="1071"/>
    <w:next w:val="1071"/>
    <w:link w:val="1071"/>
    <w:uiPriority w:val="99"/>
    <w:semiHidden/>
    <w:rPr>
      <w:rFonts w:ascii="仿宋_GB2312" w:hAnsi="宋体" w:eastAsia="仿宋_GB2312"/>
      <w:sz w:val="30"/>
      <w:szCs w:val="24"/>
    </w:rPr>
  </w:style>
  <w:style w:type="paragraph" w:styleId="1142">
    <w:name w:val="副标题"/>
    <w:basedOn w:val="1071"/>
    <w:next w:val="1071"/>
    <w:link w:val="1143"/>
    <w:uiPriority w:val="11"/>
    <w:qFormat/>
    <w:pPr>
      <w:jc w:val="left"/>
      <w:spacing w:after="600" w:line="276" w:lineRule="auto"/>
      <w:widowControl/>
    </w:pPr>
    <w:rPr>
      <w:rFonts w:ascii="Cambria" w:hAnsi="Cambria" w:cs="宋体"/>
      <w:i/>
      <w:iCs/>
      <w:spacing w:val="13"/>
      <w:sz w:val="24"/>
      <w:szCs w:val="24"/>
      <w:lang w:eastAsia="en-US" w:bidi="en-US"/>
    </w:rPr>
  </w:style>
  <w:style w:type="character" w:styleId="1143">
    <w:name w:val="副标题 字符"/>
    <w:next w:val="1143"/>
    <w:link w:val="1142"/>
    <w:uiPriority w:val="11"/>
    <w:rPr>
      <w:rFonts w:ascii="Cambria" w:hAnsi="Cambria" w:eastAsia="Calibri" w:cs="宋体"/>
      <w:i/>
      <w:iCs/>
      <w:spacing w:val="13"/>
      <w:sz w:val="24"/>
      <w:szCs w:val="24"/>
      <w:lang w:val="zh-CN" w:eastAsia="en-US" w:bidi="en-US"/>
    </w:rPr>
  </w:style>
  <w:style w:type="paragraph" w:styleId="1144">
    <w:name w:val="列表"/>
    <w:basedOn w:val="1071"/>
    <w:next w:val="1144"/>
    <w:link w:val="1071"/>
    <w:uiPriority w:val="99"/>
    <w:pPr>
      <w:ind w:left="200" w:hanging="200"/>
    </w:pPr>
    <w:rPr>
      <w:rFonts w:ascii="Times New Roman" w:hAnsi="Times New Roman" w:eastAsia="宋体" w:cs="Times New Roman"/>
      <w:sz w:val="21"/>
      <w:szCs w:val="21"/>
      <w:lang w:val="en-US"/>
    </w:rPr>
  </w:style>
  <w:style w:type="paragraph" w:styleId="1145">
    <w:name w:val="脚注文本"/>
    <w:basedOn w:val="1071"/>
    <w:next w:val="1145"/>
    <w:link w:val="1146"/>
    <w:uiPriority w:val="99"/>
    <w:pPr>
      <w:jc w:val="left"/>
    </w:pPr>
    <w:rPr>
      <w:rFonts w:ascii="Calibri" w:hAnsi="Calibri"/>
      <w:sz w:val="18"/>
      <w:szCs w:val="18"/>
    </w:rPr>
  </w:style>
  <w:style w:type="character" w:styleId="1146">
    <w:name w:val="脚注文本 字符"/>
    <w:next w:val="1146"/>
    <w:link w:val="1145"/>
    <w:uiPriority w:val="99"/>
    <w:rPr>
      <w:rFonts w:ascii="Calibri" w:hAnsi="Calibri" w:eastAsia="Calibri" w:cs="宋体"/>
      <w:sz w:val="18"/>
      <w:szCs w:val="18"/>
      <w:lang w:val="zh-CN"/>
    </w:rPr>
  </w:style>
  <w:style w:type="paragraph" w:styleId="1147">
    <w:name w:val="toc 6"/>
    <w:basedOn w:val="1071"/>
    <w:next w:val="1071"/>
    <w:link w:val="1071"/>
    <w:uiPriority w:val="39"/>
    <w:semiHidden/>
    <w:pPr>
      <w:ind w:left="1050"/>
      <w:jc w:val="left"/>
    </w:pPr>
    <w:rPr>
      <w:sz w:val="18"/>
    </w:rPr>
  </w:style>
  <w:style w:type="paragraph" w:styleId="1148">
    <w:name w:val="正文文本缩进 3"/>
    <w:basedOn w:val="1071"/>
    <w:next w:val="1148"/>
    <w:link w:val="1149"/>
    <w:uiPriority w:val="99"/>
    <w:pPr>
      <w:ind w:left="645" w:firstLine="645"/>
    </w:pPr>
    <w:rPr>
      <w:rFonts w:ascii="Arial" w:hAnsi="Arial" w:eastAsia="仿宋_GB2312"/>
      <w:color w:val="ffff00"/>
      <w:sz w:val="32"/>
      <w:lang w:val="en-US"/>
    </w:rPr>
  </w:style>
  <w:style w:type="character" w:styleId="1149">
    <w:name w:val="正文文本缩进 3 字符"/>
    <w:next w:val="1149"/>
    <w:link w:val="1148"/>
    <w:uiPriority w:val="99"/>
    <w:rPr>
      <w:rFonts w:ascii="Arial" w:hAnsi="Arial" w:eastAsia="仿宋_GB2312"/>
      <w:color w:val="ffff00"/>
      <w:sz w:val="32"/>
      <w:lang w:val="en-US" w:eastAsia="zh-CN" w:bidi="ar-SA"/>
    </w:rPr>
  </w:style>
  <w:style w:type="paragraph" w:styleId="1150">
    <w:name w:val="索引 7"/>
    <w:basedOn w:val="1071"/>
    <w:next w:val="1071"/>
    <w:link w:val="1071"/>
    <w:semiHidden/>
    <w:pPr>
      <w:ind w:left="2520"/>
    </w:pPr>
  </w:style>
  <w:style w:type="paragraph" w:styleId="1151">
    <w:name w:val="索引 9"/>
    <w:basedOn w:val="1071"/>
    <w:next w:val="1071"/>
    <w:link w:val="1071"/>
    <w:semiHidden/>
    <w:pPr>
      <w:ind w:left="3360"/>
    </w:pPr>
  </w:style>
  <w:style w:type="paragraph" w:styleId="1152">
    <w:name w:val="图表目录"/>
    <w:basedOn w:val="1071"/>
    <w:next w:val="1071"/>
    <w:link w:val="1071"/>
    <w:uiPriority w:val="99"/>
    <w:semiHidden/>
    <w:pPr>
      <w:ind w:left="840" w:hanging="420"/>
    </w:pPr>
  </w:style>
  <w:style w:type="paragraph" w:styleId="1153">
    <w:name w:val="toc 2"/>
    <w:basedOn w:val="1071"/>
    <w:next w:val="1071"/>
    <w:link w:val="1071"/>
    <w:uiPriority w:val="39"/>
    <w:semiHidden/>
    <w:pPr>
      <w:ind w:left="210"/>
      <w:jc w:val="left"/>
    </w:pPr>
    <w:rPr>
      <w:smallCaps/>
      <w:sz w:val="20"/>
    </w:rPr>
  </w:style>
  <w:style w:type="paragraph" w:styleId="1154">
    <w:name w:val="toc 9"/>
    <w:basedOn w:val="1071"/>
    <w:next w:val="1071"/>
    <w:link w:val="1071"/>
    <w:uiPriority w:val="39"/>
    <w:semiHidden/>
    <w:pPr>
      <w:ind w:left="1680"/>
      <w:jc w:val="left"/>
    </w:pPr>
    <w:rPr>
      <w:sz w:val="18"/>
    </w:rPr>
  </w:style>
  <w:style w:type="paragraph" w:styleId="1155">
    <w:name w:val="正文文本 2"/>
    <w:basedOn w:val="1071"/>
    <w:next w:val="1155"/>
    <w:link w:val="1156"/>
    <w:uiPriority w:val="99"/>
    <w:pPr>
      <w:jc w:val="center"/>
      <w:widowControl/>
    </w:pPr>
    <w:rPr>
      <w:rFonts w:ascii="楷体_GB2312" w:hAnsi="Calibri" w:eastAsia="楷体_GB2312"/>
      <w:sz w:val="28"/>
    </w:rPr>
  </w:style>
  <w:style w:type="character" w:styleId="1156">
    <w:name w:val="正文文本 2 字符"/>
    <w:next w:val="1156"/>
    <w:link w:val="1155"/>
    <w:uiPriority w:val="99"/>
    <w:rPr>
      <w:rFonts w:ascii="楷体_GB2312" w:hAnsi="Calibri" w:eastAsia="楷体_GB2312" w:cs="宋体"/>
      <w:sz w:val="28"/>
      <w:lang w:val="zh-CN"/>
    </w:rPr>
  </w:style>
  <w:style w:type="paragraph" w:styleId="1157">
    <w:name w:val="HTML 预设格式"/>
    <w:basedOn w:val="1071"/>
    <w:next w:val="1157"/>
    <w:link w:val="1158"/>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158">
    <w:name w:val="HTML 预设格式 字符"/>
    <w:next w:val="1158"/>
    <w:link w:val="1157"/>
    <w:uiPriority w:val="99"/>
    <w:rPr>
      <w:rFonts w:ascii="黑体" w:hAnsi="Courier New" w:eastAsia="黑体" w:cs="Courier New"/>
      <w:lang w:val="en-US" w:eastAsia="zh-CN" w:bidi="ar-SA"/>
    </w:rPr>
  </w:style>
  <w:style w:type="paragraph" w:styleId="1159">
    <w:name w:val="普通(网站)"/>
    <w:basedOn w:val="1071"/>
    <w:next w:val="1159"/>
    <w:link w:val="1071"/>
    <w:uiPriority w:val="99"/>
    <w:qFormat/>
    <w:pPr>
      <w:jc w:val="left"/>
      <w:spacing w:before="100" w:beforeAutospacing="1" w:after="100" w:afterAutospacing="1"/>
      <w:widowControl/>
    </w:pPr>
    <w:rPr>
      <w:rFonts w:ascii="Arial" w:hAnsi="Arial" w:eastAsia="Arial Unicode MS" w:cs="Arial"/>
      <w:sz w:val="24"/>
      <w:szCs w:val="24"/>
    </w:rPr>
  </w:style>
  <w:style w:type="paragraph" w:styleId="1160">
    <w:name w:val="索引 2"/>
    <w:basedOn w:val="1071"/>
    <w:next w:val="1071"/>
    <w:link w:val="1071"/>
    <w:uiPriority w:val="99"/>
    <w:semiHidden/>
    <w:pPr>
      <w:ind w:left="420"/>
    </w:pPr>
  </w:style>
  <w:style w:type="paragraph" w:styleId="1161">
    <w:name w:val="批注主题"/>
    <w:basedOn w:val="1104"/>
    <w:next w:val="1104"/>
    <w:link w:val="1162"/>
    <w:uiPriority w:val="99"/>
    <w:semiHidden/>
    <w:rPr>
      <w:b/>
      <w:bCs/>
    </w:rPr>
  </w:style>
  <w:style w:type="character" w:styleId="1162">
    <w:name w:val="批注主题 字符"/>
    <w:next w:val="1162"/>
    <w:link w:val="1161"/>
    <w:uiPriority w:val="99"/>
    <w:rPr>
      <w:rFonts w:eastAsia="宋体"/>
      <w:b/>
      <w:bCs/>
      <w:sz w:val="21"/>
      <w:lang w:val="en-US" w:eastAsia="zh-CN" w:bidi="ar-SA"/>
    </w:rPr>
  </w:style>
  <w:style w:type="paragraph" w:styleId="1163">
    <w:name w:val="正文文本首行缩进"/>
    <w:basedOn w:val="1111"/>
    <w:next w:val="1163"/>
    <w:link w:val="1164"/>
    <w:uiPriority w:val="99"/>
    <w:pPr>
      <w:ind w:firstLine="420"/>
      <w:spacing w:after="120"/>
    </w:pPr>
    <w:rPr>
      <w:rFonts w:ascii="楷体_GB2312" w:hAnsi="Arial" w:eastAsia="楷体_GB2312"/>
      <w:lang w:val="zh-CN"/>
    </w:rPr>
  </w:style>
  <w:style w:type="character" w:styleId="1164">
    <w:name w:val="正文文本首行缩进 字符"/>
    <w:next w:val="1164"/>
    <w:link w:val="1163"/>
    <w:uiPriority w:val="99"/>
    <w:rPr>
      <w:rFonts w:ascii="楷体_GB2312" w:hAnsi="Arial" w:eastAsia="楷体_GB2312" w:cs="宋体"/>
      <w:sz w:val="21"/>
      <w:szCs w:val="24"/>
      <w:lang w:val="zh-CN"/>
    </w:rPr>
  </w:style>
  <w:style w:type="paragraph" w:styleId="1165">
    <w:name w:val="正文文本首行缩进 2"/>
    <w:basedOn w:val="1113"/>
    <w:next w:val="1165"/>
    <w:link w:val="1166"/>
    <w:uiPriority w:val="99"/>
    <w:pPr>
      <w:ind w:firstLine="420"/>
      <w:spacing w:line="360" w:lineRule="auto"/>
    </w:pPr>
    <w:rPr>
      <w:rFonts w:ascii="宋体" w:hAnsi="宋体"/>
    </w:rPr>
  </w:style>
  <w:style w:type="character" w:styleId="1166">
    <w:name w:val="正文文本首行缩进 2 字符"/>
    <w:next w:val="1166"/>
    <w:link w:val="1165"/>
    <w:uiPriority w:val="99"/>
    <w:rPr>
      <w:rFonts w:ascii="宋体" w:hAnsi="宋体" w:eastAsia="楷体_GB2312"/>
      <w:sz w:val="32"/>
      <w:lang w:val="en-US" w:eastAsia="zh-CN" w:bidi="ar-SA"/>
    </w:rPr>
  </w:style>
  <w:style w:type="table" w:styleId="1167">
    <w:name w:val="网格型"/>
    <w:basedOn w:val="1082"/>
    <w:next w:val="1167"/>
    <w:link w:val="1071"/>
    <w:uiPriority w:val="99"/>
    <w:unhideWhenUsed/>
    <w:pPr>
      <w:jc w:val="both"/>
      <w:widowControl w:val="off"/>
    </w:pPr>
    <w:tblPr/>
  </w:style>
  <w:style w:type="character" w:styleId="1168">
    <w:name w:val="要点"/>
    <w:next w:val="1168"/>
    <w:link w:val="1071"/>
    <w:uiPriority w:val="22"/>
    <w:qFormat/>
    <w:rPr>
      <w:b/>
      <w:bCs/>
    </w:rPr>
  </w:style>
  <w:style w:type="character" w:styleId="1169">
    <w:name w:val="尾注引用"/>
    <w:next w:val="1169"/>
    <w:link w:val="1071"/>
    <w:uiPriority w:val="99"/>
    <w:rPr>
      <w:vertAlign w:val="superscript"/>
    </w:rPr>
  </w:style>
  <w:style w:type="character" w:styleId="1170">
    <w:name w:val="页码"/>
    <w:next w:val="1170"/>
    <w:link w:val="1071"/>
    <w:uiPriority w:val="99"/>
  </w:style>
  <w:style w:type="character" w:styleId="1171">
    <w:name w:val="访问过的超链接"/>
    <w:next w:val="1171"/>
    <w:link w:val="1071"/>
    <w:uiPriority w:val="99"/>
    <w:rPr>
      <w:color w:val="800080"/>
      <w:u w:val="single"/>
    </w:rPr>
  </w:style>
  <w:style w:type="character" w:styleId="1172">
    <w:name w:val="强调"/>
    <w:next w:val="1172"/>
    <w:link w:val="1071"/>
    <w:uiPriority w:val="20"/>
    <w:qFormat/>
    <w:rPr>
      <w:b/>
      <w:bCs/>
      <w:i/>
      <w:iCs/>
      <w:spacing w:val="10"/>
      <w:shd w:val="clear" w:color="auto" w:fill="auto"/>
    </w:rPr>
  </w:style>
  <w:style w:type="character" w:styleId="1173">
    <w:name w:val="行号"/>
    <w:next w:val="1173"/>
    <w:link w:val="1071"/>
    <w:uiPriority w:val="99"/>
  </w:style>
  <w:style w:type="character" w:styleId="1174">
    <w:name w:val="HTML 打字机"/>
    <w:next w:val="1174"/>
    <w:link w:val="1071"/>
    <w:uiPriority w:val="99"/>
    <w:rPr>
      <w:rFonts w:ascii="宋体" w:hAnsi="宋体" w:eastAsia="宋体" w:cs="宋体"/>
      <w:sz w:val="24"/>
      <w:szCs w:val="24"/>
    </w:rPr>
  </w:style>
  <w:style w:type="character" w:styleId="1175">
    <w:name w:val="超链接"/>
    <w:next w:val="1175"/>
    <w:link w:val="1071"/>
    <w:uiPriority w:val="99"/>
    <w:rPr>
      <w:color w:val="0000ff"/>
      <w:u w:val="single"/>
    </w:rPr>
  </w:style>
  <w:style w:type="character" w:styleId="1176">
    <w:name w:val="批注引用"/>
    <w:next w:val="1176"/>
    <w:link w:val="1071"/>
    <w:qFormat/>
    <w:rPr>
      <w:sz w:val="21"/>
    </w:rPr>
  </w:style>
  <w:style w:type="character" w:styleId="1177">
    <w:name w:val="脚注引用"/>
    <w:next w:val="1177"/>
    <w:link w:val="1071"/>
    <w:uiPriority w:val="99"/>
    <w:rPr>
      <w:vertAlign w:val="superscript"/>
    </w:rPr>
  </w:style>
  <w:style w:type="character" w:styleId="1178">
    <w:name w:val="HTML 样本"/>
    <w:next w:val="1178"/>
    <w:link w:val="1071"/>
    <w:uiPriority w:val="99"/>
    <w:rPr>
      <w:rFonts w:ascii="Courier New" w:hAnsi="宋体" w:eastAsia="宋体" w:cs="Courier New"/>
    </w:rPr>
  </w:style>
  <w:style w:type="character" w:styleId="1179">
    <w:name w:val="正文文本 字符"/>
    <w:next w:val="1179"/>
    <w:link w:val="1071"/>
    <w:rPr>
      <w:rFonts w:ascii="Calibri" w:hAnsi="Calibri" w:cs="Calibri"/>
      <w:sz w:val="21"/>
      <w:szCs w:val="24"/>
    </w:rPr>
  </w:style>
  <w:style w:type="paragraph" w:styleId="1180">
    <w:name w:val="首行缩进"/>
    <w:basedOn w:val="1071"/>
    <w:next w:val="1180"/>
    <w:link w:val="1071"/>
    <w:qFormat/>
    <w:pPr>
      <w:ind w:firstLine="480"/>
    </w:pPr>
    <w:rPr>
      <w:szCs w:val="20"/>
      <w:lang w:val="zh-CN"/>
    </w:rPr>
  </w:style>
  <w:style w:type="character" w:styleId="1181">
    <w:name w:val="Char Char2"/>
    <w:next w:val="1181"/>
    <w:link w:val="1071"/>
    <w:rPr>
      <w:rFonts w:ascii="宋体" w:hAnsi="Courier New" w:eastAsia="宋体"/>
      <w:sz w:val="21"/>
      <w:lang w:val="en-US" w:eastAsia="zh-CN"/>
    </w:rPr>
  </w:style>
  <w:style w:type="character" w:styleId="1182">
    <w:name w:val="华宇段落1 Char Char"/>
    <w:next w:val="1182"/>
    <w:link w:val="1071"/>
    <w:rPr>
      <w:rFonts w:eastAsia="宋体"/>
      <w:bCs/>
      <w:sz w:val="24"/>
      <w:szCs w:val="24"/>
      <w:lang w:val="en-US" w:eastAsia="zh-CN" w:bidi="ar-SA"/>
    </w:rPr>
  </w:style>
  <w:style w:type="character" w:styleId="1183">
    <w:name w:val="Char Char31"/>
    <w:next w:val="1183"/>
    <w:link w:val="1071"/>
    <w:rPr>
      <w:rFonts w:ascii="Arial" w:hAnsi="Arial" w:eastAsia="黑体"/>
      <w:b/>
      <w:sz w:val="28"/>
      <w:lang w:val="en-US" w:eastAsia="zh-CN"/>
    </w:rPr>
  </w:style>
  <w:style w:type="character" w:styleId="1184">
    <w:name w:val="style13"/>
    <w:next w:val="1184"/>
    <w:link w:val="1071"/>
    <w:rPr>
      <w:sz w:val="18"/>
      <w:szCs w:val="18"/>
    </w:rPr>
  </w:style>
  <w:style w:type="character" w:styleId="1185">
    <w:name w:val="para_small"/>
    <w:next w:val="1185"/>
    <w:link w:val="1071"/>
  </w:style>
  <w:style w:type="character" w:styleId="1186">
    <w:name w:val="content"/>
    <w:next w:val="1186"/>
    <w:link w:val="1071"/>
  </w:style>
  <w:style w:type="character" w:styleId="1187">
    <w:name w:val="Char Char27"/>
    <w:next w:val="1187"/>
    <w:link w:val="1071"/>
    <w:rPr>
      <w:b/>
      <w:sz w:val="44"/>
    </w:rPr>
  </w:style>
  <w:style w:type="character" w:styleId="1188">
    <w:name w:val="列出段落 Char,Bullet List Char,numbered Char,FooterText Char,List Paragraph1 Char,Paragraphe de liste1 Char"/>
    <w:next w:val="1188"/>
    <w:link w:val="1189"/>
    <w:uiPriority w:val="34"/>
    <w:rPr>
      <w:rFonts w:ascii="Arial" w:hAnsi="Arial" w:eastAsia="黑体" w:cs="宋体"/>
      <w:sz w:val="24"/>
      <w:szCs w:val="24"/>
      <w:lang w:val="zh-CN" w:eastAsia="en-US"/>
    </w:rPr>
  </w:style>
  <w:style w:type="paragraph" w:styleId="1189">
    <w:name w:val="列出段落1"/>
    <w:basedOn w:val="1071"/>
    <w:next w:val="1189"/>
    <w:link w:val="1188"/>
    <w:uiPriority w:val="34"/>
    <w:qFormat/>
    <w:pPr>
      <w:contextualSpacing/>
      <w:ind w:left="720"/>
      <w:jc w:val="left"/>
      <w:widowControl/>
    </w:pPr>
    <w:rPr>
      <w:rFonts w:ascii="Arial" w:hAnsi="Arial" w:eastAsia="黑体"/>
      <w:sz w:val="24"/>
      <w:szCs w:val="24"/>
      <w:lang w:eastAsia="en-US"/>
    </w:rPr>
  </w:style>
  <w:style w:type="character" w:styleId="1190">
    <w:name w:val="小四 段落 宋体 Char Char Char Char Char"/>
    <w:next w:val="1190"/>
    <w:link w:val="1071"/>
    <w:rPr>
      <w:rFonts w:eastAsia="宋体"/>
      <w:sz w:val="24"/>
      <w:szCs w:val="24"/>
      <w:lang w:val="en-US" w:eastAsia="zh-CN" w:bidi="ar-SA"/>
    </w:rPr>
  </w:style>
  <w:style w:type="character" w:styleId="1191">
    <w:name w:val="Subtle Reference"/>
    <w:next w:val="1191"/>
    <w:link w:val="1071"/>
    <w:uiPriority w:val="31"/>
    <w:qFormat/>
    <w:rPr>
      <w:smallCaps/>
    </w:rPr>
  </w:style>
  <w:style w:type="character" w:styleId="1192">
    <w:name w:val="样式 非加粗"/>
    <w:next w:val="1192"/>
    <w:link w:val="1071"/>
    <w:rPr>
      <w:rFonts w:eastAsia="宋体"/>
      <w:sz w:val="28"/>
    </w:rPr>
  </w:style>
  <w:style w:type="character" w:styleId="1193">
    <w:name w:val="Char Char4"/>
    <w:next w:val="1193"/>
    <w:link w:val="1071"/>
    <w:rPr>
      <w:rFonts w:ascii="方正大黑简体" w:eastAsia="方正大黑简体"/>
      <w:position w:val="6"/>
      <w:sz w:val="30"/>
      <w:lang w:val="en-US" w:eastAsia="zh-CN"/>
    </w:rPr>
  </w:style>
  <w:style w:type="character" w:styleId="1194">
    <w:name w:val="apple-converted-space"/>
    <w:next w:val="1194"/>
    <w:link w:val="1071"/>
  </w:style>
  <w:style w:type="character" w:styleId="1195">
    <w:name w:val="font01"/>
    <w:next w:val="1195"/>
    <w:link w:val="1071"/>
    <w:rPr>
      <w:rFonts w:hint="eastAsia" w:ascii="宋体" w:hAnsi="宋体" w:eastAsia="宋体" w:cs="宋体"/>
      <w:i w:val="0"/>
      <w:color w:val="000000"/>
      <w:sz w:val="20"/>
      <w:szCs w:val="20"/>
      <w:u w:val="none"/>
    </w:rPr>
  </w:style>
  <w:style w:type="character" w:styleId="1196">
    <w:name w:val="Char Char25"/>
    <w:next w:val="1196"/>
    <w:link w:val="1071"/>
    <w:rPr>
      <w:rFonts w:ascii="Arial" w:hAnsi="Arial" w:eastAsia="黑体"/>
      <w:b/>
      <w:sz w:val="28"/>
    </w:rPr>
  </w:style>
  <w:style w:type="character" w:styleId="1197">
    <w:name w:val="小四 段落 宋体 Char Char Char Char Char Char Char"/>
    <w:next w:val="1197"/>
    <w:link w:val="1071"/>
    <w:rPr>
      <w:rFonts w:eastAsia="宋体"/>
      <w:sz w:val="24"/>
      <w:lang w:val="en-US" w:eastAsia="zh-CN"/>
    </w:rPr>
  </w:style>
  <w:style w:type="character" w:styleId="1198">
    <w:name w:val="纯文本 Char Char Char1,普通文字 Char Char2,普通文字 Char Char Char2,普通文字 Char Char Char Char1,普通文字 Char2,小 Char1,Texte Char Char"/>
    <w:next w:val="1198"/>
    <w:link w:val="1071"/>
    <w:rPr>
      <w:rFonts w:ascii="宋体" w:hAnsi="Courier New" w:eastAsia="宋体"/>
      <w:sz w:val="21"/>
      <w:szCs w:val="21"/>
      <w:lang w:val="en-US" w:eastAsia="zh-CN" w:bidi="ar-SA"/>
    </w:rPr>
  </w:style>
  <w:style w:type="character" w:styleId="1199">
    <w:name w:val="样式 首行缩进:  2 字符 Char"/>
    <w:next w:val="1199"/>
    <w:link w:val="1071"/>
    <w:rPr>
      <w:rFonts w:eastAsia="宋体" w:cs="宋体"/>
      <w:sz w:val="24"/>
      <w:lang w:val="en-US" w:eastAsia="zh-CN" w:bidi="ar-SA"/>
    </w:rPr>
  </w:style>
  <w:style w:type="character" w:styleId="1200">
    <w:name w:val="apple-style-span"/>
    <w:next w:val="1200"/>
    <w:link w:val="1071"/>
    <w:rPr>
      <w:rFonts w:cs="Times New Roman"/>
    </w:rPr>
  </w:style>
  <w:style w:type="character" w:styleId="1201">
    <w:name w:val=" Char Char26"/>
    <w:next w:val="1201"/>
    <w:link w:val="1071"/>
    <w:rPr>
      <w:b/>
      <w:bCs/>
      <w:sz w:val="32"/>
      <w:szCs w:val="32"/>
    </w:rPr>
  </w:style>
  <w:style w:type="character" w:styleId="1202">
    <w:name w:val="Char Char33"/>
    <w:next w:val="1202"/>
    <w:link w:val="1071"/>
    <w:rPr>
      <w:rFonts w:ascii="Arial" w:hAnsi="Arial" w:eastAsia="黑体"/>
      <w:b/>
      <w:sz w:val="32"/>
      <w:lang w:val="en-US" w:eastAsia="zh-CN"/>
    </w:rPr>
  </w:style>
  <w:style w:type="character" w:styleId="1203">
    <w:name w:val="华宇段落1 Char Char Char Char"/>
    <w:next w:val="1203"/>
    <w:link w:val="1071"/>
    <w:rPr>
      <w:rFonts w:eastAsia="宋体"/>
      <w:sz w:val="24"/>
      <w:lang w:val="en-US" w:eastAsia="zh-CN"/>
    </w:rPr>
  </w:style>
  <w:style w:type="character" w:styleId="1204">
    <w:name w:val="小四 段落 宋体 Char Char Char1"/>
    <w:next w:val="1204"/>
    <w:link w:val="1071"/>
    <w:rPr>
      <w:rFonts w:ascii="宋体" w:hAnsi="宋体" w:eastAsia="宋体"/>
      <w:sz w:val="24"/>
      <w:szCs w:val="24"/>
      <w:lang w:val="en-US" w:eastAsia="zh-CN" w:bidi="ar-SA"/>
    </w:rPr>
  </w:style>
  <w:style w:type="character" w:styleId="1205">
    <w:name w:val="引用 字符"/>
    <w:next w:val="1205"/>
    <w:link w:val="1206"/>
    <w:rPr>
      <w:rFonts w:ascii="Calibri" w:hAnsi="Calibri" w:eastAsia="宋体"/>
      <w:i/>
      <w:iCs/>
      <w:sz w:val="22"/>
      <w:szCs w:val="22"/>
      <w:lang w:val="en-US" w:eastAsia="en-US" w:bidi="en-US"/>
    </w:rPr>
  </w:style>
  <w:style w:type="paragraph" w:styleId="1206">
    <w:name w:val="引用"/>
    <w:basedOn w:val="1071"/>
    <w:next w:val="1071"/>
    <w:link w:val="1205"/>
    <w:qFormat/>
    <w:pPr>
      <w:ind w:left="360" w:right="360"/>
      <w:jc w:val="left"/>
      <w:spacing w:before="200" w:line="276" w:lineRule="auto"/>
      <w:widowControl/>
    </w:pPr>
    <w:rPr>
      <w:rFonts w:ascii="Calibri" w:hAnsi="Calibri" w:eastAsia="宋体"/>
      <w:i/>
      <w:iCs/>
      <w:sz w:val="22"/>
      <w:szCs w:val="22"/>
      <w:lang w:val="en-US" w:eastAsia="en-US" w:bidi="en-US"/>
    </w:rPr>
  </w:style>
  <w:style w:type="character" w:styleId="1207">
    <w:name w:val="标准小四 Char Char"/>
    <w:next w:val="1207"/>
    <w:link w:val="1071"/>
    <w:rPr>
      <w:rFonts w:ascii="Arial" w:hAnsi="Arial" w:eastAsia="宋体"/>
      <w:sz w:val="24"/>
      <w:szCs w:val="21"/>
      <w:lang w:val="en-US" w:eastAsia="zh-CN" w:bidi="ar-SA"/>
    </w:rPr>
  </w:style>
  <w:style w:type="character" w:styleId="1208">
    <w:name w:val="Char Char13"/>
    <w:next w:val="1208"/>
    <w:link w:val="1071"/>
    <w:rPr>
      <w:rFonts w:ascii="宋体" w:hAnsi="宋体" w:eastAsia="宋体"/>
      <w:sz w:val="24"/>
      <w:lang w:val="en-US" w:eastAsia="zh-CN"/>
    </w:rPr>
  </w:style>
  <w:style w:type="character" w:styleId="1209">
    <w:name w:val=" Char Char25"/>
    <w:next w:val="1209"/>
    <w:link w:val="1071"/>
    <w:rPr>
      <w:rFonts w:ascii="Arial" w:hAnsi="Arial" w:eastAsia="黑体"/>
      <w:b/>
      <w:sz w:val="28"/>
    </w:rPr>
  </w:style>
  <w:style w:type="character" w:styleId="1210">
    <w:name w:val="Char Char6"/>
    <w:next w:val="1210"/>
    <w:link w:val="1071"/>
    <w:rPr>
      <w:rFonts w:eastAsia="宋体"/>
      <w:sz w:val="24"/>
      <w:lang w:val="en-US" w:eastAsia="zh-CN"/>
    </w:rPr>
  </w:style>
  <w:style w:type="character" w:styleId="1211">
    <w:name w:val="Char Char20"/>
    <w:next w:val="1211"/>
    <w:link w:val="1071"/>
    <w:rPr>
      <w:rFonts w:ascii="Arial" w:hAnsi="Arial" w:eastAsia="黑体"/>
      <w:sz w:val="21"/>
    </w:rPr>
  </w:style>
  <w:style w:type="character" w:styleId="1212">
    <w:name w:val="新图表正文 Char Char"/>
    <w:next w:val="1212"/>
    <w:link w:val="1213"/>
    <w:rPr>
      <w:sz w:val="18"/>
      <w:szCs w:val="21"/>
      <w:lang w:val="en-US" w:eastAsia="zh-CN" w:bidi="ar-SA"/>
    </w:rPr>
  </w:style>
  <w:style w:type="paragraph" w:styleId="1213">
    <w:name w:val="新图表正文"/>
    <w:next w:val="1213"/>
    <w:link w:val="1212"/>
    <w:pPr>
      <w:jc w:val="both"/>
    </w:pPr>
    <w:rPr>
      <w:sz w:val="18"/>
      <w:szCs w:val="21"/>
      <w:lang w:val="en-US" w:eastAsia="zh-CN" w:bidi="ar-SA"/>
    </w:rPr>
  </w:style>
  <w:style w:type="character" w:styleId="1214">
    <w:name w:val="小四 段落 宋体 Char Char Char Char Char Char"/>
    <w:next w:val="1214"/>
    <w:link w:val="1071"/>
    <w:rPr>
      <w:rFonts w:eastAsia="宋体"/>
      <w:sz w:val="24"/>
      <w:szCs w:val="24"/>
      <w:lang w:val="en-US" w:eastAsia="zh-CN" w:bidi="ar-SA"/>
    </w:rPr>
  </w:style>
  <w:style w:type="character" w:styleId="1215">
    <w:name w:val=" Char Char27"/>
    <w:next w:val="1215"/>
    <w:link w:val="1071"/>
    <w:rPr>
      <w:b/>
      <w:bCs/>
      <w:sz w:val="44"/>
      <w:szCs w:val="44"/>
    </w:rPr>
  </w:style>
  <w:style w:type="character" w:styleId="1216">
    <w:name w:val="Char Char22"/>
    <w:next w:val="1216"/>
    <w:link w:val="1071"/>
    <w:rPr>
      <w:b/>
      <w:sz w:val="24"/>
    </w:rPr>
  </w:style>
  <w:style w:type="character" w:styleId="1217">
    <w:name w:val="Char Char11"/>
    <w:next w:val="1217"/>
    <w:link w:val="1071"/>
    <w:rPr>
      <w:rFonts w:ascii="宋体" w:hAnsi="宋体" w:eastAsia="宋体"/>
      <w:sz w:val="24"/>
      <w:lang w:val="en-US" w:eastAsia="zh-CN"/>
    </w:rPr>
  </w:style>
  <w:style w:type="character" w:styleId="1218">
    <w:name w:val="3zw"/>
    <w:next w:val="1218"/>
    <w:link w:val="1071"/>
  </w:style>
  <w:style w:type="character" w:styleId="1219">
    <w:name w:val="h Char Char"/>
    <w:next w:val="1219"/>
    <w:link w:val="1071"/>
    <w:rPr>
      <w:rFonts w:eastAsia="宋体"/>
      <w:sz w:val="18"/>
      <w:szCs w:val="18"/>
      <w:lang w:val="en-US" w:eastAsia="zh-CN" w:bidi="ar-SA"/>
    </w:rPr>
  </w:style>
  <w:style w:type="character" w:styleId="1220">
    <w:name w:val=" Char Char24"/>
    <w:next w:val="1220"/>
    <w:link w:val="1071"/>
    <w:rPr>
      <w:b/>
      <w:bCs/>
      <w:sz w:val="28"/>
      <w:szCs w:val="28"/>
    </w:rPr>
  </w:style>
  <w:style w:type="character" w:styleId="1221">
    <w:name w:val="Char Char5"/>
    <w:next w:val="1221"/>
    <w:link w:val="1071"/>
    <w:rPr>
      <w:rFonts w:eastAsia="宋体"/>
      <w:sz w:val="24"/>
      <w:lang w:val="en-US" w:eastAsia="zh-CN"/>
    </w:rPr>
  </w:style>
  <w:style w:type="character" w:styleId="1222">
    <w:name w:val="小四 段落 宋体 Char Char Char Char Char Char Char Char"/>
    <w:next w:val="1222"/>
    <w:link w:val="1071"/>
    <w:rPr>
      <w:rFonts w:eastAsia="宋体"/>
      <w:sz w:val="24"/>
      <w:szCs w:val="24"/>
      <w:lang w:val="en-US" w:eastAsia="zh-CN" w:bidi="ar-SA"/>
    </w:rPr>
  </w:style>
  <w:style w:type="character" w:styleId="1223">
    <w:name w:val="style131"/>
    <w:next w:val="1223"/>
    <w:link w:val="1071"/>
    <w:rPr>
      <w:rFonts w:cs="Times New Roman"/>
      <w:sz w:val="18"/>
      <w:szCs w:val="18"/>
    </w:rPr>
  </w:style>
  <w:style w:type="character" w:styleId="1224">
    <w:name w:val="ih151"/>
    <w:next w:val="1224"/>
    <w:link w:val="1071"/>
    <w:rPr>
      <w:color w:val="666666"/>
      <w:sz w:val="18"/>
      <w:szCs w:val="18"/>
      <w:u w:val="none"/>
    </w:rPr>
  </w:style>
  <w:style w:type="character" w:styleId="1225">
    <w:name w:val="font141"/>
    <w:next w:val="1225"/>
    <w:link w:val="1071"/>
    <w:rPr>
      <w:rFonts w:hint="eastAsia" w:ascii="宋体" w:hAnsi="宋体" w:eastAsia="宋体" w:cs="宋体"/>
      <w:i w:val="0"/>
      <w:color w:val="000000"/>
      <w:sz w:val="18"/>
      <w:szCs w:val="18"/>
      <w:u w:val="none"/>
    </w:rPr>
  </w:style>
  <w:style w:type="character" w:styleId="1226">
    <w:name w:val="标题 3 Char Char Char Char Char Char Char Char Char Char Char Char Char Char Char Char Char Char Char Char Char Char Char Char Char Char Char Char Char Char Char Char Char Char Char Char Char Char Char Char Char Char Char Char Char Char Char Char Cha Cha"/>
    <w:next w:val="1226"/>
    <w:link w:val="1071"/>
    <w:rPr>
      <w:rFonts w:eastAsia="宋体"/>
      <w:b/>
      <w:sz w:val="32"/>
      <w:lang w:val="en-US" w:eastAsia="zh-CN"/>
    </w:rPr>
  </w:style>
  <w:style w:type="character" w:styleId="1227">
    <w:name w:val="正文缩进 Char1"/>
    <w:next w:val="1227"/>
    <w:link w:val="1228"/>
    <w:rPr>
      <w:rFonts w:eastAsia="宋体"/>
      <w:lang w:bidi="ar-SA"/>
    </w:rPr>
  </w:style>
  <w:style w:type="paragraph" w:styleId="1228">
    <w:name w:val="Normal Indent"/>
    <w:basedOn w:val="1071"/>
    <w:next w:val="1228"/>
    <w:link w:val="1227"/>
    <w:pPr>
      <w:ind w:firstLine="420"/>
    </w:pPr>
    <w:rPr>
      <w:rFonts w:eastAsia="宋体"/>
    </w:rPr>
  </w:style>
  <w:style w:type="character" w:styleId="1229">
    <w:name w:val="普通文字 Char Char3,普通文字 Char Char Char3,普通文字 Char Char Char Char2,小 Char2,Texte Char Char1"/>
    <w:next w:val="1229"/>
    <w:link w:val="1071"/>
    <w:rPr>
      <w:rFonts w:ascii="宋体" w:hAnsi="Courier New" w:eastAsia="宋体"/>
      <w:sz w:val="21"/>
      <w:lang w:val="en-US" w:eastAsia="zh-CN"/>
    </w:rPr>
  </w:style>
  <w:style w:type="character" w:styleId="1230">
    <w:name w:val="A2"/>
    <w:next w:val="1230"/>
    <w:link w:val="1071"/>
    <w:rPr>
      <w:rFonts w:cs="Helvetica"/>
      <w:color w:val="000000"/>
      <w:sz w:val="18"/>
      <w:szCs w:val="18"/>
    </w:rPr>
  </w:style>
  <w:style w:type="character" w:styleId="1231">
    <w:name w:val="Char Char12"/>
    <w:next w:val="1231"/>
    <w:link w:val="1071"/>
    <w:rPr>
      <w:rFonts w:ascii="Arial" w:hAnsi="Arial" w:eastAsia="黑体"/>
      <w:sz w:val="21"/>
      <w:lang w:val="en-US" w:eastAsia="zh-CN"/>
    </w:rPr>
  </w:style>
  <w:style w:type="character" w:styleId="1232">
    <w:name w:val=" Char Char21"/>
    <w:next w:val="1232"/>
    <w:link w:val="1071"/>
    <w:rPr>
      <w:rFonts w:ascii="Arial" w:hAnsi="Arial" w:eastAsia="黑体"/>
      <w:sz w:val="24"/>
      <w:szCs w:val="24"/>
    </w:rPr>
  </w:style>
  <w:style w:type="character" w:styleId="1233">
    <w:name w:val="subtitle1"/>
    <w:next w:val="1233"/>
    <w:link w:val="1071"/>
    <w:rPr>
      <w:rFonts w:ascii="Georgia" w:hAnsi="Georgia"/>
      <w:b/>
      <w:bCs/>
      <w:color w:val="666666"/>
      <w:sz w:val="18"/>
      <w:szCs w:val="18"/>
    </w:rPr>
  </w:style>
  <w:style w:type="character" w:styleId="1234">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234"/>
    <w:link w:val="1071"/>
    <w:rPr>
      <w:rFonts w:eastAsia="宋体"/>
      <w:sz w:val="21"/>
      <w:lang w:val="en-US" w:eastAsia="zh-CN" w:bidi="ar-SA"/>
    </w:rPr>
  </w:style>
  <w:style w:type="character" w:styleId="1235">
    <w:name w:val=" Char Char29"/>
    <w:next w:val="1235"/>
    <w:link w:val="1071"/>
    <w:rPr>
      <w:rFonts w:ascii="Times New Roman" w:hAnsi="Times New Roman" w:eastAsia="宋体" w:cs="Times New Roman"/>
      <w:b/>
      <w:bCs/>
      <w:sz w:val="44"/>
      <w:szCs w:val="44"/>
    </w:rPr>
  </w:style>
  <w:style w:type="character" w:styleId="1236">
    <w:name w:val="111111 Char"/>
    <w:next w:val="1236"/>
    <w:link w:val="1237"/>
    <w:rPr>
      <w:rFonts w:ascii="宋体" w:hAnsi="宋体" w:eastAsia="黑体" w:cs="宋体"/>
      <w:b/>
      <w:bCs/>
      <w:sz w:val="21"/>
      <w:szCs w:val="21"/>
      <w:lang w:val="en-US" w:eastAsia="zh-CN" w:bidi="ar-SA"/>
    </w:rPr>
  </w:style>
  <w:style w:type="paragraph" w:styleId="1237">
    <w:name w:val="111111"/>
    <w:basedOn w:val="1071"/>
    <w:next w:val="1237"/>
    <w:link w:val="1236"/>
    <w:pPr>
      <w:jc w:val="center"/>
      <w:spacing w:before="120" w:after="120"/>
    </w:pPr>
    <w:rPr>
      <w:rFonts w:ascii="宋体" w:hAnsi="宋体" w:eastAsia="黑体" w:cs="宋体"/>
      <w:b/>
      <w:bCs/>
      <w:sz w:val="21"/>
      <w:szCs w:val="21"/>
      <w:lang w:val="en-US"/>
    </w:rPr>
  </w:style>
  <w:style w:type="character" w:styleId="1238">
    <w:name w:val="Char Char7"/>
    <w:next w:val="1238"/>
    <w:link w:val="1071"/>
    <w:rPr>
      <w:rFonts w:eastAsia="宋体"/>
      <w:b/>
      <w:sz w:val="24"/>
      <w:lang w:val="en-US" w:eastAsia="zh-CN"/>
    </w:rPr>
  </w:style>
  <w:style w:type="character" w:styleId="1239">
    <w:name w:val="Char Char28"/>
    <w:next w:val="1239"/>
    <w:link w:val="1071"/>
    <w:rPr>
      <w:rFonts w:ascii="Arial" w:hAnsi="Arial" w:eastAsia="黑体"/>
      <w:b/>
      <w:sz w:val="32"/>
    </w:rPr>
  </w:style>
  <w:style w:type="character" w:styleId="1240">
    <w:name w:val="标准文本 Char Char"/>
    <w:next w:val="1240"/>
    <w:link w:val="1071"/>
    <w:rPr>
      <w:rFonts w:eastAsia="宋体" w:cs="宋体"/>
      <w:sz w:val="24"/>
      <w:szCs w:val="24"/>
      <w:lang w:val="en-US" w:eastAsia="zh-CN" w:bidi="ar-SA"/>
    </w:rPr>
  </w:style>
  <w:style w:type="character" w:styleId="1241">
    <w:name w:val="已访问的超链接1"/>
    <w:next w:val="1241"/>
    <w:link w:val="1071"/>
    <w:rPr>
      <w:color w:val="000000"/>
      <w:u w:val="none"/>
    </w:rPr>
  </w:style>
  <w:style w:type="character" w:styleId="1242">
    <w:name w:val="无间隔 字符"/>
    <w:next w:val="1242"/>
    <w:link w:val="1243"/>
    <w:rPr>
      <w:rFonts w:eastAsia="微软雅黑"/>
      <w:sz w:val="24"/>
      <w:szCs w:val="22"/>
      <w:lang w:val="en-US" w:eastAsia="zh-CN" w:bidi="ar-SA"/>
    </w:rPr>
  </w:style>
  <w:style w:type="paragraph" w:styleId="1243">
    <w:name w:val="无间隔"/>
    <w:next w:val="1243"/>
    <w:link w:val="1242"/>
    <w:qFormat/>
    <w:pPr>
      <w:jc w:val="both"/>
      <w:widowControl w:val="off"/>
    </w:pPr>
    <w:rPr>
      <w:rFonts w:eastAsia="微软雅黑"/>
      <w:sz w:val="24"/>
      <w:szCs w:val="22"/>
      <w:lang w:val="en-US" w:eastAsia="zh-CN" w:bidi="ar-SA"/>
    </w:rPr>
  </w:style>
  <w:style w:type="character" w:styleId="1244">
    <w:name w:val=" Char Char22"/>
    <w:next w:val="1244"/>
    <w:link w:val="1071"/>
    <w:rPr>
      <w:b/>
      <w:bCs/>
      <w:sz w:val="24"/>
      <w:szCs w:val="24"/>
    </w:rPr>
  </w:style>
  <w:style w:type="character" w:styleId="1245">
    <w:name w:val="Char Char18"/>
    <w:next w:val="1245"/>
    <w:link w:val="1071"/>
    <w:rPr>
      <w:rFonts w:eastAsia="宋体"/>
      <w:b/>
      <w:sz w:val="24"/>
      <w:lang w:val="en-US" w:eastAsia="zh-CN"/>
    </w:rPr>
  </w:style>
  <w:style w:type="character" w:styleId="1246">
    <w:name w:val="Book Title"/>
    <w:next w:val="1246"/>
    <w:link w:val="1071"/>
    <w:uiPriority w:val="33"/>
    <w:qFormat/>
    <w:rPr>
      <w:i/>
      <w:smallCaps/>
      <w:spacing w:val="5"/>
    </w:rPr>
  </w:style>
  <w:style w:type="character" w:styleId="1247">
    <w:name w:val="Char Char26"/>
    <w:next w:val="1247"/>
    <w:link w:val="1071"/>
    <w:rPr>
      <w:b/>
      <w:sz w:val="32"/>
    </w:rPr>
  </w:style>
  <w:style w:type="character" w:styleId="1248">
    <w:name w:val="111111 Char Char"/>
    <w:next w:val="1248"/>
    <w:link w:val="1071"/>
    <w:rPr>
      <w:rFonts w:ascii="宋体" w:hAnsi="宋体" w:eastAsia="黑体"/>
      <w:b/>
      <w:sz w:val="21"/>
      <w:lang w:val="en-US" w:eastAsia="zh-CN"/>
    </w:rPr>
  </w:style>
  <w:style w:type="character" w:styleId="1249">
    <w:name w:val="point_normal1"/>
    <w:next w:val="1249"/>
    <w:link w:val="1071"/>
    <w:rPr>
      <w:rFonts w:ascii="Arial" w:hAnsi="Arial" w:cs="Arial"/>
      <w:sz w:val="18"/>
      <w:szCs w:val="18"/>
    </w:rPr>
  </w:style>
  <w:style w:type="character" w:styleId="1250">
    <w:name w:val="表格抬头 Char"/>
    <w:next w:val="1250"/>
    <w:link w:val="1251"/>
    <w:rPr>
      <w:rFonts w:ascii="黑体" w:eastAsia="黑体"/>
      <w:b/>
      <w:sz w:val="21"/>
      <w:lang w:bidi="ar-SA"/>
    </w:rPr>
  </w:style>
  <w:style w:type="paragraph" w:styleId="1251">
    <w:name w:val="表格抬头"/>
    <w:basedOn w:val="1071"/>
    <w:next w:val="1251"/>
    <w:link w:val="1250"/>
    <w:pPr>
      <w:jc w:val="center"/>
    </w:pPr>
    <w:rPr>
      <w:rFonts w:ascii="黑体" w:eastAsia="黑体"/>
      <w:b/>
      <w:sz w:val="21"/>
    </w:rPr>
  </w:style>
  <w:style w:type="character" w:styleId="1252">
    <w:name w:val="纯文本 Char Char"/>
    <w:next w:val="1252"/>
    <w:link w:val="1071"/>
    <w:rPr>
      <w:rFonts w:ascii="宋体" w:hAnsi="Courier New" w:eastAsia="宋体"/>
      <w:sz w:val="21"/>
      <w:szCs w:val="21"/>
      <w:lang w:val="en-US" w:eastAsia="zh-CN" w:bidi="ar-SA"/>
    </w:rPr>
  </w:style>
  <w:style w:type="character" w:styleId="1253">
    <w:name w:val="param-value"/>
    <w:next w:val="1253"/>
    <w:link w:val="1071"/>
  </w:style>
  <w:style w:type="character" w:styleId="1254">
    <w:name w:val="明显参考"/>
    <w:next w:val="1254"/>
    <w:link w:val="1071"/>
    <w:qFormat/>
    <w:rPr>
      <w:smallCaps/>
      <w:spacing w:val="5"/>
      <w:u w:val="single"/>
    </w:rPr>
  </w:style>
  <w:style w:type="character" w:styleId="1255">
    <w:name w:val="listbenefit"/>
    <w:next w:val="1255"/>
    <w:link w:val="1071"/>
  </w:style>
  <w:style w:type="character" w:styleId="1256">
    <w:name w:val="concon"/>
    <w:next w:val="1256"/>
    <w:link w:val="1071"/>
  </w:style>
  <w:style w:type="character" w:styleId="1257">
    <w:name w:val=" Char Char2"/>
    <w:next w:val="1257"/>
    <w:link w:val="1071"/>
    <w:rPr>
      <w:rFonts w:ascii="宋体" w:hAnsi="Courier New" w:eastAsia="宋体"/>
      <w:sz w:val="21"/>
      <w:szCs w:val="21"/>
      <w:lang w:val="en-US" w:eastAsia="zh-CN" w:bidi="ar-SA"/>
    </w:rPr>
  </w:style>
  <w:style w:type="character" w:styleId="1258">
    <w:name w:val="normalfont1"/>
    <w:next w:val="1258"/>
    <w:link w:val="1071"/>
    <w:rPr>
      <w:rFonts w:ascii="ˎ̥" w:hAnsi="ˎ̥"/>
      <w:sz w:val="18"/>
      <w:szCs w:val="18"/>
      <w:u w:val="none"/>
    </w:rPr>
  </w:style>
  <w:style w:type="character" w:styleId="1259">
    <w:name w:val=" Char Char17"/>
    <w:next w:val="1259"/>
    <w:link w:val="1071"/>
    <w:rPr>
      <w:rFonts w:ascii="宋体" w:hAnsi="Courier New"/>
      <w:sz w:val="21"/>
      <w:szCs w:val="21"/>
    </w:rPr>
  </w:style>
  <w:style w:type="character" w:styleId="1260">
    <w:name w:val="不明显强调"/>
    <w:next w:val="1260"/>
    <w:link w:val="1071"/>
    <w:qFormat/>
    <w:rPr>
      <w:i/>
      <w:iCs/>
    </w:rPr>
  </w:style>
  <w:style w:type="character" w:styleId="1261">
    <w:name w:val="标题 3 Char,h3 Char,3rd level Char,3 Char,标题4 Char,Heading 3 - old Char,标题 3 Char1,正文 + 小三 Char,H3 Char,sect1.2.3 Char,BOD 0 Char,l3 Char,CT Char,Level 3 Head Char,3rd lev...] Char Char,heading 3 Char,123456 Char,F Char Char,Map Char,H31 Char,level_3 Char"/>
    <w:next w:val="1261"/>
    <w:link w:val="1071"/>
    <w:rPr>
      <w:rFonts w:ascii="宋体" w:hAnsi="宋体" w:eastAsia="宋体"/>
      <w:b/>
      <w:bCs/>
      <w:sz w:val="24"/>
      <w:szCs w:val="32"/>
      <w:lang w:val="en-US" w:eastAsia="zh-CN" w:bidi="ar-SA"/>
    </w:rPr>
  </w:style>
  <w:style w:type="character" w:styleId="1262">
    <w:name w:val="case31"/>
    <w:next w:val="1262"/>
    <w:link w:val="1071"/>
    <w:rPr>
      <w:sz w:val="21"/>
      <w:szCs w:val="21"/>
    </w:rPr>
  </w:style>
  <w:style w:type="character" w:styleId="1263">
    <w:name w:val="Char Char30"/>
    <w:next w:val="1263"/>
    <w:link w:val="1071"/>
    <w:rPr>
      <w:rFonts w:eastAsia="宋体"/>
      <w:b/>
      <w:sz w:val="28"/>
      <w:lang w:val="en-US" w:eastAsia="zh-CN"/>
    </w:rPr>
  </w:style>
  <w:style w:type="character" w:styleId="1264">
    <w:name w:val="Intense Emphasis"/>
    <w:next w:val="1264"/>
    <w:link w:val="1071"/>
    <w:uiPriority w:val="21"/>
    <w:qFormat/>
    <w:rPr>
      <w:b/>
    </w:rPr>
  </w:style>
  <w:style w:type="character" w:styleId="1265">
    <w:name w:val="Char Char15"/>
    <w:next w:val="1265"/>
    <w:link w:val="1071"/>
    <w:rPr>
      <w:rFonts w:ascii="Arial" w:hAnsi="Arial" w:eastAsia="黑体"/>
      <w:sz w:val="21"/>
      <w:lang w:val="en-US" w:eastAsia="zh-CN"/>
    </w:rPr>
  </w:style>
  <w:style w:type="character" w:styleId="1266">
    <w:name w:val="样式 宋体 小四"/>
    <w:next w:val="1266"/>
    <w:link w:val="1071"/>
    <w:rPr>
      <w:rFonts w:ascii="宋体" w:hAnsi="宋体"/>
      <w:sz w:val="24"/>
    </w:rPr>
  </w:style>
  <w:style w:type="character" w:styleId="1267">
    <w:name w:val="正文 + 宋体 Char,小四 Char,黑色 Char,行距: 1.5 倍行距 Char"/>
    <w:next w:val="1267"/>
    <w:link w:val="1071"/>
    <w:rPr>
      <w:rFonts w:eastAsia="宋体"/>
      <w:sz w:val="21"/>
      <w:szCs w:val="24"/>
      <w:lang w:val="en-US" w:eastAsia="zh-CN" w:bidi="ar-SA"/>
    </w:rPr>
  </w:style>
  <w:style w:type="character" w:styleId="1268">
    <w:name w:val="ask-title"/>
    <w:next w:val="1268"/>
    <w:link w:val="1071"/>
  </w:style>
  <w:style w:type="character" w:styleId="1269">
    <w:name w:val="纯文本 Char Char Char"/>
    <w:next w:val="1269"/>
    <w:link w:val="1071"/>
    <w:rPr>
      <w:rFonts w:ascii="宋体" w:hAnsi="Courier New" w:eastAsia="宋体"/>
      <w:sz w:val="21"/>
      <w:szCs w:val="21"/>
      <w:lang w:val="en-US" w:eastAsia="zh-CN" w:bidi="ar-SA"/>
    </w:rPr>
  </w:style>
  <w:style w:type="character" w:styleId="1270">
    <w:name w:val="小四 段落 宋体 Char1"/>
    <w:next w:val="1270"/>
    <w:link w:val="1071"/>
    <w:rPr>
      <w:rFonts w:eastAsia="宋体"/>
      <w:sz w:val="24"/>
      <w:szCs w:val="24"/>
      <w:lang w:val="en-US" w:eastAsia="zh-CN" w:bidi="ar-SA"/>
    </w:rPr>
  </w:style>
  <w:style w:type="character" w:styleId="1271">
    <w:name w:val="方案文档 Char Char"/>
    <w:next w:val="1271"/>
    <w:link w:val="1071"/>
    <w:rPr>
      <w:rFonts w:ascii="宋体" w:hAnsi="宋体" w:eastAsia="宋体"/>
      <w:sz w:val="24"/>
      <w:lang w:val="zh-CN" w:eastAsia="zh-CN"/>
    </w:rPr>
  </w:style>
  <w:style w:type="character" w:styleId="1272">
    <w:name w:val="Char Char16"/>
    <w:next w:val="1272"/>
    <w:link w:val="1071"/>
    <w:rPr>
      <w:rFonts w:ascii="Arial" w:hAnsi="Arial" w:eastAsia="黑体"/>
      <w:sz w:val="24"/>
      <w:lang w:val="en-US" w:eastAsia="zh-CN"/>
    </w:rPr>
  </w:style>
  <w:style w:type="character" w:styleId="127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73"/>
    <w:link w:val="1071"/>
    <w:rPr>
      <w:rFonts w:eastAsia="宋体"/>
      <w:b/>
      <w:bCs/>
      <w:sz w:val="32"/>
      <w:szCs w:val="32"/>
      <w:lang w:val="en-US" w:eastAsia="zh-CN" w:bidi="ar-SA"/>
    </w:rPr>
  </w:style>
  <w:style w:type="character" w:styleId="1274">
    <w:name w:val=" Char Char20"/>
    <w:next w:val="1274"/>
    <w:link w:val="1071"/>
    <w:rPr>
      <w:rFonts w:ascii="Arial" w:hAnsi="Arial" w:eastAsia="黑体"/>
      <w:sz w:val="21"/>
      <w:szCs w:val="21"/>
    </w:rPr>
  </w:style>
  <w:style w:type="character" w:styleId="1275">
    <w:name w:val=" Char Char23"/>
    <w:next w:val="1275"/>
    <w:link w:val="1071"/>
    <w:rPr>
      <w:rFonts w:ascii="Arial" w:hAnsi="Arial" w:eastAsia="黑体"/>
      <w:b/>
      <w:bCs/>
      <w:sz w:val="24"/>
      <w:szCs w:val="24"/>
    </w:rPr>
  </w:style>
  <w:style w:type="character" w:styleId="1276">
    <w:name w:val="medium_text1"/>
    <w:next w:val="1276"/>
    <w:link w:val="1071"/>
    <w:rPr>
      <w:sz w:val="24"/>
    </w:rPr>
  </w:style>
  <w:style w:type="character" w:styleId="1277">
    <w:name w:val="普通文字1 Char,普通文字2 Char,普通文字3 Char,普通文字4 Char,普通文字5 Char,普通文字6 Char,普通文字11 Char,普通文字21 Char,普通文字31 Char,普通文字41 Char,普通文字7 Char Char,普通文字 Char1,普通文字 Char Char,普通文字7 Char,孙普文字 Char,纯文本 Char1 Char Char Char,纯文本 Char Char Char Ch"/>
    <w:next w:val="1277"/>
    <w:link w:val="1071"/>
    <w:rPr>
      <w:rFonts w:ascii="宋体" w:eastAsia="宋体"/>
      <w:sz w:val="21"/>
      <w:szCs w:val="21"/>
      <w:lang w:val="en-US" w:eastAsia="zh-CN" w:bidi="ar-SA"/>
    </w:rPr>
  </w:style>
  <w:style w:type="character" w:styleId="1278">
    <w:name w:val="Char Char24"/>
    <w:next w:val="1278"/>
    <w:link w:val="1071"/>
    <w:rPr>
      <w:b/>
      <w:sz w:val="28"/>
    </w:rPr>
  </w:style>
  <w:style w:type="character" w:styleId="1279">
    <w:name w:val="Char Char34"/>
    <w:next w:val="1279"/>
    <w:link w:val="1071"/>
    <w:rPr>
      <w:rFonts w:eastAsia="宋体"/>
      <w:b/>
      <w:sz w:val="44"/>
      <w:lang w:val="en-US" w:eastAsia="zh-CN"/>
    </w:rPr>
  </w:style>
  <w:style w:type="character" w:styleId="1280">
    <w:name w:val="Char Char8"/>
    <w:next w:val="1280"/>
    <w:link w:val="1071"/>
    <w:rPr>
      <w:rFonts w:eastAsia="宋体"/>
      <w:sz w:val="18"/>
      <w:lang w:val="en-US" w:eastAsia="zh-CN"/>
    </w:rPr>
  </w:style>
  <w:style w:type="character" w:styleId="1281">
    <w:name w:val="明显强调"/>
    <w:next w:val="1281"/>
    <w:link w:val="1071"/>
    <w:qFormat/>
    <w:rPr>
      <w:b/>
      <w:bCs/>
    </w:rPr>
  </w:style>
  <w:style w:type="character" w:styleId="1282">
    <w:name w:val="t1"/>
    <w:next w:val="1282"/>
    <w:link w:val="1071"/>
  </w:style>
  <w:style w:type="character" w:styleId="1283">
    <w:name w:val="Char Char9"/>
    <w:next w:val="1283"/>
    <w:link w:val="1071"/>
    <w:rPr>
      <w:rFonts w:eastAsia="宋体"/>
      <w:sz w:val="21"/>
      <w:lang w:val="en-US" w:eastAsia="zh-CN"/>
    </w:rPr>
  </w:style>
  <w:style w:type="character" w:styleId="1284">
    <w:name w:val="Char Char23"/>
    <w:next w:val="1284"/>
    <w:link w:val="1071"/>
    <w:rPr>
      <w:rFonts w:ascii="Arial" w:hAnsi="Arial" w:eastAsia="黑体"/>
      <w:b/>
      <w:sz w:val="24"/>
    </w:rPr>
  </w:style>
  <w:style w:type="character" w:styleId="1285">
    <w:name w:val="明显引用 字符"/>
    <w:next w:val="1285"/>
    <w:link w:val="1286"/>
    <w:rPr>
      <w:rFonts w:ascii="Calibri" w:hAnsi="Calibri" w:eastAsia="宋体"/>
      <w:b/>
      <w:bCs/>
      <w:i/>
      <w:iCs/>
      <w:sz w:val="22"/>
      <w:szCs w:val="22"/>
      <w:lang w:val="en-US" w:eastAsia="en-US" w:bidi="en-US"/>
    </w:rPr>
  </w:style>
  <w:style w:type="paragraph" w:styleId="1286">
    <w:name w:val="明显引用"/>
    <w:basedOn w:val="1071"/>
    <w:next w:val="1071"/>
    <w:link w:val="1285"/>
    <w:qFormat/>
    <w:pPr>
      <w:ind w:left="1008" w:right="1152"/>
      <w:spacing w:before="200" w:after="280" w:line="276" w:lineRule="auto"/>
      <w:widowControl/>
      <w:pBdr>
        <w:bottom w:val="single" w:color="000000" w:sz="4" w:space="1"/>
      </w:pBdr>
    </w:pPr>
    <w:rPr>
      <w:rFonts w:ascii="Calibri" w:hAnsi="Calibri" w:eastAsia="宋体"/>
      <w:b/>
      <w:bCs/>
      <w:i/>
      <w:iCs/>
      <w:sz w:val="22"/>
      <w:szCs w:val="22"/>
      <w:lang w:val="en-US" w:eastAsia="en-US" w:bidi="en-US"/>
    </w:rPr>
  </w:style>
  <w:style w:type="character" w:styleId="1287">
    <w:name w:val="小四 段落 宋体 Char Char Char Char1"/>
    <w:next w:val="1287"/>
    <w:link w:val="1071"/>
    <w:rPr>
      <w:rFonts w:eastAsia="宋体"/>
      <w:sz w:val="24"/>
      <w:szCs w:val="24"/>
      <w:lang w:val="en-US" w:eastAsia="zh-CN" w:bidi="ar-SA"/>
    </w:rPr>
  </w:style>
  <w:style w:type="character" w:styleId="1288">
    <w:name w:val="2nd level Char,h2 Char,2 Char,Header 2 Char,l2 Char,Titre2 Char,Head 2 Char,H2 Char,Heading 2 Hidden Char,Heading 2 CCBS Char,heading 2 Char,第一章 标题 2 Char,ISO1 Char,UNDERRUBRIK 1-2 Char,Underrubrik1 Char,prop2 Char,Level 2 Topic Heading Char,H21 Char"/>
    <w:next w:val="1288"/>
    <w:link w:val="1071"/>
    <w:rPr>
      <w:rFonts w:ascii="Arial" w:hAnsi="Arial" w:eastAsia="黑体"/>
      <w:b/>
      <w:bCs/>
      <w:sz w:val="32"/>
      <w:szCs w:val="32"/>
      <w:lang w:val="en-US" w:eastAsia="zh-CN" w:bidi="ar-SA"/>
    </w:rPr>
  </w:style>
  <w:style w:type="character" w:styleId="1289">
    <w:name w:val="样式 首行缩进:  2 字符 Char Char Char"/>
    <w:next w:val="1289"/>
    <w:link w:val="1071"/>
    <w:rPr>
      <w:rFonts w:eastAsia="宋体"/>
      <w:sz w:val="24"/>
      <w:lang w:val="en-US" w:eastAsia="zh-CN"/>
    </w:rPr>
  </w:style>
  <w:style w:type="character" w:styleId="1290">
    <w:name w:val="标准文本 Char"/>
    <w:next w:val="1290"/>
    <w:link w:val="1071"/>
    <w:rPr>
      <w:rFonts w:eastAsia="宋体" w:cs="宋体"/>
      <w:sz w:val="24"/>
      <w:szCs w:val="24"/>
      <w:lang w:val="en-US" w:eastAsia="zh-CN" w:bidi="ar-SA"/>
    </w:rPr>
  </w:style>
  <w:style w:type="character" w:styleId="1291">
    <w:name w:val=" Char Char28"/>
    <w:next w:val="1291"/>
    <w:link w:val="1071"/>
    <w:rPr>
      <w:rFonts w:ascii="Arial" w:hAnsi="Arial" w:eastAsia="黑体" w:cs="Arial"/>
      <w:b/>
      <w:bCs/>
      <w:sz w:val="32"/>
      <w:szCs w:val="32"/>
    </w:rPr>
  </w:style>
  <w:style w:type="character" w:styleId="1292">
    <w:name w:val="华宇段落1 Char Char Char"/>
    <w:next w:val="1292"/>
    <w:link w:val="1071"/>
    <w:rPr>
      <w:rFonts w:eastAsia="宋体"/>
      <w:bCs/>
      <w:sz w:val="24"/>
      <w:szCs w:val="24"/>
      <w:lang w:val="en-US" w:eastAsia="zh-CN" w:bidi="ar-SA"/>
    </w:rPr>
  </w:style>
  <w:style w:type="character" w:styleId="1293">
    <w:name w:val="书籍标题"/>
    <w:next w:val="1293"/>
    <w:link w:val="1071"/>
    <w:qFormat/>
    <w:rPr>
      <w:i/>
      <w:iCs/>
      <w:smallCaps/>
      <w:spacing w:val="5"/>
    </w:rPr>
  </w:style>
  <w:style w:type="character" w:styleId="1294">
    <w:name w:val="Char Char29"/>
    <w:next w:val="1294"/>
    <w:link w:val="1071"/>
    <w:rPr>
      <w:rFonts w:ascii="Times New Roman" w:hAnsi="Times New Roman" w:eastAsia="宋体"/>
      <w:b/>
      <w:sz w:val="44"/>
    </w:rPr>
  </w:style>
  <w:style w:type="character" w:styleId="1295">
    <w:name w:val="Quote Char"/>
    <w:next w:val="1295"/>
    <w:link w:val="1296"/>
    <w:uiPriority w:val="29"/>
    <w:rPr>
      <w:rFonts w:ascii="Calibri" w:hAnsi="Calibri"/>
      <w:i/>
      <w:iCs/>
      <w:sz w:val="22"/>
      <w:lang w:eastAsia="en-US"/>
    </w:rPr>
  </w:style>
  <w:style w:type="paragraph" w:styleId="1296">
    <w:name w:val="Quote"/>
    <w:basedOn w:val="1071"/>
    <w:next w:val="1071"/>
    <w:link w:val="1295"/>
    <w:uiPriority w:val="29"/>
    <w:qFormat/>
    <w:pPr>
      <w:ind w:left="360" w:right="360"/>
      <w:jc w:val="left"/>
      <w:spacing w:before="200" w:line="276" w:lineRule="auto"/>
      <w:widowControl/>
    </w:pPr>
    <w:rPr>
      <w:rFonts w:ascii="Calibri" w:hAnsi="Calibri" w:eastAsia="宋体"/>
      <w:i/>
      <w:iCs/>
      <w:sz w:val="22"/>
      <w:lang w:eastAsia="en-US"/>
    </w:rPr>
  </w:style>
  <w:style w:type="character" w:styleId="1297">
    <w:name w:val="textcontents"/>
    <w:next w:val="1297"/>
    <w:link w:val="1071"/>
  </w:style>
  <w:style w:type="character" w:styleId="1298">
    <w:name w:val="Intense Reference"/>
    <w:next w:val="1298"/>
    <w:link w:val="1071"/>
    <w:uiPriority w:val="32"/>
    <w:qFormat/>
    <w:rPr>
      <w:smallCaps/>
      <w:spacing w:val="5"/>
      <w:u w:val="single"/>
    </w:rPr>
  </w:style>
  <w:style w:type="character" w:styleId="1299">
    <w:name w:val="Char Char3"/>
    <w:next w:val="1299"/>
    <w:link w:val="1071"/>
    <w:rPr>
      <w:rFonts w:eastAsia="宋体"/>
      <w:sz w:val="18"/>
      <w:lang w:val="en-US" w:eastAsia="zh-CN"/>
    </w:rPr>
  </w:style>
  <w:style w:type="character" w:styleId="1300">
    <w:name w:val="标准小四 Char"/>
    <w:next w:val="1300"/>
    <w:link w:val="1071"/>
    <w:rPr>
      <w:rFonts w:ascii="Arial" w:hAnsi="Arial" w:eastAsia="宋体"/>
      <w:sz w:val="24"/>
      <w:szCs w:val="21"/>
      <w:lang w:val="en-US" w:eastAsia="zh-CN" w:bidi="ar-SA"/>
    </w:rPr>
  </w:style>
  <w:style w:type="character" w:styleId="1301">
    <w:name w:val="Char Char19"/>
    <w:next w:val="1301"/>
    <w:link w:val="1071"/>
    <w:rPr>
      <w:rFonts w:ascii="Arial" w:hAnsi="Arial" w:eastAsia="黑体"/>
      <w:b/>
      <w:sz w:val="24"/>
      <w:lang w:val="en-US" w:eastAsia="zh-CN"/>
    </w:rPr>
  </w:style>
  <w:style w:type="character" w:styleId="1302">
    <w:name w:val="不明显参考"/>
    <w:next w:val="1302"/>
    <w:link w:val="1071"/>
    <w:qFormat/>
    <w:rPr>
      <w:smallCaps/>
    </w:rPr>
  </w:style>
  <w:style w:type="character" w:styleId="1303">
    <w:name w:val="Char Char10"/>
    <w:next w:val="1303"/>
    <w:link w:val="1071"/>
    <w:rPr>
      <w:rFonts w:eastAsia="宋体"/>
      <w:b/>
      <w:sz w:val="24"/>
      <w:lang w:val="en-US" w:eastAsia="zh-CN"/>
    </w:rPr>
  </w:style>
  <w:style w:type="character" w:styleId="1304">
    <w:name w:val="content_lineheight1"/>
    <w:next w:val="1304"/>
    <w:link w:val="1071"/>
  </w:style>
  <w:style w:type="character" w:styleId="1305">
    <w:name w:val="Char Char17"/>
    <w:next w:val="1305"/>
    <w:link w:val="1071"/>
    <w:rPr>
      <w:rFonts w:ascii="宋体" w:hAnsi="Courier New"/>
      <w:sz w:val="21"/>
    </w:rPr>
  </w:style>
  <w:style w:type="character" w:styleId="1306">
    <w:name w:val="font5 Char Char"/>
    <w:next w:val="1306"/>
    <w:link w:val="1071"/>
    <w:rPr>
      <w:rFonts w:ascii="宋体" w:hAnsi="宋体" w:eastAsia="宋体"/>
      <w:sz w:val="28"/>
      <w:lang w:val="en-US" w:eastAsia="zh-CN"/>
    </w:rPr>
  </w:style>
  <w:style w:type="character" w:styleId="1307">
    <w:name w:val="Char Char14"/>
    <w:next w:val="1307"/>
    <w:link w:val="1071"/>
    <w:rPr>
      <w:rFonts w:eastAsia="黑体"/>
      <w:b/>
      <w:sz w:val="28"/>
      <w:lang w:val="en-GB" w:eastAsia="zh-CN"/>
    </w:rPr>
  </w:style>
  <w:style w:type="character" w:styleId="1308">
    <w:name w:val="标题 Char1"/>
    <w:next w:val="1308"/>
    <w:link w:val="1071"/>
    <w:rPr>
      <w:rFonts w:ascii="Cambria" w:eastAsia="宋体" w:cs="Times New Roman"/>
      <w:b/>
      <w:bCs/>
      <w:sz w:val="32"/>
      <w:szCs w:val="32"/>
    </w:rPr>
  </w:style>
  <w:style w:type="character" w:styleId="1309">
    <w:name w:val="Title1 Char,H1 Char,Normal + Font: Helvetica Char,Bold Char,Space Before 12 pt Char,Not Bold Char,h1 Char,H11 Char,H12 Char,H111 Char,H13 Char,H112 Char,1 Char,h:1 Char,h:1app Char,level 1 Char,Level 1 Head Char,heading 1 Char,Huvudrubrik Char,章 Char"/>
    <w:next w:val="1309"/>
    <w:link w:val="1071"/>
    <w:rPr>
      <w:rFonts w:eastAsia="宋体"/>
      <w:b/>
      <w:bCs/>
      <w:sz w:val="44"/>
      <w:szCs w:val="44"/>
      <w:lang w:val="en-US" w:eastAsia="zh-CN" w:bidi="ar-SA"/>
    </w:rPr>
  </w:style>
  <w:style w:type="character" w:styleId="1310">
    <w:name w:val="Intense Quote Char"/>
    <w:next w:val="1310"/>
    <w:link w:val="1311"/>
    <w:uiPriority w:val="30"/>
    <w:rPr>
      <w:rFonts w:ascii="Calibri" w:hAnsi="Calibri"/>
      <w:b/>
      <w:bCs/>
      <w:i/>
      <w:iCs/>
      <w:sz w:val="22"/>
      <w:lang w:eastAsia="en-US"/>
    </w:rPr>
  </w:style>
  <w:style w:type="paragraph" w:styleId="1311">
    <w:name w:val="Intense Quote"/>
    <w:basedOn w:val="1071"/>
    <w:next w:val="1071"/>
    <w:link w:val="1310"/>
    <w:uiPriority w:val="30"/>
    <w:qFormat/>
    <w:pPr>
      <w:ind w:left="1008" w:right="1152"/>
      <w:spacing w:before="200" w:after="280" w:line="276" w:lineRule="auto"/>
      <w:widowControl/>
      <w:pBdr>
        <w:bottom w:val="single" w:color="000000" w:sz="4" w:space="1"/>
      </w:pBdr>
    </w:pPr>
    <w:rPr>
      <w:rFonts w:ascii="Calibri" w:hAnsi="Calibri" w:eastAsia="宋体"/>
      <w:b/>
      <w:bCs/>
      <w:i/>
      <w:iCs/>
      <w:sz w:val="22"/>
      <w:lang w:eastAsia="en-US"/>
    </w:rPr>
  </w:style>
  <w:style w:type="character" w:styleId="1312">
    <w:name w:val="标准文本 Char Char Char"/>
    <w:next w:val="1312"/>
    <w:link w:val="1071"/>
    <w:rPr>
      <w:rFonts w:eastAsia="宋体"/>
      <w:sz w:val="24"/>
      <w:lang w:val="en-US" w:eastAsia="zh-CN"/>
    </w:rPr>
  </w:style>
  <w:style w:type="character" w:styleId="1313">
    <w:name w:val="title_emph1"/>
    <w:next w:val="1313"/>
    <w:link w:val="1071"/>
    <w:rPr>
      <w:rFonts w:ascii="Arial" w:cs="Arial"/>
      <w:b/>
      <w:bCs/>
      <w:sz w:val="18"/>
      <w:szCs w:val="18"/>
    </w:rPr>
  </w:style>
  <w:style w:type="character" w:styleId="1314">
    <w:name w:val="样式 首行缩进:  2 字符 Char Char"/>
    <w:next w:val="1314"/>
    <w:link w:val="1315"/>
    <w:rPr>
      <w:rFonts w:eastAsia="宋体" w:cs="宋体"/>
      <w:sz w:val="24"/>
      <w:lang w:val="en-US" w:eastAsia="zh-CN" w:bidi="ar-SA"/>
    </w:rPr>
  </w:style>
  <w:style w:type="paragraph" w:styleId="1315">
    <w:name w:val="样式 首行缩进:  2 字符"/>
    <w:basedOn w:val="1071"/>
    <w:next w:val="1315"/>
    <w:link w:val="1314"/>
    <w:pPr>
      <w:ind w:firstLine="480"/>
      <w:spacing w:line="360" w:lineRule="auto"/>
    </w:pPr>
    <w:rPr>
      <w:rFonts w:eastAsia="宋体" w:cs="宋体"/>
      <w:sz w:val="24"/>
      <w:lang w:val="en-US"/>
    </w:rPr>
  </w:style>
  <w:style w:type="character" w:styleId="1316">
    <w:name w:val="Char Char32"/>
    <w:next w:val="1316"/>
    <w:link w:val="1071"/>
    <w:rPr>
      <w:rFonts w:eastAsia="宋体"/>
      <w:b/>
      <w:sz w:val="32"/>
      <w:lang w:val="en-US" w:eastAsia="zh-CN"/>
    </w:rPr>
  </w:style>
  <w:style w:type="character" w:styleId="1317">
    <w:name w:val="Char Char21"/>
    <w:next w:val="1317"/>
    <w:link w:val="1071"/>
    <w:rPr>
      <w:rFonts w:ascii="Arial" w:hAnsi="Arial" w:eastAsia="黑体"/>
      <w:sz w:val="24"/>
    </w:rPr>
  </w:style>
  <w:style w:type="character" w:styleId="1318">
    <w:name w:val="纯文本 Char1,普通文字 Char Char1,纯文本 Char Char1,普通文字 Char Char Char1,普通文字 Char Char Char Char,小 Char,Texte Char"/>
    <w:next w:val="1318"/>
    <w:link w:val="1071"/>
    <w:rPr>
      <w:rFonts w:ascii="宋体" w:hAnsi="Courier New" w:cs="Courier New"/>
      <w:sz w:val="21"/>
      <w:szCs w:val="21"/>
    </w:rPr>
  </w:style>
  <w:style w:type="character" w:styleId="1319">
    <w:name w:val="标准小四 Char Char Char"/>
    <w:next w:val="1319"/>
    <w:link w:val="1071"/>
    <w:rPr>
      <w:rFonts w:ascii="Arial" w:hAnsi="Arial" w:eastAsia="宋体"/>
      <w:sz w:val="21"/>
      <w:lang w:val="en-US" w:eastAsia="zh-CN"/>
    </w:rPr>
  </w:style>
  <w:style w:type="character" w:styleId="1320">
    <w:name w:val="Subtle Emphasis"/>
    <w:next w:val="1320"/>
    <w:link w:val="1071"/>
    <w:uiPriority w:val="19"/>
    <w:qFormat/>
    <w:rPr>
      <w:i/>
    </w:rPr>
  </w:style>
  <w:style w:type="character" w:styleId="1321">
    <w:name w:val="标题 3 Char Char"/>
    <w:next w:val="1321"/>
    <w:link w:val="1071"/>
    <w:rPr>
      <w:rFonts w:eastAsia="仿宋_GB2312"/>
      <w:b/>
      <w:bCs/>
      <w:sz w:val="28"/>
      <w:szCs w:val="32"/>
      <w:lang w:val="en-US" w:eastAsia="zh-CN" w:bidi="ar-SA"/>
    </w:rPr>
  </w:style>
  <w:style w:type="paragraph" w:styleId="1322">
    <w:name w:val="a0"/>
    <w:basedOn w:val="1071"/>
    <w:next w:val="1322"/>
    <w:link w:val="1071"/>
    <w:pPr>
      <w:spacing w:before="100" w:beforeAutospacing="1" w:after="100" w:afterAutospacing="1"/>
      <w:widowControl/>
    </w:pPr>
    <w:rPr>
      <w:rFonts w:ascii="宋体" w:hAnsi="宋体" w:cs="宋体"/>
      <w:sz w:val="24"/>
      <w:szCs w:val="24"/>
    </w:rPr>
  </w:style>
  <w:style w:type="paragraph" w:styleId="1323">
    <w:name w:val="p0"/>
    <w:basedOn w:val="1071"/>
    <w:next w:val="1323"/>
    <w:link w:val="1071"/>
    <w:pPr>
      <w:jc w:val="left"/>
      <w:spacing w:before="100" w:beforeAutospacing="1" w:after="100" w:afterAutospacing="1"/>
      <w:widowControl/>
    </w:pPr>
    <w:rPr>
      <w:rFonts w:ascii="宋体" w:hAnsi="宋体" w:cs="宋体"/>
      <w:sz w:val="24"/>
      <w:szCs w:val="24"/>
    </w:rPr>
  </w:style>
  <w:style w:type="paragraph" w:styleId="1324">
    <w:name w:val="Pa6"/>
    <w:basedOn w:val="1071"/>
    <w:next w:val="1071"/>
    <w:link w:val="1071"/>
    <w:pPr>
      <w:jc w:val="left"/>
      <w:spacing w:line="241" w:lineRule="atLeast"/>
    </w:pPr>
    <w:rPr>
      <w:rFonts w:ascii="汉仪大黑简" w:eastAsia="汉仪大黑简"/>
      <w:sz w:val="24"/>
      <w:szCs w:val="24"/>
    </w:rPr>
  </w:style>
  <w:style w:type="paragraph" w:styleId="1325">
    <w:name w:val="xl87"/>
    <w:basedOn w:val="1071"/>
    <w:next w:val="1325"/>
    <w:link w:val="1071"/>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326">
    <w:name w:val="Char Char Char Char Char Char Char Char1"/>
    <w:basedOn w:val="1071"/>
    <w:next w:val="1326"/>
    <w:link w:val="1071"/>
    <w:pPr>
      <w:jc w:val="left"/>
      <w:spacing w:after="160" w:line="240" w:lineRule="exact"/>
      <w:widowControl/>
    </w:pPr>
    <w:rPr>
      <w:rFonts w:ascii="Verdana" w:hAnsi="Verdana" w:eastAsia="宋体" w:cs="Times New Roman"/>
      <w:lang w:val="en-US" w:eastAsia="en-US"/>
    </w:rPr>
  </w:style>
  <w:style w:type="paragraph" w:styleId="1327">
    <w:name w:val="Char Char Char Char Char Char Char1 Char"/>
    <w:basedOn w:val="1071"/>
    <w:next w:val="1327"/>
    <w:link w:val="1071"/>
    <w:rPr>
      <w:rFonts w:ascii="Tahoma" w:hAnsi="Tahoma" w:cs="Tahoma"/>
      <w:sz w:val="24"/>
    </w:rPr>
  </w:style>
  <w:style w:type="paragraph" w:styleId="1328">
    <w:name w:val="Char Char Char Char Char Char Char Char Char Char Char1"/>
    <w:basedOn w:val="1071"/>
    <w:next w:val="1328"/>
    <w:link w:val="1071"/>
    <w:rPr>
      <w:rFonts w:ascii="Tahoma" w:hAnsi="Tahoma" w:eastAsia="宋体" w:cs="Tahoma"/>
      <w:sz w:val="24"/>
      <w:lang w:val="en-US"/>
    </w:rPr>
  </w:style>
  <w:style w:type="paragraph" w:styleId="1329">
    <w:name w:val="Char Char1 Char"/>
    <w:basedOn w:val="1071"/>
    <w:next w:val="1329"/>
    <w:link w:val="1071"/>
    <w:pPr>
      <w:jc w:val="left"/>
      <w:spacing w:after="160" w:line="240" w:lineRule="exact"/>
      <w:widowControl/>
    </w:pPr>
    <w:rPr>
      <w:rFonts w:ascii="Verdana" w:hAnsi="Verdana"/>
      <w:sz w:val="20"/>
      <w:lang w:eastAsia="en-US"/>
    </w:rPr>
  </w:style>
  <w:style w:type="paragraph" w:styleId="1330">
    <w:name w:val="正文 New New New New New New New New New New New New New New"/>
    <w:next w:val="1330"/>
    <w:link w:val="1071"/>
    <w:pPr>
      <w:jc w:val="both"/>
      <w:widowControl w:val="off"/>
    </w:pPr>
    <w:rPr>
      <w:rFonts w:hint="eastAsia"/>
      <w:sz w:val="21"/>
      <w:lang w:val="en-US" w:eastAsia="zh-CN" w:bidi="ar-SA"/>
    </w:rPr>
  </w:style>
  <w:style w:type="paragraph" w:styleId="1331">
    <w:name w:val="Item List Char Char"/>
    <w:next w:val="1331"/>
    <w:link w:val="1071"/>
    <w:pPr>
      <w:jc w:val="both"/>
      <w:spacing w:line="288" w:lineRule="auto"/>
    </w:pPr>
    <w:rPr>
      <w:rFonts w:ascii="Arial" w:hAnsi="Arial" w:cs="Arial"/>
      <w:b/>
      <w:bCs/>
      <w:sz w:val="21"/>
      <w:szCs w:val="28"/>
      <w:lang w:val="en-US" w:eastAsia="zh-CN" w:bidi="ar-SA"/>
    </w:rPr>
  </w:style>
  <w:style w:type="paragraph" w:styleId="1332">
    <w:name w:val="xl78"/>
    <w:basedOn w:val="1071"/>
    <w:next w:val="1332"/>
    <w:link w:val="1071"/>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olor w:val="ff0000"/>
      <w:sz w:val="24"/>
      <w:szCs w:val="24"/>
      <w:lang w:val="en-US"/>
    </w:rPr>
  </w:style>
  <w:style w:type="paragraph" w:styleId="1333">
    <w:name w:val="xl31"/>
    <w:basedOn w:val="1071"/>
    <w:next w:val="1333"/>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34">
    <w:name w:val="xl41"/>
    <w:basedOn w:val="1071"/>
    <w:next w:val="1334"/>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5">
    <w:name w:val="默认段落字体 Para Char Char Char Char Char Char Char"/>
    <w:basedOn w:val="1071"/>
    <w:next w:val="1335"/>
    <w:link w:val="1071"/>
  </w:style>
  <w:style w:type="paragraph" w:styleId="1336">
    <w:name w:val=" Char Char Char Char Char Char Char Char Char Char Char Char Char Char Char Char Char Char Char Char Char Char Char"/>
    <w:basedOn w:val="1071"/>
    <w:next w:val="1336"/>
    <w:link w:val="1071"/>
    <w:rPr>
      <w:rFonts w:ascii="Tahoma" w:hAnsi="Tahoma"/>
      <w:sz w:val="24"/>
    </w:rPr>
  </w:style>
  <w:style w:type="paragraph" w:styleId="1337">
    <w:name w:val="项目符号，一级"/>
    <w:basedOn w:val="1338"/>
    <w:next w:val="1338"/>
    <w:link w:val="1071"/>
    <w:pPr>
      <w:ind w:left="376" w:firstLine="0"/>
      <w:spacing w:line="240" w:lineRule="atLeast"/>
      <w:tabs>
        <w:tab w:val="left" w:pos="1320" w:leader="none"/>
      </w:tabs>
    </w:pPr>
    <w:rPr>
      <w:bCs w:val="0"/>
      <w:color w:val="000000"/>
      <w:szCs w:val="24"/>
    </w:rPr>
  </w:style>
  <w:style w:type="paragraph" w:styleId="1338">
    <w:name w:val="正文格式"/>
    <w:basedOn w:val="1071"/>
    <w:next w:val="1338"/>
    <w:link w:val="1071"/>
    <w:pPr>
      <w:ind w:left="178" w:right="44" w:hanging="178"/>
      <w:jc w:val="left"/>
      <w:spacing w:before="78" w:line="360" w:lineRule="auto"/>
      <w:widowControl/>
    </w:pPr>
    <w:rPr>
      <w:rFonts w:ascii="宋体" w:hAnsi="宋体"/>
      <w:bCs/>
      <w:szCs w:val="21"/>
    </w:rPr>
  </w:style>
  <w:style w:type="paragraph" w:styleId="1339">
    <w:name w:val="正文2"/>
    <w:basedOn w:val="1071"/>
    <w:next w:val="1339"/>
    <w:link w:val="1340"/>
    <w:qFormat/>
    <w:pPr>
      <w:ind w:firstLine="510"/>
      <w:spacing w:before="156" w:line="360" w:lineRule="auto"/>
    </w:pPr>
    <w:rPr>
      <w:sz w:val="24"/>
    </w:rPr>
  </w:style>
  <w:style w:type="character" w:styleId="1340">
    <w:name w:val="正文2 Char"/>
    <w:next w:val="1340"/>
    <w:link w:val="1339"/>
    <w:qFormat/>
    <w:rPr>
      <w:rFonts w:eastAsia="Calibri"/>
      <w:sz w:val="24"/>
      <w:lang w:val="zh-CN"/>
    </w:rPr>
  </w:style>
  <w:style w:type="paragraph" w:styleId="1341">
    <w:name w:val="正文 New New New New New"/>
    <w:next w:val="1341"/>
    <w:link w:val="1071"/>
    <w:pPr>
      <w:jc w:val="both"/>
      <w:widowControl w:val="off"/>
    </w:pPr>
    <w:rPr>
      <w:sz w:val="21"/>
      <w:szCs w:val="24"/>
      <w:lang w:val="en-US" w:eastAsia="zh-CN" w:bidi="ar-SA"/>
    </w:rPr>
  </w:style>
  <w:style w:type="paragraph" w:styleId="1342">
    <w:name w:val="flType"/>
    <w:basedOn w:val="1343"/>
    <w:next w:val="1342"/>
    <w:link w:val="1071"/>
    <w:pPr>
      <w:spacing w:after="284"/>
    </w:pPr>
    <w:rPr>
      <w:rFonts w:eastAsia="宋体"/>
      <w:b/>
    </w:rPr>
  </w:style>
  <w:style w:type="paragraph" w:styleId="1343">
    <w:name w:val="flName"/>
    <w:basedOn w:val="1344"/>
    <w:next w:val="1343"/>
    <w:link w:val="1071"/>
    <w:pPr>
      <w:spacing w:before="0" w:line="113" w:lineRule="atLeast"/>
    </w:pPr>
  </w:style>
  <w:style w:type="paragraph" w:styleId="1344">
    <w:name w:val="flNote"/>
    <w:basedOn w:val="1071"/>
    <w:next w:val="1344"/>
    <w:link w:val="1071"/>
    <w:pPr>
      <w:jc w:val="center"/>
      <w:spacing w:before="567" w:line="360" w:lineRule="atLeast"/>
    </w:pPr>
    <w:rPr>
      <w:rFonts w:eastAsia="黑体"/>
      <w:b/>
      <w:sz w:val="24"/>
    </w:rPr>
  </w:style>
  <w:style w:type="paragraph" w:styleId="1345">
    <w:name w:val="List Paragraph"/>
    <w:basedOn w:val="1071"/>
    <w:next w:val="1345"/>
    <w:link w:val="1071"/>
    <w:uiPriority w:val="34"/>
    <w:qFormat/>
    <w:pPr>
      <w:contextualSpacing/>
      <w:ind w:left="720"/>
      <w:jc w:val="left"/>
      <w:widowControl/>
    </w:pPr>
    <w:rPr>
      <w:rFonts w:ascii="Arial" w:hAnsi="Arial" w:eastAsia="黑体"/>
      <w:sz w:val="24"/>
      <w:szCs w:val="24"/>
      <w:lang w:eastAsia="en-US"/>
    </w:rPr>
  </w:style>
  <w:style w:type="paragraph" w:styleId="1346">
    <w:name w:val="Char Char Char Char Char Char Char Char Char Char"/>
    <w:basedOn w:val="1071"/>
    <w:next w:val="1346"/>
    <w:link w:val="1071"/>
    <w:pPr>
      <w:spacing w:line="360" w:lineRule="auto"/>
    </w:pPr>
    <w:rPr>
      <w:rFonts w:ascii="Times New Roman" w:hAnsi="Times New Roman" w:eastAsia="宋体" w:cs="Times New Roman"/>
      <w:sz w:val="24"/>
      <w:lang w:val="en-US"/>
    </w:rPr>
  </w:style>
  <w:style w:type="paragraph" w:styleId="1347">
    <w:name w:val="table_1stline"/>
    <w:basedOn w:val="1071"/>
    <w:next w:val="1347"/>
    <w:link w:val="1071"/>
    <w:pPr>
      <w:jc w:val="left"/>
      <w:spacing w:before="120"/>
      <w:widowControl/>
    </w:pPr>
    <w:rPr>
      <w:rFonts w:ascii="Times New Roman" w:hAnsi="Times New Roman" w:eastAsia="宋体" w:cs="Times New Roman"/>
      <w:bCs/>
      <w:lang w:val="de-DE" w:eastAsia="de-DE"/>
    </w:rPr>
  </w:style>
  <w:style w:type="paragraph" w:styleId="1348">
    <w:name w:val="马刚标题4"/>
    <w:basedOn w:val="1349"/>
    <w:next w:val="1071"/>
    <w:link w:val="1071"/>
    <w:pPr>
      <w:spacing w:before="100" w:after="40"/>
      <w:tabs>
        <w:tab w:val="left" w:pos="1050" w:leader="none"/>
      </w:tabs>
      <w:outlineLvl w:val="3"/>
    </w:pPr>
    <w:rPr>
      <w:b w:val="0"/>
    </w:rPr>
  </w:style>
  <w:style w:type="paragraph" w:styleId="1349">
    <w:name w:val="马刚标题3"/>
    <w:basedOn w:val="1071"/>
    <w:next w:val="1071"/>
    <w:link w:val="1071"/>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50">
    <w:name w:val="公文标题 2"/>
    <w:basedOn w:val="1071"/>
    <w:next w:val="1351"/>
    <w:link w:val="1071"/>
    <w:pPr>
      <w:outlineLvl w:val="1"/>
    </w:pPr>
    <w:rPr>
      <w:rFonts w:ascii="仿宋_GB2312" w:hAnsi="宋体" w:eastAsia="仿宋_GB2312"/>
      <w:sz w:val="28"/>
      <w:szCs w:val="24"/>
    </w:rPr>
  </w:style>
  <w:style w:type="paragraph" w:styleId="1351">
    <w:name w:val="公文正文"/>
    <w:basedOn w:val="1113"/>
    <w:next w:val="1351"/>
    <w:link w:val="1071"/>
    <w:pPr>
      <w:ind w:firstLine="200"/>
    </w:pPr>
    <w:rPr>
      <w:rFonts w:ascii="仿宋_GB2312" w:hAnsi="宋体" w:eastAsia="仿宋_GB2312"/>
      <w:sz w:val="28"/>
      <w:szCs w:val="24"/>
    </w:rPr>
  </w:style>
  <w:style w:type="paragraph" w:styleId="1352">
    <w:name w:val="列表段落"/>
    <w:basedOn w:val="1071"/>
    <w:next w:val="1352"/>
    <w:link w:val="1071"/>
    <w:uiPriority w:val="34"/>
    <w:qFormat/>
    <w:pPr>
      <w:ind w:firstLine="420"/>
    </w:pPr>
    <w:rPr>
      <w:szCs w:val="24"/>
    </w:rPr>
  </w:style>
  <w:style w:type="paragraph" w:styleId="1353">
    <w:name w:val=" Char Char Char Char Char Char Char Char Char Char Char Char Char Char Char Char Char Char Char Char Char"/>
    <w:basedOn w:val="1071"/>
    <w:next w:val="1353"/>
    <w:link w:val="1071"/>
    <w:rPr>
      <w:rFonts w:ascii="Tahoma" w:hAnsi="Tahoma"/>
      <w:sz w:val="24"/>
    </w:rPr>
  </w:style>
  <w:style w:type="paragraph" w:styleId="1354">
    <w:name w:val="样式 标题 2H2h2sect 1.2Heading 2 HiddenHeading 2 CCBSheading 2..."/>
    <w:basedOn w:val="1073"/>
    <w:next w:val="1354"/>
    <w:link w:val="1071"/>
    <w:pPr>
      <w:ind w:left="576" w:hanging="36"/>
      <w:spacing w:before="260" w:after="260"/>
      <w:tabs>
        <w:tab w:val="left" w:pos="576" w:leader="none"/>
      </w:tabs>
    </w:pPr>
    <w:rPr>
      <w:bCs/>
      <w:sz w:val="28"/>
      <w:szCs w:val="20"/>
    </w:rPr>
  </w:style>
  <w:style w:type="paragraph" w:styleId="1355">
    <w:name w:val="xl56"/>
    <w:basedOn w:val="1071"/>
    <w:next w:val="1355"/>
    <w:link w:val="107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56">
    <w:name w:val="xl68"/>
    <w:basedOn w:val="1071"/>
    <w:next w:val="1356"/>
    <w:link w:val="1071"/>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357">
    <w:name w:val="font5"/>
    <w:basedOn w:val="1071"/>
    <w:next w:val="1357"/>
    <w:link w:val="1071"/>
    <w:pPr>
      <w:jc w:val="left"/>
      <w:spacing w:before="100" w:beforeAutospacing="1" w:after="100" w:afterAutospacing="1"/>
      <w:widowControl/>
    </w:pPr>
    <w:rPr>
      <w:rFonts w:ascii="宋体" w:hAnsi="宋体" w:cs="宋体"/>
      <w:sz w:val="18"/>
      <w:szCs w:val="18"/>
    </w:rPr>
  </w:style>
  <w:style w:type="paragraph" w:styleId="1358">
    <w:name w:val="font8"/>
    <w:basedOn w:val="1071"/>
    <w:next w:val="1358"/>
    <w:link w:val="1071"/>
    <w:pPr>
      <w:jc w:val="left"/>
      <w:spacing w:before="100" w:beforeAutospacing="1" w:after="100" w:afterAutospacing="1"/>
      <w:widowControl/>
    </w:pPr>
    <w:rPr>
      <w:rFonts w:ascii="宋体" w:hAnsi="宋体" w:cs="宋体"/>
      <w:b/>
      <w:bCs/>
      <w:i/>
      <w:iCs/>
      <w:sz w:val="20"/>
    </w:rPr>
  </w:style>
  <w:style w:type="paragraph" w:styleId="1359">
    <w:name w:val="普通文字"/>
    <w:basedOn w:val="1071"/>
    <w:next w:val="1071"/>
    <w:link w:val="1071"/>
    <w:rPr>
      <w:rFonts w:ascii="宋体" w:hAnsi="宋体" w:cs="宋体"/>
      <w:sz w:val="24"/>
    </w:rPr>
  </w:style>
  <w:style w:type="paragraph" w:styleId="1360">
    <w:name w:val="Char Char Char Char Char Char Char Char Char Char Char Char Char Char Char Char Char Char Char Char Char"/>
    <w:basedOn w:val="1071"/>
    <w:next w:val="1360"/>
    <w:link w:val="1071"/>
    <w:rPr>
      <w:rFonts w:ascii="Tahoma" w:hAnsi="Tahoma" w:cs="Tahoma"/>
      <w:sz w:val="24"/>
    </w:rPr>
  </w:style>
  <w:style w:type="paragraph" w:styleId="1361">
    <w:name w:val="Char Char Char Char Char Char Char"/>
    <w:basedOn w:val="1071"/>
    <w:next w:val="1361"/>
    <w:link w:val="1071"/>
    <w:pPr>
      <w:jc w:val="left"/>
    </w:pPr>
    <w:rPr>
      <w:rFonts w:ascii="Tahoma" w:hAnsi="Tahoma"/>
      <w:sz w:val="24"/>
    </w:rPr>
  </w:style>
  <w:style w:type="paragraph" w:styleId="1362">
    <w:name w:val="正文 居中"/>
    <w:basedOn w:val="1071"/>
    <w:next w:val="1362"/>
    <w:link w:val="1071"/>
    <w:pPr>
      <w:jc w:val="center"/>
      <w:spacing w:line="360" w:lineRule="auto"/>
    </w:pPr>
    <w:rPr>
      <w:sz w:val="24"/>
    </w:rPr>
  </w:style>
  <w:style w:type="paragraph" w:styleId="1363">
    <w:name w:val="符号与编号 Char"/>
    <w:basedOn w:val="1071"/>
    <w:next w:val="1363"/>
    <w:link w:val="1071"/>
    <w:pPr>
      <w:ind w:left="720"/>
      <w:spacing w:after="156" w:line="400" w:lineRule="atLeast"/>
      <w:tabs>
        <w:tab w:val="left" w:pos="720" w:leader="none"/>
      </w:tabs>
    </w:pPr>
    <w:rPr>
      <w:sz w:val="24"/>
      <w:szCs w:val="24"/>
    </w:rPr>
  </w:style>
  <w:style w:type="paragraph" w:styleId="1364">
    <w:name w:val="正文 + 宋体"/>
    <w:basedOn w:val="1071"/>
    <w:next w:val="1364"/>
    <w:link w:val="1071"/>
    <w:pPr>
      <w:ind w:firstLine="420"/>
      <w:spacing w:line="360" w:lineRule="auto"/>
    </w:pPr>
    <w:rPr>
      <w:szCs w:val="24"/>
    </w:rPr>
  </w:style>
  <w:style w:type="paragraph" w:styleId="1365">
    <w:name w:val=" Char Char Char"/>
    <w:basedOn w:val="1102"/>
    <w:next w:val="1365"/>
    <w:link w:val="1071"/>
    <w:pPr>
      <w:spacing w:line="436" w:lineRule="exact"/>
    </w:pPr>
    <w:rPr>
      <w:szCs w:val="24"/>
    </w:rPr>
  </w:style>
  <w:style w:type="paragraph" w:styleId="1366">
    <w:name w:val="xl83"/>
    <w:basedOn w:val="1071"/>
    <w:next w:val="1366"/>
    <w:link w:val="1071"/>
    <w:pPr>
      <w:jc w:val="cente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367">
    <w:name w:val="xl37"/>
    <w:basedOn w:val="1071"/>
    <w:next w:val="1367"/>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68">
    <w:name w:val="xl51"/>
    <w:basedOn w:val="1071"/>
    <w:next w:val="1368"/>
    <w:link w:val="107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69">
    <w:name w:val="xl47"/>
    <w:basedOn w:val="1071"/>
    <w:next w:val="1369"/>
    <w:link w:val="10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70">
    <w:name w:val="样式 样式 标题 3H3sect1.2.3BOD 0Heading 3 - oldh3l3CTLevel 3 Head... +..."/>
    <w:basedOn w:val="1071"/>
    <w:next w:val="1370"/>
    <w:link w:val="1071"/>
    <w:pPr>
      <w:jc w:val="left"/>
      <w:keepLines/>
      <w:keepNext/>
      <w:spacing w:before="156" w:after="156"/>
      <w:outlineLvl w:val="2"/>
    </w:pPr>
    <w:rPr>
      <w:rFonts w:cs="宋体"/>
      <w:b/>
      <w:bCs/>
      <w:sz w:val="24"/>
    </w:rPr>
  </w:style>
  <w:style w:type="paragraph" w:styleId="1371">
    <w:name w:val="Body Text 21"/>
    <w:basedOn w:val="1071"/>
    <w:next w:val="1371"/>
    <w:link w:val="1071"/>
    <w:pPr>
      <w:ind w:left="720" w:hanging="720"/>
      <w:widowControl/>
    </w:pPr>
    <w:rPr>
      <w:sz w:val="24"/>
      <w:lang w:val="en-GB"/>
    </w:rPr>
  </w:style>
  <w:style w:type="paragraph" w:styleId="1372">
    <w:name w:val="xl53"/>
    <w:basedOn w:val="1071"/>
    <w:next w:val="1372"/>
    <w:link w:val="107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73">
    <w:name w:val=" Char Char1 Char Char Char Char1 Char Char Char Char Char Char"/>
    <w:basedOn w:val="1071"/>
    <w:next w:val="1373"/>
    <w:link w:val="1071"/>
    <w:rPr>
      <w:rFonts w:ascii="Tahoma" w:hAnsi="Tahoma"/>
      <w:sz w:val="24"/>
    </w:rPr>
  </w:style>
  <w:style w:type="paragraph" w:styleId="1374">
    <w:name w:val="Body Text 211"/>
    <w:basedOn w:val="1071"/>
    <w:next w:val="1374"/>
    <w:link w:val="1071"/>
    <w:pPr>
      <w:ind w:left="720" w:hanging="720"/>
      <w:widowControl/>
    </w:pPr>
    <w:rPr>
      <w:rFonts w:ascii="Times New Roman" w:hAnsi="Times New Roman" w:eastAsia="宋体" w:cs="Times New Roman"/>
      <w:sz w:val="24"/>
      <w:lang w:val="en-GB"/>
    </w:rPr>
  </w:style>
  <w:style w:type="paragraph" w:styleId="1375">
    <w:name w:val="xl49"/>
    <w:basedOn w:val="1071"/>
    <w:next w:val="1375"/>
    <w:link w:val="1071"/>
    <w:pPr>
      <w:jc w:val="center"/>
      <w:spacing w:before="100" w:beforeAutospacing="1" w:after="100" w:afterAutospacing="1"/>
      <w:widowControl/>
      <w:pBdr>
        <w:left w:val="single" w:color="000000" w:sz="4" w:space="0"/>
        <w:right w:val="single" w:color="000000" w:sz="4" w:space="0"/>
      </w:pBdr>
    </w:pPr>
    <w:rPr>
      <w:b/>
      <w:bCs/>
      <w:sz w:val="20"/>
    </w:rPr>
  </w:style>
  <w:style w:type="paragraph" w:styleId="1376">
    <w:name w:val="xl46"/>
    <w:basedOn w:val="1071"/>
    <w:next w:val="1376"/>
    <w:link w:val="1071"/>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77">
    <w:name w:val="font12"/>
    <w:basedOn w:val="1071"/>
    <w:next w:val="1377"/>
    <w:link w:val="1071"/>
    <w:pPr>
      <w:jc w:val="left"/>
      <w:spacing w:before="100" w:beforeAutospacing="1" w:after="100" w:afterAutospacing="1"/>
      <w:widowControl/>
    </w:pPr>
    <w:rPr>
      <w:rFonts w:ascii="宋体" w:hAnsi="宋体" w:cs="宋体"/>
      <w:sz w:val="36"/>
      <w:szCs w:val="36"/>
    </w:rPr>
  </w:style>
  <w:style w:type="paragraph" w:styleId="1378">
    <w:name w:val="二级条标题"/>
    <w:basedOn w:val="1071"/>
    <w:next w:val="1379"/>
    <w:link w:val="1071"/>
    <w:pPr>
      <w:ind w:hanging="420"/>
      <w:widowControl/>
      <w:tabs>
        <w:tab w:val="left" w:pos="2240" w:leader="none"/>
      </w:tabs>
      <w:outlineLvl w:val="3"/>
    </w:pPr>
    <w:rPr>
      <w:rFonts w:eastAsia="黑体"/>
    </w:rPr>
  </w:style>
  <w:style w:type="paragraph" w:styleId="1379">
    <w:name w:val="段"/>
    <w:next w:val="1379"/>
    <w:link w:val="1071"/>
    <w:pPr>
      <w:ind w:firstLine="200"/>
      <w:jc w:val="both"/>
    </w:pPr>
    <w:rPr>
      <w:sz w:val="21"/>
      <w:lang w:val="en-US" w:eastAsia="zh-CN" w:bidi="ar-SA"/>
    </w:rPr>
  </w:style>
  <w:style w:type="paragraph" w:styleId="1380">
    <w:name w:val="font11"/>
    <w:basedOn w:val="1071"/>
    <w:next w:val="1380"/>
    <w:link w:val="1071"/>
    <w:pPr>
      <w:jc w:val="left"/>
      <w:spacing w:before="100" w:beforeAutospacing="1" w:after="100" w:afterAutospacing="1"/>
      <w:widowControl/>
    </w:pPr>
    <w:rPr>
      <w:b/>
      <w:bCs/>
      <w:sz w:val="18"/>
      <w:szCs w:val="18"/>
    </w:rPr>
  </w:style>
  <w:style w:type="paragraph" w:styleId="1381">
    <w:name w:val="小四 段落 宋体 Char Char Char Char"/>
    <w:basedOn w:val="1071"/>
    <w:next w:val="1381"/>
    <w:link w:val="1071"/>
    <w:pPr>
      <w:ind w:right="-33" w:firstLine="480"/>
      <w:jc w:val="left"/>
      <w:spacing w:line="360" w:lineRule="auto"/>
    </w:pPr>
    <w:rPr>
      <w:sz w:val="24"/>
      <w:szCs w:val="24"/>
    </w:rPr>
  </w:style>
  <w:style w:type="paragraph" w:styleId="1382">
    <w:name w:val="样式 加点正文 + 段前: 0.5 行 段后: 0.5 行1"/>
    <w:basedOn w:val="1071"/>
    <w:next w:val="1382"/>
    <w:link w:val="1071"/>
    <w:pPr>
      <w:numPr>
        <w:ilvl w:val="0"/>
        <w:numId w:val="1"/>
      </w:numPr>
      <w:ind w:left="1268"/>
      <w:spacing w:before="156" w:after="156" w:line="300" w:lineRule="auto"/>
      <w:tabs>
        <w:tab w:val="left" w:pos="1268" w:leader="none"/>
      </w:tabs>
    </w:pPr>
    <w:rPr>
      <w:sz w:val="24"/>
    </w:rPr>
  </w:style>
  <w:style w:type="paragraph" w:styleId="1383">
    <w:name w:val="章标题"/>
    <w:next w:val="1379"/>
    <w:link w:val="1071"/>
    <w:pPr>
      <w:jc w:val="both"/>
      <w:spacing w:before="156" w:after="156"/>
      <w:outlineLvl w:val="1"/>
    </w:pPr>
    <w:rPr>
      <w:rFonts w:eastAsia="黑体"/>
      <w:sz w:val="21"/>
      <w:lang w:val="en-US" w:eastAsia="zh-CN" w:bidi="ar-SA"/>
    </w:rPr>
  </w:style>
  <w:style w:type="paragraph" w:styleId="1384">
    <w:name w:val="xl48"/>
    <w:basedOn w:val="1071"/>
    <w:next w:val="1384"/>
    <w:link w:val="1071"/>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85">
    <w:name w:val="方案正文"/>
    <w:basedOn w:val="1071"/>
    <w:next w:val="1385"/>
    <w:link w:val="1071"/>
    <w:pPr>
      <w:ind w:firstLine="359"/>
      <w:jc w:val="left"/>
      <w:spacing w:before="156" w:line="360" w:lineRule="auto"/>
    </w:pPr>
    <w:rPr>
      <w:rFonts w:ascii="Arial" w:hAnsi="Arial" w:cs="宋体"/>
      <w:sz w:val="24"/>
      <w:szCs w:val="21"/>
    </w:rPr>
  </w:style>
  <w:style w:type="paragraph" w:styleId="1386">
    <w:name w:val="xl44"/>
    <w:basedOn w:val="1071"/>
    <w:next w:val="1386"/>
    <w:link w:val="107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87">
    <w:name w:val="标题1"/>
    <w:basedOn w:val="1071"/>
    <w:next w:val="1071"/>
    <w:link w:val="1071"/>
    <w:pPr>
      <w:jc w:val="center"/>
      <w:spacing w:line="700" w:lineRule="atLeast"/>
      <w:tabs>
        <w:tab w:val="left" w:pos="9193" w:leader="none"/>
        <w:tab w:val="left" w:pos="9827" w:leader="none"/>
      </w:tabs>
    </w:pPr>
    <w:rPr>
      <w:rFonts w:ascii="方正小标宋_GBK" w:hAnsi="Times New Roman" w:eastAsia="方正小标宋_GBK" w:cs="Times New Roman"/>
      <w:sz w:val="44"/>
      <w:lang w:val="en-US"/>
    </w:rPr>
  </w:style>
  <w:style w:type="paragraph" w:styleId="1388">
    <w:name w:val="af17cgridlangnp1033langf"/>
    <w:next w:val="1388"/>
    <w:link w:val="1071"/>
    <w:pPr>
      <w:ind w:left="567" w:firstLine="510"/>
      <w:jc w:val="both"/>
      <w:spacing w:before="156" w:line="360" w:lineRule="atLeast"/>
      <w:widowControl w:val="off"/>
    </w:pPr>
    <w:rPr>
      <w:lang w:val="en-US" w:eastAsia="zh-CN" w:bidi="ar-SA"/>
    </w:rPr>
  </w:style>
  <w:style w:type="paragraph" w:styleId="1389">
    <w:name w:val="Char Char Char"/>
    <w:basedOn w:val="1071"/>
    <w:next w:val="1389"/>
    <w:link w:val="1071"/>
    <w:rPr>
      <w:rFonts w:ascii="Tahoma" w:hAnsi="Tahoma"/>
      <w:sz w:val="24"/>
    </w:rPr>
  </w:style>
  <w:style w:type="paragraph" w:styleId="1390">
    <w:name w:val="样式 样式 首行缩进:  0.74 厘米 行距: 1.5 倍行距 + 段后: 0.5 行"/>
    <w:basedOn w:val="1071"/>
    <w:next w:val="1390"/>
    <w:link w:val="1071"/>
    <w:pPr>
      <w:ind w:firstLine="420"/>
      <w:spacing w:line="360" w:lineRule="auto"/>
    </w:pPr>
    <w:rPr>
      <w:rFonts w:ascii="楷体_GB2312" w:eastAsia="楷体_GB2312"/>
      <w:bCs/>
      <w:sz w:val="24"/>
    </w:rPr>
  </w:style>
  <w:style w:type="paragraph" w:styleId="1391">
    <w:name w:val="Char Char1 Char Char Char Char"/>
    <w:basedOn w:val="1102"/>
    <w:next w:val="1391"/>
    <w:link w:val="1071"/>
    <w:pPr>
      <w:ind w:left="357"/>
      <w:jc w:val="left"/>
      <w:spacing w:line="436" w:lineRule="exact"/>
      <w:outlineLvl w:val="3"/>
    </w:pPr>
    <w:rPr>
      <w:rFonts w:ascii="Tahoma" w:hAnsi="Tahoma" w:cs="Tahoma"/>
      <w:b/>
      <w:sz w:val="24"/>
      <w:szCs w:val="24"/>
    </w:rPr>
  </w:style>
  <w:style w:type="paragraph" w:styleId="1392">
    <w:name w:val="样式2"/>
    <w:basedOn w:val="1071"/>
    <w:next w:val="1392"/>
    <w:link w:val="1071"/>
    <w:pPr>
      <w:ind w:left="200"/>
      <w:spacing w:line="360" w:lineRule="auto"/>
    </w:pPr>
    <w:rPr>
      <w:rFonts w:ascii="宋体" w:hAnsi="宋体"/>
      <w:b/>
      <w:sz w:val="24"/>
      <w:szCs w:val="24"/>
    </w:rPr>
  </w:style>
  <w:style w:type="paragraph" w:styleId="1393">
    <w:name w:val="content_lineheight"/>
    <w:basedOn w:val="1071"/>
    <w:next w:val="1393"/>
    <w:link w:val="1071"/>
    <w:pPr>
      <w:jc w:val="left"/>
      <w:spacing w:before="100" w:beforeAutospacing="1" w:after="100" w:afterAutospacing="1"/>
      <w:widowControl/>
    </w:pPr>
    <w:rPr>
      <w:rFonts w:ascii="宋体" w:hAnsi="宋体"/>
      <w:sz w:val="24"/>
      <w:szCs w:val="24"/>
    </w:rPr>
  </w:style>
  <w:style w:type="paragraph" w:styleId="1394">
    <w:name w:val="xl60"/>
    <w:basedOn w:val="1071"/>
    <w:next w:val="1394"/>
    <w:link w:val="107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95">
    <w:name w:val="Char Char1 Char1"/>
    <w:basedOn w:val="1071"/>
    <w:next w:val="1395"/>
    <w:link w:val="1071"/>
    <w:pPr>
      <w:jc w:val="left"/>
      <w:spacing w:after="160" w:line="240" w:lineRule="exact"/>
      <w:widowControl/>
    </w:pPr>
    <w:rPr>
      <w:rFonts w:ascii="Verdana" w:hAnsi="Verdana" w:eastAsia="宋体" w:cs="Times New Roman"/>
      <w:lang w:val="en-US" w:eastAsia="en-US"/>
    </w:rPr>
  </w:style>
  <w:style w:type="paragraph" w:styleId="1396">
    <w:name w:val="正文 首行缩进:  2 字符 Char"/>
    <w:basedOn w:val="1071"/>
    <w:next w:val="1396"/>
    <w:link w:val="1071"/>
    <w:pPr>
      <w:ind w:firstLine="480"/>
      <w:spacing w:line="360" w:lineRule="auto"/>
    </w:pPr>
    <w:rPr>
      <w:rFonts w:cs="宋体"/>
      <w:sz w:val="24"/>
    </w:rPr>
  </w:style>
  <w:style w:type="paragraph" w:styleId="1397">
    <w:name w:val="xl81"/>
    <w:basedOn w:val="1071"/>
    <w:next w:val="1397"/>
    <w:link w:val="1071"/>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98">
    <w:name w:val=" Char Char Char Char Char Char Char Char Char Char Char"/>
    <w:basedOn w:val="1071"/>
    <w:next w:val="1398"/>
    <w:link w:val="1071"/>
    <w:rPr>
      <w:rFonts w:ascii="Tahoma" w:hAnsi="Tahoma"/>
      <w:sz w:val="24"/>
    </w:rPr>
  </w:style>
  <w:style w:type="paragraph" w:styleId="1399">
    <w:name w:val="文档正文"/>
    <w:basedOn w:val="1071"/>
    <w:next w:val="1399"/>
    <w:link w:val="1071"/>
    <w:pPr>
      <w:spacing w:line="360" w:lineRule="auto"/>
    </w:pPr>
    <w:rPr>
      <w:rFonts w:ascii="宋体" w:hAnsi="宋体"/>
      <w:b/>
      <w:bCs/>
      <w:szCs w:val="24"/>
    </w:rPr>
  </w:style>
  <w:style w:type="paragraph" w:styleId="1400">
    <w:name w:val="华宇段落1 Char"/>
    <w:basedOn w:val="1071"/>
    <w:next w:val="1400"/>
    <w:link w:val="1071"/>
    <w:pPr>
      <w:ind w:firstLine="200"/>
      <w:spacing w:line="360" w:lineRule="auto"/>
    </w:pPr>
    <w:rPr>
      <w:bCs/>
      <w:sz w:val="24"/>
      <w:szCs w:val="24"/>
    </w:rPr>
  </w:style>
  <w:style w:type="paragraph" w:styleId="1401">
    <w:name w:val="样式3"/>
    <w:basedOn w:val="1071"/>
    <w:next w:val="1071"/>
    <w:link w:val="1071"/>
    <w:pPr>
      <w:spacing w:line="360" w:lineRule="auto"/>
    </w:pPr>
  </w:style>
  <w:style w:type="paragraph" w:styleId="1402">
    <w:name w:val="xl88"/>
    <w:basedOn w:val="1071"/>
    <w:next w:val="1402"/>
    <w:link w:val="1071"/>
    <w:pP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403">
    <w:name w:val="xl76"/>
    <w:basedOn w:val="1071"/>
    <w:next w:val="1403"/>
    <w:link w:val="1071"/>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olor w:val="ff0000"/>
      <w:sz w:val="24"/>
      <w:szCs w:val="24"/>
      <w:lang w:val="en-US"/>
    </w:rPr>
  </w:style>
  <w:style w:type="paragraph" w:styleId="1404">
    <w:name w:val="xl65"/>
    <w:basedOn w:val="1071"/>
    <w:next w:val="1404"/>
    <w:link w:val="1071"/>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405">
    <w:name w:val="tableau"/>
    <w:basedOn w:val="1071"/>
    <w:next w:val="1405"/>
    <w:link w:val="1071"/>
    <w:pPr>
      <w:jc w:val="center"/>
      <w:spacing w:before="20" w:after="20"/>
      <w:widowControl/>
    </w:pPr>
    <w:rPr>
      <w:rFonts w:ascii="Arial" w:hAnsi="Arial"/>
      <w:sz w:val="16"/>
      <w:lang w:val="en-GB" w:eastAsia="en-US"/>
    </w:rPr>
  </w:style>
  <w:style w:type="paragraph" w:styleId="1406">
    <w:name w:val="正文--wdh"/>
    <w:basedOn w:val="1071"/>
    <w:next w:val="1406"/>
    <w:link w:val="1071"/>
    <w:pPr>
      <w:spacing w:line="360" w:lineRule="auto"/>
    </w:pPr>
    <w:rPr>
      <w:rFonts w:ascii="Times New Roman" w:hAnsi="Times New Roman" w:eastAsia="宋体" w:cs="Times New Roman"/>
      <w:sz w:val="24"/>
      <w:szCs w:val="24"/>
      <w:lang w:val="en-US"/>
    </w:rPr>
  </w:style>
  <w:style w:type="paragraph" w:styleId="1407">
    <w:name w:val="xl62"/>
    <w:basedOn w:val="1071"/>
    <w:next w:val="1407"/>
    <w:link w:val="107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08">
    <w:name w:val="样式 样式 首行缩进:  2 字符 + 行距: 1.5 倍行距"/>
    <w:basedOn w:val="1071"/>
    <w:next w:val="1408"/>
    <w:link w:val="1071"/>
    <w:pPr>
      <w:ind w:firstLine="470"/>
      <w:spacing w:line="360" w:lineRule="auto"/>
    </w:pPr>
    <w:rPr>
      <w:sz w:val="24"/>
    </w:rPr>
  </w:style>
  <w:style w:type="paragraph" w:styleId="1409">
    <w:name w:val="表格文字"/>
    <w:basedOn w:val="1071"/>
    <w:next w:val="1409"/>
    <w:link w:val="1071"/>
    <w:pPr>
      <w:ind w:firstLine="200"/>
      <w:jc w:val="left"/>
      <w:spacing w:line="360" w:lineRule="auto"/>
    </w:pPr>
    <w:rPr>
      <w:rFonts w:ascii="Arial" w:hAnsi="Arial"/>
      <w:sz w:val="24"/>
    </w:rPr>
  </w:style>
  <w:style w:type="paragraph" w:styleId="1410">
    <w:name w:val="font9"/>
    <w:basedOn w:val="1071"/>
    <w:next w:val="1410"/>
    <w:link w:val="1071"/>
    <w:pPr>
      <w:jc w:val="left"/>
      <w:spacing w:before="100" w:beforeAutospacing="1" w:after="100" w:afterAutospacing="1"/>
      <w:widowControl/>
    </w:pPr>
    <w:rPr>
      <w:b/>
      <w:bCs/>
      <w:sz w:val="20"/>
    </w:rPr>
  </w:style>
  <w:style w:type="paragraph" w:styleId="1411">
    <w:name w:val="xl55"/>
    <w:basedOn w:val="1071"/>
    <w:next w:val="1411"/>
    <w:link w:val="1071"/>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412">
    <w:name w:val="普通正文"/>
    <w:basedOn w:val="1071"/>
    <w:next w:val="1412"/>
    <w:link w:val="1071"/>
    <w:pPr>
      <w:ind w:firstLine="480"/>
      <w:jc w:val="left"/>
      <w:spacing w:before="120" w:after="120" w:line="360" w:lineRule="auto"/>
    </w:pPr>
    <w:rPr>
      <w:rFonts w:ascii="Arial" w:hAnsi="Arial" w:eastAsia="宋体" w:cs="Times New Roman"/>
      <w:sz w:val="24"/>
      <w:szCs w:val="24"/>
      <w:lang w:val="en-US"/>
    </w:rPr>
  </w:style>
  <w:style w:type="paragraph" w:styleId="1413">
    <w:name w:val="小四 段落 宋体 Char"/>
    <w:basedOn w:val="1100"/>
    <w:next w:val="1413"/>
    <w:link w:val="1071"/>
    <w:pPr>
      <w:ind w:left="0" w:right="-33" w:firstLine="600"/>
      <w:jc w:val="left"/>
      <w:tabs>
        <w:tab w:val="clear" w:pos="2952" w:leader="none"/>
      </w:tabs>
    </w:pPr>
    <w:rPr>
      <w:rFonts w:ascii="仿宋_GB2312" w:eastAsia="仿宋_GB2312"/>
      <w:sz w:val="30"/>
      <w:szCs w:val="30"/>
    </w:rPr>
  </w:style>
  <w:style w:type="paragraph" w:styleId="1414">
    <w:name w:val=" Char1 Char Char Char"/>
    <w:basedOn w:val="1071"/>
    <w:next w:val="1414"/>
    <w:link w:val="1071"/>
    <w:rPr>
      <w:rFonts w:ascii="Tahoma" w:hAnsi="Tahoma"/>
      <w:sz w:val="24"/>
    </w:rPr>
  </w:style>
  <w:style w:type="paragraph" w:styleId="1415">
    <w:name w:val="标题1，章节第一层"/>
    <w:basedOn w:val="1338"/>
    <w:next w:val="1338"/>
    <w:link w:val="1071"/>
    <w:pPr>
      <w:ind w:left="482"/>
      <w:spacing w:before="0"/>
      <w:tabs>
        <w:tab w:val="left" w:pos="693" w:leader="none"/>
      </w:tabs>
      <w:outlineLvl w:val="0"/>
    </w:pPr>
    <w:rPr>
      <w:color w:val="000000"/>
      <w:sz w:val="24"/>
      <w:szCs w:val="24"/>
    </w:rPr>
  </w:style>
  <w:style w:type="paragraph" w:styleId="1416">
    <w:name w:val="Char Char Char Char Char Char Char Char Char1"/>
    <w:basedOn w:val="1071"/>
    <w:next w:val="1416"/>
    <w:link w:val="1071"/>
    <w:pPr>
      <w:ind w:left="360" w:hanging="360"/>
      <w:tabs>
        <w:tab w:val="left" w:pos="360" w:leader="none"/>
      </w:tabs>
    </w:pPr>
    <w:rPr>
      <w:rFonts w:ascii="Times New Roman" w:hAnsi="Times New Roman" w:eastAsia="宋体" w:cs="Times New Roman"/>
      <w:sz w:val="24"/>
      <w:szCs w:val="24"/>
      <w:lang w:val="en-US"/>
    </w:rPr>
  </w:style>
  <w:style w:type="paragraph" w:styleId="1417">
    <w:name w:val="xl64"/>
    <w:basedOn w:val="1071"/>
    <w:next w:val="1417"/>
    <w:link w:val="1071"/>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418">
    <w:name w:val="7"/>
    <w:basedOn w:val="1071"/>
    <w:next w:val="1159"/>
    <w:link w:val="1071"/>
    <w:pPr>
      <w:jc w:val="left"/>
      <w:spacing w:before="100" w:beforeAutospacing="1" w:after="100" w:afterAutospacing="1"/>
      <w:widowControl/>
    </w:pPr>
    <w:rPr>
      <w:rFonts w:ascii="宋体" w:hAnsi="宋体"/>
      <w:sz w:val="24"/>
    </w:rPr>
  </w:style>
  <w:style w:type="paragraph" w:styleId="1419">
    <w:name w:val="正文 New"/>
    <w:next w:val="1419"/>
    <w:link w:val="1071"/>
    <w:pPr>
      <w:jc w:val="both"/>
      <w:widowControl w:val="off"/>
    </w:pPr>
    <w:rPr>
      <w:sz w:val="21"/>
      <w:lang w:val="en-US" w:eastAsia="zh-CN" w:bidi="ar-SA"/>
    </w:rPr>
  </w:style>
  <w:style w:type="paragraph" w:styleId="1420">
    <w:name w:val="Item Step in Table"/>
    <w:next w:val="1420"/>
    <w:link w:val="1071"/>
    <w:pPr>
      <w:numPr>
        <w:ilvl w:val="0"/>
        <w:numId w:val="2"/>
      </w:numPr>
      <w:jc w:val="both"/>
      <w:spacing w:before="40" w:after="40"/>
      <w:tabs>
        <w:tab w:val="left" w:pos="397" w:leader="none"/>
      </w:tabs>
    </w:pPr>
    <w:rPr>
      <w:rFonts w:ascii="Arial" w:hAnsi="Arial" w:cs="Arial"/>
      <w:sz w:val="18"/>
      <w:szCs w:val="18"/>
      <w:lang w:val="en-US" w:eastAsia="zh-CN" w:bidi="ar-SA"/>
    </w:rPr>
  </w:style>
  <w:style w:type="paragraph" w:styleId="1421">
    <w:name w:val="xl69"/>
    <w:basedOn w:val="1071"/>
    <w:next w:val="1421"/>
    <w:link w:val="1071"/>
    <w:pPr>
      <w:jc w:val="center"/>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422">
    <w:name w:val="_Style 3"/>
    <w:basedOn w:val="1071"/>
    <w:next w:val="1422"/>
    <w:link w:val="1071"/>
    <w:uiPriority w:val="34"/>
    <w:qFormat/>
    <w:pPr>
      <w:ind w:firstLine="420"/>
    </w:pPr>
    <w:rPr>
      <w:szCs w:val="24"/>
    </w:rPr>
  </w:style>
  <w:style w:type="paragraph" w:styleId="1423">
    <w:name w:val="msonormal"/>
    <w:basedOn w:val="1071"/>
    <w:next w:val="1423"/>
    <w:link w:val="1071"/>
    <w:pPr>
      <w:jc w:val="left"/>
      <w:spacing w:before="100" w:beforeAutospacing="1" w:after="100" w:afterAutospacing="1"/>
      <w:widowControl/>
    </w:pPr>
    <w:rPr>
      <w:rFonts w:ascii="宋体" w:hAnsi="宋体" w:eastAsia="宋体"/>
      <w:sz w:val="24"/>
      <w:szCs w:val="24"/>
      <w:lang w:val="en-US"/>
    </w:rPr>
  </w:style>
  <w:style w:type="paragraph" w:styleId="1424">
    <w:name w:val="论文正文"/>
    <w:basedOn w:val="1126"/>
    <w:next w:val="1424"/>
    <w:link w:val="1071"/>
    <w:pPr>
      <w:ind w:left="0" w:firstLine="200"/>
      <w:jc w:val="left"/>
      <w:spacing w:line="360" w:lineRule="auto"/>
    </w:pPr>
    <w:rPr>
      <w:rFonts w:ascii="Times New Roman" w:hAnsi="Times New Roman"/>
      <w:sz w:val="28"/>
      <w:szCs w:val="24"/>
    </w:rPr>
  </w:style>
  <w:style w:type="paragraph" w:styleId="1425">
    <w:name w:val="项目符号：一级"/>
    <w:basedOn w:val="1338"/>
    <w:next w:val="1338"/>
    <w:link w:val="1071"/>
    <w:pPr>
      <w:ind w:right="-134"/>
    </w:pPr>
    <w:rPr>
      <w:bCs w:val="0"/>
    </w:rPr>
  </w:style>
  <w:style w:type="paragraph" w:styleId="1426">
    <w:name w:val="Char Char Char Char Char Char Char Char Char Char Char Char Char"/>
    <w:basedOn w:val="1071"/>
    <w:next w:val="1426"/>
    <w:link w:val="1071"/>
    <w:pPr>
      <w:jc w:val="left"/>
      <w:spacing w:after="160" w:line="240" w:lineRule="exact"/>
      <w:widowControl/>
    </w:pPr>
    <w:rPr>
      <w:szCs w:val="24"/>
    </w:rPr>
  </w:style>
  <w:style w:type="paragraph" w:styleId="1427">
    <w:name w:val="标题4，章节第四层"/>
    <w:basedOn w:val="1071"/>
    <w:next w:val="1071"/>
    <w:link w:val="1071"/>
    <w:pPr>
      <w:spacing w:line="360" w:lineRule="auto"/>
      <w:tabs>
        <w:tab w:val="left" w:pos="0" w:leader="none"/>
      </w:tabs>
      <w:outlineLvl w:val="3"/>
    </w:pPr>
    <w:rPr>
      <w:rFonts w:ascii="宋体" w:hAnsi="宋体"/>
      <w:b/>
      <w:sz w:val="24"/>
      <w:szCs w:val="24"/>
    </w:rPr>
  </w:style>
  <w:style w:type="paragraph" w:styleId="1428">
    <w:name w:val="Char Char Char Char Char Char"/>
    <w:basedOn w:val="1071"/>
    <w:next w:val="1428"/>
    <w:link w:val="1071"/>
    <w:rPr>
      <w:rFonts w:ascii="Tahoma" w:hAnsi="Tahoma" w:cs="Tahoma"/>
      <w:sz w:val="24"/>
    </w:rPr>
  </w:style>
  <w:style w:type="paragraph" w:styleId="1429">
    <w:name w:val="xl42"/>
    <w:basedOn w:val="1071"/>
    <w:next w:val="1429"/>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30">
    <w:name w:val="正文 + Arial Char"/>
    <w:basedOn w:val="1071"/>
    <w:next w:val="1430"/>
    <w:link w:val="1071"/>
    <w:pPr>
      <w:ind w:left="315" w:hanging="315"/>
      <w:spacing w:line="300" w:lineRule="auto"/>
      <w:widowControl/>
      <w:tabs>
        <w:tab w:val="left" w:pos="315" w:leader="none"/>
      </w:tabs>
    </w:pPr>
    <w:rPr>
      <w:rFonts w:ascii="Arial" w:hAnsi="Arial" w:cs="Arial"/>
      <w:b/>
      <w:color w:val="000000"/>
    </w:rPr>
  </w:style>
  <w:style w:type="paragraph" w:styleId="1431">
    <w:name w:val="font13"/>
    <w:basedOn w:val="1071"/>
    <w:next w:val="1431"/>
    <w:link w:val="1071"/>
    <w:pPr>
      <w:jc w:val="left"/>
      <w:spacing w:before="100" w:beforeAutospacing="1" w:after="100" w:afterAutospacing="1"/>
      <w:widowControl/>
    </w:pPr>
    <w:rPr>
      <w:i/>
      <w:iCs/>
      <w:sz w:val="36"/>
      <w:szCs w:val="36"/>
    </w:rPr>
  </w:style>
  <w:style w:type="paragraph" w:styleId="1432">
    <w:name w:val="样式 段后: 0.25 行"/>
    <w:basedOn w:val="1071"/>
    <w:next w:val="1432"/>
    <w:link w:val="1071"/>
    <w:pPr>
      <w:ind w:firstLine="420"/>
      <w:jc w:val="left"/>
      <w:spacing w:after="78" w:line="300" w:lineRule="auto"/>
      <w:widowControl/>
    </w:pPr>
    <w:rPr>
      <w:rFonts w:ascii="Arial" w:hAnsi="Arial" w:cs="宋体"/>
      <w:sz w:val="22"/>
      <w:lang w:eastAsia="en-US" w:bidi="en-US"/>
    </w:rPr>
  </w:style>
  <w:style w:type="paragraph" w:styleId="1433">
    <w:name w:val="List Paragraph1"/>
    <w:basedOn w:val="1071"/>
    <w:next w:val="1433"/>
    <w:link w:val="1071"/>
    <w:pPr>
      <w:ind w:left="720"/>
      <w:jc w:val="left"/>
      <w:widowControl/>
    </w:pPr>
    <w:rPr>
      <w:rFonts w:ascii="Arial" w:hAnsi="Arial" w:eastAsia="黑体" w:cs="Times New Roman"/>
      <w:sz w:val="24"/>
      <w:szCs w:val="24"/>
      <w:lang w:val="en-US" w:eastAsia="en-US"/>
    </w:rPr>
  </w:style>
  <w:style w:type="paragraph" w:styleId="1434">
    <w:name w:val="插图"/>
    <w:basedOn w:val="1071"/>
    <w:next w:val="1434"/>
    <w:link w:val="1071"/>
    <w:pPr>
      <w:jc w:val="center"/>
      <w:tabs>
        <w:tab w:val="left" w:pos="1620" w:leader="none"/>
      </w:tabs>
    </w:pPr>
    <w:rPr>
      <w:bCs/>
      <w:color w:val="000000"/>
      <w:szCs w:val="22"/>
    </w:rPr>
  </w:style>
  <w:style w:type="paragraph" w:styleId="1435">
    <w:name w:val="正文文本 21"/>
    <w:basedOn w:val="1071"/>
    <w:next w:val="1435"/>
    <w:link w:val="1071"/>
    <w:pPr>
      <w:ind w:left="720" w:hanging="720"/>
      <w:widowControl/>
    </w:pPr>
    <w:rPr>
      <w:sz w:val="24"/>
      <w:lang w:val="en-GB"/>
    </w:rPr>
  </w:style>
  <w:style w:type="paragraph" w:styleId="1436">
    <w:name w:val="页眉与页脚"/>
    <w:next w:val="1436"/>
    <w:link w:val="1071"/>
    <w:pPr>
      <w:tabs>
        <w:tab w:val="right" w:pos="9020" w:leader="none"/>
      </w:tabs>
    </w:pPr>
    <w:rPr>
      <w:rFonts w:ascii="Helvetica" w:hAnsi="Helvetica" w:eastAsia="Arial Unicode MS" w:cs="Arial Unicode MS"/>
      <w:color w:val="000000"/>
      <w:sz w:val="24"/>
      <w:szCs w:val="24"/>
      <w:lang w:val="en-US" w:eastAsia="zh-CN" w:bidi="ar-SA"/>
    </w:rPr>
  </w:style>
  <w:style w:type="paragraph" w:styleId="1437">
    <w:name w:val="xl25"/>
    <w:basedOn w:val="1071"/>
    <w:next w:val="1437"/>
    <w:link w:val="1071"/>
    <w:pPr>
      <w:jc w:val="center"/>
      <w:spacing w:before="100" w:beforeAutospacing="1" w:after="100" w:afterAutospacing="1"/>
      <w:widowControl/>
      <w:pBdr>
        <w:right w:val="single" w:color="000000" w:sz="4" w:space="0"/>
      </w:pBdr>
    </w:pPr>
    <w:rPr>
      <w:szCs w:val="21"/>
    </w:rPr>
  </w:style>
  <w:style w:type="paragraph" w:styleId="1438">
    <w:name w:val="Default Text"/>
    <w:basedOn w:val="1071"/>
    <w:next w:val="1438"/>
    <w:link w:val="1071"/>
    <w:pPr>
      <w:jc w:val="left"/>
      <w:widowControl/>
    </w:pPr>
    <w:rPr>
      <w:sz w:val="24"/>
      <w:lang w:eastAsia="en-US"/>
    </w:rPr>
  </w:style>
  <w:style w:type="paragraph" w:styleId="1439">
    <w:name w:val="xl72"/>
    <w:basedOn w:val="1071"/>
    <w:next w:val="1439"/>
    <w:link w:val="1071"/>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40">
    <w:name w:val="Pa5"/>
    <w:basedOn w:val="1071"/>
    <w:next w:val="1071"/>
    <w:link w:val="1071"/>
    <w:pPr>
      <w:jc w:val="left"/>
      <w:spacing w:line="241" w:lineRule="atLeast"/>
    </w:pPr>
    <w:rPr>
      <w:rFonts w:ascii="汉仪大黑简" w:eastAsia="汉仪大黑简"/>
      <w:sz w:val="24"/>
      <w:szCs w:val="24"/>
    </w:rPr>
  </w:style>
  <w:style w:type="paragraph" w:styleId="1441">
    <w:name w:val="标准小四"/>
    <w:basedOn w:val="1071"/>
    <w:next w:val="1441"/>
    <w:link w:val="1071"/>
    <w:pPr>
      <w:ind w:firstLine="480"/>
      <w:spacing w:line="360" w:lineRule="auto"/>
    </w:pPr>
    <w:rPr>
      <w:rFonts w:ascii="Arial" w:hAnsi="Arial"/>
      <w:sz w:val="24"/>
      <w:szCs w:val="21"/>
    </w:rPr>
  </w:style>
  <w:style w:type="paragraph" w:styleId="1442">
    <w:name w:val="表格内文字"/>
    <w:basedOn w:val="1071"/>
    <w:next w:val="1442"/>
    <w:link w:val="1071"/>
    <w:pPr>
      <w:spacing w:line="300" w:lineRule="atLeast"/>
    </w:pPr>
    <w:rPr>
      <w:sz w:val="18"/>
      <w:szCs w:val="24"/>
    </w:rPr>
  </w:style>
  <w:style w:type="paragraph" w:styleId="1443">
    <w:name w:val="Char Char Char1"/>
    <w:basedOn w:val="1102"/>
    <w:next w:val="1443"/>
    <w:link w:val="1071"/>
    <w:pPr>
      <w:spacing w:line="436" w:lineRule="exact"/>
    </w:pPr>
    <w:rPr>
      <w:sz w:val="24"/>
      <w:szCs w:val="24"/>
    </w:rPr>
  </w:style>
  <w:style w:type="paragraph" w:styleId="1444">
    <w:name w:val="Char Char110"/>
    <w:basedOn w:val="1071"/>
    <w:next w:val="1444"/>
    <w:link w:val="1071"/>
    <w:rPr>
      <w:rFonts w:ascii="Tahoma" w:hAnsi="Tahoma" w:eastAsia="宋体" w:cs="Tahoma"/>
      <w:sz w:val="24"/>
      <w:lang w:val="en-US"/>
    </w:rPr>
  </w:style>
  <w:style w:type="paragraph" w:styleId="1445">
    <w:name w:val="正文lzq"/>
    <w:basedOn w:val="1071"/>
    <w:next w:val="1445"/>
    <w:link w:val="1071"/>
    <w:pPr>
      <w:ind w:firstLine="480"/>
      <w:spacing w:line="360" w:lineRule="auto"/>
    </w:pPr>
    <w:rPr>
      <w:sz w:val="24"/>
    </w:rPr>
  </w:style>
  <w:style w:type="paragraph" w:styleId="1446">
    <w:name w:val="Body Text 2"/>
    <w:basedOn w:val="1071"/>
    <w:next w:val="1446"/>
    <w:link w:val="1071"/>
    <w:pPr>
      <w:ind w:left="720" w:hanging="720"/>
      <w:widowControl/>
    </w:pPr>
    <w:rPr>
      <w:sz w:val="24"/>
      <w:lang w:val="en-GB"/>
    </w:rPr>
  </w:style>
  <w:style w:type="paragraph" w:styleId="1447">
    <w:name w:val="图标"/>
    <w:basedOn w:val="1071"/>
    <w:next w:val="1071"/>
    <w:link w:val="10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lang w:val="en-US"/>
    </w:rPr>
  </w:style>
  <w:style w:type="paragraph" w:styleId="1448">
    <w:name w:val="标题5，章节第五层"/>
    <w:basedOn w:val="1071"/>
    <w:next w:val="1071"/>
    <w:link w:val="1071"/>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49">
    <w:name w:val="中等深浅网格 1 - 强调文字颜色 21"/>
    <w:basedOn w:val="1071"/>
    <w:next w:val="1449"/>
    <w:link w:val="1071"/>
    <w:qFormat/>
    <w:pPr>
      <w:ind w:firstLine="420"/>
    </w:pPr>
    <w:rPr>
      <w:rFonts w:ascii="Calibri" w:hAnsi="Calibri"/>
      <w:szCs w:val="22"/>
    </w:rPr>
  </w:style>
  <w:style w:type="paragraph" w:styleId="1450">
    <w:name w:val="Char Char Char Char1"/>
    <w:basedOn w:val="1102"/>
    <w:next w:val="1450"/>
    <w:link w:val="1071"/>
    <w:pPr>
      <w:spacing w:line="360" w:lineRule="auto"/>
    </w:pPr>
    <w:rPr>
      <w:rFonts w:ascii="Tahoma" w:hAnsi="Tahoma"/>
      <w:sz w:val="24"/>
      <w:szCs w:val="24"/>
    </w:rPr>
  </w:style>
  <w:style w:type="paragraph" w:styleId="1451">
    <w:name w:val="Table Text Char"/>
    <w:next w:val="1451"/>
    <w:link w:val="1071"/>
    <w:pPr>
      <w:spacing w:before="80" w:after="80"/>
    </w:pPr>
    <w:rPr>
      <w:rFonts w:ascii="Arial" w:hAnsi="Arial" w:cs="Arial"/>
      <w:sz w:val="18"/>
      <w:szCs w:val="28"/>
      <w:lang w:val="en-US" w:eastAsia="zh-CN" w:bidi="ar-SA"/>
    </w:rPr>
  </w:style>
  <w:style w:type="paragraph" w:styleId="1452">
    <w:name w:val="Char1 Char Char Char1"/>
    <w:basedOn w:val="1071"/>
    <w:next w:val="1452"/>
    <w:link w:val="1071"/>
    <w:rPr>
      <w:rFonts w:ascii="Tahoma" w:hAnsi="Tahoma" w:eastAsia="宋体" w:cs="Times New Roman"/>
      <w:sz w:val="24"/>
      <w:lang w:val="en-US"/>
    </w:rPr>
  </w:style>
  <w:style w:type="paragraph" w:styleId="1453">
    <w:name w:val="No Spacing"/>
    <w:next w:val="1453"/>
    <w:link w:val="1071"/>
    <w:uiPriority w:val="1"/>
    <w:qFormat/>
    <w:pPr>
      <w:jc w:val="both"/>
      <w:widowControl w:val="off"/>
    </w:pPr>
    <w:rPr>
      <w:rFonts w:eastAsia="微软雅黑"/>
      <w:sz w:val="24"/>
      <w:szCs w:val="22"/>
      <w:lang w:val="en-US" w:eastAsia="zh-CN" w:bidi="ar-SA"/>
    </w:rPr>
  </w:style>
  <w:style w:type="paragraph" w:styleId="1454">
    <w:name w:val="xl33"/>
    <w:basedOn w:val="1071"/>
    <w:next w:val="1454"/>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55">
    <w:name w:val="Char Char Char Char Char Char Char Char Char"/>
    <w:basedOn w:val="1071"/>
    <w:next w:val="1455"/>
    <w:link w:val="1071"/>
    <w:pPr>
      <w:ind w:left="200" w:hanging="200"/>
      <w:tabs>
        <w:tab w:val="left" w:pos="360" w:leader="none"/>
      </w:tabs>
    </w:pPr>
    <w:rPr>
      <w:sz w:val="24"/>
      <w:szCs w:val="24"/>
    </w:rPr>
  </w:style>
  <w:style w:type="paragraph" w:styleId="1456">
    <w:name w:val="Char Char"/>
    <w:basedOn w:val="1071"/>
    <w:next w:val="1456"/>
    <w:link w:val="1071"/>
    <w:rPr>
      <w:rFonts w:ascii="Tahoma" w:hAnsi="Tahoma" w:cs="Tahoma"/>
      <w:sz w:val="24"/>
    </w:rPr>
  </w:style>
  <w:style w:type="paragraph" w:styleId="1457">
    <w:name w:val="部分1"/>
    <w:basedOn w:val="1071"/>
    <w:next w:val="1457"/>
    <w:link w:val="1071"/>
    <w:pPr>
      <w:jc w:val="center"/>
      <w:keepNext/>
      <w:pageBreakBefore/>
      <w:spacing w:line="360" w:lineRule="auto"/>
      <w:tabs>
        <w:tab w:val="left" w:pos="360" w:leader="none"/>
      </w:tabs>
      <w:outlineLvl w:val="0"/>
    </w:pPr>
    <w:rPr>
      <w:rFonts w:eastAsia="黑体"/>
      <w:b/>
      <w:sz w:val="36"/>
    </w:rPr>
  </w:style>
  <w:style w:type="paragraph" w:styleId="1458">
    <w:name w:val="font7"/>
    <w:basedOn w:val="1071"/>
    <w:next w:val="1458"/>
    <w:link w:val="1071"/>
    <w:pPr>
      <w:jc w:val="left"/>
      <w:spacing w:before="100" w:beforeAutospacing="1" w:after="100" w:afterAutospacing="1"/>
      <w:widowControl/>
    </w:pPr>
    <w:rPr>
      <w:rFonts w:hint="eastAsia" w:ascii="宋体" w:hAnsi="宋体"/>
      <w:b/>
      <w:bCs/>
      <w:sz w:val="24"/>
      <w:szCs w:val="24"/>
    </w:rPr>
  </w:style>
  <w:style w:type="paragraph" w:styleId="1459">
    <w:name w:val="Test2"/>
    <w:basedOn w:val="1073"/>
    <w:next w:val="1459"/>
    <w:link w:val="1071"/>
    <w:pPr>
      <w:jc w:val="center"/>
      <w:spacing w:before="156" w:after="156" w:line="480" w:lineRule="exact"/>
      <w:widowControl/>
    </w:pPr>
    <w:rPr>
      <w:rFonts w:ascii="黑体" w:hAnsi="Arial" w:eastAsia="黑体"/>
      <w:bCs/>
      <w:sz w:val="24"/>
    </w:rPr>
  </w:style>
  <w:style w:type="paragraph" w:styleId="1460">
    <w:name w:val="表格内容"/>
    <w:basedOn w:val="1071"/>
    <w:next w:val="1460"/>
    <w:link w:val="1071"/>
    <w:pPr>
      <w:jc w:val="center"/>
      <w:spacing w:before="60" w:line="300" w:lineRule="auto"/>
      <w:widowControl/>
    </w:pPr>
  </w:style>
  <w:style w:type="paragraph" w:styleId="1461">
    <w:name w:val=" Char Char Char Char Char Char Char Char"/>
    <w:basedOn w:val="1071"/>
    <w:next w:val="1461"/>
    <w:link w:val="1071"/>
    <w:rPr>
      <w:rFonts w:ascii="Tahoma" w:hAnsi="Tahoma"/>
      <w:sz w:val="24"/>
    </w:rPr>
  </w:style>
  <w:style w:type="paragraph" w:styleId="1462">
    <w:name w:val="Char Char Char Char Char Char Char Char Char Char Char Char Char Char1"/>
    <w:basedOn w:val="1071"/>
    <w:next w:val="1462"/>
    <w:link w:val="1071"/>
    <w:rPr>
      <w:rFonts w:ascii="Tahoma" w:hAnsi="Tahoma" w:eastAsia="宋体" w:cs="Tahoma"/>
      <w:sz w:val="24"/>
      <w:lang w:val="en-US"/>
    </w:rPr>
  </w:style>
  <w:style w:type="paragraph" w:styleId="1463">
    <w:name w:val="_Style 42"/>
    <w:basedOn w:val="1071"/>
    <w:next w:val="1111"/>
    <w:link w:val="1071"/>
    <w:rPr>
      <w:rFonts w:ascii="楷体_GB2312" w:hAnsi="Arial" w:eastAsia="楷体_GB2312"/>
      <w:sz w:val="28"/>
    </w:rPr>
  </w:style>
  <w:style w:type="paragraph" w:styleId="1464">
    <w:name w:val="xl86"/>
    <w:basedOn w:val="1071"/>
    <w:next w:val="1464"/>
    <w:link w:val="1071"/>
    <w:pPr>
      <w:jc w:val="left"/>
      <w:spacing w:before="100" w:beforeAutospacing="1" w:after="100" w:afterAutospacing="1"/>
      <w:widowControl/>
      <w:pBdr>
        <w:left w:val="single" w:color="000000" w:sz="8" w:space="0"/>
        <w:bottom w:val="single" w:color="000000" w:sz="4" w:space="0"/>
        <w:right w:val="single" w:color="000000" w:sz="8" w:space="0"/>
      </w:pBdr>
    </w:pPr>
    <w:rPr>
      <w:rFonts w:ascii="宋体" w:hAnsi="宋体" w:eastAsia="宋体"/>
      <w:sz w:val="24"/>
      <w:szCs w:val="24"/>
      <w:lang w:val="en-US"/>
    </w:rPr>
  </w:style>
  <w:style w:type="paragraph" w:styleId="1465">
    <w:name w:val="样式1"/>
    <w:basedOn w:val="1071"/>
    <w:next w:val="1465"/>
    <w:link w:val="1071"/>
    <w:pPr>
      <w:ind w:firstLine="480"/>
      <w:spacing w:line="300" w:lineRule="auto"/>
    </w:pPr>
    <w:rPr>
      <w:sz w:val="24"/>
      <w:szCs w:val="24"/>
    </w:rPr>
  </w:style>
  <w:style w:type="paragraph" w:styleId="1466">
    <w:name w:val="默认段落字体 Para Char Char Char Char Char Char Char Char Char1 Char Char Char Char Char Char Char"/>
    <w:basedOn w:val="1102"/>
    <w:next w:val="1466"/>
    <w:link w:val="1071"/>
  </w:style>
  <w:style w:type="paragraph" w:styleId="1467">
    <w:name w:val="样式"/>
    <w:basedOn w:val="1071"/>
    <w:next w:val="1467"/>
    <w:link w:val="1071"/>
    <w:pPr>
      <w:spacing w:before="120" w:after="120" w:line="360" w:lineRule="auto"/>
    </w:pPr>
    <w:rPr>
      <w:rFonts w:ascii="宋体"/>
      <w:sz w:val="24"/>
    </w:rPr>
  </w:style>
  <w:style w:type="paragraph" w:styleId="1468">
    <w:name w:val="标题3"/>
    <w:basedOn w:val="1074"/>
    <w:next w:val="1468"/>
    <w:link w:val="1071"/>
    <w:pPr>
      <w:keepLines w:val="0"/>
      <w:keepNext w:val="0"/>
      <w:spacing w:before="0" w:after="0" w:line="360" w:lineRule="auto"/>
    </w:pPr>
    <w:rPr>
      <w:rFonts w:eastAsia="仿宋_GB2312"/>
      <w:b w:val="0"/>
      <w:bCs/>
      <w:sz w:val="30"/>
      <w:szCs w:val="32"/>
    </w:rPr>
  </w:style>
  <w:style w:type="paragraph" w:styleId="1469">
    <w:name w:val="xl59"/>
    <w:basedOn w:val="1071"/>
    <w:next w:val="1469"/>
    <w:link w:val="1071"/>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470">
    <w:name w:val="丁华标题3"/>
    <w:basedOn w:val="1471"/>
    <w:next w:val="1472"/>
    <w:link w:val="1071"/>
    <w:pPr>
      <w:numPr>
        <w:ilvl w:val="2"/>
        <w:numId w:val="3"/>
      </w:numPr>
      <w:ind w:left="1980" w:hanging="420"/>
      <w:spacing w:after="0"/>
      <w:tabs>
        <w:tab w:val="left" w:pos="1470" w:leader="none"/>
        <w:tab w:val="left" w:pos="1980" w:leader="none"/>
      </w:tabs>
      <w:outlineLvl w:val="2"/>
    </w:pPr>
    <w:rPr>
      <w:sz w:val="24"/>
    </w:rPr>
  </w:style>
  <w:style w:type="paragraph" w:styleId="1471">
    <w:name w:val="丁华标题2"/>
    <w:basedOn w:val="1073"/>
    <w:next w:val="1472"/>
    <w:link w:val="1071"/>
    <w:pPr>
      <w:numPr>
        <w:ilvl w:val="1"/>
        <w:numId w:val="3"/>
      </w:numPr>
      <w:spacing w:line="415" w:lineRule="auto"/>
      <w:tabs>
        <w:tab w:val="left" w:pos="1004" w:leader="none"/>
      </w:tabs>
    </w:pPr>
    <w:rPr>
      <w:rFonts w:ascii="Arial" w:hAnsi="Arial" w:eastAsia="黑体"/>
      <w:b w:val="0"/>
      <w:sz w:val="28"/>
      <w:szCs w:val="20"/>
    </w:rPr>
  </w:style>
  <w:style w:type="paragraph" w:styleId="1472">
    <w:name w:val="丁华正文"/>
    <w:basedOn w:val="1148"/>
    <w:next w:val="1472"/>
    <w:link w:val="1071"/>
    <w:pPr>
      <w:ind w:left="0" w:firstLine="510"/>
      <w:spacing w:line="360" w:lineRule="auto"/>
    </w:pPr>
    <w:rPr>
      <w:rFonts w:ascii="Times New Roman" w:hAnsi="Times New Roman" w:eastAsia="宋体"/>
      <w:color w:val="000000"/>
      <w:sz w:val="24"/>
      <w:szCs w:val="16"/>
    </w:rPr>
  </w:style>
  <w:style w:type="paragraph" w:styleId="1473">
    <w:name w:val="xl38"/>
    <w:basedOn w:val="1071"/>
    <w:next w:val="1473"/>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74">
    <w:name w:val="xl45"/>
    <w:basedOn w:val="1071"/>
    <w:next w:val="1474"/>
    <w:link w:val="1071"/>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475">
    <w:name w:val="表蕊"/>
    <w:basedOn w:val="1071"/>
    <w:next w:val="1475"/>
    <w:link w:val="1071"/>
    <w:pPr>
      <w:jc w:val="left"/>
      <w:spacing w:line="320" w:lineRule="atLeast"/>
    </w:pPr>
    <w:rPr>
      <w:rFonts w:eastAsia="楷体_GB2312"/>
      <w:spacing w:val="-10"/>
    </w:rPr>
  </w:style>
  <w:style w:type="paragraph" w:styleId="1476">
    <w:name w:val="列表内容"/>
    <w:basedOn w:val="1071"/>
    <w:next w:val="1071"/>
    <w:link w:val="1071"/>
    <w:pPr>
      <w:ind w:left="840" w:hanging="420"/>
      <w:jc w:val="left"/>
      <w:widowControl/>
      <w:tabs>
        <w:tab w:val="left" w:pos="840" w:leader="none"/>
      </w:tabs>
    </w:pPr>
    <w:rPr>
      <w:sz w:val="18"/>
      <w:szCs w:val="24"/>
    </w:rPr>
  </w:style>
  <w:style w:type="paragraph" w:styleId="1477">
    <w:name w:val="font6"/>
    <w:basedOn w:val="1071"/>
    <w:next w:val="1477"/>
    <w:link w:val="1071"/>
    <w:pPr>
      <w:jc w:val="left"/>
      <w:spacing w:before="100" w:beforeAutospacing="1" w:after="100" w:afterAutospacing="1"/>
      <w:widowControl/>
    </w:pPr>
    <w:rPr>
      <w:rFonts w:ascii="宋体" w:hAnsi="宋体" w:cs="宋体"/>
      <w:b/>
      <w:bCs/>
      <w:sz w:val="20"/>
    </w:rPr>
  </w:style>
  <w:style w:type="paragraph" w:styleId="1478">
    <w:name w:val="xl91"/>
    <w:basedOn w:val="1071"/>
    <w:next w:val="1478"/>
    <w:link w:val="1071"/>
    <w:pPr>
      <w:jc w:val="left"/>
      <w:spacing w:before="100" w:beforeAutospacing="1" w:after="100" w:afterAutospacing="1"/>
      <w:shd w:val="clear" w:color="000000" w:fill="ffff00"/>
      <w:widowControl/>
    </w:pPr>
    <w:rPr>
      <w:rFonts w:ascii="宋体" w:hAnsi="宋体" w:eastAsia="宋体"/>
      <w:sz w:val="24"/>
      <w:szCs w:val="24"/>
      <w:lang w:val="en-US"/>
    </w:rPr>
  </w:style>
  <w:style w:type="paragraph" w:styleId="1479">
    <w:name w:val="标题6"/>
    <w:basedOn w:val="1076"/>
    <w:next w:val="1479"/>
    <w:link w:val="1071"/>
    <w:pPr>
      <w:numPr>
        <w:ilvl w:val="0"/>
        <w:numId w:val="1"/>
      </w:numPr>
      <w:keepLines/>
      <w:tabs>
        <w:tab w:val="left" w:pos="420" w:leader="none"/>
      </w:tabs>
    </w:pPr>
    <w:rPr>
      <w:rFonts w:ascii="Times New Roman"/>
      <w:b w:val="0"/>
      <w:bCs/>
      <w:color w:val="000000"/>
      <w:sz w:val="24"/>
      <w:szCs w:val="28"/>
    </w:rPr>
  </w:style>
  <w:style w:type="paragraph" w:styleId="1480">
    <w:name w:val="xl73"/>
    <w:basedOn w:val="1071"/>
    <w:next w:val="1480"/>
    <w:link w:val="1071"/>
    <w:pPr>
      <w:jc w:val="cente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481">
    <w:name w:val="正文 首行缩进:  2 字符 Char Char"/>
    <w:basedOn w:val="1071"/>
    <w:next w:val="1481"/>
    <w:link w:val="1071"/>
    <w:pPr>
      <w:ind w:firstLine="480"/>
      <w:spacing w:line="360" w:lineRule="auto"/>
    </w:pPr>
    <w:rPr>
      <w:rFonts w:ascii="楷体_GB2312" w:eastAsia="楷体_GB2312"/>
      <w:bCs/>
      <w:sz w:val="24"/>
      <w:szCs w:val="24"/>
    </w:rPr>
  </w:style>
  <w:style w:type="paragraph" w:styleId="1482">
    <w:name w:val="我的正文"/>
    <w:basedOn w:val="1071"/>
    <w:next w:val="1482"/>
    <w:link w:val="1071"/>
    <w:pPr>
      <w:ind w:firstLine="420"/>
      <w:jc w:val="left"/>
      <w:spacing w:line="360" w:lineRule="auto"/>
      <w:widowControl/>
    </w:pPr>
    <w:rPr>
      <w:rFonts w:ascii="宋体" w:hAnsi="宋体" w:cs="宋体"/>
      <w:szCs w:val="21"/>
    </w:rPr>
  </w:style>
  <w:style w:type="paragraph" w:styleId="1483">
    <w:name w:val="Char11"/>
    <w:basedOn w:val="1071"/>
    <w:next w:val="1483"/>
    <w:link w:val="1071"/>
    <w:rPr>
      <w:rFonts w:ascii="仿宋_GB2312" w:hAnsi="Times New Roman" w:eastAsia="仿宋_GB2312" w:cs="Times New Roman"/>
      <w:b/>
      <w:sz w:val="32"/>
      <w:szCs w:val="32"/>
      <w:lang w:val="en-US"/>
    </w:rPr>
  </w:style>
  <w:style w:type="paragraph" w:styleId="1484">
    <w:name w:val="Bullets L1"/>
    <w:basedOn w:val="1071"/>
    <w:next w:val="1484"/>
    <w:link w:val="1071"/>
    <w:pPr>
      <w:numPr>
        <w:ilvl w:val="0"/>
        <w:numId w:val="4"/>
      </w:numPr>
      <w:jc w:val="left"/>
      <w:spacing w:before="60" w:after="60"/>
      <w:widowControl/>
      <w:tabs>
        <w:tab w:val="left" w:pos="360" w:leader="none"/>
      </w:tabs>
    </w:pPr>
    <w:rPr>
      <w:rFonts w:ascii="Arial" w:hAnsi="Arial"/>
      <w:sz w:val="20"/>
    </w:rPr>
  </w:style>
  <w:style w:type="paragraph" w:styleId="1485">
    <w:name w:val="样式4 Char"/>
    <w:basedOn w:val="1071"/>
    <w:next w:val="1485"/>
    <w:link w:val="1071"/>
    <w:pPr>
      <w:ind w:firstLine="480"/>
      <w:jc w:val="left"/>
      <w:spacing w:line="360" w:lineRule="auto"/>
      <w:widowControl/>
    </w:pPr>
    <w:rPr>
      <w:rFonts w:cs="宋体"/>
      <w:color w:val="000000"/>
      <w:sz w:val="24"/>
      <w:szCs w:val="24"/>
    </w:rPr>
  </w:style>
  <w:style w:type="paragraph" w:styleId="1486">
    <w:name w:val="xl82"/>
    <w:basedOn w:val="1071"/>
    <w:next w:val="1486"/>
    <w:link w:val="1071"/>
    <w:pPr>
      <w:jc w:val="center"/>
      <w:spacing w:before="100" w:beforeAutospacing="1" w:after="100" w:afterAutospacing="1"/>
      <w:shd w:val="clear" w:color="000000" w:fill="ffff00"/>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87">
    <w:name w:val=" Char Char1"/>
    <w:basedOn w:val="1071"/>
    <w:next w:val="1487"/>
    <w:link w:val="1071"/>
    <w:rPr>
      <w:rFonts w:ascii="Tahoma" w:hAnsi="Tahoma"/>
      <w:sz w:val="24"/>
    </w:rPr>
  </w:style>
  <w:style w:type="paragraph" w:styleId="1488">
    <w:name w:val="a"/>
    <w:basedOn w:val="1071"/>
    <w:next w:val="1488"/>
    <w:link w:val="1071"/>
    <w:pPr>
      <w:spacing w:before="100" w:beforeAutospacing="1" w:after="100" w:afterAutospacing="1"/>
      <w:widowControl/>
    </w:pPr>
    <w:rPr>
      <w:rFonts w:ascii="宋体" w:hAnsi="宋体" w:cs="宋体"/>
      <w:sz w:val="24"/>
      <w:szCs w:val="24"/>
    </w:rPr>
  </w:style>
  <w:style w:type="paragraph" w:styleId="1489">
    <w:name w:val="zw"/>
    <w:basedOn w:val="1071"/>
    <w:next w:val="1489"/>
    <w:link w:val="1071"/>
    <w:pPr>
      <w:ind w:firstLine="480"/>
      <w:jc w:val="left"/>
      <w:spacing w:line="360" w:lineRule="auto"/>
      <w:widowControl/>
    </w:pPr>
    <w:rPr>
      <w:rFonts w:ascii="宋体" w:hAnsi="宋体"/>
      <w:bCs/>
      <w:sz w:val="24"/>
    </w:rPr>
  </w:style>
  <w:style w:type="paragraph" w:styleId="1490">
    <w:name w:val="font10"/>
    <w:basedOn w:val="1071"/>
    <w:next w:val="1490"/>
    <w:link w:val="1071"/>
    <w:pPr>
      <w:jc w:val="left"/>
      <w:spacing w:before="100" w:beforeAutospacing="1" w:after="100" w:afterAutospacing="1"/>
      <w:widowControl/>
    </w:pPr>
    <w:rPr>
      <w:rFonts w:ascii="楷体_GB2312" w:hAnsi="宋体" w:eastAsia="楷体_GB2312" w:cs="宋体"/>
      <w:b/>
      <w:bCs/>
      <w:sz w:val="18"/>
      <w:szCs w:val="18"/>
    </w:rPr>
  </w:style>
  <w:style w:type="paragraph" w:styleId="1491">
    <w:name w:val="1"/>
    <w:basedOn w:val="1071"/>
    <w:next w:val="1155"/>
    <w:link w:val="1071"/>
    <w:pPr>
      <w:spacing w:line="360" w:lineRule="auto"/>
    </w:pPr>
    <w:rPr>
      <w:rFonts w:eastAsia="仿宋_GB2312"/>
      <w:sz w:val="24"/>
      <w:szCs w:val="24"/>
    </w:rPr>
  </w:style>
  <w:style w:type="paragraph" w:styleId="1492">
    <w:name w:val="xl71"/>
    <w:basedOn w:val="1071"/>
    <w:next w:val="1492"/>
    <w:link w:val="1071"/>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93">
    <w:name w:val="Char Char Char Char Char Char Char Char Char Char Char Char Char Char Char Char Char Char Char Char Char1"/>
    <w:basedOn w:val="1071"/>
    <w:next w:val="1493"/>
    <w:link w:val="1071"/>
    <w:rPr>
      <w:rFonts w:ascii="Tahoma" w:hAnsi="Tahoma" w:eastAsia="宋体" w:cs="Times New Roman"/>
      <w:sz w:val="24"/>
      <w:lang w:val="en-US"/>
    </w:rPr>
  </w:style>
  <w:style w:type="paragraph" w:styleId="1494">
    <w:name w:val="font14"/>
    <w:basedOn w:val="1071"/>
    <w:next w:val="1494"/>
    <w:link w:val="1071"/>
    <w:pPr>
      <w:jc w:val="left"/>
      <w:spacing w:before="100" w:beforeAutospacing="1" w:after="100" w:afterAutospacing="1"/>
      <w:widowControl/>
    </w:pPr>
    <w:rPr>
      <w:sz w:val="36"/>
      <w:szCs w:val="36"/>
    </w:rPr>
  </w:style>
  <w:style w:type="paragraph" w:styleId="1495">
    <w:name w:val="样式 标题 3H3sect1.2.3BOD 0Heading 3 - oldh3l3CTLevel 3 Head..."/>
    <w:basedOn w:val="1074"/>
    <w:next w:val="1495"/>
    <w:link w:val="1071"/>
    <w:pPr>
      <w:jc w:val="left"/>
      <w:spacing w:before="156" w:after="156"/>
    </w:pPr>
    <w:rPr>
      <w:rFonts w:eastAsia="宋体" w:cs="宋体"/>
      <w:bCs/>
      <w:sz w:val="30"/>
    </w:rPr>
  </w:style>
  <w:style w:type="paragraph" w:styleId="1496">
    <w:name w:val="段 Char"/>
    <w:next w:val="1496"/>
    <w:link w:val="1071"/>
    <w:pPr>
      <w:ind w:firstLine="200"/>
      <w:jc w:val="both"/>
    </w:pPr>
    <w:rPr>
      <w:sz w:val="21"/>
      <w:lang w:val="en-US" w:eastAsia="zh-CN" w:bidi="ar-SA"/>
    </w:rPr>
  </w:style>
  <w:style w:type="paragraph" w:styleId="1497">
    <w:name w:val="xl30"/>
    <w:basedOn w:val="1071"/>
    <w:next w:val="1497"/>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98">
    <w:name w:val="标准文本"/>
    <w:basedOn w:val="1071"/>
    <w:next w:val="1498"/>
    <w:link w:val="1071"/>
    <w:pPr>
      <w:ind w:firstLine="480"/>
      <w:spacing w:line="360" w:lineRule="auto"/>
    </w:pPr>
    <w:rPr>
      <w:rFonts w:cs="宋体"/>
      <w:sz w:val="24"/>
      <w:szCs w:val="24"/>
    </w:rPr>
  </w:style>
  <w:style w:type="paragraph" w:styleId="1499">
    <w:name w:val="xl77"/>
    <w:basedOn w:val="1071"/>
    <w:next w:val="1499"/>
    <w:link w:val="1071"/>
    <w:pPr>
      <w:jc w:val="center"/>
      <w:spacing w:before="100" w:beforeAutospacing="1" w:after="100" w:afterAutospacing="1"/>
      <w:widowControl/>
      <w:pBdr>
        <w:left w:val="single" w:color="000000" w:sz="8" w:space="0"/>
        <w:right w:val="single" w:color="000000" w:sz="8" w:space="0"/>
      </w:pBdr>
    </w:pPr>
    <w:rPr>
      <w:rFonts w:ascii="宋体" w:hAnsi="宋体" w:eastAsia="宋体"/>
      <w:color w:val="ff0000"/>
      <w:sz w:val="24"/>
      <w:szCs w:val="24"/>
      <w:lang w:val="en-US"/>
    </w:rPr>
  </w:style>
  <w:style w:type="paragraph" w:styleId="1500">
    <w:name w:val="xl57"/>
    <w:basedOn w:val="1071"/>
    <w:next w:val="1500"/>
    <w:link w:val="1071"/>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501">
    <w:name w:val=" Char"/>
    <w:basedOn w:val="1071"/>
    <w:next w:val="1501"/>
    <w:link w:val="1071"/>
    <w:pPr>
      <w:spacing w:after="156" w:line="360" w:lineRule="auto"/>
    </w:pPr>
    <w:rPr>
      <w:rFonts w:ascii="Tahoma" w:hAnsi="Tahoma"/>
      <w:sz w:val="24"/>
    </w:rPr>
  </w:style>
  <w:style w:type="paragraph" w:styleId="1502">
    <w:name w:val="table_lines"/>
    <w:basedOn w:val="1071"/>
    <w:next w:val="1502"/>
    <w:link w:val="1071"/>
    <w:pPr>
      <w:jc w:val="left"/>
      <w:widowControl/>
    </w:pPr>
    <w:rPr>
      <w:rFonts w:ascii="Times New Roman" w:hAnsi="Times New Roman" w:eastAsia="宋体" w:cs="Times New Roman"/>
      <w:lang w:val="de-DE" w:eastAsia="de-DE"/>
    </w:rPr>
  </w:style>
  <w:style w:type="paragraph" w:styleId="1503">
    <w:name w:val="Body Text Indent 3"/>
    <w:basedOn w:val="1071"/>
    <w:next w:val="1503"/>
    <w:link w:val="1071"/>
    <w:pPr>
      <w:ind w:firstLine="504"/>
      <w:spacing w:line="360" w:lineRule="auto"/>
      <w:tabs>
        <w:tab w:val="left" w:pos="0" w:leader="none"/>
      </w:tabs>
    </w:pPr>
    <w:rPr>
      <w:rFonts w:ascii="宋体"/>
      <w:b/>
      <w:bCs/>
      <w:sz w:val="24"/>
      <w:szCs w:val="24"/>
    </w:rPr>
  </w:style>
  <w:style w:type="paragraph" w:styleId="1504">
    <w:name w:val="样式 段后: 0.5 行 左  0.75 字符"/>
    <w:basedOn w:val="1071"/>
    <w:next w:val="1504"/>
    <w:link w:val="1071"/>
    <w:pPr>
      <w:ind w:firstLine="420"/>
      <w:spacing w:line="360" w:lineRule="auto"/>
      <w:widowControl/>
    </w:pPr>
    <w:rPr>
      <w:rFonts w:hAnsi="Arial" w:cs="Arial"/>
      <w:szCs w:val="21"/>
    </w:rPr>
  </w:style>
  <w:style w:type="paragraph" w:styleId="1505">
    <w:name w:val=" Char Char Char Char Char Char Char Char Char"/>
    <w:basedOn w:val="1071"/>
    <w:next w:val="1505"/>
    <w:link w:val="1071"/>
    <w:pPr>
      <w:ind w:left="360" w:hanging="360"/>
      <w:tabs>
        <w:tab w:val="left" w:pos="360" w:leader="none"/>
      </w:tabs>
    </w:pPr>
    <w:rPr>
      <w:sz w:val="24"/>
      <w:szCs w:val="24"/>
    </w:rPr>
  </w:style>
  <w:style w:type="paragraph" w:styleId="1506">
    <w:name w:val="xl40"/>
    <w:basedOn w:val="1071"/>
    <w:next w:val="1506"/>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07">
    <w:name w:val="xl32"/>
    <w:basedOn w:val="1071"/>
    <w:next w:val="1507"/>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08">
    <w:name w:val="正文--表格内正文"/>
    <w:basedOn w:val="1071"/>
    <w:next w:val="1508"/>
    <w:link w:val="1071"/>
    <w:pPr>
      <w:jc w:val="center"/>
      <w:spacing w:before="156" w:line="0" w:lineRule="atLeast"/>
    </w:pPr>
    <w:rPr>
      <w:rFonts w:ascii="宋体" w:hAnsi="宋体"/>
      <w:color w:val="000000"/>
      <w:sz w:val="24"/>
      <w:szCs w:val="24"/>
    </w:rPr>
  </w:style>
  <w:style w:type="paragraph" w:styleId="1509">
    <w:name w:val="Char Char Char Char Char Char Char Char Char Char Char Char Char Char"/>
    <w:basedOn w:val="1071"/>
    <w:next w:val="1509"/>
    <w:link w:val="1071"/>
    <w:rPr>
      <w:rFonts w:ascii="Tahoma" w:hAnsi="Tahoma" w:cs="Tahoma"/>
      <w:sz w:val="24"/>
    </w:rPr>
  </w:style>
  <w:style w:type="paragraph" w:styleId="1510">
    <w:name w:val="Normal1"/>
    <w:basedOn w:val="1071"/>
    <w:next w:val="1510"/>
    <w:link w:val="1071"/>
    <w:rPr>
      <w:rFonts w:ascii="Calibri" w:hAnsi="Calibri" w:eastAsia="Calibri" w:cs="宋体"/>
      <w:lang w:val="zh-CN"/>
    </w:rPr>
  </w:style>
  <w:style w:type="paragraph" w:styleId="1511">
    <w:name w:val="小四 段落 宋体 Char Char"/>
    <w:basedOn w:val="1071"/>
    <w:next w:val="1511"/>
    <w:link w:val="1071"/>
    <w:pPr>
      <w:ind w:firstLine="480"/>
      <w:spacing w:line="360" w:lineRule="auto"/>
    </w:pPr>
    <w:rPr>
      <w:rFonts w:ascii="宋体" w:hAnsi="宋体"/>
      <w:sz w:val="24"/>
      <w:szCs w:val="24"/>
    </w:rPr>
  </w:style>
  <w:style w:type="paragraph" w:styleId="1512">
    <w:name w:val="Char"/>
    <w:basedOn w:val="1071"/>
    <w:next w:val="1512"/>
    <w:link w:val="1071"/>
    <w:rPr>
      <w:rFonts w:ascii="Tahoma" w:hAnsi="Tahoma" w:cs="仿宋_GB2312"/>
      <w:sz w:val="24"/>
      <w:szCs w:val="28"/>
    </w:rPr>
  </w:style>
  <w:style w:type="paragraph" w:styleId="1513">
    <w:name w:val="Char Char Char Char"/>
    <w:basedOn w:val="1102"/>
    <w:next w:val="1513"/>
    <w:link w:val="1071"/>
    <w:pPr>
      <w:spacing w:line="360" w:lineRule="auto"/>
    </w:pPr>
    <w:rPr>
      <w:rFonts w:ascii="Tahoma" w:hAnsi="Tahoma"/>
      <w:sz w:val="24"/>
      <w:szCs w:val="24"/>
    </w:rPr>
  </w:style>
  <w:style w:type="paragraph" w:styleId="1514">
    <w:name w:val="xl67"/>
    <w:basedOn w:val="1071"/>
    <w:next w:val="1514"/>
    <w:link w:val="1071"/>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515">
    <w:name w:val="Char Char Char Char Char"/>
    <w:basedOn w:val="1071"/>
    <w:next w:val="1515"/>
    <w:link w:val="1071"/>
    <w:rPr>
      <w:rFonts w:ascii="Tahoma" w:hAnsi="Tahoma" w:cs="Tahoma"/>
      <w:sz w:val="24"/>
    </w:rPr>
  </w:style>
  <w:style w:type="paragraph" w:styleId="1516">
    <w:name w:val="正文 A"/>
    <w:next w:val="1516"/>
    <w:link w:val="1071"/>
    <w:pPr>
      <w:jc w:val="both"/>
      <w:widowControl w:val="off"/>
    </w:pPr>
    <w:rPr>
      <w:rFonts w:eastAsia="Times New Roman"/>
      <w:color w:val="000000"/>
      <w:sz w:val="21"/>
      <w:szCs w:val="21"/>
      <w:lang w:val="en-US" w:eastAsia="zh-CN" w:bidi="ar-SA"/>
    </w:rPr>
  </w:style>
  <w:style w:type="paragraph" w:styleId="1517">
    <w:name w:val="xl63"/>
    <w:basedOn w:val="1071"/>
    <w:next w:val="1517"/>
    <w:link w:val="1071"/>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518">
    <w:name w:val="xl24"/>
    <w:basedOn w:val="1071"/>
    <w:next w:val="1518"/>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19">
    <w:name w:val="Char Char Char Char Char Char Char Char Char Char Char"/>
    <w:basedOn w:val="1071"/>
    <w:next w:val="1519"/>
    <w:link w:val="1071"/>
    <w:rPr>
      <w:rFonts w:ascii="Tahoma" w:hAnsi="Tahoma" w:cs="Tahoma"/>
      <w:sz w:val="24"/>
    </w:rPr>
  </w:style>
  <w:style w:type="paragraph" w:styleId="1520">
    <w:name w:val="xl54"/>
    <w:basedOn w:val="1071"/>
    <w:next w:val="1520"/>
    <w:link w:val="107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521">
    <w:name w:val="符号与编号 Char Char"/>
    <w:basedOn w:val="1071"/>
    <w:next w:val="1521"/>
    <w:link w:val="1071"/>
    <w:pPr>
      <w:ind w:left="839" w:hanging="419"/>
      <w:spacing w:after="156" w:line="400" w:lineRule="atLeast"/>
      <w:tabs>
        <w:tab w:val="left" w:pos="840" w:leader="none"/>
      </w:tabs>
    </w:pPr>
    <w:rPr>
      <w:sz w:val="24"/>
      <w:szCs w:val="24"/>
    </w:rPr>
  </w:style>
  <w:style w:type="paragraph" w:styleId="1522">
    <w:name w:val="正文1"/>
    <w:basedOn w:val="1071"/>
    <w:next w:val="1071"/>
    <w:link w:val="1071"/>
    <w:pPr>
      <w:ind w:firstLine="510"/>
      <w:spacing w:before="156" w:line="360" w:lineRule="auto"/>
    </w:pPr>
    <w:rPr>
      <w:sz w:val="24"/>
    </w:rPr>
  </w:style>
  <w:style w:type="paragraph" w:styleId="1523">
    <w:name w:val="Normal1"/>
    <w:basedOn w:val="1071"/>
    <w:next w:val="1523"/>
    <w:link w:val="1071"/>
    <w:rPr>
      <w:rFonts w:ascii="Calibri" w:hAnsi="Calibri" w:eastAsia="Calibri" w:cs="宋体"/>
      <w:lang w:val="zh-CN"/>
    </w:rPr>
  </w:style>
  <w:style w:type="paragraph" w:styleId="1524">
    <w:name w:val="greytypebeni"/>
    <w:basedOn w:val="1071"/>
    <w:next w:val="1524"/>
    <w:link w:val="1071"/>
    <w:pPr>
      <w:jc w:val="left"/>
      <w:widowControl/>
    </w:pPr>
    <w:rPr>
      <w:rFonts w:ascii="宋体" w:hAnsi="宋体" w:cs="宋体"/>
      <w:sz w:val="24"/>
      <w:szCs w:val="24"/>
    </w:rPr>
  </w:style>
  <w:style w:type="paragraph" w:styleId="1525">
    <w:name w:val="标题2，章节第二层"/>
    <w:basedOn w:val="1071"/>
    <w:next w:val="1338"/>
    <w:link w:val="1071"/>
    <w:pPr>
      <w:numPr>
        <w:ilvl w:val="4"/>
        <w:numId w:val="2"/>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526">
    <w:name w:val="附录1"/>
    <w:next w:val="1526"/>
    <w:link w:val="1071"/>
    <w:pPr>
      <w:ind w:left="902" w:hanging="420"/>
      <w:spacing w:before="240" w:line="600" w:lineRule="atLeast"/>
      <w:tabs>
        <w:tab w:val="left" w:pos="907" w:leader="none"/>
      </w:tabs>
    </w:pPr>
    <w:rPr>
      <w:b/>
      <w:i/>
      <w:sz w:val="28"/>
      <w:lang w:val="en-US" w:eastAsia="zh-CN" w:bidi="ar-SA"/>
    </w:rPr>
  </w:style>
  <w:style w:type="paragraph" w:styleId="1527">
    <w:name w:val="Char Char1"/>
    <w:basedOn w:val="1071"/>
    <w:next w:val="1527"/>
    <w:link w:val="1071"/>
    <w:rPr>
      <w:rFonts w:ascii="Tahoma" w:hAnsi="Tahoma" w:cs="Tahoma"/>
      <w:sz w:val="24"/>
    </w:rPr>
  </w:style>
  <w:style w:type="paragraph" w:styleId="1528">
    <w:name w:val="标题 4宋体"/>
    <w:basedOn w:val="1075"/>
    <w:next w:val="1528"/>
    <w:link w:val="1071"/>
    <w:pPr>
      <w:jc w:val="left"/>
      <w:keepLines w:val="0"/>
      <w:spacing w:before="0" w:after="0" w:line="360" w:lineRule="auto"/>
    </w:pPr>
    <w:rPr>
      <w:rFonts w:ascii="宋体" w:hAnsi="宋体" w:eastAsia="宋体"/>
      <w:bCs/>
      <w:color w:val="000000"/>
      <w:sz w:val="24"/>
    </w:rPr>
  </w:style>
  <w:style w:type="paragraph" w:styleId="1529">
    <w:name w:val="xl90"/>
    <w:basedOn w:val="1071"/>
    <w:next w:val="1529"/>
    <w:link w:val="1071"/>
    <w:pPr>
      <w:jc w:val="left"/>
      <w:spacing w:before="100" w:beforeAutospacing="1" w:after="100" w:afterAutospacing="1"/>
      <w:widowControl/>
    </w:pPr>
    <w:rPr>
      <w:rFonts w:ascii="宋体" w:hAnsi="宋体" w:eastAsia="宋体"/>
      <w:sz w:val="24"/>
      <w:szCs w:val="24"/>
      <w:lang w:val="en-US"/>
    </w:rPr>
  </w:style>
  <w:style w:type="paragraph" w:styleId="1530">
    <w:name w:val="列出段落2"/>
    <w:basedOn w:val="1071"/>
    <w:next w:val="1530"/>
    <w:link w:val="1071"/>
    <w:pPr>
      <w:ind w:left="720"/>
      <w:jc w:val="left"/>
      <w:widowControl/>
    </w:pPr>
    <w:rPr>
      <w:rFonts w:ascii="Arial" w:hAnsi="Arial" w:eastAsia="黑体" w:cs="Arial"/>
      <w:sz w:val="24"/>
      <w:szCs w:val="24"/>
      <w:lang w:eastAsia="en-US"/>
    </w:rPr>
  </w:style>
  <w:style w:type="paragraph" w:styleId="1531">
    <w:name w:val="xl74"/>
    <w:basedOn w:val="1071"/>
    <w:next w:val="1531"/>
    <w:link w:val="1071"/>
    <w:pP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532">
    <w:name w:val="批注主题1"/>
    <w:basedOn w:val="1104"/>
    <w:next w:val="1104"/>
    <w:link w:val="1071"/>
    <w:rPr>
      <w:b/>
      <w:bCs/>
      <w:sz w:val="20"/>
      <w:szCs w:val="24"/>
    </w:rPr>
  </w:style>
  <w:style w:type="paragraph" w:styleId="1533">
    <w:name w:val="二级目录"/>
    <w:next w:val="1071"/>
    <w:link w:val="1071"/>
    <w:pPr>
      <w:tabs>
        <w:tab w:val="left" w:pos="360" w:leader="none"/>
        <w:tab w:val="left" w:pos="1145" w:leader="none"/>
      </w:tabs>
      <w:outlineLvl w:val="1"/>
    </w:pPr>
    <w:rPr>
      <w:b/>
      <w:sz w:val="30"/>
      <w:szCs w:val="28"/>
      <w:lang w:val="en-US" w:eastAsia="zh-CN" w:bidi="ar-SA"/>
    </w:rPr>
  </w:style>
  <w:style w:type="paragraph" w:styleId="1534">
    <w:name w:val="xl61"/>
    <w:basedOn w:val="1071"/>
    <w:next w:val="1534"/>
    <w:link w:val="1071"/>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35">
    <w:name w:val="表格1"/>
    <w:basedOn w:val="1071"/>
    <w:next w:val="1535"/>
    <w:link w:val="1071"/>
    <w:rPr>
      <w:rFonts w:ascii="宋体"/>
      <w:szCs w:val="21"/>
    </w:rPr>
  </w:style>
  <w:style w:type="paragraph" w:styleId="1536">
    <w:name w:val="Char Char Char Char Char Char Char Char"/>
    <w:basedOn w:val="1071"/>
    <w:next w:val="1536"/>
    <w:link w:val="1071"/>
    <w:rPr>
      <w:rFonts w:ascii="Tahoma" w:hAnsi="Tahoma" w:cs="Tahoma"/>
      <w:sz w:val="24"/>
    </w:rPr>
  </w:style>
  <w:style w:type="paragraph" w:styleId="1537">
    <w:name w:val="大标题"/>
    <w:basedOn w:val="1071"/>
    <w:next w:val="1071"/>
    <w:link w:val="1071"/>
    <w:pPr>
      <w:ind w:hanging="420"/>
      <w:pageBreakBefore/>
      <w:spacing w:line="360" w:lineRule="auto"/>
      <w:tabs>
        <w:tab w:val="left" w:pos="420" w:leader="none"/>
      </w:tabs>
      <w:outlineLvl w:val="0"/>
    </w:pPr>
    <w:rPr>
      <w:b/>
      <w:iCs/>
      <w:sz w:val="44"/>
      <w:szCs w:val="24"/>
    </w:rPr>
  </w:style>
  <w:style w:type="paragraph" w:styleId="1538">
    <w:name w:val="Char Char1 Char Char2 Char Char"/>
    <w:basedOn w:val="1071"/>
    <w:next w:val="1538"/>
    <w:link w:val="1071"/>
    <w:pPr>
      <w:jc w:val="left"/>
      <w:spacing w:after="160" w:line="240" w:lineRule="exact"/>
      <w:widowControl/>
    </w:pPr>
    <w:rPr>
      <w:rFonts w:ascii="Times New Roman" w:hAnsi="Times New Roman" w:eastAsia="宋体" w:cs="Times New Roman"/>
      <w:sz w:val="21"/>
      <w:szCs w:val="24"/>
      <w:lang w:val="en-US"/>
    </w:rPr>
  </w:style>
  <w:style w:type="paragraph" w:styleId="1539">
    <w:name w:val="标题3，章节第三层"/>
    <w:basedOn w:val="1071"/>
    <w:next w:val="1338"/>
    <w:link w:val="1071"/>
    <w:pPr>
      <w:spacing w:before="78" w:line="300" w:lineRule="auto"/>
      <w:outlineLvl w:val="2"/>
    </w:pPr>
    <w:rPr>
      <w:rFonts w:ascii="Arial" w:hAnsi="Arial" w:eastAsia="华文细黑"/>
      <w:sz w:val="30"/>
      <w:szCs w:val="24"/>
    </w:rPr>
  </w:style>
  <w:style w:type="paragraph" w:styleId="1540">
    <w:name w:val="正文_0"/>
    <w:next w:val="1540"/>
    <w:link w:val="1071"/>
    <w:qFormat/>
    <w:rPr>
      <w:rFonts w:ascii="Garamond" w:hAnsi="Garamond"/>
      <w:sz w:val="22"/>
      <w:lang w:val="en-US" w:eastAsia="zh-CN" w:bidi="ar-SA"/>
    </w:rPr>
  </w:style>
  <w:style w:type="paragraph" w:styleId="1541">
    <w:name w:val="xl79"/>
    <w:basedOn w:val="1071"/>
    <w:next w:val="1541"/>
    <w:link w:val="1071"/>
    <w:pP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542">
    <w:name w:val=" Char Char Char Char Char"/>
    <w:basedOn w:val="1071"/>
    <w:next w:val="1542"/>
    <w:link w:val="1071"/>
    <w:rPr>
      <w:rFonts w:ascii="Tahoma" w:hAnsi="Tahoma"/>
      <w:sz w:val="24"/>
    </w:rPr>
  </w:style>
  <w:style w:type="paragraph" w:styleId="1543">
    <w:name w:val=" Char Char Char Char Char Char Char Char Char Char Char Char Char"/>
    <w:basedOn w:val="1102"/>
    <w:next w:val="1543"/>
    <w:link w:val="1071"/>
    <w:rPr>
      <w:rFonts w:ascii="Tahoma" w:hAnsi="Tahoma"/>
      <w:sz w:val="24"/>
      <w:szCs w:val="24"/>
    </w:rPr>
  </w:style>
  <w:style w:type="paragraph" w:styleId="1544">
    <w:name w:val="xl66"/>
    <w:basedOn w:val="1071"/>
    <w:next w:val="1544"/>
    <w:link w:val="1071"/>
    <w:pPr>
      <w:jc w:val="cente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545">
    <w:name w:val="Char2 Char Char Char Char Char Char1"/>
    <w:basedOn w:val="1071"/>
    <w:next w:val="1545"/>
    <w:link w:val="1071"/>
    <w:pPr>
      <w:ind w:hanging="425"/>
      <w:keepNext/>
      <w:spacing w:before="80" w:after="80"/>
      <w:widowControl/>
      <w:tabs>
        <w:tab w:val="left" w:pos="425" w:leader="none"/>
      </w:tabs>
    </w:pPr>
    <w:rPr>
      <w:rFonts w:ascii="Arial" w:hAnsi="Arial" w:cs="Arial"/>
      <w:sz w:val="20"/>
    </w:rPr>
  </w:style>
  <w:style w:type="paragraph" w:styleId="1546">
    <w:name w:val="修订"/>
    <w:next w:val="1546"/>
    <w:link w:val="1071"/>
    <w:semiHidden/>
    <w:rPr>
      <w:sz w:val="21"/>
      <w:szCs w:val="24"/>
      <w:lang w:val="en-US" w:eastAsia="zh-CN" w:bidi="ar-SA"/>
    </w:rPr>
  </w:style>
  <w:style w:type="paragraph" w:styleId="1547">
    <w:name w:val="正文文本缩进1"/>
    <w:basedOn w:val="1071"/>
    <w:next w:val="1547"/>
    <w:link w:val="1071"/>
    <w:pPr>
      <w:ind w:left="420"/>
      <w:spacing w:after="120"/>
    </w:pPr>
    <w:rPr>
      <w:szCs w:val="24"/>
    </w:rPr>
  </w:style>
  <w:style w:type="paragraph" w:styleId="1548">
    <w:name w:val=" Char Char Char Char"/>
    <w:basedOn w:val="1071"/>
    <w:next w:val="1548"/>
    <w:link w:val="1071"/>
    <w:pPr>
      <w:jc w:val="center"/>
      <w:spacing w:after="160" w:line="240" w:lineRule="exact"/>
      <w:widowControl/>
    </w:pPr>
    <w:rPr>
      <w:rFonts w:ascii="黑体" w:hAnsi="Verdana" w:eastAsia="黑体"/>
      <w:sz w:val="32"/>
      <w:szCs w:val="32"/>
      <w:lang w:eastAsia="en-US"/>
    </w:rPr>
  </w:style>
  <w:style w:type="paragraph" w:styleId="1549">
    <w:name w:val="xl80"/>
    <w:basedOn w:val="1071"/>
    <w:next w:val="1549"/>
    <w:link w:val="1071"/>
    <w:pPr>
      <w:jc w:val="cente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550">
    <w:name w:val=" Char Char"/>
    <w:basedOn w:val="1071"/>
    <w:next w:val="1550"/>
    <w:link w:val="1071"/>
    <w:rPr>
      <w:rFonts w:ascii="Tahoma" w:hAnsi="Tahoma"/>
      <w:sz w:val="24"/>
    </w:rPr>
  </w:style>
  <w:style w:type="paragraph" w:styleId="1551">
    <w:name w:val="Char Char1 Char Char Char Char1 Char Char Char Char Char Char"/>
    <w:basedOn w:val="1071"/>
    <w:next w:val="1551"/>
    <w:link w:val="1071"/>
    <w:rPr>
      <w:rFonts w:ascii="Tahoma" w:hAnsi="Tahoma" w:eastAsia="宋体" w:cs="Times New Roman"/>
      <w:sz w:val="24"/>
      <w:lang w:val="en-US"/>
    </w:rPr>
  </w:style>
  <w:style w:type="paragraph" w:styleId="1552">
    <w:name w:val="Char Char Char Char Char Char Char Char Char Char Char Char Char Char Char Char Char Char Char Char Char Char Char"/>
    <w:basedOn w:val="1071"/>
    <w:next w:val="1552"/>
    <w:link w:val="1071"/>
    <w:rPr>
      <w:rFonts w:ascii="Tahoma" w:hAnsi="Tahoma" w:cs="Tahoma"/>
      <w:sz w:val="24"/>
    </w:rPr>
  </w:style>
  <w:style w:type="paragraph" w:styleId="1553">
    <w:name w:val="条1"/>
    <w:basedOn w:val="1071"/>
    <w:next w:val="1553"/>
    <w:link w:val="1071"/>
    <w:pPr>
      <w:ind w:left="780" w:hanging="360"/>
      <w:spacing w:before="156" w:line="360" w:lineRule="auto"/>
      <w:tabs>
        <w:tab w:val="left" w:pos="780" w:leader="none"/>
      </w:tabs>
    </w:pPr>
    <w:rPr>
      <w:rFonts w:eastAsia="黑体"/>
      <w:sz w:val="24"/>
    </w:rPr>
  </w:style>
  <w:style w:type="paragraph" w:styleId="1554">
    <w:name w:val=" Char Char Char Char Char Char Char"/>
    <w:basedOn w:val="1071"/>
    <w:next w:val="1554"/>
    <w:link w:val="1071"/>
    <w:rPr>
      <w:rFonts w:ascii="Tahoma" w:hAnsi="Tahoma"/>
      <w:sz w:val="24"/>
    </w:rPr>
  </w:style>
  <w:style w:type="paragraph" w:styleId="1555">
    <w:name w:val="马刚标题1"/>
    <w:basedOn w:val="1072"/>
    <w:next w:val="1071"/>
    <w:link w:val="1071"/>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556">
    <w:name w:val="Char1 Char Char Char"/>
    <w:basedOn w:val="1071"/>
    <w:next w:val="1556"/>
    <w:link w:val="1071"/>
    <w:rPr>
      <w:rFonts w:ascii="Tahoma" w:hAnsi="Tahoma" w:cs="Tahoma"/>
      <w:sz w:val="24"/>
    </w:rPr>
  </w:style>
  <w:style w:type="paragraph" w:styleId="1557">
    <w:name w:val="Table Paragraph"/>
    <w:basedOn w:val="1071"/>
    <w:next w:val="1557"/>
    <w:link w:val="1071"/>
    <w:uiPriority w:val="1"/>
    <w:qFormat/>
    <w:rPr>
      <w:rFonts w:ascii="宋体" w:hAnsi="宋体" w:eastAsia="宋体" w:cs="宋体"/>
      <w:lang w:val="zh-CN" w:eastAsia="zh-CN" w:bidi="zh-CN"/>
    </w:rPr>
  </w:style>
  <w:style w:type="paragraph" w:styleId="1558">
    <w:name w:val="Body Text(ch)"/>
    <w:basedOn w:val="1071"/>
    <w:next w:val="1111"/>
    <w:link w:val="1071"/>
    <w:pPr>
      <w:spacing w:after="120"/>
    </w:pPr>
    <w:rPr>
      <w:rFonts w:ascii="宋体" w:hAnsi="Arial" w:eastAsia="宋体" w:cs="Times New Roman"/>
      <w:bCs/>
      <w:iCs/>
      <w:sz w:val="21"/>
      <w:szCs w:val="24"/>
      <w:lang w:val="en-US"/>
    </w:rPr>
  </w:style>
  <w:style w:type="paragraph" w:styleId="1559">
    <w:name w:val="样式 标题 2第一章 标题 2Heading 2 HiddenHeading 2 CCBSheading 2H2h2..."/>
    <w:basedOn w:val="1073"/>
    <w:next w:val="1559"/>
    <w:link w:val="1071"/>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560">
    <w:name w:val="Char Char Char Char Char Char Char Char Char Char Char Char Char Char Char Char Char Char Char Char Char Char Char1"/>
    <w:basedOn w:val="1071"/>
    <w:next w:val="1560"/>
    <w:link w:val="1071"/>
    <w:rPr>
      <w:rFonts w:ascii="Tahoma" w:hAnsi="Tahoma" w:eastAsia="宋体" w:cs="Tahoma"/>
      <w:sz w:val="24"/>
      <w:lang w:val="en-US"/>
    </w:rPr>
  </w:style>
  <w:style w:type="paragraph" w:styleId="1561">
    <w:name w:val="Normal Indent1"/>
    <w:basedOn w:val="1071"/>
    <w:next w:val="1561"/>
    <w:link w:val="1071"/>
    <w:pPr>
      <w:ind w:firstLine="420"/>
    </w:pPr>
    <w:rPr>
      <w:rFonts w:ascii="Times New Roman" w:hAnsi="Times New Roman" w:eastAsia="宋体" w:cs="Times New Roman"/>
      <w:lang w:val="en-US"/>
    </w:rPr>
  </w:style>
  <w:style w:type="paragraph" w:styleId="1562">
    <w:name w:val=" Char Char Char Char Char Char Char Char Char Char Char Char Char Char"/>
    <w:basedOn w:val="1071"/>
    <w:next w:val="1562"/>
    <w:link w:val="1071"/>
    <w:rPr>
      <w:rFonts w:ascii="Tahoma" w:hAnsi="Tahoma"/>
      <w:sz w:val="24"/>
    </w:rPr>
  </w:style>
  <w:style w:type="paragraph" w:styleId="1563">
    <w:name w:val="xl85"/>
    <w:basedOn w:val="1071"/>
    <w:next w:val="1563"/>
    <w:link w:val="1071"/>
    <w:pP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564">
    <w:name w:val="批注框文本1"/>
    <w:basedOn w:val="1071"/>
    <w:next w:val="1564"/>
    <w:link w:val="1071"/>
    <w:rPr>
      <w:rFonts w:ascii="Times New Roman" w:hAnsi="Times New Roman" w:eastAsia="宋体" w:cs="Times New Roman"/>
      <w:sz w:val="18"/>
      <w:szCs w:val="18"/>
      <w:lang w:val="en-US"/>
    </w:rPr>
  </w:style>
  <w:style w:type="paragraph" w:styleId="1565">
    <w:name w:val="Char2"/>
    <w:basedOn w:val="1102"/>
    <w:next w:val="1565"/>
    <w:link w:val="1071"/>
    <w:rPr>
      <w:rFonts w:ascii="Tahoma" w:hAnsi="Tahoma"/>
      <w:sz w:val="24"/>
      <w:szCs w:val="24"/>
    </w:rPr>
  </w:style>
  <w:style w:type="paragraph" w:styleId="1566">
    <w:name w:val="xl28"/>
    <w:basedOn w:val="1071"/>
    <w:next w:val="1566"/>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67">
    <w:name w:val="xl43"/>
    <w:basedOn w:val="1071"/>
    <w:next w:val="1567"/>
    <w:link w:val="10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568">
    <w:name w:val="纯文本1"/>
    <w:basedOn w:val="1071"/>
    <w:next w:val="1568"/>
    <w:link w:val="1071"/>
    <w:rPr>
      <w:rFonts w:ascii="宋体" w:hAnsi="宋体" w:eastAsia="楷体_GB2312" w:cs="宋体"/>
      <w:sz w:val="28"/>
    </w:rPr>
  </w:style>
  <w:style w:type="paragraph" w:styleId="1569">
    <w:name w:val="默认段落字体 Para Char"/>
    <w:basedOn w:val="1071"/>
    <w:next w:val="1569"/>
    <w:link w:val="1071"/>
    <w:rPr>
      <w:sz w:val="24"/>
      <w:szCs w:val="24"/>
    </w:rPr>
  </w:style>
  <w:style w:type="paragraph" w:styleId="1570">
    <w:name w:val="方案文档"/>
    <w:basedOn w:val="1071"/>
    <w:next w:val="1570"/>
    <w:link w:val="1071"/>
    <w:pPr>
      <w:jc w:val="center"/>
      <w:spacing w:before="60" w:after="60" w:line="360" w:lineRule="auto"/>
    </w:pPr>
    <w:rPr>
      <w:rFonts w:ascii="宋体" w:hAnsi="宋体" w:eastAsia="宋体" w:cs="Times New Roman"/>
      <w:sz w:val="24"/>
    </w:rPr>
  </w:style>
  <w:style w:type="paragraph" w:styleId="1571">
    <w:name w:val="一级标题"/>
    <w:basedOn w:val="1071"/>
    <w:next w:val="1571"/>
    <w:link w:val="1071"/>
    <w:pPr>
      <w:ind w:left="900" w:hanging="420"/>
      <w:spacing w:line="360" w:lineRule="auto"/>
      <w:tabs>
        <w:tab w:val="left" w:pos="903" w:leader="none"/>
      </w:tabs>
    </w:pPr>
    <w:rPr>
      <w:rFonts w:ascii="Arial" w:hAnsi="Arial" w:cs="Arial"/>
      <w:sz w:val="24"/>
    </w:rPr>
  </w:style>
  <w:style w:type="paragraph" w:styleId="1572">
    <w:name w:val="Char Char Char Char Char Char Char Char Char Char Char1 Char Char Char1"/>
    <w:basedOn w:val="1071"/>
    <w:next w:val="1572"/>
    <w:link w:val="1071"/>
    <w:pPr>
      <w:ind w:firstLine="200"/>
      <w:jc w:val="left"/>
    </w:pPr>
    <w:rPr>
      <w:rFonts w:ascii="Tahoma" w:hAnsi="Tahoma"/>
      <w:sz w:val="24"/>
      <w:szCs w:val="24"/>
    </w:rPr>
  </w:style>
  <w:style w:type="paragraph" w:styleId="1573">
    <w:name w:val="xl39"/>
    <w:basedOn w:val="1071"/>
    <w:next w:val="1573"/>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74">
    <w:name w:val="段落"/>
    <w:basedOn w:val="1071"/>
    <w:next w:val="1574"/>
    <w:link w:val="1071"/>
    <w:pPr>
      <w:ind w:firstLine="480"/>
      <w:spacing w:line="460" w:lineRule="exact"/>
    </w:pPr>
    <w:rPr>
      <w:sz w:val="24"/>
    </w:rPr>
  </w:style>
  <w:style w:type="paragraph" w:styleId="1575">
    <w:name w:val="丁华标题1"/>
    <w:basedOn w:val="1072"/>
    <w:next w:val="1472"/>
    <w:link w:val="1071"/>
    <w:pPr>
      <w:numPr>
        <w:ilvl w:val="0"/>
        <w:numId w:val="3"/>
      </w:numPr>
      <w:jc w:val="left"/>
      <w:keepLines/>
      <w:spacing w:before="600" w:after="120" w:line="578" w:lineRule="auto"/>
      <w:tabs>
        <w:tab w:val="left" w:pos="567" w:leader="none"/>
      </w:tabs>
    </w:pPr>
    <w:rPr>
      <w:rFonts w:ascii="Times New Roman"/>
      <w:b w:val="0"/>
      <w:sz w:val="32"/>
      <w:szCs w:val="20"/>
    </w:rPr>
  </w:style>
  <w:style w:type="paragraph" w:styleId="1576">
    <w:name w:val="4"/>
    <w:basedOn w:val="1071"/>
    <w:next w:val="1148"/>
    <w:link w:val="1071"/>
    <w:pPr>
      <w:ind w:firstLine="420"/>
      <w:spacing w:line="360" w:lineRule="auto"/>
    </w:pPr>
    <w:rPr>
      <w:rFonts w:ascii="Times New Roman" w:hAnsi="Times New Roman" w:eastAsia="宋体" w:cs="Times New Roman"/>
      <w:color w:val="ff0000"/>
      <w:sz w:val="24"/>
      <w:szCs w:val="24"/>
      <w:lang w:val="en-US"/>
    </w:rPr>
  </w:style>
  <w:style w:type="paragraph" w:styleId="1577">
    <w:name w:val="项目符号，二级"/>
    <w:basedOn w:val="1338"/>
    <w:next w:val="1338"/>
    <w:link w:val="1071"/>
    <w:pPr>
      <w:numPr>
        <w:ilvl w:val="0"/>
        <w:numId w:val="3"/>
      </w:numPr>
      <w:ind w:left="1337" w:right="-27" w:firstLine="480"/>
      <w:tabs>
        <w:tab w:val="left" w:pos="1211" w:leader="none"/>
        <w:tab w:val="left" w:pos="1337" w:leader="none"/>
      </w:tabs>
    </w:pPr>
    <w:rPr>
      <w:bCs w:val="0"/>
      <w:color w:val="000000"/>
      <w:sz w:val="24"/>
      <w:szCs w:val="24"/>
    </w:rPr>
  </w:style>
  <w:style w:type="paragraph" w:styleId="1578">
    <w:name w:val="retrait3"/>
    <w:basedOn w:val="1071"/>
    <w:next w:val="1578"/>
    <w:link w:val="1071"/>
    <w:pPr>
      <w:ind w:left="851"/>
      <w:jc w:val="left"/>
      <w:spacing w:before="20" w:after="20"/>
      <w:widowControl/>
    </w:pPr>
    <w:rPr>
      <w:rFonts w:ascii="Arial" w:hAnsi="Arial"/>
      <w:sz w:val="24"/>
      <w:lang w:val="en-GB"/>
    </w:rPr>
  </w:style>
  <w:style w:type="paragraph" w:styleId="1579">
    <w:name w:val="表头_5"/>
    <w:basedOn w:val="1071"/>
    <w:next w:val="1579"/>
    <w:link w:val="1071"/>
    <w:pPr>
      <w:spacing w:line="360" w:lineRule="auto"/>
    </w:pPr>
    <w:rPr>
      <w:b/>
      <w:bCs/>
      <w:sz w:val="28"/>
      <w:szCs w:val="21"/>
    </w:rPr>
  </w:style>
  <w:style w:type="paragraph" w:styleId="1580">
    <w:name w:val="xl89"/>
    <w:basedOn w:val="1071"/>
    <w:next w:val="1580"/>
    <w:link w:val="1071"/>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581">
    <w:name w:val="xl26"/>
    <w:basedOn w:val="1071"/>
    <w:next w:val="1581"/>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82">
    <w:name w:val="xl34"/>
    <w:basedOn w:val="1071"/>
    <w:next w:val="1582"/>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83">
    <w:name w:val="表格"/>
    <w:basedOn w:val="1071"/>
    <w:next w:val="1583"/>
    <w:link w:val="1071"/>
    <w:pPr>
      <w:ind w:firstLine="21"/>
    </w:pPr>
    <w:rPr>
      <w:rFonts w:ascii="宋体" w:hAnsi="宋体" w:cs="宋体"/>
      <w:sz w:val="20"/>
    </w:rPr>
  </w:style>
  <w:style w:type="paragraph" w:styleId="1584">
    <w:name w:val="xl35"/>
    <w:basedOn w:val="1071"/>
    <w:next w:val="1584"/>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585">
    <w:name w:val="xl75"/>
    <w:basedOn w:val="1071"/>
    <w:next w:val="1585"/>
    <w:link w:val="1071"/>
    <w:pPr>
      <w:jc w:val="center"/>
      <w:spacing w:before="100" w:beforeAutospacing="1" w:after="100" w:afterAutospacing="1"/>
      <w:widowControl/>
      <w:pBdr>
        <w:bottom w:val="single" w:color="000000" w:sz="8" w:space="0"/>
        <w:right w:val="single" w:color="000000" w:sz="8" w:space="0"/>
      </w:pBdr>
    </w:pPr>
    <w:rPr>
      <w:rFonts w:ascii="宋体" w:hAnsi="宋体" w:eastAsia="宋体"/>
      <w:color w:val="ff0000"/>
      <w:sz w:val="24"/>
      <w:szCs w:val="24"/>
      <w:lang w:val="en-US"/>
    </w:rPr>
  </w:style>
  <w:style w:type="paragraph" w:styleId="1586">
    <w:name w:val="xl27"/>
    <w:basedOn w:val="1071"/>
    <w:next w:val="1586"/>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87">
    <w:name w:val="正文表标题"/>
    <w:next w:val="1379"/>
    <w:link w:val="1071"/>
    <w:pPr>
      <w:ind w:left="900" w:hanging="420"/>
      <w:jc w:val="center"/>
      <w:tabs>
        <w:tab w:val="left" w:pos="900" w:leader="none"/>
      </w:tabs>
    </w:pPr>
    <w:rPr>
      <w:rFonts w:ascii="黑体" w:eastAsia="黑体"/>
      <w:sz w:val="21"/>
      <w:lang w:val="en-US" w:eastAsia="zh-CN" w:bidi="ar-SA"/>
    </w:rPr>
  </w:style>
  <w:style w:type="paragraph" w:styleId="1588">
    <w:name w:val="Char Char1 Char Char Char Char Char Char Char"/>
    <w:basedOn w:val="1071"/>
    <w:next w:val="1588"/>
    <w:link w:val="1071"/>
    <w:rPr>
      <w:rFonts w:ascii="Tahoma" w:hAnsi="Tahoma" w:cs="Tahoma"/>
      <w:sz w:val="24"/>
    </w:rPr>
  </w:style>
  <w:style w:type="paragraph" w:styleId="1589">
    <w:name w:val="小四 段落 宋体 Char Char Char"/>
    <w:basedOn w:val="1100"/>
    <w:next w:val="1589"/>
    <w:link w:val="1071"/>
    <w:pPr>
      <w:ind w:left="0" w:right="-33" w:firstLine="545"/>
      <w:jc w:val="left"/>
      <w:spacing w:line="360" w:lineRule="auto"/>
      <w:tabs>
        <w:tab w:val="clear" w:pos="2952" w:leader="none"/>
      </w:tabs>
    </w:pPr>
    <w:rPr>
      <w:sz w:val="24"/>
    </w:rPr>
  </w:style>
  <w:style w:type="paragraph" w:styleId="1590">
    <w:name w:val=" Char Char1 Char"/>
    <w:basedOn w:val="1071"/>
    <w:next w:val="1590"/>
    <w:link w:val="1071"/>
    <w:pPr>
      <w:jc w:val="left"/>
      <w:spacing w:after="160" w:line="240" w:lineRule="exact"/>
      <w:widowControl/>
    </w:pPr>
    <w:rPr>
      <w:rFonts w:ascii="Verdana" w:hAnsi="Verdana"/>
      <w:sz w:val="20"/>
      <w:lang w:eastAsia="en-US"/>
    </w:rPr>
  </w:style>
  <w:style w:type="paragraph" w:styleId="1591">
    <w:name w:val="xl58"/>
    <w:basedOn w:val="1071"/>
    <w:next w:val="1591"/>
    <w:link w:val="1071"/>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592">
    <w:name w:val="xl70"/>
    <w:basedOn w:val="1071"/>
    <w:next w:val="1592"/>
    <w:link w:val="1071"/>
    <w:pPr>
      <w:jc w:val="left"/>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593">
    <w:name w:val=" Char1"/>
    <w:basedOn w:val="1071"/>
    <w:next w:val="1593"/>
    <w:link w:val="1071"/>
    <w:pPr>
      <w:jc w:val="left"/>
      <w:spacing w:after="160" w:line="240" w:lineRule="exact"/>
      <w:widowControl/>
    </w:pPr>
    <w:rPr>
      <w:rFonts w:ascii="Verdana" w:hAnsi="Verdana" w:eastAsia="仿宋_GB2312"/>
      <w:sz w:val="24"/>
      <w:lang w:eastAsia="en-US"/>
    </w:rPr>
  </w:style>
  <w:style w:type="paragraph" w:styleId="1594">
    <w:name w:val="正文文本 New New"/>
    <w:basedOn w:val="1071"/>
    <w:next w:val="1594"/>
    <w:link w:val="1071"/>
    <w:pPr>
      <w:ind w:firstLine="200"/>
      <w:spacing w:before="60" w:after="60" w:line="360" w:lineRule="auto"/>
      <w:widowControl/>
    </w:pPr>
    <w:rPr>
      <w:rFonts w:eastAsia="华文楷体"/>
      <w:sz w:val="24"/>
      <w:szCs w:val="24"/>
    </w:rPr>
  </w:style>
  <w:style w:type="paragraph" w:styleId="1595">
    <w:name w:val="小四 段落 宋体"/>
    <w:basedOn w:val="1100"/>
    <w:next w:val="1595"/>
    <w:link w:val="1071"/>
    <w:pPr>
      <w:ind w:left="113" w:right="113" w:firstLine="425"/>
      <w:jc w:val="left"/>
      <w:spacing w:line="360" w:lineRule="auto"/>
      <w:tabs>
        <w:tab w:val="clear" w:pos="2952" w:leader="none"/>
      </w:tabs>
    </w:pPr>
    <w:rPr>
      <w:sz w:val="24"/>
    </w:rPr>
  </w:style>
  <w:style w:type="paragraph" w:styleId="1596">
    <w:name w:val="列出段落11"/>
    <w:next w:val="1596"/>
    <w:link w:val="1071"/>
    <w:pPr>
      <w:ind w:firstLine="420"/>
      <w:jc w:val="both"/>
      <w:widowControl w:val="off"/>
    </w:pPr>
    <w:rPr>
      <w:rFonts w:eastAsia="Calibri" w:cs="Calibri"/>
      <w:color w:val="000000"/>
      <w:sz w:val="21"/>
      <w:szCs w:val="21"/>
      <w:lang w:val="en-US" w:eastAsia="zh-CN" w:bidi="ar-SA"/>
    </w:rPr>
  </w:style>
  <w:style w:type="paragraph" w:styleId="1597">
    <w:name w:val="qw"/>
    <w:next w:val="1597"/>
    <w:link w:val="1071"/>
    <w:pPr>
      <w:jc w:val="both"/>
      <w:spacing w:line="312" w:lineRule="atLeast"/>
      <w:widowControl w:val="off"/>
    </w:pPr>
    <w:rPr>
      <w:sz w:val="24"/>
      <w:lang w:val="en-US" w:eastAsia="zh-CN" w:bidi="ar-SA"/>
    </w:rPr>
  </w:style>
  <w:style w:type="paragraph" w:styleId="1598">
    <w:name w:val="正文缩进2字符"/>
    <w:basedOn w:val="1071"/>
    <w:next w:val="1598"/>
    <w:link w:val="1071"/>
    <w:pPr>
      <w:ind w:firstLine="200"/>
      <w:spacing w:line="300" w:lineRule="auto"/>
    </w:pPr>
    <w:rPr>
      <w:rFonts w:ascii="仿宋_GB2312" w:eastAsia="仿宋_GB2312"/>
      <w:sz w:val="32"/>
      <w:szCs w:val="32"/>
    </w:rPr>
  </w:style>
  <w:style w:type="paragraph" w:styleId="1599">
    <w:name w:val="xl50"/>
    <w:basedOn w:val="1071"/>
    <w:next w:val="1599"/>
    <w:link w:val="1071"/>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600">
    <w:name w:val="xl52"/>
    <w:basedOn w:val="1071"/>
    <w:next w:val="1600"/>
    <w:link w:val="1071"/>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601">
    <w:name w:val="xl84"/>
    <w:basedOn w:val="1071"/>
    <w:next w:val="1601"/>
    <w:link w:val="1071"/>
    <w:pPr>
      <w:jc w:val="left"/>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602">
    <w:name w:val="Char1"/>
    <w:basedOn w:val="1071"/>
    <w:next w:val="1602"/>
    <w:link w:val="1071"/>
    <w:rPr>
      <w:rFonts w:ascii="仿宋_GB2312" w:hAnsi="宋体" w:eastAsia="仿宋_GB2312" w:cs="宋体"/>
      <w:b/>
      <w:sz w:val="32"/>
      <w:szCs w:val="32"/>
    </w:rPr>
  </w:style>
  <w:style w:type="paragraph" w:styleId="1603">
    <w:name w:val="xl29"/>
    <w:basedOn w:val="1071"/>
    <w:next w:val="1603"/>
    <w:link w:val="10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604">
    <w:name w:val="符号与编号"/>
    <w:basedOn w:val="1071"/>
    <w:next w:val="1604"/>
    <w:link w:val="1071"/>
    <w:pPr>
      <w:ind w:left="900" w:hanging="420"/>
      <w:spacing w:after="156" w:line="400" w:lineRule="atLeast"/>
      <w:tabs>
        <w:tab w:val="left" w:pos="900" w:leader="none"/>
      </w:tabs>
    </w:pPr>
    <w:rPr>
      <w:sz w:val="24"/>
      <w:szCs w:val="24"/>
    </w:rPr>
  </w:style>
  <w:style w:type="paragraph" w:styleId="1605">
    <w:name w:val="普通 (Web)"/>
    <w:basedOn w:val="1071"/>
    <w:next w:val="1605"/>
    <w:link w:val="1071"/>
    <w:pPr>
      <w:jc w:val="left"/>
      <w:spacing w:before="100" w:beforeAutospacing="1" w:after="100" w:afterAutospacing="1"/>
      <w:widowControl/>
    </w:pPr>
    <w:rPr>
      <w:rFonts w:ascii="宋体" w:hAnsi="宋体" w:eastAsia="宋体" w:cs="Times New Roman"/>
      <w:sz w:val="24"/>
      <w:szCs w:val="24"/>
      <w:lang w:val="en-US"/>
    </w:rPr>
  </w:style>
  <w:style w:type="paragraph" w:styleId="1606">
    <w:name w:val="Char Char Char Char Char Char Char1"/>
    <w:basedOn w:val="1071"/>
    <w:next w:val="1606"/>
    <w:link w:val="1071"/>
    <w:rPr>
      <w:rFonts w:ascii="Tahoma" w:hAnsi="Tahoma" w:eastAsia="宋体" w:cs="Times New Roman"/>
      <w:sz w:val="24"/>
      <w:lang w:val="en-US"/>
    </w:rPr>
  </w:style>
  <w:style w:type="paragraph" w:styleId="1607">
    <w:name w:val="Default"/>
    <w:next w:val="1607"/>
    <w:link w:val="1071"/>
    <w:qFormat/>
    <w:pPr>
      <w:widowControl w:val="off"/>
    </w:pPr>
    <w:rPr>
      <w:color w:val="000000"/>
      <w:sz w:val="24"/>
      <w:szCs w:val="24"/>
      <w:lang w:val="en-US" w:eastAsia="zh-CN" w:bidi="ar-SA"/>
    </w:rPr>
  </w:style>
  <w:style w:type="paragraph" w:styleId="1608">
    <w:name w:val="xl36"/>
    <w:basedOn w:val="1071"/>
    <w:next w:val="1608"/>
    <w:link w:val="10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table" w:styleId="1609">
    <w:name w:val="Table Normal"/>
    <w:next w:val="1609"/>
    <w:link w:val="1071"/>
    <w:rPr>
      <w:lang w:val="en-US" w:eastAsia="zh-CN" w:bidi="ar-SA"/>
    </w:rPr>
    <w:tblPr/>
  </w:style>
  <w:style w:type="character" w:styleId="1610">
    <w:name w:val="font51"/>
    <w:next w:val="1610"/>
    <w:link w:val="1071"/>
    <w:rPr>
      <w:rFonts w:ascii="黑体" w:hAnsi="宋体" w:eastAsia="黑体" w:cs="黑体"/>
      <w:i w:val="0"/>
      <w:iCs w:val="0"/>
      <w:color w:val="000000"/>
      <w:sz w:val="22"/>
      <w:szCs w:val="22"/>
      <w:u w:val="none"/>
    </w:rPr>
  </w:style>
  <w:style w:type="paragraph" w:styleId="1611">
    <w:name w:val="索引 41"/>
    <w:basedOn w:val="1071"/>
    <w:next w:val="1071"/>
    <w:link w:val="1071"/>
    <w:semiHidden/>
    <w:qFormat/>
    <w:pPr>
      <w:ind w:left="1260"/>
    </w:pPr>
    <w:rPr>
      <w:rFonts w:ascii="Calibri" w:hAnsi="Calibri" w:eastAsia="Calibri" w:cs="宋体"/>
      <w:sz w:val="20"/>
      <w:lang w:val="zh-CN"/>
    </w:rPr>
  </w:style>
  <w:style w:type="paragraph" w:styleId="1612">
    <w:name w:val="标题 41"/>
    <w:basedOn w:val="1071"/>
    <w:next w:val="1613"/>
    <w:link w:val="1071"/>
    <w:qFormat/>
    <w:pPr>
      <w:keepLines/>
      <w:keepNext/>
      <w:spacing w:before="280" w:after="290" w:line="376" w:lineRule="auto"/>
      <w:outlineLvl w:val="3"/>
    </w:pPr>
    <w:rPr>
      <w:rFonts w:ascii="Arial" w:hAnsi="Arial" w:eastAsia="黑体" w:cs="Arial"/>
      <w:b/>
      <w:bCs/>
      <w:sz w:val="28"/>
      <w:szCs w:val="28"/>
    </w:rPr>
  </w:style>
  <w:style w:type="paragraph" w:styleId="1613">
    <w:name w:val="正文缩进1"/>
    <w:basedOn w:val="1071"/>
    <w:next w:val="1613"/>
    <w:link w:val="1071"/>
    <w:pPr>
      <w:ind w:firstLine="420"/>
    </w:pPr>
    <w:rPr>
      <w:szCs w:val="21"/>
    </w:rPr>
  </w:style>
  <w:style w:type="paragraph" w:styleId="1614">
    <w:name w:val="列出段落31"/>
    <w:basedOn w:val="1071"/>
    <w:next w:val="1614"/>
    <w:link w:val="1071"/>
    <w:uiPriority w:val="34"/>
    <w:qFormat/>
    <w:pPr>
      <w:ind w:firstLine="420"/>
    </w:pPr>
  </w:style>
  <w:style w:type="paragraph" w:styleId="1615">
    <w:name w:val="列出段落3"/>
    <w:basedOn w:val="1071"/>
    <w:next w:val="1615"/>
    <w:link w:val="1071"/>
    <w:uiPriority w:val="1"/>
    <w:qFormat/>
    <w:pPr>
      <w:ind w:firstLine="420"/>
    </w:pPr>
    <w:rPr>
      <w:rFonts w:ascii="Calibri" w:hAnsi="Calibri" w:eastAsia="宋体"/>
      <w:sz w:val="21"/>
      <w:szCs w:val="22"/>
      <w:lang w:val="en-US"/>
    </w:rPr>
  </w:style>
  <w:style w:type="character" w:styleId="1616">
    <w:name w:val="未处理的提及"/>
    <w:next w:val="1616"/>
    <w:link w:val="1071"/>
    <w:uiPriority w:val="99"/>
    <w:unhideWhenUsed/>
    <w:rPr>
      <w:color w:val="605e5c"/>
      <w:shd w:val="clear" w:color="auto" w:fill="e1dfdd"/>
    </w:rPr>
  </w:style>
  <w:style w:type="paragraph" w:styleId="1617">
    <w:name w:val="列表段落1"/>
    <w:basedOn w:val="1071"/>
    <w:next w:val="1617"/>
    <w:link w:val="1071"/>
    <w:uiPriority w:val="34"/>
    <w:qFormat/>
    <w:pPr>
      <w:contextualSpacing/>
      <w:ind w:left="720"/>
      <w:jc w:val="left"/>
      <w:widowControl/>
    </w:pPr>
    <w:rPr>
      <w:rFonts w:ascii="Arial" w:hAnsi="Arial" w:eastAsia="黑体" w:cs="宋体"/>
      <w:sz w:val="24"/>
      <w:szCs w:val="24"/>
      <w:lang w:eastAsia="en-US"/>
    </w:rPr>
  </w:style>
  <w:style w:type="paragraph" w:styleId="1618">
    <w:name w:val="列表段落2"/>
    <w:basedOn w:val="1071"/>
    <w:next w:val="1618"/>
    <w:link w:val="1071"/>
    <w:uiPriority w:val="34"/>
    <w:qFormat/>
    <w:pPr>
      <w:contextualSpacing/>
      <w:ind w:left="720"/>
      <w:jc w:val="left"/>
      <w:widowControl/>
    </w:pPr>
    <w:rPr>
      <w:rFonts w:ascii="Arial" w:hAnsi="Arial" w:eastAsia="黑体" w:cs="宋体"/>
      <w:sz w:val="24"/>
      <w:szCs w:val="24"/>
      <w:lang w:eastAsia="en-US"/>
    </w:rPr>
  </w:style>
  <w:style w:type="character" w:styleId="1619" w:default="1">
    <w:name w:val="Default Paragraph Font"/>
    <w:uiPriority w:val="1"/>
    <w:semiHidden/>
    <w:unhideWhenUsed/>
  </w:style>
  <w:style w:type="numbering" w:styleId="1620" w:default="1">
    <w:name w:val="No List"/>
    <w:uiPriority w:val="99"/>
    <w:semiHidden/>
    <w:unhideWhenUsed/>
  </w:style>
  <w:style w:type="table" w:styleId="16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_rels/header5.xml.rels><?xml version="1.0" encoding="UTF-8" standalone="yes"?><Relationships xmlns="http://schemas.openxmlformats.org/package/2006/relationships"><Relationship Id="rId1" Type="http://schemas.openxmlformats.org/officeDocument/2006/relationships/image" Target="media/image3.png"/></Relationships>
</file>

<file path=word/_rels/header6.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刘必墅</cp:lastModifiedBy>
  <cp:revision>4</cp:revision>
  <dcterms:created xsi:type="dcterms:W3CDTF">2026-02-05T03:58:00Z</dcterms:created>
  <dcterms:modified xsi:type="dcterms:W3CDTF">2026-02-05T07:04:53Z</dcterms:modified>
  <cp:version>1048576</cp:version>
</cp:coreProperties>
</file>