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sz w:val="100"/>
          <w:szCs w:val="100"/>
          <w:highlight w:val="none"/>
          <w:lang w:val="zh-CN"/>
        </w:rPr>
        <w:outlineLvl w:val="9"/>
      </w:pPr>
      <w:r>
        <w:rPr>
          <w:rFonts w:eastAsia="黑体"/>
          <w:sz w:val="100"/>
          <w:szCs w:val="100"/>
          <w:highlight w:val="none"/>
          <w:lang w:val="zh-CN"/>
        </w:rPr>
      </w:r>
      <w:r/>
    </w:p>
    <w:p>
      <w:pPr>
        <w:spacing w:line="98" w:lineRule="exact"/>
        <w:rPr>
          <w:rFonts w:eastAsia="Times New Roman"/>
          <w:sz w:val="24"/>
          <w:highlight w:val="none"/>
        </w:rPr>
      </w:pPr>
      <w:r>
        <w:rPr>
          <w:rFonts w:eastAsia="Times New Roman"/>
          <w:sz w:val="24"/>
          <w:highlight w:val="none"/>
        </w:rPr>
      </w:r>
      <w:r/>
    </w:p>
    <w:p>
      <w:pPr>
        <w:jc w:val="center"/>
        <w:rPr>
          <w:rFonts w:eastAsia="黑体"/>
          <w:sz w:val="100"/>
          <w:szCs w:val="100"/>
          <w:highlight w:val="none"/>
          <w:lang w:val="zh-CN"/>
        </w:rPr>
        <w:outlineLvl w:val="9"/>
      </w:pPr>
      <w:r>
        <w:rPr>
          <w:rFonts w:hint="eastAsia" w:ascii="黑体" w:hAnsi="黑体" w:eastAsia="黑体"/>
          <w:sz w:val="64"/>
          <w:highlight w:val="none"/>
          <w:lang w:val="en-US" w:eastAsia="zh-CN"/>
        </w:rPr>
        <w:t xml:space="preserve">招标</w:t>
      </w:r>
      <w:r>
        <w:rPr>
          <w:rFonts w:ascii="黑体" w:hAnsi="黑体" w:eastAsia="黑体"/>
          <w:sz w:val="64"/>
          <w:highlight w:val="none"/>
        </w:rPr>
        <w:t xml:space="preserve">文件</w:t>
      </w:r>
      <w:r/>
    </w:p>
    <w:p>
      <w:pPr>
        <w:rPr>
          <w:rFonts w:eastAsia="黑体"/>
          <w:sz w:val="32"/>
          <w:szCs w:val="32"/>
          <w:highlight w:val="none"/>
          <w:lang w:val="zh-CN"/>
        </w:rPr>
      </w:pPr>
      <w:r>
        <w:rPr>
          <w:rFonts w:eastAsia="黑体"/>
          <w:sz w:val="32"/>
          <w:szCs w:val="32"/>
          <w:highlight w:val="none"/>
          <w:lang w:val="zh-CN"/>
        </w:rPr>
      </w:r>
      <w:r/>
    </w:p>
    <w:p>
      <w:pPr>
        <w:rPr>
          <w:rFonts w:eastAsia="黑体"/>
          <w:sz w:val="32"/>
          <w:szCs w:val="32"/>
          <w:highlight w:val="none"/>
          <w:lang w:val="zh-CN"/>
        </w:rPr>
      </w:pPr>
      <w:r>
        <w:rPr>
          <w:rFonts w:eastAsia="黑体"/>
          <w:sz w:val="32"/>
          <w:szCs w:val="32"/>
          <w:highlight w:val="none"/>
          <w:lang w:val="zh-CN"/>
        </w:rPr>
      </w:r>
      <w:r/>
    </w:p>
    <w:p>
      <w:pPr>
        <w:rPr>
          <w:rFonts w:eastAsia="黑体"/>
          <w:sz w:val="32"/>
          <w:szCs w:val="32"/>
          <w:highlight w:val="none"/>
          <w:lang w:val="zh-CN"/>
        </w:rPr>
      </w:pPr>
      <w:r>
        <w:rPr>
          <w:rFonts w:eastAsia="黑体"/>
          <w:sz w:val="32"/>
          <w:szCs w:val="32"/>
          <w:highlight w:val="none"/>
          <w:lang w:val="zh-CN"/>
        </w:rPr>
      </w:r>
      <w:r/>
    </w:p>
    <w:p>
      <w:pPr>
        <w:rPr>
          <w:rFonts w:ascii="Verdana" w:hAnsi="Verdana"/>
          <w:sz w:val="20"/>
          <w:highlight w:val="none"/>
          <w:lang w:val="zh-CN"/>
        </w:rPr>
        <w:outlineLvl w:val="9"/>
      </w:pPr>
      <w:r>
        <w:rPr>
          <w:rFonts w:ascii="Verdana" w:hAnsi="Verdana"/>
          <w:sz w:val="20"/>
          <w:highlight w:val="none"/>
          <w:lang w:val="zh-CN"/>
        </w:rPr>
      </w:r>
      <w:r/>
    </w:p>
    <w:p>
      <w:pPr>
        <w:pStyle w:val="699"/>
        <w:rPr>
          <w:rFonts w:ascii="Verdana" w:hAnsi="Verdana"/>
          <w:sz w:val="20"/>
          <w:highlight w:val="none"/>
          <w:lang w:val="zh-CN"/>
        </w:rPr>
      </w:pPr>
      <w:r>
        <w:rPr>
          <w:rFonts w:ascii="Verdana" w:hAnsi="Verdana"/>
          <w:sz w:val="20"/>
          <w:highlight w:val="none"/>
          <w:lang w:val="zh-CN"/>
        </w:rPr>
      </w:r>
      <w:r/>
    </w:p>
    <w:p>
      <w:pPr>
        <w:pStyle w:val="699"/>
        <w:rPr>
          <w:rFonts w:ascii="Verdana" w:hAnsi="Verdana"/>
          <w:sz w:val="20"/>
          <w:highlight w:val="none"/>
          <w:lang w:val="zh-CN"/>
        </w:rPr>
      </w:pPr>
      <w:r>
        <w:rPr>
          <w:rFonts w:ascii="Verdana" w:hAnsi="Verdana"/>
          <w:sz w:val="20"/>
          <w:highlight w:val="none"/>
          <w:lang w:val="zh-CN"/>
        </w:rPr>
      </w:r>
      <w:r/>
    </w:p>
    <w:p>
      <w:pPr>
        <w:rPr>
          <w:rFonts w:eastAsia="黑体"/>
          <w:sz w:val="32"/>
          <w:szCs w:val="32"/>
          <w:highlight w:val="none"/>
          <w:lang w:val="zh-CN"/>
        </w:rPr>
      </w:pPr>
      <w:r>
        <w:rPr>
          <w:rFonts w:eastAsia="黑体"/>
          <w:sz w:val="32"/>
          <w:szCs w:val="32"/>
          <w:highlight w:val="none"/>
          <w:lang w:val="zh-CN"/>
        </w:rPr>
      </w:r>
      <w:r/>
    </w:p>
    <w:p>
      <w:pPr>
        <w:ind w:firstLine="640"/>
        <w:jc w:val="left"/>
        <w:spacing w:line="360" w:lineRule="auto"/>
        <w:rPr>
          <w:rFonts w:ascii="黑体" w:hAnsi="黑体" w:eastAsia="黑体"/>
          <w:sz w:val="32"/>
          <w:highlight w:val="none"/>
        </w:rPr>
      </w:pPr>
      <w:r>
        <w:rPr>
          <w:rFonts w:ascii="黑体" w:hAnsi="黑体" w:eastAsia="黑体"/>
          <w:sz w:val="32"/>
          <w:highlight w:val="none"/>
        </w:rPr>
        <w:t xml:space="preserve">项目编号：</w:t>
      </w:r>
      <w:r>
        <w:rPr>
          <w:rFonts w:hint="eastAsia" w:ascii="黑体" w:hAnsi="黑体" w:eastAsia="黑体"/>
          <w:sz w:val="32"/>
          <w:highlight w:val="none"/>
        </w:rPr>
        <w:t xml:space="preserve">JSZC-320192-SWBL-G2026-0002</w:t>
      </w:r>
      <w:r/>
    </w:p>
    <w:p>
      <w:pPr>
        <w:ind w:left="2238" w:hanging="1600"/>
        <w:jc w:val="left"/>
        <w:spacing w:line="360" w:lineRule="auto"/>
        <w:rPr>
          <w:rFonts w:hint="eastAsia" w:ascii="黑体" w:hAnsi="黑体" w:eastAsia="黑体"/>
          <w:sz w:val="32"/>
          <w:highlight w:val="none"/>
          <w:lang w:eastAsia="zh-CN"/>
        </w:rPr>
      </w:pPr>
      <w:r>
        <w:rPr>
          <w:rFonts w:ascii="黑体" w:hAnsi="黑体" w:eastAsia="黑体"/>
          <w:sz w:val="32"/>
          <w:highlight w:val="none"/>
        </w:rPr>
        <w:t xml:space="preserve">项目名称：</w:t>
      </w:r>
      <w:r>
        <w:rPr>
          <w:rFonts w:hint="eastAsia" w:ascii="黑体" w:hAnsi="黑体" w:eastAsia="黑体"/>
          <w:sz w:val="32"/>
          <w:highlight w:val="none"/>
          <w:lang w:eastAsia="zh-CN"/>
        </w:rPr>
        <w:t xml:space="preserve">2026-2027年度葛塘街道农村环境一体化管养服务</w:t>
      </w:r>
      <w:r/>
    </w:p>
    <w:p>
      <w:pPr>
        <w:ind w:firstLine="640"/>
        <w:jc w:val="left"/>
        <w:spacing w:line="360" w:lineRule="auto"/>
        <w:rPr>
          <w:rFonts w:ascii="黑体" w:hAnsi="黑体" w:eastAsia="黑体"/>
          <w:sz w:val="32"/>
          <w:highlight w:val="none"/>
        </w:rPr>
      </w:pPr>
      <w:r>
        <w:rPr>
          <w:rFonts w:ascii="黑体" w:hAnsi="黑体" w:eastAsia="黑体"/>
          <w:sz w:val="32"/>
          <w:highlight w:val="none"/>
        </w:rPr>
        <w:t xml:space="preserve">项目类别：</w:t>
      </w:r>
      <w:r>
        <w:rPr>
          <w:rFonts w:hint="eastAsia" w:ascii="黑体" w:hAnsi="黑体" w:eastAsia="黑体"/>
          <w:sz w:val="32"/>
          <w:highlight w:val="none"/>
          <w:lang w:val="en-US" w:eastAsia="zh-CN"/>
        </w:rPr>
        <w:t xml:space="preserve">服务</w:t>
      </w:r>
      <w:r>
        <w:rPr>
          <w:rFonts w:ascii="黑体" w:hAnsi="黑体" w:eastAsia="黑体"/>
          <w:sz w:val="32"/>
          <w:highlight w:val="none"/>
        </w:rPr>
        <w:t xml:space="preserve">类</w:t>
      </w:r>
      <w:r>
        <w:rPr>
          <w:rFonts w:hint="eastAsia" w:ascii="黑体" w:hAnsi="黑体" w:eastAsia="黑体"/>
          <w:sz w:val="32"/>
          <w:highlight w:val="none"/>
        </w:rPr>
        <w:t xml:space="preserve"> </w:t>
      </w:r>
      <w:r/>
    </w:p>
    <w:p>
      <w:pPr>
        <w:ind w:firstLine="640"/>
        <w:jc w:val="left"/>
        <w:spacing w:line="360" w:lineRule="auto"/>
        <w:rPr>
          <w:rFonts w:hint="eastAsia" w:ascii="黑体" w:hAnsi="黑体" w:eastAsia="黑体"/>
          <w:sz w:val="32"/>
          <w:highlight w:val="none"/>
          <w:lang w:eastAsia="zh-CN"/>
        </w:rPr>
      </w:pPr>
      <w:r>
        <w:rPr>
          <w:rFonts w:ascii="黑体" w:hAnsi="黑体" w:eastAsia="黑体"/>
          <w:sz w:val="32"/>
          <w:highlight w:val="none"/>
        </w:rPr>
        <w:t xml:space="preserve">采购人：</w:t>
      </w:r>
      <w:r>
        <w:rPr>
          <w:rFonts w:hint="eastAsia" w:ascii="黑体" w:hAnsi="黑体" w:eastAsia="黑体"/>
          <w:sz w:val="32"/>
          <w:highlight w:val="none"/>
          <w:lang w:eastAsia="zh-CN"/>
        </w:rPr>
        <w:t xml:space="preserve">南京市六合区人民政府葛塘街道办事处</w:t>
      </w:r>
      <w:r/>
    </w:p>
    <w:p>
      <w:pPr>
        <w:ind w:firstLine="640"/>
        <w:jc w:val="left"/>
        <w:spacing w:line="360" w:lineRule="auto"/>
        <w:rPr>
          <w:rFonts w:hint="eastAsia" w:ascii="黑体" w:hAnsi="宋体" w:eastAsia="黑体"/>
          <w:sz w:val="36"/>
          <w:highlight w:val="none"/>
          <w:lang w:eastAsia="zh-CN"/>
        </w:rPr>
      </w:pPr>
      <w:r>
        <w:rPr>
          <w:rFonts w:ascii="黑体" w:hAnsi="黑体" w:eastAsia="黑体"/>
          <w:sz w:val="32"/>
          <w:highlight w:val="none"/>
        </w:rPr>
        <w:t xml:space="preserve">采购代理机构：</w:t>
      </w:r>
      <w:r>
        <w:rPr>
          <w:rFonts w:hint="eastAsia" w:ascii="黑体" w:hAnsi="黑体" w:eastAsia="黑体"/>
          <w:sz w:val="32"/>
          <w:highlight w:val="none"/>
          <w:lang w:eastAsia="zh-CN"/>
        </w:rPr>
        <w:t xml:space="preserve">江苏旺百伦企业管理咨询有限公司</w:t>
      </w:r>
      <w:r/>
    </w:p>
    <w:p>
      <w:pPr>
        <w:pStyle w:val="699"/>
        <w:ind w:firstLine="0"/>
        <w:rPr>
          <w:rFonts w:ascii="Verdana" w:hAnsi="Verdana"/>
          <w:sz w:val="20"/>
          <w:highlight w:val="none"/>
          <w:lang w:val="zh-CN"/>
        </w:rPr>
      </w:pPr>
      <w:r>
        <w:rPr>
          <w:rFonts w:ascii="Verdana" w:hAnsi="Verdana"/>
          <w:sz w:val="20"/>
          <w:highlight w:val="none"/>
          <w:lang w:val="zh-CN"/>
        </w:rPr>
      </w:r>
      <w:r/>
    </w:p>
    <w:p>
      <w:pPr>
        <w:ind w:firstLine="2711"/>
        <w:jc w:val="both"/>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pStyle w:val="699"/>
        <w:rPr>
          <w:rFonts w:ascii="Verdana" w:hAnsi="Verdana"/>
          <w:sz w:val="20"/>
          <w:highlight w:val="none"/>
          <w:lang w:val="zh-CN"/>
        </w:rPr>
      </w:pPr>
      <w:r>
        <w:rPr>
          <w:rFonts w:ascii="Verdana" w:hAnsi="Verdana"/>
          <w:sz w:val="20"/>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jc w:val="center"/>
        <w:rPr>
          <w:rFonts w:eastAsia="黑体"/>
          <w:sz w:val="36"/>
          <w:szCs w:val="44"/>
          <w:highlight w:val="none"/>
          <w:lang w:val="zh-CN"/>
        </w:rPr>
      </w:pPr>
      <w:r>
        <w:rPr>
          <w:rFonts w:eastAsia="黑体"/>
          <w:sz w:val="36"/>
          <w:szCs w:val="44"/>
          <w:highlight w:val="none"/>
          <w:lang w:val="zh-CN"/>
        </w:rPr>
      </w:r>
      <w:r/>
    </w:p>
    <w:p>
      <w:pPr>
        <w:pStyle w:val="889"/>
        <w:rPr>
          <w:rFonts w:ascii="Verdana" w:hAnsi="Verdana"/>
          <w:sz w:val="20"/>
          <w:szCs w:val="20"/>
          <w:highlight w:val="none"/>
          <w:lang w:val="zh-CN"/>
        </w:rPr>
      </w:pPr>
      <w:r>
        <w:rPr>
          <w:rFonts w:ascii="Verdana" w:hAnsi="Verdana"/>
          <w:sz w:val="20"/>
          <w:szCs w:val="20"/>
          <w:highlight w:val="none"/>
          <w:lang w:val="zh-CN"/>
        </w:rPr>
      </w:r>
      <w:r/>
    </w:p>
    <w:p>
      <w:pPr>
        <w:rPr>
          <w:rFonts w:ascii="Verdana" w:hAnsi="Verdana"/>
          <w:sz w:val="20"/>
          <w:szCs w:val="20"/>
          <w:highlight w:val="none"/>
          <w:lang w:val="zh-CN"/>
        </w:rPr>
      </w:pPr>
      <w:r>
        <w:rPr>
          <w:rFonts w:ascii="Verdana" w:hAnsi="Verdana"/>
          <w:sz w:val="20"/>
          <w:szCs w:val="20"/>
          <w:highlight w:val="none"/>
          <w:lang w:val="zh-CN"/>
        </w:rPr>
      </w:r>
      <w:r/>
    </w:p>
    <w:p>
      <w:pPr>
        <w:pStyle w:val="889"/>
        <w:rPr>
          <w:rFonts w:ascii="Verdana" w:hAnsi="Verdana"/>
          <w:sz w:val="20"/>
          <w:szCs w:val="20"/>
          <w:highlight w:val="none"/>
          <w:lang w:val="zh-CN"/>
        </w:rPr>
      </w:pPr>
      <w:r>
        <w:rPr>
          <w:rFonts w:ascii="Verdana" w:hAnsi="Verdana"/>
          <w:sz w:val="20"/>
          <w:szCs w:val="20"/>
          <w:highlight w:val="none"/>
          <w:lang w:val="zh-CN"/>
        </w:rPr>
      </w:r>
      <w:r/>
    </w:p>
    <w:p>
      <w:pPr>
        <w:jc w:val="center"/>
        <w:rPr>
          <w:rFonts w:eastAsia="黑体"/>
          <w:sz w:val="44"/>
          <w:szCs w:val="52"/>
          <w:highlight w:val="none"/>
        </w:rPr>
      </w:pPr>
      <w:r>
        <w:rPr>
          <w:rFonts w:hint="eastAsia" w:eastAsia="黑体"/>
          <w:sz w:val="44"/>
          <w:szCs w:val="52"/>
          <w:highlight w:val="none"/>
          <w:lang w:val="zh-CN"/>
        </w:rPr>
        <w:t xml:space="preserve">二〇二</w:t>
      </w:r>
      <w:r>
        <w:rPr>
          <w:rFonts w:hint="eastAsia" w:eastAsia="黑体"/>
          <w:sz w:val="44"/>
          <w:szCs w:val="52"/>
          <w:highlight w:val="none"/>
          <w:lang w:val="en-US" w:eastAsia="zh-CN"/>
        </w:rPr>
        <w:t xml:space="preserve">六</w:t>
      </w:r>
      <w:r>
        <w:rPr>
          <w:rFonts w:eastAsia="黑体"/>
          <w:sz w:val="44"/>
          <w:szCs w:val="52"/>
          <w:highlight w:val="none"/>
          <w:lang w:val="zh-CN"/>
        </w:rPr>
        <w:t xml:space="preserve">年</w:t>
      </w:r>
      <w:r>
        <w:rPr>
          <w:rFonts w:hint="eastAsia" w:eastAsia="黑体"/>
          <w:sz w:val="44"/>
          <w:szCs w:val="52"/>
          <w:highlight w:val="none"/>
          <w:lang w:val="en-US" w:eastAsia="zh-CN"/>
        </w:rPr>
        <w:t xml:space="preserve">四</w:t>
      </w:r>
      <w:r>
        <w:rPr>
          <w:rFonts w:hint="eastAsia" w:eastAsia="黑体"/>
          <w:sz w:val="44"/>
          <w:szCs w:val="52"/>
          <w:highlight w:val="none"/>
        </w:rPr>
        <w:t xml:space="preserve">月</w:t>
      </w:r>
      <w:r/>
    </w:p>
    <w:p>
      <w:pPr>
        <w:rPr>
          <w:rFonts w:eastAsia="黑体"/>
          <w:sz w:val="36"/>
          <w:szCs w:val="44"/>
          <w:highlight w:val="none"/>
        </w:rPr>
      </w:pPr>
      <w:r>
        <w:rPr>
          <w:rFonts w:hint="eastAsia" w:eastAsia="黑体"/>
          <w:sz w:val="36"/>
          <w:szCs w:val="44"/>
          <w:highlight w:val="none"/>
        </w:rPr>
        <w:br w:type="page" w:clear="all"/>
      </w:r>
      <w:r/>
    </w:p>
    <w:p>
      <w:pPr>
        <w:jc w:val="center"/>
        <w:rPr>
          <w:rStyle w:val="890"/>
          <w:rFonts w:ascii="黑体" w:hAnsi="黑体" w:eastAsia="黑体"/>
          <w:b/>
          <w:sz w:val="36"/>
          <w:szCs w:val="36"/>
          <w:highlight w:val="none"/>
        </w:rPr>
        <w:outlineLvl w:val="0"/>
      </w:pPr>
      <w:r>
        <w:rPr>
          <w:rStyle w:val="890"/>
          <w:rFonts w:ascii="黑体" w:hAnsi="黑体" w:eastAsia="黑体"/>
          <w:b/>
          <w:sz w:val="36"/>
          <w:szCs w:val="36"/>
          <w:highlight w:val="none"/>
        </w:rPr>
        <w:t xml:space="preserve">第一章</w:t>
      </w:r>
      <w:r>
        <w:rPr>
          <w:rStyle w:val="890"/>
          <w:rFonts w:hint="eastAsia" w:ascii="黑体" w:hAnsi="黑体" w:eastAsia="黑体"/>
          <w:b/>
          <w:sz w:val="36"/>
          <w:szCs w:val="36"/>
          <w:highlight w:val="none"/>
        </w:rPr>
        <w:t xml:space="preserve"> </w:t>
      </w:r>
      <w:r>
        <w:rPr>
          <w:b/>
          <w:sz w:val="36"/>
          <w:szCs w:val="36"/>
        </w:rPr>
        <w:t xml:space="preserve">投标邀请</w:t>
      </w:r>
      <w:r/>
    </w:p>
    <w:p>
      <w:pPr>
        <w:spacing w:line="360" w:lineRule="auto"/>
        <w:rPr>
          <w:rStyle w:val="890"/>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Style w:val="890"/>
          <w:rFonts w:ascii="宋体" w:hAnsi="宋体"/>
          <w:color w:val="000000"/>
          <w:sz w:val="24"/>
          <w:highlight w:val="none"/>
        </w:rPr>
        <w:t xml:space="preserve">项目概况</w:t>
      </w:r>
      <w:r/>
    </w:p>
    <w:p>
      <w:pPr>
        <w:ind w:firstLine="480"/>
        <w:spacing w:line="360" w:lineRule="auto"/>
        <w:rPr>
          <w:rStyle w:val="890"/>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Style w:val="890"/>
          <w:rFonts w:hint="eastAsia" w:ascii="宋体" w:hAnsi="宋体"/>
          <w:color w:val="000000"/>
          <w:sz w:val="24"/>
          <w:highlight w:val="none"/>
          <w:u w:val="single"/>
          <w:lang w:eastAsia="zh-CN"/>
        </w:rPr>
        <w:t xml:space="preserve">2026-2027年度葛塘街道农村环境一体化管养服务</w:t>
      </w:r>
      <w:r>
        <w:rPr>
          <w:rStyle w:val="890"/>
          <w:rFonts w:ascii="宋体" w:hAnsi="宋体"/>
          <w:color w:val="000000"/>
          <w:sz w:val="24"/>
          <w:highlight w:val="none"/>
        </w:rPr>
        <w:t xml:space="preserve">的潜在供应商应在</w:t>
      </w:r>
      <w:r>
        <w:rPr>
          <w:rStyle w:val="890"/>
          <w:rFonts w:hint="eastAsia" w:ascii="宋体" w:hAnsi="宋体"/>
          <w:color w:val="000000"/>
          <w:sz w:val="24"/>
          <w:highlight w:val="none"/>
          <w:u w:val="single"/>
        </w:rPr>
        <w:t xml:space="preserve">苏采云</w:t>
      </w:r>
      <w:r>
        <w:rPr>
          <w:rStyle w:val="890"/>
          <w:rFonts w:ascii="宋体" w:hAnsi="宋体"/>
          <w:color w:val="000000"/>
          <w:sz w:val="24"/>
          <w:highlight w:val="none"/>
        </w:rPr>
        <w:t xml:space="preserve">获取采购文件，并于</w:t>
      </w:r>
      <w:r>
        <w:rPr>
          <w:rStyle w:val="890"/>
          <w:rFonts w:hint="eastAsia" w:ascii="宋体" w:hAnsi="宋体"/>
          <w:color w:val="000000"/>
          <w:sz w:val="24"/>
          <w:highlight w:val="none"/>
          <w:u w:val="single"/>
        </w:rPr>
        <w:t xml:space="preserve">202</w:t>
      </w:r>
      <w:r>
        <w:rPr>
          <w:rStyle w:val="890"/>
          <w:rFonts w:hint="eastAsia" w:ascii="宋体" w:hAnsi="宋体"/>
          <w:color w:val="000000"/>
          <w:sz w:val="24"/>
          <w:highlight w:val="none"/>
          <w:u w:val="single"/>
          <w:lang w:val="en-US" w:eastAsia="zh-CN"/>
        </w:rPr>
        <w:t xml:space="preserve">6</w:t>
      </w:r>
      <w:r>
        <w:rPr>
          <w:rStyle w:val="890"/>
          <w:rFonts w:hint="eastAsia" w:ascii="宋体" w:hAnsi="宋体"/>
          <w:color w:val="000000"/>
          <w:sz w:val="24"/>
          <w:highlight w:val="none"/>
          <w:u w:val="single"/>
        </w:rPr>
        <w:t xml:space="preserve">年</w:t>
      </w:r>
      <w:r>
        <w:rPr>
          <w:rStyle w:val="890"/>
          <w:rFonts w:hint="eastAsia" w:ascii="宋体" w:hAnsi="宋体"/>
          <w:color w:val="000000"/>
          <w:sz w:val="24"/>
          <w:highlight w:val="none"/>
          <w:u w:val="single"/>
          <w:lang w:val="en-US" w:eastAsia="zh-CN"/>
        </w:rPr>
        <w:t xml:space="preserve">05</w:t>
      </w:r>
      <w:r>
        <w:rPr>
          <w:rStyle w:val="890"/>
          <w:rFonts w:hint="eastAsia" w:ascii="宋体" w:hAnsi="宋体"/>
          <w:color w:val="000000"/>
          <w:sz w:val="24"/>
          <w:highlight w:val="none"/>
          <w:u w:val="single"/>
        </w:rPr>
        <w:t xml:space="preserve">月</w:t>
      </w:r>
      <w:r>
        <w:rPr>
          <w:rStyle w:val="890"/>
          <w:rFonts w:hint="eastAsia" w:ascii="宋体" w:hAnsi="宋体"/>
          <w:color w:val="000000"/>
          <w:sz w:val="24"/>
          <w:highlight w:val="none"/>
          <w:u w:val="single"/>
          <w:lang w:val="en-US" w:eastAsia="zh-CN"/>
        </w:rPr>
        <w:t xml:space="preserve">15</w:t>
      </w:r>
      <w:r>
        <w:rPr>
          <w:rStyle w:val="890"/>
          <w:rFonts w:hint="eastAsia" w:ascii="宋体" w:hAnsi="宋体"/>
          <w:color w:val="000000"/>
          <w:sz w:val="24"/>
          <w:highlight w:val="none"/>
          <w:u w:val="single"/>
        </w:rPr>
        <w:t xml:space="preserve">日</w:t>
      </w:r>
      <w:r>
        <w:rPr>
          <w:rStyle w:val="890"/>
          <w:rFonts w:hint="eastAsia" w:ascii="宋体" w:hAnsi="宋体"/>
          <w:bCs/>
          <w:color w:val="000000"/>
          <w:sz w:val="24"/>
          <w:highlight w:val="none"/>
          <w:u w:val="single"/>
          <w:lang w:val="en-US" w:eastAsia="zh-CN"/>
        </w:rPr>
        <w:t xml:space="preserve">09</w:t>
      </w:r>
      <w:r>
        <w:rPr>
          <w:rStyle w:val="890"/>
          <w:rFonts w:hint="eastAsia" w:ascii="宋体" w:hAnsi="宋体"/>
          <w:bCs/>
          <w:color w:val="000000"/>
          <w:sz w:val="24"/>
          <w:highlight w:val="none"/>
          <w:u w:val="single"/>
        </w:rPr>
        <w:t xml:space="preserve">时</w:t>
      </w:r>
      <w:r>
        <w:rPr>
          <w:rStyle w:val="890"/>
          <w:rFonts w:hint="eastAsia" w:ascii="宋体" w:hAnsi="宋体"/>
          <w:bCs/>
          <w:color w:val="000000"/>
          <w:sz w:val="24"/>
          <w:highlight w:val="none"/>
          <w:u w:val="single"/>
          <w:lang w:val="en-US" w:eastAsia="zh-CN"/>
        </w:rPr>
        <w:t xml:space="preserve">30</w:t>
      </w:r>
      <w:r>
        <w:rPr>
          <w:rStyle w:val="890"/>
          <w:rFonts w:hint="eastAsia" w:ascii="宋体" w:hAnsi="宋体"/>
          <w:bCs/>
          <w:color w:val="000000"/>
          <w:sz w:val="24"/>
          <w:highlight w:val="none"/>
          <w:u w:val="single"/>
        </w:rPr>
        <w:t xml:space="preserve">分</w:t>
      </w:r>
      <w:r>
        <w:rPr>
          <w:rStyle w:val="890"/>
          <w:rFonts w:ascii="宋体" w:hAnsi="宋体"/>
          <w:bCs/>
          <w:color w:val="000000"/>
          <w:sz w:val="24"/>
          <w:highlight w:val="none"/>
        </w:rPr>
        <w:t xml:space="preserve">（北京时间）前提交响应文件</w:t>
      </w:r>
      <w:r>
        <w:rPr>
          <w:rStyle w:val="890"/>
          <w:rFonts w:ascii="宋体" w:hAnsi="宋体"/>
          <w:color w:val="000000"/>
          <w:sz w:val="24"/>
          <w:highlight w:val="none"/>
        </w:rPr>
        <w:t xml:space="preserve">。</w:t>
      </w:r>
      <w:r/>
    </w:p>
    <w:p>
      <w:pPr>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一、项目基本</w:t>
      </w:r>
      <w:r>
        <w:rPr>
          <w:rStyle w:val="890"/>
          <w:rFonts w:hint="eastAsia" w:ascii="宋体" w:hAnsi="宋体"/>
          <w:b/>
          <w:color w:val="000000"/>
          <w:sz w:val="24"/>
          <w:highlight w:val="none"/>
        </w:rPr>
        <w:t xml:space="preserve">情况</w:t>
      </w:r>
      <w:r/>
    </w:p>
    <w:p>
      <w:pPr>
        <w:ind w:firstLine="48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项目编号：</w:t>
      </w:r>
      <w:r>
        <w:rPr>
          <w:rStyle w:val="890"/>
          <w:rFonts w:hint="eastAsia" w:ascii="宋体" w:hAnsi="宋体"/>
          <w:color w:val="000000"/>
          <w:sz w:val="24"/>
          <w:highlight w:val="none"/>
        </w:rPr>
        <w:t xml:space="preserve">JSZC-320192-SWBL-G2026-0002</w:t>
      </w:r>
      <w:r/>
    </w:p>
    <w:p>
      <w:pPr>
        <w:ind w:firstLine="480"/>
        <w:keepLines w:val="0"/>
        <w:keepNext w:val="0"/>
        <w:pageBreakBefore w:val="0"/>
        <w:spacing w:line="360" w:lineRule="auto"/>
        <w:rPr>
          <w:rStyle w:val="890"/>
          <w:rFonts w:hint="eastAsia" w:ascii="宋体" w:hAnsi="宋体" w:eastAsia="宋体"/>
          <w:color w:val="000000"/>
          <w:sz w:val="24"/>
          <w:highlight w:val="none"/>
          <w:lang w:eastAsia="zh-CN"/>
        </w:rPr>
      </w:pPr>
      <w:r>
        <w:rPr>
          <w:rStyle w:val="890"/>
          <w:rFonts w:ascii="宋体" w:hAnsi="宋体"/>
          <w:color w:val="000000"/>
          <w:sz w:val="24"/>
          <w:highlight w:val="none"/>
        </w:rPr>
        <w:t xml:space="preserve">项目名称：</w:t>
      </w:r>
      <w:r>
        <w:rPr>
          <w:rStyle w:val="890"/>
          <w:rFonts w:hint="eastAsia" w:ascii="宋体" w:hAnsi="宋体"/>
          <w:color w:val="000000"/>
          <w:sz w:val="24"/>
          <w:highlight w:val="none"/>
          <w:lang w:eastAsia="zh-CN"/>
        </w:rPr>
        <w:t xml:space="preserve">2026-2027年度葛塘街道农村环境一体化管养服务</w:t>
      </w:r>
      <w:r/>
    </w:p>
    <w:p>
      <w:pPr>
        <w:ind w:firstLine="48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采购方式：</w:t>
      </w:r>
      <w:r>
        <w:rPr>
          <w:rFonts w:hint="eastAsia" w:ascii="宋体" w:hAnsi="宋体"/>
          <w:bCs/>
          <w:sz w:val="24"/>
          <w:highlight w:val="none"/>
          <w:lang w:val="en-US" w:eastAsia="zh-CN"/>
        </w:rPr>
        <w:t xml:space="preserve">公开招标</w:t>
      </w:r>
      <w:r>
        <w:rPr>
          <w:rStyle w:val="890"/>
          <w:rFonts w:ascii="宋体" w:hAnsi="宋体"/>
          <w:color w:val="000000"/>
          <w:sz w:val="24"/>
          <w:highlight w:val="none"/>
        </w:rPr>
        <w:t xml:space="preserve"> </w:t>
      </w:r>
      <w:r/>
    </w:p>
    <w:p>
      <w:pPr>
        <w:ind w:firstLine="480"/>
        <w:keepLines w:val="0"/>
        <w:keepNext w:val="0"/>
        <w:pageBreakBefore w:val="0"/>
        <w:spacing w:line="360" w:lineRule="auto"/>
        <w:rPr>
          <w:rStyle w:val="890"/>
          <w:rFonts w:hint="eastAsia" w:ascii="宋体" w:hAnsi="宋体" w:eastAsia="宋体"/>
          <w:color w:val="000000"/>
          <w:sz w:val="24"/>
          <w:highlight w:val="none"/>
          <w:lang w:eastAsia="zh-CN"/>
        </w:rPr>
      </w:pPr>
      <w:r>
        <w:rPr>
          <w:rStyle w:val="890"/>
          <w:rFonts w:ascii="宋体" w:hAnsi="宋体"/>
          <w:color w:val="000000"/>
          <w:sz w:val="24"/>
          <w:highlight w:val="none"/>
        </w:rPr>
        <w:t xml:space="preserve">预算金额：</w:t>
      </w:r>
      <w:r>
        <w:rPr>
          <w:rStyle w:val="890"/>
          <w:rFonts w:hint="eastAsia" w:ascii="宋体" w:hAnsi="宋体"/>
          <w:color w:val="000000"/>
          <w:sz w:val="24"/>
          <w:highlight w:val="none"/>
        </w:rPr>
        <w:t xml:space="preserve">877</w:t>
      </w:r>
      <w:r>
        <w:rPr>
          <w:rStyle w:val="890"/>
          <w:rFonts w:hint="eastAsia" w:ascii="宋体" w:hAnsi="宋体"/>
          <w:color w:val="000000"/>
          <w:sz w:val="24"/>
          <w:highlight w:val="none"/>
          <w:lang w:val="en-US" w:eastAsia="zh-CN"/>
        </w:rPr>
        <w:t xml:space="preserve">万</w:t>
      </w:r>
      <w:r>
        <w:rPr>
          <w:rStyle w:val="890"/>
          <w:rFonts w:hint="eastAsia" w:ascii="宋体" w:hAnsi="宋体"/>
          <w:color w:val="000000"/>
          <w:sz w:val="24"/>
          <w:highlight w:val="none"/>
        </w:rPr>
        <w:t xml:space="preserve">元</w:t>
      </w:r>
      <w:r>
        <w:rPr>
          <w:rStyle w:val="890"/>
          <w:rFonts w:hint="eastAsia" w:ascii="宋体" w:hAnsi="宋体"/>
          <w:color w:val="000000"/>
          <w:sz w:val="24"/>
          <w:highlight w:val="none"/>
          <w:lang w:eastAsia="zh-CN"/>
        </w:rPr>
        <w:t xml:space="preserve">；</w:t>
      </w:r>
      <w:r/>
    </w:p>
    <w:p>
      <w:pPr>
        <w:ind w:firstLine="480"/>
        <w:keepLines w:val="0"/>
        <w:keepNext w:val="0"/>
        <w:pageBreakBefore w:val="0"/>
        <w:spacing w:line="360" w:lineRule="auto"/>
        <w:rPr>
          <w:rFonts w:hint="eastAsia" w:ascii="宋体" w:hAnsi="宋体" w:cs="宋体"/>
          <w:sz w:val="24"/>
          <w:highlight w:val="none"/>
        </w:rPr>
      </w:pPr>
      <w:r>
        <w:rPr>
          <w:rFonts w:hint="eastAsia" w:ascii="宋体" w:hAnsi="宋体"/>
          <w:color w:val="000000"/>
          <w:sz w:val="24"/>
          <w:szCs w:val="21"/>
          <w:highlight w:val="none"/>
        </w:rPr>
        <w:t xml:space="preserve">最高限价：</w:t>
      </w:r>
      <w:r>
        <w:rPr>
          <w:rStyle w:val="890"/>
          <w:rFonts w:hint="eastAsia" w:ascii="宋体" w:hAnsi="宋体"/>
          <w:color w:val="000000"/>
          <w:sz w:val="24"/>
          <w:highlight w:val="none"/>
        </w:rPr>
        <w:t xml:space="preserve">877</w:t>
      </w:r>
      <w:r>
        <w:rPr>
          <w:rFonts w:hint="eastAsia" w:ascii="宋体" w:hAnsi="宋体" w:cs="宋体"/>
          <w:sz w:val="24"/>
          <w:highlight w:val="none"/>
        </w:rPr>
        <w:t xml:space="preserve">万元</w:t>
      </w:r>
      <w:r>
        <w:rPr>
          <w:rStyle w:val="890"/>
          <w:rFonts w:hint="eastAsia" w:ascii="宋体" w:hAnsi="宋体"/>
          <w:color w:val="000000"/>
          <w:sz w:val="24"/>
          <w:highlight w:val="none"/>
          <w:lang w:eastAsia="zh-CN"/>
        </w:rPr>
        <w:t xml:space="preserve">；</w:t>
      </w:r>
      <w:r>
        <w:rPr>
          <w:rFonts w:hint="eastAsia" w:ascii="宋体" w:hAnsi="宋体" w:cs="宋体"/>
          <w:sz w:val="24"/>
          <w:highlight w:val="none"/>
        </w:rPr>
        <w:t xml:space="preserve">最后报价超过最高限价的为无效报价，按照无效响应处理。</w:t>
      </w:r>
      <w:r/>
    </w:p>
    <w:p>
      <w:pPr>
        <w:ind w:firstLine="1024"/>
        <w:spacing w:line="420" w:lineRule="exact"/>
        <w:rPr>
          <w:rStyle w:val="890"/>
          <w:rFonts w:hint="eastAsia" w:ascii="宋体" w:hAnsi="宋体"/>
          <w:color w:val="auto"/>
          <w:sz w:val="24"/>
          <w:highlight w:val="none"/>
          <w:lang w:val="en-US" w:eastAsia="zh-CN"/>
        </w:rPr>
      </w:pPr>
      <w:r>
        <w:rPr>
          <w:rStyle w:val="890"/>
          <w:rFonts w:hint="eastAsia" w:ascii="宋体" w:hAnsi="宋体"/>
          <w:color w:val="auto"/>
          <w:sz w:val="24"/>
          <w:highlight w:val="none"/>
          <w:lang w:val="en-US" w:eastAsia="zh-CN"/>
        </w:rPr>
        <w:t xml:space="preserve">本项目分两个标包，具体如下：</w:t>
      </w:r>
      <w:r/>
    </w:p>
    <w:tbl>
      <w:tblPr>
        <w:tblStyle w:val="730"/>
        <w:tblW w:w="0" w:type="auto"/>
        <w:tblInd w:w="2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4150"/>
        <w:gridCol w:w="2737"/>
        <w:gridCol w:w="1000"/>
      </w:tblGrid>
      <w:tr>
        <w:trPr>
          <w:trHeight w:val="712"/>
        </w:trPr>
        <w:tc>
          <w:tcPr>
            <w:tcW w:w="1138"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包号</w:t>
            </w:r>
            <w:r/>
          </w:p>
        </w:tc>
        <w:tc>
          <w:tcPr>
            <w:tcW w:w="4150"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标包名称</w:t>
            </w:r>
            <w:r/>
          </w:p>
        </w:tc>
        <w:tc>
          <w:tcPr>
            <w:tcW w:w="2737"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预算金额/最高限价（万元）</w:t>
            </w:r>
            <w:r/>
          </w:p>
        </w:tc>
        <w:tc>
          <w:tcPr>
            <w:tcW w:w="1000"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trHeight w:val="794"/>
        </w:trPr>
        <w:tc>
          <w:tcPr>
            <w:tcW w:w="1138"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包</w:t>
            </w:r>
            <w:r>
              <w:rPr>
                <w:rFonts w:hint="eastAsia" w:cs="宋体"/>
                <w:color w:val="auto"/>
                <w:sz w:val="24"/>
                <w:szCs w:val="24"/>
                <w:highlight w:val="none"/>
                <w:vertAlign w:val="baseline"/>
                <w:lang w:val="en-US" w:eastAsia="zh-CN"/>
              </w:rPr>
              <w:t xml:space="preserve">1</w:t>
            </w:r>
            <w:r/>
          </w:p>
        </w:tc>
        <w:tc>
          <w:tcPr>
            <w:tcW w:w="4150" w:type="dxa"/>
            <w:vAlign w:val="center"/>
            <w:textDirection w:val="lrTb"/>
            <w:noWrap w:val="false"/>
          </w:tcPr>
          <w:p>
            <w:pPr>
              <w:spacing w:after="0" w:line="240" w:lineRule="auto"/>
              <w:rPr>
                <w:rFonts w:hint="eastAsia" w:ascii="宋体" w:hAnsi="宋体" w:eastAsia="宋体" w:cs="宋体"/>
                <w:color w:val="auto"/>
                <w:sz w:val="24"/>
                <w:szCs w:val="24"/>
                <w:highlight w:val="none"/>
                <w:vertAlign w:val="baseline"/>
              </w:rPr>
            </w:pPr>
            <w:r>
              <w:rPr>
                <w:rStyle w:val="890"/>
                <w:rFonts w:hint="eastAsia" w:ascii="宋体" w:hAnsi="宋体" w:eastAsia="宋体" w:cs="Times New Roman"/>
                <w:color w:val="000000"/>
                <w:sz w:val="24"/>
                <w:highlight w:val="none"/>
                <w:lang w:eastAsia="zh-CN"/>
              </w:rPr>
              <w:t xml:space="preserve">2026-2027年度葛塘街道城郊结合部环境一体化管养服务</w:t>
            </w:r>
            <w:r/>
          </w:p>
        </w:tc>
        <w:tc>
          <w:tcPr>
            <w:tcW w:w="2737" w:type="dxa"/>
            <w:vAlign w:val="center"/>
            <w:textDirection w:val="lrTb"/>
            <w:noWrap w:val="false"/>
          </w:tcPr>
          <w:p>
            <w:pPr>
              <w:pStyle w:val="735"/>
              <w:jc w:val="center"/>
              <w:spacing w:after="0"/>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 xml:space="preserve">347.8</w:t>
            </w:r>
            <w:r/>
          </w:p>
        </w:tc>
        <w:tc>
          <w:tcPr>
            <w:tcW w:w="1000"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1020"/>
        </w:trPr>
        <w:tc>
          <w:tcPr>
            <w:tcW w:w="1138"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包</w:t>
            </w:r>
            <w:r>
              <w:rPr>
                <w:rFonts w:hint="eastAsia" w:cs="宋体"/>
                <w:color w:val="auto"/>
                <w:sz w:val="24"/>
                <w:szCs w:val="24"/>
                <w:highlight w:val="none"/>
                <w:vertAlign w:val="baseline"/>
                <w:lang w:val="en-US" w:eastAsia="zh-CN"/>
              </w:rPr>
              <w:t xml:space="preserve">2</w:t>
            </w:r>
            <w:r/>
          </w:p>
        </w:tc>
        <w:tc>
          <w:tcPr>
            <w:tcW w:w="4150" w:type="dxa"/>
            <w:vAlign w:val="center"/>
            <w:textDirection w:val="lrTb"/>
            <w:noWrap w:val="false"/>
          </w:tcPr>
          <w:p>
            <w:pPr>
              <w:spacing w:after="0" w:line="240" w:lineRule="auto"/>
              <w:rPr>
                <w:rFonts w:hint="eastAsia"/>
                <w:color w:val="auto"/>
                <w:highlight w:val="none"/>
              </w:rPr>
            </w:pPr>
            <w:r>
              <w:rPr>
                <w:rStyle w:val="890"/>
                <w:rFonts w:hint="eastAsia" w:ascii="宋体" w:hAnsi="宋体"/>
                <w:color w:val="000000"/>
                <w:sz w:val="24"/>
                <w:highlight w:val="none"/>
                <w:lang w:eastAsia="zh-CN"/>
              </w:rPr>
              <w:t xml:space="preserve">2026-2027年度葛塘街道</w:t>
            </w:r>
            <w:r>
              <w:rPr>
                <w:rFonts w:hint="eastAsia" w:ascii="宋体" w:hAnsi="宋体" w:eastAsia="宋体" w:cs="宋体"/>
                <w:color w:val="auto"/>
                <w:sz w:val="24"/>
                <w:szCs w:val="24"/>
                <w:highlight w:val="none"/>
                <w:vertAlign w:val="baseline"/>
              </w:rPr>
              <w:t xml:space="preserve">纯农村环境一体化管养服务</w:t>
            </w:r>
            <w:r/>
          </w:p>
        </w:tc>
        <w:tc>
          <w:tcPr>
            <w:tcW w:w="2737" w:type="dxa"/>
            <w:vAlign w:val="center"/>
            <w:textDirection w:val="lrTb"/>
            <w:noWrap w:val="false"/>
          </w:tcPr>
          <w:p>
            <w:pPr>
              <w:pStyle w:val="735"/>
              <w:jc w:val="center"/>
              <w:spacing w:after="0"/>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 xml:space="preserve">529.2</w:t>
            </w:r>
            <w:r/>
          </w:p>
        </w:tc>
        <w:tc>
          <w:tcPr>
            <w:tcW w:w="1000" w:type="dxa"/>
            <w:vAlign w:val="center"/>
            <w:textDirection w:val="lrTb"/>
            <w:noWrap w:val="false"/>
          </w:tcPr>
          <w:p>
            <w:pPr>
              <w:pStyle w:val="735"/>
              <w:jc w:val="center"/>
              <w:spacing w:after="0"/>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bl>
    <w:p>
      <w:pPr>
        <w:keepLines w:val="0"/>
        <w:keepNext w:val="0"/>
        <w:pageBreakBefore w:val="0"/>
        <w:spacing w:line="360" w:lineRule="auto"/>
        <w:rPr>
          <w:rStyle w:val="890"/>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p>
      <w:pPr>
        <w:ind w:firstLine="480"/>
        <w:keepLines w:val="0"/>
        <w:keepNext w:val="0"/>
        <w:pageBreakBefore w:val="0"/>
        <w:spacing w:line="360" w:lineRule="auto"/>
        <w:rPr>
          <w:rStyle w:val="890"/>
          <w:rFonts w:hint="eastAsia" w:ascii="宋体" w:hAnsi="宋体"/>
          <w:color w:val="000000"/>
          <w:sz w:val="24"/>
          <w:highlight w:val="none"/>
        </w:rPr>
      </w:pPr>
      <w:r>
        <w:rPr>
          <w:rStyle w:val="890"/>
          <w:rFonts w:hint="eastAsia" w:ascii="宋体" w:hAnsi="宋体"/>
          <w:b/>
          <w:bCs/>
          <w:color w:val="auto"/>
          <w:sz w:val="24"/>
          <w:highlight w:val="none"/>
          <w:lang w:val="en-US" w:eastAsia="zh-CN"/>
        </w:rPr>
        <w:t xml:space="preserve">注：本项目两个标包兼投不兼中。</w:t>
      </w:r>
      <w:r/>
    </w:p>
    <w:p>
      <w:pPr>
        <w:ind w:firstLine="480"/>
        <w:keepLines w:val="0"/>
        <w:keepNext w:val="0"/>
        <w:pageBreakBefore w:val="0"/>
        <w:spacing w:line="360" w:lineRule="auto"/>
        <w:rPr>
          <w:rStyle w:val="890"/>
          <w:rFonts w:hint="eastAsia" w:ascii="宋体" w:hAnsi="宋体"/>
          <w:color w:val="000000"/>
          <w:sz w:val="24"/>
          <w:highlight w:val="none"/>
        </w:rPr>
      </w:pPr>
      <w:r>
        <w:rPr>
          <w:rStyle w:val="890"/>
          <w:rFonts w:ascii="宋体" w:hAnsi="宋体"/>
          <w:color w:val="auto"/>
          <w:sz w:val="24"/>
          <w:highlight w:val="none"/>
        </w:rPr>
        <w:t xml:space="preserve">采购需求：</w:t>
      </w:r>
      <w:r>
        <w:rPr>
          <w:rStyle w:val="890"/>
          <w:rFonts w:hint="eastAsia" w:ascii="宋体" w:hAnsi="宋体"/>
          <w:color w:val="000000"/>
          <w:sz w:val="24"/>
          <w:highlight w:val="none"/>
          <w:lang w:eastAsia="zh-CN"/>
        </w:rPr>
        <w:t xml:space="preserve">2026-2027年度葛塘街道农村环境一体化管养服务</w:t>
      </w:r>
      <w:r>
        <w:rPr>
          <w:rStyle w:val="890"/>
          <w:rFonts w:hint="eastAsia" w:ascii="宋体" w:hAnsi="宋体"/>
          <w:color w:val="auto"/>
          <w:sz w:val="24"/>
          <w:highlight w:val="none"/>
          <w:lang w:eastAsia="zh-CN"/>
        </w:rPr>
        <w:t xml:space="preserve">，</w:t>
      </w:r>
      <w:r>
        <w:rPr>
          <w:rStyle w:val="890"/>
          <w:rFonts w:hint="eastAsia" w:ascii="宋体" w:hAnsi="宋体"/>
          <w:color w:val="auto"/>
          <w:sz w:val="24"/>
          <w:highlight w:val="none"/>
          <w:lang w:val="en-US" w:eastAsia="zh-CN"/>
        </w:rPr>
        <w:t xml:space="preserve">具体详见采购需求。</w:t>
      </w:r>
      <w:r/>
    </w:p>
    <w:p>
      <w:pPr>
        <w:ind w:firstLine="480"/>
        <w:keepLines w:val="0"/>
        <w:keepNext w:val="0"/>
        <w:pageBreakBefore w:val="0"/>
        <w:spacing w:line="360" w:lineRule="auto"/>
        <w:rPr>
          <w:rFonts w:hint="eastAsia" w:ascii="宋体" w:hAnsi="宋体" w:eastAsia="宋体"/>
          <w:sz w:val="24"/>
          <w:szCs w:val="24"/>
          <w:highlight w:val="none"/>
          <w:lang w:val="en-US" w:eastAsia="zh-CN"/>
        </w:rPr>
      </w:pPr>
      <w:r>
        <w:rPr>
          <w:rStyle w:val="890"/>
          <w:rFonts w:hint="eastAsia" w:ascii="宋体" w:hAnsi="宋体"/>
          <w:color w:val="000000"/>
          <w:sz w:val="24"/>
          <w:highlight w:val="none"/>
        </w:rPr>
        <w:t xml:space="preserve">合同履行期限：一年</w:t>
      </w:r>
      <w:r>
        <w:rPr>
          <w:rStyle w:val="890"/>
          <w:rFonts w:hint="eastAsia" w:ascii="宋体" w:hAnsi="宋体"/>
          <w:color w:val="000000"/>
          <w:sz w:val="24"/>
          <w:highlight w:val="none"/>
          <w:lang w:eastAsia="zh-CN"/>
        </w:rPr>
        <w:t xml:space="preserve">。</w:t>
      </w:r>
      <w:r/>
    </w:p>
    <w:p>
      <w:pPr>
        <w:ind w:firstLine="48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本项目</w:t>
      </w:r>
      <w:r>
        <w:rPr>
          <w:rStyle w:val="890"/>
          <w:rFonts w:hint="eastAsia" w:ascii="宋体" w:hAnsi="宋体"/>
          <w:color w:val="000000"/>
          <w:sz w:val="24"/>
          <w:highlight w:val="none"/>
        </w:rPr>
        <w:t xml:space="preserve">不</w:t>
      </w:r>
      <w:r>
        <w:rPr>
          <w:rStyle w:val="890"/>
          <w:rFonts w:ascii="宋体" w:hAnsi="宋体"/>
          <w:color w:val="000000"/>
          <w:sz w:val="24"/>
          <w:highlight w:val="none"/>
        </w:rPr>
        <w:t xml:space="preserve">接受联合体。</w:t>
      </w:r>
      <w:r/>
    </w:p>
    <w:p>
      <w:pPr>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二、申请人的资格要求</w:t>
      </w:r>
      <w:r/>
    </w:p>
    <w:p>
      <w:pPr>
        <w:ind w:firstLine="480"/>
        <w:keepLines w:val="0"/>
        <w:keepNext w:val="0"/>
        <w:pageBreakBefore w:val="0"/>
        <w:spacing w:line="360" w:lineRule="auto"/>
        <w:rPr>
          <w:rFonts w:ascii="宋体" w:hAnsi="宋体"/>
          <w:bCs/>
          <w:color w:val="000000"/>
          <w:sz w:val="24"/>
          <w:highlight w:val="none"/>
          <w:lang w:val="en"/>
        </w:rPr>
      </w:pPr>
      <w:r>
        <w:rPr>
          <w:rStyle w:val="890"/>
          <w:rFonts w:hint="eastAsia" w:ascii="宋体" w:hAnsi="宋体"/>
          <w:sz w:val="24"/>
          <w:highlight w:val="none"/>
        </w:rPr>
        <w:t xml:space="preserve">2.1</w:t>
      </w:r>
      <w:r>
        <w:rPr>
          <w:rFonts w:hint="eastAsia" w:ascii="宋体" w:hAnsi="宋体"/>
          <w:bCs/>
          <w:color w:val="000000"/>
          <w:sz w:val="24"/>
          <w:highlight w:val="none"/>
          <w:lang w:val="en"/>
        </w:rPr>
        <w:t xml:space="preserve">满足《中华人民共和国政府采购法》第二十二条规定，即：</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（1）具有独立承担民事责任的能力（提供法人或者其他组织的营业执照等证明材料，自然人的身份证明）；</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2）具有良好的商业信誉和健全的财务会计制度（提供参加本次政府采购活动前一年内（至少一个月）的会计报表或经审计的财务报告或投标截止时间前六个月内银行出具的资信证明，成立不满一个月不需提供）；</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（3）具有履行合同所必需的设备和专业技术能力（根据项目需求提供履行合同所必需的设备和专业技术能力的</w:t>
      </w:r>
      <w:r>
        <w:rPr>
          <w:rFonts w:hint="eastAsia" w:ascii="宋体" w:hAnsi="宋体"/>
          <w:bCs/>
          <w:color w:val="000000"/>
          <w:sz w:val="24"/>
          <w:highlight w:val="none"/>
        </w:rPr>
        <w:t xml:space="preserve">声明或</w:t>
      </w:r>
      <w:r>
        <w:rPr>
          <w:rFonts w:hint="eastAsia" w:ascii="宋体" w:hAnsi="宋体"/>
          <w:bCs/>
          <w:color w:val="000000"/>
          <w:sz w:val="24"/>
          <w:highlight w:val="none"/>
          <w:lang w:val="en"/>
        </w:rPr>
        <w:t xml:space="preserve">证明材料）； </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（4）</w:t>
      </w:r>
      <w:r>
        <w:rPr>
          <w:sz w:val="24"/>
          <w:szCs w:val="24"/>
        </w:rPr>
        <w:t xml:space="preserve">依法缴纳税收和社会保障资金的相关材料（提供参加本次政府采购活动前一年内至少一个月缴纳增值税，或营业税，或企业所得税的凭据，及缴纳社会保险的凭据（专用收据，或社会保险缴纳清单））；</w:t>
      </w:r>
      <w:r/>
    </w:p>
    <w:p>
      <w:pPr>
        <w:ind w:firstLine="480"/>
        <w:keepLines w:val="0"/>
        <w:keepNext w:val="0"/>
        <w:pageBreakBefore w:val="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60" w:lineRule="auto"/>
        <w:rPr>
          <w:rStyle w:val="890"/>
          <w:rFonts w:hint="eastAsia" w:ascii="宋体" w:hAnsi="宋体" w:eastAsia="宋体"/>
          <w:bCs/>
          <w:color w:val="000000"/>
          <w:sz w:val="24"/>
          <w:highlight w:val="yellow"/>
          <w:lang w:val="en-US" w:eastAsia="zh-CN"/>
        </w:rPr>
      </w:pPr>
      <w:r>
        <w:rPr>
          <w:rFonts w:hint="eastAsia" w:ascii="宋体" w:hAnsi="宋体"/>
          <w:bCs/>
          <w:color w:val="000000"/>
          <w:sz w:val="24"/>
          <w:highlight w:val="none"/>
          <w:lang w:val="en"/>
        </w:rPr>
        <w:t xml:space="preserve">（6）法律、行政法规规定的其他条件：</w:t>
      </w:r>
      <w:r>
        <w:rPr>
          <w:rFonts w:hint="eastAsia" w:ascii="宋体" w:hAnsi="宋体"/>
          <w:bCs/>
          <w:color w:val="000000"/>
          <w:sz w:val="24"/>
          <w:highlight w:val="none"/>
          <w:lang w:val="en-US" w:eastAsia="zh-CN"/>
        </w:rPr>
        <w:t xml:space="preserve">无</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color w:val="auto"/>
          <w:sz w:val="24"/>
          <w:highlight w:val="none"/>
          <w:lang w:val="en-US" w:eastAsia="zh-CN"/>
        </w:rPr>
        <w:t xml:space="preserve">2.2</w:t>
      </w:r>
      <w:r>
        <w:rPr>
          <w:rFonts w:hint="eastAsia" w:ascii="宋体" w:hAnsi="宋体" w:eastAsia="宋体" w:cs="宋体"/>
          <w:b w:val="0"/>
          <w:bCs w:val="0"/>
          <w:color w:val="auto"/>
          <w:sz w:val="24"/>
          <w:szCs w:val="24"/>
          <w:highlight w:val="none"/>
          <w:lang w:val="zh-CN"/>
        </w:rPr>
        <w:t xml:space="preserve">落实政府采购政策需满足的资格要求：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本项目专门面向中小微企业采购，供应商应为中小微企业、监狱企业、残疾人福利性单位。（声明函格式见第六章）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本项目采购标的对应的中小企业划分标准所属行业为：其他未列明行业</w:t>
      </w:r>
      <w:r/>
    </w:p>
    <w:p>
      <w:pPr>
        <w:pStyle w:val="728"/>
        <w:rPr>
          <w:lang w:val="en"/>
        </w:rPr>
      </w:pPr>
      <w:r>
        <w:rPr>
          <w:lang w:val="en"/>
        </w:rPr>
      </w:r>
      <w:r/>
    </w:p>
    <w:p>
      <w:pPr>
        <w:pStyle w:val="736"/>
        <w:numPr>
          <w:ilvl w:val="0"/>
          <w:numId w:val="0"/>
        </w:numPr>
        <w:ind w:firstLine="482"/>
        <w:keepLines w:val="0"/>
        <w:keepNext w:val="0"/>
        <w:pageBreakBefore w:val="0"/>
        <w:spacing w:line="360" w:lineRule="auto"/>
        <w:widowControl w:val="off"/>
        <w:rPr>
          <w:rFonts w:hint="default"/>
          <w:lang w:val="en-US" w:eastAsia="zh-CN"/>
        </w:rPr>
      </w:pPr>
      <w:r>
        <w:rPr>
          <w:rStyle w:val="890"/>
          <w:rFonts w:hint="eastAsia" w:ascii="宋体" w:hAnsi="宋体"/>
          <w:sz w:val="24"/>
          <w:highlight w:val="none"/>
        </w:rPr>
        <w:t xml:space="preserve">2</w:t>
      </w:r>
      <w:r>
        <w:rPr>
          <w:rStyle w:val="890"/>
          <w:rFonts w:ascii="宋体" w:hAnsi="宋体"/>
          <w:sz w:val="24"/>
          <w:highlight w:val="none"/>
        </w:rPr>
        <w:t xml:space="preserve">.</w:t>
      </w:r>
      <w:r>
        <w:rPr>
          <w:rStyle w:val="890"/>
          <w:rFonts w:hint="eastAsia" w:ascii="宋体" w:hAnsi="宋体"/>
          <w:sz w:val="24"/>
          <w:highlight w:val="none"/>
          <w:lang w:val="en-US" w:eastAsia="zh-CN"/>
        </w:rPr>
        <w:t xml:space="preserve">3</w:t>
      </w:r>
      <w:r>
        <w:rPr>
          <w:rStyle w:val="890"/>
          <w:rFonts w:ascii="宋体" w:hAnsi="宋体"/>
          <w:sz w:val="24"/>
          <w:highlight w:val="none"/>
        </w:rPr>
        <w:t xml:space="preserve">本项目的特定资格要求</w:t>
      </w:r>
      <w:r>
        <w:rPr>
          <w:rStyle w:val="890"/>
          <w:rFonts w:hint="eastAsia" w:ascii="宋体" w:hAnsi="宋体"/>
          <w:sz w:val="24"/>
          <w:highlight w:val="none"/>
        </w:rPr>
        <w:t xml:space="preserve">：</w:t>
      </w:r>
      <w:r>
        <w:rPr>
          <w:rStyle w:val="890"/>
          <w:rFonts w:hint="eastAsia" w:ascii="宋体" w:hAnsi="宋体"/>
          <w:sz w:val="24"/>
          <w:highlight w:val="none"/>
          <w:lang w:val="en-US" w:eastAsia="zh-CN"/>
        </w:rPr>
        <w:t xml:space="preserve">无</w:t>
      </w:r>
      <w:r/>
    </w:p>
    <w:p>
      <w:pPr>
        <w:ind w:firstLine="480"/>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.拒绝下述供应商参加本次采购活动：</w:t>
      </w:r>
      <w:r/>
    </w:p>
    <w:p>
      <w:pPr>
        <w:ind w:firstLine="480"/>
        <w:keepLines w:val="0"/>
        <w:keepNext w:val="0"/>
        <w:pageBreakBefore w:val="0"/>
        <w:spacing w:line="360" w:lineRule="auto"/>
        <w:rPr>
          <w:rStyle w:val="890"/>
          <w:rFonts w:hint="eastAsia" w:ascii="宋体" w:hAnsi="宋体" w:eastAsia="宋体" w:cs="Times New Roman"/>
          <w:sz w:val="24"/>
          <w:szCs w:val="20"/>
          <w:highlight w:val="none"/>
          <w:lang w:val="en-US" w:eastAsia="zh-CN" w:bidi="ar-SA"/>
        </w:rPr>
      </w:pPr>
      <w:r>
        <w:rPr>
          <w:rStyle w:val="890"/>
          <w:rFonts w:hint="eastAsia" w:ascii="宋体" w:hAnsi="宋体" w:eastAsia="宋体" w:cs="Times New Roman"/>
          <w:sz w:val="24"/>
          <w:szCs w:val="20"/>
          <w:highlight w:val="none"/>
          <w:lang w:val="en-US" w:eastAsia="zh-CN" w:bidi="ar-SA"/>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Style w:val="890"/>
          <w:rFonts w:hint="eastAsia" w:ascii="宋体" w:hAnsi="宋体" w:eastAsia="宋体" w:cs="Times New Roman"/>
          <w:sz w:val="24"/>
          <w:szCs w:val="20"/>
          <w:highlight w:val="none"/>
          <w:lang w:val="en-US" w:eastAsia="zh-CN" w:bidi="ar-SA"/>
        </w:rPr>
      </w:pPr>
      <w:r>
        <w:rPr>
          <w:rStyle w:val="890"/>
          <w:rFonts w:hint="eastAsia" w:ascii="宋体" w:hAnsi="宋体" w:eastAsia="宋体" w:cs="Times New Roman"/>
          <w:sz w:val="24"/>
          <w:szCs w:val="20"/>
          <w:highlight w:val="none"/>
          <w:lang w:val="en-US" w:eastAsia="zh-CN" w:bidi="ar-SA"/>
        </w:rPr>
        <w:t xml:space="preserve">（2）凡为采购项目提供整体设计、规范编制或者项目管理、监测、检测等服务的供应商，不得再参加本项目的采购活动。</w:t>
      </w:r>
      <w:r/>
    </w:p>
    <w:p>
      <w:pPr>
        <w:ind w:firstLine="480"/>
        <w:keepLines w:val="0"/>
        <w:keepNext w:val="0"/>
        <w:pageBreakBefore w:val="0"/>
        <w:spacing w:line="360" w:lineRule="auto"/>
        <w:rPr>
          <w:rStyle w:val="890"/>
          <w:rFonts w:hint="eastAsia" w:ascii="宋体" w:hAnsi="宋体" w:eastAsia="宋体" w:cs="Times New Roman"/>
          <w:sz w:val="24"/>
          <w:szCs w:val="20"/>
          <w:highlight w:val="none"/>
          <w:lang w:val="en-US" w:eastAsia="zh-CN" w:bidi="ar-SA"/>
        </w:rPr>
      </w:pPr>
      <w:r>
        <w:rPr>
          <w:rStyle w:val="890"/>
          <w:rFonts w:hint="eastAsia" w:ascii="宋体" w:hAnsi="宋体" w:eastAsia="宋体" w:cs="Times New Roman"/>
          <w:sz w:val="24"/>
          <w:szCs w:val="20"/>
          <w:highlight w:val="none"/>
          <w:lang w:val="en-US" w:eastAsia="zh-CN" w:bidi="ar-SA"/>
        </w:rPr>
        <w:t xml:space="preserve">（3）供应商被“信用中国”网站（www.creditchina.gov.cn）、“中国政府采购网”(www.ccgp.gov.cn)列入失信被执行人、重大税收违法案件当事人名单、政府采购严重违法失信行为记录名单。</w:t>
      </w:r>
      <w:r/>
    </w:p>
    <w:p>
      <w:pPr>
        <w:keepLines w:val="0"/>
        <w:keepNext w:val="0"/>
        <w:pageBreakBefore w:val="0"/>
        <w:spacing w:line="360" w:lineRule="auto"/>
        <w:rPr>
          <w:rStyle w:val="890"/>
          <w:rFonts w:hint="default" w:ascii="宋体" w:hAnsi="宋体" w:eastAsia="宋体" w:cs="Times New Roman"/>
          <w:sz w:val="24"/>
          <w:szCs w:val="20"/>
          <w:highlight w:val="none"/>
          <w:lang w:val="en-US" w:eastAsia="zh-CN" w:bidi="ar-SA"/>
        </w:rPr>
      </w:pPr>
      <w:r>
        <w:rPr>
          <w:rStyle w:val="890"/>
          <w:rFonts w:hint="default" w:ascii="宋体" w:hAnsi="宋体" w:eastAsia="宋体" w:cs="Times New Roman"/>
          <w:sz w:val="24"/>
          <w:szCs w:val="20"/>
          <w:highlight w:val="none"/>
          <w:lang w:val="en-US" w:eastAsia="zh-CN" w:bidi="ar-SA"/>
        </w:rPr>
        <w:t xml:space="preserve">三、获取采购文件</w:t>
      </w:r>
      <w:r/>
    </w:p>
    <w:p>
      <w:pPr>
        <w:ind w:firstLine="54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时间：</w:t>
      </w:r>
      <w:r>
        <w:rPr>
          <w:rFonts w:hint="eastAsia" w:ascii="宋体" w:hAnsi="宋体" w:cs="Arial"/>
          <w:color w:val="000000"/>
          <w:sz w:val="24"/>
          <w:highlight w:val="none"/>
        </w:rPr>
        <w:t xml:space="preserve">202</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年</w:t>
      </w:r>
      <w:r>
        <w:rPr>
          <w:rFonts w:hint="eastAsia" w:ascii="宋体" w:hAnsi="宋体" w:cs="Arial"/>
          <w:color w:val="000000"/>
          <w:sz w:val="24"/>
          <w:highlight w:val="none"/>
          <w:lang w:val="en-US" w:eastAsia="zh-CN"/>
        </w:rPr>
        <w:t xml:space="preserve">04</w:t>
      </w:r>
      <w:r>
        <w:rPr>
          <w:rFonts w:hint="eastAsia" w:ascii="宋体" w:hAnsi="宋体" w:cs="Arial"/>
          <w:color w:val="000000"/>
          <w:sz w:val="24"/>
          <w:highlight w:val="none"/>
        </w:rPr>
        <w:t xml:space="preserve">月</w:t>
      </w:r>
      <w:r>
        <w:rPr>
          <w:rFonts w:hint="eastAsia" w:ascii="宋体" w:hAnsi="宋体" w:cs="Arial"/>
          <w:color w:val="000000"/>
          <w:sz w:val="24"/>
          <w:highlight w:val="none"/>
          <w:lang w:val="en-US" w:eastAsia="zh-CN"/>
        </w:rPr>
        <w:t xml:space="preserve">20</w:t>
      </w:r>
      <w:r>
        <w:rPr>
          <w:rFonts w:hint="eastAsia" w:ascii="宋体" w:hAnsi="宋体" w:cs="Arial"/>
          <w:color w:val="000000"/>
          <w:sz w:val="24"/>
          <w:highlight w:val="none"/>
        </w:rPr>
        <w:t xml:space="preserve">日至202</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年</w:t>
      </w:r>
      <w:r>
        <w:rPr>
          <w:rFonts w:hint="eastAsia" w:ascii="宋体" w:hAnsi="宋体" w:cs="Arial"/>
          <w:color w:val="000000"/>
          <w:sz w:val="24"/>
          <w:highlight w:val="none"/>
          <w:lang w:val="en-US" w:eastAsia="zh-CN"/>
        </w:rPr>
        <w:t xml:space="preserve">04</w:t>
      </w:r>
      <w:r>
        <w:rPr>
          <w:rFonts w:hint="eastAsia" w:ascii="宋体" w:hAnsi="宋体" w:cs="Arial"/>
          <w:color w:val="000000"/>
          <w:sz w:val="24"/>
          <w:highlight w:val="none"/>
        </w:rPr>
        <w:t xml:space="preserve">月</w:t>
      </w:r>
      <w:r>
        <w:rPr>
          <w:rFonts w:hint="eastAsia" w:ascii="宋体" w:hAnsi="宋体" w:cs="Arial"/>
          <w:color w:val="000000"/>
          <w:sz w:val="24"/>
          <w:highlight w:val="none"/>
          <w:lang w:val="en-US" w:eastAsia="zh-CN"/>
        </w:rPr>
        <w:t xml:space="preserve">24</w:t>
      </w:r>
      <w:r>
        <w:rPr>
          <w:rFonts w:hint="eastAsia" w:ascii="宋体" w:hAnsi="宋体" w:cs="Arial"/>
          <w:color w:val="000000"/>
          <w:sz w:val="24"/>
          <w:highlight w:val="none"/>
        </w:rPr>
        <w:t xml:space="preserve">日，每天上午9：00-11：30，下午14：00-17：00（北京时间，法定节假日除外）</w:t>
      </w:r>
      <w:r/>
    </w:p>
    <w:p>
      <w:pPr>
        <w:ind w:firstLine="54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地点：</w:t>
      </w:r>
      <w:r>
        <w:rPr>
          <w:rStyle w:val="890"/>
          <w:rFonts w:hint="eastAsia" w:ascii="宋体" w:hAnsi="宋体"/>
          <w:color w:val="000000"/>
          <w:sz w:val="24"/>
          <w:highlight w:val="none"/>
        </w:rPr>
        <w:t xml:space="preserve">苏采云</w:t>
      </w:r>
      <w:r/>
    </w:p>
    <w:p>
      <w:pPr>
        <w:ind w:firstLine="48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方式：</w:t>
      </w:r>
      <w:r/>
    </w:p>
    <w:p>
      <w:pPr>
        <w:ind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1、线上获取</w:t>
      </w:r>
      <w:r/>
    </w:p>
    <w:p>
      <w:pPr>
        <w:ind w:firstLine="480"/>
        <w:keepLines w:val="0"/>
        <w:keepNext w:val="0"/>
        <w:pageBreakBefore w:val="0"/>
        <w:spacing w:line="360" w:lineRule="auto"/>
        <w:rPr>
          <w:rStyle w:val="890"/>
          <w:rFonts w:ascii="宋体" w:hAnsi="宋体"/>
          <w:color w:val="000000"/>
          <w:sz w:val="24"/>
          <w:highlight w:val="none"/>
        </w:rPr>
      </w:pPr>
      <w:r>
        <w:rPr>
          <w:rFonts w:hint="eastAsia" w:ascii="宋体" w:hAnsi="宋体"/>
          <w:sz w:val="24"/>
          <w:highlight w:val="none"/>
        </w:rPr>
        <w:t xml:space="preserve">2、售价：0.00元</w:t>
      </w:r>
      <w:r/>
    </w:p>
    <w:p>
      <w:pPr>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四、响应文件提交</w:t>
      </w:r>
      <w:r/>
    </w:p>
    <w:p>
      <w:pPr>
        <w:ind w:firstLine="480"/>
        <w:keepLines w:val="0"/>
        <w:keepNext w:val="0"/>
        <w:pageBreakBefore w:val="0"/>
        <w:spacing w:line="360" w:lineRule="auto"/>
        <w:rPr>
          <w:rStyle w:val="890"/>
          <w:rFonts w:ascii="宋体" w:hAnsi="宋体"/>
          <w:bCs/>
          <w:color w:val="000000"/>
          <w:sz w:val="24"/>
          <w:highlight w:val="none"/>
        </w:rPr>
      </w:pPr>
      <w:r>
        <w:rPr>
          <w:rStyle w:val="890"/>
          <w:rFonts w:ascii="宋体" w:hAnsi="宋体"/>
          <w:color w:val="000000"/>
          <w:sz w:val="24"/>
          <w:highlight w:val="none"/>
        </w:rPr>
        <w:t xml:space="preserve">截止时间：</w:t>
      </w:r>
      <w:r>
        <w:rPr>
          <w:rStyle w:val="890"/>
          <w:rFonts w:hint="eastAsia" w:ascii="宋体" w:hAnsi="宋体"/>
          <w:bCs/>
          <w:color w:val="000000"/>
          <w:sz w:val="24"/>
          <w:highlight w:val="none"/>
        </w:rPr>
        <w:t xml:space="preserve">202</w:t>
      </w:r>
      <w:r>
        <w:rPr>
          <w:rStyle w:val="890"/>
          <w:rFonts w:hint="eastAsia" w:ascii="宋体" w:hAnsi="宋体"/>
          <w:bCs/>
          <w:color w:val="000000"/>
          <w:sz w:val="24"/>
          <w:highlight w:val="none"/>
          <w:lang w:val="en-US" w:eastAsia="zh-CN"/>
        </w:rPr>
        <w:t xml:space="preserve">6</w:t>
      </w:r>
      <w:r>
        <w:rPr>
          <w:rStyle w:val="890"/>
          <w:rFonts w:hint="eastAsia" w:ascii="宋体" w:hAnsi="宋体"/>
          <w:bCs/>
          <w:color w:val="000000"/>
          <w:sz w:val="24"/>
          <w:highlight w:val="none"/>
        </w:rPr>
        <w:t xml:space="preserve">年</w:t>
      </w:r>
      <w:r>
        <w:rPr>
          <w:rStyle w:val="890"/>
          <w:rFonts w:hint="eastAsia" w:ascii="宋体" w:hAnsi="宋体"/>
          <w:bCs/>
          <w:color w:val="000000"/>
          <w:sz w:val="24"/>
          <w:highlight w:val="none"/>
          <w:lang w:val="en-US" w:eastAsia="zh-CN"/>
        </w:rPr>
        <w:t xml:space="preserve">05</w:t>
      </w:r>
      <w:r>
        <w:rPr>
          <w:rStyle w:val="890"/>
          <w:rFonts w:hint="eastAsia" w:ascii="宋体" w:hAnsi="宋体"/>
          <w:bCs/>
          <w:color w:val="000000"/>
          <w:sz w:val="24"/>
          <w:highlight w:val="none"/>
        </w:rPr>
        <w:t xml:space="preserve">月</w:t>
      </w:r>
      <w:r>
        <w:rPr>
          <w:rStyle w:val="890"/>
          <w:rFonts w:hint="eastAsia" w:ascii="宋体" w:hAnsi="宋体"/>
          <w:bCs/>
          <w:color w:val="000000"/>
          <w:sz w:val="24"/>
          <w:highlight w:val="none"/>
          <w:lang w:val="en-US" w:eastAsia="zh-CN"/>
        </w:rPr>
        <w:t xml:space="preserve">15</w:t>
      </w:r>
      <w:r>
        <w:rPr>
          <w:rStyle w:val="890"/>
          <w:rFonts w:hint="eastAsia" w:ascii="宋体" w:hAnsi="宋体"/>
          <w:bCs/>
          <w:color w:val="000000"/>
          <w:sz w:val="24"/>
          <w:highlight w:val="none"/>
        </w:rPr>
        <w:t xml:space="preserve">日</w:t>
      </w:r>
      <w:r>
        <w:rPr>
          <w:rStyle w:val="890"/>
          <w:rFonts w:hint="eastAsia" w:ascii="宋体" w:hAnsi="宋体"/>
          <w:bCs/>
          <w:color w:val="000000"/>
          <w:sz w:val="24"/>
          <w:highlight w:val="none"/>
          <w:lang w:val="en-US" w:eastAsia="zh-CN"/>
        </w:rPr>
        <w:t xml:space="preserve">09</w:t>
      </w:r>
      <w:r>
        <w:rPr>
          <w:rStyle w:val="890"/>
          <w:rFonts w:hint="eastAsia" w:ascii="宋体" w:hAnsi="宋体"/>
          <w:bCs/>
          <w:color w:val="000000"/>
          <w:sz w:val="24"/>
          <w:highlight w:val="none"/>
        </w:rPr>
        <w:t xml:space="preserve">时</w:t>
      </w:r>
      <w:r>
        <w:rPr>
          <w:rStyle w:val="890"/>
          <w:rFonts w:hint="eastAsia" w:ascii="宋体" w:hAnsi="宋体"/>
          <w:bCs/>
          <w:color w:val="000000"/>
          <w:sz w:val="24"/>
          <w:highlight w:val="none"/>
          <w:lang w:val="en-US" w:eastAsia="zh-CN"/>
        </w:rPr>
        <w:t xml:space="preserve">30</w:t>
      </w:r>
      <w:r>
        <w:rPr>
          <w:rStyle w:val="890"/>
          <w:rFonts w:hint="eastAsia" w:ascii="宋体" w:hAnsi="宋体"/>
          <w:bCs/>
          <w:color w:val="000000"/>
          <w:sz w:val="24"/>
          <w:highlight w:val="none"/>
        </w:rPr>
        <w:t xml:space="preserve">分</w:t>
      </w:r>
      <w:r>
        <w:rPr>
          <w:rStyle w:val="890"/>
          <w:rFonts w:ascii="宋体" w:hAnsi="宋体"/>
          <w:bCs/>
          <w:color w:val="000000"/>
          <w:sz w:val="24"/>
          <w:highlight w:val="none"/>
        </w:rPr>
        <w:t xml:space="preserve">（北京时间）</w:t>
      </w:r>
      <w:r/>
    </w:p>
    <w:p>
      <w:pPr>
        <w:ind w:firstLine="480"/>
        <w:keepLines w:val="0"/>
        <w:keepNext w:val="0"/>
        <w:pageBreakBefore w:val="0"/>
        <w:spacing w:line="360" w:lineRule="auto"/>
        <w:rPr>
          <w:rStyle w:val="890"/>
          <w:rFonts w:ascii="宋体" w:hAnsi="宋体"/>
          <w:bCs/>
          <w:color w:val="000000"/>
          <w:sz w:val="24"/>
          <w:highlight w:val="none"/>
        </w:rPr>
      </w:pPr>
      <w:r>
        <w:rPr>
          <w:rStyle w:val="890"/>
          <w:rFonts w:ascii="宋体" w:hAnsi="宋体"/>
          <w:color w:val="000000"/>
          <w:sz w:val="24"/>
          <w:highlight w:val="none"/>
        </w:rPr>
        <w:t xml:space="preserve">地点：“苏采云”政府采购交易系统网上开标大厅</w:t>
      </w:r>
      <w:r/>
    </w:p>
    <w:p>
      <w:pPr>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五、开启</w:t>
      </w:r>
      <w:r/>
    </w:p>
    <w:p>
      <w:pPr>
        <w:ind w:firstLine="480"/>
        <w:keepLines w:val="0"/>
        <w:keepNext w:val="0"/>
        <w:pageBreakBefore w:val="0"/>
        <w:spacing w:line="360" w:lineRule="auto"/>
        <w:rPr>
          <w:rStyle w:val="890"/>
          <w:rFonts w:ascii="宋体" w:hAnsi="宋体"/>
          <w:bCs/>
          <w:color w:val="000000"/>
          <w:sz w:val="24"/>
          <w:highlight w:val="none"/>
        </w:rPr>
      </w:pPr>
      <w:r>
        <w:rPr>
          <w:rStyle w:val="890"/>
          <w:rFonts w:ascii="宋体" w:hAnsi="宋体"/>
          <w:color w:val="000000"/>
          <w:sz w:val="24"/>
          <w:highlight w:val="none"/>
        </w:rPr>
        <w:t xml:space="preserve">时间：</w:t>
      </w:r>
      <w:r>
        <w:rPr>
          <w:rStyle w:val="890"/>
          <w:rFonts w:hint="eastAsia" w:ascii="宋体" w:hAnsi="宋体"/>
          <w:bCs/>
          <w:color w:val="000000"/>
          <w:sz w:val="24"/>
          <w:highlight w:val="none"/>
        </w:rPr>
        <w:t xml:space="preserve">202</w:t>
      </w:r>
      <w:r>
        <w:rPr>
          <w:rStyle w:val="890"/>
          <w:rFonts w:hint="eastAsia" w:ascii="宋体" w:hAnsi="宋体"/>
          <w:bCs/>
          <w:color w:val="000000"/>
          <w:sz w:val="24"/>
          <w:highlight w:val="none"/>
          <w:lang w:val="en-US" w:eastAsia="zh-CN"/>
        </w:rPr>
        <w:t xml:space="preserve">6</w:t>
      </w:r>
      <w:r>
        <w:rPr>
          <w:rStyle w:val="890"/>
          <w:rFonts w:hint="eastAsia" w:ascii="宋体" w:hAnsi="宋体"/>
          <w:bCs/>
          <w:color w:val="000000"/>
          <w:sz w:val="24"/>
          <w:highlight w:val="none"/>
        </w:rPr>
        <w:t xml:space="preserve">年</w:t>
      </w:r>
      <w:r>
        <w:rPr>
          <w:rStyle w:val="890"/>
          <w:rFonts w:hint="eastAsia" w:ascii="宋体" w:hAnsi="宋体"/>
          <w:bCs/>
          <w:color w:val="000000"/>
          <w:sz w:val="24"/>
          <w:highlight w:val="none"/>
          <w:lang w:val="en-US" w:eastAsia="zh-CN"/>
        </w:rPr>
        <w:t xml:space="preserve">05</w:t>
      </w:r>
      <w:r>
        <w:rPr>
          <w:rStyle w:val="890"/>
          <w:rFonts w:hint="eastAsia" w:ascii="宋体" w:hAnsi="宋体"/>
          <w:bCs/>
          <w:color w:val="000000"/>
          <w:sz w:val="24"/>
          <w:highlight w:val="none"/>
        </w:rPr>
        <w:t xml:space="preserve">月</w:t>
      </w:r>
      <w:r>
        <w:rPr>
          <w:rStyle w:val="890"/>
          <w:rFonts w:hint="eastAsia" w:ascii="宋体" w:hAnsi="宋体"/>
          <w:bCs/>
          <w:color w:val="000000"/>
          <w:sz w:val="24"/>
          <w:highlight w:val="none"/>
          <w:lang w:val="en-US" w:eastAsia="zh-CN"/>
        </w:rPr>
        <w:t xml:space="preserve">15</w:t>
      </w:r>
      <w:r>
        <w:rPr>
          <w:rStyle w:val="890"/>
          <w:rFonts w:hint="eastAsia" w:ascii="宋体" w:hAnsi="宋体"/>
          <w:bCs/>
          <w:color w:val="000000"/>
          <w:sz w:val="24"/>
          <w:highlight w:val="none"/>
        </w:rPr>
        <w:t xml:space="preserve">日</w:t>
      </w:r>
      <w:r>
        <w:rPr>
          <w:rStyle w:val="890"/>
          <w:rFonts w:hint="eastAsia" w:ascii="宋体" w:hAnsi="宋体"/>
          <w:bCs/>
          <w:color w:val="000000"/>
          <w:sz w:val="24"/>
          <w:highlight w:val="none"/>
          <w:lang w:val="en-US" w:eastAsia="zh-CN"/>
        </w:rPr>
        <w:t xml:space="preserve">09</w:t>
      </w:r>
      <w:r>
        <w:rPr>
          <w:rStyle w:val="890"/>
          <w:rFonts w:hint="eastAsia" w:ascii="宋体" w:hAnsi="宋体"/>
          <w:bCs/>
          <w:color w:val="000000"/>
          <w:sz w:val="24"/>
          <w:highlight w:val="none"/>
        </w:rPr>
        <w:t xml:space="preserve">时</w:t>
      </w:r>
      <w:r>
        <w:rPr>
          <w:rStyle w:val="890"/>
          <w:rFonts w:hint="eastAsia" w:ascii="宋体" w:hAnsi="宋体"/>
          <w:bCs/>
          <w:color w:val="000000"/>
          <w:sz w:val="24"/>
          <w:highlight w:val="none"/>
          <w:lang w:val="en-US" w:eastAsia="zh-CN"/>
        </w:rPr>
        <w:t xml:space="preserve">30</w:t>
      </w:r>
      <w:r>
        <w:rPr>
          <w:rStyle w:val="890"/>
          <w:rFonts w:hint="eastAsia" w:ascii="宋体" w:hAnsi="宋体"/>
          <w:bCs/>
          <w:color w:val="000000"/>
          <w:sz w:val="24"/>
          <w:highlight w:val="none"/>
        </w:rPr>
        <w:t xml:space="preserve">分</w:t>
      </w:r>
      <w:r>
        <w:rPr>
          <w:rStyle w:val="890"/>
          <w:rFonts w:ascii="宋体" w:hAnsi="宋体"/>
          <w:bCs/>
          <w:color w:val="000000"/>
          <w:sz w:val="24"/>
          <w:highlight w:val="none"/>
        </w:rPr>
        <w:t xml:space="preserve">（北京时间）</w:t>
      </w:r>
      <w:r/>
    </w:p>
    <w:p>
      <w:pPr>
        <w:ind w:firstLine="48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地点：“苏采云”政府采购交易系统网上开标大厅</w:t>
      </w:r>
      <w:r/>
    </w:p>
    <w:p>
      <w:pPr>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六、公告期限</w:t>
      </w:r>
      <w:r/>
    </w:p>
    <w:p>
      <w:pPr>
        <w:ind w:firstLine="48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自本公告发布之日起</w:t>
      </w:r>
      <w:r>
        <w:rPr>
          <w:rStyle w:val="890"/>
          <w:rFonts w:hint="eastAsia" w:ascii="宋体" w:hAnsi="宋体"/>
          <w:color w:val="000000"/>
          <w:sz w:val="24"/>
          <w:highlight w:val="none"/>
          <w:lang w:val="en-US" w:eastAsia="zh-CN"/>
        </w:rPr>
        <w:t xml:space="preserve">5</w:t>
      </w:r>
      <w:r>
        <w:rPr>
          <w:rStyle w:val="890"/>
          <w:rFonts w:ascii="宋体" w:hAnsi="宋体"/>
          <w:color w:val="000000"/>
          <w:sz w:val="24"/>
          <w:highlight w:val="none"/>
        </w:rPr>
        <w:t xml:space="preserve">个工作日。</w:t>
      </w:r>
      <w:r/>
    </w:p>
    <w:p>
      <w:pPr>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七、其他补充事宜</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val="en-US" w:eastAsia="zh-CN"/>
        </w:rPr>
        <w:t xml:space="preserve">7.1</w:t>
      </w:r>
      <w:r>
        <w:rPr>
          <w:rStyle w:val="890"/>
          <w:rFonts w:hint="eastAsia" w:ascii="宋体" w:hAnsi="宋体" w:eastAsia="宋体" w:cs="Times New Roman"/>
          <w:color w:val="000000"/>
          <w:sz w:val="24"/>
          <w:highlight w:val="none"/>
          <w:lang w:eastAsia="zh-CN"/>
        </w:rPr>
        <w:t xml:space="preserve">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val="en-US" w:eastAsia="zh-CN"/>
        </w:rPr>
        <w:t xml:space="preserve">7.2</w:t>
      </w:r>
      <w:r>
        <w:rPr>
          <w:rStyle w:val="890"/>
          <w:rFonts w:hint="eastAsia" w:ascii="宋体" w:hAnsi="宋体" w:eastAsia="宋体" w:cs="Times New Roman"/>
          <w:color w:val="000000"/>
          <w:sz w:val="24"/>
          <w:highlight w:val="none"/>
          <w:lang w:eastAsia="zh-CN"/>
        </w:rPr>
        <w:t xml:space="preserve">信用承诺制</w:t>
      </w:r>
      <w:r/>
    </w:p>
    <w:p>
      <w:pPr>
        <w:ind w:firstLine="480"/>
        <w:keepLines w:val="0"/>
        <w:keepNext w:val="0"/>
        <w:pageBreakBefore w:val="0"/>
        <w:spacing w:line="360" w:lineRule="auto"/>
        <w:rPr>
          <w:rStyle w:val="890"/>
          <w:rFonts w:hint="eastAsia" w:ascii="宋体" w:hAnsi="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w:t>
      </w:r>
      <w:r>
        <w:rPr>
          <w:rStyle w:val="890"/>
          <w:rFonts w:hint="eastAsia" w:ascii="宋体" w:hAnsi="宋体" w:eastAsia="宋体" w:cs="Times New Roman"/>
          <w:color w:val="000000"/>
          <w:sz w:val="24"/>
          <w:highlight w:val="none"/>
          <w:lang w:eastAsia="zh-CN"/>
        </w:rPr>
        <w:t xml:space="preserve">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Style w:val="890"/>
          <w:rFonts w:hint="eastAsia" w:ascii="宋体" w:hAnsi="宋体" w:cs="Times New Roman"/>
          <w:color w:val="000000"/>
          <w:sz w:val="24"/>
          <w:highlight w:val="none"/>
          <w:lang w:eastAsia="zh-CN"/>
        </w:rPr>
        <w:t xml:space="preserve">。</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（1）符合国家相关规定的财务状况报告；</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（2）依法缴纳税收的证明材料；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（3）依法缴纳社会保障资金的证明材料；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（4）具备履行政府采购合同所必需的设备和专业技术能力的证明材料；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（5）参加政府采购活动前三年内在经营活动中没有重大违法记录的证明材料；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（6）未被列入失信被执行人、重大税收违法失信主体、政府采购严重违法失信行为记录名单的证明材料。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供应商投标文件中仅提供信用承诺书而未提供涉及的证明材料的，须在成交后，另行提供上述由信用承诺书替代的证明材料（一式三份），材料须加盖公章并胶装提交采购人或采购代理机构核验。经核验无误后，由采购人或采购代理机构发出成交通知书。</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供应商涉及以下情形的，不适用信用承诺，仍须提供上述证明材料：</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（1）供应商被列入严重失信主体名单；</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（2）被相关监管部门作出行政处罚且尚在处罚有效期内；</w:t>
      </w:r>
      <w:r/>
    </w:p>
    <w:p>
      <w:pPr>
        <w:ind w:firstLine="480"/>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eastAsia="zh-CN"/>
        </w:rPr>
        <w:t xml:space="preserve">（3）其他法律、行政法规规定的不适用信用承诺的情形。</w:t>
      </w:r>
      <w:r/>
    </w:p>
    <w:p>
      <w:pPr>
        <w:ind w:firstLine="480"/>
        <w:jc w:val="left"/>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val="en-US" w:eastAsia="zh-CN"/>
        </w:rPr>
        <w:t xml:space="preserve">7.3</w:t>
      </w:r>
      <w:r>
        <w:rPr>
          <w:rStyle w:val="890"/>
          <w:rFonts w:hint="eastAsia" w:ascii="宋体" w:hAnsi="宋体" w:eastAsia="宋体" w:cs="Times New Roman"/>
          <w:color w:val="000000"/>
          <w:sz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keepLines w:val="0"/>
        <w:keepNext w:val="0"/>
        <w:pageBreakBefore w:val="0"/>
        <w:spacing w:line="360" w:lineRule="auto"/>
        <w:rPr>
          <w:rStyle w:val="890"/>
          <w:rFonts w:hint="eastAsia" w:ascii="宋体" w:hAnsi="宋体" w:eastAsia="宋体" w:cs="Times New Roman"/>
          <w:color w:val="000000"/>
          <w:sz w:val="24"/>
          <w:highlight w:val="none"/>
          <w:lang w:eastAsia="zh-CN"/>
        </w:rPr>
      </w:pPr>
      <w:r>
        <w:rPr>
          <w:rStyle w:val="890"/>
          <w:rFonts w:hint="eastAsia" w:ascii="宋体" w:hAnsi="宋体" w:eastAsia="宋体" w:cs="Times New Roman"/>
          <w:color w:val="000000"/>
          <w:sz w:val="24"/>
          <w:highlight w:val="none"/>
          <w:lang w:val="en-US" w:eastAsia="zh-CN"/>
        </w:rPr>
        <w:t xml:space="preserve">7.4</w:t>
      </w:r>
      <w:r>
        <w:rPr>
          <w:rStyle w:val="890"/>
          <w:rFonts w:hint="eastAsia" w:ascii="宋体" w:hAnsi="宋体" w:eastAsia="宋体" w:cs="Times New Roman"/>
          <w:color w:val="000000"/>
          <w:sz w:val="24"/>
          <w:highlight w:val="none"/>
          <w:lang w:eastAsia="zh-CN"/>
        </w:rPr>
        <w:t xml:space="preserve">本次采购公告在“江苏政府采购网（http：//www.ccgp-jiangsu.gov.cn/）和南京公共采购信息网（https://njgc.jfh.com/）”上发布,有关本次采购的事项若存在变动或修改，敬请及时关注“江苏政府采购网（http：//www.ccgp-jiangsu.gov.cn/）和南京公共采购信息网（https://njgc.jfh.com/）”发布的信息更正公告，如未及时关注导致投标有误的，其责任由投标供应商自行承担。</w:t>
      </w:r>
      <w:r/>
    </w:p>
    <w:p>
      <w:pPr>
        <w:ind w:firstLine="480"/>
        <w:jc w:val="left"/>
        <w:keepLines w:val="0"/>
        <w:keepNext w:val="0"/>
        <w:pageBreakBefore w:val="0"/>
        <w:spacing w:line="360" w:lineRule="auto"/>
        <w:rPr>
          <w:rStyle w:val="890"/>
          <w:rFonts w:ascii="宋体" w:hAnsi="宋体"/>
          <w:b/>
          <w:color w:val="000000"/>
          <w:sz w:val="24"/>
          <w:highlight w:val="none"/>
        </w:rPr>
      </w:pPr>
      <w:r>
        <w:rPr>
          <w:rStyle w:val="890"/>
          <w:rFonts w:ascii="宋体" w:hAnsi="宋体"/>
          <w:b/>
          <w:color w:val="000000"/>
          <w:sz w:val="24"/>
          <w:highlight w:val="none"/>
        </w:rPr>
        <w:t xml:space="preserve">八、凡对本次采购提出询问，请按以下方式联系</w:t>
      </w:r>
      <w:r>
        <w:rPr>
          <w:rStyle w:val="890"/>
          <w:rFonts w:ascii="宋体" w:hAnsi="宋体"/>
          <w:color w:val="000000"/>
          <w:sz w:val="24"/>
          <w:highlight w:val="none"/>
        </w:rPr>
        <w:t xml:space="preserve">。</w:t>
      </w:r>
      <w:r/>
    </w:p>
    <w:p>
      <w:pPr>
        <w:ind w:firstLine="480"/>
        <w:keepLines w:val="0"/>
        <w:keepNext w:val="0"/>
        <w:pageBreakBefore w:val="0"/>
        <w:spacing w:line="360" w:lineRule="auto"/>
        <w:rPr>
          <w:rStyle w:val="890"/>
          <w:rFonts w:ascii="宋体" w:hAnsi="宋体"/>
          <w:b/>
          <w:color w:val="000000"/>
          <w:sz w:val="24"/>
          <w:highlight w:val="none"/>
        </w:rPr>
      </w:pPr>
      <w:r>
        <w:rPr>
          <w:rStyle w:val="890"/>
          <w:rFonts w:ascii="宋体" w:hAnsi="宋体"/>
          <w:color w:val="000000"/>
          <w:sz w:val="24"/>
          <w:highlight w:val="none"/>
        </w:rPr>
        <w:t xml:space="preserve">1、采购人信息</w:t>
      </w:r>
      <w:r/>
    </w:p>
    <w:p>
      <w:pPr>
        <w:ind w:left="1079" w:hanging="300"/>
        <w:jc w:val="left"/>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名    称：</w:t>
      </w:r>
      <w:r>
        <w:rPr>
          <w:rStyle w:val="890"/>
          <w:rFonts w:hint="eastAsia" w:ascii="宋体" w:hAnsi="宋体"/>
          <w:color w:val="000000"/>
          <w:sz w:val="24"/>
          <w:highlight w:val="none"/>
          <w:lang w:eastAsia="zh-CN"/>
        </w:rPr>
        <w:t xml:space="preserve">南京市六合区人民政府葛塘街道办事处</w:t>
      </w:r>
      <w:r>
        <w:rPr>
          <w:rFonts w:hint="eastAsia" w:ascii="宋体" w:hAnsi="宋体"/>
          <w:bCs/>
          <w:color w:val="000000"/>
          <w:sz w:val="24"/>
          <w:highlight w:val="none"/>
        </w:rPr>
        <w:t xml:space="preserve"> </w:t>
      </w:r>
      <w:r>
        <w:rPr>
          <w:rFonts w:ascii="宋体" w:hAnsi="宋体"/>
          <w:bCs/>
          <w:color w:val="000000"/>
          <w:sz w:val="24"/>
          <w:highlight w:val="none"/>
        </w:rPr>
        <w:t xml:space="preserve"> </w:t>
      </w:r>
      <w:r/>
    </w:p>
    <w:p>
      <w:pPr>
        <w:ind w:left="1079" w:hanging="300"/>
        <w:jc w:val="left"/>
        <w:keepLines w:val="0"/>
        <w:keepNext w:val="0"/>
        <w:pageBreakBefore w:val="0"/>
        <w:spacing w:line="360" w:lineRule="auto"/>
        <w:rPr>
          <w:rFonts w:hint="eastAsia" w:ascii="宋体" w:hAnsi="宋体" w:eastAsia="宋体"/>
          <w:color w:val="000000"/>
          <w:sz w:val="24"/>
          <w:highlight w:val="none"/>
          <w:lang w:val="en-US" w:eastAsia="zh-CN"/>
        </w:rPr>
      </w:pPr>
      <w:r>
        <w:rPr>
          <w:rFonts w:ascii="宋体" w:hAnsi="宋体"/>
          <w:color w:val="000000"/>
          <w:sz w:val="24"/>
          <w:highlight w:val="none"/>
        </w:rPr>
        <w:t xml:space="preserve">联</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系</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人</w:t>
      </w:r>
      <w:r>
        <w:rPr>
          <w:rFonts w:ascii="宋体" w:hAnsi="宋体"/>
          <w:color w:val="000000"/>
          <w:sz w:val="24"/>
          <w:highlight w:val="none"/>
        </w:rPr>
        <w:t xml:space="preserve">：</w:t>
      </w:r>
      <w:r>
        <w:rPr>
          <w:rFonts w:hint="eastAsia" w:ascii="宋体" w:hAnsi="宋体"/>
          <w:color w:val="000000"/>
          <w:sz w:val="24"/>
          <w:highlight w:val="none"/>
        </w:rPr>
        <w:t xml:space="preserve">张科</w:t>
      </w:r>
      <w:r/>
    </w:p>
    <w:p>
      <w:pPr>
        <w:pStyle w:val="702"/>
        <w:ind w:firstLine="720"/>
        <w:jc w:val="left"/>
        <w:keepLines w:val="0"/>
        <w:keepNext w:val="0"/>
        <w:pageBreakBefore w:val="0"/>
        <w:spacing w:line="360" w:lineRule="auto"/>
        <w:rPr>
          <w:rFonts w:hint="default" w:ascii="宋体" w:hAnsi="宋体" w:eastAsia="幼圆"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    话</w:t>
      </w:r>
      <w:r>
        <w:rPr>
          <w:rFonts w:ascii="宋体" w:hAnsi="宋体"/>
          <w:color w:val="000000"/>
          <w:sz w:val="24"/>
          <w:highlight w:val="none"/>
        </w:rPr>
        <w:t xml:space="preserve">：</w:t>
      </w:r>
      <w:r>
        <w:rPr>
          <w:rFonts w:hint="eastAsia" w:ascii="宋体" w:hAnsi="宋体"/>
          <w:b w:val="0"/>
          <w:bCs w:val="0"/>
          <w:color w:val="000000"/>
          <w:sz w:val="24"/>
          <w:highlight w:val="none"/>
        </w:rPr>
        <w:t xml:space="preserve">025-58397814</w:t>
      </w:r>
      <w:r/>
    </w:p>
    <w:p>
      <w:pPr>
        <w:ind w:firstLine="480"/>
        <w:keepLines w:val="0"/>
        <w:keepNext w:val="0"/>
        <w:pageBreakBefore w:val="0"/>
        <w:spacing w:line="360" w:lineRule="auto"/>
        <w:rPr>
          <w:rStyle w:val="890"/>
          <w:rFonts w:ascii="宋体" w:hAnsi="宋体"/>
          <w:b/>
          <w:color w:val="000000"/>
          <w:sz w:val="24"/>
          <w:highlight w:val="none"/>
        </w:rPr>
      </w:pPr>
      <w:r>
        <w:rPr>
          <w:rStyle w:val="890"/>
          <w:rFonts w:ascii="宋体" w:hAnsi="宋体"/>
          <w:color w:val="000000"/>
          <w:sz w:val="24"/>
          <w:highlight w:val="none"/>
        </w:rPr>
        <w:t xml:space="preserve">2、采购代理机构信息</w:t>
      </w:r>
      <w:r/>
    </w:p>
    <w:p>
      <w:pPr>
        <w:ind w:firstLine="720"/>
        <w:keepLines w:val="0"/>
        <w:keepNext w:val="0"/>
        <w:pageBreakBefore w:val="0"/>
        <w:spacing w:line="360" w:lineRule="auto"/>
        <w:rPr>
          <w:rStyle w:val="890"/>
          <w:rFonts w:hint="eastAsia" w:ascii="宋体" w:hAnsi="宋体" w:eastAsia="宋体"/>
          <w:color w:val="000000"/>
          <w:sz w:val="24"/>
          <w:highlight w:val="none"/>
          <w:lang w:eastAsia="zh-CN"/>
        </w:rPr>
      </w:pPr>
      <w:r>
        <w:rPr>
          <w:rStyle w:val="890"/>
          <w:rFonts w:ascii="宋体" w:hAnsi="宋体"/>
          <w:color w:val="000000"/>
          <w:sz w:val="24"/>
          <w:highlight w:val="none"/>
        </w:rPr>
        <w:t xml:space="preserve">名    称：</w:t>
      </w:r>
      <w:r>
        <w:rPr>
          <w:rStyle w:val="890"/>
          <w:rFonts w:hint="eastAsia" w:ascii="宋体" w:hAnsi="宋体"/>
          <w:color w:val="000000"/>
          <w:sz w:val="24"/>
          <w:highlight w:val="none"/>
          <w:lang w:eastAsia="zh-CN"/>
        </w:rPr>
        <w:t xml:space="preserve">江苏旺百伦企业管理咨询有限公司</w:t>
      </w:r>
      <w:r/>
    </w:p>
    <w:p>
      <w:pPr>
        <w:ind w:firstLine="72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地　　址：</w:t>
      </w:r>
      <w:r>
        <w:rPr>
          <w:rStyle w:val="890"/>
          <w:rFonts w:hint="eastAsia" w:ascii="宋体" w:hAnsi="宋体"/>
          <w:color w:val="000000"/>
          <w:sz w:val="24"/>
          <w:highlight w:val="none"/>
          <w:lang w:eastAsia="zh-CN"/>
        </w:rPr>
        <w:t xml:space="preserve">南京市浦口区明发金融大厦1栋1602室</w:t>
      </w:r>
      <w:r>
        <w:rPr>
          <w:rStyle w:val="890"/>
          <w:rFonts w:hint="eastAsia" w:ascii="宋体" w:hAnsi="宋体"/>
          <w:sz w:val="24"/>
          <w:highlight w:val="none"/>
        </w:rPr>
        <w:t xml:space="preserve"> </w:t>
      </w:r>
      <w:r/>
    </w:p>
    <w:p>
      <w:pPr>
        <w:ind w:firstLine="720"/>
        <w:keepLines w:val="0"/>
        <w:keepNext w:val="0"/>
        <w:pageBreakBefore w:val="0"/>
        <w:spacing w:line="360" w:lineRule="auto"/>
        <w:rPr>
          <w:rStyle w:val="890"/>
          <w:rFonts w:ascii="宋体" w:hAnsi="宋体"/>
          <w:color w:val="000000"/>
          <w:sz w:val="24"/>
          <w:highlight w:val="none"/>
        </w:rPr>
      </w:pPr>
      <w:r>
        <w:rPr>
          <w:rStyle w:val="890"/>
          <w:rFonts w:ascii="宋体" w:hAnsi="宋体"/>
          <w:color w:val="000000"/>
          <w:sz w:val="24"/>
          <w:highlight w:val="none"/>
        </w:rPr>
        <w:t xml:space="preserve">联</w:t>
      </w:r>
      <w:r>
        <w:rPr>
          <w:rStyle w:val="890"/>
          <w:rFonts w:hint="eastAsia" w:ascii="宋体" w:hAnsi="宋体"/>
          <w:color w:val="000000"/>
          <w:sz w:val="24"/>
          <w:highlight w:val="none"/>
          <w:lang w:val="en-US" w:eastAsia="zh-CN"/>
        </w:rPr>
        <w:t xml:space="preserve"> </w:t>
      </w:r>
      <w:r>
        <w:rPr>
          <w:rStyle w:val="890"/>
          <w:rFonts w:ascii="宋体" w:hAnsi="宋体"/>
          <w:color w:val="000000"/>
          <w:sz w:val="24"/>
          <w:highlight w:val="none"/>
        </w:rPr>
        <w:t xml:space="preserve">系</w:t>
      </w:r>
      <w:r>
        <w:rPr>
          <w:rStyle w:val="890"/>
          <w:rFonts w:hint="eastAsia" w:ascii="宋体" w:hAnsi="宋体"/>
          <w:color w:val="000000"/>
          <w:sz w:val="24"/>
          <w:highlight w:val="none"/>
          <w:lang w:val="en-US" w:eastAsia="zh-CN"/>
        </w:rPr>
        <w:t xml:space="preserve"> </w:t>
      </w:r>
      <w:r>
        <w:rPr>
          <w:rStyle w:val="890"/>
          <w:rFonts w:hint="eastAsia" w:ascii="宋体" w:hAnsi="宋体"/>
          <w:color w:val="000000"/>
          <w:sz w:val="24"/>
          <w:highlight w:val="none"/>
        </w:rPr>
        <w:t xml:space="preserve">人</w:t>
      </w:r>
      <w:r>
        <w:rPr>
          <w:rStyle w:val="890"/>
          <w:rFonts w:ascii="宋体" w:hAnsi="宋体"/>
          <w:color w:val="000000"/>
          <w:sz w:val="24"/>
          <w:highlight w:val="none"/>
        </w:rPr>
        <w:t xml:space="preserve">：</w:t>
      </w:r>
      <w:r>
        <w:rPr>
          <w:rStyle w:val="890"/>
          <w:rFonts w:hint="eastAsia" w:ascii="宋体" w:hAnsi="宋体"/>
          <w:color w:val="000000"/>
          <w:sz w:val="24"/>
          <w:highlight w:val="none"/>
          <w:lang w:val="en-US" w:eastAsia="zh-CN"/>
        </w:rPr>
        <w:t xml:space="preserve">王</w:t>
      </w:r>
      <w:r>
        <w:rPr>
          <w:rStyle w:val="890"/>
          <w:rFonts w:hint="eastAsia" w:ascii="宋体" w:hAnsi="宋体"/>
          <w:color w:val="000000"/>
          <w:sz w:val="24"/>
          <w:highlight w:val="none"/>
        </w:rPr>
        <w:t xml:space="preserve">工</w:t>
      </w:r>
      <w:r>
        <w:rPr>
          <w:rStyle w:val="890"/>
          <w:rFonts w:hint="eastAsia" w:ascii="宋体" w:hAnsi="宋体" w:eastAsiaTheme="minorEastAsia" w:cstheme="minorBidi"/>
          <w:sz w:val="24"/>
          <w:highlight w:val="none"/>
        </w:rPr>
        <w:t xml:space="preserve"> </w:t>
      </w:r>
      <w:r/>
    </w:p>
    <w:p>
      <w:pPr>
        <w:ind w:firstLine="480"/>
        <w:keepLines w:val="0"/>
        <w:keepNext w:val="0"/>
        <w:pageBreakBefore w:val="0"/>
        <w:spacing w:line="360" w:lineRule="auto"/>
        <w:rPr>
          <w:rStyle w:val="890"/>
          <w:rFonts w:ascii="宋体" w:hAnsi="宋体"/>
          <w:b/>
          <w:color w:val="000000"/>
          <w:sz w:val="24"/>
          <w:highlight w:val="none"/>
        </w:rPr>
      </w:pPr>
      <w:r>
        <w:rPr>
          <w:rStyle w:val="890"/>
          <w:rFonts w:ascii="宋体" w:hAnsi="宋体"/>
          <w:color w:val="000000"/>
          <w:sz w:val="24"/>
          <w:highlight w:val="none"/>
        </w:rPr>
        <w:t xml:space="preserve">3、项目联系方式</w:t>
      </w:r>
      <w:r/>
    </w:p>
    <w:p>
      <w:pPr>
        <w:pStyle w:val="891"/>
        <w:ind w:firstLine="720"/>
        <w:keepLines w:val="0"/>
        <w:keepNext w:val="0"/>
        <w:pageBreakBefore w:val="0"/>
        <w:spacing w:line="360" w:lineRule="auto"/>
        <w:rPr>
          <w:rStyle w:val="890"/>
          <w:rFonts w:hAnsi="宋体"/>
          <w:color w:val="000000"/>
          <w:sz w:val="24"/>
          <w:szCs w:val="24"/>
          <w:highlight w:val="none"/>
        </w:rPr>
      </w:pPr>
      <w:r>
        <w:rPr>
          <w:rStyle w:val="890"/>
          <w:rFonts w:hAnsi="宋体" w:eastAsiaTheme="minorEastAsia" w:cstheme="minorBidi"/>
          <w:color w:val="000000"/>
          <w:sz w:val="24"/>
          <w:szCs w:val="24"/>
          <w:highlight w:val="none"/>
        </w:rPr>
        <w:t xml:space="preserve">项目联系人：</w:t>
      </w:r>
      <w:r>
        <w:rPr>
          <w:rStyle w:val="890"/>
          <w:rFonts w:hint="eastAsia" w:hAnsi="宋体"/>
          <w:color w:val="000000"/>
          <w:sz w:val="24"/>
          <w:highlight w:val="none"/>
          <w:lang w:val="en-US" w:eastAsia="zh-CN"/>
        </w:rPr>
        <w:t xml:space="preserve">王</w:t>
      </w:r>
      <w:r>
        <w:rPr>
          <w:rStyle w:val="890"/>
          <w:rFonts w:hint="eastAsia" w:ascii="宋体" w:hAnsi="宋体"/>
          <w:color w:val="000000"/>
          <w:sz w:val="24"/>
          <w:highlight w:val="none"/>
        </w:rPr>
        <w:t xml:space="preserve">工</w:t>
      </w:r>
      <w:r/>
    </w:p>
    <w:p>
      <w:pPr>
        <w:ind w:firstLine="720"/>
        <w:keepLines w:val="0"/>
        <w:keepNext w:val="0"/>
        <w:pageBreakBefore w:val="0"/>
        <w:spacing w:line="360" w:lineRule="auto"/>
        <w:rPr>
          <w:rFonts w:ascii="黑体" w:hAnsi="宋体"/>
          <w:b/>
          <w:spacing w:val="-10"/>
          <w:sz w:val="36"/>
          <w:szCs w:val="36"/>
          <w:highlight w:val="none"/>
        </w:rPr>
      </w:pPr>
      <w:r>
        <w:rPr>
          <w:rStyle w:val="890"/>
          <w:rFonts w:ascii="宋体" w:hAnsi="宋体"/>
          <w:color w:val="000000"/>
          <w:sz w:val="24"/>
          <w:highlight w:val="none"/>
        </w:rPr>
        <w:t xml:space="preserve">电　</w:t>
      </w:r>
      <w:r>
        <w:rPr>
          <w:rStyle w:val="890"/>
          <w:rFonts w:hint="eastAsia" w:ascii="宋体" w:hAnsi="宋体"/>
          <w:color w:val="000000"/>
          <w:sz w:val="24"/>
          <w:highlight w:val="none"/>
          <w:lang w:val="en-US" w:eastAsia="zh-CN"/>
        </w:rPr>
        <w:t xml:space="preserve">  </w:t>
      </w:r>
      <w:r>
        <w:rPr>
          <w:rStyle w:val="890"/>
          <w:rFonts w:ascii="宋体" w:hAnsi="宋体"/>
          <w:color w:val="000000"/>
          <w:sz w:val="24"/>
          <w:highlight w:val="none"/>
        </w:rPr>
        <w:t xml:space="preserve">　话：</w:t>
      </w:r>
      <w:bookmarkStart w:id="0" w:name="_Toc142623417"/>
      <w:r/>
      <w:bookmarkStart w:id="1" w:name="_Toc163629751"/>
      <w:r/>
      <w:bookmarkStart w:id="2" w:name="_Toc25032666"/>
      <w:r/>
      <w:bookmarkStart w:id="3" w:name="_Toc522347554"/>
      <w:r/>
      <w:bookmarkStart w:id="4" w:name="_Toc189726853"/>
      <w:r/>
      <w:bookmarkStart w:id="5" w:name="_Toc521839351"/>
      <w:r>
        <w:rPr>
          <w:rStyle w:val="890"/>
          <w:rFonts w:hint="eastAsia" w:ascii="宋体" w:hAnsi="宋体"/>
          <w:color w:val="000000"/>
          <w:sz w:val="24"/>
          <w:highlight w:val="none"/>
        </w:rPr>
        <w:t xml:space="preserve">13347832596 </w:t>
      </w:r>
      <w:r>
        <w:rPr>
          <w:rFonts w:ascii="宋体" w:hAnsi="宋体"/>
          <w:color w:val="000000"/>
          <w:sz w:val="24"/>
          <w:highlight w:val="none"/>
        </w:rPr>
        <w:t xml:space="preserve"> </w:t>
      </w:r>
      <w:bookmarkEnd w:id="0"/>
      <w:r/>
      <w:bookmarkEnd w:id="1"/>
      <w:r/>
      <w:bookmarkEnd w:id="2"/>
      <w:r/>
      <w:bookmarkEnd w:id="3"/>
      <w:r/>
      <w:bookmarkEnd w:id="4"/>
      <w:r/>
      <w:bookmarkEnd w:id="5"/>
      <w:r/>
      <w:r/>
    </w:p>
    <w:p>
      <w:pPr>
        <w:rPr>
          <w:rFonts w:hint="eastAsia" w:ascii="宋体" w:hAnsi="宋体" w:cs="宋体"/>
          <w:sz w:val="24"/>
          <w:highlight w:val="none"/>
          <w:lang w:val="zh-CN"/>
        </w:rPr>
      </w:pPr>
      <w:r>
        <w:rPr>
          <w:rFonts w:hint="eastAsia" w:ascii="宋体" w:hAnsi="宋体" w:cs="宋体"/>
          <w:sz w:val="24"/>
          <w:highlight w:val="none"/>
          <w:lang w:val="zh-CN"/>
        </w:rPr>
        <w:br w:type="page" w:clear="all"/>
      </w:r>
      <w:r/>
    </w:p>
    <w:p>
      <w:pPr>
        <w:jc w:val="center"/>
        <w:rPr>
          <w:rFonts w:ascii="宋体" w:hAnsi="宋体" w:cs="宋体"/>
          <w:sz w:val="28"/>
          <w:szCs w:val="28"/>
        </w:rPr>
        <w:outlineLvl w:val="0"/>
      </w:pPr>
      <w:r>
        <w:rPr>
          <w:rFonts w:hint="eastAsia" w:ascii="宋体" w:hAnsi="宋体" w:cs="宋体"/>
          <w:sz w:val="36"/>
          <w:szCs w:val="36"/>
          <w:lang w:val="zh-CN"/>
        </w:rPr>
        <w:t xml:space="preserve">第二章</w:t>
      </w:r>
      <w:r>
        <w:rPr>
          <w:rFonts w:hint="eastAsia" w:ascii="宋体" w:hAnsi="宋体" w:cs="宋体"/>
          <w:sz w:val="36"/>
          <w:szCs w:val="36"/>
        </w:rPr>
        <w:t xml:space="preserve"> 投标人须知</w:t>
      </w:r>
      <w:r/>
    </w:p>
    <w:p>
      <w:pPr>
        <w:ind w:firstLine="42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一、总则</w:t>
      </w:r>
      <w:r/>
    </w:p>
    <w:p>
      <w:pPr>
        <w:ind w:firstLine="42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1、适用法律</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2、定义</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 “供应商”、“投标人”是指参加投标竞争，并符合招标文件规定资格条件的法人、其他组织或者自然人。</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 “产品”指本招标文件中所述产品及相关服务。</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2.3 “用户或使用单位”是指使用货物、服务的单位。</w:t>
      </w:r>
      <w:r/>
    </w:p>
    <w:p>
      <w:pPr>
        <w:ind w:firstLine="42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3、政策功能</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 政府采购促进中小企业发展，在政府采购活动中，供应商提供的货物、工程或者服务</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符合下列情形的，享受中小企业扶持政策：</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（1）在货物采购项目中，货物由中小企业制造，即货物由中小企业生产且使用该中小企业商号或者注册商标；</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（2）在工程采购项目中，工程由中小企业承建，即工程施工单位为中小企业；</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（3）在服务采购项目中，服务由中小企业承接，即提供服务的人员为中小企业依照《中华人民共和国劳动合同法》订立劳动合同的从业人员。</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在货物采购项目中，供应商提供的货物既有中小企业制造货物，也有大型企业制造货物的，不享受中小企业扶持政策。</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3.5 提供的产品属于信息安全产品的，供应商应当选择经国家认证的信息安全产品投标，并提供由中国信息安全认证中心按国家标准认证颁发的有效认证证书扫描件。</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3.6 提供的产品属于政府强制采购节能产品的，供应商应当选择依据国家标准中二级能效（水效）指标认证的节能产品投标，并提供有效的节能产品认证证书扫描件。</w:t>
      </w:r>
      <w:r/>
    </w:p>
    <w:p>
      <w:pPr>
        <w:ind w:firstLine="41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3.7 提供的产品属于环境标志产品的，供应商应当选择依据相关标准的最新版本认证的环境标志产品投标，并提供有效的环境标志产品认证证书扫描件。</w:t>
      </w:r>
      <w:r/>
    </w:p>
    <w:p>
      <w:pPr>
        <w:ind w:left="479"/>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3.8未按要求提供相关材料的，不享受相关政策。</w:t>
      </w:r>
      <w:r/>
    </w:p>
    <w:p>
      <w:pPr>
        <w:ind w:left="47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二、招标文件</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4.招标文件组成</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4.1 招标文件组成：（1）投标邀请（2）投标人须知（3）合同文本（4）采购需求（5）评标方法与评标标准（6）投标文件格式。</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4.3 招标文件如果要求供应商提交备选投标方案的，供应商可以提交备选方案，否则，不接受备选方案。</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5.招标文件的澄清修改</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5.1 任何要求对招标文件进行澄清的投标人，应在投标截止期十日前按招标公告中的通讯地址，以书面形式通知代理机构；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5.3 代理机构在招标文件要求提交投标文件截止时间前，有权决定延长投标截止时间和开标时间，并在原采购信息发布媒体上发布变更公告。</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三、投标</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6.投标文件的语言、计量单位、货币、技术标准和编制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6.2 供应商所使用的计量单位应为国家法定计量单位。</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6.3 供应商应用人民币报价。</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6.4 如标书制作工具中格式和内容与“江苏政府采购网”发布的招标文件不一致，以“江苏政府采购网”发布的招标文件为准。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6.5 供应商应在投标文件中写清相应的项目编号、项目名称、供应商全称、地址、电话、传真等。</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6.6 供应商所使用的技术标准应遵循国家最新标准及规范。</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7.联合体及分包：本项目不接受联合体投标。</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8.投标费用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 投标人应承担所有与准备和参加投标有关的费用，无论采购结果如何，代理机构和采购人在任何情况下均无义务和责任承担这些费用。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val="0"/>
          <w:bCs w:val="0"/>
          <w:sz w:val="24"/>
          <w:szCs w:val="24"/>
          <w:highlight w:val="none"/>
          <w:lang w:val="zh-CN"/>
        </w:rPr>
      </w:pPr>
      <w:r>
        <w:rPr>
          <w:rFonts w:hint="eastAsia" w:ascii="宋体" w:hAnsi="宋体" w:eastAsia="宋体" w:cs="宋体"/>
          <w:sz w:val="24"/>
          <w:szCs w:val="24"/>
          <w:highlight w:val="none"/>
          <w:lang w:val="zh-CN"/>
        </w:rPr>
        <w:t xml:space="preserve">8.2</w:t>
      </w:r>
      <w:r>
        <w:rPr>
          <w:rFonts w:hint="eastAsia" w:ascii="宋体" w:hAnsi="宋体" w:eastAsia="宋体" w:cs="宋体"/>
          <w:sz w:val="24"/>
          <w:szCs w:val="24"/>
          <w:highlight w:val="none"/>
        </w:rPr>
        <w:t xml:space="preserve"> 本项目的招标代理费由成交供应商支付，招标代理费按照关于印发《江苏省政府采购代理服务收费指导意见》的通知(苏政采协[2024]20号)文件规定收费标准的70%计取，不足2600元的按2600元计取;</w:t>
      </w:r>
      <w:r>
        <w:rPr>
          <w:rFonts w:hint="eastAsia" w:ascii="宋体" w:hAnsi="宋体"/>
          <w:b w:val="0"/>
          <w:bCs w:val="0"/>
          <w:sz w:val="24"/>
          <w:szCs w:val="21"/>
          <w:highlight w:val="none"/>
        </w:rPr>
        <w:t xml:space="preserve">专家评审费按实结算由采购人支付。本次采购招标代理服务费在成交供应商领取成交通知书</w:t>
      </w:r>
      <w:r>
        <w:rPr>
          <w:rFonts w:hint="eastAsia" w:ascii="宋体" w:hAnsi="宋体"/>
          <w:b w:val="0"/>
          <w:bCs w:val="0"/>
          <w:sz w:val="24"/>
          <w:szCs w:val="21"/>
          <w:highlight w:val="none"/>
          <w:lang w:val="en-US" w:eastAsia="zh-CN"/>
        </w:rPr>
        <w:t xml:space="preserve">前</w:t>
      </w:r>
      <w:r>
        <w:rPr>
          <w:rFonts w:hint="eastAsia" w:ascii="宋体" w:hAnsi="宋体"/>
          <w:b w:val="0"/>
          <w:bCs w:val="0"/>
          <w:sz w:val="24"/>
          <w:szCs w:val="21"/>
          <w:highlight w:val="none"/>
        </w:rPr>
        <w:t xml:space="preserve">支付，不单独列项，结算时不予另计。</w:t>
      </w:r>
      <w:bookmarkStart w:id="24" w:name="_GoBack"/>
      <w:r/>
      <w:bookmarkEnd w:id="24"/>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9.投标文件组成</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9.1 投标人编写的投标文件应包括资格证明文件、符合性证明文件、投标分项报价表、响应及偏离表、其他证明文件、投标函、开标一览表等部分。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9.3 供应商根据招标文件载明的采购项目实际情况，拟在中标后将中标项目的非主体、非关键性工作交由他人完成的，应当在投标文件中载明。</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10.投标文件的商务部分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10.1 商务部分是证明供应商有资格参加投标和中标后有能力履行合同的文件，这些文件应能满足招标的要求，包括但不限于下列文件，其中加“★”项目不得有缺失或无效：</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（1）★投标函；</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（2）★法定代表人授权委托书及授权委托人的身份证扫描件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（3）★第一章投标邀请中</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1《中华人民共和国政府采购法》规定的资格条件证明文件；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（4）第一章投标邀请中</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3采购人根据采购项目的特殊要求规定的特定条件证明文件；</w:t>
      </w:r>
      <w:r/>
    </w:p>
    <w:p>
      <w:pPr>
        <w:pStyle w:val="703"/>
        <w:rPr>
          <w:rFonts w:hint="eastAsia" w:ascii="宋体" w:hAnsi="宋体" w:cs="宋体"/>
          <w:bCs/>
          <w:sz w:val="24"/>
          <w:szCs w:val="24"/>
          <w:lang w:val="en-US" w:eastAsia="zh-CN" w:bidi="ar-SA"/>
        </w:rPr>
      </w:pPr>
      <w:r>
        <w:rPr>
          <w:rFonts w:hint="eastAsia" w:ascii="宋体" w:hAnsi="宋体" w:cs="宋体"/>
          <w:bCs/>
          <w:sz w:val="24"/>
          <w:szCs w:val="24"/>
          <w:lang w:val="en-US" w:eastAsia="zh-CN" w:bidi="ar-SA"/>
        </w:rPr>
        <w:t xml:space="preserve">（5）</w:t>
      </w:r>
      <w:r>
        <w:rPr>
          <w:rFonts w:hint="eastAsia" w:ascii="宋体" w:hAnsi="宋体" w:eastAsia="宋体" w:cs="宋体"/>
          <w:bCs/>
          <w:sz w:val="24"/>
          <w:szCs w:val="24"/>
          <w:lang w:val="en-US" w:eastAsia="zh-CN" w:bidi="ar-SA"/>
        </w:rPr>
        <w:t xml:space="preserve">★开标一览表</w:t>
      </w:r>
      <w:r>
        <w:rPr>
          <w:rFonts w:hint="eastAsia" w:ascii="宋体" w:hAnsi="宋体" w:cs="宋体"/>
          <w:bCs/>
          <w:sz w:val="24"/>
          <w:szCs w:val="24"/>
          <w:lang w:val="en-US" w:eastAsia="zh-CN" w:bidi="ar-SA"/>
        </w:rPr>
        <w:t xml:space="preserve">；</w:t>
      </w:r>
      <w:r/>
    </w:p>
    <w:p>
      <w:pPr>
        <w:pStyle w:val="703"/>
        <w:rPr>
          <w:rFonts w:hint="eastAsia" w:ascii="宋体" w:hAnsi="宋体" w:cs="宋体"/>
          <w:bCs/>
          <w:sz w:val="24"/>
          <w:szCs w:val="24"/>
          <w:lang w:val="en-US" w:eastAsia="zh-CN" w:bidi="ar-SA"/>
        </w:rPr>
      </w:pPr>
      <w:r>
        <w:rPr>
          <w:rFonts w:hint="eastAsia" w:ascii="宋体" w:hAnsi="宋体" w:cs="宋体"/>
          <w:bCs/>
          <w:sz w:val="24"/>
          <w:szCs w:val="24"/>
          <w:lang w:val="en-US" w:eastAsia="zh-CN" w:bidi="ar-SA"/>
        </w:rPr>
        <w:t xml:space="preserve">（6）分项报价表（若有）；</w:t>
      </w:r>
      <w:r/>
    </w:p>
    <w:p>
      <w:pPr>
        <w:pStyle w:val="703"/>
        <w:rPr>
          <w:rFonts w:hint="eastAsia" w:ascii="宋体" w:hAnsi="宋体" w:cs="宋体"/>
          <w:bCs/>
          <w:sz w:val="24"/>
          <w:szCs w:val="24"/>
          <w:lang w:val="en-US" w:eastAsia="zh-CN" w:bidi="ar-SA"/>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cs="宋体"/>
          <w:bCs/>
          <w:sz w:val="24"/>
          <w:szCs w:val="24"/>
          <w:lang w:val="en-US" w:eastAsia="zh-CN" w:bidi="ar-SA"/>
        </w:rPr>
        <w:t xml:space="preserve">★</w:t>
      </w:r>
      <w:r>
        <w:rPr>
          <w:rFonts w:hint="eastAsia" w:ascii="宋体" w:hAnsi="宋体" w:cs="宋体"/>
          <w:bCs/>
          <w:sz w:val="24"/>
          <w:szCs w:val="24"/>
          <w:lang w:val="en-US" w:eastAsia="zh-CN" w:bidi="ar-SA"/>
        </w:rPr>
        <w:t xml:space="preserve">《南京市政府采购供应商信用记录表暨信用承诺书》</w:t>
      </w:r>
      <w:r>
        <w:rPr>
          <w:rFonts w:hint="eastAsia" w:ascii="宋体" w:hAnsi="宋体" w:cs="宋体"/>
          <w:bCs/>
          <w:sz w:val="24"/>
          <w:szCs w:val="24"/>
          <w:lang w:val="en-US" w:eastAsia="zh-CN" w:bidi="ar-SA"/>
        </w:rPr>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）商务条款偏离表；</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w:t>
      </w:r>
      <w:r>
        <w:rPr>
          <w:rFonts w:hint="eastAsia" w:ascii="宋体" w:hAnsi="宋体" w:cs="宋体"/>
          <w:sz w:val="24"/>
          <w:highlight w:val="none"/>
          <w:lang w:val="zh-CN"/>
        </w:rPr>
        <w:t xml:space="preserve">★投标人承诺书；</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）供应商认为需要提供的其他资格证明文件和商务资料。</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11.投标文件的技术部分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11.1 技术部分是证明供应商提供的服务是合格的、并符合招标文件要求的证明文件，以及对投标报价表中的服务的详细说明，这些文件可以是文字资料、图纸和数据等。</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11.2 若提供的服务与招标文件要求有不符之处，应说明其差别之所在。</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11.3 投标文件应按照招标文件要求提供服务说明，技术资料、文件和有关证明，包括但不限于以下材料，其中加“★”项目不得有缺失或无效：</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（1）服务内容的详细说明；</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（2）项目实施或集成方案；</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（3）技术条款偏离表；</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（4）服务承诺；</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（5）供应商认为需要提供的其他技术资料。</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12.投标文件的价格部分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12.1 价格部分是对投标服务价格构成的说明，每一项服务仅接受一个价格。投标人应按照招标文件规定格式填报投标分项报价表。</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12.2 报价应包含完成本服务项目发生的所有含税费用、支付给员工的工资和国家强制缴纳的各种社会保障资金，以及供应商认为需要的其他费用等。</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12.3 供应商的任何错漏、优惠、竞争性报价不得作为减轻责任、减少服务、增加收费、降低质量的理由。</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12.5 《开标一览表》须加盖电子公章。</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13.投标文件的其他部分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供应商编制投标文件需要提供的其他相关文件。</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14.投标保证金：无。</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15.投标有效期</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15.1 自开标之日起六十日内投标有效。</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16.投标文件的签署</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16.3 除供应商对错处做必要修改外，投标文件不得行间插字、涂改或增删。如有修改错漏处，必须由投标文件签署人签字或加盖电子公章。</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17.投标文件的递交</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17.1 投标人应当按照《操作手册》规定，在招标公告规定的投标截止时间前制作并上传电子投标文件。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17.3 代理机构有权通过修改招标文件酌情延长投标截止时间，在此情况下，投标人的所有权利和义务均以延长后新的截止时间为准。</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18.有下列情形之一的投标文件将被拒收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18.1 在招标文件要求提交投标文件的截止时间之后上传的。</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19.投标文件的修改和撤回</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 投标文件的修改</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19</w:t>
      </w:r>
      <w:r>
        <w:rPr>
          <w:rFonts w:hint="eastAsia" w:ascii="宋体" w:hAnsi="宋体" w:eastAsia="宋体" w:cs="宋体"/>
          <w:bCs/>
          <w:sz w:val="24"/>
          <w:szCs w:val="24"/>
          <w:lang w:val="zh-CN"/>
        </w:rPr>
        <w:t xml:space="preserve">.2.1</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19</w:t>
      </w:r>
      <w:r>
        <w:rPr>
          <w:rFonts w:hint="eastAsia" w:ascii="宋体" w:hAnsi="宋体" w:eastAsia="宋体" w:cs="宋体"/>
          <w:bCs/>
          <w:sz w:val="24"/>
          <w:szCs w:val="24"/>
          <w:lang w:val="zh-CN"/>
        </w:rPr>
        <w:t xml:space="preserve">.2.2</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投标截止时间之后，投标人不得对其电子投标文件作任何修改。</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19.2 投标文件的撤回</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19.2.1  投标人可在投标截止时间前撤回其电子投标文件，具体操作方法见《操作手册》。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19.2.2 投标人撤回电子投标文件，则认为其不再参与本项目投标活动。</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19</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3 在投标截止时间至招标文件中规定的投标有效期满之间的这段时间内，投标人不得撤回其投标。</w:t>
      </w:r>
      <w:bookmarkStart w:id="6" w:name="_Toc513029229"/>
      <w:r/>
      <w:bookmarkEnd w:id="6"/>
      <w:r/>
      <w:bookmarkStart w:id="7" w:name="_Toc120614218"/>
      <w:r/>
      <w:bookmarkEnd w:id="7"/>
      <w:r/>
      <w:bookmarkStart w:id="8" w:name="_Toc16938545"/>
      <w:r/>
      <w:bookmarkEnd w:id="8"/>
      <w:r/>
      <w:bookmarkStart w:id="9" w:name="_Toc20823301"/>
      <w:r/>
      <w:bookmarkEnd w:id="9"/>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四、开标、评标与确定中标供应商</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20.开标</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20.2 投标人在开标过程中涉及到的投标文件解密、开标结果确认等工作，应按照《操作手册》规定执行。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21.评标</w:t>
      </w:r>
      <w:r/>
    </w:p>
    <w:p>
      <w:pPr>
        <w:ind w:firstLine="422"/>
        <w:spacing w:line="360" w:lineRule="auto"/>
        <w:rPr>
          <w:rFonts w:hint="eastAsia" w:ascii="宋体" w:hAnsi="宋体" w:eastAsia="宋体" w:cs="宋体"/>
          <w:b/>
          <w:bCs/>
          <w:sz w:val="24"/>
          <w:szCs w:val="24"/>
          <w:lang w:val="zh-CN"/>
        </w:rPr>
      </w:pPr>
      <w:r>
        <w:rPr>
          <w:rFonts w:hint="eastAsia" w:ascii="宋体" w:hAnsi="宋体" w:eastAsia="宋体" w:cs="宋体"/>
          <w:b/>
          <w:sz w:val="24"/>
          <w:szCs w:val="24"/>
          <w:lang w:val="zh-CN"/>
        </w:rPr>
        <w:t xml:space="preserve">21.1</w:t>
      </w:r>
      <w:r>
        <w:rPr>
          <w:rFonts w:hint="eastAsia" w:ascii="宋体" w:hAnsi="宋体" w:eastAsia="宋体" w:cs="宋体"/>
          <w:b/>
          <w:bCs/>
          <w:sz w:val="24"/>
          <w:szCs w:val="24"/>
          <w:lang w:val="zh-CN"/>
        </w:rPr>
        <w:t xml:space="preserve"> 评标组织</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21.1.1评标工作由代理机构组织评标委员会（以下简称“评委会”）进行，具体评标事务由依法组建的评标委员会负责，并独立履行</w:t>
      </w:r>
      <w:r>
        <w:rPr>
          <w:rFonts w:hint="eastAsia" w:ascii="宋体" w:hAnsi="宋体" w:eastAsia="宋体" w:cs="宋体"/>
          <w:sz w:val="24"/>
          <w:szCs w:val="24"/>
        </w:rPr>
        <w:t xml:space="preserve">下列职责：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（2）要求供应商对投标文件有关事项作出澄清或者说明；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（4）推荐中标候选人或根据采购人委托直接确定中标供应商；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（5）向采购人、财政部门报告评标中发现的违法行为。</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bCs/>
          <w:sz w:val="24"/>
          <w:szCs w:val="24"/>
          <w:lang w:val="zh-CN"/>
        </w:rPr>
        <w:t xml:space="preserve">21.1.2 </w:t>
      </w:r>
      <w:r>
        <w:rPr>
          <w:rFonts w:hint="eastAsia" w:ascii="宋体" w:hAnsi="宋体" w:eastAsia="宋体" w:cs="宋体"/>
          <w:sz w:val="24"/>
          <w:szCs w:val="24"/>
          <w:lang w:val="zh-CN"/>
        </w:rPr>
        <w:t xml:space="preserve">评标委员会由采购人代表和有关技术、经济等方面的专家组成，独立开展评审工作。</w:t>
      </w:r>
      <w:r/>
    </w:p>
    <w:p>
      <w:pPr>
        <w:ind w:firstLine="42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21.2 评标程序</w:t>
      </w:r>
      <w:r/>
    </w:p>
    <w:p>
      <w:pPr>
        <w:ind w:firstLine="420"/>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21.2.1 投标文件的审查</w:t>
      </w:r>
      <w:r/>
    </w:p>
    <w:p>
      <w:pPr>
        <w:pStyle w:val="91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21.2.1.1投标文件审查分为资格审查和符合性审查。</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21.2.1.2资格审查。依据法律法规和招标文件规定，由采购人或代理机构对投标文件中的资格证明文件进行审查，并向评委会反馈审查结论。</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留存并归档。</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b/>
          <w:sz w:val="24"/>
          <w:szCs w:val="24"/>
          <w:lang w:val="zh-CN"/>
        </w:rPr>
        <w:t xml:space="preserve">21.2.1.4</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投标文件有下列情况之一的，在资格性审查时按照无效投标处理</w:t>
      </w:r>
      <w:r/>
    </w:p>
    <w:p>
      <w:pPr>
        <w:ind w:firstLine="42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（1）不具备招标文件规定资格条件的； </w:t>
      </w:r>
      <w:r/>
    </w:p>
    <w:p>
      <w:pPr>
        <w:ind w:firstLine="42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）未提供《南京市政府采购供应商信用记录表暨信用承诺书》。</w:t>
      </w:r>
      <w:r/>
    </w:p>
    <w:p>
      <w:pPr>
        <w:ind w:firstLine="42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21.2.2 投标文件的符合性审查</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21.2.2.2 实质性要求是指本招标文件中带“★”的商务和技术要求。</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21.2.2.3 如果投标文件实质上没有响应招标文件的要求，评标委员会将予以拒绝，</w:t>
      </w:r>
      <w:r>
        <w:rPr>
          <w:rFonts w:hint="eastAsia" w:ascii="宋体" w:hAnsi="宋体" w:eastAsia="宋体" w:cs="宋体"/>
          <w:bCs/>
          <w:sz w:val="24"/>
          <w:szCs w:val="24"/>
        </w:rPr>
        <w:t xml:space="preserve">供应商不得通过修改或撤销不合要求的偏离而使其投标成为实质性响应的投标。</w:t>
      </w:r>
      <w:r/>
    </w:p>
    <w:p>
      <w:pPr>
        <w:ind w:firstLine="422"/>
        <w:spacing w:line="360" w:lineRule="auto"/>
        <w:rPr>
          <w:rFonts w:hint="eastAsia" w:ascii="宋体" w:hAnsi="宋体" w:eastAsia="宋体" w:cs="宋体"/>
          <w:b/>
          <w:sz w:val="24"/>
          <w:szCs w:val="24"/>
          <w:lang w:val="zh-CN"/>
        </w:rPr>
      </w:pPr>
      <w:r>
        <w:rPr>
          <w:rFonts w:hint="eastAsia" w:ascii="宋体" w:hAnsi="宋体" w:eastAsia="宋体" w:cs="宋体"/>
          <w:b/>
          <w:bCs/>
          <w:sz w:val="24"/>
          <w:szCs w:val="24"/>
        </w:rPr>
        <w:t xml:space="preserve">21.2.2.4 </w:t>
      </w:r>
      <w:r>
        <w:rPr>
          <w:rFonts w:hint="eastAsia" w:ascii="宋体" w:hAnsi="宋体" w:eastAsia="宋体" w:cs="宋体"/>
          <w:b/>
          <w:sz w:val="24"/>
          <w:szCs w:val="24"/>
          <w:lang w:val="zh-CN"/>
        </w:rPr>
        <w:t xml:space="preserve">投标文件有下列情况之一的，在符合性审查时按照无效投标处理</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（1）未按招标文件规定签署、盖章的；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（2）没有《开标一览表》或《开标一览表》未按招标文件要求盖章的；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（3）投标总价超出采购预算金额或者最高限价的；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（4）不同供应商的投标文件由同一单位或者个人编制；</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（5）不同供应商委托同一单位或者个人办理投标事宜；</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（6）不同供应商的投标文件载明的项目管理成员或者联系人员为同一人；</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（7）不同供应商的投标文件异常一致或者投标报价呈规律性差异；</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（8）不同供应商的投标文件相互混装；</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（9）不同供应商的法定代表人或委托代理人有夫妻、直系血亲关系的；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10</w:t>
      </w:r>
      <w:r>
        <w:rPr>
          <w:rFonts w:hint="eastAsia" w:ascii="宋体" w:hAnsi="宋体" w:eastAsia="宋体" w:cs="宋体"/>
          <w:sz w:val="24"/>
          <w:szCs w:val="24"/>
          <w:lang w:val="zh-CN"/>
        </w:rPr>
        <w:t xml:space="preserve">）不同供应商的负责人为同一人或者存在控股、管理关系的；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）不同供应商的IP地址或MAC地址或标书制作工具客户端标识码一致的；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在异常低价投标（响应）审查环节，</w:t>
      </w:r>
      <w:r>
        <w:rPr>
          <w:rFonts w:hint="eastAsia" w:ascii="宋体" w:hAnsi="宋体" w:eastAsia="宋体" w:cs="宋体"/>
          <w:sz w:val="24"/>
          <w:szCs w:val="24"/>
          <w:lang w:val="zh-CN"/>
        </w:rPr>
        <w:t xml:space="preserve">投标(响应)供应商不提供书面说明、证明材料,或者提供的书面说明、证明材料不能证明其报价合理性的；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14</w:t>
      </w:r>
      <w:r>
        <w:rPr>
          <w:rFonts w:hint="eastAsia" w:ascii="宋体" w:hAnsi="宋体" w:eastAsia="宋体" w:cs="宋体"/>
          <w:sz w:val="24"/>
          <w:szCs w:val="24"/>
          <w:lang w:val="zh-CN"/>
        </w:rPr>
        <w:t xml:space="preserve">）属于投标邀请中拒绝参加本次采购活动供应商的；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）投标文件含有采购人不能接受的附加条件的；</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hint="eastAsia" w:ascii="宋体" w:hAnsi="宋体" w:eastAsia="宋体" w:cs="宋体"/>
          <w:bCs/>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17</w:t>
      </w:r>
      <w:r>
        <w:rPr>
          <w:rFonts w:hint="eastAsia" w:ascii="宋体" w:hAnsi="宋体" w:eastAsia="宋体" w:cs="宋体"/>
          <w:sz w:val="24"/>
          <w:szCs w:val="24"/>
          <w:lang w:val="zh-CN"/>
        </w:rPr>
        <w:t xml:space="preserve">）</w:t>
      </w:r>
      <w:r>
        <w:rPr>
          <w:rFonts w:hint="eastAsia" w:ascii="宋体" w:hAnsi="宋体" w:eastAsia="宋体" w:cs="宋体"/>
          <w:bCs/>
          <w:sz w:val="24"/>
          <w:szCs w:val="24"/>
          <w:lang w:val="zh-CN"/>
        </w:rPr>
        <w:t xml:space="preserve">投标人在苏采云系统规定的时间内未成功解密电子投标文件。</w:t>
      </w:r>
      <w:r/>
    </w:p>
    <w:p>
      <w:pPr>
        <w:ind w:firstLine="42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18</w:t>
      </w:r>
      <w:r>
        <w:rPr>
          <w:rFonts w:hint="eastAsia" w:ascii="宋体" w:hAnsi="宋体" w:eastAsia="宋体" w:cs="宋体"/>
          <w:bCs/>
          <w:sz w:val="24"/>
          <w:szCs w:val="24"/>
          <w:lang w:val="zh-CN"/>
        </w:rPr>
        <w:t xml:space="preserve">）投标人未按照招标文件要求上传电子投标文件。</w:t>
      </w:r>
      <w:r/>
    </w:p>
    <w:p>
      <w:pPr>
        <w:ind w:firstLine="42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19</w:t>
      </w:r>
      <w:r>
        <w:rPr>
          <w:rFonts w:hint="eastAsia" w:ascii="宋体" w:hAnsi="宋体" w:eastAsia="宋体" w:cs="宋体"/>
          <w:bCs/>
          <w:sz w:val="24"/>
          <w:szCs w:val="24"/>
          <w:lang w:val="zh-CN"/>
        </w:rPr>
        <w:t xml:space="preserve">）同一投标人提交两个（含两个）以上不同的投标报价。</w:t>
      </w:r>
      <w:r/>
    </w:p>
    <w:p>
      <w:pPr>
        <w:ind w:firstLine="42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20</w:t>
      </w:r>
      <w:r>
        <w:rPr>
          <w:rFonts w:hint="eastAsia" w:ascii="宋体" w:hAnsi="宋体" w:eastAsia="宋体" w:cs="宋体"/>
          <w:bCs/>
          <w:sz w:val="24"/>
          <w:szCs w:val="24"/>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未通过资格审查或符合性审查的投标人，</w:t>
      </w:r>
      <w:r>
        <w:rPr>
          <w:rFonts w:hint="eastAsia" w:ascii="宋体" w:hAnsi="宋体" w:eastAsia="宋体" w:cs="宋体"/>
          <w:sz w:val="24"/>
          <w:szCs w:val="24"/>
        </w:rPr>
        <w:t xml:space="preserve">代理机构</w:t>
      </w:r>
      <w:r>
        <w:rPr>
          <w:rFonts w:hint="eastAsia" w:ascii="宋体" w:hAnsi="宋体" w:eastAsia="宋体" w:cs="宋体"/>
          <w:sz w:val="24"/>
          <w:szCs w:val="24"/>
          <w:lang w:val="zh-CN"/>
        </w:rPr>
        <w:t xml:space="preserve">将通过苏采云系统告知其具体原因，评标结束后不再接受有关询问。</w:t>
      </w:r>
      <w:r/>
    </w:p>
    <w:p>
      <w:pPr>
        <w:ind w:firstLine="422"/>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21.2.2.5 评审过程中出现下列情形之一的，评审委员会应当启动异常低价投标（响应）审查程序：</w:t>
      </w:r>
      <w:r/>
    </w:p>
    <w:p>
      <w:pPr>
        <w:ind w:firstLine="422"/>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（1）投标（响应）报价低于全部通过符合性审查供应商投标（响应）报价平均值50%的，即投 标（响应）报价&lt;全部通过符合性审查供应商投标（响应）报价平均值×50%； </w:t>
      </w:r>
      <w:r/>
    </w:p>
    <w:p>
      <w:pPr>
        <w:ind w:firstLine="422"/>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（2）投标（响应）报价低于通过符合性审查的次低报价供应商投标（响应）报价50%的，即投 标（响应）报价&lt;通过符合性审查的次低报价供应商投标（响应）报价×50%； </w:t>
      </w:r>
      <w:r/>
    </w:p>
    <w:p>
      <w:pPr>
        <w:ind w:firstLine="422"/>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（3）投标（响应）报价低于采购项目最高限价45%的，即投标（响应）报价&lt;采购项目最高限价 ×45%；</w:t>
      </w:r>
      <w:r/>
    </w:p>
    <w:p>
      <w:pPr>
        <w:ind w:firstLine="422"/>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（4）评审委员会基于专业判断，认为供应商报价过低，有可能影响产品质量或者不能诚信履约的其他情形。 </w:t>
      </w:r>
      <w:r/>
    </w:p>
    <w:p>
      <w:pPr>
        <w:ind w:firstLine="422"/>
        <w:spacing w:line="360" w:lineRule="auto"/>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 xml:space="preserve">21.2.2.5</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val="zh-CN"/>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应当在评审报告中进行记录。</w:t>
      </w:r>
      <w:r/>
    </w:p>
    <w:p>
      <w:pPr>
        <w:ind w:firstLine="422"/>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21.2.2.6</w:t>
      </w:r>
      <w:r>
        <w:rPr>
          <w:rFonts w:hint="eastAsia" w:ascii="宋体" w:hAnsi="宋体" w:eastAsia="宋体" w:cs="宋体"/>
          <w:b/>
          <w:sz w:val="24"/>
          <w:szCs w:val="24"/>
          <w:lang w:val="zh-CN"/>
        </w:rPr>
        <w:t xml:space="preserve">废标</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21.2.2.6.</w:t>
      </w:r>
      <w:r>
        <w:rPr>
          <w:rFonts w:hint="eastAsia" w:ascii="宋体" w:hAnsi="宋体" w:eastAsia="宋体" w:cs="宋体"/>
          <w:bCs/>
          <w:sz w:val="24"/>
          <w:szCs w:val="24"/>
          <w:lang w:val="zh-CN"/>
        </w:rPr>
        <w:t xml:space="preserve">1 符合资格条件的供应商或者对招标文件作实质响应的供应商不足三家。</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21.2.2.6.</w:t>
      </w:r>
      <w:r>
        <w:rPr>
          <w:rFonts w:hint="eastAsia" w:ascii="宋体" w:hAnsi="宋体" w:eastAsia="宋体" w:cs="宋体"/>
          <w:bCs/>
          <w:sz w:val="24"/>
          <w:szCs w:val="24"/>
          <w:lang w:val="zh-CN"/>
        </w:rPr>
        <w:t xml:space="preserve">2 出现影响采购公正的违法、违规行为。</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21.2.2.6.</w:t>
      </w:r>
      <w:r>
        <w:rPr>
          <w:rFonts w:hint="eastAsia" w:ascii="宋体" w:hAnsi="宋体" w:eastAsia="宋体" w:cs="宋体"/>
          <w:bCs/>
          <w:sz w:val="24"/>
          <w:szCs w:val="24"/>
          <w:lang w:val="zh-CN"/>
        </w:rPr>
        <w:t xml:space="preserve">3 因重大变故采购任务取消。</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21.2.2.6.</w:t>
      </w:r>
      <w:r>
        <w:rPr>
          <w:rFonts w:hint="eastAsia" w:ascii="宋体" w:hAnsi="宋体" w:eastAsia="宋体" w:cs="宋体"/>
          <w:bCs/>
          <w:sz w:val="24"/>
          <w:szCs w:val="24"/>
          <w:lang w:val="zh-CN"/>
        </w:rPr>
        <w:t xml:space="preserve">4 评委会认定招标文件存在歧义、重大缺陷导致评审工作无法进行。</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21.2.2.6.</w:t>
      </w:r>
      <w:r>
        <w:rPr>
          <w:rFonts w:hint="eastAsia" w:ascii="宋体" w:hAnsi="宋体" w:eastAsia="宋体" w:cs="宋体"/>
          <w:bCs/>
          <w:sz w:val="24"/>
          <w:szCs w:val="24"/>
          <w:lang w:val="zh-CN"/>
        </w:rPr>
        <w:t xml:space="preserve">5</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预留份额的采购项目或采购包，通过发布公告方式邀请供应商后，符合资格条件的中小企业数量不足3家的。</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21.2.2.6.6 </w:t>
      </w:r>
      <w:r>
        <w:rPr>
          <w:rFonts w:hint="eastAsia" w:ascii="宋体" w:hAnsi="宋体" w:eastAsia="宋体" w:cs="宋体"/>
          <w:bCs/>
          <w:sz w:val="24"/>
          <w:szCs w:val="24"/>
          <w:lang w:val="zh-CN"/>
        </w:rPr>
        <w:t xml:space="preserve">因苏采云系统故障造成开标不成功。</w:t>
      </w:r>
      <w:r/>
    </w:p>
    <w:p>
      <w:pPr>
        <w:ind w:firstLine="42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21.2.3</w:t>
      </w:r>
      <w:r>
        <w:rPr>
          <w:rFonts w:hint="eastAsia" w:ascii="宋体" w:hAnsi="宋体" w:eastAsia="宋体" w:cs="宋体"/>
          <w:b/>
          <w:sz w:val="24"/>
          <w:szCs w:val="24"/>
        </w:rPr>
        <w:t xml:space="preserve"> </w:t>
      </w:r>
      <w:r>
        <w:rPr>
          <w:rFonts w:hint="eastAsia" w:ascii="宋体" w:hAnsi="宋体" w:eastAsia="宋体" w:cs="宋体"/>
          <w:b/>
          <w:sz w:val="24"/>
          <w:szCs w:val="24"/>
          <w:lang w:val="zh-CN"/>
        </w:rPr>
        <w:t xml:space="preserve">投标文件的进一步评审</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21.2.3.1</w:t>
      </w:r>
      <w:r>
        <w:rPr>
          <w:rFonts w:hint="eastAsia" w:ascii="宋体" w:hAnsi="宋体" w:eastAsia="宋体" w:cs="宋体"/>
          <w:bCs/>
          <w:sz w:val="24"/>
          <w:szCs w:val="24"/>
        </w:rPr>
        <w:t xml:space="preserve">评标委员会将对确定为实质性响应的投标文件进行进一步评审，看其是否有计算上或累加上的算术错误，修正错误的原则如下：</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（1）</w:t>
      </w:r>
      <w:r>
        <w:rPr>
          <w:rFonts w:hint="eastAsia" w:ascii="宋体" w:hAnsi="宋体" w:eastAsia="宋体" w:cs="宋体"/>
          <w:bCs/>
          <w:sz w:val="24"/>
          <w:szCs w:val="24"/>
        </w:rPr>
        <w:t xml:space="preserve">如果用数字表示的金额和用文字表示的金额不一致时，应以文字表示的金额为准进行修正；</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（2）</w:t>
      </w:r>
      <w:r>
        <w:rPr>
          <w:rFonts w:hint="eastAsia" w:ascii="宋体" w:hAnsi="宋体" w:eastAsia="宋体" w:cs="宋体"/>
          <w:bCs/>
          <w:sz w:val="24"/>
          <w:szCs w:val="24"/>
        </w:rPr>
        <w:t xml:space="preserve">当单价与数量的乘积和总价不一致时，以单价为准进行修正。只有在评标委员会认为单价有明显的小数点错误时，才能以标出的总价为准，并修改单价。</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21.2.3.2</w:t>
      </w:r>
      <w:r>
        <w:rPr>
          <w:rFonts w:hint="eastAsia" w:ascii="宋体" w:hAnsi="宋体" w:eastAsia="宋体" w:cs="宋体"/>
          <w:bCs/>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21.2.3.3 </w:t>
      </w:r>
      <w:r>
        <w:rPr>
          <w:rFonts w:hint="eastAsia" w:ascii="宋体" w:hAnsi="宋体" w:eastAsia="宋体" w:cs="宋体"/>
          <w:bCs/>
          <w:sz w:val="24"/>
          <w:szCs w:val="24"/>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21.2.3.5 比较与评价。按照招标文件中规定的评标方法和标准，对资格性检查和符合性检查合格的投标文件进行商务和技术评估，综合比较与评价。</w:t>
      </w:r>
      <w:r/>
    </w:p>
    <w:p>
      <w:pPr>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21.2.3.6 </w:t>
      </w:r>
      <w:r>
        <w:rPr>
          <w:rFonts w:hint="eastAsia" w:ascii="宋体" w:hAnsi="宋体" w:eastAsia="宋体" w:cs="宋体"/>
          <w:sz w:val="24"/>
          <w:szCs w:val="24"/>
          <w:lang w:val="zh-CN"/>
        </w:rPr>
        <w:t xml:space="preserve">投标人在开、评标全过程中应保持通讯畅通，及时登录苏采云系统查阅、答复相关信息，并安排专人与</w:t>
      </w:r>
      <w:r>
        <w:rPr>
          <w:rFonts w:hint="eastAsia" w:ascii="宋体" w:hAnsi="宋体" w:eastAsia="宋体" w:cs="宋体"/>
          <w:sz w:val="24"/>
          <w:szCs w:val="24"/>
        </w:rPr>
        <w:t xml:space="preserve">代理机构</w:t>
      </w:r>
      <w:r>
        <w:rPr>
          <w:rFonts w:hint="eastAsia" w:ascii="宋体" w:hAnsi="宋体" w:eastAsia="宋体" w:cs="宋体"/>
          <w:sz w:val="24"/>
          <w:szCs w:val="24"/>
          <w:lang w:val="zh-CN"/>
        </w:rPr>
        <w:t xml:space="preserve">及评委会联系。</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w:t>
      </w: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3</w:t>
      </w:r>
      <w:r>
        <w:rPr>
          <w:rFonts w:hint="eastAsia" w:ascii="宋体" w:hAnsi="宋体" w:eastAsia="宋体" w:cs="宋体"/>
          <w:bCs/>
          <w:sz w:val="24"/>
          <w:szCs w:val="24"/>
        </w:rPr>
        <w:t xml:space="preserve">.7</w:t>
      </w:r>
      <w:r>
        <w:rPr>
          <w:rFonts w:hint="eastAsia" w:ascii="宋体" w:hAnsi="宋体" w:eastAsia="宋体" w:cs="宋体"/>
          <w:bCs/>
          <w:sz w:val="24"/>
          <w:szCs w:val="24"/>
          <w:lang w:val="zh-CN"/>
        </w:rPr>
        <w:t xml:space="preserve"> 如出现投标截止时间后参加投标的供应商或者对招标文件作出实质性响应的供应商不足三家的情况，按政府采购相关规定执行。</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21.3 评标方法和标准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21.3.1 采用综合评分法。即在投标文件满足招标文件全部实质性要求前提下，按照评审因素的量化指标评分。</w:t>
      </w:r>
      <w:r>
        <w:rPr>
          <w:rFonts w:hint="eastAsia" w:ascii="宋体" w:hAnsi="宋体" w:eastAsia="宋体" w:cs="宋体"/>
          <w:sz w:val="24"/>
          <w:szCs w:val="24"/>
          <w:lang w:val="zh-CN"/>
        </w:rPr>
        <w:t xml:space="preserve">未中标的投标人可于中标结果公告期限届满之日起通过苏采云系统查看本单位的评审得分及排名情况。</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21.3.2 综合评分的主要因素详见文件第三章。</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21.3.3评分标准详见文件第三章。</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22.确定中标供应商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22.2 按以下第（2）种方式确定中标供应商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（1）评标委员会直接确定排名第一的中标候选人为中标供应商；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（2）采购人在评标委员会推荐的中标候选人中按顺序确定中标供应商。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22.3 中标供应商确定之日起两个工作日内，将在财政部门指定的政府采购信息发布媒体上公告。</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22.4 《中标通知书》对采购人和中标供应商具有同等法律效力。</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22.5 《中标通知书》发出后，中标供应商无正当理由不与采购人签订合同的，应当依法承担法律责任。</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22.6代理机构和评标委员会对未中标的供应商不作未中标原因的解释。</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23.编写评审报告</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评标委员会根据全体评标成员签字的原始评标记录和评标结果编写评审报告。</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24.评标过程的保密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24.1 代理机构将采取必要措施，保证评标在严格保密的情况下进行。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24.2 任何单位和个人不得非法干预、影响评标办法的确定，以及评标过程和结果。</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24.3 凡是与审查、澄清、评价和比较投标的有关资料等，均不得向供应商及与评标无关的人员透露。</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五、签订合同</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25.签订合同</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25.2 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六、询问、质疑、投诉和诚实信用</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26.询问</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供应商对招标活动事项有疑问的，可以向代理机构或采购人提出询问，代理机构或采购人将在两个工作日内作出答复，但答复的内容不涉及商业秘密。</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27.质疑</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27.2质疑供应商的质疑行为应符合财政部94号令相关规定，未参加采购活动的供应商或在采购活动中自身权益未受到损害的供应商所提出的质疑不予受理。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27.3 上述应知其权益受到损害之日是指：</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（1）对招标文件提出质疑的，为招标文件公告期限届满之日起计算；</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（2）对招标过程提出质疑的，自招标程序环节结束之日起计算；</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（3）对中标结果提出质疑的，自中标结果公告期限届满之日起计算。</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27.4 质疑供应商在法定质疑期内应当一次性提出针对同一招标环节的质疑事项。</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27.5 代理机构在收到供应商的质疑后将及时组织调查核实，在七个工作日内作出答复，答复的内容不涉及商业秘密。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27.6 代理机构遵循“谁过错谁负担”的原则，有过错的一方承担调查论证费用。</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28.投诉</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质疑供应商对代理机构的答复不满意，或代理机构未在规定的时间内作出答复的，可以在答复期满后十五个工作日内向采购项目同级财政部门投诉。</w:t>
      </w:r>
      <w:r/>
    </w:p>
    <w:p>
      <w:pPr>
        <w:ind w:firstLine="42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29.诚实信用</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29.2 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29.4 供应商不得虚假承诺，否则，按照提供虚假材料谋取中标处理。</w:t>
      </w:r>
      <w:r/>
    </w:p>
    <w:p>
      <w:pPr>
        <w:ind w:firstLine="420"/>
        <w:jc w:val="left"/>
        <w:spacing w:line="360" w:lineRule="auto"/>
        <w:rPr>
          <w:rFonts w:hint="eastAsia" w:ascii="宋体" w:hAnsi="宋体" w:cs="宋体"/>
          <w:szCs w:val="21"/>
          <w:lang w:val="zh-CN"/>
        </w:rPr>
      </w:pPr>
      <w:r>
        <w:rPr>
          <w:rFonts w:hint="eastAsia" w:ascii="宋体" w:hAnsi="宋体" w:eastAsia="宋体" w:cs="宋体"/>
          <w:bCs/>
          <w:sz w:val="24"/>
          <w:szCs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sz w:val="24"/>
          <w:szCs w:val="24"/>
          <w:lang w:val="zh-CN"/>
        </w:rPr>
        <w:t xml:space="preserve">。</w:t>
      </w:r>
      <w:r/>
    </w:p>
    <w:p>
      <w:pPr>
        <w:jc w:val="center"/>
        <w:spacing w:line="360" w:lineRule="auto"/>
        <w:rPr>
          <w:rFonts w:hint="eastAsia" w:ascii="宋体" w:hAnsi="宋体" w:cs="宋体"/>
          <w:b/>
          <w:sz w:val="36"/>
          <w:szCs w:val="36"/>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36"/>
          <w:szCs w:val="36"/>
        </w:rPr>
      </w:r>
      <w:r/>
    </w:p>
    <w:p>
      <w:pPr>
        <w:numPr>
          <w:ilvl w:val="0"/>
          <w:numId w:val="0"/>
        </w:numPr>
        <w:ind w:firstLine="240"/>
        <w:keepLines w:val="0"/>
        <w:keepNext w:val="0"/>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r>
      <w:r/>
    </w:p>
    <w:p>
      <w:pPr>
        <w:jc w:val="center"/>
        <w:rPr>
          <w:rFonts w:ascii="黑体" w:eastAsia="黑体"/>
          <w:b/>
          <w:bCs/>
          <w:sz w:val="36"/>
          <w:szCs w:val="36"/>
          <w:highlight w:val="none"/>
          <w:lang w:val="zh-CN"/>
        </w:rPr>
        <w:outlineLvl w:val="0"/>
      </w:pPr>
      <w:r>
        <w:rPr>
          <w:rFonts w:hint="eastAsia" w:ascii="黑体" w:eastAsia="黑体"/>
          <w:b/>
          <w:bCs/>
          <w:sz w:val="36"/>
          <w:szCs w:val="36"/>
          <w:highlight w:val="none"/>
          <w:lang w:val="zh-CN"/>
        </w:rPr>
        <w:t xml:space="preserve">第</w:t>
      </w:r>
      <w:r>
        <w:rPr>
          <w:rFonts w:hint="eastAsia" w:ascii="黑体" w:eastAsia="黑体"/>
          <w:b/>
          <w:bCs/>
          <w:sz w:val="36"/>
          <w:szCs w:val="36"/>
          <w:highlight w:val="none"/>
        </w:rPr>
        <w:t xml:space="preserve">三</w:t>
      </w:r>
      <w:r>
        <w:rPr>
          <w:rFonts w:hint="eastAsia" w:ascii="黑体" w:eastAsia="黑体"/>
          <w:b/>
          <w:bCs/>
          <w:sz w:val="36"/>
          <w:szCs w:val="36"/>
          <w:highlight w:val="none"/>
          <w:lang w:val="zh-CN"/>
        </w:rPr>
        <w:t xml:space="preserve">章 评标标准</w:t>
      </w:r>
      <w:r/>
    </w:p>
    <w:p>
      <w:pPr>
        <w:jc w:val="center"/>
        <w:rPr>
          <w:rFonts w:ascii="黑体" w:eastAsia="黑体"/>
          <w:b/>
          <w:bCs/>
          <w:sz w:val="36"/>
          <w:szCs w:val="36"/>
          <w:highlight w:val="none"/>
          <w:lang w:val="zh-CN"/>
        </w:rPr>
        <w:outlineLvl w:val="9"/>
      </w:pPr>
      <w:r>
        <w:rPr>
          <w:rFonts w:ascii="黑体" w:eastAsia="黑体"/>
          <w:b/>
          <w:bCs/>
          <w:sz w:val="36"/>
          <w:szCs w:val="36"/>
          <w:highlight w:val="none"/>
          <w:lang w:val="zh-CN"/>
        </w:rPr>
      </w:r>
      <w:r/>
    </w:p>
    <w:p>
      <w:pPr>
        <w:jc w:val="left"/>
        <w:spacing w:line="240" w:lineRule="auto"/>
        <w:rPr>
          <w:rFonts w:hint="eastAsia" w:ascii="宋体" w:hAnsi="宋体" w:cs="宋体"/>
          <w:color w:val="auto"/>
          <w:spacing w:val="-1"/>
          <w:sz w:val="24"/>
          <w:highlight w:val="none"/>
          <w:lang w:val="zh-CN" w:bidi="zh-CN"/>
        </w:rPr>
      </w:pPr>
      <w:r>
        <w:rPr>
          <w:rFonts w:hint="eastAsia" w:ascii="宋体" w:hAnsi="宋体" w:cs="宋体"/>
          <w:color w:val="auto"/>
          <w:spacing w:val="-1"/>
          <w:sz w:val="24"/>
          <w:highlight w:val="none"/>
          <w:lang w:val="zh-CN" w:bidi="zh-CN"/>
        </w:rPr>
        <w:t xml:space="preserve">本项目采用综合评估法，满分100分，评标办法如下：</w:t>
      </w:r>
      <w:r/>
    </w:p>
    <w:p>
      <w:pPr>
        <w:ind w:left="0" w:right="0" w:firstLine="0"/>
        <w:jc w:val="both"/>
        <w:spacing w:before="0" w:after="0" w:line="24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r>
      <w:r/>
    </w:p>
    <w:p>
      <w:pPr>
        <w:ind w:left="0" w:right="0" w:firstLine="0"/>
        <w:jc w:val="both"/>
        <w:spacing w:before="0" w:after="0" w:line="24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lang w:val="en-US" w:eastAsia="zh-CN"/>
        </w:rPr>
        <w:t xml:space="preserve">包1：2026-2027年度葛塘街道城郊结合部环境一体化管养服务</w:t>
      </w:r>
      <w:r/>
    </w:p>
    <w:tbl>
      <w:tblPr>
        <w:tblStyle w:val="697"/>
        <w:tblpPr w:horzAnchor="page" w:tblpX="1049" w:vertAnchor="text" w:tblpY="461" w:leftFromText="180" w:topFromText="0" w:rightFromText="180" w:bottomFromText="0"/>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138"/>
        <w:gridCol w:w="7312"/>
        <w:gridCol w:w="600"/>
      </w:tblGrid>
      <w:tr>
        <w:trPr>
          <w:trHeight w:val="637"/>
        </w:trPr>
        <w:tc>
          <w:tcPr>
            <w:shd w:val="clear" w:color="auto" w:fill="ffffff"/>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评审因素</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评审细则</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分值</w:t>
            </w:r>
            <w:r/>
          </w:p>
        </w:tc>
      </w:tr>
      <w:tr>
        <w:trPr>
          <w:trHeight w:val="1007"/>
        </w:trPr>
        <w:tc>
          <w:tcPr>
            <w:shd w:val="clear" w:color="auto" w:fill="ffffff"/>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价格</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center"/>
            <w:textDirection w:val="lrTb"/>
            <w:noWrap w:val="false"/>
          </w:tcPr>
          <w:p>
            <w:pPr>
              <w:rPr>
                <w:rFonts w:ascii="宋体" w:hAnsi="宋体"/>
                <w:color w:val="auto"/>
                <w:highlight w:val="none"/>
              </w:rPr>
            </w:pPr>
            <w:r>
              <w:rPr>
                <w:rFonts w:hint="eastAsia" w:ascii="宋体" w:hAnsi="宋体" w:eastAsia="Times New Roman"/>
                <w:color w:val="auto"/>
                <w:highlight w:val="none"/>
              </w:rPr>
              <w:t xml:space="preserve">采用低价优先法计算，即满足采购文件要求且投标价格最低的投标报价为评标基准价，其价格分为满分10分。 其他投标人的价格分统一按照下列公式计算：投标报价得分=(评标基准价/投标报价)×10</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10</w:t>
            </w:r>
            <w:r/>
          </w:p>
        </w:tc>
      </w:tr>
      <w:tr>
        <w:trPr/>
        <w:tc>
          <w:tcPr>
            <w:shd w:val="clear" w:color="auto" w:fill="ffffff"/>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业绩</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center"/>
            <w:textDirection w:val="lrTb"/>
            <w:noWrap w:val="false"/>
          </w:tcPr>
          <w:p>
            <w:pPr>
              <w:rPr>
                <w:rFonts w:hint="eastAsia" w:ascii="宋体" w:hAnsi="宋体" w:eastAsia="Times New Roman"/>
                <w:color w:val="auto"/>
                <w:highlight w:val="none"/>
              </w:rPr>
            </w:pPr>
            <w:r>
              <w:rPr>
                <w:rFonts w:hint="eastAsia" w:ascii="宋体" w:hAnsi="宋体" w:eastAsia="Times New Roman"/>
                <w:color w:val="auto"/>
                <w:highlight w:val="none"/>
              </w:rPr>
              <w:t xml:space="preserve">20</w:t>
            </w:r>
            <w:r>
              <w:rPr>
                <w:rFonts w:hint="eastAsia" w:ascii="宋体" w:hAnsi="宋体"/>
                <w:color w:val="auto"/>
                <w:highlight w:val="none"/>
                <w:lang w:val="en-US" w:eastAsia="zh-CN"/>
              </w:rPr>
              <w:t xml:space="preserve">22</w:t>
            </w:r>
            <w:r>
              <w:rPr>
                <w:rFonts w:hint="eastAsia" w:ascii="宋体" w:hAnsi="宋体" w:eastAsia="Times New Roman"/>
                <w:color w:val="auto"/>
                <w:highlight w:val="none"/>
              </w:rPr>
              <w:t xml:space="preserve">年1月1日以来，</w:t>
            </w:r>
            <w:r>
              <w:rPr>
                <w:rFonts w:hint="eastAsia" w:ascii="宋体" w:hAnsi="宋体"/>
                <w:color w:val="auto"/>
                <w:highlight w:val="none"/>
                <w:lang w:eastAsia="zh-CN"/>
              </w:rPr>
              <w:t xml:space="preserve">投标人提供</w:t>
            </w:r>
            <w:r>
              <w:rPr>
                <w:rFonts w:hint="eastAsia" w:ascii="宋体" w:hAnsi="宋体" w:eastAsia="Times New Roman"/>
                <w:color w:val="auto"/>
                <w:highlight w:val="none"/>
              </w:rPr>
              <w:t xml:space="preserve">类似环卫一体化业绩（合同内容同时包含道路保洁、垃圾分类、公厕管养、农路及路灯</w:t>
            </w:r>
            <w:r>
              <w:rPr>
                <w:rFonts w:hint="eastAsia" w:ascii="宋体" w:hAnsi="宋体" w:eastAsia="宋体"/>
                <w:color w:val="auto"/>
                <w:highlight w:val="none"/>
                <w:lang w:eastAsia="zh-CN"/>
              </w:rPr>
              <w:t xml:space="preserve">、</w:t>
            </w:r>
            <w:r>
              <w:rPr>
                <w:rFonts w:hint="eastAsia" w:ascii="宋体" w:hAnsi="宋体" w:eastAsia="Times New Roman"/>
                <w:color w:val="auto"/>
                <w:highlight w:val="none"/>
              </w:rPr>
              <w:t xml:space="preserve">绿化带管养等）每</w:t>
            </w:r>
            <w:r>
              <w:rPr>
                <w:rFonts w:hint="eastAsia" w:ascii="宋体" w:hAnsi="宋体"/>
                <w:color w:val="auto"/>
                <w:highlight w:val="none"/>
                <w:lang w:eastAsia="zh-CN"/>
              </w:rPr>
              <w:t xml:space="preserve">提供一项业绩</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3</w:t>
            </w:r>
            <w:r>
              <w:rPr>
                <w:rFonts w:hint="eastAsia" w:ascii="宋体" w:hAnsi="宋体" w:eastAsia="Times New Roman"/>
                <w:color w:val="auto"/>
                <w:highlight w:val="none"/>
              </w:rPr>
              <w:t xml:space="preserve">分，最高得</w:t>
            </w:r>
            <w:r>
              <w:rPr>
                <w:rFonts w:hint="eastAsia" w:ascii="宋体" w:hAnsi="宋体"/>
                <w:color w:val="auto"/>
                <w:highlight w:val="none"/>
                <w:lang w:val="en-US" w:eastAsia="zh-CN"/>
              </w:rPr>
              <w:t xml:space="preserve">9</w:t>
            </w:r>
            <w:r>
              <w:rPr>
                <w:rFonts w:hint="eastAsia" w:ascii="宋体" w:hAnsi="宋体" w:eastAsia="Times New Roman"/>
                <w:color w:val="auto"/>
                <w:highlight w:val="none"/>
              </w:rPr>
              <w:t xml:space="preserve">分</w:t>
            </w:r>
            <w:r>
              <w:rPr>
                <w:rFonts w:hint="eastAsia" w:ascii="宋体" w:hAnsi="宋体"/>
                <w:color w:val="auto"/>
                <w:highlight w:val="none"/>
                <w:lang w:eastAsia="zh-CN"/>
              </w:rPr>
              <w:t xml:space="preserve">；投标人提供</w:t>
            </w:r>
            <w:r>
              <w:rPr>
                <w:rFonts w:hint="eastAsia" w:ascii="宋体" w:hAnsi="宋体" w:eastAsia="Times New Roman"/>
                <w:color w:val="auto"/>
                <w:highlight w:val="none"/>
              </w:rPr>
              <w:t xml:space="preserve">类似环卫一体化业绩（合同内容同时包含道路保洁</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绿化带管养等）每</w:t>
            </w:r>
            <w:r>
              <w:rPr>
                <w:rFonts w:hint="eastAsia" w:ascii="宋体" w:hAnsi="宋体"/>
                <w:color w:val="auto"/>
                <w:highlight w:val="none"/>
                <w:lang w:eastAsia="zh-CN"/>
              </w:rPr>
              <w:t xml:space="preserve">提供一项业绩</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2</w:t>
            </w:r>
            <w:r>
              <w:rPr>
                <w:rFonts w:hint="eastAsia" w:ascii="宋体" w:hAnsi="宋体" w:eastAsia="Times New Roman"/>
                <w:color w:val="auto"/>
                <w:highlight w:val="none"/>
              </w:rPr>
              <w:t xml:space="preserve">分，最高得</w:t>
            </w:r>
            <w:r>
              <w:rPr>
                <w:rFonts w:hint="eastAsia" w:ascii="宋体" w:hAnsi="宋体"/>
                <w:color w:val="auto"/>
                <w:highlight w:val="none"/>
                <w:lang w:val="en-US" w:eastAsia="zh-CN"/>
              </w:rPr>
              <w:t xml:space="preserve">6</w:t>
            </w:r>
            <w:r>
              <w:rPr>
                <w:rFonts w:hint="eastAsia" w:ascii="宋体" w:hAnsi="宋体" w:eastAsia="Times New Roman"/>
                <w:color w:val="auto"/>
                <w:highlight w:val="none"/>
              </w:rPr>
              <w:t xml:space="preserve">分</w:t>
            </w:r>
            <w:r>
              <w:rPr>
                <w:rFonts w:hint="eastAsia" w:ascii="宋体" w:hAnsi="宋体"/>
                <w:color w:val="auto"/>
                <w:highlight w:val="none"/>
                <w:lang w:eastAsia="zh-CN"/>
              </w:rPr>
              <w:t xml:space="preserve">；投标人提供</w:t>
            </w:r>
            <w:r>
              <w:rPr>
                <w:rFonts w:hint="eastAsia" w:ascii="宋体" w:hAnsi="宋体" w:eastAsia="Times New Roman"/>
                <w:color w:val="auto"/>
                <w:highlight w:val="none"/>
              </w:rPr>
              <w:t xml:space="preserve">道路保洁</w:t>
            </w:r>
            <w:r>
              <w:rPr>
                <w:rFonts w:hint="eastAsia" w:ascii="宋体" w:hAnsi="宋体"/>
                <w:color w:val="auto"/>
                <w:highlight w:val="none"/>
                <w:lang w:eastAsia="zh-CN"/>
              </w:rPr>
              <w:t xml:space="preserve">或</w:t>
            </w:r>
            <w:r>
              <w:rPr>
                <w:rFonts w:hint="eastAsia" w:ascii="宋体" w:hAnsi="宋体" w:eastAsia="Times New Roman"/>
                <w:color w:val="auto"/>
                <w:highlight w:val="none"/>
              </w:rPr>
              <w:t xml:space="preserve">绿化</w:t>
            </w:r>
            <w:r>
              <w:rPr>
                <w:rFonts w:hint="eastAsia" w:ascii="宋体" w:hAnsi="宋体"/>
                <w:color w:val="auto"/>
                <w:highlight w:val="none"/>
                <w:lang w:eastAsia="zh-CN"/>
              </w:rPr>
              <w:t xml:space="preserve">养护业绩，</w:t>
            </w:r>
            <w:r>
              <w:rPr>
                <w:rFonts w:hint="eastAsia" w:ascii="宋体" w:hAnsi="宋体" w:eastAsia="Times New Roman"/>
                <w:color w:val="auto"/>
                <w:highlight w:val="none"/>
              </w:rPr>
              <w:t xml:space="preserve">每</w:t>
            </w:r>
            <w:r>
              <w:rPr>
                <w:rFonts w:hint="eastAsia" w:ascii="宋体" w:hAnsi="宋体"/>
                <w:color w:val="auto"/>
                <w:highlight w:val="none"/>
                <w:lang w:eastAsia="zh-CN"/>
              </w:rPr>
              <w:t xml:space="preserve">提供一项业绩</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1</w:t>
            </w:r>
            <w:r>
              <w:rPr>
                <w:rFonts w:hint="eastAsia" w:ascii="宋体" w:hAnsi="宋体" w:eastAsia="Times New Roman"/>
                <w:color w:val="auto"/>
                <w:highlight w:val="none"/>
              </w:rPr>
              <w:t xml:space="preserve">分，最高得</w:t>
            </w:r>
            <w:r>
              <w:rPr>
                <w:rFonts w:hint="eastAsia" w:ascii="宋体" w:hAnsi="宋体"/>
                <w:color w:val="auto"/>
                <w:highlight w:val="none"/>
                <w:lang w:val="en-US" w:eastAsia="zh-CN"/>
              </w:rPr>
              <w:t xml:space="preserve">3</w:t>
            </w:r>
            <w:r>
              <w:rPr>
                <w:rFonts w:hint="eastAsia" w:ascii="宋体" w:hAnsi="宋体" w:eastAsia="Times New Roman"/>
                <w:color w:val="auto"/>
                <w:highlight w:val="none"/>
              </w:rPr>
              <w:t xml:space="preserve">分</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没有不得分。</w:t>
            </w:r>
            <w:r/>
          </w:p>
          <w:p>
            <w:pPr>
              <w:rPr>
                <w:color w:val="auto"/>
                <w:highlight w:val="none"/>
              </w:rPr>
            </w:pPr>
            <w:r>
              <w:rPr>
                <w:rFonts w:hint="eastAsia" w:ascii="宋体" w:hAnsi="宋体" w:cs="Times New Roman"/>
                <w:b w:val="0"/>
                <w:bCs w:val="0"/>
                <w:color w:val="auto"/>
                <w:sz w:val="21"/>
                <w:szCs w:val="21"/>
                <w:highlight w:val="none"/>
                <w:lang w:val="en-US" w:eastAsia="zh-CN" w:bidi="ar-SA"/>
              </w:rPr>
              <w:t xml:space="preserve">（</w:t>
            </w:r>
            <w:r>
              <w:rPr>
                <w:rFonts w:hint="eastAsia" w:ascii="宋体" w:hAnsi="宋体" w:eastAsia="宋体" w:cs="Times New Roman"/>
                <w:b w:val="0"/>
                <w:bCs w:val="0"/>
                <w:color w:val="auto"/>
                <w:sz w:val="21"/>
                <w:szCs w:val="21"/>
                <w:highlight w:val="none"/>
                <w:lang w:val="en-US" w:eastAsia="zh-CN" w:bidi="ar-SA"/>
              </w:rPr>
              <w:t xml:space="preserve">须提供中标通知书、完整合同复印件加盖投标人单位公章，时间以合同签订的时间为准。</w:t>
            </w:r>
            <w:r>
              <w:rPr>
                <w:rFonts w:hint="eastAsia" w:ascii="宋体" w:hAnsi="宋体" w:cs="Times New Roman"/>
                <w:b w:val="0"/>
                <w:bCs w:val="0"/>
                <w:color w:val="auto"/>
                <w:sz w:val="21"/>
                <w:szCs w:val="21"/>
                <w:highlight w:val="none"/>
                <w:lang w:val="en-US" w:eastAsia="zh-CN" w:bidi="ar-SA"/>
              </w:rPr>
              <w:t xml:space="preserve">）</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9</w:t>
            </w:r>
            <w:r/>
          </w:p>
        </w:tc>
      </w:tr>
      <w:tr>
        <w:trPr>
          <w:trHeight w:val="557"/>
        </w:trPr>
        <w:tc>
          <w:tcPr>
            <w:shd w:val="clear" w:color="auto" w:fill="ffffff"/>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车辆实力</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center"/>
            <w:textDirection w:val="lrTb"/>
            <w:noWrap w:val="false"/>
          </w:tcPr>
          <w:p>
            <w:pPr>
              <w:rPr>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4</w:t>
            </w:r>
            <w:r>
              <w:rPr>
                <w:rFonts w:hint="eastAsia" w:ascii="宋体" w:hAnsi="宋体"/>
                <w:color w:val="auto"/>
                <w:sz w:val="21"/>
                <w:szCs w:val="21"/>
                <w:highlight w:val="none"/>
              </w:rPr>
              <w:t xml:space="preserve">吨的压缩式</w:t>
            </w:r>
            <w:r>
              <w:rPr>
                <w:rFonts w:hint="eastAsia" w:ascii="宋体" w:hAnsi="宋体"/>
                <w:color w:val="auto"/>
                <w:sz w:val="21"/>
                <w:szCs w:val="21"/>
                <w:highlight w:val="none"/>
                <w:lang w:val="en-US" w:eastAsia="zh-CN"/>
              </w:rPr>
              <w:t xml:space="preserve">或自装卸式</w:t>
            </w:r>
            <w:r>
              <w:rPr>
                <w:rFonts w:hint="eastAsia" w:ascii="宋体" w:hAnsi="宋体"/>
                <w:color w:val="auto"/>
                <w:sz w:val="21"/>
                <w:szCs w:val="21"/>
                <w:highlight w:val="none"/>
              </w:rPr>
              <w:t xml:space="preserve">垃圾车</w:t>
            </w:r>
            <w:r>
              <w:rPr>
                <w:rFonts w:hint="eastAsia"/>
                <w:color w:val="auto"/>
                <w:sz w:val="21"/>
                <w:szCs w:val="21"/>
                <w:highlight w:val="none"/>
              </w:rPr>
              <w:t xml:space="preserve">10</w:t>
            </w:r>
            <w:r>
              <w:rPr>
                <w:rFonts w:hint="eastAsia" w:ascii="宋体" w:hAnsi="宋体"/>
                <w:color w:val="auto"/>
                <w:sz w:val="21"/>
                <w:szCs w:val="21"/>
                <w:highlight w:val="none"/>
              </w:rPr>
              <w:t xml:space="preserve">辆，有得</w:t>
            </w:r>
            <w:r>
              <w:rPr>
                <w:rFonts w:hint="eastAsia"/>
                <w:color w:val="auto"/>
                <w:sz w:val="21"/>
                <w:szCs w:val="21"/>
                <w:highlight w:val="none"/>
              </w:rPr>
              <w:t xml:space="preserve">2</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2</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b w:val="0"/>
                <w:bCs w:val="0"/>
                <w:color w:val="auto"/>
                <w:sz w:val="21"/>
                <w:szCs w:val="21"/>
                <w:highlight w:val="none"/>
              </w:rPr>
              <w:t xml:space="preserve">总质量</w:t>
            </w:r>
            <w:r>
              <w:rPr>
                <w:rFonts w:hint="eastAsia" w:ascii="宋体" w:hAnsi="宋体"/>
                <w:color w:val="auto"/>
                <w:sz w:val="21"/>
                <w:szCs w:val="21"/>
                <w:highlight w:val="none"/>
              </w:rPr>
              <w:t xml:space="preserve">不低于</w:t>
            </w:r>
            <w:r>
              <w:rPr>
                <w:rFonts w:hint="eastAsia"/>
                <w:color w:val="auto"/>
                <w:sz w:val="21"/>
                <w:szCs w:val="21"/>
                <w:highlight w:val="none"/>
              </w:rPr>
              <w:t xml:space="preserve">7</w:t>
            </w:r>
            <w:r>
              <w:rPr>
                <w:rFonts w:hint="eastAsia" w:ascii="宋体" w:hAnsi="宋体"/>
                <w:color w:val="auto"/>
                <w:sz w:val="21"/>
                <w:szCs w:val="21"/>
                <w:highlight w:val="none"/>
              </w:rPr>
              <w:t xml:space="preserve">吨的</w:t>
            </w:r>
            <w:r>
              <w:rPr>
                <w:rFonts w:hint="eastAsia" w:ascii="宋体" w:hAnsi="宋体"/>
                <w:color w:val="auto"/>
                <w:sz w:val="21"/>
                <w:szCs w:val="21"/>
                <w:highlight w:val="none"/>
                <w:lang w:val="en-US" w:eastAsia="zh-CN"/>
              </w:rPr>
              <w:t xml:space="preserve">餐厨</w:t>
            </w:r>
            <w:r>
              <w:rPr>
                <w:rFonts w:hint="eastAsia" w:ascii="宋体" w:hAnsi="宋体"/>
                <w:color w:val="auto"/>
                <w:sz w:val="21"/>
                <w:szCs w:val="21"/>
                <w:highlight w:val="none"/>
              </w:rPr>
              <w:t xml:space="preserve">垃圾车</w:t>
            </w:r>
            <w:r>
              <w:rPr>
                <w:rFonts w:hint="eastAsia"/>
                <w:color w:val="auto"/>
                <w:sz w:val="21"/>
                <w:szCs w:val="21"/>
                <w:highlight w:val="none"/>
              </w:rPr>
              <w:t xml:space="preserve">4</w:t>
            </w:r>
            <w:r>
              <w:rPr>
                <w:rFonts w:hint="eastAsia" w:ascii="宋体" w:hAnsi="宋体"/>
                <w:color w:val="auto"/>
                <w:sz w:val="21"/>
                <w:szCs w:val="21"/>
                <w:highlight w:val="none"/>
              </w:rPr>
              <w:t xml:space="preserve">辆，有得</w:t>
            </w:r>
            <w:r>
              <w:rPr>
                <w:rFonts w:hint="eastAsia"/>
                <w:color w:val="auto"/>
                <w:sz w:val="21"/>
                <w:szCs w:val="21"/>
                <w:highlight w:val="none"/>
              </w:rPr>
              <w:t xml:space="preserve"> 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3</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可回物收运车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有</w:t>
            </w:r>
            <w:r>
              <w:rPr>
                <w:rFonts w:hint="eastAsia" w:ascii="宋体" w:hAnsi="宋体"/>
                <w:color w:val="auto"/>
                <w:sz w:val="21"/>
                <w:szCs w:val="21"/>
                <w:highlight w:val="none"/>
              </w:rPr>
              <w:t xml:space="preserve">得 </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4</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有害收运车，有得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5</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大件垃圾收运车，有得</w:t>
            </w:r>
            <w:r>
              <w:rPr>
                <w:rFonts w:hint="eastAsia"/>
                <w:color w:val="auto"/>
                <w:sz w:val="21"/>
                <w:szCs w:val="21"/>
                <w:highlight w:val="none"/>
              </w:rPr>
              <w:t xml:space="preserve">1</w:t>
            </w:r>
            <w:r>
              <w:rPr>
                <w:rFonts w:hint="eastAsia" w:ascii="宋体" w:hAnsi="宋体"/>
                <w:color w:val="auto"/>
                <w:sz w:val="21"/>
                <w:szCs w:val="21"/>
                <w:highlight w:val="none"/>
              </w:rPr>
              <w:t xml:space="preserve">分，</w:t>
            </w:r>
            <w:r>
              <w:rPr>
                <w:rFonts w:hint="eastAsia"/>
                <w:color w:val="auto"/>
                <w:sz w:val="21"/>
                <w:szCs w:val="21"/>
                <w:highlight w:val="none"/>
              </w:rPr>
              <w:t xml:space="preserve"> </w:t>
            </w:r>
            <w:r>
              <w:rPr>
                <w:rFonts w:hint="eastAsia" w:ascii="宋体" w:hAnsi="宋体"/>
                <w:color w:val="auto"/>
                <w:sz w:val="21"/>
                <w:szCs w:val="21"/>
                <w:highlight w:val="none"/>
              </w:rPr>
              <w:t xml:space="preserve">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6</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10</w:t>
            </w:r>
            <w:r>
              <w:rPr>
                <w:rFonts w:hint="eastAsia" w:ascii="宋体" w:hAnsi="宋体"/>
                <w:color w:val="auto"/>
                <w:sz w:val="21"/>
                <w:szCs w:val="21"/>
                <w:highlight w:val="none"/>
              </w:rPr>
              <w:t xml:space="preserve">吨的洗扫车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每有</w:t>
            </w:r>
            <w:r>
              <w:rPr>
                <w:rFonts w:hint="eastAsia"/>
                <w:color w:val="auto"/>
                <w:sz w:val="21"/>
                <w:szCs w:val="21"/>
                <w:highlight w:val="none"/>
              </w:rPr>
              <w:t xml:space="preserve"> 1</w:t>
            </w:r>
            <w:r>
              <w:rPr>
                <w:rFonts w:hint="eastAsia" w:ascii="宋体" w:hAnsi="宋体"/>
                <w:color w:val="auto"/>
                <w:sz w:val="21"/>
                <w:szCs w:val="21"/>
                <w:highlight w:val="none"/>
              </w:rPr>
              <w:t xml:space="preserve">辆得</w:t>
            </w:r>
            <w:r>
              <w:rPr>
                <w:rFonts w:hint="eastAsia" w:ascii="宋体" w:hAnsi="宋体"/>
                <w:color w:val="auto"/>
                <w:sz w:val="21"/>
                <w:szCs w:val="21"/>
                <w:highlight w:val="none"/>
                <w:lang w:val="en-US" w:eastAsia="zh-CN"/>
              </w:rPr>
              <w:t xml:space="preserve">0.5</w:t>
            </w:r>
            <w:r>
              <w:rPr>
                <w:rFonts w:hint="eastAsia" w:ascii="宋体" w:hAnsi="宋体"/>
                <w:color w:val="auto"/>
                <w:sz w:val="21"/>
                <w:szCs w:val="21"/>
                <w:highlight w:val="none"/>
              </w:rPr>
              <w:t xml:space="preserve">分，</w:t>
            </w:r>
            <w:r>
              <w:rPr>
                <w:rFonts w:hint="eastAsia" w:ascii="宋体" w:hAnsi="宋体"/>
                <w:color w:val="auto"/>
                <w:sz w:val="21"/>
                <w:szCs w:val="21"/>
                <w:highlight w:val="none"/>
                <w:lang w:val="en-US" w:eastAsia="zh-CN"/>
              </w:rPr>
              <w:t xml:space="preserve">最多得1分，</w:t>
            </w:r>
            <w:r>
              <w:rPr>
                <w:rFonts w:hint="eastAsia" w:ascii="宋体" w:hAnsi="宋体"/>
                <w:color w:val="auto"/>
                <w:sz w:val="21"/>
                <w:szCs w:val="21"/>
                <w:highlight w:val="none"/>
              </w:rPr>
              <w:t xml:space="preserve">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7</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15</w:t>
            </w:r>
            <w:r>
              <w:rPr>
                <w:rFonts w:hint="eastAsia" w:ascii="宋体" w:hAnsi="宋体"/>
                <w:color w:val="auto"/>
                <w:sz w:val="21"/>
                <w:szCs w:val="21"/>
                <w:highlight w:val="none"/>
              </w:rPr>
              <w:t xml:space="preserve">吨的洒水车</w:t>
            </w:r>
            <w:r>
              <w:rPr>
                <w:rFonts w:hint="eastAsia"/>
                <w:color w:val="auto"/>
                <w:sz w:val="21"/>
                <w:szCs w:val="21"/>
                <w:highlight w:val="none"/>
              </w:rPr>
              <w:t xml:space="preserve"> 4</w:t>
            </w:r>
            <w:r>
              <w:rPr>
                <w:color w:val="auto"/>
                <w:sz w:val="21"/>
                <w:szCs w:val="21"/>
                <w:highlight w:val="none"/>
              </w:rPr>
              <w:t xml:space="preserve"> </w:t>
            </w:r>
            <w:r>
              <w:rPr>
                <w:rFonts w:hint="eastAsia" w:ascii="宋体" w:hAnsi="宋体"/>
                <w:color w:val="auto"/>
                <w:sz w:val="21"/>
                <w:szCs w:val="21"/>
                <w:highlight w:val="none"/>
              </w:rPr>
              <w:t xml:space="preserve">辆，有得</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8</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3</w:t>
            </w:r>
            <w:r>
              <w:rPr>
                <w:rFonts w:hint="eastAsia" w:ascii="宋体" w:hAnsi="宋体"/>
                <w:color w:val="auto"/>
                <w:sz w:val="21"/>
                <w:szCs w:val="21"/>
                <w:highlight w:val="none"/>
              </w:rPr>
              <w:t xml:space="preserve">吨的路面养护车，有得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9</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或租赁新能源</w:t>
            </w:r>
            <w:r>
              <w:rPr>
                <w:rFonts w:hint="eastAsia" w:ascii="宋体" w:hAnsi="宋体"/>
                <w:color w:val="auto"/>
                <w:sz w:val="21"/>
                <w:szCs w:val="21"/>
                <w:highlight w:val="none"/>
              </w:rPr>
              <w:t xml:space="preserve">纯电动自装卸式垃圾车</w:t>
            </w: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辆，</w:t>
            </w:r>
            <w:r>
              <w:rPr>
                <w:rFonts w:hint="eastAsia" w:ascii="宋体" w:hAnsi="宋体"/>
                <w:color w:val="auto"/>
                <w:sz w:val="21"/>
                <w:szCs w:val="21"/>
                <w:highlight w:val="none"/>
                <w:lang w:val="en-US" w:eastAsia="zh-CN"/>
              </w:rPr>
              <w:t xml:space="preserve">提供项目所在地GPS行驶轨迹截图，</w:t>
            </w:r>
            <w:r>
              <w:rPr>
                <w:rFonts w:hint="eastAsia" w:ascii="宋体" w:hAnsi="宋体"/>
                <w:color w:val="auto"/>
                <w:sz w:val="21"/>
                <w:szCs w:val="21"/>
                <w:highlight w:val="none"/>
              </w:rPr>
              <w:t xml:space="preserve">有得</w:t>
            </w: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分，</w:t>
            </w:r>
            <w:r>
              <w:rPr>
                <w:rFonts w:hint="eastAsia"/>
                <w:color w:val="auto"/>
                <w:sz w:val="21"/>
                <w:szCs w:val="21"/>
                <w:highlight w:val="none"/>
                <w:lang w:val="en-US" w:eastAsia="zh-CN"/>
              </w:rPr>
              <w:t xml:space="preserve">缺一不得分</w:t>
            </w:r>
            <w:r>
              <w:rPr>
                <w:rFonts w:hint="eastAsia" w:ascii="宋体" w:hAnsi="宋体"/>
                <w:color w:val="auto"/>
                <w:sz w:val="21"/>
                <w:szCs w:val="21"/>
                <w:highlight w:val="none"/>
              </w:rPr>
              <w:t xml:space="preserve">。</w:t>
            </w:r>
            <w:r/>
          </w:p>
          <w:p>
            <w:pPr>
              <w:rPr>
                <w:rFonts w:hint="default" w:ascii="宋体" w:hAnsi="宋体"/>
                <w:color w:val="auto"/>
                <w:sz w:val="21"/>
                <w:szCs w:val="21"/>
                <w:highlight w:val="none"/>
                <w:lang w:val="en-US" w:eastAsia="zh-CN"/>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0</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w:t>
            </w:r>
            <w:r>
              <w:rPr>
                <w:rFonts w:hint="eastAsia" w:ascii="宋体" w:hAnsi="宋体" w:cs="Arial"/>
                <w:color w:val="auto"/>
                <w:sz w:val="21"/>
                <w:szCs w:val="21"/>
                <w:highlight w:val="none"/>
              </w:rPr>
              <w:t xml:space="preserve">≥</w:t>
            </w:r>
            <w:r>
              <w:rPr>
                <w:rFonts w:hint="eastAsia"/>
                <w:color w:val="auto"/>
                <w:sz w:val="21"/>
                <w:szCs w:val="21"/>
                <w:highlight w:val="none"/>
              </w:rPr>
              <w:t xml:space="preserve">25</w:t>
            </w:r>
            <w:r>
              <w:rPr>
                <w:rFonts w:hint="eastAsia" w:ascii="宋体" w:hAnsi="宋体"/>
                <w:color w:val="auto"/>
                <w:sz w:val="21"/>
                <w:szCs w:val="21"/>
                <w:highlight w:val="none"/>
              </w:rPr>
              <w:t xml:space="preserve">吨的多功能抑尘车</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有</w:t>
            </w:r>
            <w:r>
              <w:rPr>
                <w:rFonts w:hint="eastAsia" w:ascii="宋体" w:hAnsi="宋体"/>
                <w:color w:val="auto"/>
                <w:sz w:val="21"/>
                <w:szCs w:val="21"/>
                <w:highlight w:val="none"/>
              </w:rPr>
              <w:t xml:space="preserve">得</w:t>
            </w:r>
            <w:r>
              <w:rPr>
                <w:rFonts w:hint="eastAsia"/>
                <w:color w:val="auto"/>
                <w:sz w:val="21"/>
                <w:szCs w:val="21"/>
                <w:highlight w:val="none"/>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rPr>
                <w:rFonts w:hint="eastAsia"/>
                <w:color w:val="auto"/>
                <w:sz w:val="21"/>
                <w:szCs w:val="21"/>
                <w:highlight w:val="none"/>
              </w:rPr>
              <w:t xml:space="preserve">15</w:t>
            </w:r>
            <w:r>
              <w:rPr>
                <w:rFonts w:hint="eastAsia" w:ascii="宋体" w:hAnsi="宋体"/>
                <w:color w:val="auto"/>
                <w:sz w:val="21"/>
                <w:szCs w:val="21"/>
                <w:highlight w:val="none"/>
              </w:rPr>
              <w:t xml:space="preserve">吨≤总质量＜</w:t>
            </w:r>
            <w:r>
              <w:rPr>
                <w:rFonts w:hint="eastAsia"/>
                <w:color w:val="auto"/>
                <w:sz w:val="21"/>
                <w:szCs w:val="21"/>
                <w:highlight w:val="none"/>
              </w:rPr>
              <w:t xml:space="preserve">25</w:t>
            </w:r>
            <w:r>
              <w:rPr>
                <w:rFonts w:hint="eastAsia" w:ascii="宋体" w:hAnsi="宋体"/>
                <w:color w:val="auto"/>
                <w:sz w:val="21"/>
                <w:szCs w:val="21"/>
                <w:highlight w:val="none"/>
              </w:rPr>
              <w:t xml:space="preserve">吨的多功能抑尘车</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有</w:t>
            </w:r>
            <w:r>
              <w:rPr>
                <w:rFonts w:hint="eastAsia" w:ascii="宋体" w:hAnsi="宋体"/>
                <w:color w:val="auto"/>
                <w:sz w:val="21"/>
                <w:szCs w:val="21"/>
                <w:highlight w:val="none"/>
              </w:rPr>
              <w:t xml:space="preserve">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小型电动高压冲洗车</w:t>
            </w:r>
            <w:r>
              <w:rPr>
                <w:rFonts w:hint="eastAsia"/>
                <w:color w:val="auto"/>
                <w:sz w:val="21"/>
                <w:szCs w:val="21"/>
                <w:highlight w:val="none"/>
              </w:rPr>
              <w:t xml:space="preserve"> 5 </w:t>
            </w:r>
            <w:r>
              <w:rPr>
                <w:rFonts w:hint="eastAsia" w:ascii="宋体" w:hAnsi="宋体"/>
                <w:color w:val="auto"/>
                <w:sz w:val="21"/>
                <w:szCs w:val="21"/>
                <w:highlight w:val="none"/>
              </w:rPr>
              <w:t xml:space="preserve">辆，有得</w:t>
            </w:r>
            <w:r>
              <w:rPr>
                <w:rFonts w:hint="eastAsia"/>
                <w:color w:val="auto"/>
                <w:sz w:val="21"/>
                <w:szCs w:val="21"/>
                <w:highlight w:val="none"/>
                <w:lang w:val="en-US" w:eastAsia="zh-CN"/>
              </w:rPr>
              <w:t xml:space="preserve">0.5</w:t>
            </w:r>
            <w:r>
              <w:rPr>
                <w:rFonts w:hint="eastAsia"/>
                <w:color w:val="auto"/>
                <w:sz w:val="21"/>
                <w:szCs w:val="21"/>
                <w:highlight w:val="none"/>
              </w:rPr>
              <w:t xml:space="preserve"> </w:t>
            </w:r>
            <w:r>
              <w:rPr>
                <w:rFonts w:hint="eastAsia" w:ascii="宋体" w:hAnsi="宋体"/>
                <w:color w:val="auto"/>
                <w:sz w:val="21"/>
                <w:szCs w:val="21"/>
                <w:highlight w:val="none"/>
              </w:rPr>
              <w:t xml:space="preserve">分，缺一不得分。</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2</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电动三轮快速保洁车</w:t>
            </w:r>
            <w:r>
              <w:rPr>
                <w:rFonts w:hint="eastAsia"/>
                <w:color w:val="auto"/>
                <w:sz w:val="21"/>
                <w:szCs w:val="21"/>
                <w:highlight w:val="none"/>
                <w:lang w:val="en-US" w:eastAsia="zh-CN"/>
              </w:rPr>
              <w:t xml:space="preserve">50</w:t>
            </w:r>
            <w:r>
              <w:rPr>
                <w:rFonts w:hint="eastAsia"/>
                <w:color w:val="auto"/>
                <w:sz w:val="21"/>
                <w:szCs w:val="21"/>
                <w:highlight w:val="none"/>
              </w:rPr>
              <w:t xml:space="preserve"> </w:t>
            </w:r>
            <w:r>
              <w:rPr>
                <w:rFonts w:hint="eastAsia" w:ascii="宋体" w:hAnsi="宋体"/>
                <w:color w:val="auto"/>
                <w:sz w:val="21"/>
                <w:szCs w:val="21"/>
                <w:highlight w:val="none"/>
              </w:rPr>
              <w:t xml:space="preserve">辆，有得</w:t>
            </w:r>
            <w:r>
              <w:rPr>
                <w:rFonts w:hint="eastAsia"/>
                <w:color w:val="auto"/>
                <w:sz w:val="21"/>
                <w:szCs w:val="21"/>
                <w:highlight w:val="none"/>
              </w:rPr>
              <w:t xml:space="preserve">1</w:t>
            </w:r>
            <w:r>
              <w:rPr>
                <w:rFonts w:hint="eastAsia" w:ascii="宋体" w:hAnsi="宋体"/>
                <w:color w:val="auto"/>
                <w:sz w:val="21"/>
                <w:szCs w:val="21"/>
                <w:highlight w:val="none"/>
              </w:rPr>
              <w:t xml:space="preserve">分，缺一不得分。</w:t>
            </w:r>
            <w:r/>
          </w:p>
          <w:p>
            <w:r>
              <w:rPr>
                <w:rFonts w:hint="eastAsia" w:ascii="宋体" w:hAnsi="宋体"/>
                <w:color w:val="auto"/>
                <w:sz w:val="21"/>
                <w:szCs w:val="21"/>
                <w:highlight w:val="none"/>
              </w:rPr>
              <w:t xml:space="preserve">（</w:t>
            </w:r>
            <w:r>
              <w:rPr>
                <w:rFonts w:hint="eastAsia"/>
                <w:color w:val="auto"/>
                <w:sz w:val="21"/>
                <w:szCs w:val="21"/>
                <w:highlight w:val="none"/>
                <w:lang w:val="en-US" w:eastAsia="zh-CN"/>
              </w:rPr>
              <w:t xml:space="preserve">13</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打草机</w:t>
            </w:r>
            <w:r>
              <w:rPr>
                <w:rFonts w:hint="eastAsia"/>
                <w:color w:val="auto"/>
                <w:sz w:val="21"/>
                <w:szCs w:val="21"/>
                <w:highlight w:val="none"/>
              </w:rPr>
              <w:t xml:space="preserve">4</w:t>
            </w:r>
            <w:r>
              <w:rPr>
                <w:rFonts w:hint="eastAsia" w:ascii="宋体" w:hAnsi="宋体"/>
                <w:color w:val="auto"/>
                <w:sz w:val="21"/>
                <w:szCs w:val="21"/>
                <w:highlight w:val="none"/>
              </w:rPr>
              <w:t xml:space="preserve">台，有得</w:t>
            </w:r>
            <w:r>
              <w:rPr>
                <w:rFonts w:hint="eastAsia"/>
                <w:color w:val="auto"/>
                <w:sz w:val="21"/>
                <w:szCs w:val="21"/>
                <w:highlight w:val="none"/>
              </w:rPr>
              <w:t xml:space="preserve">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）投标人自有或租赁高空作业车，有得</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）投标人自有或租赁总质量</w:t>
            </w:r>
            <w:r>
              <w:rPr>
                <w:rFonts w:hint="eastAsia"/>
                <w:color w:val="auto"/>
                <w:sz w:val="21"/>
                <w:szCs w:val="21"/>
                <w:highlight w:val="none"/>
              </w:rPr>
              <w:t xml:space="preserve">3</w:t>
            </w:r>
            <w:r>
              <w:rPr>
                <w:rFonts w:hint="eastAsia" w:ascii="宋体" w:hAnsi="宋体"/>
                <w:color w:val="auto"/>
                <w:sz w:val="21"/>
                <w:szCs w:val="21"/>
                <w:highlight w:val="none"/>
              </w:rPr>
              <w:t xml:space="preserve">吨吸粪车，有得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ascii="宋体" w:hAnsi="宋体" w:eastAsia="Times New Roman"/>
                <w:color w:val="auto"/>
                <w:highlight w:val="none"/>
              </w:rPr>
            </w:pPr>
            <w:r>
              <w:rPr>
                <w:rFonts w:hint="eastAsia" w:ascii="宋体" w:hAnsi="宋体" w:eastAsia="Times New Roman"/>
                <w:color w:val="auto"/>
                <w:highlight w:val="none"/>
              </w:rPr>
            </w:r>
            <w:r/>
          </w:p>
          <w:p>
            <w:pPr>
              <w:rPr>
                <w:rFonts w:hint="eastAsia" w:ascii="宋体" w:hAnsi="宋体"/>
                <w:b/>
                <w:bCs/>
                <w:color w:val="auto"/>
                <w:sz w:val="21"/>
                <w:szCs w:val="21"/>
                <w:highlight w:val="none"/>
                <w:lang w:val="en-US" w:eastAsia="zh-CN"/>
              </w:rPr>
            </w:pPr>
            <w:r>
              <w:rPr>
                <w:rFonts w:hint="eastAsia" w:ascii="宋体" w:hAnsi="宋体" w:eastAsia="Times New Roman"/>
                <w:b/>
                <w:bCs/>
                <w:color w:val="auto"/>
                <w:highlight w:val="none"/>
              </w:rPr>
              <w:t xml:space="preserve">备注：</w:t>
            </w:r>
            <w:r>
              <w:rPr>
                <w:rFonts w:hint="eastAsia" w:ascii="宋体" w:hAnsi="宋体"/>
                <w:b/>
                <w:bCs/>
                <w:color w:val="auto"/>
                <w:sz w:val="21"/>
                <w:szCs w:val="21"/>
                <w:highlight w:val="none"/>
              </w:rPr>
              <w:t xml:space="preserve">上述</w:t>
            </w:r>
            <w:r>
              <w:rPr>
                <w:rFonts w:hint="eastAsia"/>
                <w:b/>
                <w:bCs/>
                <w:color w:val="auto"/>
                <w:sz w:val="21"/>
                <w:szCs w:val="21"/>
                <w:highlight w:val="none"/>
              </w:rPr>
              <w:t xml:space="preserve">1-</w:t>
            </w:r>
            <w:r>
              <w:rPr>
                <w:rFonts w:hint="eastAsia"/>
                <w:b/>
                <w:bCs/>
                <w:color w:val="auto"/>
                <w:sz w:val="21"/>
                <w:szCs w:val="21"/>
                <w:highlight w:val="none"/>
                <w:lang w:val="en-US" w:eastAsia="zh-CN"/>
              </w:rPr>
              <w:t xml:space="preserve">10</w:t>
            </w:r>
            <w:r>
              <w:rPr>
                <w:rFonts w:hint="eastAsia" w:ascii="宋体" w:hAnsi="宋体"/>
                <w:b/>
                <w:bCs/>
                <w:color w:val="auto"/>
                <w:sz w:val="21"/>
                <w:szCs w:val="21"/>
                <w:highlight w:val="none"/>
              </w:rPr>
              <w:t xml:space="preserve">条款</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如为自有车辆，需</w:t>
            </w:r>
            <w:r>
              <w:rPr>
                <w:rFonts w:hint="eastAsia" w:ascii="宋体" w:hAnsi="宋体"/>
                <w:b/>
                <w:bCs/>
                <w:color w:val="auto"/>
                <w:sz w:val="21"/>
                <w:szCs w:val="21"/>
                <w:highlight w:val="none"/>
              </w:rPr>
              <w:t xml:space="preserve">提供行车证、购买发票、车辆登记证书、保险单，复印件加盖公章</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如为租赁车辆，需提供</w:t>
            </w:r>
            <w:r>
              <w:rPr>
                <w:rFonts w:hint="eastAsia" w:ascii="宋体" w:hAnsi="宋体"/>
                <w:b/>
                <w:bCs/>
                <w:color w:val="auto"/>
                <w:sz w:val="21"/>
                <w:szCs w:val="21"/>
                <w:highlight w:val="none"/>
              </w:rPr>
              <w:t xml:space="preserve">租赁协议</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出租方购买发票</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有得分，没有不得分。</w:t>
            </w:r>
            <w:r/>
          </w:p>
          <w:p>
            <w:pPr>
              <w:pStyle w:val="735"/>
              <w:rPr>
                <w:rFonts w:ascii="宋体" w:hAnsi="宋体"/>
                <w:color w:val="auto"/>
                <w:highlight w:val="none"/>
              </w:rPr>
            </w:pPr>
            <w:r>
              <w:rPr>
                <w:rFonts w:hint="eastAsia" w:ascii="宋体" w:hAnsi="宋体"/>
                <w:b/>
                <w:bCs/>
                <w:color w:val="auto"/>
                <w:sz w:val="21"/>
                <w:szCs w:val="21"/>
                <w:highlight w:val="none"/>
              </w:rPr>
              <w:t xml:space="preserve">上述</w:t>
            </w:r>
            <w:r>
              <w:rPr>
                <w:rFonts w:hint="eastAsia"/>
                <w:b/>
                <w:bCs/>
                <w:color w:val="auto"/>
                <w:sz w:val="21"/>
                <w:szCs w:val="21"/>
                <w:highlight w:val="none"/>
              </w:rPr>
              <w:t xml:space="preserve">1</w:t>
            </w:r>
            <w:r>
              <w:rPr>
                <w:rFonts w:hint="eastAsia"/>
                <w:b/>
                <w:bCs/>
                <w:color w:val="auto"/>
                <w:sz w:val="21"/>
                <w:szCs w:val="21"/>
                <w:highlight w:val="none"/>
                <w:lang w:val="en-US" w:eastAsia="zh-CN"/>
              </w:rPr>
              <w:t xml:space="preserve">1</w:t>
            </w:r>
            <w:r>
              <w:rPr>
                <w:rFonts w:hint="eastAsia"/>
                <w:b/>
                <w:bCs/>
                <w:color w:val="auto"/>
                <w:sz w:val="21"/>
                <w:szCs w:val="21"/>
                <w:highlight w:val="none"/>
              </w:rPr>
              <w:t xml:space="preserve">-</w:t>
            </w:r>
            <w:r>
              <w:rPr>
                <w:rFonts w:hint="eastAsia"/>
                <w:b/>
                <w:bCs/>
                <w:color w:val="auto"/>
                <w:sz w:val="21"/>
                <w:szCs w:val="21"/>
                <w:highlight w:val="none"/>
                <w:lang w:val="en-US" w:eastAsia="zh-CN"/>
              </w:rPr>
              <w:t xml:space="preserve">15</w:t>
            </w:r>
            <w:r>
              <w:rPr>
                <w:rFonts w:hint="eastAsia" w:ascii="宋体" w:hAnsi="宋体"/>
                <w:b/>
                <w:bCs/>
                <w:color w:val="auto"/>
                <w:sz w:val="21"/>
                <w:szCs w:val="21"/>
                <w:highlight w:val="none"/>
              </w:rPr>
              <w:t xml:space="preserve">条款</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如为自有车辆，需</w:t>
            </w:r>
            <w:r>
              <w:rPr>
                <w:rFonts w:hint="eastAsia" w:ascii="宋体" w:hAnsi="宋体"/>
                <w:b/>
                <w:bCs/>
                <w:color w:val="auto"/>
                <w:sz w:val="21"/>
                <w:szCs w:val="21"/>
                <w:highlight w:val="none"/>
              </w:rPr>
              <w:t xml:space="preserve">提供购买发票复印件加盖公章</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如为租赁车辆，需提供</w:t>
            </w:r>
            <w:r>
              <w:rPr>
                <w:rFonts w:hint="eastAsia" w:ascii="宋体" w:hAnsi="宋体"/>
                <w:b/>
                <w:bCs/>
                <w:color w:val="auto"/>
                <w:sz w:val="21"/>
                <w:szCs w:val="21"/>
                <w:highlight w:val="none"/>
              </w:rPr>
              <w:t xml:space="preserve">租赁协议</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出租方购买发票</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有得分，没有不得分。</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20</w:t>
            </w:r>
            <w:r/>
          </w:p>
        </w:tc>
      </w:tr>
      <w:tr>
        <w:trPr/>
        <w:tc>
          <w:tcPr>
            <w:shd w:val="clear" w:color="auto" w:fill="ffffff"/>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人员实力</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center"/>
            <w:textDirection w:val="lrTb"/>
            <w:noWrap w:val="false"/>
          </w:tcPr>
          <w:p>
            <w:pPr>
              <w:rPr>
                <w:rFonts w:ascii="宋体" w:hAnsi="宋体" w:eastAsia="Times New Roman"/>
                <w:color w:val="auto"/>
                <w:highlight w:val="none"/>
              </w:rPr>
            </w:pPr>
            <w:r>
              <w:rPr>
                <w:rFonts w:hint="eastAsia" w:ascii="宋体" w:hAnsi="宋体" w:eastAsia="Times New Roman"/>
                <w:color w:val="auto"/>
                <w:highlight w:val="none"/>
              </w:rPr>
              <w:t xml:space="preserve">为确保本项目运行管理专业、高效，体现管理及作业人员储备，</w:t>
            </w: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人员实力应满足以下要求：</w:t>
            </w:r>
            <w:r/>
          </w:p>
          <w:p>
            <w:pPr>
              <w:numPr>
                <w:ilvl w:val="0"/>
                <w:numId w:val="0"/>
              </w:numPr>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sz w:val="21"/>
                <w:szCs w:val="24"/>
                <w:lang w:val="en-US" w:eastAsia="zh-CN" w:bidi="ar-SA"/>
              </w:rPr>
              <w:t xml:space="preserve">（1）</w:t>
            </w:r>
            <w:r>
              <w:rPr>
                <w:rFonts w:hint="eastAsia" w:ascii="宋体" w:hAnsi="宋体" w:eastAsia="Times New Roman" w:cs="Times New Roman"/>
                <w:color w:val="auto"/>
                <w:highlight w:val="none"/>
                <w:lang w:val="en-US" w:eastAsia="zh-CN"/>
              </w:rPr>
              <w:t xml:space="preserve">项目负责人：1人，50周岁以下，环境工程类</w:t>
            </w:r>
            <w:r>
              <w:rPr>
                <w:rFonts w:hint="eastAsia" w:ascii="宋体" w:hAnsi="宋体" w:eastAsia="宋体" w:cs="Times New Roman"/>
                <w:color w:val="auto"/>
                <w:highlight w:val="none"/>
                <w:lang w:val="en-US" w:eastAsia="zh-CN"/>
              </w:rPr>
              <w:t xml:space="preserve">或园林绿化</w:t>
            </w:r>
            <w:r>
              <w:rPr>
                <w:rFonts w:hint="eastAsia" w:ascii="宋体" w:hAnsi="宋体" w:eastAsia="Times New Roman" w:cs="Times New Roman"/>
                <w:color w:val="auto"/>
                <w:highlight w:val="none"/>
                <w:lang w:val="en-US" w:eastAsia="zh-CN"/>
              </w:rPr>
              <w:t xml:space="preserve">相关专业职称或专科及以上学历得1分，具有</w:t>
            </w:r>
            <w:r>
              <w:rPr>
                <w:rFonts w:hint="eastAsia" w:ascii="宋体" w:hAnsi="宋体"/>
                <w:color w:val="auto"/>
                <w:sz w:val="21"/>
                <w:szCs w:val="21"/>
                <w:highlight w:val="none"/>
              </w:rPr>
              <w:t xml:space="preserve">城乡环卫一体化项目经理（高级）证书</w:t>
            </w:r>
            <w:r>
              <w:rPr>
                <w:rFonts w:hint="eastAsia" w:ascii="宋体" w:hAnsi="宋体"/>
                <w:color w:val="auto"/>
                <w:sz w:val="21"/>
                <w:szCs w:val="21"/>
                <w:highlight w:val="none"/>
                <w:lang w:val="en-US" w:eastAsia="zh-CN"/>
              </w:rPr>
              <w:t xml:space="preserve">的得2分。本项最高得3分。</w:t>
            </w:r>
            <w:r/>
          </w:p>
          <w:p>
            <w:pPr>
              <w:numPr>
                <w:ilvl w:val="0"/>
                <w:numId w:val="0"/>
              </w:numPr>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（环境工程类专业是指环境工程、环境科学、环境生态工程、环保设备工程、资源环境科学、水质科学与技术、环境科学与工程等）</w:t>
            </w:r>
            <w:r/>
          </w:p>
          <w:p>
            <w:pPr>
              <w:pStyle w:val="735"/>
              <w:ind w:left="0" w:firstLine="0"/>
              <w:rPr>
                <w:rFonts w:hint="eastAsia" w:ascii="宋体" w:hAnsi="宋体" w:eastAsia="宋体" w:cs="Times New Roman"/>
                <w:b/>
                <w:bCs/>
                <w:color w:val="auto"/>
                <w:sz w:val="21"/>
                <w:szCs w:val="24"/>
                <w:highlight w:val="none"/>
                <w:lang w:val="en-US" w:eastAsia="zh-CN" w:bidi="ar-SA"/>
              </w:rPr>
            </w:pPr>
            <w:r>
              <w:rPr>
                <w:rFonts w:hint="eastAsia" w:ascii="宋体" w:hAnsi="宋体" w:eastAsia="宋体" w:cs="Times New Roman"/>
                <w:b/>
                <w:bCs/>
                <w:color w:val="auto"/>
                <w:sz w:val="21"/>
                <w:szCs w:val="24"/>
                <w:highlight w:val="none"/>
                <w:lang w:val="en-US" w:eastAsia="zh-CN" w:bidi="ar-SA"/>
              </w:rPr>
              <w:t xml:space="preserve">（提供身份证、学历证书、相关证书复印件加盖公章。未提供不得分。）</w:t>
            </w:r>
            <w:r/>
          </w:p>
          <w:p>
            <w:pPr>
              <w:numPr>
                <w:ilvl w:val="0"/>
                <w:numId w:val="0"/>
              </w:numPr>
              <w:ind w:left="0" w:firstLine="0"/>
              <w:rPr>
                <w:rFonts w:hint="eastAsia" w:ascii="宋体" w:hAnsi="宋体"/>
                <w:color w:val="auto"/>
                <w:highlight w:val="none"/>
                <w:lang w:val="en-US" w:eastAsia="zh-CN"/>
              </w:rPr>
            </w:pPr>
            <w:r>
              <w:rPr>
                <w:rFonts w:hint="eastAsia" w:ascii="宋体" w:hAnsi="宋体" w:eastAsia="宋体" w:cs="Times New Roman"/>
                <w:color w:val="auto"/>
                <w:sz w:val="21"/>
                <w:szCs w:val="24"/>
                <w:lang w:val="en-US" w:eastAsia="zh-CN" w:bidi="ar-SA"/>
              </w:rPr>
              <w:t xml:space="preserve">（2）</w:t>
            </w:r>
            <w:r>
              <w:rPr>
                <w:rFonts w:hint="eastAsia" w:ascii="宋体" w:hAnsi="宋体" w:eastAsia="Times New Roman"/>
                <w:color w:val="auto"/>
                <w:highlight w:val="none"/>
              </w:rPr>
              <w:t xml:space="preserve">绿化</w:t>
            </w:r>
            <w:r>
              <w:rPr>
                <w:rFonts w:hint="eastAsia" w:ascii="宋体" w:hAnsi="宋体"/>
                <w:color w:val="auto"/>
                <w:highlight w:val="none"/>
                <w:lang w:eastAsia="zh-CN"/>
              </w:rPr>
              <w:t xml:space="preserve">养护技术</w:t>
            </w:r>
            <w:r>
              <w:rPr>
                <w:rFonts w:hint="eastAsia" w:ascii="宋体" w:hAnsi="宋体" w:eastAsia="Times New Roman"/>
                <w:color w:val="auto"/>
                <w:highlight w:val="none"/>
              </w:rPr>
              <w:t xml:space="preserve">员</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人</w:t>
            </w:r>
            <w:r>
              <w:rPr>
                <w:rFonts w:hint="eastAsia" w:ascii="宋体" w:hAnsi="宋体" w:eastAsia="Times New Roman"/>
                <w:color w:val="auto"/>
                <w:highlight w:val="none"/>
              </w:rPr>
              <w:t xml:space="preserve">，</w:t>
            </w:r>
            <w:r>
              <w:rPr>
                <w:rFonts w:hint="eastAsia" w:ascii="宋体" w:hAnsi="宋体"/>
                <w:color w:val="auto"/>
                <w:highlight w:val="none"/>
                <w:lang w:val="en-US" w:eastAsia="zh-CN"/>
              </w:rPr>
              <w:t xml:space="preserve">50周岁以下，具有园林绿化类相关专业中级职称的得2分。</w:t>
            </w:r>
            <w:r/>
          </w:p>
          <w:p>
            <w:pPr>
              <w:numPr>
                <w:ilvl w:val="0"/>
                <w:numId w:val="0"/>
              </w:numPr>
              <w:rPr>
                <w:rFonts w:hint="default"/>
                <w:color w:val="auto"/>
                <w:highlight w:val="none"/>
                <w:lang w:val="en-US" w:eastAsia="zh-CN"/>
              </w:rPr>
            </w:pPr>
            <w:r>
              <w:rPr>
                <w:rFonts w:hint="eastAsia" w:ascii="宋体" w:hAnsi="宋体"/>
                <w:b/>
                <w:bCs/>
                <w:color w:val="auto"/>
                <w:highlight w:val="none"/>
                <w:lang w:val="en-US" w:eastAsia="zh-CN"/>
              </w:rPr>
              <w:t xml:space="preserve">（提供身份证和职称证书复印件加盖公章，没有不得分。）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安全员1</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4</w:t>
            </w:r>
            <w:r>
              <w:rPr>
                <w:rFonts w:hint="eastAsia" w:ascii="宋体" w:hAnsi="宋体"/>
                <w:color w:val="auto"/>
                <w:sz w:val="21"/>
                <w:szCs w:val="21"/>
                <w:highlight w:val="none"/>
              </w:rPr>
              <w:t xml:space="preserve">）垃圾收运专管员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5</w:t>
            </w:r>
            <w:r>
              <w:rPr>
                <w:rFonts w:hint="eastAsia" w:ascii="宋体" w:hAnsi="宋体"/>
                <w:color w:val="auto"/>
                <w:sz w:val="21"/>
                <w:szCs w:val="21"/>
                <w:highlight w:val="none"/>
              </w:rPr>
              <w:t xml:space="preserve">）公厕保洁专管员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6</w:t>
            </w:r>
            <w:r>
              <w:rPr>
                <w:rFonts w:hint="eastAsia" w:ascii="宋体" w:hAnsi="宋体"/>
                <w:color w:val="auto"/>
                <w:sz w:val="21"/>
                <w:szCs w:val="21"/>
                <w:highlight w:val="none"/>
              </w:rPr>
              <w:t xml:space="preserve">）道路保洁专管员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 </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7</w:t>
            </w:r>
            <w:r>
              <w:rPr>
                <w:rFonts w:hint="eastAsia" w:ascii="宋体" w:hAnsi="宋体"/>
                <w:color w:val="auto"/>
                <w:sz w:val="21"/>
                <w:szCs w:val="21"/>
                <w:highlight w:val="none"/>
              </w:rPr>
              <w:t xml:space="preserve">）垃圾分类专管员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jc w:val="left"/>
              <w:rPr>
                <w:rFonts w:hint="eastAsia" w:ascii="宋体" w:hAnsi="宋体" w:eastAsia="Times New Roman"/>
                <w:color w:val="auto"/>
                <w:highlight w:val="none"/>
              </w:rPr>
            </w:pPr>
            <w:r>
              <w:rPr>
                <w:rFonts w:hint="eastAsia" w:ascii="宋体" w:hAnsi="宋体" w:eastAsia="Times New Roman"/>
                <w:color w:val="auto"/>
                <w:highlight w:val="none"/>
              </w:rPr>
              <w:t xml:space="preserve">（</w:t>
            </w:r>
            <w:r>
              <w:rPr>
                <w:rFonts w:hint="eastAsia" w:ascii="宋体" w:hAnsi="宋体"/>
                <w:color w:val="auto"/>
                <w:highlight w:val="none"/>
                <w:lang w:val="en-US" w:eastAsia="zh-CN"/>
              </w:rPr>
              <w:t xml:space="preserve">8</w:t>
            </w:r>
            <w:r>
              <w:rPr>
                <w:rFonts w:hint="eastAsia" w:ascii="宋体" w:hAnsi="宋体" w:eastAsia="Times New Roman"/>
                <w:color w:val="auto"/>
                <w:highlight w:val="none"/>
              </w:rPr>
              <w:t xml:space="preserve">）保洁员</w:t>
            </w:r>
            <w:r>
              <w:rPr>
                <w:rFonts w:hint="eastAsia" w:ascii="宋体" w:hAnsi="宋体"/>
                <w:color w:val="auto"/>
                <w:highlight w:val="none"/>
                <w:lang w:val="en-US" w:eastAsia="zh-CN"/>
              </w:rPr>
              <w:t xml:space="preserve">50</w:t>
            </w:r>
            <w:r>
              <w:rPr>
                <w:rFonts w:hint="eastAsia" w:ascii="宋体" w:hAnsi="宋体" w:eastAsia="Times New Roman"/>
                <w:color w:val="auto"/>
                <w:highlight w:val="none"/>
              </w:rPr>
              <w:t xml:space="preserve">名，均须为适龄人员，</w:t>
            </w:r>
            <w:r>
              <w:rPr>
                <w:rFonts w:hint="eastAsia" w:ascii="宋体" w:hAnsi="宋体"/>
                <w:color w:val="auto"/>
                <w:highlight w:val="none"/>
                <w:lang w:eastAsia="zh-CN"/>
              </w:rPr>
              <w:t xml:space="preserve">提供人员花名册</w:t>
            </w:r>
            <w:r>
              <w:rPr>
                <w:rFonts w:hint="eastAsia" w:ascii="宋体" w:hAnsi="宋体"/>
                <w:color w:val="auto"/>
                <w:highlight w:val="none"/>
                <w:lang w:val="en-US" w:eastAsia="zh-CN"/>
              </w:rPr>
              <w:t xml:space="preserve">加盖公章</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有</w:t>
            </w:r>
            <w:r>
              <w:rPr>
                <w:rFonts w:hint="eastAsia" w:ascii="宋体" w:hAnsi="宋体" w:eastAsia="宋体"/>
                <w:color w:val="auto"/>
                <w:highlight w:val="none"/>
                <w:lang w:val="en-US" w:eastAsia="zh-CN"/>
              </w:rPr>
              <w:t xml:space="preserve">的</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2</w:t>
            </w:r>
            <w:r>
              <w:rPr>
                <w:rFonts w:hint="eastAsia" w:ascii="宋体" w:hAnsi="宋体" w:eastAsia="Times New Roman"/>
                <w:color w:val="auto"/>
                <w:highlight w:val="none"/>
              </w:rPr>
              <w:t xml:space="preserve">分，</w:t>
            </w:r>
            <w:r>
              <w:rPr>
                <w:rFonts w:hint="eastAsia" w:ascii="宋体" w:hAnsi="宋体" w:eastAsia="宋体"/>
                <w:color w:val="auto"/>
                <w:highlight w:val="none"/>
                <w:lang w:val="en-US" w:eastAsia="zh-CN"/>
              </w:rPr>
              <w:t xml:space="preserve">未提供</w:t>
            </w:r>
            <w:r>
              <w:rPr>
                <w:rFonts w:hint="eastAsia" w:ascii="宋体" w:hAnsi="宋体" w:eastAsia="Times New Roman"/>
                <w:color w:val="auto"/>
                <w:highlight w:val="none"/>
              </w:rPr>
              <w:t xml:space="preserve">不得分。</w:t>
            </w:r>
            <w:r/>
          </w:p>
          <w:p>
            <w:pPr>
              <w:rPr>
                <w:rFonts w:ascii="宋体" w:hAnsi="宋体"/>
                <w:color w:val="auto"/>
                <w:highlight w:val="none"/>
              </w:rPr>
            </w:pPr>
            <w:r>
              <w:rPr>
                <w:rFonts w:hint="eastAsia" w:ascii="宋体" w:hAnsi="宋体" w:eastAsia="Times New Roman"/>
                <w:b/>
                <w:bCs/>
                <w:color w:val="auto"/>
                <w:highlight w:val="none"/>
              </w:rPr>
              <w:t xml:space="preserve">备注：</w:t>
            </w:r>
            <w:r>
              <w:rPr>
                <w:rFonts w:hint="eastAsia" w:ascii="宋体" w:hAnsi="宋体" w:eastAsia="宋体" w:cs="Times New Roman"/>
                <w:b/>
                <w:bCs/>
                <w:color w:val="auto"/>
                <w:highlight w:val="none"/>
                <w:lang w:eastAsia="zh-CN"/>
              </w:rPr>
              <w:t xml:space="preserve">以上所有人员不重复得分</w:t>
            </w:r>
            <w:r>
              <w:rPr>
                <w:rFonts w:hint="eastAsia" w:ascii="宋体" w:hAnsi="宋体" w:cs="Times New Roman"/>
                <w:b/>
                <w:bCs/>
                <w:color w:val="auto"/>
                <w:highlight w:val="none"/>
                <w:lang w:val="en-US" w:eastAsia="zh-CN"/>
              </w:rPr>
              <w:t xml:space="preserve">,</w:t>
            </w:r>
            <w:r>
              <w:rPr>
                <w:rFonts w:hint="eastAsia" w:ascii="宋体" w:hAnsi="宋体" w:eastAsia="宋体" w:cs="Times New Roman"/>
                <w:b/>
                <w:bCs/>
                <w:color w:val="auto"/>
                <w:highlight w:val="none"/>
                <w:lang w:eastAsia="zh-CN"/>
              </w:rPr>
              <w:t xml:space="preserve">提</w:t>
            </w:r>
            <w:r>
              <w:rPr>
                <w:rFonts w:hint="eastAsia" w:ascii="宋体" w:hAnsi="宋体" w:eastAsia="Times New Roman"/>
                <w:b/>
                <w:bCs/>
                <w:color w:val="auto"/>
                <w:highlight w:val="none"/>
              </w:rPr>
              <w:t xml:space="preserve">供</w:t>
            </w:r>
            <w:r>
              <w:rPr>
                <w:rFonts w:hint="eastAsia" w:ascii="宋体" w:hAnsi="宋体"/>
                <w:b/>
                <w:bCs/>
                <w:color w:val="auto"/>
                <w:highlight w:val="none"/>
                <w:lang w:eastAsia="zh-CN"/>
              </w:rPr>
              <w:t xml:space="preserve">投标人为其</w:t>
            </w:r>
            <w:r>
              <w:rPr>
                <w:rFonts w:hint="eastAsia" w:ascii="宋体" w:hAnsi="宋体" w:eastAsia="Times New Roman"/>
                <w:b/>
                <w:bCs/>
                <w:color w:val="auto"/>
                <w:highlight w:val="none"/>
              </w:rPr>
              <w:t xml:space="preserve">缴纳</w:t>
            </w:r>
            <w:r>
              <w:rPr>
                <w:rFonts w:hint="eastAsia" w:ascii="宋体" w:hAnsi="宋体" w:eastAsia="宋体"/>
                <w:b/>
                <w:bCs/>
                <w:color w:val="auto"/>
                <w:highlight w:val="none"/>
                <w:lang w:val="en-US" w:eastAsia="zh-CN"/>
              </w:rPr>
              <w:t xml:space="preserve">的近六个月（2025年1</w:t>
            </w:r>
            <w:r>
              <w:rPr>
                <w:rFonts w:hint="eastAsia" w:ascii="宋体" w:hAnsi="宋体"/>
                <w:b/>
                <w:bCs/>
                <w:color w:val="auto"/>
                <w:highlight w:val="none"/>
                <w:lang w:val="en-US" w:eastAsia="zh-CN"/>
              </w:rPr>
              <w:t xml:space="preserve">1</w:t>
            </w:r>
            <w:r>
              <w:rPr>
                <w:rFonts w:hint="eastAsia" w:ascii="宋体" w:hAnsi="宋体" w:eastAsia="宋体"/>
                <w:b/>
                <w:bCs/>
                <w:color w:val="auto"/>
                <w:highlight w:val="none"/>
                <w:lang w:val="en-US" w:eastAsia="zh-CN"/>
              </w:rPr>
              <w:t xml:space="preserve">月-2026年</w:t>
            </w:r>
            <w:r>
              <w:rPr>
                <w:rFonts w:hint="eastAsia" w:ascii="宋体" w:hAnsi="宋体"/>
                <w:b/>
                <w:bCs/>
                <w:color w:val="auto"/>
                <w:highlight w:val="none"/>
                <w:lang w:val="en-US" w:eastAsia="zh-CN"/>
              </w:rPr>
              <w:t xml:space="preserve">4</w:t>
            </w:r>
            <w:r>
              <w:rPr>
                <w:rFonts w:hint="eastAsia" w:ascii="宋体" w:hAnsi="宋体" w:eastAsia="宋体"/>
                <w:b/>
                <w:bCs/>
                <w:color w:val="auto"/>
                <w:highlight w:val="none"/>
                <w:lang w:val="en-US" w:eastAsia="zh-CN"/>
              </w:rPr>
              <w:t xml:space="preserve">月）</w:t>
            </w:r>
            <w:r>
              <w:rPr>
                <w:rFonts w:hint="eastAsia" w:ascii="宋体" w:hAnsi="宋体"/>
                <w:b/>
                <w:bCs/>
                <w:color w:val="auto"/>
                <w:highlight w:val="none"/>
                <w:lang w:val="en-US" w:eastAsia="zh-CN"/>
              </w:rPr>
              <w:t xml:space="preserve">中任意一个月</w:t>
            </w:r>
            <w:r>
              <w:rPr>
                <w:rFonts w:hint="eastAsia" w:ascii="宋体" w:hAnsi="宋体" w:eastAsia="Times New Roman"/>
                <w:b/>
                <w:bCs/>
                <w:color w:val="auto"/>
                <w:highlight w:val="none"/>
              </w:rPr>
              <w:t xml:space="preserve">的社保证明，</w:t>
            </w:r>
            <w:r>
              <w:rPr>
                <w:rFonts w:hint="eastAsia" w:ascii="宋体" w:hAnsi="宋体"/>
                <w:b/>
                <w:bCs/>
                <w:color w:val="auto"/>
                <w:highlight w:val="none"/>
                <w:lang w:eastAsia="zh-CN"/>
              </w:rPr>
              <w:t xml:space="preserve">否则</w:t>
            </w:r>
            <w:r>
              <w:rPr>
                <w:rFonts w:hint="eastAsia" w:ascii="宋体" w:hAnsi="宋体" w:eastAsia="Times New Roman"/>
                <w:b/>
                <w:bCs/>
                <w:color w:val="auto"/>
                <w:highlight w:val="none"/>
              </w:rPr>
              <w:t xml:space="preserve">不得分</w:t>
            </w:r>
            <w:r>
              <w:rPr>
                <w:rFonts w:hint="eastAsia" w:ascii="宋体" w:hAnsi="宋体" w:cs="Times New Roman"/>
                <w:b/>
                <w:bCs/>
                <w:color w:val="auto"/>
                <w:highlight w:val="none"/>
                <w:lang w:eastAsia="zh-CN"/>
              </w:rPr>
              <w:t xml:space="preserve">。</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tc>
          <w:tcPr>
            <w:shd w:val="clear" w:color="auto" w:fill="ffffff"/>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场地支持</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center"/>
            <w:textDirection w:val="lrTb"/>
            <w:noWrap w:val="false"/>
          </w:tcPr>
          <w:p>
            <w:pPr>
              <w:ind w:firstLine="420"/>
              <w:rPr>
                <w:rFonts w:hint="eastAsia" w:ascii="宋体" w:hAnsi="宋体" w:eastAsia="Times New Roman"/>
                <w:color w:val="auto"/>
                <w:highlight w:val="none"/>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在项目所在地10公里范围内提供不小于5000平方米场地，用于本项目停车、办公、临时堆放建筑垃圾用，得</w:t>
            </w:r>
            <w:r>
              <w:rPr>
                <w:rFonts w:hint="eastAsia" w:ascii="宋体" w:hAnsi="宋体"/>
                <w:color w:val="auto"/>
                <w:highlight w:val="none"/>
                <w:lang w:val="en-US" w:eastAsia="zh-CN"/>
              </w:rPr>
              <w:t xml:space="preserve">5</w:t>
            </w:r>
            <w:r>
              <w:rPr>
                <w:rFonts w:hint="eastAsia" w:ascii="宋体" w:hAnsi="宋体" w:eastAsia="Times New Roman"/>
                <w:color w:val="auto"/>
                <w:highlight w:val="none"/>
              </w:rPr>
              <w:t xml:space="preserve">分；</w:t>
            </w:r>
            <w:r/>
          </w:p>
          <w:p>
            <w:pPr>
              <w:ind w:firstLine="420"/>
              <w:rPr>
                <w:rFonts w:hint="eastAsia" w:ascii="宋体" w:hAnsi="宋体" w:eastAsia="宋体"/>
                <w:color w:val="auto"/>
                <w:highlight w:val="none"/>
                <w:lang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在项目所在地10公里范围内提供不少于3000平方米场地，用于本项目停车、办公、临时堆放建筑垃圾用得</w:t>
            </w:r>
            <w:r>
              <w:rPr>
                <w:rFonts w:hint="eastAsia" w:ascii="宋体" w:hAnsi="宋体"/>
                <w:color w:val="auto"/>
                <w:highlight w:val="none"/>
                <w:lang w:val="en-US" w:eastAsia="zh-CN"/>
              </w:rPr>
              <w:t xml:space="preserve">4</w:t>
            </w:r>
            <w:r>
              <w:rPr>
                <w:rFonts w:hint="eastAsia" w:ascii="宋体" w:hAnsi="宋体" w:eastAsia="Times New Roman"/>
                <w:color w:val="auto"/>
                <w:highlight w:val="none"/>
              </w:rPr>
              <w:t xml:space="preserve">分</w:t>
            </w:r>
            <w:r>
              <w:rPr>
                <w:rFonts w:hint="eastAsia" w:ascii="宋体" w:hAnsi="宋体" w:eastAsia="宋体"/>
                <w:color w:val="auto"/>
                <w:highlight w:val="none"/>
                <w:lang w:eastAsia="zh-CN"/>
              </w:rPr>
              <w:t xml:space="preserve">；</w:t>
            </w:r>
            <w:r/>
          </w:p>
          <w:p>
            <w:pPr>
              <w:ind w:firstLine="420"/>
              <w:rPr>
                <w:rFonts w:hint="eastAsia" w:ascii="宋体" w:hAnsi="宋体" w:eastAsia="宋体"/>
                <w:color w:val="auto"/>
                <w:highlight w:val="none"/>
                <w:lang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在南京市内、项目所在地10公里以外提供不小于5000平方米场地，用于本项目停车、办公、临时堆放建筑垃圾用，得</w:t>
            </w:r>
            <w:r>
              <w:rPr>
                <w:rFonts w:hint="eastAsia" w:ascii="宋体" w:hAnsi="宋体" w:eastAsia="宋体"/>
                <w:color w:val="auto"/>
                <w:highlight w:val="none"/>
                <w:lang w:val="en-US" w:eastAsia="zh-CN"/>
              </w:rPr>
              <w:t xml:space="preserve">3</w:t>
            </w:r>
            <w:r>
              <w:rPr>
                <w:rFonts w:hint="eastAsia" w:ascii="宋体" w:hAnsi="宋体" w:eastAsia="Times New Roman"/>
                <w:color w:val="auto"/>
                <w:highlight w:val="none"/>
              </w:rPr>
              <w:t xml:space="preserve">分</w:t>
            </w:r>
            <w:r>
              <w:rPr>
                <w:rFonts w:hint="eastAsia" w:ascii="宋体" w:hAnsi="宋体" w:eastAsia="宋体"/>
                <w:color w:val="auto"/>
                <w:highlight w:val="none"/>
                <w:lang w:eastAsia="zh-CN"/>
              </w:rPr>
              <w:t xml:space="preserve">；</w:t>
            </w:r>
            <w:r/>
          </w:p>
          <w:p>
            <w:pPr>
              <w:ind w:firstLine="420"/>
              <w:rPr>
                <w:rFonts w:hint="eastAsia" w:ascii="宋体" w:hAnsi="宋体" w:eastAsia="Times New Roman"/>
                <w:color w:val="auto"/>
                <w:highlight w:val="none"/>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在南京市内、项目所在地10公里以外提供不少于3000平方米场地，用于本项目停车、办公、临时堆放建筑垃圾用，得</w:t>
            </w:r>
            <w:r>
              <w:rPr>
                <w:rFonts w:hint="eastAsia" w:ascii="宋体" w:hAnsi="宋体" w:eastAsia="宋体"/>
                <w:color w:val="auto"/>
                <w:highlight w:val="none"/>
                <w:lang w:val="en-US" w:eastAsia="zh-CN"/>
              </w:rPr>
              <w:t xml:space="preserve">2</w:t>
            </w:r>
            <w:r>
              <w:rPr>
                <w:rFonts w:hint="eastAsia" w:ascii="宋体" w:hAnsi="宋体" w:eastAsia="Times New Roman"/>
                <w:color w:val="auto"/>
                <w:highlight w:val="none"/>
              </w:rPr>
              <w:t xml:space="preserve">分。</w:t>
            </w:r>
            <w:r/>
          </w:p>
          <w:p>
            <w:pPr>
              <w:ind w:firstLine="420"/>
              <w:rPr>
                <w:rFonts w:hint="default" w:eastAsia="宋体"/>
                <w:color w:val="auto"/>
                <w:highlight w:val="none"/>
                <w:lang w:val="en-US" w:eastAsia="zh-CN"/>
              </w:rPr>
            </w:pPr>
            <w:r>
              <w:rPr>
                <w:rFonts w:hint="eastAsia" w:ascii="宋体" w:hAnsi="宋体"/>
                <w:color w:val="auto"/>
                <w:highlight w:val="none"/>
                <w:lang w:eastAsia="zh-CN"/>
              </w:rPr>
              <w:t xml:space="preserve">投标人</w:t>
            </w:r>
            <w:r>
              <w:rPr>
                <w:rFonts w:hint="eastAsia" w:ascii="宋体" w:hAnsi="宋体"/>
                <w:color w:val="auto"/>
                <w:highlight w:val="none"/>
                <w:lang w:val="en-US" w:eastAsia="zh-CN"/>
              </w:rPr>
              <w:t xml:space="preserve">承诺中标后一个月内提供满足本项目场地要求的，得1分。</w:t>
            </w:r>
            <w:r/>
          </w:p>
          <w:p>
            <w:pPr>
              <w:rPr>
                <w:rFonts w:ascii="宋体" w:hAnsi="宋体"/>
                <w:color w:val="auto"/>
                <w:highlight w:val="none"/>
              </w:rPr>
            </w:pPr>
            <w:r>
              <w:rPr>
                <w:rFonts w:hint="eastAsia" w:ascii="宋体" w:hAnsi="宋体" w:eastAsia="宋体"/>
                <w:b/>
                <w:bCs/>
                <w:color w:val="auto"/>
                <w:highlight w:val="none"/>
                <w:lang w:eastAsia="zh-CN"/>
              </w:rPr>
              <w:t xml:space="preserve">（</w:t>
            </w:r>
            <w:r>
              <w:rPr>
                <w:rFonts w:hint="eastAsia" w:ascii="宋体" w:hAnsi="宋体" w:eastAsia="Times New Roman"/>
                <w:b/>
                <w:bCs/>
                <w:color w:val="auto"/>
                <w:highlight w:val="none"/>
              </w:rPr>
              <w:t xml:space="preserve">以上如是</w:t>
            </w:r>
            <w:r>
              <w:rPr>
                <w:rFonts w:hint="eastAsia" w:ascii="宋体" w:hAnsi="宋体"/>
                <w:b/>
                <w:bCs/>
                <w:color w:val="auto"/>
                <w:highlight w:val="none"/>
                <w:lang w:eastAsia="zh-CN"/>
              </w:rPr>
              <w:t xml:space="preserve">投标人</w:t>
            </w:r>
            <w:r>
              <w:rPr>
                <w:rFonts w:hint="eastAsia" w:ascii="宋体" w:hAnsi="宋体" w:eastAsia="Times New Roman"/>
                <w:b/>
                <w:bCs/>
                <w:color w:val="auto"/>
                <w:highlight w:val="none"/>
              </w:rPr>
              <w:t xml:space="preserve">自有场地，须提供产权证明</w:t>
            </w:r>
            <w:r>
              <w:rPr>
                <w:rFonts w:hint="eastAsia" w:ascii="宋体" w:hAnsi="宋体" w:eastAsia="宋体"/>
                <w:b/>
                <w:bCs/>
                <w:color w:val="auto"/>
                <w:highlight w:val="none"/>
                <w:lang w:val="en-US" w:eastAsia="zh-CN"/>
              </w:rPr>
              <w:t xml:space="preserve">复印件加盖公章</w:t>
            </w:r>
            <w:r>
              <w:rPr>
                <w:rFonts w:hint="eastAsia" w:ascii="宋体" w:hAnsi="宋体" w:eastAsia="宋体"/>
                <w:b/>
                <w:bCs/>
                <w:color w:val="auto"/>
                <w:highlight w:val="none"/>
                <w:lang w:eastAsia="zh-CN"/>
              </w:rPr>
              <w:t xml:space="preserve">；</w:t>
            </w:r>
            <w:r>
              <w:rPr>
                <w:rFonts w:hint="eastAsia" w:ascii="宋体" w:hAnsi="宋体" w:eastAsia="Times New Roman"/>
                <w:b/>
                <w:bCs/>
                <w:color w:val="auto"/>
                <w:highlight w:val="none"/>
              </w:rPr>
              <w:t xml:space="preserve">如是</w:t>
            </w:r>
            <w:r>
              <w:rPr>
                <w:rFonts w:hint="eastAsia" w:ascii="宋体" w:hAnsi="宋体"/>
                <w:b/>
                <w:bCs/>
                <w:color w:val="auto"/>
                <w:highlight w:val="none"/>
                <w:lang w:eastAsia="zh-CN"/>
              </w:rPr>
              <w:t xml:space="preserve">投标人</w:t>
            </w:r>
            <w:r>
              <w:rPr>
                <w:rFonts w:hint="eastAsia" w:ascii="宋体" w:hAnsi="宋体" w:eastAsia="Times New Roman"/>
                <w:b/>
                <w:bCs/>
                <w:color w:val="auto"/>
                <w:highlight w:val="none"/>
              </w:rPr>
              <w:t xml:space="preserve">租赁场地，需提供租赁协议及场地产权证明</w:t>
            </w:r>
            <w:r>
              <w:rPr>
                <w:rFonts w:hint="eastAsia" w:ascii="宋体" w:hAnsi="宋体" w:eastAsia="宋体"/>
                <w:b/>
                <w:bCs/>
                <w:color w:val="auto"/>
                <w:highlight w:val="none"/>
                <w:lang w:val="en-US" w:eastAsia="zh-CN"/>
              </w:rPr>
              <w:t xml:space="preserve">复印件</w:t>
            </w:r>
            <w:r>
              <w:rPr>
                <w:rFonts w:hint="eastAsia" w:ascii="宋体" w:hAnsi="宋体"/>
                <w:b/>
                <w:bCs/>
                <w:color w:val="auto"/>
                <w:highlight w:val="none"/>
                <w:lang w:val="en-US" w:eastAsia="zh-CN"/>
              </w:rPr>
              <w:t xml:space="preserve">或往来资金票据证明</w:t>
            </w:r>
            <w:r>
              <w:rPr>
                <w:rFonts w:hint="eastAsia" w:ascii="宋体" w:hAnsi="宋体" w:eastAsia="宋体"/>
                <w:b/>
                <w:bCs/>
                <w:color w:val="auto"/>
                <w:highlight w:val="none"/>
                <w:lang w:val="en-US" w:eastAsia="zh-CN"/>
              </w:rPr>
              <w:t xml:space="preserve">加盖公章</w:t>
            </w:r>
            <w:r>
              <w:rPr>
                <w:rFonts w:hint="eastAsia" w:ascii="宋体" w:hAnsi="宋体" w:eastAsia="宋体"/>
                <w:b/>
                <w:bCs/>
                <w:color w:val="auto"/>
                <w:highlight w:val="none"/>
                <w:lang w:eastAsia="zh-CN"/>
              </w:rPr>
              <w:t xml:space="preserve">；</w:t>
            </w:r>
            <w:r>
              <w:rPr>
                <w:rFonts w:hint="eastAsia" w:ascii="宋体" w:hAnsi="宋体" w:eastAsia="宋体"/>
                <w:b/>
                <w:bCs/>
                <w:color w:val="auto"/>
                <w:highlight w:val="none"/>
                <w:lang w:val="en-US" w:eastAsia="zh-CN"/>
              </w:rPr>
              <w:t xml:space="preserve">如承诺则须提供承诺书加盖公章</w:t>
            </w:r>
            <w:r>
              <w:rPr>
                <w:rFonts w:hint="eastAsia" w:ascii="宋体" w:hAnsi="宋体" w:eastAsia="Times New Roman"/>
                <w:b/>
                <w:bCs/>
                <w:color w:val="auto"/>
                <w:highlight w:val="none"/>
              </w:rPr>
              <w:t xml:space="preserve">。未提供相关证明文件</w:t>
            </w:r>
            <w:r>
              <w:rPr>
                <w:rFonts w:hint="eastAsia" w:ascii="宋体" w:hAnsi="宋体" w:eastAsia="宋体"/>
                <w:b/>
                <w:bCs/>
                <w:color w:val="auto"/>
                <w:highlight w:val="none"/>
                <w:lang w:val="en-US" w:eastAsia="zh-CN"/>
              </w:rPr>
              <w:t xml:space="preserve">或承诺书的</w:t>
            </w:r>
            <w:r>
              <w:rPr>
                <w:rFonts w:hint="eastAsia" w:ascii="宋体" w:hAnsi="宋体" w:eastAsia="Times New Roman"/>
                <w:b/>
                <w:bCs/>
                <w:color w:val="auto"/>
                <w:highlight w:val="none"/>
              </w:rPr>
              <w:t xml:space="preserve">，此项不得分）</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r>
      <w:tr>
        <w:trPr>
          <w:trHeight w:val="1000"/>
        </w:trPr>
        <w:tc>
          <w:tcPr>
            <w:shd w:val="clear" w:color="auto" w:fill="ffffff"/>
            <w:tcBorders>
              <w:top w:val="single" w:color="auto" w:sz="4" w:space="0"/>
              <w:left w:val="single" w:color="auto" w:sz="4" w:space="0"/>
              <w:bottom w:val="single" w:color="auto" w:sz="4" w:space="0"/>
              <w:right w:val="single" w:color="auto" w:sz="4" w:space="0"/>
            </w:tcBorders>
            <w:tcW w:w="925"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ascii="宋体" w:hAnsi="宋体"/>
                <w:color w:val="auto"/>
                <w:highlight w:val="none"/>
              </w:rPr>
            </w:pPr>
            <w:r>
              <w:rPr>
                <w:rFonts w:hint="eastAsia" w:ascii="宋体" w:hAnsi="宋体" w:eastAsia="Times New Roman"/>
                <w:color w:val="auto"/>
                <w:highlight w:val="none"/>
              </w:rPr>
              <w:t xml:space="preserve">系统支持</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top"/>
            <w:textDirection w:val="lrTb"/>
            <w:noWrap w:val="false"/>
          </w:tcPr>
          <w:p>
            <w:pPr>
              <w:rPr>
                <w:rFonts w:ascii="宋体" w:hAnsi="宋体" w:eastAsia="Times New Roman"/>
                <w:color w:val="auto"/>
                <w:highlight w:val="none"/>
              </w:rPr>
            </w:pPr>
            <w:r>
              <w:rPr>
                <w:rFonts w:hint="eastAsia" w:ascii="宋体" w:hAnsi="宋体" w:eastAsia="Times New Roman"/>
                <w:color w:val="auto"/>
                <w:highlight w:val="none"/>
              </w:rPr>
              <w:t xml:space="preserve">智慧环卫平台需满足：</w:t>
            </w:r>
            <w:r/>
          </w:p>
          <w:p>
            <w:pPr>
              <w:ind w:firstLine="420"/>
              <w:jc w:val="left"/>
              <w:rPr>
                <w:rFonts w:hint="default" w:ascii="宋体" w:hAnsi="宋体" w:eastAsia="宋体"/>
                <w:color w:val="auto"/>
                <w:highlight w:val="none"/>
                <w:lang w:val="en-US"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针对本项目拟投入的保洁员，佩戴智能手环或智能胸牌，可实时上传地理位置、活动范围等数据到平台</w:t>
            </w:r>
            <w:r>
              <w:rPr>
                <w:rFonts w:hint="eastAsia" w:ascii="宋体" w:hAnsi="宋体"/>
                <w:color w:val="auto"/>
                <w:highlight w:val="none"/>
                <w:lang w:eastAsia="zh-CN"/>
              </w:rPr>
              <w:t xml:space="preserve">，得</w:t>
            </w:r>
            <w:r>
              <w:rPr>
                <w:rFonts w:hint="eastAsia" w:ascii="宋体" w:hAnsi="宋体"/>
                <w:color w:val="auto"/>
                <w:highlight w:val="none"/>
                <w:lang w:val="en-US" w:eastAsia="zh-CN"/>
              </w:rPr>
              <w:t xml:space="preserve">4分。</w:t>
            </w:r>
            <w:r/>
          </w:p>
          <w:p>
            <w:pPr>
              <w:ind w:firstLine="420"/>
              <w:jc w:val="left"/>
              <w:rPr>
                <w:rFonts w:hint="eastAsia" w:ascii="宋体" w:hAnsi="宋体"/>
                <w:color w:val="auto"/>
                <w:highlight w:val="none"/>
                <w:lang w:val="en-US"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针对本项目拟投入的作业车辆安装ＧＰＳ，在任意时间段内的作业轨迹和显示相关作业信息，包括作业时长、速度和里程、进入作业区时间、离开作业区时间等等</w:t>
            </w:r>
            <w:r>
              <w:rPr>
                <w:rFonts w:hint="eastAsia" w:ascii="宋体" w:hAnsi="宋体"/>
                <w:color w:val="auto"/>
                <w:highlight w:val="none"/>
                <w:lang w:eastAsia="zh-CN"/>
              </w:rPr>
              <w:t xml:space="preserve">，得</w:t>
            </w:r>
            <w:r>
              <w:rPr>
                <w:rFonts w:hint="eastAsia" w:ascii="宋体" w:hAnsi="宋体"/>
                <w:color w:val="auto"/>
                <w:highlight w:val="none"/>
                <w:lang w:val="en-US" w:eastAsia="zh-CN"/>
              </w:rPr>
              <w:t xml:space="preserve">3分。</w:t>
            </w:r>
            <w:r/>
          </w:p>
          <w:p>
            <w:pPr>
              <w:ind w:firstLine="420"/>
              <w:jc w:val="left"/>
              <w:rPr>
                <w:rFonts w:hint="default" w:ascii="宋体" w:hAnsi="宋体"/>
                <w:color w:val="auto"/>
                <w:highlight w:val="none"/>
                <w:lang w:val="en-US" w:eastAsia="zh-CN"/>
              </w:rPr>
            </w:pPr>
            <w:r>
              <w:rPr>
                <w:rFonts w:hint="eastAsia" w:ascii="宋体" w:hAnsi="宋体"/>
                <w:color w:val="auto"/>
                <w:highlight w:val="none"/>
                <w:lang w:val="en-US" w:eastAsia="zh-CN"/>
              </w:rPr>
              <w:t xml:space="preserve">投标人承诺中标后一个月内提供满足本项目智慧环卫平台要求的，得2分。提供承诺书加盖公章，格式自拟。</w:t>
            </w:r>
            <w:r/>
          </w:p>
          <w:p>
            <w:pPr>
              <w:pStyle w:val="735"/>
              <w:rPr>
                <w:rFonts w:hint="default"/>
                <w:color w:val="auto"/>
                <w:highlight w:val="none"/>
                <w:lang w:val="en-US"/>
              </w:rPr>
            </w:pPr>
            <w:r>
              <w:rPr>
                <w:rFonts w:hint="eastAsia" w:ascii="宋体" w:hAnsi="宋体" w:eastAsia="Times New Roman" w:cs="Times New Roman"/>
                <w:b/>
                <w:bCs/>
                <w:color w:val="auto"/>
                <w:sz w:val="21"/>
                <w:szCs w:val="24"/>
                <w:highlight w:val="none"/>
                <w:lang w:val="en-US" w:eastAsia="zh-CN" w:bidi="ar-SA"/>
              </w:rPr>
              <w:t xml:space="preserve">（提供相关证明材料加盖公章，未提供不得分。）</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w:t>
            </w:r>
            <w:r/>
          </w:p>
        </w:tc>
      </w:tr>
      <w:tr>
        <w:trPr/>
        <w:tc>
          <w:tcPr>
            <w:shd w:val="clear" w:color="auto" w:fill="ffffff"/>
            <w:tcBorders>
              <w:top w:val="single" w:color="auto" w:sz="4" w:space="0"/>
              <w:left w:val="single" w:color="auto" w:sz="4" w:space="0"/>
              <w:bottom w:val="single" w:color="auto" w:sz="4" w:space="0"/>
              <w:right w:val="single" w:color="auto" w:sz="4" w:space="0"/>
            </w:tcBorders>
            <w:tcW w:w="925"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shd w:val="clear" w:color="auto" w:fill="ffffff"/>
            <w:tcBorders>
              <w:top w:val="single" w:color="auto" w:sz="4" w:space="0"/>
              <w:left w:val="none" w:color="000000" w:sz="4" w:space="0"/>
              <w:bottom w:val="single" w:color="auto" w:sz="4" w:space="0"/>
              <w:right w:val="single" w:color="auto" w:sz="4" w:space="0"/>
            </w:tcBorders>
            <w:tcW w:w="1138"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ascii="宋体" w:hAnsi="宋体"/>
                <w:color w:val="auto"/>
                <w:highlight w:val="none"/>
              </w:rPr>
            </w:pPr>
            <w:r>
              <w:rPr>
                <w:rFonts w:hint="eastAsia" w:ascii="宋体" w:hAnsi="宋体" w:eastAsia="Times New Roman"/>
                <w:color w:val="auto"/>
                <w:highlight w:val="none"/>
              </w:rPr>
              <w:t xml:space="preserve">服务方案</w:t>
            </w:r>
            <w:r/>
          </w:p>
        </w:tc>
        <w:tc>
          <w:tcPr>
            <w:shd w:val="clear" w:color="auto" w:fill="ffffff"/>
            <w:tcBorders>
              <w:top w:val="single" w:color="auto" w:sz="4" w:space="0"/>
              <w:left w:val="none" w:color="000000" w:sz="4" w:space="0"/>
              <w:bottom w:val="single" w:color="auto" w:sz="4" w:space="0"/>
              <w:right w:val="single" w:color="auto" w:sz="4" w:space="0"/>
            </w:tcBorders>
            <w:tcW w:w="7312" w:type="dxa"/>
            <w:vAlign w:val="top"/>
            <w:textDirection w:val="lrTb"/>
            <w:noWrap w:val="false"/>
          </w:tcPr>
          <w:p>
            <w:pPr>
              <w:numPr>
                <w:ilvl w:val="0"/>
                <w:numId w:val="0"/>
              </w:numPr>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（1）</w:t>
            </w:r>
            <w:r>
              <w:rPr>
                <w:rFonts w:hint="eastAsia" w:ascii="宋体" w:hAnsi="宋体"/>
                <w:color w:val="auto"/>
                <w:sz w:val="21"/>
                <w:szCs w:val="21"/>
                <w:highlight w:val="none"/>
              </w:rPr>
              <w:t xml:space="preserve">针对本项目提供环卫保洁方案，内容包括道路、公厕清扫保洁，机械化作业。</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（2）</w:t>
            </w:r>
            <w:r>
              <w:rPr>
                <w:rFonts w:hint="eastAsia" w:ascii="宋体" w:hAnsi="宋体"/>
                <w:color w:val="auto"/>
                <w:sz w:val="21"/>
                <w:szCs w:val="21"/>
                <w:highlight w:val="none"/>
              </w:rPr>
              <w:t xml:space="preserve">针对本项目提供绿化养护方案，内容包括绿地垃圾捡拾、绿植修剪、病虫害防护。</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（3）</w:t>
            </w:r>
            <w:r>
              <w:rPr>
                <w:rFonts w:hint="eastAsia" w:ascii="宋体" w:hAnsi="宋体"/>
                <w:color w:val="auto"/>
                <w:sz w:val="21"/>
                <w:szCs w:val="21"/>
                <w:highlight w:val="none"/>
              </w:rPr>
              <w:t xml:space="preserve">针对本项目提供的农村道路养护方案，内容包括道路两侧绿化带及路肩绿化养护、路灯维护、护栏维护。</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4</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针对本项目提供垃圾分类方案，内容包括其他、厨余垃圾的分类收集、转运；分类设施投放；分类宣传活动开展；可回收物积分奖励回收；积分兑换商品。</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5</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针对本项目提供应急突击方案，内容包括扫雪防冻，迎查保障，防洪排涝，疫情防控。</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rPr>
                <w:rFonts w:hint="eastAsia" w:ascii="宋体" w:hAnsi="宋体"/>
                <w:color w:val="auto"/>
                <w:highlight w:val="none"/>
              </w:rPr>
            </w:pPr>
            <w:r>
              <w:rPr>
                <w:rFonts w:hint="eastAsia" w:ascii="宋体" w:hAnsi="宋体"/>
                <w:color w:val="auto"/>
                <w:highlight w:val="none"/>
              </w:rPr>
              <w:t xml:space="preserve">其他或未提供不得分。</w:t>
            </w:r>
            <w:r/>
          </w:p>
          <w:p>
            <w:pPr>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针对本项目提供企业管理体系以及组织架构方案，内容包括但不限于组织管理体系、管理人员配备及岗位分工。</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pStyle w:val="735"/>
              <w:ind w:left="0" w:firstLine="0"/>
              <w:rPr>
                <w:color w:val="auto"/>
                <w:highlight w:val="none"/>
              </w:rPr>
            </w:pPr>
            <w:r>
              <w:rPr>
                <w:rFonts w:hint="eastAsia" w:ascii="宋体" w:hAnsi="宋体" w:eastAsia="宋体" w:cs="Times New Roman"/>
                <w:color w:val="auto"/>
                <w:sz w:val="21"/>
                <w:szCs w:val="21"/>
                <w:highlight w:val="none"/>
                <w:lang w:val="en-US" w:eastAsia="zh-CN" w:bidi="ar-SA"/>
              </w:rPr>
              <w:t xml:space="preserve">其他或未提供不得分。</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42</w:t>
            </w:r>
            <w:r/>
          </w:p>
        </w:tc>
      </w:tr>
      <w:tr>
        <w:trPr>
          <w:trHeight w:val="476"/>
        </w:trPr>
        <w:tc>
          <w:tcPr>
            <w:gridSpan w:val="3"/>
            <w:shd w:val="clear" w:color="auto" w:fill="ffffff"/>
            <w:tcBorders>
              <w:top w:val="single" w:color="auto" w:sz="4" w:space="0"/>
              <w:left w:val="single" w:color="auto" w:sz="4" w:space="0"/>
              <w:bottom w:val="single" w:color="auto" w:sz="4" w:space="0"/>
              <w:right w:val="single" w:color="auto" w:sz="4" w:space="0"/>
            </w:tcBorders>
            <w:tcW w:w="9375" w:type="dxa"/>
            <w:vAlign w:val="center"/>
            <w:textDirection w:val="lrTb"/>
            <w:noWrap w:val="false"/>
          </w:tcPr>
          <w:p>
            <w:pPr>
              <w:rPr>
                <w:rFonts w:ascii="宋体" w:hAnsi="宋体"/>
                <w:color w:val="auto"/>
                <w:highlight w:val="none"/>
              </w:rPr>
            </w:pPr>
            <w:r>
              <w:rPr>
                <w:rFonts w:hint="eastAsia" w:ascii="宋体" w:hAnsi="宋体" w:eastAsia="Times New Roman"/>
                <w:color w:val="auto"/>
                <w:highlight w:val="none"/>
              </w:rPr>
              <w:t xml:space="preserve">总分</w:t>
            </w:r>
            <w:r/>
          </w:p>
        </w:tc>
        <w:tc>
          <w:tcPr>
            <w:shd w:val="clear" w:color="auto" w:fill="ffffff"/>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100</w:t>
            </w:r>
            <w:r/>
          </w:p>
        </w:tc>
      </w:tr>
    </w:tbl>
    <w:p>
      <w:pPr>
        <w:pStyle w:val="735"/>
        <w:rPr>
          <w:rFonts w:hint="eastAsia"/>
          <w:color w:val="auto"/>
          <w:highlight w:val="none"/>
          <w:lang w:val="en-US" w:eastAsia="zh-CN"/>
        </w:rPr>
      </w:pPr>
      <w:r>
        <w:rPr>
          <w:rFonts w:hint="eastAsia"/>
          <w:color w:val="auto"/>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rPr>
          <w:rFonts w:hint="eastAsia"/>
          <w:b/>
          <w:bCs/>
          <w:color w:val="auto"/>
          <w:sz w:val="24"/>
          <w:szCs w:val="24"/>
          <w:highlight w:val="none"/>
          <w:lang w:val="zh-CN"/>
        </w:rPr>
      </w:pPr>
      <w:r>
        <w:rPr>
          <w:rFonts w:hint="eastAsia"/>
          <w:b/>
          <w:bCs/>
          <w:color w:val="auto"/>
          <w:sz w:val="24"/>
          <w:szCs w:val="24"/>
          <w:highlight w:val="none"/>
          <w:lang w:val="zh-CN"/>
        </w:rPr>
        <w:br w:type="page" w:clear="all"/>
      </w:r>
      <w:r/>
    </w:p>
    <w:p>
      <w:pPr>
        <w:pStyle w:val="735"/>
        <w:ind w:left="0" w:firstLine="0"/>
        <w:rPr>
          <w:rFonts w:hint="eastAsia"/>
          <w:b/>
          <w:bCs/>
          <w:color w:val="auto"/>
          <w:sz w:val="24"/>
          <w:szCs w:val="24"/>
          <w:highlight w:val="none"/>
          <w:lang w:val="zh-CN"/>
        </w:rPr>
        <w:outlineLvl w:val="0"/>
      </w:pPr>
      <w:r>
        <w:rPr>
          <w:rFonts w:hint="eastAsia"/>
          <w:b/>
          <w:bCs/>
          <w:color w:val="auto"/>
          <w:sz w:val="24"/>
          <w:szCs w:val="24"/>
          <w:highlight w:val="none"/>
          <w:lang w:val="zh-CN"/>
        </w:rPr>
        <w:t xml:space="preserve">包</w:t>
      </w:r>
      <w:r>
        <w:rPr>
          <w:rFonts w:hint="eastAsia"/>
          <w:b/>
          <w:bCs/>
          <w:color w:val="auto"/>
          <w:sz w:val="24"/>
          <w:szCs w:val="24"/>
          <w:highlight w:val="none"/>
          <w:lang w:val="en-US" w:eastAsia="zh-CN"/>
        </w:rPr>
        <w:t xml:space="preserve">2</w:t>
      </w:r>
      <w:r>
        <w:rPr>
          <w:rFonts w:hint="eastAsia"/>
          <w:b/>
          <w:bCs/>
          <w:color w:val="auto"/>
          <w:sz w:val="24"/>
          <w:szCs w:val="24"/>
          <w:highlight w:val="none"/>
          <w:lang w:val="zh-CN"/>
        </w:rPr>
        <w:t xml:space="preserve">：2026-2027年度葛塘街道纯农村环境一体化管养服务</w:t>
      </w:r>
      <w:r/>
    </w:p>
    <w:tbl>
      <w:tblPr>
        <w:tblStyle w:val="697"/>
        <w:tblpPr w:horzAnchor="page" w:tblpX="1187" w:vertAnchor="text" w:tblpY="461" w:leftFromText="180" w:topFromText="0" w:rightFromText="180" w:bottomFromText="0"/>
        <w:tblW w:w="97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213"/>
        <w:gridCol w:w="6987"/>
        <w:gridCol w:w="650"/>
      </w:tblGrid>
      <w:tr>
        <w:trPr>
          <w:trHeight w:val="624"/>
        </w:trPr>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评审因素</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评审细则</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分值</w:t>
            </w:r>
            <w:r/>
          </w:p>
        </w:tc>
      </w:tr>
      <w:tr>
        <w:trPr/>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价格</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center"/>
            <w:textDirection w:val="lrTb"/>
            <w:noWrap w:val="false"/>
          </w:tcPr>
          <w:p>
            <w:pPr>
              <w:rPr>
                <w:rFonts w:ascii="宋体" w:hAnsi="宋体"/>
                <w:color w:val="auto"/>
                <w:highlight w:val="none"/>
              </w:rPr>
            </w:pPr>
            <w:r>
              <w:rPr>
                <w:rFonts w:hint="eastAsia" w:ascii="宋体" w:hAnsi="宋体" w:eastAsia="Times New Roman"/>
                <w:color w:val="auto"/>
                <w:highlight w:val="none"/>
              </w:rPr>
              <w:t xml:space="preserve">采用低价优先法计算，即满足采购文件要求且投标价格最低的投标报价为评标基准价，其价格分为满分10分。 其他投标人的价格分统一按照下列公式计算：投标报价得分=(评标基准价/投标报价)×10</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10</w:t>
            </w:r>
            <w:r/>
          </w:p>
        </w:tc>
      </w:tr>
      <w:tr>
        <w:trPr/>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2</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业绩</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center"/>
            <w:textDirection w:val="lrTb"/>
            <w:noWrap w:val="false"/>
          </w:tcPr>
          <w:p>
            <w:pPr>
              <w:rPr>
                <w:rFonts w:hint="eastAsia" w:ascii="宋体" w:hAnsi="宋体" w:eastAsia="Times New Roman"/>
                <w:color w:val="auto"/>
                <w:highlight w:val="none"/>
              </w:rPr>
            </w:pPr>
            <w:r>
              <w:rPr>
                <w:rFonts w:hint="eastAsia" w:ascii="宋体" w:hAnsi="宋体" w:eastAsia="Times New Roman"/>
                <w:color w:val="auto"/>
                <w:highlight w:val="none"/>
              </w:rPr>
              <w:t xml:space="preserve">20</w:t>
            </w:r>
            <w:r>
              <w:rPr>
                <w:rFonts w:hint="eastAsia" w:ascii="宋体" w:hAnsi="宋体"/>
                <w:color w:val="auto"/>
                <w:highlight w:val="none"/>
                <w:lang w:val="en-US" w:eastAsia="zh-CN"/>
              </w:rPr>
              <w:t xml:space="preserve">22</w:t>
            </w:r>
            <w:r>
              <w:rPr>
                <w:rFonts w:hint="eastAsia" w:ascii="宋体" w:hAnsi="宋体" w:eastAsia="Times New Roman"/>
                <w:color w:val="auto"/>
                <w:highlight w:val="none"/>
              </w:rPr>
              <w:t xml:space="preserve">年1月1日以来，</w:t>
            </w:r>
            <w:r>
              <w:rPr>
                <w:rFonts w:hint="eastAsia" w:ascii="宋体" w:hAnsi="宋体"/>
                <w:color w:val="auto"/>
                <w:highlight w:val="none"/>
                <w:lang w:eastAsia="zh-CN"/>
              </w:rPr>
              <w:t xml:space="preserve">投标人提供</w:t>
            </w:r>
            <w:r>
              <w:rPr>
                <w:rFonts w:hint="eastAsia" w:ascii="宋体" w:hAnsi="宋体" w:eastAsia="Times New Roman"/>
                <w:color w:val="auto"/>
                <w:highlight w:val="none"/>
              </w:rPr>
              <w:t xml:space="preserve">类似环卫一体化业绩（合同内容同时包含道路保洁、垃圾分类、公厕管养、</w:t>
            </w:r>
            <w:r>
              <w:rPr>
                <w:rFonts w:hint="eastAsia" w:ascii="宋体" w:hAnsi="宋体" w:eastAsia="宋体"/>
                <w:color w:val="auto"/>
                <w:highlight w:val="none"/>
                <w:lang w:eastAsia="zh-CN"/>
              </w:rPr>
              <w:t xml:space="preserve">农路及路灯、</w:t>
            </w:r>
            <w:r>
              <w:rPr>
                <w:rFonts w:hint="eastAsia" w:ascii="宋体" w:hAnsi="宋体" w:eastAsia="Times New Roman"/>
                <w:color w:val="auto"/>
                <w:highlight w:val="none"/>
              </w:rPr>
              <w:t xml:space="preserve">绿化带管养等）每</w:t>
            </w:r>
            <w:r>
              <w:rPr>
                <w:rFonts w:hint="eastAsia" w:ascii="宋体" w:hAnsi="宋体"/>
                <w:color w:val="auto"/>
                <w:highlight w:val="none"/>
                <w:lang w:eastAsia="zh-CN"/>
              </w:rPr>
              <w:t xml:space="preserve">提供一项业绩</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3</w:t>
            </w:r>
            <w:r>
              <w:rPr>
                <w:rFonts w:hint="eastAsia" w:ascii="宋体" w:hAnsi="宋体" w:eastAsia="Times New Roman"/>
                <w:color w:val="auto"/>
                <w:highlight w:val="none"/>
              </w:rPr>
              <w:t xml:space="preserve">分，最高得</w:t>
            </w:r>
            <w:r>
              <w:rPr>
                <w:rFonts w:hint="eastAsia" w:ascii="宋体" w:hAnsi="宋体"/>
                <w:color w:val="auto"/>
                <w:highlight w:val="none"/>
                <w:lang w:val="en-US" w:eastAsia="zh-CN"/>
              </w:rPr>
              <w:t xml:space="preserve">9</w:t>
            </w:r>
            <w:r>
              <w:rPr>
                <w:rFonts w:hint="eastAsia" w:ascii="宋体" w:hAnsi="宋体" w:eastAsia="Times New Roman"/>
                <w:color w:val="auto"/>
                <w:highlight w:val="none"/>
              </w:rPr>
              <w:t xml:space="preserve">分</w:t>
            </w:r>
            <w:r>
              <w:rPr>
                <w:rFonts w:hint="eastAsia" w:ascii="宋体" w:hAnsi="宋体"/>
                <w:color w:val="auto"/>
                <w:highlight w:val="none"/>
                <w:lang w:eastAsia="zh-CN"/>
              </w:rPr>
              <w:t xml:space="preserve">；投标人提供</w:t>
            </w:r>
            <w:r>
              <w:rPr>
                <w:rFonts w:hint="eastAsia" w:ascii="宋体" w:hAnsi="宋体" w:eastAsia="Times New Roman"/>
                <w:color w:val="auto"/>
                <w:highlight w:val="none"/>
              </w:rPr>
              <w:t xml:space="preserve">类似环卫一体化业绩（合同内容同时包含道路保洁</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绿化带管养等）每</w:t>
            </w:r>
            <w:r>
              <w:rPr>
                <w:rFonts w:hint="eastAsia" w:ascii="宋体" w:hAnsi="宋体"/>
                <w:color w:val="auto"/>
                <w:highlight w:val="none"/>
                <w:lang w:eastAsia="zh-CN"/>
              </w:rPr>
              <w:t xml:space="preserve">提供一项业绩</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2</w:t>
            </w:r>
            <w:r>
              <w:rPr>
                <w:rFonts w:hint="eastAsia" w:ascii="宋体" w:hAnsi="宋体" w:eastAsia="Times New Roman"/>
                <w:color w:val="auto"/>
                <w:highlight w:val="none"/>
              </w:rPr>
              <w:t xml:space="preserve">分，最高得</w:t>
            </w:r>
            <w:r>
              <w:rPr>
                <w:rFonts w:hint="eastAsia" w:ascii="宋体" w:hAnsi="宋体"/>
                <w:color w:val="auto"/>
                <w:highlight w:val="none"/>
                <w:lang w:val="en-US" w:eastAsia="zh-CN"/>
              </w:rPr>
              <w:t xml:space="preserve">6</w:t>
            </w:r>
            <w:r>
              <w:rPr>
                <w:rFonts w:hint="eastAsia" w:ascii="宋体" w:hAnsi="宋体" w:eastAsia="Times New Roman"/>
                <w:color w:val="auto"/>
                <w:highlight w:val="none"/>
              </w:rPr>
              <w:t xml:space="preserve">分</w:t>
            </w:r>
            <w:r>
              <w:rPr>
                <w:rFonts w:hint="eastAsia" w:ascii="宋体" w:hAnsi="宋体"/>
                <w:color w:val="auto"/>
                <w:highlight w:val="none"/>
                <w:lang w:eastAsia="zh-CN"/>
              </w:rPr>
              <w:t xml:space="preserve">；投标人提供</w:t>
            </w:r>
            <w:r>
              <w:rPr>
                <w:rFonts w:hint="eastAsia" w:ascii="宋体" w:hAnsi="宋体" w:eastAsia="Times New Roman"/>
                <w:color w:val="auto"/>
                <w:highlight w:val="none"/>
              </w:rPr>
              <w:t xml:space="preserve">道路保洁</w:t>
            </w:r>
            <w:r>
              <w:rPr>
                <w:rFonts w:hint="eastAsia" w:ascii="宋体" w:hAnsi="宋体"/>
                <w:color w:val="auto"/>
                <w:highlight w:val="none"/>
                <w:lang w:eastAsia="zh-CN"/>
              </w:rPr>
              <w:t xml:space="preserve">或</w:t>
            </w:r>
            <w:r>
              <w:rPr>
                <w:rFonts w:hint="eastAsia" w:ascii="宋体" w:hAnsi="宋体" w:eastAsia="Times New Roman"/>
                <w:color w:val="auto"/>
                <w:highlight w:val="none"/>
              </w:rPr>
              <w:t xml:space="preserve">绿化</w:t>
            </w:r>
            <w:r>
              <w:rPr>
                <w:rFonts w:hint="eastAsia" w:ascii="宋体" w:hAnsi="宋体"/>
                <w:color w:val="auto"/>
                <w:highlight w:val="none"/>
                <w:lang w:eastAsia="zh-CN"/>
              </w:rPr>
              <w:t xml:space="preserve">养护业绩，</w:t>
            </w:r>
            <w:r>
              <w:rPr>
                <w:rFonts w:hint="eastAsia" w:ascii="宋体" w:hAnsi="宋体" w:eastAsia="Times New Roman"/>
                <w:color w:val="auto"/>
                <w:highlight w:val="none"/>
              </w:rPr>
              <w:t xml:space="preserve">每</w:t>
            </w:r>
            <w:r>
              <w:rPr>
                <w:rFonts w:hint="eastAsia" w:ascii="宋体" w:hAnsi="宋体"/>
                <w:color w:val="auto"/>
                <w:highlight w:val="none"/>
                <w:lang w:eastAsia="zh-CN"/>
              </w:rPr>
              <w:t xml:space="preserve">提供一项业绩</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1</w:t>
            </w:r>
            <w:r>
              <w:rPr>
                <w:rFonts w:hint="eastAsia" w:ascii="宋体" w:hAnsi="宋体" w:eastAsia="Times New Roman"/>
                <w:color w:val="auto"/>
                <w:highlight w:val="none"/>
              </w:rPr>
              <w:t xml:space="preserve">分，最高得</w:t>
            </w:r>
            <w:r>
              <w:rPr>
                <w:rFonts w:hint="eastAsia" w:ascii="宋体" w:hAnsi="宋体"/>
                <w:color w:val="auto"/>
                <w:highlight w:val="none"/>
                <w:lang w:val="en-US" w:eastAsia="zh-CN"/>
              </w:rPr>
              <w:t xml:space="preserve">3</w:t>
            </w:r>
            <w:r>
              <w:rPr>
                <w:rFonts w:hint="eastAsia" w:ascii="宋体" w:hAnsi="宋体" w:eastAsia="Times New Roman"/>
                <w:color w:val="auto"/>
                <w:highlight w:val="none"/>
              </w:rPr>
              <w:t xml:space="preserve">分</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没有不得分。</w:t>
            </w:r>
            <w:r/>
          </w:p>
          <w:p>
            <w:pPr>
              <w:rPr>
                <w:color w:val="auto"/>
                <w:highlight w:val="none"/>
              </w:rPr>
            </w:pPr>
            <w:r>
              <w:rPr>
                <w:rFonts w:hint="eastAsia" w:ascii="宋体" w:hAnsi="宋体" w:cs="Times New Roman"/>
                <w:b w:val="0"/>
                <w:bCs w:val="0"/>
                <w:color w:val="auto"/>
                <w:sz w:val="21"/>
                <w:szCs w:val="21"/>
                <w:highlight w:val="none"/>
                <w:lang w:val="en-US" w:eastAsia="zh-CN" w:bidi="ar-SA"/>
              </w:rPr>
              <w:t xml:space="preserve">（</w:t>
            </w:r>
            <w:r>
              <w:rPr>
                <w:rFonts w:hint="eastAsia" w:ascii="宋体" w:hAnsi="宋体" w:eastAsia="宋体" w:cs="Times New Roman"/>
                <w:b w:val="0"/>
                <w:bCs w:val="0"/>
                <w:color w:val="auto"/>
                <w:sz w:val="21"/>
                <w:szCs w:val="21"/>
                <w:highlight w:val="none"/>
                <w:lang w:val="en-US" w:eastAsia="zh-CN" w:bidi="ar-SA"/>
              </w:rPr>
              <w:t xml:space="preserve">须提供中标通知书、完整合同复印件加盖投标人单位公章，时间以合同签订的时间为准。</w:t>
            </w:r>
            <w:r>
              <w:rPr>
                <w:rFonts w:hint="eastAsia" w:ascii="宋体" w:hAnsi="宋体" w:cs="Times New Roman"/>
                <w:b w:val="0"/>
                <w:bCs w:val="0"/>
                <w:color w:val="auto"/>
                <w:sz w:val="21"/>
                <w:szCs w:val="21"/>
                <w:highlight w:val="none"/>
                <w:lang w:val="en-US" w:eastAsia="zh-CN" w:bidi="ar-SA"/>
              </w:rPr>
              <w:t xml:space="preserve">）</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9</w:t>
            </w:r>
            <w:r/>
          </w:p>
        </w:tc>
      </w:tr>
      <w:tr>
        <w:trPr>
          <w:trHeight w:val="557"/>
        </w:trPr>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车辆实力</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center"/>
            <w:textDirection w:val="lrTb"/>
            <w:noWrap w:val="false"/>
          </w:tcPr>
          <w:p>
            <w:pPr>
              <w:rPr>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4</w:t>
            </w:r>
            <w:r>
              <w:rPr>
                <w:rFonts w:hint="eastAsia" w:ascii="宋体" w:hAnsi="宋体"/>
                <w:color w:val="auto"/>
                <w:sz w:val="21"/>
                <w:szCs w:val="21"/>
                <w:highlight w:val="none"/>
              </w:rPr>
              <w:t xml:space="preserve">吨的压缩式</w:t>
            </w:r>
            <w:r>
              <w:rPr>
                <w:rFonts w:hint="eastAsia" w:ascii="宋体" w:hAnsi="宋体"/>
                <w:color w:val="auto"/>
                <w:sz w:val="21"/>
                <w:szCs w:val="21"/>
                <w:highlight w:val="none"/>
                <w:lang w:val="en-US" w:eastAsia="zh-CN"/>
              </w:rPr>
              <w:t xml:space="preserve">或自装卸式</w:t>
            </w:r>
            <w:r>
              <w:rPr>
                <w:rFonts w:hint="eastAsia" w:ascii="宋体" w:hAnsi="宋体"/>
                <w:color w:val="auto"/>
                <w:sz w:val="21"/>
                <w:szCs w:val="21"/>
                <w:highlight w:val="none"/>
              </w:rPr>
              <w:t xml:space="preserve">垃圾车</w:t>
            </w:r>
            <w:r>
              <w:rPr>
                <w:rFonts w:hint="eastAsia"/>
                <w:color w:val="auto"/>
                <w:sz w:val="21"/>
                <w:szCs w:val="21"/>
                <w:highlight w:val="none"/>
              </w:rPr>
              <w:t xml:space="preserve">10</w:t>
            </w:r>
            <w:r>
              <w:rPr>
                <w:rFonts w:hint="eastAsia" w:ascii="宋体" w:hAnsi="宋体"/>
                <w:color w:val="auto"/>
                <w:sz w:val="21"/>
                <w:szCs w:val="21"/>
                <w:highlight w:val="none"/>
              </w:rPr>
              <w:t xml:space="preserve">辆，有得</w:t>
            </w:r>
            <w:r>
              <w:rPr>
                <w:rFonts w:hint="eastAsia"/>
                <w:color w:val="auto"/>
                <w:sz w:val="21"/>
                <w:szCs w:val="21"/>
                <w:highlight w:val="none"/>
              </w:rPr>
              <w:t xml:space="preserve">2</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2</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b w:val="0"/>
                <w:bCs w:val="0"/>
                <w:color w:val="auto"/>
                <w:sz w:val="21"/>
                <w:szCs w:val="21"/>
                <w:highlight w:val="none"/>
              </w:rPr>
              <w:t xml:space="preserve">总质量</w:t>
            </w:r>
            <w:r>
              <w:rPr>
                <w:rFonts w:hint="eastAsia" w:ascii="宋体" w:hAnsi="宋体"/>
                <w:color w:val="auto"/>
                <w:sz w:val="21"/>
                <w:szCs w:val="21"/>
                <w:highlight w:val="none"/>
              </w:rPr>
              <w:t xml:space="preserve">不低于</w:t>
            </w:r>
            <w:r>
              <w:rPr>
                <w:rFonts w:hint="eastAsia"/>
                <w:color w:val="auto"/>
                <w:sz w:val="21"/>
                <w:szCs w:val="21"/>
                <w:highlight w:val="none"/>
              </w:rPr>
              <w:t xml:space="preserve">7</w:t>
            </w:r>
            <w:r>
              <w:rPr>
                <w:rFonts w:hint="eastAsia" w:ascii="宋体" w:hAnsi="宋体"/>
                <w:color w:val="auto"/>
                <w:sz w:val="21"/>
                <w:szCs w:val="21"/>
                <w:highlight w:val="none"/>
              </w:rPr>
              <w:t xml:space="preserve">吨的</w:t>
            </w:r>
            <w:r>
              <w:rPr>
                <w:rFonts w:hint="eastAsia" w:ascii="宋体" w:hAnsi="宋体"/>
                <w:color w:val="auto"/>
                <w:sz w:val="21"/>
                <w:szCs w:val="21"/>
                <w:highlight w:val="none"/>
                <w:lang w:val="en-US" w:eastAsia="zh-CN"/>
              </w:rPr>
              <w:t xml:space="preserve">餐厨</w:t>
            </w:r>
            <w:r>
              <w:rPr>
                <w:rFonts w:hint="eastAsia" w:ascii="宋体" w:hAnsi="宋体"/>
                <w:color w:val="auto"/>
                <w:sz w:val="21"/>
                <w:szCs w:val="21"/>
                <w:highlight w:val="none"/>
              </w:rPr>
              <w:t xml:space="preserve">垃圾车</w:t>
            </w:r>
            <w:r>
              <w:rPr>
                <w:rFonts w:hint="eastAsia"/>
                <w:color w:val="auto"/>
                <w:sz w:val="21"/>
                <w:szCs w:val="21"/>
                <w:highlight w:val="none"/>
              </w:rPr>
              <w:t xml:space="preserve">4</w:t>
            </w:r>
            <w:r>
              <w:rPr>
                <w:rFonts w:hint="eastAsia" w:ascii="宋体" w:hAnsi="宋体"/>
                <w:color w:val="auto"/>
                <w:sz w:val="21"/>
                <w:szCs w:val="21"/>
                <w:highlight w:val="none"/>
              </w:rPr>
              <w:t xml:space="preserve">辆，有得</w:t>
            </w:r>
            <w:r>
              <w:rPr>
                <w:rFonts w:hint="eastAsia"/>
                <w:color w:val="auto"/>
                <w:sz w:val="21"/>
                <w:szCs w:val="21"/>
                <w:highlight w:val="none"/>
              </w:rPr>
              <w:t xml:space="preserve"> 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3</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可回物收运车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有</w:t>
            </w:r>
            <w:r>
              <w:rPr>
                <w:rFonts w:hint="eastAsia" w:ascii="宋体" w:hAnsi="宋体"/>
                <w:color w:val="auto"/>
                <w:sz w:val="21"/>
                <w:szCs w:val="21"/>
                <w:highlight w:val="none"/>
              </w:rPr>
              <w:t xml:space="preserve">得 </w:t>
            </w:r>
            <w:r>
              <w:rPr>
                <w:rFonts w:hint="eastAsia"/>
                <w:color w:val="auto"/>
                <w:sz w:val="21"/>
                <w:szCs w:val="21"/>
                <w:highlight w:val="none"/>
                <w:lang w:val="en-US" w:eastAsia="zh-CN"/>
              </w:rPr>
              <w:t xml:space="preserve">0.5</w:t>
            </w:r>
            <w:r>
              <w:rPr>
                <w:rFonts w:hint="eastAsia"/>
                <w:color w:val="auto"/>
                <w:sz w:val="21"/>
                <w:szCs w:val="21"/>
                <w:highlight w:val="none"/>
              </w:rPr>
              <w:t xml:space="preserve"> </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4</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有害收运车，有得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5</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大件垃圾收运车，有得</w:t>
            </w:r>
            <w:r>
              <w:rPr>
                <w:rFonts w:hint="eastAsia"/>
                <w:color w:val="auto"/>
                <w:sz w:val="21"/>
                <w:szCs w:val="21"/>
                <w:highlight w:val="none"/>
              </w:rPr>
              <w:t xml:space="preserve">1</w:t>
            </w:r>
            <w:r>
              <w:rPr>
                <w:rFonts w:hint="eastAsia" w:ascii="宋体" w:hAnsi="宋体"/>
                <w:color w:val="auto"/>
                <w:sz w:val="21"/>
                <w:szCs w:val="21"/>
                <w:highlight w:val="none"/>
              </w:rPr>
              <w:t xml:space="preserve">分，</w:t>
            </w:r>
            <w:r>
              <w:rPr>
                <w:rFonts w:hint="eastAsia"/>
                <w:color w:val="auto"/>
                <w:sz w:val="21"/>
                <w:szCs w:val="21"/>
                <w:highlight w:val="none"/>
              </w:rPr>
              <w:t xml:space="preserve"> </w:t>
            </w:r>
            <w:r>
              <w:rPr>
                <w:rFonts w:hint="eastAsia" w:ascii="宋体" w:hAnsi="宋体"/>
                <w:color w:val="auto"/>
                <w:sz w:val="21"/>
                <w:szCs w:val="21"/>
                <w:highlight w:val="none"/>
              </w:rPr>
              <w:t xml:space="preserve">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6</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10</w:t>
            </w:r>
            <w:r>
              <w:rPr>
                <w:rFonts w:hint="eastAsia" w:ascii="宋体" w:hAnsi="宋体"/>
                <w:color w:val="auto"/>
                <w:sz w:val="21"/>
                <w:szCs w:val="21"/>
                <w:highlight w:val="none"/>
              </w:rPr>
              <w:t xml:space="preserve">吨的洗扫车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每有</w:t>
            </w:r>
            <w:r>
              <w:rPr>
                <w:rFonts w:hint="eastAsia"/>
                <w:color w:val="auto"/>
                <w:sz w:val="21"/>
                <w:szCs w:val="21"/>
                <w:highlight w:val="none"/>
              </w:rPr>
              <w:t xml:space="preserve"> 1</w:t>
            </w:r>
            <w:r>
              <w:rPr>
                <w:rFonts w:hint="eastAsia" w:ascii="宋体" w:hAnsi="宋体"/>
                <w:color w:val="auto"/>
                <w:sz w:val="21"/>
                <w:szCs w:val="21"/>
                <w:highlight w:val="none"/>
              </w:rPr>
              <w:t xml:space="preserve">辆得</w:t>
            </w:r>
            <w:r>
              <w:rPr>
                <w:rFonts w:hint="eastAsia" w:ascii="宋体" w:hAnsi="宋体"/>
                <w:color w:val="auto"/>
                <w:sz w:val="21"/>
                <w:szCs w:val="21"/>
                <w:highlight w:val="none"/>
                <w:lang w:val="en-US" w:eastAsia="zh-CN"/>
              </w:rPr>
              <w:t xml:space="preserve">0.5</w:t>
            </w:r>
            <w:r>
              <w:rPr>
                <w:rFonts w:hint="eastAsia" w:ascii="宋体" w:hAnsi="宋体"/>
                <w:color w:val="auto"/>
                <w:sz w:val="21"/>
                <w:szCs w:val="21"/>
                <w:highlight w:val="none"/>
              </w:rPr>
              <w:t xml:space="preserve">分，</w:t>
            </w:r>
            <w:r>
              <w:rPr>
                <w:rFonts w:hint="eastAsia" w:ascii="宋体" w:hAnsi="宋体"/>
                <w:color w:val="auto"/>
                <w:sz w:val="21"/>
                <w:szCs w:val="21"/>
                <w:highlight w:val="none"/>
                <w:lang w:val="en-US" w:eastAsia="zh-CN"/>
              </w:rPr>
              <w:t xml:space="preserve">最多得1分，</w:t>
            </w:r>
            <w:r>
              <w:rPr>
                <w:rFonts w:hint="eastAsia" w:ascii="宋体" w:hAnsi="宋体"/>
                <w:color w:val="auto"/>
                <w:sz w:val="21"/>
                <w:szCs w:val="21"/>
                <w:highlight w:val="none"/>
              </w:rPr>
              <w:t xml:space="preserve">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7</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15</w:t>
            </w:r>
            <w:r>
              <w:rPr>
                <w:rFonts w:hint="eastAsia" w:ascii="宋体" w:hAnsi="宋体"/>
                <w:color w:val="auto"/>
                <w:sz w:val="21"/>
                <w:szCs w:val="21"/>
                <w:highlight w:val="none"/>
              </w:rPr>
              <w:t xml:space="preserve">吨的洒水车</w:t>
            </w:r>
            <w:r>
              <w:rPr>
                <w:rFonts w:hint="eastAsia"/>
                <w:color w:val="auto"/>
                <w:sz w:val="21"/>
                <w:szCs w:val="21"/>
                <w:highlight w:val="none"/>
              </w:rPr>
              <w:t xml:space="preserve"> 4</w:t>
            </w:r>
            <w:r>
              <w:rPr>
                <w:color w:val="auto"/>
                <w:sz w:val="21"/>
                <w:szCs w:val="21"/>
                <w:highlight w:val="none"/>
              </w:rPr>
              <w:t xml:space="preserve"> </w:t>
            </w:r>
            <w:r>
              <w:rPr>
                <w:rFonts w:hint="eastAsia" w:ascii="宋体" w:hAnsi="宋体"/>
                <w:color w:val="auto"/>
                <w:sz w:val="21"/>
                <w:szCs w:val="21"/>
                <w:highlight w:val="none"/>
              </w:rPr>
              <w:t xml:space="preserve">辆，有得</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8</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总质量不低于</w:t>
            </w:r>
            <w:r>
              <w:rPr>
                <w:rFonts w:hint="eastAsia"/>
                <w:color w:val="auto"/>
                <w:sz w:val="21"/>
                <w:szCs w:val="21"/>
                <w:highlight w:val="none"/>
              </w:rPr>
              <w:t xml:space="preserve">3</w:t>
            </w:r>
            <w:r>
              <w:rPr>
                <w:rFonts w:hint="eastAsia" w:ascii="宋体" w:hAnsi="宋体"/>
                <w:color w:val="auto"/>
                <w:sz w:val="21"/>
                <w:szCs w:val="21"/>
                <w:highlight w:val="none"/>
              </w:rPr>
              <w:t xml:space="preserve">吨的路面养护车，有得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9</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或租赁新能源</w:t>
            </w:r>
            <w:r>
              <w:rPr>
                <w:rFonts w:hint="eastAsia" w:ascii="宋体" w:hAnsi="宋体"/>
                <w:color w:val="auto"/>
                <w:sz w:val="21"/>
                <w:szCs w:val="21"/>
                <w:highlight w:val="none"/>
              </w:rPr>
              <w:t xml:space="preserve">纯电动自装卸式垃圾车</w:t>
            </w: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辆，</w:t>
            </w:r>
            <w:r>
              <w:rPr>
                <w:rFonts w:hint="eastAsia" w:ascii="宋体" w:hAnsi="宋体"/>
                <w:color w:val="auto"/>
                <w:sz w:val="21"/>
                <w:szCs w:val="21"/>
                <w:highlight w:val="none"/>
                <w:lang w:val="en-US" w:eastAsia="zh-CN"/>
              </w:rPr>
              <w:t xml:space="preserve">提供项目所在地GPS行驶轨迹截图，</w:t>
            </w:r>
            <w:r>
              <w:rPr>
                <w:rFonts w:hint="eastAsia" w:ascii="宋体" w:hAnsi="宋体"/>
                <w:color w:val="auto"/>
                <w:sz w:val="21"/>
                <w:szCs w:val="21"/>
                <w:highlight w:val="none"/>
              </w:rPr>
              <w:t xml:space="preserve">有得</w:t>
            </w: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分，</w:t>
            </w:r>
            <w:r>
              <w:rPr>
                <w:rFonts w:hint="eastAsia"/>
                <w:color w:val="auto"/>
                <w:sz w:val="21"/>
                <w:szCs w:val="21"/>
                <w:highlight w:val="none"/>
                <w:lang w:val="en-US" w:eastAsia="zh-CN"/>
              </w:rPr>
              <w:t xml:space="preserve">缺一不得分</w:t>
            </w:r>
            <w:r>
              <w:rPr>
                <w:rFonts w:hint="eastAsia" w:ascii="宋体" w:hAnsi="宋体"/>
                <w:color w:val="auto"/>
                <w:sz w:val="21"/>
                <w:szCs w:val="21"/>
                <w:highlight w:val="none"/>
              </w:rPr>
              <w:t xml:space="preserve">。</w:t>
            </w:r>
            <w:r/>
          </w:p>
          <w:p>
            <w:pPr>
              <w:rPr>
                <w:rFonts w:hint="default" w:ascii="宋体" w:hAnsi="宋体"/>
                <w:color w:val="auto"/>
                <w:sz w:val="21"/>
                <w:szCs w:val="21"/>
                <w:highlight w:val="none"/>
                <w:lang w:val="en-US" w:eastAsia="zh-CN"/>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0</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总质量</w:t>
            </w:r>
            <w:r>
              <w:rPr>
                <w:rFonts w:hint="eastAsia" w:ascii="宋体" w:hAnsi="宋体" w:cs="Arial"/>
                <w:color w:val="auto"/>
                <w:sz w:val="21"/>
                <w:szCs w:val="21"/>
                <w:highlight w:val="none"/>
              </w:rPr>
              <w:t xml:space="preserve">≥</w:t>
            </w:r>
            <w:r>
              <w:rPr>
                <w:rFonts w:hint="eastAsia"/>
                <w:color w:val="auto"/>
                <w:sz w:val="21"/>
                <w:szCs w:val="21"/>
                <w:highlight w:val="none"/>
              </w:rPr>
              <w:t xml:space="preserve">25</w:t>
            </w:r>
            <w:r>
              <w:rPr>
                <w:rFonts w:hint="eastAsia" w:ascii="宋体" w:hAnsi="宋体"/>
                <w:color w:val="auto"/>
                <w:sz w:val="21"/>
                <w:szCs w:val="21"/>
                <w:highlight w:val="none"/>
              </w:rPr>
              <w:t xml:space="preserve">吨的多功能抑尘车</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有</w:t>
            </w:r>
            <w:r>
              <w:rPr>
                <w:rFonts w:hint="eastAsia" w:ascii="宋体" w:hAnsi="宋体"/>
                <w:color w:val="auto"/>
                <w:sz w:val="21"/>
                <w:szCs w:val="21"/>
                <w:highlight w:val="none"/>
              </w:rPr>
              <w:t xml:space="preserve">得</w:t>
            </w:r>
            <w:r>
              <w:rPr>
                <w:rFonts w:hint="eastAsia"/>
                <w:color w:val="auto"/>
                <w:sz w:val="21"/>
                <w:szCs w:val="21"/>
                <w:highlight w:val="none"/>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rPr>
                <w:rFonts w:hint="eastAsia"/>
                <w:color w:val="auto"/>
                <w:sz w:val="21"/>
                <w:szCs w:val="21"/>
                <w:highlight w:val="none"/>
              </w:rPr>
              <w:t xml:space="preserve">15</w:t>
            </w:r>
            <w:r>
              <w:rPr>
                <w:rFonts w:hint="eastAsia" w:ascii="宋体" w:hAnsi="宋体"/>
                <w:color w:val="auto"/>
                <w:sz w:val="21"/>
                <w:szCs w:val="21"/>
                <w:highlight w:val="none"/>
              </w:rPr>
              <w:t xml:space="preserve">吨≤总质量＜</w:t>
            </w:r>
            <w:r>
              <w:rPr>
                <w:rFonts w:hint="eastAsia"/>
                <w:color w:val="auto"/>
                <w:sz w:val="21"/>
                <w:szCs w:val="21"/>
                <w:highlight w:val="none"/>
              </w:rPr>
              <w:t xml:space="preserve">25</w:t>
            </w:r>
            <w:r>
              <w:rPr>
                <w:rFonts w:hint="eastAsia" w:ascii="宋体" w:hAnsi="宋体"/>
                <w:color w:val="auto"/>
                <w:sz w:val="21"/>
                <w:szCs w:val="21"/>
                <w:highlight w:val="none"/>
              </w:rPr>
              <w:t xml:space="preserve">吨的多功能抑尘车</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有</w:t>
            </w:r>
            <w:r>
              <w:rPr>
                <w:rFonts w:hint="eastAsia" w:ascii="宋体" w:hAnsi="宋体"/>
                <w:color w:val="auto"/>
                <w:sz w:val="21"/>
                <w:szCs w:val="21"/>
                <w:highlight w:val="none"/>
              </w:rPr>
              <w:t xml:space="preserve">得</w:t>
            </w:r>
            <w:r>
              <w:rPr>
                <w:rFonts w:hint="eastAsia"/>
                <w:color w:val="auto"/>
                <w:sz w:val="21"/>
                <w:szCs w:val="21"/>
                <w:highlight w:val="none"/>
              </w:rPr>
              <w:t xml:space="preserve">1</w:t>
            </w:r>
            <w:r>
              <w:rPr>
                <w:rFonts w:hint="eastAsia" w:ascii="宋体" w:hAnsi="宋体"/>
                <w:color w:val="auto"/>
                <w:sz w:val="21"/>
                <w:szCs w:val="21"/>
                <w:highlight w:val="none"/>
              </w:rPr>
              <w:t xml:space="preserve">分，没有不得分。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小型电动高压冲洗车</w:t>
            </w:r>
            <w:r>
              <w:rPr>
                <w:rFonts w:hint="eastAsia"/>
                <w:color w:val="auto"/>
                <w:sz w:val="21"/>
                <w:szCs w:val="21"/>
                <w:highlight w:val="none"/>
              </w:rPr>
              <w:t xml:space="preserve"> 5 </w:t>
            </w:r>
            <w:r>
              <w:rPr>
                <w:rFonts w:hint="eastAsia" w:ascii="宋体" w:hAnsi="宋体"/>
                <w:color w:val="auto"/>
                <w:sz w:val="21"/>
                <w:szCs w:val="21"/>
                <w:highlight w:val="none"/>
              </w:rPr>
              <w:t xml:space="preserve">辆，有得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分，缺一不得分。</w:t>
            </w:r>
            <w:r/>
          </w:p>
          <w:p>
            <w:pPr>
              <w:rPr>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2</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电动三轮快速保洁车</w:t>
            </w:r>
            <w:r>
              <w:rPr>
                <w:rFonts w:hint="eastAsia"/>
                <w:color w:val="auto"/>
                <w:sz w:val="21"/>
                <w:szCs w:val="21"/>
                <w:highlight w:val="none"/>
                <w:lang w:val="en-US" w:eastAsia="zh-CN"/>
              </w:rPr>
              <w:t xml:space="preserve">50</w:t>
            </w:r>
            <w:r>
              <w:rPr>
                <w:rFonts w:hint="eastAsia"/>
                <w:color w:val="auto"/>
                <w:sz w:val="21"/>
                <w:szCs w:val="21"/>
                <w:highlight w:val="none"/>
              </w:rPr>
              <w:t xml:space="preserve"> </w:t>
            </w:r>
            <w:r>
              <w:rPr>
                <w:rFonts w:hint="eastAsia" w:ascii="宋体" w:hAnsi="宋体"/>
                <w:color w:val="auto"/>
                <w:sz w:val="21"/>
                <w:szCs w:val="21"/>
                <w:highlight w:val="none"/>
              </w:rPr>
              <w:t xml:space="preserve">辆，有得</w:t>
            </w:r>
            <w:r>
              <w:rPr>
                <w:rFonts w:hint="eastAsia"/>
                <w:color w:val="auto"/>
                <w:sz w:val="21"/>
                <w:szCs w:val="21"/>
                <w:highlight w:val="none"/>
              </w:rPr>
              <w:t xml:space="preserve">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）投标人自有</w:t>
            </w:r>
            <w:r>
              <w:rPr>
                <w:rFonts w:hint="eastAsia" w:ascii="宋体" w:hAnsi="宋体"/>
                <w:color w:val="auto"/>
                <w:sz w:val="21"/>
                <w:szCs w:val="21"/>
                <w:highlight w:val="none"/>
                <w:lang w:val="en-US" w:eastAsia="zh-CN"/>
              </w:rPr>
              <w:t xml:space="preserve">或租赁</w:t>
            </w:r>
            <w:r>
              <w:rPr>
                <w:rFonts w:hint="eastAsia" w:ascii="宋体" w:hAnsi="宋体"/>
                <w:color w:val="auto"/>
                <w:sz w:val="21"/>
                <w:szCs w:val="21"/>
                <w:highlight w:val="none"/>
              </w:rPr>
              <w:t xml:space="preserve">打草机</w:t>
            </w:r>
            <w:r>
              <w:rPr>
                <w:rFonts w:hint="eastAsia"/>
                <w:color w:val="auto"/>
                <w:sz w:val="21"/>
                <w:szCs w:val="21"/>
                <w:highlight w:val="none"/>
              </w:rPr>
              <w:t xml:space="preserve">4</w:t>
            </w:r>
            <w:r>
              <w:rPr>
                <w:rFonts w:hint="eastAsia" w:ascii="宋体" w:hAnsi="宋体"/>
                <w:color w:val="auto"/>
                <w:sz w:val="21"/>
                <w:szCs w:val="21"/>
                <w:highlight w:val="none"/>
              </w:rPr>
              <w:t xml:space="preserve">台，有得</w:t>
            </w:r>
            <w:r>
              <w:rPr>
                <w:rFonts w:hint="eastAsia"/>
                <w:color w:val="auto"/>
                <w:sz w:val="21"/>
                <w:szCs w:val="21"/>
                <w:highlight w:val="none"/>
              </w:rPr>
              <w:t xml:space="preserve">1</w:t>
            </w:r>
            <w:r>
              <w:rPr>
                <w:rFonts w:hint="eastAsia" w:ascii="宋体" w:hAnsi="宋体"/>
                <w:color w:val="auto"/>
                <w:sz w:val="21"/>
                <w:szCs w:val="21"/>
                <w:highlight w:val="none"/>
              </w:rPr>
              <w:t xml:space="preserve">分，缺一不得分。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）投标人自有或租赁高空作业车，有得</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分，没有不得分。</w:t>
            </w:r>
            <w:r/>
          </w:p>
          <w:p>
            <w:pPr>
              <w:rPr>
                <w:rFonts w:hint="eastAsia"/>
                <w:color w:val="auto"/>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1</w:t>
            </w: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w:t>
            </w:r>
            <w:r>
              <w:rPr>
                <w:rFonts w:hint="eastAsia" w:ascii="宋体" w:hAnsi="宋体" w:eastAsia="Times New Roman"/>
                <w:color w:val="auto"/>
                <w:highlight w:val="none"/>
              </w:rPr>
              <w:t xml:space="preserve">投标人承诺中标后</w:t>
            </w:r>
            <w:r>
              <w:rPr>
                <w:rFonts w:hint="eastAsia" w:ascii="宋体" w:hAnsi="宋体"/>
                <w:color w:val="auto"/>
                <w:highlight w:val="none"/>
                <w:lang w:eastAsia="zh-CN"/>
              </w:rPr>
              <w:t xml:space="preserve">一个月内</w:t>
            </w:r>
            <w:r>
              <w:rPr>
                <w:rFonts w:hint="eastAsia" w:ascii="宋体" w:hAnsi="宋体" w:eastAsia="Times New Roman"/>
                <w:color w:val="auto"/>
                <w:highlight w:val="none"/>
              </w:rPr>
              <w:t xml:space="preserve">加装满足本项目需求的地磅设备一套，并能够与市、区、街道城管系统实现技术对接</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5吨打包机1台</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泡沫塑料冷压机1台</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叉车1辆</w:t>
            </w:r>
            <w:r>
              <w:rPr>
                <w:rFonts w:hint="eastAsia" w:ascii="宋体" w:hAnsi="宋体"/>
                <w:color w:val="auto"/>
                <w:highlight w:val="none"/>
                <w:lang w:eastAsia="zh-CN"/>
              </w:rPr>
              <w:t xml:space="preserve">。提供完整承诺</w:t>
            </w:r>
            <w:r>
              <w:rPr>
                <w:rFonts w:hint="eastAsia" w:ascii="宋体" w:hAnsi="宋体" w:eastAsia="Times New Roman"/>
                <w:color w:val="auto"/>
                <w:highlight w:val="none"/>
              </w:rPr>
              <w:t xml:space="preserve">得1分，不完整或未提供不得分。</w:t>
            </w:r>
            <w:r/>
          </w:p>
          <w:p>
            <w:pPr>
              <w:rPr>
                <w:rFonts w:hint="eastAsia" w:ascii="宋体" w:hAnsi="宋体" w:eastAsia="Times New Roman"/>
                <w:color w:val="auto"/>
                <w:highlight w:val="none"/>
              </w:rPr>
            </w:pPr>
            <w:r>
              <w:rPr>
                <w:rFonts w:hint="eastAsia" w:ascii="宋体" w:hAnsi="宋体" w:eastAsia="Times New Roman"/>
                <w:color w:val="auto"/>
                <w:highlight w:val="none"/>
              </w:rPr>
            </w:r>
            <w:r/>
          </w:p>
          <w:p>
            <w:pPr>
              <w:spacing w:line="360" w:lineRule="auto"/>
              <w:rPr>
                <w:rFonts w:hint="eastAsia" w:ascii="宋体" w:hAnsi="宋体"/>
                <w:b/>
                <w:bCs/>
                <w:color w:val="auto"/>
                <w:sz w:val="21"/>
                <w:szCs w:val="21"/>
                <w:highlight w:val="none"/>
                <w:lang w:val="en-US" w:eastAsia="zh-CN"/>
              </w:rPr>
            </w:pPr>
            <w:r>
              <w:rPr>
                <w:rFonts w:hint="eastAsia" w:ascii="宋体" w:hAnsi="宋体" w:eastAsia="Times New Roman"/>
                <w:b/>
                <w:bCs/>
                <w:color w:val="auto"/>
                <w:highlight w:val="none"/>
              </w:rPr>
              <w:t xml:space="preserve">备注：</w:t>
            </w:r>
            <w:r>
              <w:rPr>
                <w:rFonts w:hint="eastAsia" w:ascii="宋体" w:hAnsi="宋体"/>
                <w:b/>
                <w:bCs/>
                <w:color w:val="auto"/>
                <w:sz w:val="21"/>
                <w:szCs w:val="21"/>
                <w:highlight w:val="none"/>
              </w:rPr>
              <w:t xml:space="preserve">上述</w:t>
            </w:r>
            <w:r>
              <w:rPr>
                <w:rFonts w:hint="eastAsia"/>
                <w:b/>
                <w:bCs/>
                <w:color w:val="auto"/>
                <w:sz w:val="21"/>
                <w:szCs w:val="21"/>
                <w:highlight w:val="none"/>
              </w:rPr>
              <w:t xml:space="preserve">1-</w:t>
            </w:r>
            <w:r>
              <w:rPr>
                <w:rFonts w:hint="eastAsia"/>
                <w:b/>
                <w:bCs/>
                <w:color w:val="auto"/>
                <w:sz w:val="21"/>
                <w:szCs w:val="21"/>
                <w:highlight w:val="none"/>
                <w:lang w:val="en-US" w:eastAsia="zh-CN"/>
              </w:rPr>
              <w:t xml:space="preserve">10</w:t>
            </w:r>
            <w:r>
              <w:rPr>
                <w:rFonts w:hint="eastAsia" w:ascii="宋体" w:hAnsi="宋体"/>
                <w:b/>
                <w:bCs/>
                <w:color w:val="auto"/>
                <w:sz w:val="21"/>
                <w:szCs w:val="21"/>
                <w:highlight w:val="none"/>
              </w:rPr>
              <w:t xml:space="preserve">条款</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如为自有车辆，需</w:t>
            </w:r>
            <w:r>
              <w:rPr>
                <w:rFonts w:hint="eastAsia" w:ascii="宋体" w:hAnsi="宋体"/>
                <w:b/>
                <w:bCs/>
                <w:color w:val="auto"/>
                <w:sz w:val="21"/>
                <w:szCs w:val="21"/>
                <w:highlight w:val="none"/>
              </w:rPr>
              <w:t xml:space="preserve">提供行车证、购买发票、车辆登记证书、保险单，复印件加盖公章</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如为租赁车辆，需提供</w:t>
            </w:r>
            <w:r>
              <w:rPr>
                <w:rFonts w:hint="eastAsia" w:ascii="宋体" w:hAnsi="宋体"/>
                <w:b/>
                <w:bCs/>
                <w:color w:val="auto"/>
                <w:sz w:val="21"/>
                <w:szCs w:val="21"/>
                <w:highlight w:val="none"/>
              </w:rPr>
              <w:t xml:space="preserve">租赁协议</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出租方购买发票</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有得分，没有不得分。</w:t>
            </w:r>
            <w:r/>
          </w:p>
          <w:p>
            <w:pPr>
              <w:pStyle w:val="735"/>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上述</w:t>
            </w:r>
            <w:r>
              <w:rPr>
                <w:rFonts w:hint="eastAsia"/>
                <w:b/>
                <w:bCs/>
                <w:color w:val="auto"/>
                <w:sz w:val="21"/>
                <w:szCs w:val="21"/>
                <w:highlight w:val="none"/>
              </w:rPr>
              <w:t xml:space="preserve">1</w:t>
            </w:r>
            <w:r>
              <w:rPr>
                <w:rFonts w:hint="eastAsia"/>
                <w:b/>
                <w:bCs/>
                <w:color w:val="auto"/>
                <w:sz w:val="21"/>
                <w:szCs w:val="21"/>
                <w:highlight w:val="none"/>
                <w:lang w:val="en-US" w:eastAsia="zh-CN"/>
              </w:rPr>
              <w:t xml:space="preserve">1</w:t>
            </w:r>
            <w:r>
              <w:rPr>
                <w:rFonts w:hint="eastAsia"/>
                <w:b/>
                <w:bCs/>
                <w:color w:val="auto"/>
                <w:sz w:val="21"/>
                <w:szCs w:val="21"/>
                <w:highlight w:val="none"/>
              </w:rPr>
              <w:t xml:space="preserve">-</w:t>
            </w:r>
            <w:r>
              <w:rPr>
                <w:rFonts w:hint="eastAsia"/>
                <w:b/>
                <w:bCs/>
                <w:color w:val="auto"/>
                <w:sz w:val="21"/>
                <w:szCs w:val="21"/>
                <w:highlight w:val="none"/>
                <w:lang w:val="en-US" w:eastAsia="zh-CN"/>
              </w:rPr>
              <w:t xml:space="preserve">14</w:t>
            </w:r>
            <w:r>
              <w:rPr>
                <w:rFonts w:hint="eastAsia" w:ascii="宋体" w:hAnsi="宋体"/>
                <w:b/>
                <w:bCs/>
                <w:color w:val="auto"/>
                <w:sz w:val="21"/>
                <w:szCs w:val="21"/>
                <w:highlight w:val="none"/>
              </w:rPr>
              <w:t xml:space="preserve">条款</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如为自有车辆，需</w:t>
            </w:r>
            <w:r>
              <w:rPr>
                <w:rFonts w:hint="eastAsia" w:ascii="宋体" w:hAnsi="宋体"/>
                <w:b/>
                <w:bCs/>
                <w:color w:val="auto"/>
                <w:sz w:val="21"/>
                <w:szCs w:val="21"/>
                <w:highlight w:val="none"/>
              </w:rPr>
              <w:t xml:space="preserve">提供购买发票复印件加盖公章</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如为租赁车辆，需提供</w:t>
            </w:r>
            <w:r>
              <w:rPr>
                <w:rFonts w:hint="eastAsia" w:ascii="宋体" w:hAnsi="宋体"/>
                <w:b/>
                <w:bCs/>
                <w:color w:val="auto"/>
                <w:sz w:val="21"/>
                <w:szCs w:val="21"/>
                <w:highlight w:val="none"/>
              </w:rPr>
              <w:t xml:space="preserve">租赁协议</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出租方购买发票</w:t>
            </w:r>
            <w:r>
              <w:rPr>
                <w:rFonts w:hint="eastAsia" w:ascii="宋体" w:hAnsi="宋体"/>
                <w:b/>
                <w:bCs/>
                <w:color w:val="auto"/>
                <w:sz w:val="21"/>
                <w:szCs w:val="21"/>
                <w:highlight w:val="none"/>
                <w:lang w:val="en-US" w:eastAsia="zh-CN"/>
              </w:rPr>
              <w:t xml:space="preserve">。</w:t>
            </w:r>
            <w:r>
              <w:rPr>
                <w:rFonts w:hint="eastAsia" w:ascii="宋体" w:hAnsi="宋体"/>
                <w:b/>
                <w:bCs/>
                <w:color w:val="auto"/>
                <w:sz w:val="21"/>
                <w:szCs w:val="21"/>
                <w:highlight w:val="none"/>
              </w:rPr>
              <w:t xml:space="preserve">有得分，没有不得分。</w:t>
            </w:r>
            <w:r/>
          </w:p>
          <w:p>
            <w:pPr>
              <w:spacing w:line="360" w:lineRule="auto"/>
              <w:rPr>
                <w:rFonts w:hint="default" w:eastAsia="宋体"/>
                <w:color w:val="auto"/>
                <w:highlight w:val="none"/>
                <w:lang w:val="en-US" w:eastAsia="zh-CN"/>
              </w:rPr>
            </w:pP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 xml:space="preserve">上述</w:t>
            </w:r>
            <w:r>
              <w:rPr>
                <w:rFonts w:hint="eastAsia"/>
                <w:b/>
                <w:bCs/>
                <w:color w:val="auto"/>
                <w:sz w:val="21"/>
                <w:szCs w:val="21"/>
                <w:highlight w:val="none"/>
                <w:lang w:val="en-US" w:eastAsia="zh-CN"/>
              </w:rPr>
              <w:t xml:space="preserve">15</w:t>
            </w:r>
            <w:r>
              <w:rPr>
                <w:rFonts w:hint="eastAsia" w:ascii="宋体" w:hAnsi="宋体"/>
                <w:b/>
                <w:bCs/>
                <w:color w:val="auto"/>
                <w:sz w:val="21"/>
                <w:szCs w:val="21"/>
                <w:highlight w:val="none"/>
              </w:rPr>
              <w:t xml:space="preserve">条款</w:t>
            </w:r>
            <w:r>
              <w:rPr>
                <w:rFonts w:hint="eastAsia" w:ascii="宋体" w:hAnsi="宋体"/>
                <w:b/>
                <w:bCs/>
                <w:color w:val="auto"/>
                <w:sz w:val="21"/>
                <w:szCs w:val="21"/>
                <w:highlight w:val="none"/>
                <w:lang w:val="en-US" w:eastAsia="zh-CN"/>
              </w:rPr>
              <w:t xml:space="preserve"> ，提供承诺书加盖公章。</w:t>
            </w:r>
            <w:r>
              <w:rPr>
                <w:rFonts w:hint="eastAsia" w:ascii="宋体" w:hAnsi="宋体"/>
                <w:b/>
                <w:bCs/>
                <w:color w:val="auto"/>
                <w:sz w:val="21"/>
                <w:szCs w:val="21"/>
                <w:highlight w:val="none"/>
              </w:rPr>
              <w:t xml:space="preserve">有得分，没有不得分。</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20</w:t>
            </w:r>
            <w:r/>
          </w:p>
        </w:tc>
      </w:tr>
      <w:tr>
        <w:trPr/>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人员实力</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center"/>
            <w:textDirection w:val="lrTb"/>
            <w:noWrap w:val="false"/>
          </w:tcPr>
          <w:p>
            <w:pPr>
              <w:rPr>
                <w:rFonts w:ascii="宋体" w:hAnsi="宋体" w:eastAsia="Times New Roman"/>
                <w:color w:val="auto"/>
                <w:highlight w:val="none"/>
              </w:rPr>
            </w:pPr>
            <w:r>
              <w:rPr>
                <w:rFonts w:hint="eastAsia" w:ascii="宋体" w:hAnsi="宋体" w:eastAsia="Times New Roman"/>
                <w:color w:val="auto"/>
                <w:highlight w:val="none"/>
              </w:rPr>
              <w:t xml:space="preserve">为确保本项目运行管理专业、高效，体现管理及作业人员储备，</w:t>
            </w: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人员实力应满足以下要求：</w:t>
            </w:r>
            <w:r/>
          </w:p>
          <w:p>
            <w:pPr>
              <w:numPr>
                <w:ilvl w:val="0"/>
                <w:numId w:val="0"/>
              </w:numPr>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sz w:val="21"/>
                <w:szCs w:val="24"/>
                <w:highlight w:val="none"/>
                <w:lang w:val="en-US" w:eastAsia="zh-CN" w:bidi="ar-SA"/>
              </w:rPr>
              <w:t xml:space="preserve">（1）</w:t>
            </w:r>
            <w:r>
              <w:rPr>
                <w:rFonts w:hint="eastAsia" w:ascii="宋体" w:hAnsi="宋体" w:eastAsia="Times New Roman" w:cs="Times New Roman"/>
                <w:color w:val="auto"/>
                <w:highlight w:val="none"/>
                <w:lang w:val="en-US" w:eastAsia="zh-CN"/>
              </w:rPr>
              <w:t xml:space="preserve">项目负责人：1人，50周岁以下，环境工程类</w:t>
            </w:r>
            <w:r>
              <w:rPr>
                <w:rFonts w:hint="eastAsia" w:ascii="宋体" w:hAnsi="宋体" w:eastAsia="宋体" w:cs="Times New Roman"/>
                <w:color w:val="auto"/>
                <w:highlight w:val="none"/>
                <w:lang w:val="en-US" w:eastAsia="zh-CN"/>
              </w:rPr>
              <w:t xml:space="preserve">或园林绿化</w:t>
            </w:r>
            <w:r>
              <w:rPr>
                <w:rFonts w:hint="eastAsia" w:ascii="宋体" w:hAnsi="宋体" w:eastAsia="Times New Roman" w:cs="Times New Roman"/>
                <w:color w:val="auto"/>
                <w:highlight w:val="none"/>
                <w:lang w:val="en-US" w:eastAsia="zh-CN"/>
              </w:rPr>
              <w:t xml:space="preserve">相关专业职称或专科及以上学历的得1分，具有</w:t>
            </w:r>
            <w:r>
              <w:rPr>
                <w:rFonts w:hint="eastAsia" w:ascii="宋体" w:hAnsi="宋体"/>
                <w:color w:val="auto"/>
                <w:sz w:val="21"/>
                <w:szCs w:val="21"/>
                <w:highlight w:val="none"/>
              </w:rPr>
              <w:t xml:space="preserve">城乡环卫一体化项目经理（高级）证书</w:t>
            </w:r>
            <w:r>
              <w:rPr>
                <w:rFonts w:hint="eastAsia" w:ascii="宋体" w:hAnsi="宋体"/>
                <w:color w:val="auto"/>
                <w:sz w:val="21"/>
                <w:szCs w:val="21"/>
                <w:highlight w:val="none"/>
                <w:lang w:val="en-US" w:eastAsia="zh-CN"/>
              </w:rPr>
              <w:t xml:space="preserve">的得2分。本项最高得3分。</w:t>
            </w:r>
            <w:r/>
          </w:p>
          <w:p>
            <w:pPr>
              <w:numPr>
                <w:ilvl w:val="0"/>
                <w:numId w:val="0"/>
              </w:numPr>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（环境工程类专业是指环境工程、环境科学、环境生态工程、环保设备工程、资源环境科学、水质科学与技术、环境科学与工程等）</w:t>
            </w:r>
            <w:r/>
          </w:p>
          <w:p>
            <w:pPr>
              <w:pStyle w:val="735"/>
              <w:ind w:left="0" w:firstLine="0"/>
              <w:rPr>
                <w:rFonts w:hint="eastAsia" w:ascii="宋体" w:hAnsi="宋体" w:eastAsia="宋体" w:cs="Times New Roman"/>
                <w:b/>
                <w:bCs/>
                <w:color w:val="auto"/>
                <w:sz w:val="21"/>
                <w:szCs w:val="24"/>
                <w:highlight w:val="none"/>
                <w:lang w:val="en-US" w:eastAsia="zh-CN" w:bidi="ar-SA"/>
              </w:rPr>
            </w:pPr>
            <w:r>
              <w:rPr>
                <w:rFonts w:hint="eastAsia" w:ascii="宋体" w:hAnsi="宋体" w:eastAsia="宋体" w:cs="Times New Roman"/>
                <w:b/>
                <w:bCs/>
                <w:color w:val="auto"/>
                <w:sz w:val="21"/>
                <w:szCs w:val="24"/>
                <w:highlight w:val="none"/>
                <w:lang w:val="en-US" w:eastAsia="zh-CN" w:bidi="ar-SA"/>
              </w:rPr>
              <w:t xml:space="preserve">（提供身份证、学历证书、相关证书复印件加盖公章。未提供不得分。）</w:t>
            </w:r>
            <w:r/>
          </w:p>
          <w:p>
            <w:pPr>
              <w:numPr>
                <w:ilvl w:val="0"/>
                <w:numId w:val="0"/>
              </w:numPr>
              <w:ind w:left="0" w:firstLine="0"/>
              <w:rPr>
                <w:rFonts w:hint="eastAsia" w:ascii="宋体" w:hAnsi="宋体"/>
                <w:color w:val="auto"/>
                <w:highlight w:val="none"/>
                <w:lang w:val="en-US" w:eastAsia="zh-CN"/>
              </w:rPr>
            </w:pPr>
            <w:r>
              <w:rPr>
                <w:rFonts w:hint="eastAsia" w:ascii="宋体" w:hAnsi="宋体" w:eastAsia="宋体" w:cs="Times New Roman"/>
                <w:color w:val="auto"/>
                <w:sz w:val="21"/>
                <w:szCs w:val="24"/>
                <w:highlight w:val="none"/>
                <w:lang w:val="en-US" w:eastAsia="zh-CN" w:bidi="ar-SA"/>
              </w:rPr>
              <w:t xml:space="preserve">（</w:t>
            </w:r>
            <w:r>
              <w:rPr>
                <w:rFonts w:hint="eastAsia" w:ascii="宋体" w:hAnsi="宋体" w:cs="Times New Roman"/>
                <w:color w:val="auto"/>
                <w:sz w:val="21"/>
                <w:szCs w:val="24"/>
                <w:highlight w:val="none"/>
                <w:lang w:val="en-US" w:eastAsia="zh-CN" w:bidi="ar-SA"/>
              </w:rPr>
              <w:t xml:space="preserve">2</w:t>
            </w:r>
            <w:r>
              <w:rPr>
                <w:rFonts w:hint="eastAsia" w:ascii="宋体" w:hAnsi="宋体" w:eastAsia="宋体" w:cs="Times New Roman"/>
                <w:color w:val="auto"/>
                <w:sz w:val="21"/>
                <w:szCs w:val="24"/>
                <w:highlight w:val="none"/>
                <w:lang w:val="en-US" w:eastAsia="zh-CN" w:bidi="ar-SA"/>
              </w:rPr>
              <w:t xml:space="preserve">）</w:t>
            </w:r>
            <w:r>
              <w:rPr>
                <w:rFonts w:hint="eastAsia" w:ascii="宋体" w:hAnsi="宋体" w:eastAsia="Times New Roman"/>
                <w:color w:val="auto"/>
                <w:highlight w:val="none"/>
              </w:rPr>
              <w:t xml:space="preserve">绿化</w:t>
            </w:r>
            <w:r>
              <w:rPr>
                <w:rFonts w:hint="eastAsia" w:ascii="宋体" w:hAnsi="宋体"/>
                <w:color w:val="auto"/>
                <w:highlight w:val="none"/>
                <w:lang w:eastAsia="zh-CN"/>
              </w:rPr>
              <w:t xml:space="preserve">养护技术</w:t>
            </w:r>
            <w:r>
              <w:rPr>
                <w:rFonts w:hint="eastAsia" w:ascii="宋体" w:hAnsi="宋体" w:eastAsia="Times New Roman"/>
                <w:color w:val="auto"/>
                <w:highlight w:val="none"/>
              </w:rPr>
              <w:t xml:space="preserve">员</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人</w:t>
            </w:r>
            <w:r>
              <w:rPr>
                <w:rFonts w:hint="eastAsia" w:ascii="宋体" w:hAnsi="宋体" w:eastAsia="Times New Roman"/>
                <w:color w:val="auto"/>
                <w:highlight w:val="none"/>
              </w:rPr>
              <w:t xml:space="preserve">，</w:t>
            </w:r>
            <w:r>
              <w:rPr>
                <w:rFonts w:hint="eastAsia" w:ascii="宋体" w:hAnsi="宋体"/>
                <w:color w:val="auto"/>
                <w:highlight w:val="none"/>
                <w:lang w:val="en-US" w:eastAsia="zh-CN"/>
              </w:rPr>
              <w:t xml:space="preserve">50周岁以下，具有园林绿化类相关专业中级职称的得2分。</w:t>
            </w:r>
            <w:r/>
          </w:p>
          <w:p>
            <w:pPr>
              <w:numPr>
                <w:ilvl w:val="0"/>
                <w:numId w:val="0"/>
              </w:numPr>
              <w:rPr>
                <w:rFonts w:hint="default"/>
                <w:color w:val="auto"/>
                <w:highlight w:val="none"/>
                <w:lang w:val="en-US" w:eastAsia="zh-CN"/>
              </w:rPr>
            </w:pPr>
            <w:r>
              <w:rPr>
                <w:rFonts w:hint="eastAsia" w:ascii="宋体" w:hAnsi="宋体"/>
                <w:b/>
                <w:bCs/>
                <w:color w:val="auto"/>
                <w:highlight w:val="none"/>
                <w:lang w:val="en-US" w:eastAsia="zh-CN"/>
              </w:rPr>
              <w:t xml:space="preserve">（提供身份证和职称证书复印件加盖公章</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没有不得分。）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安全员1</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4</w:t>
            </w:r>
            <w:r>
              <w:rPr>
                <w:rFonts w:hint="eastAsia" w:ascii="宋体" w:hAnsi="宋体"/>
                <w:color w:val="auto"/>
                <w:sz w:val="21"/>
                <w:szCs w:val="21"/>
                <w:highlight w:val="none"/>
              </w:rPr>
              <w:t xml:space="preserve">）垃圾收运专管员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5</w:t>
            </w:r>
            <w:r>
              <w:rPr>
                <w:rFonts w:hint="eastAsia" w:ascii="宋体" w:hAnsi="宋体"/>
                <w:color w:val="auto"/>
                <w:sz w:val="21"/>
                <w:szCs w:val="21"/>
                <w:highlight w:val="none"/>
              </w:rPr>
              <w:t xml:space="preserve">）公厕保洁专管员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6</w:t>
            </w:r>
            <w:r>
              <w:rPr>
                <w:rFonts w:hint="eastAsia" w:ascii="宋体" w:hAnsi="宋体"/>
                <w:color w:val="auto"/>
                <w:sz w:val="21"/>
                <w:szCs w:val="21"/>
                <w:highlight w:val="none"/>
              </w:rPr>
              <w:t xml:space="preserve">）道路保洁专管员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 </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rPr>
                <w:rFonts w:hint="eastAsia"/>
                <w:color w:val="auto"/>
                <w:sz w:val="21"/>
                <w:szCs w:val="21"/>
                <w:highlight w:val="none"/>
              </w:rPr>
            </w:pPr>
            <w:r>
              <w:rPr>
                <w:rFonts w:hint="eastAsia" w:ascii="宋体" w:hAnsi="宋体"/>
                <w:color w:val="auto"/>
                <w:sz w:val="21"/>
                <w:szCs w:val="21"/>
                <w:highlight w:val="none"/>
              </w:rPr>
              <w:t xml:space="preserve">（</w:t>
            </w:r>
            <w:r>
              <w:rPr>
                <w:rFonts w:hint="eastAsia"/>
                <w:color w:val="auto"/>
                <w:sz w:val="21"/>
                <w:szCs w:val="21"/>
                <w:highlight w:val="none"/>
              </w:rPr>
              <w:t xml:space="preserve">7</w:t>
            </w:r>
            <w:r>
              <w:rPr>
                <w:rFonts w:hint="eastAsia" w:ascii="宋体" w:hAnsi="宋体"/>
                <w:color w:val="auto"/>
                <w:sz w:val="21"/>
                <w:szCs w:val="21"/>
                <w:highlight w:val="none"/>
              </w:rPr>
              <w:t xml:space="preserve">）垃圾分类专管员</w:t>
            </w:r>
            <w:r>
              <w:rPr>
                <w:rFonts w:hint="eastAsia"/>
                <w:color w:val="auto"/>
                <w:sz w:val="21"/>
                <w:szCs w:val="21"/>
                <w:highlight w:val="none"/>
              </w:rPr>
              <w:t xml:space="preserve"> 1 </w:t>
            </w:r>
            <w:r>
              <w:rPr>
                <w:rFonts w:hint="eastAsia" w:ascii="宋体" w:hAnsi="宋体"/>
                <w:color w:val="auto"/>
                <w:sz w:val="21"/>
                <w:szCs w:val="21"/>
                <w:highlight w:val="none"/>
              </w:rPr>
              <w:t xml:space="preserve">名，有得</w:t>
            </w:r>
            <w:r>
              <w:rPr>
                <w:rFonts w:hint="eastAsia"/>
                <w:color w:val="auto"/>
                <w:sz w:val="21"/>
                <w:szCs w:val="21"/>
                <w:highlight w:val="none"/>
                <w:lang w:val="en-US" w:eastAsia="zh-CN"/>
              </w:rPr>
              <w:t xml:space="preserve">0.5</w:t>
            </w:r>
            <w:r>
              <w:rPr>
                <w:rFonts w:hint="eastAsia" w:ascii="宋体" w:hAnsi="宋体"/>
                <w:color w:val="auto"/>
                <w:sz w:val="21"/>
                <w:szCs w:val="21"/>
                <w:highlight w:val="none"/>
              </w:rPr>
              <w:t xml:space="preserve">分，提供此项专业人员</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val="en-US" w:eastAsia="zh-CN"/>
              </w:rPr>
              <w:t xml:space="preserve">复印件加盖公章</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未提供</w:t>
            </w:r>
            <w:r>
              <w:rPr>
                <w:rFonts w:hint="eastAsia" w:ascii="宋体" w:hAnsi="宋体"/>
                <w:color w:val="auto"/>
                <w:sz w:val="21"/>
                <w:szCs w:val="21"/>
                <w:highlight w:val="none"/>
              </w:rPr>
              <w:t xml:space="preserve">不得分。</w:t>
            </w:r>
            <w:r/>
          </w:p>
          <w:p>
            <w:pPr>
              <w:jc w:val="left"/>
              <w:rPr>
                <w:rFonts w:hint="eastAsia" w:ascii="宋体" w:hAnsi="宋体" w:eastAsia="Times New Roman"/>
                <w:color w:val="auto"/>
                <w:highlight w:val="none"/>
              </w:rPr>
            </w:pPr>
            <w:r>
              <w:rPr>
                <w:rFonts w:hint="eastAsia" w:ascii="宋体" w:hAnsi="宋体" w:eastAsia="Times New Roman"/>
                <w:color w:val="auto"/>
                <w:highlight w:val="none"/>
              </w:rPr>
              <w:t xml:space="preserve">（</w:t>
            </w:r>
            <w:r>
              <w:rPr>
                <w:rFonts w:hint="eastAsia" w:ascii="宋体" w:hAnsi="宋体"/>
                <w:color w:val="auto"/>
                <w:highlight w:val="none"/>
                <w:lang w:val="en-US" w:eastAsia="zh-CN"/>
              </w:rPr>
              <w:t xml:space="preserve">8</w:t>
            </w:r>
            <w:r>
              <w:rPr>
                <w:rFonts w:hint="eastAsia" w:ascii="宋体" w:hAnsi="宋体" w:eastAsia="Times New Roman"/>
                <w:color w:val="auto"/>
                <w:highlight w:val="none"/>
              </w:rPr>
              <w:t xml:space="preserve">）保洁员</w:t>
            </w:r>
            <w:r>
              <w:rPr>
                <w:rFonts w:hint="eastAsia" w:ascii="宋体" w:hAnsi="宋体"/>
                <w:color w:val="auto"/>
                <w:highlight w:val="none"/>
                <w:lang w:val="en-US" w:eastAsia="zh-CN"/>
              </w:rPr>
              <w:t xml:space="preserve">50</w:t>
            </w:r>
            <w:r>
              <w:rPr>
                <w:rFonts w:hint="eastAsia" w:ascii="宋体" w:hAnsi="宋体" w:eastAsia="Times New Roman"/>
                <w:color w:val="auto"/>
                <w:highlight w:val="none"/>
              </w:rPr>
              <w:t xml:space="preserve">名，均须为适龄人员，</w:t>
            </w:r>
            <w:r>
              <w:rPr>
                <w:rFonts w:hint="eastAsia" w:ascii="宋体" w:hAnsi="宋体"/>
                <w:color w:val="auto"/>
                <w:highlight w:val="none"/>
                <w:lang w:eastAsia="zh-CN"/>
              </w:rPr>
              <w:t xml:space="preserve">提供人员花名册</w:t>
            </w:r>
            <w:r>
              <w:rPr>
                <w:rFonts w:hint="eastAsia" w:ascii="宋体" w:hAnsi="宋体"/>
                <w:color w:val="auto"/>
                <w:highlight w:val="none"/>
                <w:lang w:val="en-US" w:eastAsia="zh-CN"/>
              </w:rPr>
              <w:t xml:space="preserve">加盖公章</w:t>
            </w:r>
            <w:r>
              <w:rPr>
                <w:rFonts w:hint="eastAsia" w:ascii="宋体" w:hAnsi="宋体"/>
                <w:color w:val="auto"/>
                <w:highlight w:val="none"/>
                <w:lang w:eastAsia="zh-CN"/>
              </w:rPr>
              <w:t xml:space="preserve">，</w:t>
            </w:r>
            <w:r>
              <w:rPr>
                <w:rFonts w:hint="eastAsia" w:ascii="宋体" w:hAnsi="宋体" w:eastAsia="Times New Roman"/>
                <w:color w:val="auto"/>
                <w:highlight w:val="none"/>
              </w:rPr>
              <w:t xml:space="preserve">有</w:t>
            </w:r>
            <w:r>
              <w:rPr>
                <w:rFonts w:hint="eastAsia" w:ascii="宋体" w:hAnsi="宋体" w:eastAsia="宋体"/>
                <w:color w:val="auto"/>
                <w:highlight w:val="none"/>
                <w:lang w:val="en-US" w:eastAsia="zh-CN"/>
              </w:rPr>
              <w:t xml:space="preserve">的</w:t>
            </w:r>
            <w:r>
              <w:rPr>
                <w:rFonts w:hint="eastAsia" w:ascii="宋体" w:hAnsi="宋体" w:eastAsia="Times New Roman"/>
                <w:color w:val="auto"/>
                <w:highlight w:val="none"/>
              </w:rPr>
              <w:t xml:space="preserve">得</w:t>
            </w:r>
            <w:r>
              <w:rPr>
                <w:rFonts w:hint="eastAsia" w:ascii="宋体" w:hAnsi="宋体"/>
                <w:color w:val="auto"/>
                <w:highlight w:val="none"/>
                <w:lang w:val="en-US" w:eastAsia="zh-CN"/>
              </w:rPr>
              <w:t xml:space="preserve">2</w:t>
            </w:r>
            <w:r>
              <w:rPr>
                <w:rFonts w:hint="eastAsia" w:ascii="宋体" w:hAnsi="宋体" w:eastAsia="Times New Roman"/>
                <w:color w:val="auto"/>
                <w:highlight w:val="none"/>
              </w:rPr>
              <w:t xml:space="preserve">分，</w:t>
            </w:r>
            <w:r>
              <w:rPr>
                <w:rFonts w:hint="eastAsia" w:ascii="宋体" w:hAnsi="宋体" w:eastAsia="宋体"/>
                <w:color w:val="auto"/>
                <w:highlight w:val="none"/>
                <w:lang w:val="en-US" w:eastAsia="zh-CN"/>
              </w:rPr>
              <w:t xml:space="preserve">未提供</w:t>
            </w:r>
            <w:r>
              <w:rPr>
                <w:rFonts w:hint="eastAsia" w:ascii="宋体" w:hAnsi="宋体" w:eastAsia="Times New Roman"/>
                <w:color w:val="auto"/>
                <w:highlight w:val="none"/>
              </w:rPr>
              <w:t xml:space="preserve">不得分。</w:t>
            </w:r>
            <w:r/>
          </w:p>
          <w:p>
            <w:pPr>
              <w:rPr>
                <w:rFonts w:ascii="宋体" w:hAnsi="宋体"/>
                <w:color w:val="auto"/>
                <w:highlight w:val="none"/>
              </w:rPr>
            </w:pPr>
            <w:r>
              <w:rPr>
                <w:rFonts w:hint="eastAsia" w:ascii="宋体" w:hAnsi="宋体" w:eastAsia="Times New Roman"/>
                <w:b/>
                <w:bCs/>
                <w:color w:val="auto"/>
                <w:highlight w:val="none"/>
              </w:rPr>
              <w:t xml:space="preserve">备注：</w:t>
            </w:r>
            <w:r>
              <w:rPr>
                <w:rFonts w:hint="eastAsia" w:ascii="宋体" w:hAnsi="宋体" w:eastAsia="宋体" w:cs="Times New Roman"/>
                <w:b/>
                <w:bCs/>
                <w:color w:val="auto"/>
                <w:highlight w:val="none"/>
                <w:lang w:eastAsia="zh-CN"/>
              </w:rPr>
              <w:t xml:space="preserve">以上所有人员不重复得分</w:t>
            </w:r>
            <w:r>
              <w:rPr>
                <w:rFonts w:hint="eastAsia" w:ascii="宋体" w:hAnsi="宋体" w:cs="Times New Roman"/>
                <w:b/>
                <w:bCs/>
                <w:color w:val="auto"/>
                <w:highlight w:val="none"/>
                <w:lang w:val="en-US" w:eastAsia="zh-CN"/>
              </w:rPr>
              <w:t xml:space="preserve">,</w:t>
            </w:r>
            <w:r>
              <w:rPr>
                <w:rFonts w:hint="eastAsia" w:ascii="宋体" w:hAnsi="宋体" w:eastAsia="宋体" w:cs="Times New Roman"/>
                <w:b/>
                <w:bCs/>
                <w:color w:val="auto"/>
                <w:highlight w:val="none"/>
                <w:lang w:eastAsia="zh-CN"/>
              </w:rPr>
              <w:t xml:space="preserve">提</w:t>
            </w:r>
            <w:r>
              <w:rPr>
                <w:rFonts w:hint="eastAsia" w:ascii="宋体" w:hAnsi="宋体" w:eastAsia="Times New Roman"/>
                <w:b/>
                <w:bCs/>
                <w:color w:val="auto"/>
                <w:highlight w:val="none"/>
              </w:rPr>
              <w:t xml:space="preserve">供</w:t>
            </w:r>
            <w:r>
              <w:rPr>
                <w:rFonts w:hint="eastAsia" w:ascii="宋体" w:hAnsi="宋体"/>
                <w:b/>
                <w:bCs/>
                <w:color w:val="auto"/>
                <w:highlight w:val="none"/>
                <w:lang w:eastAsia="zh-CN"/>
              </w:rPr>
              <w:t xml:space="preserve">投标人为其</w:t>
            </w:r>
            <w:r>
              <w:rPr>
                <w:rFonts w:hint="eastAsia" w:ascii="宋体" w:hAnsi="宋体" w:eastAsia="Times New Roman"/>
                <w:b/>
                <w:bCs/>
                <w:color w:val="auto"/>
                <w:highlight w:val="none"/>
              </w:rPr>
              <w:t xml:space="preserve">缴纳</w:t>
            </w:r>
            <w:r>
              <w:rPr>
                <w:rFonts w:hint="eastAsia" w:ascii="宋体" w:hAnsi="宋体" w:eastAsia="宋体"/>
                <w:b/>
                <w:bCs/>
                <w:color w:val="auto"/>
                <w:highlight w:val="none"/>
                <w:lang w:val="en-US" w:eastAsia="zh-CN"/>
              </w:rPr>
              <w:t xml:space="preserve">的近六个月（2025年</w:t>
            </w:r>
            <w:r>
              <w:rPr>
                <w:rFonts w:hint="eastAsia" w:ascii="宋体" w:hAnsi="宋体"/>
                <w:b/>
                <w:bCs/>
                <w:color w:val="auto"/>
                <w:highlight w:val="none"/>
                <w:lang w:val="en-US" w:eastAsia="zh-CN"/>
              </w:rPr>
              <w:t xml:space="preserve">11</w:t>
            </w:r>
            <w:r>
              <w:rPr>
                <w:rFonts w:hint="eastAsia" w:ascii="宋体" w:hAnsi="宋体" w:eastAsia="宋体"/>
                <w:b/>
                <w:bCs/>
                <w:color w:val="auto"/>
                <w:highlight w:val="none"/>
                <w:lang w:val="en-US" w:eastAsia="zh-CN"/>
              </w:rPr>
              <w:t xml:space="preserve">月-2026年</w:t>
            </w:r>
            <w:r>
              <w:rPr>
                <w:rFonts w:hint="eastAsia" w:ascii="宋体" w:hAnsi="宋体"/>
                <w:b/>
                <w:bCs/>
                <w:color w:val="auto"/>
                <w:highlight w:val="none"/>
                <w:lang w:val="en-US" w:eastAsia="zh-CN"/>
              </w:rPr>
              <w:t xml:space="preserve">4</w:t>
            </w:r>
            <w:r>
              <w:rPr>
                <w:rFonts w:hint="eastAsia" w:ascii="宋体" w:hAnsi="宋体" w:eastAsia="宋体"/>
                <w:b/>
                <w:bCs/>
                <w:color w:val="auto"/>
                <w:highlight w:val="none"/>
                <w:lang w:val="en-US" w:eastAsia="zh-CN"/>
              </w:rPr>
              <w:t xml:space="preserve">月）</w:t>
            </w:r>
            <w:r>
              <w:rPr>
                <w:rFonts w:hint="eastAsia" w:ascii="宋体" w:hAnsi="宋体"/>
                <w:b/>
                <w:bCs/>
                <w:color w:val="auto"/>
                <w:highlight w:val="none"/>
                <w:lang w:val="en-US" w:eastAsia="zh-CN"/>
              </w:rPr>
              <w:t xml:space="preserve">中任意一个月</w:t>
            </w:r>
            <w:r>
              <w:rPr>
                <w:rFonts w:hint="eastAsia" w:ascii="宋体" w:hAnsi="宋体" w:eastAsia="Times New Roman"/>
                <w:b/>
                <w:bCs/>
                <w:color w:val="auto"/>
                <w:highlight w:val="none"/>
              </w:rPr>
              <w:t xml:space="preserve">的社保证明，</w:t>
            </w:r>
            <w:r>
              <w:rPr>
                <w:rFonts w:hint="eastAsia" w:ascii="宋体" w:hAnsi="宋体"/>
                <w:b/>
                <w:bCs/>
                <w:color w:val="auto"/>
                <w:highlight w:val="none"/>
                <w:lang w:eastAsia="zh-CN"/>
              </w:rPr>
              <w:t xml:space="preserve">否则</w:t>
            </w:r>
            <w:r>
              <w:rPr>
                <w:rFonts w:hint="eastAsia" w:ascii="宋体" w:hAnsi="宋体" w:eastAsia="Times New Roman"/>
                <w:b/>
                <w:bCs/>
                <w:color w:val="auto"/>
                <w:highlight w:val="none"/>
              </w:rPr>
              <w:t xml:space="preserve">不得分</w:t>
            </w:r>
            <w:r>
              <w:rPr>
                <w:rFonts w:hint="eastAsia" w:ascii="宋体" w:hAnsi="宋体" w:cs="Times New Roman"/>
                <w:b/>
                <w:bCs/>
                <w:color w:val="auto"/>
                <w:highlight w:val="none"/>
                <w:lang w:eastAsia="zh-CN"/>
              </w:rPr>
              <w:t xml:space="preserve">。</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场地支持</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center"/>
            <w:textDirection w:val="lrTb"/>
            <w:noWrap w:val="false"/>
          </w:tcPr>
          <w:p>
            <w:pPr>
              <w:ind w:firstLine="420"/>
              <w:rPr>
                <w:rFonts w:hint="eastAsia" w:ascii="宋体" w:hAnsi="宋体" w:eastAsia="Times New Roman"/>
                <w:color w:val="auto"/>
                <w:highlight w:val="none"/>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在项目所在地10公里范围内提供不小于5000平方米场地，用于本项目停车、办公、临时堆放建筑垃圾用，得</w:t>
            </w:r>
            <w:r>
              <w:rPr>
                <w:rFonts w:hint="eastAsia" w:ascii="宋体" w:hAnsi="宋体"/>
                <w:color w:val="auto"/>
                <w:highlight w:val="none"/>
                <w:lang w:val="en-US" w:eastAsia="zh-CN"/>
              </w:rPr>
              <w:t xml:space="preserve">5</w:t>
            </w:r>
            <w:r>
              <w:rPr>
                <w:rFonts w:hint="eastAsia" w:ascii="宋体" w:hAnsi="宋体" w:eastAsia="Times New Roman"/>
                <w:color w:val="auto"/>
                <w:highlight w:val="none"/>
              </w:rPr>
              <w:t xml:space="preserve">分；</w:t>
            </w:r>
            <w:r/>
          </w:p>
          <w:p>
            <w:pPr>
              <w:ind w:firstLine="420"/>
              <w:rPr>
                <w:rFonts w:hint="eastAsia" w:ascii="宋体" w:hAnsi="宋体" w:eastAsia="宋体"/>
                <w:color w:val="auto"/>
                <w:highlight w:val="none"/>
                <w:lang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在项目所在地10公里范围内提供不少于3000平方米场地，用于本项目停车、办公、临时堆放建筑垃圾用得</w:t>
            </w:r>
            <w:r>
              <w:rPr>
                <w:rFonts w:hint="eastAsia" w:ascii="宋体" w:hAnsi="宋体"/>
                <w:color w:val="auto"/>
                <w:highlight w:val="none"/>
                <w:lang w:val="en-US" w:eastAsia="zh-CN"/>
              </w:rPr>
              <w:t xml:space="preserve">4</w:t>
            </w:r>
            <w:r>
              <w:rPr>
                <w:rFonts w:hint="eastAsia" w:ascii="宋体" w:hAnsi="宋体" w:eastAsia="Times New Roman"/>
                <w:color w:val="auto"/>
                <w:highlight w:val="none"/>
              </w:rPr>
              <w:t xml:space="preserve">分</w:t>
            </w:r>
            <w:r>
              <w:rPr>
                <w:rFonts w:hint="eastAsia" w:ascii="宋体" w:hAnsi="宋体" w:eastAsia="宋体"/>
                <w:color w:val="auto"/>
                <w:highlight w:val="none"/>
                <w:lang w:eastAsia="zh-CN"/>
              </w:rPr>
              <w:t xml:space="preserve">；</w:t>
            </w:r>
            <w:r/>
          </w:p>
          <w:p>
            <w:pPr>
              <w:ind w:firstLine="420"/>
              <w:rPr>
                <w:rFonts w:hint="eastAsia" w:ascii="宋体" w:hAnsi="宋体" w:eastAsia="宋体"/>
                <w:color w:val="auto"/>
                <w:highlight w:val="none"/>
                <w:lang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在南京市内、项目所在地10公里以外提供不小于5000平方米场地，用于本项目停车、办公、临时堆放建筑垃圾用，得</w:t>
            </w:r>
            <w:r>
              <w:rPr>
                <w:rFonts w:hint="eastAsia" w:ascii="宋体" w:hAnsi="宋体" w:eastAsia="宋体"/>
                <w:color w:val="auto"/>
                <w:highlight w:val="none"/>
                <w:lang w:val="en-US" w:eastAsia="zh-CN"/>
              </w:rPr>
              <w:t xml:space="preserve">3</w:t>
            </w:r>
            <w:r>
              <w:rPr>
                <w:rFonts w:hint="eastAsia" w:ascii="宋体" w:hAnsi="宋体" w:eastAsia="Times New Roman"/>
                <w:color w:val="auto"/>
                <w:highlight w:val="none"/>
              </w:rPr>
              <w:t xml:space="preserve">分</w:t>
            </w:r>
            <w:r>
              <w:rPr>
                <w:rFonts w:hint="eastAsia" w:ascii="宋体" w:hAnsi="宋体" w:eastAsia="宋体"/>
                <w:color w:val="auto"/>
                <w:highlight w:val="none"/>
                <w:lang w:eastAsia="zh-CN"/>
              </w:rPr>
              <w:t xml:space="preserve">；</w:t>
            </w:r>
            <w:r/>
          </w:p>
          <w:p>
            <w:pPr>
              <w:ind w:firstLine="420"/>
              <w:rPr>
                <w:rFonts w:hint="eastAsia" w:ascii="宋体" w:hAnsi="宋体" w:eastAsia="Times New Roman"/>
                <w:color w:val="auto"/>
                <w:highlight w:val="none"/>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在南京市内、项目所在地10公里以外提供不少于3000平方米场地，用于本项目停车、办公、临时堆放建筑垃圾用，得</w:t>
            </w:r>
            <w:r>
              <w:rPr>
                <w:rFonts w:hint="eastAsia" w:ascii="宋体" w:hAnsi="宋体" w:eastAsia="宋体"/>
                <w:color w:val="auto"/>
                <w:highlight w:val="none"/>
                <w:lang w:val="en-US" w:eastAsia="zh-CN"/>
              </w:rPr>
              <w:t xml:space="preserve">2</w:t>
            </w:r>
            <w:r>
              <w:rPr>
                <w:rFonts w:hint="eastAsia" w:ascii="宋体" w:hAnsi="宋体" w:eastAsia="Times New Roman"/>
                <w:color w:val="auto"/>
                <w:highlight w:val="none"/>
              </w:rPr>
              <w:t xml:space="preserve">分。</w:t>
            </w:r>
            <w:r/>
          </w:p>
          <w:p>
            <w:pPr>
              <w:ind w:firstLine="420"/>
              <w:rPr>
                <w:rFonts w:hint="default" w:eastAsia="宋体"/>
                <w:color w:val="auto"/>
                <w:highlight w:val="none"/>
                <w:lang w:val="en-US" w:eastAsia="zh-CN"/>
              </w:rPr>
            </w:pPr>
            <w:r>
              <w:rPr>
                <w:rFonts w:hint="eastAsia" w:ascii="宋体" w:hAnsi="宋体"/>
                <w:color w:val="auto"/>
                <w:highlight w:val="none"/>
                <w:lang w:eastAsia="zh-CN"/>
              </w:rPr>
              <w:t xml:space="preserve">投标人</w:t>
            </w:r>
            <w:r>
              <w:rPr>
                <w:rFonts w:hint="eastAsia" w:ascii="宋体" w:hAnsi="宋体"/>
                <w:color w:val="auto"/>
                <w:highlight w:val="none"/>
                <w:lang w:val="en-US" w:eastAsia="zh-CN"/>
              </w:rPr>
              <w:t xml:space="preserve">承诺中标后一个月内提供满足本项目场地要求的，得1分。</w:t>
            </w:r>
            <w:r/>
          </w:p>
          <w:p>
            <w:pPr>
              <w:rPr>
                <w:rFonts w:ascii="宋体" w:hAnsi="宋体"/>
                <w:color w:val="auto"/>
                <w:highlight w:val="none"/>
              </w:rPr>
            </w:pPr>
            <w:r>
              <w:rPr>
                <w:rFonts w:hint="eastAsia" w:ascii="宋体" w:hAnsi="宋体" w:eastAsia="宋体"/>
                <w:b/>
                <w:bCs/>
                <w:color w:val="auto"/>
                <w:highlight w:val="none"/>
                <w:lang w:eastAsia="zh-CN"/>
              </w:rPr>
              <w:t xml:space="preserve">（</w:t>
            </w:r>
            <w:r>
              <w:rPr>
                <w:rFonts w:hint="eastAsia" w:ascii="宋体" w:hAnsi="宋体" w:eastAsia="Times New Roman"/>
                <w:b/>
                <w:bCs/>
                <w:color w:val="auto"/>
                <w:highlight w:val="none"/>
              </w:rPr>
              <w:t xml:space="preserve">以上如是</w:t>
            </w:r>
            <w:r>
              <w:rPr>
                <w:rFonts w:hint="eastAsia" w:ascii="宋体" w:hAnsi="宋体"/>
                <w:b/>
                <w:bCs/>
                <w:color w:val="auto"/>
                <w:highlight w:val="none"/>
                <w:lang w:eastAsia="zh-CN"/>
              </w:rPr>
              <w:t xml:space="preserve">投标人</w:t>
            </w:r>
            <w:r>
              <w:rPr>
                <w:rFonts w:hint="eastAsia" w:ascii="宋体" w:hAnsi="宋体" w:eastAsia="Times New Roman"/>
                <w:b/>
                <w:bCs/>
                <w:color w:val="auto"/>
                <w:highlight w:val="none"/>
              </w:rPr>
              <w:t xml:space="preserve">自有场地，须提供产权证明</w:t>
            </w:r>
            <w:r>
              <w:rPr>
                <w:rFonts w:hint="eastAsia" w:ascii="宋体" w:hAnsi="宋体" w:eastAsia="宋体"/>
                <w:b/>
                <w:bCs/>
                <w:color w:val="auto"/>
                <w:highlight w:val="none"/>
                <w:lang w:val="en-US" w:eastAsia="zh-CN"/>
              </w:rPr>
              <w:t xml:space="preserve">复印件加盖公章</w:t>
            </w:r>
            <w:r>
              <w:rPr>
                <w:rFonts w:hint="eastAsia" w:ascii="宋体" w:hAnsi="宋体" w:eastAsia="宋体"/>
                <w:b/>
                <w:bCs/>
                <w:color w:val="auto"/>
                <w:highlight w:val="none"/>
                <w:lang w:eastAsia="zh-CN"/>
              </w:rPr>
              <w:t xml:space="preserve">；</w:t>
            </w:r>
            <w:r>
              <w:rPr>
                <w:rFonts w:hint="eastAsia" w:ascii="宋体" w:hAnsi="宋体" w:eastAsia="Times New Roman"/>
                <w:b/>
                <w:bCs/>
                <w:color w:val="auto"/>
                <w:highlight w:val="none"/>
              </w:rPr>
              <w:t xml:space="preserve">如是</w:t>
            </w:r>
            <w:r>
              <w:rPr>
                <w:rFonts w:hint="eastAsia" w:ascii="宋体" w:hAnsi="宋体"/>
                <w:b/>
                <w:bCs/>
                <w:color w:val="auto"/>
                <w:highlight w:val="none"/>
                <w:lang w:eastAsia="zh-CN"/>
              </w:rPr>
              <w:t xml:space="preserve">投标人</w:t>
            </w:r>
            <w:r>
              <w:rPr>
                <w:rFonts w:hint="eastAsia" w:ascii="宋体" w:hAnsi="宋体" w:eastAsia="Times New Roman"/>
                <w:b/>
                <w:bCs/>
                <w:color w:val="auto"/>
                <w:highlight w:val="none"/>
              </w:rPr>
              <w:t xml:space="preserve">租赁场地，需提供租赁协议及场地产权证明</w:t>
            </w:r>
            <w:r>
              <w:rPr>
                <w:rFonts w:hint="eastAsia" w:ascii="宋体" w:hAnsi="宋体" w:eastAsia="宋体"/>
                <w:b/>
                <w:bCs/>
                <w:color w:val="auto"/>
                <w:highlight w:val="none"/>
                <w:lang w:val="en-US" w:eastAsia="zh-CN"/>
              </w:rPr>
              <w:t xml:space="preserve">复印件</w:t>
            </w:r>
            <w:r>
              <w:rPr>
                <w:rFonts w:hint="eastAsia" w:ascii="宋体" w:hAnsi="宋体"/>
                <w:b/>
                <w:bCs/>
                <w:color w:val="auto"/>
                <w:highlight w:val="none"/>
                <w:lang w:val="en-US" w:eastAsia="zh-CN"/>
              </w:rPr>
              <w:t xml:space="preserve">或往来资金票据证明</w:t>
            </w:r>
            <w:r>
              <w:rPr>
                <w:rFonts w:hint="eastAsia" w:ascii="宋体" w:hAnsi="宋体" w:eastAsia="宋体"/>
                <w:b/>
                <w:bCs/>
                <w:color w:val="auto"/>
                <w:highlight w:val="none"/>
                <w:lang w:val="en-US" w:eastAsia="zh-CN"/>
              </w:rPr>
              <w:t xml:space="preserve">加盖公章</w:t>
            </w:r>
            <w:r>
              <w:rPr>
                <w:rFonts w:hint="eastAsia" w:ascii="宋体" w:hAnsi="宋体" w:eastAsia="宋体"/>
                <w:b/>
                <w:bCs/>
                <w:color w:val="auto"/>
                <w:highlight w:val="none"/>
                <w:lang w:eastAsia="zh-CN"/>
              </w:rPr>
              <w:t xml:space="preserve">；</w:t>
            </w:r>
            <w:r>
              <w:rPr>
                <w:rFonts w:hint="eastAsia" w:ascii="宋体" w:hAnsi="宋体" w:eastAsia="宋体"/>
                <w:b/>
                <w:bCs/>
                <w:color w:val="auto"/>
                <w:highlight w:val="none"/>
                <w:lang w:val="en-US" w:eastAsia="zh-CN"/>
              </w:rPr>
              <w:t xml:space="preserve">如承诺则须提供承诺书加盖公章</w:t>
            </w:r>
            <w:r>
              <w:rPr>
                <w:rFonts w:hint="eastAsia" w:ascii="宋体" w:hAnsi="宋体" w:eastAsia="Times New Roman"/>
                <w:b/>
                <w:bCs/>
                <w:color w:val="auto"/>
                <w:highlight w:val="none"/>
              </w:rPr>
              <w:t xml:space="preserve">。未提供相关证明文件</w:t>
            </w:r>
            <w:r>
              <w:rPr>
                <w:rFonts w:hint="eastAsia" w:ascii="宋体" w:hAnsi="宋体" w:eastAsia="宋体"/>
                <w:b/>
                <w:bCs/>
                <w:color w:val="auto"/>
                <w:highlight w:val="none"/>
                <w:lang w:val="en-US" w:eastAsia="zh-CN"/>
              </w:rPr>
              <w:t xml:space="preserve">或承诺书的</w:t>
            </w:r>
            <w:r>
              <w:rPr>
                <w:rFonts w:hint="eastAsia" w:ascii="宋体" w:hAnsi="宋体" w:eastAsia="Times New Roman"/>
                <w:b/>
                <w:bCs/>
                <w:color w:val="auto"/>
                <w:highlight w:val="none"/>
              </w:rPr>
              <w:t xml:space="preserve">，此项不得分）</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r>
      <w:tr>
        <w:trPr>
          <w:trHeight w:val="672"/>
        </w:trPr>
        <w:tc>
          <w:tcPr>
            <w:shd w:val="clear" w:color="auto" w:fill="ffffff"/>
            <w:tcBorders>
              <w:top w:val="single" w:color="auto" w:sz="4" w:space="0"/>
              <w:left w:val="single" w:color="auto" w:sz="4" w:space="0"/>
              <w:bottom w:val="single" w:color="auto" w:sz="4" w:space="0"/>
              <w:right w:val="single" w:color="auto" w:sz="4" w:space="0"/>
            </w:tcBorders>
            <w:tcW w:w="862"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ascii="宋体" w:hAnsi="宋体"/>
                <w:color w:val="auto"/>
                <w:highlight w:val="none"/>
              </w:rPr>
            </w:pPr>
            <w:r>
              <w:rPr>
                <w:rFonts w:hint="eastAsia" w:ascii="宋体" w:hAnsi="宋体" w:eastAsia="Times New Roman"/>
                <w:color w:val="auto"/>
                <w:highlight w:val="none"/>
              </w:rPr>
              <w:t xml:space="preserve">系统支持</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top"/>
            <w:textDirection w:val="lrTb"/>
            <w:noWrap w:val="false"/>
          </w:tcPr>
          <w:p>
            <w:pPr>
              <w:rPr>
                <w:rFonts w:ascii="宋体" w:hAnsi="宋体" w:eastAsia="Times New Roman"/>
                <w:color w:val="auto"/>
                <w:highlight w:val="none"/>
              </w:rPr>
            </w:pPr>
            <w:r>
              <w:rPr>
                <w:rFonts w:hint="eastAsia" w:ascii="宋体" w:hAnsi="宋体" w:eastAsia="Times New Roman"/>
                <w:color w:val="auto"/>
                <w:highlight w:val="none"/>
              </w:rPr>
              <w:t xml:space="preserve">智慧环卫平台需满足：</w:t>
            </w:r>
            <w:r/>
          </w:p>
          <w:p>
            <w:pPr>
              <w:ind w:firstLine="420"/>
              <w:jc w:val="left"/>
              <w:rPr>
                <w:rFonts w:hint="default" w:ascii="宋体" w:hAnsi="宋体" w:eastAsia="宋体"/>
                <w:color w:val="auto"/>
                <w:highlight w:val="none"/>
                <w:lang w:val="en-US"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针对本项目拟投入的保洁员，佩戴智能手环或智能胸牌，可实时上传地理位置、活动范围等数据到平台</w:t>
            </w:r>
            <w:r>
              <w:rPr>
                <w:rFonts w:hint="eastAsia" w:ascii="宋体" w:hAnsi="宋体"/>
                <w:color w:val="auto"/>
                <w:highlight w:val="none"/>
                <w:lang w:eastAsia="zh-CN"/>
              </w:rPr>
              <w:t xml:space="preserve">，得</w:t>
            </w:r>
            <w:r>
              <w:rPr>
                <w:rFonts w:hint="eastAsia" w:ascii="宋体" w:hAnsi="宋体"/>
                <w:color w:val="auto"/>
                <w:highlight w:val="none"/>
                <w:lang w:val="en-US" w:eastAsia="zh-CN"/>
              </w:rPr>
              <w:t xml:space="preserve">4分。</w:t>
            </w:r>
            <w:r/>
          </w:p>
          <w:p>
            <w:pPr>
              <w:ind w:firstLine="420"/>
              <w:jc w:val="left"/>
              <w:rPr>
                <w:rFonts w:hint="eastAsia" w:ascii="宋体" w:hAnsi="宋体"/>
                <w:color w:val="auto"/>
                <w:highlight w:val="none"/>
                <w:lang w:val="en-US" w:eastAsia="zh-CN"/>
              </w:rPr>
            </w:pPr>
            <w:r>
              <w:rPr>
                <w:rFonts w:hint="eastAsia" w:ascii="宋体" w:hAnsi="宋体"/>
                <w:color w:val="auto"/>
                <w:highlight w:val="none"/>
                <w:lang w:eastAsia="zh-CN"/>
              </w:rPr>
              <w:t xml:space="preserve">投标人</w:t>
            </w:r>
            <w:r>
              <w:rPr>
                <w:rFonts w:hint="eastAsia" w:ascii="宋体" w:hAnsi="宋体" w:eastAsia="Times New Roman"/>
                <w:color w:val="auto"/>
                <w:highlight w:val="none"/>
              </w:rPr>
              <w:t xml:space="preserve">针对本项目拟投入的作业车辆安装ＧＰＳ，在任意时间段内的作业轨迹和显示相关作业信息，包括作业时长、速度和里程、进入作业区时间、离开作业区时间等等</w:t>
            </w:r>
            <w:r>
              <w:rPr>
                <w:rFonts w:hint="eastAsia" w:ascii="宋体" w:hAnsi="宋体"/>
                <w:color w:val="auto"/>
                <w:highlight w:val="none"/>
                <w:lang w:eastAsia="zh-CN"/>
              </w:rPr>
              <w:t xml:space="preserve">，得</w:t>
            </w:r>
            <w:r>
              <w:rPr>
                <w:rFonts w:hint="eastAsia" w:ascii="宋体" w:hAnsi="宋体"/>
                <w:color w:val="auto"/>
                <w:highlight w:val="none"/>
                <w:lang w:val="en-US" w:eastAsia="zh-CN"/>
              </w:rPr>
              <w:t xml:space="preserve">3分。</w:t>
            </w:r>
            <w:r/>
          </w:p>
          <w:p>
            <w:pPr>
              <w:ind w:firstLine="420"/>
              <w:jc w:val="left"/>
              <w:rPr>
                <w:rFonts w:hint="default" w:ascii="宋体" w:hAnsi="宋体"/>
                <w:color w:val="auto"/>
                <w:highlight w:val="none"/>
                <w:lang w:val="en-US" w:eastAsia="zh-CN"/>
              </w:rPr>
            </w:pPr>
            <w:r>
              <w:rPr>
                <w:rFonts w:hint="eastAsia" w:ascii="宋体" w:hAnsi="宋体"/>
                <w:color w:val="auto"/>
                <w:highlight w:val="none"/>
                <w:lang w:val="en-US" w:eastAsia="zh-CN"/>
              </w:rPr>
              <w:t xml:space="preserve">投标人承诺中标后一个月内提供满足本项目智慧环卫平台要求的，得2分。提供承诺书加盖公章，格式自拟。</w:t>
            </w:r>
            <w:r/>
          </w:p>
          <w:p>
            <w:pPr>
              <w:pStyle w:val="735"/>
              <w:rPr>
                <w:rFonts w:hint="default"/>
                <w:color w:val="auto"/>
                <w:highlight w:val="none"/>
                <w:lang w:val="en-US"/>
              </w:rPr>
            </w:pPr>
            <w:r>
              <w:rPr>
                <w:rFonts w:hint="eastAsia" w:ascii="宋体" w:hAnsi="宋体" w:eastAsia="Times New Roman" w:cs="Times New Roman"/>
                <w:b/>
                <w:bCs/>
                <w:color w:val="auto"/>
                <w:sz w:val="21"/>
                <w:szCs w:val="24"/>
                <w:highlight w:val="none"/>
                <w:lang w:val="en-US" w:eastAsia="zh-CN" w:bidi="ar-SA"/>
              </w:rPr>
              <w:t xml:space="preserve">（提供相关证明材料加盖公章，未提供不得分。）</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w:t>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W w:w="862"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shd w:val="clear" w:color="auto" w:fill="ffffff"/>
            <w:tcBorders>
              <w:top w:val="single" w:color="auto" w:sz="4" w:space="0"/>
              <w:left w:val="none" w:color="000000" w:sz="4" w:space="0"/>
              <w:bottom w:val="single" w:color="auto" w:sz="4" w:space="0"/>
              <w:right w:val="single" w:color="auto" w:sz="4" w:space="0"/>
            </w:tcBorders>
            <w:tcW w:w="1213" w:type="dxa"/>
            <w:vAlign w:val="top"/>
            <w:textDirection w:val="lrTb"/>
            <w:noWrap w:val="false"/>
          </w:tcPr>
          <w:p>
            <w:pPr>
              <w:jc w:val="center"/>
              <w:rPr>
                <w:rFonts w:ascii="宋体" w:hAnsi="宋体" w:eastAsia="Times New Roman"/>
                <w:color w:val="auto"/>
                <w:highlight w:val="none"/>
              </w:rPr>
            </w:pPr>
            <w:r>
              <w:rPr>
                <w:rFonts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hint="eastAsia" w:ascii="宋体" w:hAnsi="宋体" w:eastAsia="Times New Roman"/>
                <w:color w:val="auto"/>
                <w:highlight w:val="none"/>
              </w:rPr>
            </w:pPr>
            <w:r>
              <w:rPr>
                <w:rFonts w:hint="eastAsia" w:ascii="宋体" w:hAnsi="宋体" w:eastAsia="Times New Roman"/>
                <w:color w:val="auto"/>
                <w:highlight w:val="none"/>
              </w:rPr>
            </w:r>
            <w:r/>
          </w:p>
          <w:p>
            <w:pPr>
              <w:jc w:val="center"/>
              <w:rPr>
                <w:rFonts w:ascii="宋体" w:hAnsi="宋体"/>
                <w:color w:val="auto"/>
                <w:highlight w:val="none"/>
              </w:rPr>
            </w:pPr>
            <w:r>
              <w:rPr>
                <w:rFonts w:hint="eastAsia" w:ascii="宋体" w:hAnsi="宋体" w:eastAsia="Times New Roman"/>
                <w:color w:val="auto"/>
                <w:highlight w:val="none"/>
              </w:rPr>
              <w:t xml:space="preserve">服务方案</w:t>
            </w:r>
            <w:r/>
          </w:p>
        </w:tc>
        <w:tc>
          <w:tcPr>
            <w:shd w:val="clear" w:color="auto" w:fill="ffffff"/>
            <w:tcBorders>
              <w:top w:val="single" w:color="auto" w:sz="4" w:space="0"/>
              <w:left w:val="none" w:color="000000" w:sz="4" w:space="0"/>
              <w:bottom w:val="single" w:color="auto" w:sz="4" w:space="0"/>
              <w:right w:val="single" w:color="auto" w:sz="4" w:space="0"/>
            </w:tcBorders>
            <w:tcW w:w="6987" w:type="dxa"/>
            <w:vAlign w:val="top"/>
            <w:textDirection w:val="lrTb"/>
            <w:noWrap w:val="false"/>
          </w:tcPr>
          <w:p>
            <w:pPr>
              <w:numPr>
                <w:ilvl w:val="0"/>
                <w:numId w:val="0"/>
              </w:numPr>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1</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针对本项目提供环卫保洁方案，内容包括道路、公厕清扫保洁，机械化作业。</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2</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针对本项目提供绿化养护方案，内容包括绿地垃圾捡拾、绿植修剪、病虫害防护。</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3</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针对本项目提供的农村道路养护方案，内容包括道路两侧绿化带及路肩绿化养护、路灯维护、护栏维护。</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4</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针对本项目提供垃圾分类方案，内容包括其他、厨余垃圾的分类收集、转运；分类设施投放；分类宣传活动开展；可回收物积分奖励回收；积分兑换商品。</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numPr>
                <w:ilvl w:val="0"/>
                <w:numId w:val="0"/>
              </w:numPr>
              <w:rPr>
                <w:color w:val="auto"/>
                <w:sz w:val="21"/>
                <w:szCs w:val="21"/>
                <w:highlight w:val="none"/>
              </w:rPr>
            </w:pPr>
            <w:r>
              <w:rPr>
                <w:rFonts w:hint="eastAsia" w:ascii="宋体" w:hAnsi="宋体"/>
                <w:color w:val="auto"/>
                <w:highlight w:val="none"/>
              </w:rPr>
              <w:t xml:space="preserve">其他或未提供不得分。</w:t>
            </w:r>
            <w:r/>
          </w:p>
          <w:p>
            <w:pPr>
              <w:numPr>
                <w:ilvl w:val="0"/>
                <w:numId w:val="0"/>
              </w:numPr>
              <w:ind w:left="0" w:firstLine="0"/>
              <w:rPr>
                <w:rFonts w:hint="eastAsia" w:ascii="宋体" w:hAnsi="宋体"/>
                <w:color w:val="auto"/>
                <w:sz w:val="21"/>
                <w:szCs w:val="21"/>
                <w:highlight w:val="none"/>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5</w:t>
            </w:r>
            <w:r>
              <w:rPr>
                <w:rFonts w:hint="eastAsia" w:ascii="宋体" w:hAnsi="宋体" w:eastAsia="宋体" w:cs="Times New Roman"/>
                <w:color w:val="auto"/>
                <w:sz w:val="21"/>
                <w:szCs w:val="21"/>
                <w:lang w:val="en-US" w:eastAsia="zh-CN" w:bidi="ar-SA"/>
              </w:rPr>
              <w:t xml:space="preserve">）</w:t>
            </w:r>
            <w:r>
              <w:rPr>
                <w:rFonts w:hint="eastAsia" w:ascii="宋体" w:hAnsi="宋体"/>
                <w:color w:val="auto"/>
                <w:sz w:val="21"/>
                <w:szCs w:val="21"/>
                <w:highlight w:val="none"/>
              </w:rPr>
              <w:t xml:space="preserve">针对本项目提供应急突击方案，内容包括扫雪防冻，迎查保障，防洪排涝，疫情防控。</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rPr>
                <w:rFonts w:hint="eastAsia" w:ascii="宋体" w:hAnsi="宋体"/>
                <w:color w:val="auto"/>
                <w:highlight w:val="none"/>
              </w:rPr>
            </w:pPr>
            <w:r>
              <w:rPr>
                <w:rFonts w:hint="eastAsia" w:ascii="宋体" w:hAnsi="宋体"/>
                <w:color w:val="auto"/>
                <w:highlight w:val="none"/>
              </w:rPr>
              <w:t xml:space="preserve">其他或未提供不得分。</w:t>
            </w:r>
            <w:r/>
          </w:p>
          <w:p>
            <w:pPr>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针对本项目提供企业管理体系以及组织架构方案，内容包括但不限于组织管理体系、管理人员配备及岗位分工。</w:t>
            </w:r>
            <w:r/>
          </w:p>
          <w:p>
            <w:pPr>
              <w:ind w:right="105"/>
              <w:spacing w:line="288" w:lineRule="auto"/>
              <w:rPr>
                <w:rFonts w:ascii="宋体" w:hAnsi="宋体"/>
                <w:color w:val="auto"/>
                <w:highlight w:val="none"/>
              </w:rPr>
            </w:pPr>
            <w:r>
              <w:rPr>
                <w:rFonts w:hint="eastAsia" w:ascii="宋体" w:hAnsi="宋体"/>
                <w:color w:val="auto"/>
                <w:highlight w:val="none"/>
              </w:rPr>
              <w:t xml:space="preserve">方案全面，清晰，框架完整，科学合理，完全符合本项目的需求，针对性强，得</w:t>
            </w:r>
            <w:r>
              <w:rPr>
                <w:rFonts w:hint="eastAsia" w:ascii="宋体" w:hAnsi="宋体"/>
                <w:color w:val="auto"/>
                <w:highlight w:val="none"/>
                <w:lang w:val="en-US" w:eastAsia="zh-CN"/>
              </w:rPr>
              <w:t xml:space="preserve">7</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方案较全面、较清晰，框架基本完整，措施针对性较强，基本符合本项目的需求，得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p>
          <w:p>
            <w:pPr>
              <w:ind w:right="105"/>
              <w:spacing w:line="288" w:lineRule="auto"/>
              <w:rPr>
                <w:rFonts w:ascii="宋体" w:hAnsi="宋体"/>
                <w:color w:val="auto"/>
                <w:highlight w:val="none"/>
              </w:rPr>
            </w:pPr>
            <w:r>
              <w:rPr>
                <w:rFonts w:hint="eastAsia" w:ascii="宋体" w:hAnsi="宋体"/>
                <w:color w:val="auto"/>
                <w:highlight w:val="none"/>
              </w:rPr>
              <w:t xml:space="preserve">方案框架不太完整，有缺项，针对性不强，得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p>
          <w:p>
            <w:pPr>
              <w:pStyle w:val="735"/>
              <w:ind w:left="0" w:firstLine="0"/>
              <w:rPr>
                <w:color w:val="auto"/>
                <w:highlight w:val="none"/>
              </w:rPr>
            </w:pPr>
            <w:r>
              <w:rPr>
                <w:rFonts w:hint="eastAsia" w:ascii="宋体" w:hAnsi="宋体" w:eastAsia="宋体" w:cs="Times New Roman"/>
                <w:color w:val="auto"/>
                <w:sz w:val="21"/>
                <w:szCs w:val="24"/>
                <w:highlight w:val="none"/>
                <w:lang w:val="en-US" w:eastAsia="zh-CN" w:bidi="ar-SA"/>
              </w:rPr>
              <w:t xml:space="preserve">其他或未提供不得分。</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42</w:t>
            </w:r>
            <w:r/>
          </w:p>
        </w:tc>
      </w:tr>
      <w:tr>
        <w:trPr>
          <w:trHeight w:val="476"/>
        </w:trPr>
        <w:tc>
          <w:tcPr>
            <w:gridSpan w:val="3"/>
            <w:shd w:val="clear" w:color="auto" w:fill="ffffff"/>
            <w:tcBorders>
              <w:top w:val="single" w:color="auto" w:sz="4" w:space="0"/>
              <w:left w:val="single" w:color="auto" w:sz="4" w:space="0"/>
              <w:bottom w:val="single" w:color="auto" w:sz="4" w:space="0"/>
              <w:right w:val="single" w:color="auto" w:sz="4" w:space="0"/>
            </w:tcBorders>
            <w:tcW w:w="9062" w:type="dxa"/>
            <w:vAlign w:val="center"/>
            <w:textDirection w:val="lrTb"/>
            <w:noWrap w:val="false"/>
          </w:tcPr>
          <w:p>
            <w:pPr>
              <w:rPr>
                <w:rFonts w:ascii="宋体" w:hAnsi="宋体"/>
                <w:color w:val="auto"/>
                <w:highlight w:val="none"/>
              </w:rPr>
            </w:pPr>
            <w:r>
              <w:rPr>
                <w:rFonts w:hint="eastAsia" w:ascii="宋体" w:hAnsi="宋体" w:eastAsia="Times New Roman"/>
                <w:color w:val="auto"/>
                <w:highlight w:val="none"/>
              </w:rPr>
              <w:t xml:space="preserve">总分</w:t>
            </w:r>
            <w:r/>
          </w:p>
        </w:tc>
        <w:tc>
          <w:tcPr>
            <w:shd w:val="clear" w:color="auto" w:fill="ffffff"/>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rPr>
                <w:rFonts w:ascii="宋体" w:hAnsi="宋体"/>
                <w:color w:val="auto"/>
                <w:highlight w:val="none"/>
              </w:rPr>
            </w:pPr>
            <w:r>
              <w:rPr>
                <w:rFonts w:hint="eastAsia" w:ascii="宋体" w:hAnsi="宋体" w:eastAsia="Times New Roman"/>
                <w:color w:val="auto"/>
                <w:highlight w:val="none"/>
              </w:rPr>
              <w:t xml:space="preserve">100</w:t>
            </w:r>
            <w:r/>
          </w:p>
        </w:tc>
      </w:tr>
    </w:tbl>
    <w:p>
      <w:pPr>
        <w:ind w:left="0" w:right="0" w:firstLine="0"/>
        <w:jc w:val="both"/>
        <w:spacing w:before="0" w:after="0"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lang w:val="en-US" w:eastAsia="zh-CN"/>
        </w:rPr>
        <w:t xml:space="preserve">注：</w:t>
      </w:r>
      <w:r>
        <w:rPr>
          <w:rFonts w:hint="eastAsia" w:ascii="宋体" w:hAnsi="宋体" w:eastAsia="宋体" w:cs="宋体"/>
          <w:b/>
          <w:color w:val="auto"/>
          <w:sz w:val="22"/>
          <w:szCs w:val="22"/>
          <w:highlight w:val="none"/>
        </w:rPr>
        <w:t xml:space="preserve">政府采购政策功能落实（本项目专门面向中小企业采购，不执行价格扣除政策。）</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1、小微型企业价格扣除（价格扣除政策仅适用“不专门面向中小企业采购项目”）</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（1）本项目对小微企业提供的服务给予</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的扣除价格，用扣除后的价格参与评审。</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（2）企业按照采购文件的要求提供相应的《中小企业声明函》。</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（3）企业标准请参照《关于印发中小企业划型标准规定的通知》（工信部联企业[2011]300号）文件规定自行填写。</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2、残疾人福利单位价格扣除</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（1）本项目对残疾人福利性单位视同小型、微型企业，给予与小微企业相同的价格扣除，用扣除后的价格参与评审。</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（2）残疾人福利单位需按照采购文件的要求提供《残疾人福利性单位声明函》。</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（3）残疾人福利单位标准请参照《关于促进残疾人就业政府采购政策的通知》（财库〔2017〕141号）。</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3、监狱和戒毒企业价格扣除</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（1）本项目对监狱和戒毒企业（简称监狱企业）视同小型、微型企业，给予与小微企业相同的价格扣除，用扣除后的价格参与评审。</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（2）监狱企业参加政府采购活动时，需提供由省级以上监狱管理局、戒毒管理局(含新疆生产建设兵团)出具的属于监狱企业的证明文件。</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（3）监狱企业标准请参照《关于政府采购支持监狱企业发展有关问题的通知》（财库[2014]68号）。</w:t>
      </w:r>
      <w:r/>
    </w:p>
    <w:p>
      <w:pPr>
        <w:ind w:left="0" w:right="0" w:firstLine="0"/>
        <w:jc w:val="both"/>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4、残疾人福利单位、监狱企业属于小型、微型企业的，不重复享受政策。上述价格扣除政策仅适用“不专门面向中小企业采购项目”。</w:t>
      </w:r>
      <w:r/>
    </w:p>
    <w:p>
      <w:pPr>
        <w:ind w:left="0" w:right="0" w:firstLine="0"/>
        <w:jc w:val="both"/>
        <w:spacing w:before="0" w:after="0" w:line="360" w:lineRule="auto"/>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5、绿色采购要求</w:t>
      </w:r>
      <w:r/>
    </w:p>
    <w:p>
      <w:pPr>
        <w:ind w:left="0" w:right="0" w:firstLine="0"/>
        <w:jc w:val="both"/>
        <w:spacing w:before="0" w:after="0" w:line="360" w:lineRule="auto"/>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0"/>
        <w:spacing w:before="0"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（2）本项目中涉及涂料、胶黏剂、油墨、清洗剂等挥发性有机物产品的，属于强制性标准的，投标人应当提供符合国家和江苏省相关VOCs含量限制标准的产品。</w:t>
      </w:r>
      <w:r/>
    </w:p>
    <w:p>
      <w:pPr>
        <w:ind w:left="0" w:right="0" w:firstLine="0"/>
        <w:jc w:val="both"/>
        <w:spacing w:before="0" w:after="0" w:line="360" w:lineRule="auto"/>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（3）本项目涉及的数据中心相关设备、运维服务执行《绿色数据中心政府采购需求标准》（财库〔2023〕7号）的要求，供应商应当提供符合需求标准的产品及相关服务。</w:t>
      </w:r>
      <w:r/>
    </w:p>
    <w:p>
      <w:pPr>
        <w:rPr>
          <w:rFonts w:hint="eastAsia" w:ascii="宋体" w:hAnsi="Times New Roman" w:eastAsia="宋体" w:cs="宋体"/>
          <w:b/>
          <w:bCs/>
          <w:color w:val="auto"/>
          <w:sz w:val="21"/>
          <w:szCs w:val="21"/>
          <w:highlight w:val="none"/>
          <w:lang w:val="en-US" w:eastAsia="zh-CN"/>
        </w:rPr>
      </w:pPr>
      <w:r>
        <w:rPr>
          <w:rFonts w:hint="eastAsia" w:ascii="宋体" w:hAnsi="Times New Roman" w:eastAsia="宋体" w:cs="宋体"/>
          <w:b/>
          <w:bCs/>
          <w:color w:val="auto"/>
          <w:sz w:val="21"/>
          <w:szCs w:val="21"/>
          <w:highlight w:val="none"/>
          <w:lang w:val="en-US" w:eastAsia="zh-CN"/>
        </w:rPr>
        <w:br w:type="page" w:clear="all"/>
      </w:r>
      <w:r/>
    </w:p>
    <w:p>
      <w:pPr>
        <w:numPr>
          <w:ilvl w:val="0"/>
          <w:numId w:val="1"/>
        </w:numPr>
        <w:jc w:val="center"/>
        <w:spacing w:line="360" w:lineRule="auto"/>
        <w:rPr>
          <w:rFonts w:hint="eastAsia" w:ascii="宋体" w:hAnsi="宋体" w:cs="宋体"/>
          <w:b/>
          <w:bCs/>
          <w:color w:val="auto"/>
          <w:sz w:val="40"/>
          <w:szCs w:val="40"/>
          <w:highlight w:val="none"/>
        </w:rPr>
        <w:outlineLvl w:val="0"/>
      </w:pPr>
      <w:r/>
      <w:bookmarkStart w:id="10" w:name="_Toc193804226"/>
      <w:r/>
      <w:bookmarkStart w:id="11" w:name="_Toc28215"/>
      <w:r/>
      <w:bookmarkStart w:id="12" w:name="_Toc14391"/>
      <w:r>
        <w:rPr>
          <w:rFonts w:hint="eastAsia" w:ascii="宋体" w:hAnsi="宋体" w:cs="宋体"/>
          <w:b/>
          <w:bCs/>
          <w:color w:val="auto"/>
          <w:sz w:val="40"/>
          <w:szCs w:val="40"/>
          <w:highlight w:val="none"/>
          <w:lang w:val="zh-CN"/>
        </w:rPr>
        <w:t xml:space="preserve"> </w:t>
      </w:r>
      <w:r>
        <w:rPr>
          <w:rFonts w:hint="eastAsia" w:ascii="宋体" w:hAnsi="宋体" w:cs="宋体"/>
          <w:b/>
          <w:bCs/>
          <w:color w:val="auto"/>
          <w:sz w:val="40"/>
          <w:szCs w:val="40"/>
          <w:highlight w:val="none"/>
        </w:rPr>
        <w:t xml:space="preserve">采购需求</w:t>
      </w:r>
      <w:r/>
    </w:p>
    <w:p>
      <w:pPr>
        <w:rPr>
          <w:rFonts w:hint="eastAsia"/>
          <w:b/>
          <w:bCs/>
          <w:color w:val="auto"/>
          <w:sz w:val="28"/>
          <w:szCs w:val="28"/>
          <w:highlight w:val="none"/>
        </w:rPr>
        <w:outlineLvl w:val="0"/>
      </w:pPr>
      <w:r>
        <w:rPr>
          <w:rFonts w:hint="eastAsia"/>
          <w:b/>
          <w:bCs/>
          <w:color w:val="auto"/>
          <w:sz w:val="28"/>
          <w:szCs w:val="28"/>
          <w:highlight w:val="none"/>
        </w:rPr>
        <w:t xml:space="preserve">包</w:t>
      </w:r>
      <w:r>
        <w:rPr>
          <w:rFonts w:hint="eastAsia"/>
          <w:b/>
          <w:bCs/>
          <w:color w:val="auto"/>
          <w:sz w:val="28"/>
          <w:szCs w:val="28"/>
          <w:highlight w:val="none"/>
          <w:lang w:val="en-US" w:eastAsia="zh-CN"/>
        </w:rPr>
        <w:t xml:space="preserve">1</w:t>
      </w:r>
      <w:r>
        <w:rPr>
          <w:rFonts w:hint="eastAsia"/>
          <w:b/>
          <w:bCs/>
          <w:color w:val="auto"/>
          <w:sz w:val="28"/>
          <w:szCs w:val="28"/>
          <w:highlight w:val="none"/>
        </w:rPr>
        <w:t xml:space="preserve">：2026-2027年度葛塘街道城郊结合部环境一体化管养服务</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、项目概况</w:t>
      </w:r>
      <w:r/>
    </w:p>
    <w:tbl>
      <w:tblPr>
        <w:tblStyle w:val="697"/>
        <w:tblW w:w="88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1571"/>
        <w:gridCol w:w="2991"/>
        <w:gridCol w:w="2400"/>
        <w:gridCol w:w="1153"/>
      </w:tblGrid>
      <w:tr>
        <w:trPr>
          <w:jc w:val="center"/>
          <w:trHeight w:val="544"/>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456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备注</w:t>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243978.5</w:t>
            </w:r>
            <w:r>
              <w:rPr>
                <w:rFonts w:hint="eastAsia" w:ascii="宋体" w:hAnsi="宋体" w:eastAsia="宋体" w:cs="宋体"/>
                <w:i w:val="0"/>
                <w:iCs w:val="0"/>
                <w:color w:val="auto"/>
                <w:sz w:val="24"/>
                <w:szCs w:val="24"/>
                <w:highlight w:val="none"/>
                <w:u w:val="none"/>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偷倒建筑垃圾五小车清运</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50</w:t>
            </w:r>
            <w:r>
              <w:rPr>
                <w:rFonts w:hint="eastAsia" w:ascii="宋体" w:hAnsi="宋体" w:eastAsia="宋体" w:cs="宋体"/>
                <w:i w:val="0"/>
                <w:iCs w:val="0"/>
                <w:color w:val="auto"/>
                <w:sz w:val="24"/>
                <w:szCs w:val="24"/>
                <w:highlight w:val="none"/>
                <w:u w:val="none"/>
                <w:lang w:val="en-US" w:eastAsia="zh-CN" w:bidi="ar"/>
              </w:rPr>
              <w:t xml:space="preserve">车</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中山无物业老楼保洁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5人</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8" w:space="0"/>
              <w:left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道路管养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22.129</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4.002</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31.245</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9.196</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8" w:space="0"/>
              <w:left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rPr>
              <w:t xml:space="preserve">路肩绿化</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6920</w:t>
            </w:r>
            <w:r>
              <w:rPr>
                <w:rFonts w:hint="eastAsia" w:ascii="宋体" w:hAnsi="宋体" w:eastAsia="宋体" w:cs="宋体"/>
                <w:i w:val="0"/>
                <w:iCs w:val="0"/>
                <w:color w:val="auto"/>
                <w:sz w:val="24"/>
                <w:szCs w:val="24"/>
                <w:highlight w:val="none"/>
                <w:u w:val="none"/>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21370</w:t>
            </w:r>
            <w:r>
              <w:rPr>
                <w:rFonts w:hint="eastAsia" w:ascii="宋体" w:hAnsi="宋体" w:eastAsia="宋体" w:cs="宋体"/>
                <w:i w:val="0"/>
                <w:iCs w:val="0"/>
                <w:color w:val="auto"/>
                <w:sz w:val="24"/>
                <w:szCs w:val="24"/>
                <w:highlight w:val="none"/>
                <w:u w:val="none"/>
                <w:lang w:val="en-US" w:eastAsia="zh-CN" w:bidi="ar"/>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大型c类</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小型公厕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22</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bottom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76</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8" w:space="0"/>
              <w:left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881</w:t>
            </w: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bottom w:val="single" w:color="auto" w:sz="4"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8" w:space="0"/>
              <w:bottom w:val="single" w:color="auto" w:sz="4"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8"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857</w:t>
            </w: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Borders>
              <w:top w:val="single" w:color="000000" w:sz="8" w:space="0"/>
              <w:left w:val="single" w:color="000000" w:sz="8" w:space="0"/>
              <w:bottom w:val="single" w:color="auto" w:sz="4"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auto" w:sz="4" w:space="0"/>
              <w:left w:val="single" w:color="auto" w:sz="4" w:space="0"/>
              <w:bottom w:val="single" w:color="auto" w:sz="4" w:space="0"/>
              <w:right w:val="single" w:color="000000" w:sz="8"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000000" w:sz="8" w:space="0"/>
              <w:bottom w:val="single" w:color="auto" w:sz="4" w:space="0"/>
              <w:right w:val="single" w:color="000000" w:sz="8" w:space="0"/>
            </w:tcBorders>
            <w:tcW w:w="1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w:t>
            </w:r>
            <w:r/>
          </w:p>
        </w:tc>
        <w:tc>
          <w:tcPr>
            <w:shd w:val="clear" w:color="auto" w:fill="auto"/>
            <w:tcBorders>
              <w:top w:val="single" w:color="auto" w:sz="4"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城郊结合部</w:t>
            </w:r>
            <w:r/>
          </w:p>
        </w:tc>
        <w:tc>
          <w:tcPr>
            <w:shd w:val="clear" w:color="auto" w:fill="auto"/>
            <w:tcBorders>
              <w:top w:val="single" w:color="auto" w:sz="4"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1869户</w:t>
            </w:r>
            <w:r/>
          </w:p>
        </w:tc>
        <w:tc>
          <w:tcPr>
            <w:shd w:val="clear" w:color="auto" w:fill="auto"/>
            <w:tcBorders>
              <w:top w:val="single" w:color="auto" w:sz="4" w:space="0"/>
              <w:left w:val="single" w:color="000000" w:sz="8" w:space="0"/>
              <w:bottom w:val="single" w:color="auto" w:sz="4" w:space="0"/>
              <w:right w:val="single" w:color="auto"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spacing w:line="400" w:lineRule="exact"/>
        <w:rPr>
          <w:b/>
          <w:bCs/>
          <w:color w:val="auto"/>
          <w:sz w:val="40"/>
          <w:szCs w:val="36"/>
          <w:highlight w:val="none"/>
        </w:rPr>
        <w:outlineLvl w:val="9"/>
      </w:pPr>
      <w:r>
        <w:rPr>
          <w:rFonts w:hint="eastAsia"/>
          <w:color w:val="auto"/>
          <w:sz w:val="24"/>
          <w:szCs w:val="24"/>
          <w:highlight w:val="none"/>
        </w:rPr>
        <w:t xml:space="preserve">以上所有数据以实际情况为准</w:t>
      </w:r>
      <w:r/>
    </w:p>
    <w:p>
      <w:pPr>
        <w:ind w:firstLine="803"/>
        <w:jc w:val="center"/>
        <w:spacing w:line="400" w:lineRule="exact"/>
        <w:rPr>
          <w:b/>
          <w:bCs/>
          <w:color w:val="auto"/>
          <w:sz w:val="40"/>
          <w:szCs w:val="36"/>
          <w:highlight w:val="none"/>
        </w:rPr>
        <w:outlineLvl w:val="9"/>
      </w:pPr>
      <w:r>
        <w:rPr>
          <w:b/>
          <w:bCs/>
          <w:color w:val="auto"/>
          <w:sz w:val="40"/>
          <w:szCs w:val="36"/>
          <w:highlight w:val="none"/>
        </w:rPr>
      </w:r>
      <w:r/>
    </w:p>
    <w:p>
      <w:pPr>
        <w:jc w:val="left"/>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、项目</w:t>
      </w:r>
      <w:r>
        <w:rPr>
          <w:rFonts w:hint="eastAsia" w:ascii="宋体" w:hAnsi="宋体" w:cs="宋体"/>
          <w:b/>
          <w:bCs/>
          <w:color w:val="auto"/>
          <w:sz w:val="24"/>
          <w:highlight w:val="none"/>
          <w:lang w:val="en-US" w:eastAsia="zh-CN"/>
        </w:rPr>
        <w:t xml:space="preserve">内容</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2.1环卫保洁</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（1）城郊结合部社区（中山社区、工农社区、接待寺社区）范围内的路面清扫保洁；沿路及两侧垃圾清理。</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（2）对符合条件的路面进行机械化作业，提高道路保洁质量，及时清洗路面污染。</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（3）农户门前屋后及沟塘垃圾清理。</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（4）广场清扫保洁，器械、设施擦洗。</w:t>
      </w:r>
      <w:r/>
    </w:p>
    <w:p>
      <w:pPr>
        <w:ind w:firstLine="211"/>
        <w:jc w:val="left"/>
        <w:spacing w:line="360" w:lineRule="auto"/>
        <w:rPr>
          <w:rFonts w:hint="default" w:ascii="宋体" w:hAnsi="宋体" w:eastAsia="宋体"/>
          <w:color w:val="auto"/>
          <w:highlight w:val="none"/>
          <w:lang w:val="en-US" w:eastAsia="zh-CN"/>
        </w:rPr>
      </w:pPr>
      <w:r>
        <w:rPr>
          <w:rFonts w:hint="eastAsia" w:ascii="宋体" w:hAnsi="宋体"/>
          <w:b/>
          <w:color w:val="auto"/>
          <w:highlight w:val="none"/>
        </w:rPr>
        <w:t xml:space="preserve">★</w:t>
      </w:r>
      <w:r>
        <w:rPr>
          <w:rFonts w:hint="eastAsia" w:ascii="宋体" w:hAnsi="宋体" w:eastAsia="宋体" w:cs="Times New Roman"/>
          <w:color w:val="auto"/>
          <w:spacing w:val="-5"/>
          <w:sz w:val="24"/>
          <w:szCs w:val="24"/>
          <w:highlight w:val="none"/>
        </w:rPr>
        <w:t xml:space="preserve">（5）公厕清扫保洁；小型维修，保证水通电明；化粪池</w:t>
      </w:r>
      <w:r>
        <w:rPr>
          <w:rFonts w:hint="eastAsia" w:ascii="宋体" w:hAnsi="宋体" w:eastAsia="宋体" w:cs="Times New Roman"/>
          <w:color w:val="auto"/>
          <w:spacing w:val="-5"/>
          <w:sz w:val="24"/>
          <w:szCs w:val="24"/>
          <w:highlight w:val="none"/>
          <w:lang w:val="en-US" w:eastAsia="zh-CN"/>
        </w:rPr>
        <w:t xml:space="preserve">定期清理，无异味。</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w:t>
      </w:r>
      <w:r>
        <w:rPr>
          <w:rFonts w:hint="eastAsia" w:ascii="宋体" w:hAnsi="宋体"/>
          <w:color w:val="auto"/>
          <w:spacing w:val="-5"/>
          <w:sz w:val="24"/>
          <w:szCs w:val="24"/>
          <w:highlight w:val="none"/>
          <w:lang w:val="en-US" w:eastAsia="zh-CN"/>
        </w:rPr>
        <w:t xml:space="preserve">2</w:t>
      </w:r>
      <w:r>
        <w:rPr>
          <w:rFonts w:hint="eastAsia" w:ascii="宋体" w:hAnsi="宋体"/>
          <w:color w:val="auto"/>
          <w:spacing w:val="-5"/>
          <w:sz w:val="24"/>
          <w:szCs w:val="24"/>
          <w:highlight w:val="none"/>
        </w:rPr>
        <w:t xml:space="preserve">农村垃圾分类</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（1）社区范围内农户的其他、厨余垃圾每日定时上门两分类收集。</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（2）社区范围内店家、企事业单位的垃圾上门分类收运。</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（3）农户门前其他、厨余垃圾两分类桶，以及240升垃圾分类桶的标识、编号张贴、垃圾桶清洗、维修、更换。</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（4）设置根据垃圾产生量投放能够满足转运需求的垃圾分类收集房，保证道路两侧可视范围内无垃圾桶。</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（5）将农户其他、厨余垃圾运至垃圾分类收集房暂存，垃圾分类收运车分别将垃圾分类收集房的其他、厨余垃圾运至垃圾中转站及厨余垃圾处置中心。作业过程中严禁混装混运、抛洒滴漏。</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（6）每月定期开展可回收物及有害垃圾积分奖励回收活动，并定期开展积分兑换活动，并做台账长期保存待查。</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（7）每月定期开展形式多样的垃圾分类宣传活动，每</w:t>
      </w:r>
      <w:r>
        <w:rPr>
          <w:rFonts w:hint="eastAsia" w:ascii="宋体" w:hAnsi="宋体"/>
          <w:color w:val="auto"/>
          <w:spacing w:val="-5"/>
          <w:sz w:val="24"/>
          <w:szCs w:val="24"/>
          <w:highlight w:val="none"/>
          <w:lang w:val="en-US" w:eastAsia="zh-CN"/>
        </w:rPr>
        <w:t xml:space="preserve">季度</w:t>
      </w:r>
      <w:r>
        <w:rPr>
          <w:rFonts w:hint="eastAsia" w:ascii="宋体" w:hAnsi="宋体"/>
          <w:color w:val="auto"/>
          <w:spacing w:val="-5"/>
          <w:sz w:val="24"/>
          <w:szCs w:val="24"/>
          <w:highlight w:val="none"/>
        </w:rPr>
        <w:t xml:space="preserve">至少发表一篇市级宣传活动稿，提高农户垃圾分类参与率。</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（8）按要求做好分拣站的运行管理工作。</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w:t>
      </w:r>
      <w:r>
        <w:rPr>
          <w:rFonts w:hint="eastAsia" w:ascii="宋体" w:hAnsi="宋体"/>
          <w:color w:val="auto"/>
          <w:spacing w:val="-5"/>
          <w:sz w:val="24"/>
          <w:szCs w:val="24"/>
          <w:highlight w:val="none"/>
          <w:lang w:val="en-US" w:eastAsia="zh-CN"/>
        </w:rPr>
        <w:t xml:space="preserve">3</w:t>
      </w:r>
      <w:r>
        <w:rPr>
          <w:rFonts w:hint="eastAsia" w:ascii="宋体" w:hAnsi="宋体"/>
          <w:color w:val="auto"/>
          <w:spacing w:val="-5"/>
          <w:sz w:val="24"/>
          <w:szCs w:val="24"/>
          <w:highlight w:val="none"/>
        </w:rPr>
        <w:t xml:space="preserve">绿化带养护</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（1）道路两侧及路肩绿化带内的垃圾捡拾。</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（2）定期对道路两侧及路肩绿化带内的绿植进行修剪。</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（3）定期对道路两侧及路肩绿化带内的树木进行施肥、刷白、喷药等病虫害防护工作。</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（4）配合甲方做好道路两侧及路肩绿化带内的绿植补栽管养工作(甲方提供)。</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w:t>
      </w:r>
      <w:r>
        <w:rPr>
          <w:rFonts w:hint="eastAsia" w:ascii="宋体" w:hAnsi="宋体"/>
          <w:color w:val="auto"/>
          <w:spacing w:val="-5"/>
          <w:sz w:val="24"/>
          <w:szCs w:val="24"/>
          <w:highlight w:val="none"/>
          <w:lang w:val="en-US" w:eastAsia="zh-CN"/>
        </w:rPr>
        <w:t xml:space="preserve">4</w:t>
      </w:r>
      <w:r>
        <w:rPr>
          <w:rFonts w:hint="eastAsia" w:ascii="宋体" w:hAnsi="宋体"/>
          <w:color w:val="auto"/>
          <w:spacing w:val="-5"/>
          <w:sz w:val="24"/>
          <w:szCs w:val="24"/>
          <w:highlight w:val="none"/>
        </w:rPr>
        <w:t xml:space="preserve">农路养护</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（1)定期巡查+养护工作，保证道路路面无裂痕、龟裂、车辙、沉陷、翻浆等，交通标志和标线清晰，交通工程及沿线设施完好。</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（2)定期巡查+养护工作，保证道路两侧路灯正常亮化，路灯齐全无歪倒、损坏。</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（3)定期巡查+养护工作，保证道路两侧安防设施齐全无缺损、无松动、无变形等现象。</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w:t>
      </w:r>
      <w:r>
        <w:rPr>
          <w:rFonts w:hint="eastAsia" w:ascii="宋体" w:hAnsi="宋体"/>
          <w:color w:val="auto"/>
          <w:spacing w:val="-5"/>
          <w:sz w:val="24"/>
          <w:szCs w:val="24"/>
          <w:highlight w:val="none"/>
          <w:lang w:val="en-US" w:eastAsia="zh-CN"/>
        </w:rPr>
        <w:t xml:space="preserve">5</w:t>
      </w:r>
      <w:r>
        <w:rPr>
          <w:rFonts w:hint="eastAsia" w:ascii="宋体" w:hAnsi="宋体"/>
          <w:color w:val="auto"/>
          <w:spacing w:val="-5"/>
          <w:sz w:val="24"/>
          <w:szCs w:val="24"/>
          <w:highlight w:val="none"/>
        </w:rPr>
        <w:t xml:space="preserve">其他</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（1）根据甲方要求做好疫情防控、扫雪防冻等应急保障工作。</w:t>
      </w:r>
      <w:r/>
    </w:p>
    <w:p>
      <w:pPr>
        <w:ind w:firstLine="460"/>
        <w:jc w:val="left"/>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（2）配合甲方做好环境整治工作及市区考核工单及时回复。</w:t>
      </w:r>
      <w:r/>
    </w:p>
    <w:p>
      <w:pPr>
        <w:ind w:firstLine="460"/>
        <w:spacing w:line="360" w:lineRule="auto"/>
        <w:rPr>
          <w:rFonts w:hint="eastAsia" w:ascii="宋体" w:hAnsi="宋体"/>
          <w:color w:val="auto"/>
          <w:highlight w:val="none"/>
        </w:rPr>
      </w:pPr>
      <w:r>
        <w:rPr>
          <w:rFonts w:hint="eastAsia" w:ascii="宋体" w:hAnsi="宋体"/>
          <w:color w:val="auto"/>
          <w:spacing w:val="-5"/>
          <w:sz w:val="24"/>
          <w:szCs w:val="24"/>
          <w:highlight w:val="none"/>
        </w:rPr>
        <w:t xml:space="preserve">（3）根据甲方要求做好村容环境巡查工作，发现偷倒垃圾问题及时清除，确保巡查工作顺利完成。</w:t>
      </w:r>
      <w:r/>
    </w:p>
    <w:p>
      <w:pPr>
        <w:ind w:firstLine="460"/>
        <w:spacing w:line="360" w:lineRule="auto"/>
        <w:rPr>
          <w:rFonts w:hint="eastAsia" w:ascii="宋体" w:hAnsi="宋体"/>
          <w:color w:val="auto"/>
          <w:spacing w:val="-5"/>
          <w:sz w:val="24"/>
          <w:szCs w:val="24"/>
          <w:highlight w:val="none"/>
        </w:rPr>
      </w:pPr>
      <w:r>
        <w:rPr>
          <w:rFonts w:hint="eastAsia" w:ascii="宋体" w:hAnsi="宋体"/>
          <w:color w:val="auto"/>
          <w:spacing w:val="-5"/>
          <w:sz w:val="24"/>
          <w:szCs w:val="24"/>
          <w:highlight w:val="none"/>
        </w:rPr>
        <w:t xml:space="preserve">具体业务量以实际情况为准。</w:t>
      </w:r>
      <w:r/>
    </w:p>
    <w:p>
      <w:pPr>
        <w:jc w:val="left"/>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、项目</w:t>
      </w:r>
      <w:r>
        <w:rPr>
          <w:rFonts w:hint="eastAsia" w:ascii="宋体" w:hAnsi="宋体" w:cs="宋体"/>
          <w:b/>
          <w:bCs/>
          <w:color w:val="auto"/>
          <w:sz w:val="24"/>
          <w:highlight w:val="none"/>
          <w:lang w:val="en-US" w:eastAsia="zh-CN"/>
        </w:rPr>
        <w:t xml:space="preserve">要求</w:t>
      </w:r>
      <w:r/>
    </w:p>
    <w:p>
      <w:pPr>
        <w:ind w:firstLine="211"/>
        <w:spacing w:line="600" w:lineRule="exact"/>
        <w:rPr>
          <w:rFonts w:hint="eastAsia" w:ascii="宋体" w:hAnsi="宋体"/>
          <w:color w:val="auto"/>
          <w:highlight w:val="none"/>
        </w:rPr>
      </w:pPr>
      <w:r>
        <w:rPr>
          <w:rFonts w:hint="eastAsia" w:ascii="宋体" w:hAnsi="宋体"/>
          <w:b/>
          <w:color w:val="auto"/>
          <w:highlight w:val="none"/>
        </w:rPr>
        <w:t xml:space="preserve">★</w:t>
      </w:r>
      <w:r>
        <w:rPr>
          <w:rFonts w:hint="eastAsia" w:ascii="宋体" w:hAnsi="宋体"/>
          <w:color w:val="auto"/>
          <w:highlight w:val="none"/>
        </w:rPr>
        <w:t xml:space="preserve">3.1、根据《保洁工作精细化管理实施意见》宁政办发［2017］212号文相关要求，使用机械设备进行清扫保洁人员年龄不得大于55周岁，普通清扫保洁人员年龄不得大于60周岁。根据《</w:t>
      </w:r>
      <w:r>
        <w:rPr>
          <w:rFonts w:hint="eastAsia" w:ascii="宋体" w:hAnsi="宋体"/>
          <w:color w:val="auto"/>
          <w:highlight w:val="none"/>
          <w:lang w:eastAsia="zh-CN"/>
        </w:rPr>
        <w:t xml:space="preserve">2023年</w:t>
      </w:r>
      <w:r>
        <w:rPr>
          <w:rFonts w:hint="eastAsia" w:ascii="宋体" w:hAnsi="宋体"/>
          <w:color w:val="auto"/>
          <w:highlight w:val="none"/>
        </w:rPr>
        <w:t xml:space="preserve">环卫管理工作要点》（宁城管字〔2022〕21号）文件要求，一线环卫职工基础工资不得低于</w:t>
      </w:r>
      <w:r>
        <w:rPr>
          <w:rFonts w:hint="eastAsia" w:ascii="宋体" w:hAnsi="宋体"/>
          <w:color w:val="auto"/>
          <w:highlight w:val="none"/>
          <w:lang w:val="en-US" w:eastAsia="zh-CN"/>
        </w:rPr>
        <w:t xml:space="preserve">3192</w:t>
      </w:r>
      <w:r>
        <w:rPr>
          <w:rFonts w:hint="eastAsia" w:ascii="宋体" w:hAnsi="宋体"/>
          <w:color w:val="auto"/>
          <w:highlight w:val="none"/>
        </w:rPr>
        <w:t xml:space="preserve">元，绩效工资不得低于300元，所有适龄人员缴纳五险一金，保证环卫职工每周至少休息1日；提供</w:t>
      </w:r>
      <w:r>
        <w:rPr>
          <w:rFonts w:hint="eastAsia" w:ascii="宋体" w:hAnsi="宋体"/>
          <w:color w:val="auto"/>
          <w:spacing w:val="-8"/>
          <w:highlight w:val="none"/>
        </w:rPr>
        <w:t xml:space="preserve">单独承诺书加盖公章</w:t>
      </w:r>
      <w:r>
        <w:rPr>
          <w:rFonts w:hint="eastAsia" w:ascii="宋体" w:hAnsi="宋体"/>
          <w:color w:val="auto"/>
          <w:highlight w:val="none"/>
        </w:rPr>
        <w:t xml:space="preserve">。</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3.2、按照农村垃圾分类要求设置宣传栏及其他相关设施。</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3.3、根据农村垃圾分类收运要求，沿路不得露天摆放垃圾桶，供应商必须提供垃圾分类收集房，用于农村其他垃圾、厨余垃圾暂存转运，垃圾房数量与实际垃圾转运量相匹配。</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3.4、供应商须提供一定数量的餐厨垃圾、其他垃圾、可回收物、有害垃圾及大件垃圾分类收集车，车辆运输能力与实际垃圾产生量相匹配。</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3.5、垃圾分类收运车辆须满足南京市垃圾分类相关要求，车况性能良好，车身密闭不滴漏，标识符合规范。</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3.6、符合作业条件的道路须使用小型机械化设备，提高村组道路机械化作业率，提升道路保洁质量。</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3.8、垃圾分类收运车辆和环卫作业车辆必须全部安装GPS，并能够与市、区、街道环卫监管系统联网对接。</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3.7、公厕化粪池清理，粪水严禁随意排放，必须运至污水处理厂排放。</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3.9、为确保采购方的业务需求能得到及时响应，须安排1名项目经理，每个社区须安排1名专管员。</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3.10、人员、车辆基本配置表</w:t>
      </w:r>
      <w:r/>
    </w:p>
    <w:tbl>
      <w:tblPr>
        <w:tblStyle w:val="697"/>
        <w:tblW w:w="8420" w:type="dxa"/>
        <w:tblInd w:w="3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7"/>
        <w:gridCol w:w="4299"/>
        <w:gridCol w:w="2844"/>
      </w:tblGrid>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项目</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数量</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项目经理</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社区专管员</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3</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驾驶员</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10</w:t>
            </w:r>
            <w:r/>
          </w:p>
        </w:tc>
      </w:tr>
      <w:tr>
        <w:trPr>
          <w:trHeight w:val="312"/>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保洁员</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5</w:t>
            </w:r>
            <w:r>
              <w:rPr>
                <w:rFonts w:hint="eastAsia" w:ascii="宋体" w:hAnsi="宋体"/>
                <w:color w:val="auto"/>
                <w:highlight w:val="none"/>
                <w:lang w:val="en-US" w:eastAsia="zh-CN"/>
              </w:rPr>
              <w:t xml:space="preserve">0</w:t>
            </w:r>
            <w:r/>
          </w:p>
        </w:tc>
      </w:tr>
      <w:tr>
        <w:trPr>
          <w:trHeight w:val="306"/>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其他垃圾转运车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6</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厨余垃圾转运车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rPr>
                <w:rFonts w:ascii="宋体" w:hAnsi="宋体"/>
                <w:color w:val="auto"/>
                <w:highlight w:val="none"/>
              </w:rPr>
            </w:pPr>
            <w:r>
              <w:rPr>
                <w:rFonts w:hint="eastAsia"/>
                <w:color w:val="auto"/>
                <w:highlight w:val="none"/>
              </w:rPr>
              <w:t xml:space="preserve">7</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可回收物收运车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rPr>
              <w:t xml:space="preserve">8</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有害垃圾收运车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9</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大件垃圾收运车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10</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lang w:val="en-US" w:eastAsia="zh-CN"/>
              </w:rPr>
              <w:t xml:space="preserve">新能源</w:t>
            </w:r>
            <w:r>
              <w:rPr>
                <w:rFonts w:hint="eastAsia" w:ascii="宋体" w:hAnsi="宋体"/>
                <w:color w:val="auto"/>
                <w:highlight w:val="none"/>
              </w:rPr>
              <w:t xml:space="preserve">纯电动自装卸式垃圾车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p>
        </w:tc>
      </w:tr>
      <w:tr>
        <w:trPr>
          <w:trHeight w:val="307"/>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11</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高空作业车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吸粪车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洗扫车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洒水车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路面管护车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电动高压冲洗车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W w:w="4299" w:type="dxa"/>
            <w:vAlign w:val="center"/>
            <w:textDirection w:val="lrTb"/>
            <w:noWrap w:val="false"/>
          </w:tcPr>
          <w:p>
            <w:pPr>
              <w:jc w:val="center"/>
              <w:spacing w:line="300" w:lineRule="exact"/>
              <w:rPr>
                <w:rFonts w:ascii="宋体" w:hAnsi="宋体"/>
                <w:color w:val="auto"/>
                <w:highlight w:val="none"/>
              </w:rPr>
            </w:pPr>
            <w:r>
              <w:rPr>
                <w:rFonts w:hint="eastAsia" w:ascii="宋体" w:hAnsi="宋体"/>
                <w:color w:val="auto"/>
                <w:highlight w:val="none"/>
              </w:rPr>
              <w:t xml:space="preserve">电动保洁车</w:t>
            </w:r>
            <w:r/>
          </w:p>
        </w:tc>
        <w:tc>
          <w:tcPr>
            <w:tcBorders>
              <w:top w:val="single" w:color="000000" w:sz="2" w:space="0"/>
              <w:left w:val="single" w:color="000000" w:sz="2" w:space="0"/>
              <w:bottom w:val="single" w:color="000000" w:sz="2" w:space="0"/>
              <w:right w:val="single" w:color="000000" w:sz="2" w:space="0"/>
            </w:tcBorders>
            <w:tcW w:w="2844" w:type="dxa"/>
            <w:vAlign w:val="center"/>
            <w:textDirection w:val="lrTb"/>
            <w:noWrap w:val="false"/>
          </w:tcPr>
          <w:p>
            <w:pPr>
              <w:jc w:val="center"/>
              <w:spacing w:line="300" w:lineRule="exact"/>
              <w:rPr>
                <w:rFonts w:hint="eastAsia" w:ascii="宋体" w:hAnsi="宋体" w:eastAsia="宋体"/>
                <w:color w:val="auto"/>
                <w:highlight w:val="none"/>
                <w:lang w:eastAsia="zh-CN"/>
              </w:rPr>
            </w:pPr>
            <w:r>
              <w:rPr>
                <w:rFonts w:hint="eastAsia" w:ascii="宋体" w:hAnsi="宋体"/>
                <w:color w:val="auto"/>
                <w:highlight w:val="none"/>
              </w:rPr>
              <w:t xml:space="preserve">5</w:t>
            </w:r>
            <w:r>
              <w:rPr>
                <w:rFonts w:hint="eastAsia" w:ascii="宋体" w:hAnsi="宋体"/>
                <w:color w:val="auto"/>
                <w:highlight w:val="none"/>
                <w:lang w:val="en-US" w:eastAsia="zh-CN"/>
              </w:rPr>
              <w:t xml:space="preserve">0</w:t>
            </w:r>
            <w:r/>
          </w:p>
        </w:tc>
      </w:tr>
    </w:tbl>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 </w:t>
      </w:r>
      <w:r/>
    </w:p>
    <w:p>
      <w:pPr>
        <w:ind w:firstLine="422"/>
        <w:spacing w:line="360" w:lineRule="auto"/>
        <w:rPr>
          <w:rFonts w:hint="eastAsia" w:ascii="宋体" w:hAnsi="宋体"/>
          <w:b/>
          <w:color w:val="auto"/>
          <w:highlight w:val="none"/>
          <w:lang w:eastAsia="zh-CN"/>
        </w:rPr>
      </w:pPr>
      <w:r>
        <w:rPr>
          <w:rFonts w:hint="eastAsia" w:ascii="宋体" w:hAnsi="宋体"/>
          <w:b/>
          <w:color w:val="auto"/>
          <w:highlight w:val="none"/>
        </w:rPr>
        <w:t xml:space="preserve">★供应商需承诺完全符合上表中人员及车辆的要求，且项目执行过程中同意招标人增加符合项目实际需要的人员及车辆，</w:t>
      </w:r>
      <w:r>
        <w:rPr>
          <w:rFonts w:hint="eastAsia" w:ascii="宋体" w:hAnsi="宋体"/>
          <w:b/>
          <w:color w:val="auto"/>
          <w:highlight w:val="none"/>
          <w:lang w:val="en-US" w:eastAsia="zh-CN"/>
        </w:rPr>
        <w:t xml:space="preserve">针对以上内容</w:t>
      </w:r>
      <w:r>
        <w:rPr>
          <w:rFonts w:hint="eastAsia" w:ascii="宋体" w:hAnsi="宋体"/>
          <w:b/>
          <w:color w:val="auto"/>
          <w:highlight w:val="none"/>
        </w:rPr>
        <w:t xml:space="preserve">提供单独承诺书加盖公章</w:t>
      </w:r>
      <w:r>
        <w:rPr>
          <w:rFonts w:hint="eastAsia" w:ascii="宋体" w:hAnsi="宋体"/>
          <w:b/>
          <w:color w:val="auto"/>
          <w:highlight w:val="none"/>
          <w:lang w:eastAsia="zh-CN"/>
        </w:rPr>
        <w:t xml:space="preserve">。</w:t>
      </w:r>
      <w:r/>
    </w:p>
    <w:p>
      <w:pPr>
        <w:ind w:firstLine="420"/>
        <w:spacing w:line="360" w:lineRule="auto"/>
        <w:rPr>
          <w:rFonts w:hint="eastAsia" w:ascii="宋体" w:hAnsi="宋体" w:eastAsia="宋体" w:cs="Times New Roman"/>
          <w:b/>
          <w:bCs w:val="0"/>
          <w:color w:val="auto"/>
          <w:sz w:val="21"/>
          <w:szCs w:val="21"/>
          <w:highlight w:val="none"/>
          <w:lang w:val="en-US" w:eastAsia="zh-CN" w:bidi="ar-SA"/>
        </w:rPr>
        <w:outlineLvl w:val="9"/>
      </w:pPr>
      <w:r>
        <w:rPr>
          <w:rFonts w:hint="eastAsia" w:ascii="宋体" w:hAnsi="宋体"/>
          <w:b/>
          <w:color w:val="auto"/>
          <w:highlight w:val="none"/>
        </w:rPr>
        <w:t xml:space="preserve">★</w:t>
      </w:r>
      <w:r>
        <w:rPr>
          <w:rFonts w:hint="eastAsia" w:ascii="宋体" w:hAnsi="宋体" w:eastAsia="宋体" w:cs="Times New Roman"/>
          <w:b/>
          <w:bCs w:val="0"/>
          <w:color w:val="auto"/>
          <w:sz w:val="21"/>
          <w:szCs w:val="21"/>
          <w:highlight w:val="none"/>
          <w:lang w:val="en-US" w:eastAsia="zh-CN" w:bidi="ar-SA"/>
        </w:rPr>
        <w:t xml:space="preserve">为确保本项目的正常运转，供应商承诺中标后一个月内所有车辆和设备必须进场，否则按废标处理。针对以上内容提供单独承诺书加盖公章。</w:t>
      </w:r>
      <w:r/>
    </w:p>
    <w:p>
      <w:pPr>
        <w:ind w:firstLine="420"/>
        <w:spacing w:line="360" w:lineRule="auto"/>
        <w:rPr>
          <w:rFonts w:hint="eastAsia" w:ascii="宋体" w:hAnsi="宋体" w:eastAsia="宋体" w:cs="Times New Roman"/>
          <w:b/>
          <w:bCs w:val="0"/>
          <w:color w:val="auto"/>
          <w:sz w:val="21"/>
          <w:szCs w:val="21"/>
          <w:highlight w:val="none"/>
          <w:lang w:val="en-US" w:eastAsia="zh-CN" w:bidi="ar-SA"/>
        </w:rPr>
        <w:outlineLvl w:val="9"/>
      </w:pPr>
      <w:r>
        <w:rPr>
          <w:rFonts w:hint="eastAsia" w:ascii="宋体" w:hAnsi="宋体"/>
          <w:b/>
          <w:color w:val="auto"/>
          <w:highlight w:val="none"/>
        </w:rPr>
        <w:t xml:space="preserve">★</w:t>
      </w:r>
      <w:r>
        <w:rPr>
          <w:rFonts w:hint="eastAsia" w:ascii="宋体" w:hAnsi="宋体" w:eastAsia="宋体" w:cs="Times New Roman"/>
          <w:b/>
          <w:bCs w:val="0"/>
          <w:color w:val="auto"/>
          <w:sz w:val="21"/>
          <w:szCs w:val="21"/>
          <w:highlight w:val="none"/>
          <w:lang w:val="en-US" w:eastAsia="zh-CN" w:bidi="ar-SA"/>
        </w:rPr>
        <w:t xml:space="preserve">投标人承诺为用于本项目的所有作业车辆安装 GPS 系统，并能够与市、区、街道城管系统、环卫车辆监控系统实现技术对接。针对以上内容提供单独承诺书加盖公章。</w:t>
      </w:r>
      <w:r/>
    </w:p>
    <w:p>
      <w:pPr>
        <w:jc w:val="left"/>
        <w:spacing w:line="360" w:lineRule="auto"/>
        <w:rPr>
          <w:rFonts w:hint="default" w:ascii="宋体" w:hAnsi="宋体" w:eastAsia="宋体"/>
          <w:b/>
          <w:color w:val="auto"/>
          <w:highlight w:val="none"/>
          <w:lang w:val="en-US" w:eastAsia="zh-CN"/>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服务质量标准</w:t>
      </w:r>
      <w:r/>
    </w:p>
    <w:p>
      <w:pPr>
        <w:ind w:firstLine="422"/>
        <w:spacing w:line="600" w:lineRule="exact"/>
        <w:rPr>
          <w:rFonts w:hint="eastAsia" w:ascii="宋体" w:hAnsi="宋体"/>
          <w:b/>
          <w:color w:val="auto"/>
          <w:highlight w:val="none"/>
        </w:rPr>
      </w:pPr>
      <w:r>
        <w:rPr>
          <w:rFonts w:hint="eastAsia" w:ascii="宋体" w:hAnsi="宋体"/>
          <w:b/>
          <w:color w:val="auto"/>
          <w:highlight w:val="none"/>
        </w:rPr>
        <w:t xml:space="preserve">4.1路面质量</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（1）道路每日清扫，专人保洁，做到路面整洁无污物、无积水、无乱堆放杂物，窨井盖沟眼畅通干净，道牙无明显泥沙、尘土。</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（2）绿化带、行道树穴内无积存垃圾和人畜粪便。</w:t>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1217"/>
        <w:gridCol w:w="1217"/>
        <w:gridCol w:w="1217"/>
        <w:gridCol w:w="1218"/>
        <w:gridCol w:w="1218"/>
        <w:gridCol w:w="1218"/>
      </w:tblGrid>
      <w:tr>
        <w:trPr/>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乱堆乱放（处/500㎡）</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暴露生活垃圾（处/500㎡）</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污染物（处/500㎡）</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落叶（堆/500㎡）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污水（平方米/500㎡）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路面本色呈现率（%）</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人畜粪便（平方米/500㎡）</w:t>
            </w:r>
            <w:r/>
          </w:p>
        </w:tc>
      </w:tr>
      <w:tr>
        <w:trPr/>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≤4</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≤10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≤2</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≥70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≤4</w:t>
            </w:r>
            <w:r/>
          </w:p>
        </w:tc>
      </w:tr>
    </w:tbl>
    <w:p>
      <w:pPr>
        <w:ind w:firstLine="420"/>
        <w:spacing w:line="600" w:lineRule="exact"/>
        <w:rPr>
          <w:rFonts w:hint="eastAsia" w:ascii="宋体" w:hAnsi="宋体"/>
          <w:color w:val="auto"/>
          <w:highlight w:val="none"/>
        </w:rPr>
      </w:pPr>
      <w:r>
        <w:rPr>
          <w:rFonts w:hint="eastAsia" w:ascii="宋体" w:hAnsi="宋体"/>
          <w:color w:val="auto"/>
          <w:highlight w:val="none"/>
        </w:rPr>
        <w:t xml:space="preserve">备注：污染物包括瓜皮果核、烟头、纸屑、塑料袋、落叶、落果、粪便等废弃物，以及积灰、痰迹、油污、果浆等污迹。</w:t>
      </w:r>
      <w:r/>
    </w:p>
    <w:p>
      <w:pPr>
        <w:ind w:firstLine="422"/>
        <w:spacing w:line="600" w:lineRule="exact"/>
        <w:rPr>
          <w:rFonts w:hint="eastAsia" w:ascii="宋体" w:hAnsi="宋体"/>
          <w:b/>
          <w:color w:val="auto"/>
          <w:highlight w:val="none"/>
        </w:rPr>
      </w:pPr>
      <w:r>
        <w:rPr>
          <w:rFonts w:hint="eastAsia" w:ascii="宋体" w:hAnsi="宋体"/>
          <w:b/>
          <w:color w:val="auto"/>
          <w:highlight w:val="none"/>
        </w:rPr>
        <w:t xml:space="preserve">4.2、公厕质量</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（1）公厕内地面应保持整洁，便器、管道应无破损，内外墙应无剥落。</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（2）公厕内采光、照明和通风应良好，一类公厕内无异味，二三类公厕内无明显异味，卫生厕所5米外无异味。</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（3）公厕内墙面、天花板、门窗、隔板及设施应无积灰、污迹、蛛网、无乱涂画，公厕外墙应整洁。</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（4）小便斗（槽）应无尿垢、垃圾，基本无臭；坐、蹲便器、大便桶槽内无积粪，周边无粪便污物。</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（5）公厕内照明灯具、洗手器具、镜子、挂钩、烘手器、冲水设备等应完好，无积灰、污物。</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（6）公厕内无障碍设施设备应无损坏并投入使用，无障碍厕位内的救助呼叫装置应保证正常工作。</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（7）公厕外环境应整洁，无乱堆杂物、乱晒衣物，保洁工具应放置整齐。公厕四周3米-5米范围内，应无垃圾、粪便、污水等污物。</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（8）厕位内应设置废纸容器，及时清理，定期清洗，不得满溢，周边地面保持洁净。</w:t>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171"/>
        <w:gridCol w:w="1065"/>
        <w:gridCol w:w="1065"/>
        <w:gridCol w:w="1065"/>
        <w:gridCol w:w="1065"/>
        <w:gridCol w:w="1196"/>
        <w:gridCol w:w="936"/>
      </w:tblGrid>
      <w:tr>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保洁</w:t>
            </w:r>
            <w:r/>
          </w:p>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等级</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墙地面</w:t>
            </w:r>
            <w:r/>
          </w:p>
        </w:tc>
        <w:tc>
          <w:tcPr>
            <w:gridSpan w:val="4"/>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公共设施设备</w:t>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苍蝇</w:t>
            </w:r>
            <w:r/>
          </w:p>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（只）</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240" w:lineRule="auto"/>
              <w:widowControl/>
              <w:rPr>
                <w:rFonts w:ascii="宋体" w:hAnsi="宋体"/>
                <w:color w:val="auto"/>
                <w:sz w:val="21"/>
                <w:highlight w:val="none"/>
              </w:rPr>
            </w:pPr>
            <w:r>
              <w:rPr>
                <w:rFonts w:ascii="宋体" w:hAnsi="宋体"/>
                <w:color w:val="auto"/>
                <w:sz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污染物（处）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积水（处）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浮灰（处）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本色呈现率（%）</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表面污物（处）</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乱张贴、涂鸦（处）</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240" w:lineRule="auto"/>
              <w:widowControl/>
              <w:rPr>
                <w:rFonts w:ascii="宋体" w:hAnsi="宋体"/>
                <w:color w:val="auto"/>
                <w:sz w:val="21"/>
                <w:highlight w:val="none"/>
              </w:rPr>
            </w:pPr>
            <w:r>
              <w:rPr>
                <w:rFonts w:ascii="宋体" w:hAnsi="宋体"/>
                <w:color w:val="auto"/>
                <w:sz w:val="21"/>
                <w:highlight w:val="none"/>
              </w:rPr>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一类</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二类</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三类</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≤3</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卫生</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≤4</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highlight w:val="none"/>
              </w:rPr>
            </w:pPr>
            <w:r>
              <w:rPr>
                <w:rFonts w:hint="eastAsia" w:ascii="宋体" w:hAnsi="宋体"/>
                <w:color w:val="auto"/>
                <w:sz w:val="20"/>
                <w:highlight w:val="none"/>
              </w:rPr>
              <w:t xml:space="preserve">无</w:t>
            </w:r>
            <w:r/>
          </w:p>
        </w:tc>
      </w:tr>
    </w:tbl>
    <w:p>
      <w:pPr>
        <w:ind w:firstLine="422"/>
        <w:spacing w:line="600" w:lineRule="exact"/>
        <w:rPr>
          <w:rFonts w:hint="eastAsia" w:ascii="宋体" w:hAnsi="宋体"/>
          <w:b/>
          <w:color w:val="auto"/>
          <w:highlight w:val="none"/>
        </w:rPr>
      </w:pPr>
      <w:r>
        <w:rPr>
          <w:rFonts w:hint="eastAsia" w:ascii="宋体" w:hAnsi="宋体"/>
          <w:b/>
          <w:color w:val="auto"/>
          <w:highlight w:val="none"/>
        </w:rPr>
        <w:t xml:space="preserve">4.3、广场质量</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广场环境整洁卫生，无污迹、积尘、无乱张贴。设施应定期擦洗，无安全隐患，发现问题及时报修。</w:t>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6"/>
        <w:gridCol w:w="1704"/>
        <w:gridCol w:w="1704"/>
        <w:gridCol w:w="1705"/>
        <w:gridCol w:w="1705"/>
      </w:tblGrid>
      <w:tr>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浮灰（处/500㎡）</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表面污物（处/500㎡）</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落叶（堆/500㎡）</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污水（平方米/500㎡）</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乱张贴、涂鸦（张/500㎡）</w:t>
            </w:r>
            <w:r/>
          </w:p>
        </w:tc>
      </w:tr>
      <w:tr>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≤2</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≤1</w:t>
            </w:r>
            <w:r/>
          </w:p>
        </w:tc>
      </w:tr>
    </w:tbl>
    <w:p>
      <w:pPr>
        <w:ind w:firstLine="422"/>
        <w:spacing w:line="360" w:lineRule="auto"/>
        <w:rPr>
          <w:rFonts w:hint="eastAsia" w:ascii="宋体" w:hAnsi="宋体"/>
          <w:b/>
          <w:color w:val="auto"/>
          <w:highlight w:val="none"/>
        </w:rPr>
      </w:pPr>
      <w:r>
        <w:rPr>
          <w:rFonts w:hint="eastAsia" w:ascii="宋体" w:hAnsi="宋体"/>
          <w:b/>
          <w:color w:val="auto"/>
          <w:highlight w:val="none"/>
        </w:rPr>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4.</w:t>
      </w:r>
      <w:r>
        <w:rPr>
          <w:rFonts w:hint="eastAsia" w:ascii="宋体" w:hAnsi="宋体"/>
          <w:b/>
          <w:color w:val="auto"/>
          <w:highlight w:val="none"/>
          <w:lang w:val="en-US" w:eastAsia="zh-CN"/>
        </w:rPr>
        <w:t xml:space="preserve">4</w:t>
      </w:r>
      <w:r>
        <w:rPr>
          <w:rFonts w:hint="eastAsia" w:ascii="宋体" w:hAnsi="宋体"/>
          <w:b/>
          <w:color w:val="auto"/>
          <w:highlight w:val="none"/>
        </w:rPr>
        <w:t xml:space="preserve">、绿化质量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适时对道路两侧及路肩绿化带进行管养，及时修剪，防治病虫害，清杂、补植等</w:t>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4.</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、垃圾分类</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（1）分类投放。每户屋前摆放厨余、其他两分类垃圾桶；农户门前或分类容器上标明对口指导垃圾分类党员信息；分类容器编号；分类容器完好、干净整洁；垃圾分类准确。</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（2）分类收集。收集车整洁、标识清晰、明确归属地、作业单位、车况良好、配有有害垃圾收纳袋；收集员穿戴整齐、佩证上岗；每天每户上门收集，垃圾容器日产日清。</w:t>
      </w:r>
      <w:r/>
    </w:p>
    <w:p>
      <w:pPr>
        <w:ind w:firstLine="420"/>
        <w:keepLines w:val="0"/>
        <w:keepNext w:val="0"/>
        <w:pageBreakBefore w:val="0"/>
        <w:spacing w:line="360" w:lineRule="auto"/>
        <w:rPr>
          <w:rFonts w:hint="eastAsia" w:ascii="宋体" w:hAnsi="宋体"/>
          <w:color w:val="auto"/>
          <w:highlight w:val="none"/>
        </w:rPr>
      </w:pPr>
      <w:r>
        <w:rPr>
          <w:rFonts w:hint="eastAsia" w:ascii="宋体" w:hAnsi="宋体"/>
          <w:color w:val="auto"/>
          <w:highlight w:val="none"/>
        </w:rPr>
        <w:t xml:space="preserve">（3）分类集中转运。以行政村为单位设有厨余、其他两分类垃圾集中转运点，设施完善、标识清晰、内外整洁，分类准确；以行政村为单位设有有毒有害、可回收物两分类垃圾集中转运点，设施完善、标识清晰、内外整洁，分类准确；垃圾分类转运车车容整洁、标识清晰、标明作业单位；厨余垃圾车和其他垃圾车，每天定时清运集中点，日产日清；可回收物和有害垃圾车，定期清运集中点。</w:t>
      </w:r>
      <w:r/>
    </w:p>
    <w:p>
      <w:pPr>
        <w:ind w:firstLine="420"/>
        <w:keepLines w:val="0"/>
        <w:keepNext w:val="0"/>
        <w:pageBreakBefore w:val="0"/>
        <w:spacing w:line="360" w:lineRule="auto"/>
        <w:rPr>
          <w:rFonts w:hint="eastAsia" w:ascii="宋体" w:hAnsi="宋体"/>
          <w:color w:val="auto"/>
          <w:highlight w:val="none"/>
        </w:rPr>
      </w:pPr>
      <w:r>
        <w:rPr>
          <w:rFonts w:hint="eastAsia" w:ascii="宋体" w:hAnsi="宋体"/>
          <w:color w:val="auto"/>
          <w:highlight w:val="none"/>
        </w:rPr>
        <w:t xml:space="preserve">（4）宣传设施。村委会周边醒目位置独立垃圾分类宣传供公示栏；行政村定期评比并公布荣誉榜（红灰榜）；展板、海报、横幅、墙绘、独立宣传栏；以行政村为单位主要道路、关键区域目视可见墙绘、标语、道旗、海报、横幅等举措不少于2处。</w:t>
      </w:r>
      <w:r/>
    </w:p>
    <w:p>
      <w:pPr>
        <w:keepLines w:val="0"/>
        <w:keepNext w:val="0"/>
        <w:pageBreakBefore w:val="0"/>
        <w:spacing w:line="360" w:lineRule="auto"/>
        <w:widowControl/>
        <w:rPr>
          <w:rFonts w:hint="eastAsia" w:ascii="宋体" w:hAnsi="宋体"/>
          <w:color w:val="auto"/>
          <w:highlight w:val="none"/>
        </w:rPr>
      </w:pPr>
      <w:r>
        <w:rPr>
          <w:rFonts w:hint="eastAsia" w:ascii="宋体" w:hAnsi="宋体"/>
          <w:color w:val="auto"/>
          <w:highlight w:val="none"/>
        </w:rPr>
        <w:t xml:space="preserve">备注：独立宣传栏内容应包含：垃圾分类知识介绍；设施图示；各类垃圾分类收运时间；收运单位；收运路线；车型车号；联系方式；积分奖励回收和兑换活动日期；分类督导员信息。</w:t>
      </w:r>
      <w:r/>
    </w:p>
    <w:p>
      <w:pPr>
        <w:pStyle w:val="735"/>
        <w:ind w:left="0" w:firstLine="0"/>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b/>
          <w:bCs/>
          <w:color w:val="auto"/>
          <w:sz w:val="28"/>
          <w:szCs w:val="28"/>
          <w:highlight w:val="none"/>
        </w:rPr>
      </w:pPr>
      <w:r>
        <w:rPr>
          <w:rFonts w:hint="eastAsia"/>
          <w:b/>
          <w:bCs/>
          <w:color w:val="auto"/>
          <w:sz w:val="28"/>
          <w:szCs w:val="28"/>
          <w:highlight w:val="none"/>
        </w:rPr>
        <w:br w:type="page" w:clear="all"/>
      </w:r>
      <w:r/>
    </w:p>
    <w:p>
      <w:pPr>
        <w:rPr>
          <w:rFonts w:hint="eastAsia"/>
          <w:b/>
          <w:bCs/>
          <w:color w:val="auto"/>
          <w:sz w:val="28"/>
          <w:szCs w:val="28"/>
          <w:highlight w:val="none"/>
        </w:rPr>
        <w:outlineLvl w:val="0"/>
      </w:pPr>
      <w:r>
        <w:rPr>
          <w:rFonts w:hint="eastAsia"/>
          <w:b/>
          <w:bCs/>
          <w:color w:val="auto"/>
          <w:sz w:val="28"/>
          <w:szCs w:val="28"/>
          <w:highlight w:val="none"/>
        </w:rPr>
        <w:t xml:space="preserve">包</w:t>
      </w:r>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：2026-2027年度葛塘街道纯农村环境一体化管养服务</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left"/>
        <w:spacing w:line="360" w:lineRule="auto"/>
      </w:pP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rPr>
        <w:t xml:space="preserve">、项目概况</w:t>
      </w:r>
      <w:r/>
    </w:p>
    <w:tbl>
      <w:tblPr>
        <w:tblStyle w:val="697"/>
        <w:tblpPr w:horzAnchor="page" w:tblpX="1893" w:vertAnchor="text" w:tblpY="384" w:leftFromText="180" w:topFromText="0" w:rightFromText="180" w:bottomFromText="0"/>
        <w:tblW w:w="85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8"/>
        <w:gridCol w:w="1509"/>
        <w:gridCol w:w="2900"/>
        <w:gridCol w:w="2190"/>
        <w:gridCol w:w="1410"/>
      </w:tblGrid>
      <w:tr>
        <w:trPr>
          <w:trHeight w:val="699"/>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备注</w:t>
            </w:r>
            <w:r/>
          </w:p>
        </w:tc>
      </w:tr>
      <w:tr>
        <w:trPr>
          <w:trHeight w:val="299"/>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环卫保洁</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356577</w:t>
            </w:r>
            <w:r>
              <w:rPr>
                <w:rFonts w:hint="eastAsia" w:ascii="宋体" w:hAnsi="宋体" w:eastAsia="宋体" w:cs="宋体"/>
                <w:i w:val="0"/>
                <w:iCs w:val="0"/>
                <w:color w:val="auto"/>
                <w:sz w:val="24"/>
                <w:szCs w:val="24"/>
                <w:highlight w:val="none"/>
                <w:u w:val="none"/>
              </w:rPr>
              <w:t xml:space="preserve">m²</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绿化养护保洁</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47660平方米</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偷倒建筑垃圾五小车清运</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50车</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道路管养</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36.943</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10.503</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27.722</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19.108</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96"/>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园林绿化</w:t>
            </w:r>
            <w:r/>
          </w:p>
        </w:tc>
        <w:tc>
          <w:tcPr>
            <w:shd w:val="clear" w:color="auto" w:fill="auto"/>
            <w:tcBorders>
              <w:top w:val="single" w:color="000000" w:sz="4" w:space="0"/>
              <w:left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4" w:space="0"/>
              <w:left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33180</w:t>
            </w:r>
            <w:r>
              <w:rPr>
                <w:rFonts w:hint="eastAsia" w:ascii="宋体" w:hAnsi="宋体" w:eastAsia="宋体" w:cs="宋体"/>
                <w:i w:val="0"/>
                <w:iCs w:val="0"/>
                <w:color w:val="auto"/>
                <w:sz w:val="24"/>
                <w:szCs w:val="24"/>
                <w:highlight w:val="none"/>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公厕管养</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大型C类</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3座</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小型公厕</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29座</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283</w:t>
            </w:r>
            <w:r>
              <w:rPr>
                <w:rFonts w:hint="eastAsia" w:ascii="宋体" w:hAnsi="宋体" w:eastAsia="宋体" w:cs="宋体"/>
                <w:i w:val="0"/>
                <w:iCs w:val="0"/>
                <w:color w:val="auto"/>
                <w:sz w:val="24"/>
                <w:szCs w:val="24"/>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路灯</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4" w:space="0"/>
              <w:left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792盏</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4" w:space="0"/>
              <w:left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2168</w:t>
            </w:r>
            <w:r>
              <w:rPr>
                <w:rFonts w:hint="eastAsia" w:ascii="宋体" w:hAnsi="宋体" w:eastAsia="宋体" w:cs="宋体"/>
                <w:i w:val="0"/>
                <w:iCs w:val="0"/>
                <w:color w:val="auto"/>
                <w:sz w:val="22"/>
                <w:szCs w:val="22"/>
                <w:highlight w:val="none"/>
                <w:u w:val="none"/>
                <w:lang w:val="en-US" w:eastAsia="zh-CN" w:bidi="ar"/>
              </w:rPr>
              <w:t xml:space="preserve">盏</w:t>
            </w:r>
            <w:r/>
          </w:p>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垃圾分类</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农村垃圾分类</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2483户</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分拣站</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长城分拣站 1座</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spacing w:line="400" w:lineRule="exact"/>
        <w:rPr>
          <w:b/>
          <w:bCs/>
          <w:color w:val="auto"/>
          <w:sz w:val="40"/>
          <w:szCs w:val="36"/>
          <w:highlight w:val="none"/>
        </w:rPr>
        <w:outlineLvl w:val="9"/>
      </w:pPr>
      <w:r>
        <w:rPr>
          <w:rFonts w:hint="eastAsia"/>
          <w:color w:val="auto"/>
          <w:sz w:val="24"/>
          <w:szCs w:val="24"/>
          <w:highlight w:val="none"/>
        </w:rPr>
        <w:t xml:space="preserve">上所有数据以实际情况为准</w:t>
      </w:r>
      <w:r/>
    </w:p>
    <w:p>
      <w:pPr>
        <w:ind w:firstLine="803"/>
        <w:jc w:val="center"/>
        <w:spacing w:line="400" w:lineRule="exact"/>
        <w:rPr>
          <w:b/>
          <w:bCs/>
          <w:color w:val="auto"/>
          <w:sz w:val="40"/>
          <w:szCs w:val="36"/>
          <w:highlight w:val="none"/>
        </w:rPr>
        <w:outlineLvl w:val="9"/>
      </w:pPr>
      <w:r>
        <w:rPr>
          <w:b/>
          <w:bCs/>
          <w:color w:val="auto"/>
          <w:sz w:val="40"/>
          <w:szCs w:val="36"/>
          <w:highlight w:val="none"/>
        </w:rPr>
      </w:r>
      <w:r/>
    </w:p>
    <w:p>
      <w:pPr>
        <w:jc w:val="left"/>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、项目</w:t>
      </w:r>
      <w:r>
        <w:rPr>
          <w:rFonts w:hint="eastAsia" w:ascii="宋体" w:hAnsi="宋体" w:cs="宋体"/>
          <w:b/>
          <w:bCs/>
          <w:color w:val="auto"/>
          <w:sz w:val="24"/>
          <w:highlight w:val="none"/>
          <w:lang w:val="en-US" w:eastAsia="zh-CN"/>
        </w:rPr>
        <w:t xml:space="preserve">内容</w:t>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2.1、环卫保洁</w:t>
      </w:r>
      <w:r/>
    </w:p>
    <w:p>
      <w:pPr>
        <w:ind w:firstLine="420"/>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（1）农村（长城村、官塘河村、前程村）范围内的路面清扫保洁；沿路及两侧垃圾清理。</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（2）对符合条件的路面进行机械化作业，提高道路保洁质量，及时清洗路面污染。</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（3）农户门前屋后及沟塘垃圾清理。</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（4）广场清扫保洁，器械、设施擦洗。</w:t>
      </w:r>
      <w:r/>
    </w:p>
    <w:p>
      <w:pPr>
        <w:ind w:firstLine="400"/>
        <w:jc w:val="left"/>
        <w:spacing w:line="360" w:lineRule="auto"/>
        <w:rPr>
          <w:rFonts w:hint="eastAsia" w:ascii="宋体" w:hAnsi="宋体"/>
          <w:color w:val="auto"/>
          <w:spacing w:val="-8"/>
          <w:sz w:val="21"/>
          <w:szCs w:val="21"/>
          <w:highlight w:val="none"/>
        </w:rPr>
      </w:pP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（5）公厕清扫保洁；</w:t>
      </w:r>
      <w:r>
        <w:rPr>
          <w:rFonts w:hint="eastAsia" w:ascii="宋体" w:hAnsi="宋体"/>
          <w:color w:val="auto"/>
          <w:spacing w:val="-8"/>
          <w:sz w:val="21"/>
          <w:szCs w:val="21"/>
          <w:highlight w:val="none"/>
        </w:rPr>
        <w:t xml:space="preserve">小型维修，保证水通电明；化粪池定期清理，无异味。</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w:t>
      </w:r>
      <w:r>
        <w:rPr>
          <w:rFonts w:hint="eastAsia" w:ascii="宋体" w:hAnsi="宋体"/>
          <w:color w:val="auto"/>
          <w:spacing w:val="-5"/>
          <w:sz w:val="21"/>
          <w:szCs w:val="21"/>
          <w:highlight w:val="none"/>
          <w:lang w:val="en-US" w:eastAsia="zh-CN"/>
        </w:rPr>
        <w:t xml:space="preserve">2</w:t>
      </w:r>
      <w:r>
        <w:rPr>
          <w:rFonts w:hint="eastAsia" w:ascii="宋体" w:hAnsi="宋体"/>
          <w:color w:val="auto"/>
          <w:spacing w:val="-5"/>
          <w:sz w:val="21"/>
          <w:szCs w:val="21"/>
          <w:highlight w:val="none"/>
        </w:rPr>
        <w:t xml:space="preserve">农村垃圾分类</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（1）范围内农户的其他、厨余垃圾每日定时上门两分类收集。</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（2）范围内店家、企事业单位的垃圾上门分类收运。</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（3）农户门前其他、厨余垃圾两分类桶，以及240升垃圾分类桶的标识、编号张贴、垃圾桶清洗、维修、更换。</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（4）设置根据垃圾产生量投放能够满足转运需求的垃圾分类收集房，保证道路两侧可视范围内无垃圾桶。</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（5）将农户其他、厨余垃圾运至垃圾分类收集房暂存，垃圾分类收运车分别将垃圾分类收集房的其他、厨余垃圾运至垃圾中转站及厨余垃圾处置中心。作业过程中严禁混装混运、抛洒滴漏。</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（6）每月定期开展可回收物及有害垃圾积分奖励回收活动，并定期开展积分兑换活动，并做台账长期保存待查。</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（7）每月定期开展形式多样的垃圾分类宣传活动，每半年至少发表一篇市级宣传活动稿，提高农户垃圾分类参与率。</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（8）按要求做好分拣站的运行管理工作。</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w:t>
      </w:r>
      <w:r>
        <w:rPr>
          <w:rFonts w:hint="eastAsia" w:ascii="宋体" w:hAnsi="宋体"/>
          <w:color w:val="auto"/>
          <w:spacing w:val="-5"/>
          <w:sz w:val="21"/>
          <w:szCs w:val="21"/>
          <w:highlight w:val="none"/>
          <w:lang w:val="en-US" w:eastAsia="zh-CN"/>
        </w:rPr>
        <w:t xml:space="preserve">3</w:t>
      </w:r>
      <w:r>
        <w:rPr>
          <w:rFonts w:hint="eastAsia" w:ascii="宋体" w:hAnsi="宋体"/>
          <w:color w:val="auto"/>
          <w:spacing w:val="-5"/>
          <w:sz w:val="21"/>
          <w:szCs w:val="21"/>
          <w:highlight w:val="none"/>
        </w:rPr>
        <w:t xml:space="preserve">绿化带养护</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（1）道路两侧及路肩绿化带内的垃圾捡拾。</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（2）定期对道路两侧及路肩绿化带内的绿植进行修剪。</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（3）定期对道路两侧及路肩绿化带内的树木进行施肥、刷白、喷药等病虫害防护工作。</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（4）配合甲方做好道路两侧及路肩绿化带内的绿植补栽管养工作(甲方提供)。</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w:t>
      </w:r>
      <w:r>
        <w:rPr>
          <w:rFonts w:hint="eastAsia" w:ascii="宋体" w:hAnsi="宋体"/>
          <w:color w:val="auto"/>
          <w:spacing w:val="-5"/>
          <w:sz w:val="21"/>
          <w:szCs w:val="21"/>
          <w:highlight w:val="none"/>
          <w:lang w:val="en-US" w:eastAsia="zh-CN"/>
        </w:rPr>
        <w:t xml:space="preserve">4</w:t>
      </w:r>
      <w:r>
        <w:rPr>
          <w:rFonts w:hint="eastAsia" w:ascii="宋体" w:hAnsi="宋体"/>
          <w:color w:val="auto"/>
          <w:spacing w:val="-5"/>
          <w:sz w:val="21"/>
          <w:szCs w:val="21"/>
          <w:highlight w:val="none"/>
        </w:rPr>
        <w:t xml:space="preserve">农路养护</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（1)定期巡查+养护工作，保证道路路面无裂痕、龟裂、车辙、沉陷、翻浆等，交通标志和标线清晰，交通工程及沿线设施完好。</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（2)定期巡查+养护工作，保证道路两侧路灯正常亮化，路灯齐全无歪倒、损坏。</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（3)定期巡查+养护工作，保证道路两侧安防设施齐全无缺损、无松动、无变形等现象。</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w:t>
      </w:r>
      <w:r>
        <w:rPr>
          <w:rFonts w:hint="eastAsia" w:ascii="宋体" w:hAnsi="宋体"/>
          <w:color w:val="auto"/>
          <w:spacing w:val="-5"/>
          <w:sz w:val="21"/>
          <w:szCs w:val="21"/>
          <w:highlight w:val="none"/>
          <w:lang w:val="en-US" w:eastAsia="zh-CN"/>
        </w:rPr>
        <w:t xml:space="preserve">5</w:t>
      </w:r>
      <w:r>
        <w:rPr>
          <w:rFonts w:hint="eastAsia" w:ascii="宋体" w:hAnsi="宋体"/>
          <w:color w:val="auto"/>
          <w:spacing w:val="-5"/>
          <w:sz w:val="21"/>
          <w:szCs w:val="21"/>
          <w:highlight w:val="none"/>
        </w:rPr>
        <w:t xml:space="preserve">其他</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（1）根据甲方要求做好疫情防控、扫雪防冻等应急保障工作。</w:t>
      </w:r>
      <w:r/>
    </w:p>
    <w:p>
      <w:pPr>
        <w:ind w:firstLine="400"/>
        <w:jc w:val="left"/>
        <w:spacing w:line="360" w:lineRule="auto"/>
        <w:rPr>
          <w:rFonts w:hint="eastAsia" w:ascii="宋体" w:hAnsi="宋体"/>
          <w:color w:val="auto"/>
          <w:spacing w:val="-5"/>
          <w:sz w:val="21"/>
          <w:szCs w:val="21"/>
          <w:highlight w:val="none"/>
        </w:rPr>
      </w:pPr>
      <w:r>
        <w:rPr>
          <w:rFonts w:hint="eastAsia" w:ascii="宋体" w:hAnsi="宋体"/>
          <w:color w:val="auto"/>
          <w:spacing w:val="-5"/>
          <w:sz w:val="21"/>
          <w:szCs w:val="21"/>
          <w:highlight w:val="none"/>
        </w:rPr>
        <w:t xml:space="preserve">（2）配合甲方做好环境整治工作及市区考核工单及时回复。</w:t>
      </w:r>
      <w:r/>
    </w:p>
    <w:p>
      <w:pPr>
        <w:ind w:firstLine="400"/>
        <w:spacing w:line="360" w:lineRule="auto"/>
        <w:rPr>
          <w:rFonts w:hint="eastAsia" w:ascii="宋体" w:hAnsi="宋体"/>
          <w:color w:val="auto"/>
          <w:sz w:val="21"/>
          <w:szCs w:val="21"/>
          <w:highlight w:val="none"/>
        </w:rPr>
      </w:pPr>
      <w:r>
        <w:rPr>
          <w:rFonts w:hint="eastAsia" w:ascii="宋体" w:hAnsi="宋体"/>
          <w:color w:val="auto"/>
          <w:spacing w:val="-5"/>
          <w:sz w:val="21"/>
          <w:szCs w:val="21"/>
          <w:highlight w:val="none"/>
        </w:rPr>
        <w:t xml:space="preserve">（3）根据甲方要求做好村容环境巡查工作，发现偷倒垃圾问题及时清除，确保巡查工作顺利完成。</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具体业务量以实际情况为准。</w:t>
      </w:r>
      <w:r/>
    </w:p>
    <w:p>
      <w:pPr>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三、项目要求</w:t>
      </w:r>
      <w:r/>
    </w:p>
    <w:p>
      <w:pPr>
        <w:ind w:firstLine="211"/>
        <w:spacing w:line="6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3.1、根据《保洁工作精细化管理实施意见》宁政办发［2017］212号文相关要求，使用机械设备进行清扫保洁人员年龄不得大于55周岁，普通清扫保洁人员年龄不得大于60周岁。根据《2022年环卫管理工作要点》（宁城管字〔2022〕21号）文件要求，一线环卫职工基础工资不得低于</w:t>
      </w:r>
      <w:r>
        <w:rPr>
          <w:rFonts w:hint="eastAsia" w:ascii="宋体" w:hAnsi="宋体"/>
          <w:color w:val="auto"/>
          <w:sz w:val="21"/>
          <w:szCs w:val="21"/>
          <w:highlight w:val="none"/>
          <w:lang w:val="en-US" w:eastAsia="zh-CN"/>
        </w:rPr>
        <w:t xml:space="preserve">3192</w:t>
      </w:r>
      <w:r>
        <w:rPr>
          <w:rFonts w:hint="eastAsia" w:ascii="宋体" w:hAnsi="宋体"/>
          <w:color w:val="auto"/>
          <w:sz w:val="21"/>
          <w:szCs w:val="21"/>
          <w:highlight w:val="none"/>
        </w:rPr>
        <w:t xml:space="preserve">元，绩效工资不得低于300元，所有适龄人员缴纳五险一金，保证环卫职工每周至少休息1日；提供</w:t>
      </w:r>
      <w:r>
        <w:rPr>
          <w:rFonts w:hint="eastAsia" w:ascii="宋体" w:hAnsi="宋体"/>
          <w:color w:val="auto"/>
          <w:spacing w:val="-8"/>
          <w:sz w:val="21"/>
          <w:szCs w:val="21"/>
          <w:highlight w:val="none"/>
        </w:rPr>
        <w:t xml:space="preserve">单独承诺书加盖公章</w:t>
      </w:r>
      <w:r>
        <w:rPr>
          <w:rFonts w:hint="eastAsia" w:ascii="宋体" w:hAnsi="宋体"/>
          <w:color w:val="auto"/>
          <w:sz w:val="21"/>
          <w:szCs w:val="21"/>
          <w:highlight w:val="none"/>
        </w:rPr>
        <w:t xml:space="preserve">。</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3.2、按照农村垃圾分类要求设置宣传栏及其他相关设施。</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3.3、根据农村垃圾分类收运要求，沿路不得露天摆放垃圾桶，供应商必须提供垃圾分类收集房，用于农村其他垃圾、厨余垃圾暂存转运，垃圾房数量与实际垃圾转运量相匹配。</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3.4、供应商须提供一定数量的餐厨垃圾、其他垃圾、可回收物、有害垃圾及大件垃圾分类收集车，车辆运输能力与实际垃圾产生量相匹配。</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3.5、垃圾分类收运车辆须满足南京市垃圾分类相关要求，车况性能良好，车身密闭不滴漏，标识符合规范。</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3.6、符合作业条件的道路须使用小型机械化设备，提高村组道路机械化作业率，提升道路保洁质量。</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、垃圾分类收运车辆和环卫作业车辆必须全部安装GPS，并能够与市、区、街道环卫监管系统联网对接。</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、公厕化粪池清理，粪水严禁随意排放，必须运至污水处理厂排放。</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3.9、为确保采购方的业务需求能得到及时响应，须安排1名项目经理，每个</w:t>
      </w:r>
      <w:r>
        <w:rPr>
          <w:rFonts w:hint="eastAsia" w:ascii="宋体" w:hAnsi="宋体"/>
          <w:color w:val="auto"/>
          <w:sz w:val="21"/>
          <w:szCs w:val="21"/>
          <w:highlight w:val="none"/>
          <w:lang w:val="en-US" w:eastAsia="zh-CN"/>
        </w:rPr>
        <w:t xml:space="preserve">村</w:t>
      </w:r>
      <w:r>
        <w:rPr>
          <w:rFonts w:hint="eastAsia" w:ascii="宋体" w:hAnsi="宋体"/>
          <w:color w:val="auto"/>
          <w:sz w:val="21"/>
          <w:szCs w:val="21"/>
          <w:highlight w:val="none"/>
        </w:rPr>
        <w:t xml:space="preserve">须安排1名专管员。</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3.10、人员、车辆基本配置表 </w:t>
      </w:r>
      <w:r/>
    </w:p>
    <w:tbl>
      <w:tblPr>
        <w:tblStyle w:val="697"/>
        <w:tblW w:w="7506" w:type="dxa"/>
        <w:tblInd w:w="3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10"/>
        <w:gridCol w:w="4411"/>
        <w:gridCol w:w="1785"/>
      </w:tblGrid>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ind w:right="626"/>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项目</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数量</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项目经理</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村</w:t>
            </w:r>
            <w:r>
              <w:rPr>
                <w:rFonts w:hint="eastAsia" w:ascii="宋体" w:hAnsi="宋体"/>
                <w:color w:val="auto"/>
                <w:sz w:val="21"/>
                <w:szCs w:val="21"/>
                <w:highlight w:val="none"/>
              </w:rPr>
              <w:t xml:space="preserve">专管员</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驾驶员</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trHeight w:val="312"/>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保洁员</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50</w:t>
            </w:r>
            <w:r/>
          </w:p>
        </w:tc>
      </w:tr>
      <w:tr>
        <w:trPr>
          <w:trHeight w:val="306"/>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其他垃圾转运车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厨余垃圾转运车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rPr>
                <w:rFonts w:ascii="宋体" w:hAnsi="宋体"/>
                <w:color w:val="auto"/>
                <w:sz w:val="21"/>
                <w:szCs w:val="21"/>
                <w:highlight w:val="none"/>
              </w:rPr>
            </w:pPr>
            <w:r>
              <w:rPr>
                <w:rFonts w:hint="eastAsia"/>
                <w:color w:val="auto"/>
                <w:sz w:val="21"/>
                <w:szCs w:val="21"/>
                <w:highlight w:val="none"/>
              </w:rPr>
              <w:t xml:space="preserve">7</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可回收物收运车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4"/>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rPr>
                <w:rFonts w:ascii="宋体" w:hAnsi="宋体"/>
                <w:color w:val="auto"/>
                <w:sz w:val="21"/>
                <w:szCs w:val="21"/>
                <w:highlight w:val="none"/>
              </w:rPr>
            </w:pPr>
            <w:r>
              <w:rPr>
                <w:rFonts w:hint="eastAsia"/>
                <w:color w:val="auto"/>
                <w:sz w:val="21"/>
                <w:szCs w:val="21"/>
                <w:highlight w:val="none"/>
              </w:rPr>
              <w:t xml:space="preserve">8</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有害垃圾收运车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大件垃圾收运车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新能源</w:t>
            </w:r>
            <w:r>
              <w:rPr>
                <w:rFonts w:hint="eastAsia" w:ascii="宋体" w:hAnsi="宋体"/>
                <w:color w:val="auto"/>
                <w:sz w:val="21"/>
                <w:szCs w:val="21"/>
                <w:highlight w:val="none"/>
              </w:rPr>
              <w:t xml:space="preserve">纯电动自装卸式垃圾车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高空作业车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吸粪车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洗扫车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洒水车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路面管护车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电动高压冲洗车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电动保洁车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50</w:t>
            </w:r>
            <w:r/>
          </w:p>
        </w:tc>
      </w:tr>
      <w:tr>
        <w:trPr>
          <w:trHeight w:val="307"/>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18</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打包机</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泡沫压缩冷压机</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0</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叉车</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r>
      <w:tr>
        <w:trPr>
          <w:trHeight w:val="305"/>
        </w:trPr>
        <w:tc>
          <w:tcPr>
            <w:tcBorders>
              <w:top w:val="single" w:color="000000" w:sz="2" w:space="0"/>
              <w:left w:val="single" w:color="000000" w:sz="2" w:space="0"/>
              <w:bottom w:val="single" w:color="000000" w:sz="2" w:space="0"/>
              <w:right w:val="single" w:color="000000" w:sz="2" w:space="0"/>
            </w:tcBorders>
            <w:tcW w:w="1310" w:type="dxa"/>
            <w:vAlign w:val="center"/>
            <w:textDirection w:val="lrTb"/>
            <w:noWrap w:val="false"/>
          </w:tcPr>
          <w:p>
            <w:pPr>
              <w:jc w:val="center"/>
              <w:spacing w:line="30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W w:w="4411"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地磅</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line="300" w:lineRule="exact"/>
              <w:rPr>
                <w:rFonts w:ascii="宋体" w:hAnsi="宋体"/>
                <w:color w:val="auto"/>
                <w:sz w:val="21"/>
                <w:szCs w:val="21"/>
                <w:highlight w:val="none"/>
              </w:rPr>
            </w:pPr>
            <w:r>
              <w:rPr>
                <w:rFonts w:hint="eastAsia" w:ascii="宋体" w:hAnsi="宋体"/>
                <w:color w:val="auto"/>
                <w:sz w:val="21"/>
                <w:szCs w:val="21"/>
                <w:highlight w:val="none"/>
              </w:rPr>
              <w:t xml:space="preserve">1段</w:t>
            </w:r>
            <w:r/>
          </w:p>
        </w:tc>
      </w:tr>
    </w:tbl>
    <w:p>
      <w:pPr>
        <w:ind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360" w:lineRule="auto"/>
        <w:rPr>
          <w:rFonts w:hint="eastAsia" w:ascii="宋体" w:hAnsi="宋体"/>
          <w:b/>
          <w:color w:val="auto"/>
          <w:sz w:val="21"/>
          <w:szCs w:val="21"/>
          <w:highlight w:val="none"/>
          <w:lang w:eastAsia="zh-CN"/>
        </w:rPr>
      </w:pPr>
      <w:r>
        <w:rPr>
          <w:rFonts w:hint="eastAsia" w:ascii="宋体" w:hAnsi="宋体"/>
          <w:b/>
          <w:color w:val="auto"/>
          <w:sz w:val="21"/>
          <w:szCs w:val="21"/>
          <w:highlight w:val="none"/>
        </w:rPr>
        <w:t xml:space="preserve"> ★供应商需承诺完全符合上表中人员及车辆的要求，且项目执行过程中同意招标人增加符合项目实际需要的人员及车辆，</w:t>
      </w:r>
      <w:r>
        <w:rPr>
          <w:rFonts w:hint="eastAsia" w:ascii="宋体" w:hAnsi="宋体"/>
          <w:b/>
          <w:color w:val="auto"/>
          <w:sz w:val="21"/>
          <w:szCs w:val="21"/>
          <w:highlight w:val="none"/>
          <w:lang w:val="en-US" w:eastAsia="zh-CN"/>
        </w:rPr>
        <w:t xml:space="preserve">针对以上内容</w:t>
      </w:r>
      <w:r>
        <w:rPr>
          <w:rFonts w:hint="eastAsia" w:ascii="宋体" w:hAnsi="宋体"/>
          <w:b/>
          <w:color w:val="auto"/>
          <w:sz w:val="21"/>
          <w:szCs w:val="21"/>
          <w:highlight w:val="none"/>
        </w:rPr>
        <w:t xml:space="preserve">提供单独承诺书加盖公章</w:t>
      </w:r>
      <w:r>
        <w:rPr>
          <w:rFonts w:hint="eastAsia" w:ascii="宋体" w:hAnsi="宋体"/>
          <w:b/>
          <w:color w:val="auto"/>
          <w:sz w:val="21"/>
          <w:szCs w:val="21"/>
          <w:highlight w:val="none"/>
          <w:lang w:eastAsia="zh-CN"/>
        </w:rPr>
        <w:t xml:space="preserve">。</w:t>
      </w:r>
      <w:r/>
    </w:p>
    <w:p>
      <w:pPr>
        <w:ind w:firstLine="420"/>
        <w:spacing w:line="360" w:lineRule="auto"/>
        <w:rPr>
          <w:rFonts w:hint="eastAsia" w:ascii="宋体" w:hAnsi="宋体" w:cs="Times New Roman"/>
          <w:b/>
          <w:bCs w:val="0"/>
          <w:color w:val="auto"/>
          <w:sz w:val="21"/>
          <w:szCs w:val="21"/>
          <w:highlight w:val="none"/>
          <w:lang w:val="en-US" w:eastAsia="zh-CN" w:bidi="ar-SA"/>
        </w:rPr>
        <w:outlineLvl w:val="9"/>
      </w:pPr>
      <w:r>
        <w:rPr>
          <w:rFonts w:hint="eastAsia" w:ascii="宋体" w:hAnsi="宋体"/>
          <w:b/>
          <w:color w:val="auto"/>
          <w:sz w:val="21"/>
          <w:szCs w:val="21"/>
          <w:highlight w:val="none"/>
        </w:rPr>
        <w:t xml:space="preserve">★</w:t>
      </w:r>
      <w:r>
        <w:rPr>
          <w:rFonts w:hint="eastAsia" w:ascii="宋体" w:hAnsi="宋体" w:eastAsia="宋体" w:cs="Times New Roman"/>
          <w:b/>
          <w:bCs w:val="0"/>
          <w:color w:val="auto"/>
          <w:sz w:val="21"/>
          <w:szCs w:val="21"/>
          <w:highlight w:val="none"/>
          <w:lang w:val="en-US" w:eastAsia="zh-CN" w:bidi="ar-SA"/>
        </w:rPr>
        <w:t xml:space="preserve">为确保本项目的正常运转，供应商承诺中标后一个月内所有车辆和设备必须进场，否则按废标处理。针对以上内容提供单独承诺书加盖公章</w:t>
      </w:r>
      <w:r>
        <w:rPr>
          <w:rFonts w:hint="eastAsia" w:ascii="宋体" w:hAnsi="宋体" w:cs="Times New Roman"/>
          <w:b/>
          <w:bCs w:val="0"/>
          <w:color w:val="auto"/>
          <w:sz w:val="21"/>
          <w:szCs w:val="21"/>
          <w:highlight w:val="none"/>
          <w:lang w:val="en-US" w:eastAsia="zh-CN" w:bidi="ar-SA"/>
        </w:rPr>
        <w:t xml:space="preserve">。</w:t>
      </w:r>
      <w:r/>
    </w:p>
    <w:p>
      <w:pPr>
        <w:ind w:firstLine="420"/>
        <w:spacing w:line="360" w:lineRule="auto"/>
        <w:rPr>
          <w:rFonts w:hint="eastAsia" w:ascii="宋体" w:hAnsi="宋体" w:eastAsia="宋体" w:cs="Times New Roman"/>
          <w:b/>
          <w:bCs w:val="0"/>
          <w:color w:val="auto"/>
          <w:sz w:val="21"/>
          <w:szCs w:val="21"/>
          <w:highlight w:val="none"/>
          <w:lang w:val="en-US" w:eastAsia="zh-CN" w:bidi="ar-SA"/>
        </w:rPr>
        <w:outlineLvl w:val="9"/>
      </w:pPr>
      <w:r>
        <w:rPr>
          <w:rFonts w:hint="eastAsia" w:ascii="宋体" w:hAnsi="宋体" w:eastAsia="宋体" w:cs="Times New Roman"/>
          <w:b/>
          <w:bCs w:val="0"/>
          <w:color w:val="auto"/>
          <w:sz w:val="21"/>
          <w:szCs w:val="21"/>
          <w:highlight w:val="none"/>
          <w:lang w:val="en-US" w:eastAsia="zh-CN" w:bidi="ar-SA"/>
        </w:rPr>
        <w:t xml:space="preserve">★投标人承诺为用于本项目的所有作业车辆安装 GPS 系统，并能够与市、区、街道城管系统、环卫车辆监控系统实现技术对接。针对以上内容提供单独承诺书加盖公章。</w:t>
      </w:r>
      <w:r/>
    </w:p>
    <w:p>
      <w:pPr>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四、服务质量标准</w:t>
      </w:r>
      <w:r/>
    </w:p>
    <w:p>
      <w:pPr>
        <w:ind w:firstLine="422"/>
        <w:spacing w:line="6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4.1路面质量</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（1）道路每日清扫，专人保洁，做到路面整洁无污物、无积水、无乱堆放杂物，窨井盖沟眼畅通干净，道牙无明显泥沙、尘土。</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（2）绿化带、行道树穴内无积存垃圾和人畜粪便。</w:t>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1217"/>
        <w:gridCol w:w="1217"/>
        <w:gridCol w:w="1217"/>
        <w:gridCol w:w="1218"/>
        <w:gridCol w:w="1218"/>
        <w:gridCol w:w="1218"/>
      </w:tblGrid>
      <w:tr>
        <w:trPr/>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乱堆乱放（处/500㎡）</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暴露生活垃圾（处/500㎡）</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污染物（处/500㎡）</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落叶（堆/500㎡）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污水（平方米/500㎡）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路面本色呈现率（%）</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人畜粪便（平方米/500㎡）</w:t>
            </w:r>
            <w:r/>
          </w:p>
        </w:tc>
      </w:tr>
      <w:tr>
        <w:trPr/>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≥70</w:t>
            </w:r>
            <w:r/>
          </w:p>
        </w:tc>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after="0" w:line="3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r>
    </w:tbl>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备注：污染物包括瓜皮果核、烟头、纸屑、塑料袋、落叶、落果、粪便等废弃物，以及积灰、痰迹、油污、果浆等污迹。</w:t>
      </w:r>
      <w:r/>
    </w:p>
    <w:p>
      <w:pPr>
        <w:ind w:firstLine="422"/>
        <w:spacing w:line="6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4.2、公厕质量</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（1）公厕内地面应保持整洁，便器、管道应无破损，内外墙应无剥落。</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（2）公厕内采光、照明和通风应良好，一类公厕内无异味，二三类公厕内无明显异味，卫生厕所5米外无异味。</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（3）公厕内墙面、天花板、门窗、隔板及设施应无积灰、污迹、蛛网、无乱涂画，公厕外墙应整洁。</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（4）小便斗（槽）应无尿垢、垃圾，基本无臭；坐、蹲便器、大便桶槽内无积粪，周边无粪便污物。</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（5）公厕内照明灯具、洗手器具、镜子、挂钩、烘手器、冲水设备等应完好，无积灰、污物。</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（6）公厕内无障碍设施设备应无损坏并投入使用，无障碍厕位内的救助呼叫装置应保证正常工作。</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（7）公厕外环境应整洁，无乱堆杂物、乱晒衣物，保洁工具应放置整齐。公厕四周3米-5米范围内，应无垃圾、粪便、污水等污物。</w:t>
      </w:r>
      <w:r/>
    </w:p>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（8）厕位内应设置废纸容器，及时清理，定期清洗，不得满溢，周边地面保持洁净。</w:t>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171"/>
        <w:gridCol w:w="1065"/>
        <w:gridCol w:w="1065"/>
        <w:gridCol w:w="1065"/>
        <w:gridCol w:w="1065"/>
        <w:gridCol w:w="1196"/>
        <w:gridCol w:w="936"/>
      </w:tblGrid>
      <w:tr>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保洁</w:t>
            </w:r>
            <w:r/>
          </w:p>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等级</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墙地面</w:t>
            </w:r>
            <w:r/>
          </w:p>
        </w:tc>
        <w:tc>
          <w:tcPr>
            <w:gridSpan w:val="4"/>
            <w:tcBorders>
              <w:top w:val="single" w:color="auto" w:sz="4" w:space="0"/>
              <w:left w:val="single" w:color="auto" w:sz="4" w:space="0"/>
              <w:bottom w:val="single" w:color="auto" w:sz="4" w:space="0"/>
              <w:right w:val="single" w:color="auto" w:sz="4" w:space="0"/>
            </w:tcBorders>
            <w:tcW w:w="439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公共设施设备</w:t>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苍蝇</w:t>
            </w:r>
            <w:r/>
          </w:p>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（只）</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240" w:lineRule="auto"/>
              <w:widowControl/>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污染物（处）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积水（处）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浮灰（处）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本色呈现率（%）</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表面污物（处）</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乱张贴、涂鸦（处）</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240" w:lineRule="auto"/>
              <w:widowControl/>
              <w:rPr>
                <w:rFonts w:ascii="宋体" w:hAnsi="宋体"/>
                <w:color w:val="auto"/>
                <w:sz w:val="21"/>
                <w:szCs w:val="21"/>
                <w:highlight w:val="none"/>
              </w:rPr>
            </w:pPr>
            <w:r>
              <w:rPr>
                <w:rFonts w:ascii="宋体" w:hAnsi="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一类</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二类</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三类</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卫生</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after="0" w:line="260" w:lineRule="exact"/>
              <w:rPr>
                <w:rFonts w:ascii="宋体" w:hAnsi="宋体"/>
                <w:color w:val="auto"/>
                <w:sz w:val="21"/>
                <w:szCs w:val="21"/>
                <w:highlight w:val="none"/>
              </w:rPr>
            </w:pPr>
            <w:r>
              <w:rPr>
                <w:rFonts w:hint="eastAsia" w:ascii="宋体" w:hAnsi="宋体"/>
                <w:color w:val="auto"/>
                <w:sz w:val="21"/>
                <w:szCs w:val="21"/>
                <w:highlight w:val="none"/>
              </w:rPr>
              <w:t xml:space="preserve">无</w:t>
            </w:r>
            <w:r/>
          </w:p>
        </w:tc>
      </w:tr>
    </w:tbl>
    <w:p>
      <w:pPr>
        <w:ind w:firstLine="422"/>
        <w:spacing w:line="600" w:lineRule="exact"/>
        <w:rPr>
          <w:rFonts w:hint="eastAsia" w:ascii="宋体" w:hAnsi="宋体"/>
          <w:b/>
          <w:color w:val="auto"/>
          <w:highlight w:val="none"/>
        </w:rPr>
      </w:pPr>
      <w:r>
        <w:rPr>
          <w:rFonts w:hint="eastAsia" w:ascii="宋体" w:hAnsi="宋体"/>
          <w:b/>
          <w:color w:val="auto"/>
          <w:highlight w:val="none"/>
        </w:rPr>
        <w:t xml:space="preserve">4.3、广场质量</w:t>
      </w:r>
      <w:r/>
    </w:p>
    <w:p>
      <w:pPr>
        <w:ind w:firstLine="420"/>
        <w:spacing w:line="600" w:lineRule="exact"/>
        <w:rPr>
          <w:rFonts w:hint="eastAsia" w:ascii="宋体" w:hAnsi="宋体"/>
          <w:color w:val="auto"/>
          <w:highlight w:val="none"/>
        </w:rPr>
      </w:pPr>
      <w:r>
        <w:rPr>
          <w:rFonts w:hint="eastAsia" w:ascii="宋体" w:hAnsi="宋体"/>
          <w:color w:val="auto"/>
          <w:highlight w:val="none"/>
        </w:rPr>
        <w:t xml:space="preserve">广场环境整洁卫生，无污迹、积尘、无乱张贴。设施应定期擦洗，无安全隐患，发现问题及时报修。</w:t>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6"/>
        <w:gridCol w:w="1704"/>
        <w:gridCol w:w="1704"/>
        <w:gridCol w:w="1705"/>
        <w:gridCol w:w="1705"/>
      </w:tblGrid>
      <w:tr>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浮灰（处/500㎡）</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表面污物（处/500㎡）</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落叶（堆/500㎡）</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污水（平方米/500㎡）</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乱张贴、涂鸦（张/500㎡）</w:t>
            </w:r>
            <w:r/>
          </w:p>
        </w:tc>
      </w:tr>
      <w:tr>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≤2</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无</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spacing w:after="0" w:line="300" w:lineRule="exact"/>
              <w:rPr>
                <w:rFonts w:ascii="宋体" w:hAnsi="宋体"/>
                <w:color w:val="auto"/>
                <w:sz w:val="21"/>
                <w:highlight w:val="none"/>
              </w:rPr>
            </w:pPr>
            <w:r>
              <w:rPr>
                <w:rFonts w:hint="eastAsia" w:ascii="宋体" w:hAnsi="宋体"/>
                <w:color w:val="auto"/>
                <w:sz w:val="20"/>
                <w:highlight w:val="none"/>
              </w:rPr>
              <w:t xml:space="preserve">≤1</w:t>
            </w:r>
            <w:r/>
          </w:p>
        </w:tc>
      </w:tr>
    </w:tbl>
    <w:p>
      <w:pPr>
        <w:ind w:firstLine="422"/>
        <w:spacing w:line="360" w:lineRule="auto"/>
        <w:rPr>
          <w:rFonts w:hint="eastAsia" w:ascii="宋体" w:hAnsi="宋体"/>
          <w:b/>
          <w:color w:val="auto"/>
          <w:highlight w:val="none"/>
        </w:rPr>
      </w:pPr>
      <w:r>
        <w:rPr>
          <w:rFonts w:hint="eastAsia" w:ascii="宋体" w:hAnsi="宋体"/>
          <w:b/>
          <w:color w:val="auto"/>
          <w:highlight w:val="none"/>
        </w:rPr>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4.</w:t>
      </w:r>
      <w:r>
        <w:rPr>
          <w:rFonts w:hint="eastAsia" w:ascii="宋体" w:hAnsi="宋体"/>
          <w:b/>
          <w:color w:val="auto"/>
          <w:highlight w:val="none"/>
          <w:lang w:val="en-US" w:eastAsia="zh-CN"/>
        </w:rPr>
        <w:t xml:space="preserve">4</w:t>
      </w:r>
      <w:r>
        <w:rPr>
          <w:rFonts w:hint="eastAsia" w:ascii="宋体" w:hAnsi="宋体"/>
          <w:b/>
          <w:color w:val="auto"/>
          <w:highlight w:val="none"/>
        </w:rPr>
        <w:t xml:space="preserve">、绿化质量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适时对道路两侧及路肩绿化带进行管养，及时修剪，防治病虫害，清杂、补植等</w:t>
      </w:r>
      <w:r/>
    </w:p>
    <w:p>
      <w:pPr>
        <w:ind w:firstLine="422"/>
        <w:spacing w:line="360" w:lineRule="auto"/>
        <w:rPr>
          <w:rFonts w:hint="eastAsia" w:ascii="宋体" w:hAnsi="宋体"/>
          <w:b/>
          <w:color w:val="auto"/>
          <w:highlight w:val="none"/>
        </w:rPr>
      </w:pPr>
      <w:r>
        <w:rPr>
          <w:rFonts w:hint="eastAsia" w:ascii="宋体" w:hAnsi="宋体"/>
          <w:b/>
          <w:color w:val="auto"/>
          <w:highlight w:val="none"/>
        </w:rPr>
        <w:t xml:space="preserve">4.</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、垃圾分类</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（1）分类投放。每户屋前摆放厨余、其他两分类垃圾桶；农户门前或分类容器上标明对口指导垃圾分类党员信息；分类容器编号；分类容器完好、干净整洁；垃圾分类准确。</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（2）分类收集。收集车整洁、标识清晰、明确归属地、作业单位、车况良好、配有有害垃圾收纳袋；收集员穿戴整齐、佩证上岗；每天每户上门收集，垃圾容器日产日清。</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分类集中转运。以行政村为单位设有厨余、其他两分类垃圾集中转运点，设施完善、标识清晰、内外整洁，分类准确；以行政村为单位设有有毒有害、可回收物两分类垃圾集中转运点，设施完善、标识清晰、内外整洁，分类准确；垃圾分类转运车车容整洁、标识清晰、标明作业单位；厨余垃圾车和其他垃圾车，每天定时清运集中点，日产日清；可回收物和有害垃圾车，定期清运集中点。</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宣传设施。村委会周边醒目位置独立垃圾分类宣传供公示栏；行政村定期评比并公布荣誉榜（红灰榜）；展板、海报、横幅、墙绘、独立宣传栏；以行政村为单位主要道路、关键区域目视可见墙绘、标语、道旗、海报、横幅等举措不少于2处。</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备注：独立宣传栏内容应包含：垃圾分类知识介绍；设施图示；各类垃圾分类收运时间；收运单位；收运路线；车型车号；联系方式；积分奖励回收和兑换活动日期；分类督导员信息。</w:t>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r>
      <w:r>
        <w:rPr>
          <w:rFonts w:hint="eastAsia" w:ascii="宋体" w:hAnsi="宋体" w:eastAsia="宋体" w:cs="宋体"/>
          <w:b/>
          <w:bCs/>
          <w:color w:val="auto"/>
          <w:sz w:val="24"/>
          <w:highlight w:val="none"/>
          <w:lang w:val="en-US" w:eastAsia="zh-CN"/>
        </w:rPr>
        <w:t xml:space="preserve">五、验收标准：按采购方及国家相关规定验收。</w:t>
      </w:r>
      <w:r/>
    </w:p>
    <w:p>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六、考核细则</w:t>
      </w:r>
      <w:r/>
    </w:p>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葛塘街道道路及街巷清扫保洁考核评分细则</w:t>
      </w:r>
      <w:r/>
    </w:p>
    <w:tbl>
      <w:tblPr>
        <w:tblStyle w:val="697"/>
        <w:tblW w:w="4998"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2"/>
        <w:gridCol w:w="6150"/>
        <w:gridCol w:w="597"/>
        <w:gridCol w:w="428"/>
        <w:gridCol w:w="692"/>
      </w:tblGrid>
      <w:tr>
        <w:trP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90"/>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vMerge w:val="restart"/>
            <w:textDirection w:val="lrTb"/>
            <w:noWrap w:val="false"/>
          </w:tcPr>
          <w:p>
            <w:pPr>
              <w:pStyle w:val="726"/>
              <w:rPr>
                <w:rFonts w:cs="Times New Roman"/>
                <w:color w:val="auto"/>
                <w:sz w:val="21"/>
                <w:szCs w:val="21"/>
                <w:highlight w:val="none"/>
              </w:rPr>
            </w:pPr>
            <w:r>
              <w:rPr>
                <w:rFonts w:hint="eastAsia" w:cs="Times New Roman"/>
                <w:b/>
                <w:bCs/>
                <w:color w:val="auto"/>
                <w:sz w:val="21"/>
                <w:szCs w:val="21"/>
                <w:highlight w:val="none"/>
              </w:rPr>
              <w:t xml:space="preserve">作业管理50分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未按规定时间清扫保洁的，每例扣1分；报备时间节点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个百分比，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671"/>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916"/>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3.路面出</w:t>
            </w:r>
            <w:r>
              <w:rPr>
                <w:rFonts w:hint="eastAsia" w:cs="Times New Roman"/>
                <w:color w:val="auto"/>
                <w:sz w:val="21"/>
                <w:szCs w:val="21"/>
                <w:highlight w:val="none"/>
              </w:rPr>
              <w:t xml:space="preserve">现抛撒滴漏，保洁时间内未及时清扫的，每例扣1分；接报后15分钟内未赶到现场作业扣0.5分，30分钟内未到达现场作业扣1分，30分钟以上才到达扣1.5分；焚烧垃圾，每例扣4分；将垃圾扫入下水道或倒入绿化带，每例扣2分；晚间保洁不配带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39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机动车道、非机动车道、人行道（含路面、路牙、隔离桩、树根、喇叭口、快道的绿岛）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80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248"/>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设施管理20分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果皮箱、垃圾筒、垃圾容器满溢，每个扣1分，周围不洁净扣1分；果皮箱、垃圾筒门未关、盖未盖，每只扣1分；果皮箱、垃圾筒损坏未及时修复或更新每只扣1分；箱体遗失，固定螺钉未拔除，扣1分；果皮箱、垃圾筒未每日清洗，体表不洁、积灰、有油污，每个扣1分；垃圾筒乱摆放影响交通的，每例扣1分；垃圾房（屋）垃圾容量超过1/2，每例扣1分，破损、容貌不洁扣2分；果皮箱标识不符合要求，每例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52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葛塘街道公厕考核评分细则</w:t>
      </w:r>
      <w:r/>
    </w:p>
    <w:tbl>
      <w:tblPr>
        <w:tblStyle w:val="697"/>
        <w:tblW w:w="4998" w:type="pct"/>
        <w:tblInd w:w="-15" w:type="dxa"/>
        <w:tblLayout w:type="autofit"/>
        <w:tblCellMar>
          <w:left w:w="0" w:type="dxa"/>
          <w:top w:w="0" w:type="dxa"/>
          <w:right w:w="0" w:type="dxa"/>
          <w:bottom w:w="0" w:type="dxa"/>
        </w:tblCellMar>
        <w:tblLook w:val="04A0" w:firstRow="1" w:lastRow="0" w:firstColumn="1" w:lastColumn="0" w:noHBand="0" w:noVBand="1"/>
      </w:tblPr>
      <w:tblGrid>
        <w:gridCol w:w="737"/>
        <w:gridCol w:w="6085"/>
        <w:gridCol w:w="531"/>
        <w:gridCol w:w="427"/>
        <w:gridCol w:w="739"/>
      </w:tblGrid>
      <w:tr>
        <w:trPr>
          <w:trHeight w:val="713"/>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91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管理制度</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1.按照统一要求设置公厕管理制度标牌,内容包括公厕名称、类别、公厕编号、管理单位、服务公约、联系电话、监督电话、开放时间等信息。未设置公厕管理制度标牌扣0.5分，内容缺项、不准确每项扣0.5分。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99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2.擅自关闭公厕，每例扣5分；未24小时开放公厕，</w:t>
            </w:r>
            <w:r>
              <w:rPr>
                <w:rFonts w:hint="eastAsia" w:cs="Times New Roman"/>
                <w:color w:val="auto"/>
                <w:sz w:val="21"/>
                <w:szCs w:val="21"/>
                <w:highlight w:val="none"/>
              </w:rPr>
              <w:t xml:space="preserve">每例扣2分；在保洁时段（6：00-18：00）内未落实专人保洁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50岁，每例扣0.5分；不配合检查人员检查工作的，每例扣1分。保洁员未实行作业班次管理调度，每例扣1分，未实行定期轮换调岗制度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保洁质量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厕所内有粪疤、尿碱，每处扣3分；地面不净每处扣3分；纸篓容量超出2/3不及时倾倒，每处扣1分；责任范围内有涂写、刻画、喷涂、张贴，每例扣2分；有以下情形的，每例扣1分：墙壁、天花、窗台、灯具、隔离板和门窗有蛛网，5cm长度以上吊灰、积灰污迹。</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公厕通道地面不洁，内外地面有积水（0.5㎡以上）或有纸张、烟头、塑料袋等杂物3片以上，扣1分；二类公厕坑内积粪，每座扣1分，三类以下公厕每座扣0.5分；消杀不彻底，可视范围内蝇蛆超过5只扣0.5分，10只以上扣1分；有鼠患每只扣0.5分，2只以上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公厕外环境不洁，有垃圾、粪便、杂物堆放、晾晒衣物，乱搭建、乱堆放等情形，每例扣1分；环卫管理的绿化植物枯死、黄土裸露面积≥1㎡，每例扣1分；倒粪口内、外壁不净，有粪疤、尿碱，每例扣1分；管理室、休息间（工具房）不整洁、乱堆放杂物、私拉乱接电线，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215"/>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设施设备</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51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公厕采光差未采取照明措施弥补的扣0.5分，夜间时段公厕入口处、男厕所、女厕所、无障碍间等处照明灯不亮，每处扣1分；二类厕所室内硫化氢（mg/m3）0.01、氨（mg/m3）1，每超一项扣0.5分；未设置毒饵站，每例扣0.5分；毒饵站中未放置毒饵，扣0.5分；公厕因维修暂停开放1天以上未上报扣0.5分，未提前张贴告示告知的（维修周期、附近替代公厕方位）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32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8.用水、用电系统未正常启用的每项扣1分；洗手水龙头、水箱、水阀缺失、破损或漏水，灯泡、开关损坏，每例扣1分；公厕屋顶、墙体</w:t>
            </w:r>
            <w:r>
              <w:rPr>
                <w:rFonts w:hint="eastAsia" w:cs="Times New Roman"/>
                <w:color w:val="auto"/>
                <w:sz w:val="21"/>
                <w:szCs w:val="21"/>
                <w:highlight w:val="none"/>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69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9</w:t>
            </w:r>
            <w:r>
              <w:rPr>
                <w:rFonts w:hint="eastAsia" w:cs="Times New Roman"/>
                <w:color w:val="auto"/>
                <w:sz w:val="21"/>
                <w:szCs w:val="21"/>
                <w:highlight w:val="none"/>
              </w:rPr>
              <w:t xml:space="preserve">.未按公厕类别要求设置洗手液分配器、干手器等，每项扣1分；未及时添加洗手液的，洗手液兑水的，每项扣1分；无障碍通道不能正常使用的扣2分，扶手缺失破损、安装不牢固松动的每项扣0.5分；无障碍间未开放使用的扣1分；无障碍间摆放杂物的扣0.5分；无障碍间卫生洁具及辅助设施缺失、破损的每项扣2分；洗手龙头或便器的水压达不到正常流量、自动感应设施不敏锐，影响使用效果的，每例扣1分；未按规定提供厕纸、擦手纸扣1分；环卫公厕拆字上墙或收到相关部门拆除通知，管养单位未及时上报相关信息的（收到拆除通知3个工作日内），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85"/>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葛塘街道垃圾清运中转考核评分细则</w:t>
      </w:r>
      <w:r/>
    </w:p>
    <w:tbl>
      <w:tblPr>
        <w:tblStyle w:val="697"/>
        <w:tblW w:w="4998" w:type="pct"/>
        <w:tblInd w:w="-15" w:type="dxa"/>
        <w:tblLayout w:type="autofit"/>
        <w:tblCellMar>
          <w:left w:w="0" w:type="dxa"/>
          <w:top w:w="0" w:type="dxa"/>
          <w:right w:w="0" w:type="dxa"/>
          <w:bottom w:w="0" w:type="dxa"/>
        </w:tblCellMar>
        <w:tblLook w:val="04A0" w:firstRow="1" w:lastRow="0" w:firstColumn="1" w:lastColumn="0" w:noHBand="0" w:noVBand="1"/>
      </w:tblPr>
      <w:tblGrid>
        <w:gridCol w:w="732"/>
        <w:gridCol w:w="6109"/>
        <w:gridCol w:w="531"/>
        <w:gridCol w:w="427"/>
        <w:gridCol w:w="720"/>
      </w:tblGrid>
      <w:tr>
        <w:trPr>
          <w:trHeight w:val="60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2330"/>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管理规定</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1.中转站（含移动式垃圾压缩中转站）无站名扣0.5分；管理制度、作业时间、安全操作规定、安全提示标识未上墙等，每例扣0.5分；台</w:t>
            </w:r>
            <w:r>
              <w:rPr>
                <w:rFonts w:hint="eastAsia" w:cs="Times New Roman"/>
                <w:color w:val="auto"/>
                <w:sz w:val="21"/>
                <w:szCs w:val="21"/>
                <w:highlight w:val="none"/>
                <w:lang w:eastAsia="zh-CN"/>
              </w:rPr>
              <w:t xml:space="preserve">账</w:t>
            </w:r>
            <w:r>
              <w:rPr>
                <w:rFonts w:hint="eastAsia" w:cs="Times New Roman"/>
                <w:color w:val="auto"/>
                <w:sz w:val="21"/>
                <w:szCs w:val="21"/>
                <w:highlight w:val="none"/>
              </w:rPr>
              <w:t xml:space="preserve">（含消杀台</w:t>
            </w:r>
            <w:r>
              <w:rPr>
                <w:rFonts w:hint="eastAsia" w:cs="Times New Roman"/>
                <w:color w:val="auto"/>
                <w:sz w:val="21"/>
                <w:szCs w:val="21"/>
                <w:highlight w:val="none"/>
                <w:lang w:eastAsia="zh-CN"/>
              </w:rPr>
              <w:t xml:space="preserve">账</w:t>
            </w:r>
            <w:r>
              <w:rPr>
                <w:rFonts w:hint="eastAsia" w:cs="Times New Roman"/>
                <w:color w:val="auto"/>
                <w:sz w:val="21"/>
                <w:szCs w:val="21"/>
                <w:highlight w:val="none"/>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每例扣0.5分；未按规定时间开放扣1分，提前关门扣1分；管理人员未按挂牌时间到岗扣1分；管理人员作业时段从事与工作无关事项，每例扣1分；有断岗、脱岗现象，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891"/>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2.未经批准，随意设置临时生活垃圾中转点，每例扣1分；环卫垃圾中转站拆字上墙或收到相关部门拆除通知，管养单位未及时（收到拆除通知3个工作日内）上报相关信息的，扣1分。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23"/>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作业现场</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3.作业现场有大量</w:t>
            </w:r>
            <w:r>
              <w:rPr>
                <w:rFonts w:hint="eastAsia" w:cs="Times New Roman"/>
                <w:color w:val="auto"/>
                <w:sz w:val="21"/>
                <w:szCs w:val="21"/>
                <w:highlight w:val="none"/>
              </w:rPr>
              <w:t xml:space="preserve">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3）室外0.03/室内10、氨（mg/m3）室外1/室内20，每超一项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9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4.保洁车破损，车体严重锈蚀，车体不洁、容貌不整、乱披乱挂、超高超限装载的，保洁员未着统一服装进入垃圾中转站的，每例扣1分。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7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临时收集点在收集时间内无专人负责扣1分；周围有散落垃圾扣0.5分；垃圾筒排列不整齐扣0.5分；垃圾筒盖未盖、垃圾漫溢，每只扣0.5分；垃圾筒数量超过20只未中转，每例扣2分；秩序乱引起道路交通堵塞，扣2分；作业结束后未及时清洗，扣2分；垃圾桶、果皮箱内外箱体不洁，每只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748"/>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6.站内外、工作室等责任范围内有垃圾、杂物、乱搭建，每例扣1分；发生有责伤亡事故，每例扣5分。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057"/>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垃圾运输</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7.垃圾收集、运输车辆，车体不密闭每辆扣2分，车体密闭但行驶中不密闭（如顶盖、后</w:t>
            </w:r>
            <w:r>
              <w:rPr>
                <w:rFonts w:hint="eastAsia" w:cs="Times New Roman"/>
                <w:color w:val="auto"/>
                <w:sz w:val="21"/>
                <w:szCs w:val="21"/>
                <w:highlight w:val="none"/>
              </w:rPr>
              <w:t xml:space="preserve">盖或侧门未关等）每辆扣2分，运输途中抛洒滴漏每例扣2分；车辆乘坐闲杂人员，每车次扣1分；不遵守交通规则，横穿马路、闯红灯、骑反道等，非机动车辆进入快车道，每例扣1分；车身标识不规范（未显示作业单位）、无编号，扣1分。8.垃圾收集车，满车垃圾超高20cm以上扣2分，30cm以上扣4分，筒装车垃圾运输，垃圾筒盖未盖，每只扣0.5分，超过3只以上，每例扣2分；作业工具未按规范摆放，每辆扣1分。9.垃圾运输车外观不洁、破损、车厢外有吊挂每辆扣1分，车辆渗滤液槽未使用，每车次扣2分；渗滤液槽使用不当，如渗滤液管未挂好</w:t>
            </w:r>
            <w:r>
              <w:rPr>
                <w:rFonts w:hint="eastAsia" w:cs="Times New Roman"/>
                <w:color w:val="auto"/>
                <w:sz w:val="21"/>
                <w:szCs w:val="21"/>
                <w:highlight w:val="none"/>
              </w:rPr>
              <w:t xml:space="preserve">，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7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基础设施</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责任范围内有涂写、刻画、喷涂等现象，每一例扣0.5分；各类环卫标牌字迹不清、牌匾、门头、墙面破损等未及时修复或更换，每例扣0.5分；瓷砖破损2块以上，墙体2㎡以上每例扣0.5分；水管、水龙头、水池、电线、灯泡、电开关等损坏未修复、更换，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04"/>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11.未设置毒饵站，未投放毒饵，每例扣0.5分；未配备灭蝇设备扣0.5分，未配备消杀设备扣0.5分，未配备胶鞋、皮手套的扣0.5分。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891"/>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12.垃圾中转站机械设备损坏，停止运行且未及时上报，每例扣2分；设施维修、更换超过10个工作日，每例扣1分；机械设备维修、更换超过30个工作日，每例扣1分；垃圾斗(箱)锈蚀严重，出现孔洞或损坏，每处扣1分；中转站未按要求安装摄像头，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360"/>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tbl>
      <w:tblPr>
        <w:tblStyle w:val="697"/>
        <w:tblW w:w="5000"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1"/>
        <w:gridCol w:w="4846"/>
        <w:gridCol w:w="523"/>
        <w:gridCol w:w="523"/>
        <w:gridCol w:w="1037"/>
      </w:tblGrid>
      <w:tr>
        <w:trPr>
          <w:trHeight w:val="444"/>
        </w:trPr>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500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葛塘街道垃圾分拣站、厨余垃圾站考核评分细则</w:t>
            </w:r>
            <w:r/>
          </w:p>
        </w:tc>
      </w:tr>
      <w:tr>
        <w:trPr>
          <w:trHeight w:val="690"/>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检查项目</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考核内容（每项分数扣完为止）</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满分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得分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扣分说明</w:t>
            </w:r>
            <w:r/>
          </w:p>
        </w:tc>
      </w:tr>
      <w:tr>
        <w:trPr>
          <w:trHeight w:val="510"/>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作业管理         20分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1、垃圾分拣站和厨余垃圾站未按规定时间进行作业的，每例扣1分，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2、作业时未统一着环卫背心、未使用防护用品的，每例扣1分。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3、垃圾分拣站和厨余垃圾站未按规定进行垃圾分类、分拣的，每例扣1分。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4、设备操作员未按规定进行垃圾处理的，每例扣1分。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390"/>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20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80"/>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作业质量         30分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1、垃圾分拣站和厨余垃圾站的设备不能正常运转的，每次扣5分。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2、垃圾分拣站和厨余垃圾站的设备和设施损坏或缺失未及时维修和补充的每例扣2分；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4、垃圾分拣站及厨余垃圾站的设备不洁、垃圾桶不洁、乱堆杂物或周围环境脏乱的，每例扣1分。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6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3、街道各类保障任务和上级业务检查中，因垃圾分拣站及厨余垃圾站出现问题的，甲方提出的问题未予以积极有效回应的，每例扣1分。区以上领导检查发现问题的每例2分。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35"/>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30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645"/>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制度管理         30分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1、未建立收运台账的，扣2分，未建立管理制度、考核制度及考核台账的，每例扣2分；各类台账建立不详尽、存在较大缺漏的，每例扣2分；未建立预防设备故障等应急预案的，每例扣2分。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63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5、垃圾分拣站人工分拣员、厨余垃圾站工作人员及设备操作员工作时间缺岗、漏岗的，每例1分，违反安全规定的，每例扣2分；每月25日之前未上报工作报表、工作小结和下月工作计划的，每例扣5分。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6、节假日未制定人员调整配备方案的，扣5分；未认真执行人员调整配备方案的，导致垃圾收集、清运、分拣和处理出现脱节和真空的，每例扣2分。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7、发生事故（质量、安全、伤亡事故）4小时内未上报扣3分，24小时内未上报每例扣5分。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05"/>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30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810"/>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行风监督         20分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rPr>
                <w:rFonts w:ascii="宋体" w:hAnsi="宋体"/>
                <w:color w:val="auto"/>
                <w:highlight w:val="none"/>
              </w:rPr>
            </w:pPr>
            <w:r>
              <w:rPr>
                <w:rFonts w:ascii="宋体" w:hAnsi="宋体"/>
                <w:color w:val="auto"/>
                <w:highlight w:val="none"/>
              </w:rPr>
            </w:r>
            <w:r/>
          </w:p>
        </w:tc>
      </w:tr>
      <w:tr>
        <w:trPr>
          <w:trHeight w:val="6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2、对利用各种交通工具或其他手段有意跟踪检查组，干扰正常检查的，一经确认，每例扣1分。检查时，保洁员在检查组周边进行突击保洁影响正常检查的，每例扣1分。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3、乙方未能独立处理劳资纠纷、安全事故、信访等事项，未能独立处理环卫作业中的安全责任和经济赔偿，每例扣5分。</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20"/>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20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20"/>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合计</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bl>
    <w:p>
      <w:pPr>
        <w:numPr>
          <w:ilvl w:val="0"/>
          <w:numId w:val="0"/>
        </w:numPr>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葛塘街道道路机械清扫保洁考核评分细则</w:t>
      </w:r>
      <w:r/>
    </w:p>
    <w:tbl>
      <w:tblPr>
        <w:tblStyle w:val="697"/>
        <w:tblW w:w="9277" w:type="dxa"/>
        <w:tblInd w:w="0" w:type="dxa"/>
        <w:tblLayout w:type="autofit"/>
        <w:tblCellMar>
          <w:left w:w="0" w:type="dxa"/>
          <w:top w:w="0" w:type="dxa"/>
          <w:right w:w="0" w:type="dxa"/>
          <w:bottom w:w="0" w:type="dxa"/>
        </w:tblCellMar>
        <w:tblLook w:val="04A0" w:firstRow="1" w:lastRow="0" w:firstColumn="1" w:lastColumn="0" w:noHBand="0" w:noVBand="1"/>
      </w:tblPr>
      <w:tblGrid>
        <w:gridCol w:w="804"/>
        <w:gridCol w:w="6678"/>
        <w:gridCol w:w="531"/>
        <w:gridCol w:w="459"/>
        <w:gridCol w:w="805"/>
      </w:tblGrid>
      <w:tr>
        <w:trPr>
          <w:trHeight w:val="56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78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路面、路牙、隔离桩下有积灰1㎡以下扣1分，1㎡以上扣2分；路面有污迹1㎡以上扣1分，2㎡以上扣2分；机动车道和非机动车道有陈旧性积灰，，10m以内扣2分，10m以上扣4分，有其它杂物3片（个）以上扣1分，每多三片（个）加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80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蘑菇状洒水（洒水车），路中间有绿岛或隔离栏的，每次洒水至少洒2趟单程；缺、漏洒每条道路扣0.5分，整条道路未作业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44"/>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作业规定</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未按时作业，延迟10分钟出车扣0.5分，延迟20分钟以上出车扣1分；作业时间调整未上报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8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4.作业超速（湿扫、洗扫：5km/h；冲洗：8km/h；洒水：洗扫车雾状洒水8km/h、洒水车洒水15km/h、清洗车洒水15km/h；清洗：8km/h；保洁：15km/h）20%的，每例扣0.5分，50%扣1分。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613"/>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5.作业时未开启警示灯的，每例扣0.5分；</w:t>
            </w:r>
            <w:r>
              <w:rPr>
                <w:rFonts w:hint="eastAsia" w:cs="Times New Roman"/>
                <w:color w:val="auto"/>
                <w:sz w:val="21"/>
                <w:szCs w:val="21"/>
                <w:highlight w:val="none"/>
              </w:rPr>
              <w:t xml:space="preserve">不洒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机动车道和非机动车道特殊情况（应急保障）下需要人工保洁时，无安全防护措施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554"/>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6.作业车辆未安装GPS监管系统</w:t>
            </w:r>
            <w:r>
              <w:rPr>
                <w:rFonts w:hint="eastAsia" w:cs="Times New Roman"/>
                <w:color w:val="auto"/>
                <w:sz w:val="21"/>
                <w:szCs w:val="21"/>
                <w:highlight w:val="none"/>
              </w:rPr>
              <w:t xml:space="preserve">的，每台车扣2分；GPS监管系统连续3天不能工作扣1分，5天以上扣2分；车载GPS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1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80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8.作业车辆外观不整洁的，每台车扣0.5分；未安装水表的每例扣0.5分（确实不能安装的除外</w:t>
            </w:r>
            <w:r>
              <w:rPr>
                <w:rFonts w:hint="eastAsia" w:cs="Times New Roman"/>
                <w:color w:val="auto"/>
                <w:sz w:val="21"/>
                <w:szCs w:val="21"/>
                <w:highlight w:val="none"/>
              </w:rPr>
              <w:t xml:space="preserve">，必须上报备案）；水表损坏未及时更换或修复的扣0.5分；未在指定地点取水的扣0.5分，取水管漏水致使路面积水5㎡以上扣0.5分；未如实填报用水量、油量和公里数扣0.5分；刷子未及时更换的扣0.5分，作业过程中漏水的扣0.5分，未在规定地点排放污水、倾倒垃圾的扣1分，排污管道损坏、堵塞的扣0.5分；出现故障必须向新区综合行政执法局报告，未报告擅自停止作业每例扣1分，未能及时调整车辆，致使作业中断超过2日，扣1分，5日以上，扣2分；每台车累计报告停止作业时间超过20天扣1分，超过30天扣2分，超过40天扣4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99"/>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任务执行</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9.机扫率达到90%，每低于目标任务指标2个百分点扣1分。机械化作业任务未按作业规定（洗扫、湿扫、冲洗、洒水、机保）次数下达任务，每例扣1分，缺项、漏项每条道路扣0.5分；未按规定路段下达任务，缺项、漏项每条道路扣0.5分；机械化作业道路中，出现施工的未及时上报，每条道路扣0.5分，未及时调整其它道路并上报同意，导致机械化清扫率不达标，每下降2个百分点扣1分；经常污染道路未适当增加清洗频次，达不到“路面见本色”的作业要求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38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葛塘街道垃圾分类考核评分细则（含农村、小区）</w:t>
      </w:r>
      <w:r/>
    </w:p>
    <w:tbl>
      <w:tblPr>
        <w:tblStyle w:val="697"/>
        <w:tblW w:w="9138"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1"/>
        <w:gridCol w:w="6202"/>
        <w:gridCol w:w="36"/>
        <w:gridCol w:w="523"/>
        <w:gridCol w:w="36"/>
        <w:gridCol w:w="497"/>
        <w:gridCol w:w="36"/>
        <w:gridCol w:w="739"/>
        <w:gridCol w:w="38"/>
      </w:tblGrid>
      <w:tr>
        <w:trPr>
          <w:gridAfter w:val="1"/>
          <w:trHeight w:val="4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2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检查项目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考核内容（每项分数扣完为止）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gridAfter w:val="1"/>
          <w:trHeight w:val="68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29" w:type="dxa"/>
            <w:vAlign w:val="center"/>
            <w:vMerge w:val="restart"/>
            <w:textDirection w:val="lrTb"/>
            <w:noWrap w:val="false"/>
          </w:tcPr>
          <w:p>
            <w:pPr>
              <w:pStyle w:val="726"/>
              <w:rPr>
                <w:rFonts w:cs="Times New Roman"/>
                <w:b/>
                <w:color w:val="auto"/>
                <w:sz w:val="21"/>
                <w:szCs w:val="21"/>
                <w:highlight w:val="none"/>
              </w:rPr>
            </w:pPr>
            <w:r>
              <w:rPr>
                <w:rFonts w:hint="eastAsia" w:cs="Times New Roman"/>
                <w:b/>
                <w:color w:val="auto"/>
                <w:sz w:val="21"/>
                <w:szCs w:val="21"/>
                <w:highlight w:val="none"/>
              </w:rPr>
              <w:t xml:space="preserve">作业管理20分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1、分拣员未按规定时间、标准上门二次分拣的，每天上门清运次数少于1次的，每例扣0.5分，作业时未统一着环卫背心的，每例扣0.5分。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721"/>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color w:val="auto"/>
                <w:highlight w:val="none"/>
              </w:rPr>
            </w:pPr>
            <w:r>
              <w:rPr>
                <w:rFonts w:ascii="宋体" w:hAnsi="宋体"/>
                <w:b/>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2、收运员未按规定时间、路线收运垃圾的，每例扣0.5分，作业时未统一着环卫背心的，每例扣0.5分。收运车未密封产生滴漏抛洒，每例扣0.5分。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83"/>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color w:val="auto"/>
                <w:highlight w:val="none"/>
              </w:rPr>
            </w:pPr>
            <w:r>
              <w:rPr>
                <w:rFonts w:ascii="宋体" w:hAnsi="宋体"/>
                <w:b/>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3、中转站分拣员未按规定进行垃圾分拣的，每例扣0.5分，作业时未统一着环卫背心的，每例扣0.5分。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867"/>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color w:val="auto"/>
                <w:highlight w:val="none"/>
              </w:rPr>
            </w:pPr>
            <w:r>
              <w:rPr>
                <w:rFonts w:ascii="宋体" w:hAnsi="宋体"/>
                <w:b/>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4、设备操作员未按规定进行垃圾分类处理的，每例扣0.5分，作业时未统一着环卫背心的，每例扣0.5分。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4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8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29"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1、垃圾投放点设施损坏和缺失未及时维修和补充的每例扣1分；垃圾桶不洁或周围脏乱的，每例扣0.5分。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93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2、垃圾收运点垃圾未及时、分类清运的，收运点垃圾桶垃圾满溢的，每例扣0.5分。小区垃圾收运归集点设置不符合“六个一”标准的，每例扣1分。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1118"/>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3、各类街道保障任务和上级业务检查中，因垃圾分类出现问题的，甲方提出的问题未予以积极有效回应的，每例扣1分。区以上领导检查发现问题的每例2分。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5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35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1"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制度管理35分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未建立宣传台账的，扣2分，未建立收运台账的，扣2分，未建立考核台账的，扣2分；各类台账建立不详尽、存在较大缺漏的，每例扣1分；考核台账中未包含分拣员垃圾分类理论考核、日常工作考核、社区及群众评议等内容的，每缺一项扣0.5分。没有每季度提交作业计划的，合同生效后1个月内未提交消防、防暴、防汛、防雨雪冰冻、防设备故障等应急预案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2、无业务培训的，每例扣1分；无安全教育的，每例扣1分；抽查保洁员相关垃圾分类常识，回答错误的，每例扣1分。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44"/>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3、未制作收运员分拣路线图，未进行收运员姓名、联系方式和各组别分拣时间段公示的，每例扣1分。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未按规定每月开展宣传活动的，未帮助居民建档领卡，未协助社区设立“红蓝榜”的，每例扣1分。未按要求开展积分兑换活动的，积分卡发放参与率无明显提升的，积分兑换活动未处于递增状态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82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5、分拣站人工分拣员、设备操作员工作时间缺岗、漏岗的，每例1分，违反安全规定的，每例扣1分；每周未上报周计划，每月25日之前未上报工作小结和下月工作计划的，每例扣1分。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6、节假日未制定人员调整配备方案的，扣5分；未认真执行人员调整配备方案的，导致垃圾收集、清运、分拣和处理出现脱节和真空的，每例扣2分。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381"/>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7、发生事故（质量、安全、伤亡事故）4小时内未上报扣3分，24小时内未上报每例扣5分。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423"/>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71"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102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1"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行风监督20分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2、对利用各种交通工具或其他手段有意跟踪检查组，干扰正常检查的，一经确认，每例扣1分。检查时，道路保洁管理人员或保洁员在检查组周边进行突击保洁影响正常检查的，每例扣1分。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716"/>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3、乙方未能独立处理劳资纠纷、安全事故、信访等事项，未能独立处理环卫作业中的安全责任和经济赔偿，每例扣2分。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1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71"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737"/>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71"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葛塘街道绿化养护工作要求及检查验收标准</w:t>
      </w:r>
      <w:r/>
    </w:p>
    <w:tbl>
      <w:tblPr>
        <w:tblStyle w:val="697"/>
        <w:tblW w:w="9296"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4"/>
        <w:gridCol w:w="26"/>
        <w:gridCol w:w="1206"/>
        <w:gridCol w:w="1732"/>
        <w:gridCol w:w="3600"/>
        <w:gridCol w:w="1110"/>
        <w:gridCol w:w="545"/>
        <w:gridCol w:w="493"/>
      </w:tblGrid>
      <w:tr>
        <w:trPr>
          <w:trHeight w:val="6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工作要求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验收标准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8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浇水草坪、灌木为主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具体视天气情况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保持植物良好长势(10分），不出现大面积枯萎等缺水现象(10分）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平均2-3次/年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做到施肥均匀、充足、适度（5分），保证绿化植物强壮、枝叶繁茂(10分）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1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草地:8-12次/年； 灌木:4-6次/年(根据长势状况而定)；乔木:冬季修剪一遍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草地:要求草的高度一致，整齐美观（5分），无杂草(必须人工除杂草)、无裸土、无疯长现象(5分）。乔、灌木:植物主枝分布均匀，通风透气，造型美观、绿篱整齐一致(5分）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草地、灌木、乔木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及时防治(5分），病株、虫害现象不成灾(5分）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3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除杂草松土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草坪等除草每月一遍，雨后杂草严重每月一遍，草坪上不允许有开花杂草，花丛中不允许有高于花丛的杂草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花丛下无杂草(5分），树盘内无严重杂草(5分）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38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除杂草松土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草坪等除草每月一遍，雨后杂草严重每月一遍，草坪上不允许有开花杂草，花丛中不允许有高于花丛的杂草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花丛下无杂草(5分），树盘内无严重杂草(5分）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对因生长不良造成的残缺花草、树木及时补植恢复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能满足植物生长的条件下无黄土裸露(10分）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32"/>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清理绿色垃圾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修剪下来的树枝和杂草，当天垃圾要当天清运，不准就地焚烧。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有专人跟踪保洁(10分）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9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防风防汛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灾前积极预防。对树木加固，灾后及时清除倒树断枝、疏通道路、清理扶植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尽快恢复原状、以免影响交通人流(5分）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44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保护措施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保护现有绿化完整，防止人为损坏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出现人为损坏要及时恢复(5分）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72"/>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葛塘街道市民广场考核评分细则</w:t>
      </w:r>
      <w:r/>
    </w:p>
    <w:tbl>
      <w:tblPr>
        <w:tblStyle w:val="697"/>
        <w:tblW w:w="9281" w:type="dxa"/>
        <w:tblInd w:w="93" w:type="dxa"/>
        <w:tblLayout w:type="autofit"/>
        <w:tblCellMar>
          <w:left w:w="0" w:type="dxa"/>
          <w:top w:w="0" w:type="dxa"/>
          <w:right w:w="0" w:type="dxa"/>
          <w:bottom w:w="0" w:type="dxa"/>
        </w:tblCellMar>
        <w:tblLook w:val="04A0" w:firstRow="1" w:lastRow="0" w:firstColumn="1" w:lastColumn="0" w:noHBand="0" w:noVBand="1"/>
      </w:tblPr>
      <w:tblGrid>
        <w:gridCol w:w="633"/>
        <w:gridCol w:w="6823"/>
        <w:gridCol w:w="628"/>
        <w:gridCol w:w="493"/>
        <w:gridCol w:w="704"/>
      </w:tblGrid>
      <w:tr>
        <w:trPr>
          <w:trHeight w:val="636"/>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检查项目</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考核内容（每项分数扣完为止）</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402"/>
        </w:trPr>
        <w:tc>
          <w:tcPr>
            <w:tcBorders>
              <w:top w:val="none" w:color="000000" w:sz="4"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vMerge w:val="restart"/>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树木</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1、树木生长势较弱(5分），出现明显非季节性黄叶、焦叶、卷叶、落叶(5分）；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99"/>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2、各类树木未按其生长规律及技术规范进行修剪(5分），或常年不修剪，影响树木生长和景观效果(5分）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02"/>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3、各类树木有明显干撅死枝(5分）；干撅死枝较多，严重影响景观且存在安全忧患(5分）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925"/>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4、有明显病虫危害状(5分）；危害严重，影响景观效果。树下发现有害倾倒物，有死株、残株、缺株；有死株、残株并存在安全隐患(5分）。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582"/>
        </w:trPr>
        <w:tc>
          <w:tcPr>
            <w:tcBorders>
              <w:top w:val="none" w:color="000000" w:sz="4"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vMerge w:val="restart"/>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绿篱、色块</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1、绿篱、色块修剪不及时(5分），图形不美观(5分）。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582"/>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2、有缺株断垄(5分），有野生攀援植物攀附危害，影响绿篱生长及美观(5分）。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36"/>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3、生长势差(5分），出现明显非季节性黄叶、焦叶、卷叶、落叶(5分）。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63"/>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4、有杂草、病虫害(5分），绿篱中有明显落叶积压(5分）。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99"/>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草坪地被</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1、草坪地被有明显斑秃（地被植物明显分布不均匀）未及时修剪(5分）。生长势差，叶色不正常，有明显病虫害、杂草杂物(5分）。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45"/>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花坛花带</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生长势差，未按季节适时开花，色彩不协调鲜艳，没有层次，图案不清晰，裸土面积大，有杂草、残花败叶、病虫害(5分）。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403"/>
        </w:trPr>
        <w:tc>
          <w:tcPr>
            <w:tcBorders>
              <w:top w:val="single" w:color="080000" w:sz="6" w:space="0"/>
              <w:left w:val="single" w:color="080000" w:sz="6" w:space="0"/>
              <w:bottom w:val="single" w:color="080000" w:sz="6" w:space="0"/>
              <w:right w:val="single" w:color="08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卫生</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广场保洁不及时、不彻底。有废纸、食品袋、果皮、烟头或其它垃圾物；硬化路面有明显浮土、痰迹、污物，树上有垃圾袋、风筝等悬挂物。绿地、建筑及雕塑有垃圾、明显浮土、痰迹、污物。硬化路面雨后未及时疏通排水通口，有大面积积水、淤泥，有大面积破损，雪后未及时清扫清理。水面有漂浮垃圾，水体不清洁，有污染的(5分）。</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33"/>
        </w:trPr>
        <w:tc>
          <w:tcPr>
            <w:tcBorders>
              <w:top w:val="single" w:color="080000" w:sz="6" w:space="0"/>
              <w:left w:val="single" w:color="080000" w:sz="6" w:space="0"/>
              <w:bottom w:val="single" w:color="080000" w:sz="6" w:space="0"/>
              <w:right w:val="single" w:color="08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葛塘街道农村道路考核评分细则</w:t>
      </w:r>
      <w:r/>
    </w:p>
    <w:tbl>
      <w:tblPr>
        <w:tblStyle w:val="697"/>
        <w:tblW w:w="9381" w:type="dxa"/>
        <w:tblInd w:w="0" w:type="dxa"/>
        <w:tblLayout w:type="fixed"/>
        <w:tblCellMar>
          <w:left w:w="0" w:type="dxa"/>
          <w:top w:w="0" w:type="dxa"/>
          <w:right w:w="0" w:type="dxa"/>
          <w:bottom w:w="0" w:type="dxa"/>
        </w:tblCellMar>
        <w:tblLook w:val="04A0" w:firstRow="1" w:lastRow="0" w:firstColumn="1" w:lastColumn="0" w:noHBand="0" w:noVBand="1"/>
      </w:tblPr>
      <w:tblGrid>
        <w:gridCol w:w="764"/>
        <w:gridCol w:w="6787"/>
        <w:gridCol w:w="600"/>
        <w:gridCol w:w="510"/>
        <w:gridCol w:w="720"/>
      </w:tblGrid>
      <w:tr>
        <w:trPr>
          <w:trHeight w:val="723"/>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1753"/>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未按规定时间清扫保洁的，每例扣1分；报备时间节点前未完成大面积清扫的，每条道路扣1分；大面积清扫未实行班组作业的，每例扣1分，路面不整洁，有污迹、积尘、牛皮癣，路牙边有明显泥沙、浮土，每例扣2分；窨井盖沟眼不畅通干净、有油污；路面停车位有积尘、漂浮垃圾，每例扣1分；绿化带绿岛内不洁净，有漂浮物，每例扣1分；保洁时间内发现大扫把作业的，每例扣0.5分，落叶季节、清除抛撒等特殊情况除外；未按作业定额（或招标文件）配备保洁员的，每低5个百分比，扣1分。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891"/>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2.保洁员作业时未统一着环卫服装（含服装不整、未着环卫裤的），每例扣0.5分；未按规定作业路段进行清扫保洁或从事与保洁无关事项，每例扣0.5分。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41"/>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3.焚烧垃圾，每例扣4分；将垃圾扫入下水道或倒入绿化带，每例扣2分；晚间保洁不配带安全小闪灯，每例扣0.5分；未按照规定落实安全防护措施，每例扣1分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0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509"/>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572"/>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设施管理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561"/>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left"/>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color w:val="auto"/>
          <w:highlight w:val="none"/>
        </w:rPr>
      </w:pPr>
      <w:r>
        <w:rPr>
          <w:rFonts w:hint="eastAsia" w:ascii="宋体" w:hAnsi="宋体" w:eastAsia="宋体" w:cs="Times New Roman"/>
          <w:b/>
          <w:bCs/>
          <w:color w:val="auto"/>
          <w:highlight w:val="none"/>
        </w:rPr>
        <w:t xml:space="preserve">葛塘街道农村公路养护质量检查评定标准</w:t>
      </w:r>
      <w:r/>
    </w:p>
    <w:tbl>
      <w:tblPr>
        <w:tblStyle w:val="697"/>
        <w:tblW w:w="9180" w:type="dxa"/>
        <w:jc w:val="center"/>
        <w:tblLayout w:type="fixed"/>
        <w:tblCellMar>
          <w:left w:w="108" w:type="dxa"/>
          <w:top w:w="0" w:type="dxa"/>
          <w:right w:w="108" w:type="dxa"/>
          <w:bottom w:w="0" w:type="dxa"/>
        </w:tblCellMar>
        <w:tblLook w:val="04A0" w:firstRow="1" w:lastRow="0" w:firstColumn="1" w:lastColumn="0" w:noHBand="0" w:noVBand="1"/>
      </w:tblPr>
      <w:tblGrid>
        <w:gridCol w:w="828"/>
        <w:gridCol w:w="540"/>
        <w:gridCol w:w="1434"/>
        <w:gridCol w:w="567"/>
        <w:gridCol w:w="699"/>
        <w:gridCol w:w="900"/>
        <w:gridCol w:w="4212"/>
      </w:tblGrid>
      <w:tr>
        <w:trPr>
          <w:jc w:val="center"/>
          <w:trHeight w:val="591"/>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内 容</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扣分</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   注</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restart"/>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路</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基</w:t>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路肩整洁</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jc w:val="left"/>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路面之外（含路肩）有杂物、垃圾、堆积物及15cm以上高草，不足50m按50m计，扣1分。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边坡坍塌、堆积</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不足1㎡按1㎡计，扣1分。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边沟淤塞</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应设边沟而无边沟，或边沟淤塞每累计20m扣1分。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泄水孔堵塞</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路基排水设施有冲刷、堵塞和损坏，发现一处扣1分。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000000" w:sz="6" w:space="0"/>
              <w:left w:val="none" w:color="000000" w:sz="4" w:space="0"/>
              <w:bottom w:val="single" w:color="auto" w:sz="4" w:space="0"/>
              <w:right w:val="single" w:color="000000" w:sz="6" w:space="0"/>
            </w:tcBorders>
            <w:tcW w:w="197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坡面防护局</w:t>
            </w:r>
            <w:r/>
          </w:p>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部损坏</w:t>
            </w:r>
            <w:r/>
          </w:p>
        </w:tc>
        <w:tc>
          <w:tcPr>
            <w:tcBorders>
              <w:top w:val="single" w:color="000000"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砌石防护、防护网、植物防护等坡面防护工程的局部损坏，发现一处扣1分。</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vMerge w:val="restart"/>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路</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面</w:t>
            </w:r>
            <w:r/>
          </w:p>
        </w:tc>
        <w:tc>
          <w:tcPr>
            <w:gridSpan w:val="2"/>
            <w:tcBorders>
              <w:top w:val="single" w:color="auto" w:sz="4" w:space="0"/>
              <w:left w:val="none" w:color="000000" w:sz="4" w:space="0"/>
              <w:bottom w:val="single" w:color="auto" w:sz="4" w:space="0"/>
              <w:right w:val="single" w:color="auto" w:sz="4" w:space="0"/>
            </w:tcBorders>
            <w:tcW w:w="197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路面保洁</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路面发现白色垃圾、扬尘、堆积物、污染路面等，发现一处扣1分。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水泥混凝土路面</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裂缝</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拱起</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拱起高度在3cm以上,发现1块扣2分。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接缝</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接缝内无填缝料，或填缝料严重老化、失效。不足500m按500m计，扣1分。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坑洞</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0.01㎡以上，发现一个扣0.5分。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错台</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高差大于0.5cm,发现一处扣1分。</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唧泥</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不足1m按1m计，发现一处扣1分。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板角破碎</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auto" w:sz="4"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裂缝将整块板分割成3块以上伴有严重剥落或沉陷，发现一块扣2分。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沥青混凝土路面</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裂缝、龟裂</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车辙</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不足10㎡按10㎡计，扣2分。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坑槽</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不足1㎡按1㎡计,发现一个扣1分。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松散、麻面</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沉陷</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沉陷深度在2.5cm以上,发现1㎡扣2分。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波浪拥包</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高差大于2.5cm的，发现一处扣2分。</w:t>
            </w:r>
            <w:r/>
          </w:p>
        </w:tc>
      </w:tr>
      <w:tr>
        <w:trPr>
          <w:jc w:val="center"/>
          <w:trHeight w:val="544"/>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翻浆</w:t>
            </w:r>
            <w:r/>
          </w:p>
        </w:tc>
        <w:tc>
          <w:tcPr>
            <w:tcBorders>
              <w:top w:val="single" w:color="auto" w:sz="4"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auto" w:sz="4" w:space="0"/>
              <w:right w:val="single" w:color="auto" w:sz="4"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桥</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梁</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涵</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洞</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w:t>
            </w:r>
            <w:r/>
          </w:p>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梁</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构部件损坏</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4"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桥栏杆损坏一处扣0.5分；</w:t>
            </w:r>
            <w:r/>
          </w:p>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伸缩缝损坏一处扣1分。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桥面裂缝、坑槽、松散</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桥梁排水设施堵塞</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泄水管、泄水孔、排水槽堵塞，发现一处扣1分。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跳车</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1120"/>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涵</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洞</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路基护坡、引水沟、泄水槽、沉沙井破损</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涵底铺砌，洞口上下游路基护坡、引水沟、泄水槽、沉沙井发生变形或出现缺口，发现一处扣1分；</w:t>
            </w:r>
            <w:r/>
          </w:p>
        </w:tc>
      </w:tr>
      <w:tr>
        <w:trPr>
          <w:jc w:val="center"/>
          <w:trHeight w:val="914"/>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填缝料脱落</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混凝土管涵的街头处和铰接缝处发生填缝料脱落，引起路基渗水，发现一处扣1分。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绿</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化</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w:t>
            </w:r>
            <w:r/>
          </w:p>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空白路段</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宜林路段空白，不足50m按50m计，扣1分。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管理不善</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未及时治虫、浇水、施肥等，不足50m按50m计，扣1分。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苗木枯死</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死株较多，灌木不足10m按10m计，扣1分；乔木1株扣1分。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行道树刷白</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不足50m按50m计，扣1分。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未及时修剪</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路侧深度低于规定：1m区域高于20cm，1-5m高于40cm；发现一处扣1分。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交</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通</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程</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及</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沿</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线</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w:t>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施</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w:t>
            </w:r>
            <w:r/>
          </w:p>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志</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标志、标牌缺失</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定性考核，该设置未设置，记下地点位置。发现一处扣1分。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变形、立柱弯曲和倾斜</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其他物体遮挡交通标志</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1400"/>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里程碑、百米桩、公路界碑、示警标掩埋、缺损</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938"/>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标线</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标线不清洁</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当标线受到砂石泥土等覆盖、轮胎刹车痕迹污染等情况时，不足10m按10m计，扣1分。</w:t>
            </w:r>
            <w:r/>
          </w:p>
        </w:tc>
      </w:tr>
      <w:tr>
        <w:trPr>
          <w:jc w:val="center"/>
          <w:trHeight w:val="676"/>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脱落、磨损、被覆盖标线</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不足10m按10m计，扣1分。</w:t>
            </w:r>
            <w:r/>
          </w:p>
        </w:tc>
      </w:tr>
      <w:tr>
        <w:trPr>
          <w:jc w:val="center"/>
          <w:trHeight w:val="679"/>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未及时变更、增补</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未清洁</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4"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不足100m按100m计，扣1分。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部件缺损、松动、变形</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波形梁钢护栏部件-波形梁板、立柱等部件缺损，连接螺栓和拼接螺栓松动，发现一处扣0.5分。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none" w:color="000000" w:sz="4" w:space="0"/>
              <w:bottom w:val="single" w:color="auto"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护栏高度不足</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因路基沉陷、路面加铺、纵坡改善或其他因素，导致护栏高度不足，不足10m按10m计，扣1分。</w:t>
            </w:r>
            <w:r/>
          </w:p>
        </w:tc>
      </w:tr>
      <w:tr>
        <w:trPr>
          <w:jc w:val="center"/>
          <w:trHeight w:val="56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沿线服务设施</w:t>
            </w:r>
            <w:r/>
          </w:p>
        </w:tc>
        <w:tc>
          <w:tcPr>
            <w:tcBorders>
              <w:top w:val="single" w:color="auto" w:sz="4" w:space="0"/>
              <w:left w:val="none" w:color="000000" w:sz="4" w:space="0"/>
              <w:bottom w:val="single" w:color="000000" w:sz="6"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路灯照明</w:t>
            </w:r>
            <w:r/>
          </w:p>
        </w:tc>
        <w:tc>
          <w:tcPr>
            <w:tcBorders>
              <w:top w:val="single" w:color="auto" w:sz="6" w:space="0"/>
              <w:left w:val="single" w:color="auto"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盏</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照明设施损坏，发现一盏扣0.5分。</w:t>
            </w:r>
            <w:r/>
          </w:p>
        </w:tc>
      </w:tr>
      <w:tr>
        <w:trPr>
          <w:jc w:val="center"/>
          <w:trHeight w:val="56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single" w:color="auto"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附属设施</w:t>
            </w:r>
            <w:r/>
          </w:p>
        </w:tc>
        <w:tc>
          <w:tcPr>
            <w:tcBorders>
              <w:top w:val="single" w:color="auto" w:sz="6" w:space="0"/>
              <w:left w:val="single" w:color="auto" w:sz="4" w:space="0"/>
              <w:bottom w:val="single" w:color="auto" w:sz="4"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auto" w:sz="4" w:space="0"/>
              <w:right w:val="single" w:color="auto" w:sz="4"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停车区、观景台、驿站、小品等环境较差、设施损坏等，发现一处扣1分。</w:t>
            </w:r>
            <w:r/>
          </w:p>
        </w:tc>
      </w:tr>
      <w:tr>
        <w:trPr>
          <w:jc w:val="center"/>
          <w:trHeight w:val="56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single" w:color="auto" w:sz="4" w:space="0"/>
              <w:bottom w:val="none" w:color="000000"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6"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公共汽车停靠站</w:t>
            </w:r>
            <w:r/>
          </w:p>
        </w:tc>
        <w:tc>
          <w:tcPr>
            <w:tcBorders>
              <w:top w:val="single" w:color="auto" w:sz="4" w:space="0"/>
              <w:left w:val="single" w:color="auto"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4"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设施损坏，卫生不整洁、排水不畅等，发现一处扣1分。</w:t>
            </w:r>
            <w:r/>
          </w:p>
        </w:tc>
      </w:tr>
      <w:tr>
        <w:trPr>
          <w:jc w:val="center"/>
          <w:trHeight w:val="90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none" w:color="000000" w:sz="4" w:space="0"/>
              <w:left w:val="single" w:color="auto" w:sz="4" w:space="0"/>
              <w:bottom w:val="single" w:color="auto" w:sz="4" w:space="0"/>
              <w:right w:val="single" w:color="auto" w:sz="6" w:space="0"/>
            </w:tcBorders>
            <w:tcW w:w="540"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服务设施内的道路、房屋、交通标志和标线、绿化等养护问题</w:t>
            </w:r>
            <w:r/>
          </w:p>
        </w:tc>
        <w:tc>
          <w:tcPr>
            <w:tcBorders>
              <w:top w:val="single" w:color="auto" w:sz="6" w:space="0"/>
              <w:left w:val="single" w:color="auto" w:sz="4" w:space="0"/>
              <w:bottom w:val="single" w:color="000000" w:sz="6" w:space="0"/>
              <w:right w:val="single" w:color="auto" w:sz="6" w:space="0"/>
            </w:tcBorders>
            <w:tcW w:w="567"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发现一处扣1分。</w:t>
            </w:r>
            <w:r/>
          </w:p>
        </w:tc>
      </w:tr>
    </w:tbl>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t xml:space="preserve">考核结果运用</w:t>
      </w:r>
      <w:r/>
    </w:p>
    <w:p>
      <w:pPr>
        <w:spacing w:line="360" w:lineRule="auto"/>
        <w:widowControl/>
        <w:rPr>
          <w:b/>
          <w:bCs/>
          <w:color w:val="auto"/>
          <w:sz w:val="40"/>
          <w:szCs w:val="36"/>
          <w:highlight w:val="none"/>
        </w:rPr>
      </w:pPr>
      <w:r>
        <w:rPr>
          <w:rFonts w:hint="eastAsia" w:ascii="宋体" w:hAnsi="宋体"/>
          <w:color w:val="auto"/>
          <w:highlight w:val="none"/>
        </w:rPr>
        <w:t xml:space="preserve">综合执法大队与社区村对外包服务公司按月进行综合考核打分，综合执法大队考核分值占比50%，社区村考核分值占比50%。具体如下：1、考核得分≥95分的，不扣养护经费.2、90≤考核得分&lt;95分的，扣除3％的养护经费.3、考核得分&lt;90分的，扣除5％的养护经费。3、考核得分&lt;80分的，扣除15%的养护经费；5、连续两个月考核得分&lt;80分的，扣除本季度的养护经费。</w:t>
      </w:r>
      <w:r>
        <w:rPr>
          <w:rFonts w:hint="eastAsia"/>
          <w:b/>
          <w:bCs/>
          <w:color w:val="auto"/>
          <w:sz w:val="40"/>
          <w:szCs w:val="36"/>
          <w:highlight w:val="none"/>
        </w:rPr>
        <w:br w:type="page" w:clear="all"/>
      </w:r>
      <w:bookmarkEnd w:id="10"/>
      <w:r/>
      <w:bookmarkEnd w:id="11"/>
      <w:r/>
      <w:bookmarkEnd w:id="12"/>
      <w:r/>
      <w:r/>
    </w:p>
    <w:p>
      <w:pPr>
        <w:ind w:firstLine="803"/>
        <w:jc w:val="center"/>
        <w:spacing w:line="400" w:lineRule="exact"/>
        <w:rPr>
          <w:b/>
          <w:bCs/>
          <w:color w:val="auto"/>
          <w:sz w:val="40"/>
          <w:szCs w:val="36"/>
          <w:highlight w:val="none"/>
        </w:rPr>
        <w:outlineLvl w:val="0"/>
      </w:pPr>
      <w:r/>
      <w:bookmarkStart w:id="13" w:name="OLE_LINK3"/>
      <w:r>
        <w:rPr>
          <w:rFonts w:hint="eastAsia"/>
          <w:b/>
          <w:bCs/>
          <w:color w:val="auto"/>
          <w:sz w:val="40"/>
          <w:szCs w:val="36"/>
          <w:highlight w:val="none"/>
        </w:rPr>
        <w:t xml:space="preserve">第五章 合同主要条款及格式（合同范本）</w:t>
      </w:r>
      <w:r/>
    </w:p>
    <w:p>
      <w:pPr>
        <w:jc w:val="center"/>
        <w:spacing w:line="360" w:lineRule="auto"/>
        <w:shd w:val="clear" w:color="auto" w:fill="ffffff"/>
        <w:widowControl/>
        <w:rPr>
          <w:rFonts w:hint="eastAsia" w:ascii="黑体" w:hAnsi="黑体" w:eastAsia="黑体" w:cs="Arial"/>
          <w:b/>
          <w:bCs/>
          <w:color w:val="auto"/>
          <w:sz w:val="40"/>
          <w:szCs w:val="40"/>
          <w:highlight w:val="none"/>
        </w:rPr>
      </w:pPr>
      <w:r>
        <w:rPr>
          <w:rFonts w:hint="eastAsia" w:ascii="黑体" w:hAnsi="黑体" w:eastAsia="黑体" w:cs="Arial"/>
          <w:b/>
          <w:bCs/>
          <w:color w:val="auto"/>
          <w:sz w:val="40"/>
          <w:szCs w:val="40"/>
          <w:highlight w:val="none"/>
        </w:rPr>
      </w:r>
      <w:r/>
    </w:p>
    <w:p>
      <w:pPr>
        <w:ind w:right="0"/>
        <w:jc w:val="center"/>
        <w:keepLines w:val="0"/>
        <w:keepNext w:val="0"/>
        <w:pageBreakBefore w:val="0"/>
        <w:spacing w:before="0" w:line="281" w:lineRule="auto"/>
        <w:widowControl w:val="off"/>
        <w:rPr>
          <w:rFonts w:hint="eastAsia" w:ascii="微软雅黑" w:hAnsi="微软雅黑" w:eastAsia="微软雅黑" w:cs="微软雅黑"/>
          <w:b w:val="0"/>
          <w:bCs w:val="0"/>
          <w:color w:val="auto"/>
          <w:spacing w:val="0"/>
          <w:sz w:val="32"/>
          <w:szCs w:val="32"/>
          <w:highlight w:val="none"/>
          <w:lang w:eastAsia="zh-CN"/>
        </w:rPr>
      </w:pPr>
      <w:r/>
      <w:bookmarkStart w:id="14" w:name="_Toc24755"/>
      <w:r/>
      <w:bookmarkEnd w:id="14"/>
      <w:r>
        <w:rPr>
          <w:rFonts w:hint="eastAsia" w:ascii="微软雅黑" w:hAnsi="微软雅黑" w:eastAsia="微软雅黑" w:cs="微软雅黑"/>
          <w:b w:val="0"/>
          <w:bCs w:val="0"/>
          <w:color w:val="auto"/>
          <w:spacing w:val="0"/>
          <w:sz w:val="32"/>
          <w:szCs w:val="32"/>
          <w:highlight w:val="none"/>
          <w:lang w:eastAsia="zh-CN"/>
        </w:rPr>
        <w:t xml:space="preserve">2026-2027年度葛塘街道农村环境一体化管养服务</w:t>
      </w:r>
      <w:r/>
    </w:p>
    <w:p>
      <w:pPr>
        <w:ind w:right="0"/>
        <w:jc w:val="center"/>
        <w:keepLines w:val="0"/>
        <w:keepNext w:val="0"/>
        <w:pageBreakBefore w:val="0"/>
        <w:spacing w:before="0" w:line="281" w:lineRule="auto"/>
        <w:widowControl w:val="off"/>
        <w:rPr>
          <w:rFonts w:hint="eastAsia" w:ascii="微软雅黑" w:hAnsi="微软雅黑" w:eastAsia="微软雅黑" w:cs="微软雅黑"/>
          <w:b w:val="0"/>
          <w:bCs w:val="0"/>
          <w:color w:val="auto"/>
          <w:spacing w:val="0"/>
          <w:sz w:val="32"/>
          <w:szCs w:val="32"/>
          <w:highlight w:val="none"/>
          <w:lang w:eastAsia="zh-CN"/>
        </w:rPr>
      </w:pPr>
      <w:r>
        <w:rPr>
          <w:rFonts w:hint="eastAsia" w:ascii="微软雅黑" w:hAnsi="微软雅黑" w:eastAsia="微软雅黑" w:cs="微软雅黑"/>
          <w:b w:val="0"/>
          <w:bCs w:val="0"/>
          <w:color w:val="auto"/>
          <w:spacing w:val="0"/>
          <w:sz w:val="32"/>
          <w:szCs w:val="32"/>
          <w:highlight w:val="none"/>
          <w:lang w:eastAsia="zh-CN"/>
        </w:rPr>
        <w:t xml:space="preserve">（包</w:t>
      </w:r>
      <w:r>
        <w:rPr>
          <w:rFonts w:hint="eastAsia" w:ascii="微软雅黑" w:hAnsi="微软雅黑" w:eastAsia="微软雅黑" w:cs="微软雅黑"/>
          <w:b w:val="0"/>
          <w:bCs w:val="0"/>
          <w:color w:val="auto"/>
          <w:spacing w:val="0"/>
          <w:sz w:val="32"/>
          <w:szCs w:val="32"/>
          <w:highlight w:val="none"/>
          <w:lang w:val="en-US" w:eastAsia="zh-CN"/>
        </w:rPr>
        <w:t xml:space="preserve">1</w:t>
      </w:r>
      <w:r>
        <w:rPr>
          <w:rFonts w:hint="eastAsia" w:ascii="微软雅黑" w:hAnsi="微软雅黑" w:eastAsia="微软雅黑" w:cs="微软雅黑"/>
          <w:b w:val="0"/>
          <w:bCs w:val="0"/>
          <w:color w:val="auto"/>
          <w:spacing w:val="0"/>
          <w:sz w:val="32"/>
          <w:szCs w:val="32"/>
          <w:highlight w:val="none"/>
          <w:lang w:eastAsia="zh-CN"/>
        </w:rPr>
        <w:t xml:space="preserve">：2026-2027年度葛塘街道城郊结合部环境一体化管养服务）</w:t>
      </w:r>
      <w:r/>
    </w:p>
    <w:p>
      <w:pPr>
        <w:ind w:right="0"/>
        <w:jc w:val="center"/>
        <w:keepLines w:val="0"/>
        <w:keepNext w:val="0"/>
        <w:pageBreakBefore w:val="0"/>
        <w:spacing w:before="0" w:line="281" w:lineRule="auto"/>
        <w:widowControl w:val="off"/>
        <w:rPr>
          <w:rFonts w:hint="eastAsia" w:ascii="微软雅黑" w:hAnsi="微软雅黑" w:eastAsia="微软雅黑" w:cs="微软雅黑"/>
          <w:b w:val="0"/>
          <w:bCs w:val="0"/>
          <w:color w:val="auto"/>
          <w:spacing w:val="0"/>
          <w:sz w:val="32"/>
          <w:szCs w:val="32"/>
          <w:highlight w:val="none"/>
          <w:lang w:eastAsia="zh-CN"/>
        </w:rPr>
      </w:pPr>
      <w:r>
        <w:rPr>
          <w:rFonts w:hint="eastAsia" w:ascii="微软雅黑" w:hAnsi="微软雅黑" w:eastAsia="微软雅黑" w:cs="微软雅黑"/>
          <w:b w:val="0"/>
          <w:bCs w:val="0"/>
          <w:color w:val="auto"/>
          <w:spacing w:val="0"/>
          <w:sz w:val="32"/>
          <w:szCs w:val="32"/>
          <w:highlight w:val="none"/>
          <w:lang w:eastAsia="zh-CN"/>
        </w:rPr>
      </w:r>
      <w:r/>
    </w:p>
    <w:p>
      <w:pPr>
        <w:ind w:right="0"/>
        <w:jc w:val="center"/>
        <w:keepLines w:val="0"/>
        <w:keepNext w:val="0"/>
        <w:pageBreakBefore w:val="0"/>
        <w:spacing w:before="0" w:line="281" w:lineRule="auto"/>
        <w:widowControl w:val="off"/>
        <w:rPr>
          <w:rFonts w:hint="eastAsia" w:ascii="微软雅黑" w:hAnsi="微软雅黑" w:eastAsia="微软雅黑" w:cs="微软雅黑"/>
          <w:b w:val="0"/>
          <w:bCs w:val="0"/>
          <w:color w:val="auto"/>
          <w:spacing w:val="0"/>
          <w:sz w:val="32"/>
          <w:szCs w:val="32"/>
          <w:highlight w:val="none"/>
          <w:lang w:eastAsia="zh-CN"/>
        </w:rPr>
      </w:pPr>
      <w:r>
        <w:rPr>
          <w:rFonts w:hint="eastAsia" w:ascii="微软雅黑" w:hAnsi="微软雅黑" w:eastAsia="微软雅黑" w:cs="微软雅黑"/>
          <w:b w:val="0"/>
          <w:bCs w:val="0"/>
          <w:color w:val="auto"/>
          <w:spacing w:val="0"/>
          <w:sz w:val="32"/>
          <w:szCs w:val="32"/>
          <w:highlight w:val="none"/>
          <w:lang w:eastAsia="zh-CN"/>
        </w:rPr>
      </w:r>
      <w:r/>
    </w:p>
    <w:p>
      <w:pPr>
        <w:ind w:left="0" w:right="524" w:firstLine="0"/>
        <w:jc w:val="center"/>
        <w:keepLines w:val="0"/>
        <w:keepNext w:val="0"/>
        <w:pageBreakBefore w:val="0"/>
        <w:spacing w:before="4" w:line="281" w:lineRule="auto"/>
        <w:widowControl w:val="off"/>
        <w:rPr>
          <w:rFonts w:hint="eastAsia" w:ascii="微软雅黑" w:hAnsi="微软雅黑" w:eastAsia="微软雅黑" w:cs="微软雅黑"/>
          <w:color w:val="auto"/>
          <w:sz w:val="72"/>
          <w:szCs w:val="22"/>
          <w:highlight w:val="none"/>
        </w:rPr>
      </w:pPr>
      <w:r>
        <w:rPr>
          <w:rFonts w:hint="eastAsia" w:ascii="微软雅黑" w:hAnsi="微软雅黑" w:eastAsia="微软雅黑" w:cs="微软雅黑"/>
          <w:color w:val="auto"/>
          <w:sz w:val="72"/>
          <w:szCs w:val="22"/>
          <w:highlight w:val="none"/>
        </w:rPr>
        <w:t xml:space="preserve">合</w:t>
      </w:r>
      <w:r/>
    </w:p>
    <w:p>
      <w:pPr>
        <w:ind w:left="0" w:right="524" w:firstLine="0"/>
        <w:jc w:val="center"/>
        <w:keepLines w:val="0"/>
        <w:keepNext w:val="0"/>
        <w:pageBreakBefore w:val="0"/>
        <w:spacing w:before="4" w:line="281" w:lineRule="auto"/>
        <w:widowControl w:val="off"/>
        <w:rPr>
          <w:rFonts w:hint="eastAsia" w:ascii="微软雅黑" w:hAnsi="微软雅黑" w:eastAsia="微软雅黑" w:cs="微软雅黑"/>
          <w:color w:val="auto"/>
          <w:sz w:val="72"/>
          <w:szCs w:val="22"/>
          <w:highlight w:val="none"/>
        </w:rPr>
      </w:pPr>
      <w:r>
        <w:rPr>
          <w:rFonts w:hint="eastAsia" w:ascii="微软雅黑" w:hAnsi="微软雅黑" w:eastAsia="微软雅黑" w:cs="微软雅黑"/>
          <w:color w:val="auto"/>
          <w:sz w:val="72"/>
          <w:szCs w:val="22"/>
          <w:highlight w:val="none"/>
        </w:rPr>
        <w:t xml:space="preserve">同</w:t>
      </w:r>
      <w:r/>
    </w:p>
    <w:p>
      <w:pPr>
        <w:ind w:left="0" w:right="524" w:firstLine="0"/>
        <w:jc w:val="center"/>
        <w:keepLines w:val="0"/>
        <w:keepNext w:val="0"/>
        <w:pageBreakBefore w:val="0"/>
        <w:spacing w:before="4" w:line="281" w:lineRule="auto"/>
        <w:widowControl w:val="off"/>
        <w:rPr>
          <w:rFonts w:hint="eastAsia" w:ascii="微软雅黑" w:hAnsi="微软雅黑" w:eastAsia="微软雅黑" w:cs="微软雅黑"/>
          <w:color w:val="auto"/>
          <w:sz w:val="96"/>
          <w:highlight w:val="none"/>
        </w:rPr>
      </w:pPr>
      <w:r>
        <w:rPr>
          <w:rFonts w:hint="eastAsia" w:ascii="微软雅黑" w:hAnsi="微软雅黑" w:eastAsia="微软雅黑" w:cs="微软雅黑"/>
          <w:color w:val="auto"/>
          <w:sz w:val="72"/>
          <w:szCs w:val="22"/>
          <w:highlight w:val="none"/>
        </w:rPr>
        <w:t xml:space="preserve">书</w:t>
      </w:r>
      <w:r/>
    </w:p>
    <w:p>
      <w:pPr>
        <w:pStyle w:val="702"/>
        <w:ind w:left="0"/>
        <w:keepLines w:val="0"/>
        <w:keepNext w:val="0"/>
        <w:pageBreakBefore w:val="0"/>
        <w:spacing w:before="9" w:line="281" w:lineRule="auto"/>
        <w:widowControl w:val="off"/>
        <w:rPr>
          <w:rFonts w:hint="eastAsia" w:ascii="仿宋" w:hAnsi="仿宋" w:eastAsia="仿宋" w:cs="仿宋"/>
          <w:color w:val="auto"/>
          <w:sz w:val="64"/>
          <w:highlight w:val="none"/>
        </w:rPr>
      </w:pPr>
      <w:r>
        <w:rPr>
          <w:rFonts w:hint="eastAsia" w:ascii="仿宋" w:hAnsi="仿宋" w:eastAsia="仿宋" w:cs="仿宋"/>
          <w:color w:val="auto"/>
          <w:sz w:val="64"/>
          <w:highlight w:val="none"/>
        </w:rPr>
      </w:r>
      <w:r/>
    </w:p>
    <w:p>
      <w:pPr>
        <w:keepLines w:val="0"/>
        <w:keepNext w:val="0"/>
        <w:pageBreakBefore w:val="0"/>
        <w:spacing w:line="312" w:lineRule="auto"/>
        <w:widowControl w:val="off"/>
        <w:rPr>
          <w:rFonts w:hint="eastAsia" w:ascii="仿宋" w:hAnsi="仿宋" w:eastAsia="仿宋" w:cs="仿宋"/>
          <w:color w:val="auto"/>
          <w:sz w:val="32"/>
          <w:szCs w:val="32"/>
          <w:highlight w:val="none"/>
          <w:lang w:val="en-US" w:eastAsia="zh-CN" w:bidi="zh-CN"/>
        </w:rPr>
      </w:pPr>
      <w:r>
        <w:rPr>
          <w:rFonts w:hint="eastAsia" w:ascii="仿宋" w:hAnsi="仿宋" w:eastAsia="仿宋" w:cs="仿宋"/>
          <w:color w:val="auto"/>
          <w:sz w:val="32"/>
          <w:szCs w:val="32"/>
          <w:highlight w:val="none"/>
          <w:lang w:val="zh-CN" w:eastAsia="zh-CN" w:bidi="zh-CN"/>
        </w:rPr>
        <w:t xml:space="preserve">甲方：南京市六合区人民政府葛塘街道办事处</w:t>
      </w:r>
      <w:r/>
    </w:p>
    <w:p>
      <w:pPr>
        <w:keepLines w:val="0"/>
        <w:keepNext w:val="0"/>
        <w:pageBreakBefore w:val="0"/>
        <w:spacing w:line="312" w:lineRule="auto"/>
        <w:widowControl w:val="off"/>
        <w:rPr>
          <w:rFonts w:hint="eastAsia" w:ascii="仿宋" w:hAnsi="仿宋" w:eastAsia="仿宋" w:cs="仿宋"/>
          <w:color w:val="auto"/>
          <w:sz w:val="32"/>
          <w:szCs w:val="32"/>
          <w:highlight w:val="none"/>
          <w:lang w:val="zh-CN" w:eastAsia="zh-CN" w:bidi="zh-CN"/>
        </w:rPr>
      </w:pPr>
      <w:r>
        <w:rPr>
          <w:rFonts w:hint="eastAsia" w:ascii="仿宋" w:hAnsi="仿宋" w:eastAsia="仿宋" w:cs="仿宋"/>
          <w:color w:val="auto"/>
          <w:sz w:val="32"/>
          <w:szCs w:val="32"/>
          <w:highlight w:val="none"/>
          <w:lang w:val="zh-CN" w:eastAsia="zh-CN" w:bidi="zh-CN"/>
        </w:rPr>
        <w:t xml:space="preserve">乙方：</w:t>
      </w:r>
      <w:r/>
    </w:p>
    <w:p>
      <w:pPr>
        <w:pStyle w:val="702"/>
        <w:ind w:left="0" w:firstLine="960"/>
        <w:keepLines w:val="0"/>
        <w:keepNext w:val="0"/>
        <w:pageBreakBefore w:val="0"/>
        <w:spacing w:before="0" w:line="281" w:lineRule="auto"/>
        <w:widowControl w:val="off"/>
        <w:rPr>
          <w:rFonts w:hint="default" w:ascii="仿宋" w:hAnsi="仿宋" w:eastAsia="仿宋" w:cs="仿宋"/>
          <w:b w:val="0"/>
          <w:bCs w:val="0"/>
          <w:color w:val="auto"/>
          <w:sz w:val="32"/>
          <w:szCs w:val="32"/>
          <w:highlight w:val="none"/>
          <w:lang w:val="en-US" w:eastAsia="zh-CN" w:bidi="ar-SA"/>
        </w:rPr>
      </w:pPr>
      <w:r>
        <w:rPr>
          <w:rFonts w:hint="default" w:ascii="仿宋" w:hAnsi="仿宋" w:eastAsia="仿宋" w:cs="仿宋"/>
          <w:b w:val="0"/>
          <w:bCs w:val="0"/>
          <w:color w:val="auto"/>
          <w:sz w:val="32"/>
          <w:szCs w:val="32"/>
          <w:highlight w:val="none"/>
          <w:lang w:val="en-US" w:eastAsia="zh-CN" w:bidi="ar-SA"/>
        </w:rPr>
      </w:r>
      <w:r/>
    </w:p>
    <w:p>
      <w:pPr>
        <w:pStyle w:val="702"/>
        <w:ind w:left="0" w:firstLine="960"/>
        <w:keepLines w:val="0"/>
        <w:keepNext w:val="0"/>
        <w:pageBreakBefore w:val="0"/>
        <w:spacing w:before="0" w:line="281" w:lineRule="auto"/>
        <w:widowControl w:val="off"/>
        <w:rPr>
          <w:rFonts w:hint="eastAsia" w:ascii="宋体" w:hAnsi="宋体"/>
          <w:b/>
          <w:bCs/>
          <w:color w:val="auto"/>
          <w:sz w:val="36"/>
          <w:szCs w:val="36"/>
          <w:highlight w:val="none"/>
        </w:rPr>
      </w:pPr>
      <w:r>
        <w:rPr>
          <w:rFonts w:hint="default" w:ascii="仿宋" w:hAnsi="仿宋" w:eastAsia="仿宋" w:cs="仿宋"/>
          <w:b w:val="0"/>
          <w:bCs w:val="0"/>
          <w:color w:val="auto"/>
          <w:sz w:val="32"/>
          <w:szCs w:val="32"/>
          <w:highlight w:val="none"/>
          <w:lang w:val="en-US" w:eastAsia="zh-CN" w:bidi="ar-SA"/>
        </w:rPr>
        <w:t xml:space="preserve">签订日期：</w:t>
      </w:r>
      <w:r>
        <w:rPr>
          <w:rFonts w:hint="eastAsia" w:ascii="仿宋" w:hAnsi="仿宋" w:eastAsia="仿宋" w:cs="仿宋"/>
          <w:b w:val="0"/>
          <w:bCs w:val="0"/>
          <w:color w:val="auto"/>
          <w:sz w:val="32"/>
          <w:szCs w:val="32"/>
          <w:highlight w:val="none"/>
          <w:lang w:val="en-US" w:eastAsia="zh-CN" w:bidi="ar-SA"/>
        </w:rPr>
        <w:t xml:space="preserve">   年   月   日</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甲方：南京</w:t>
      </w:r>
      <w:r>
        <w:rPr>
          <w:rFonts w:hint="eastAsia" w:ascii="仿宋" w:hAnsi="仿宋" w:eastAsia="仿宋" w:cs="仿宋"/>
          <w:color w:val="auto"/>
          <w:sz w:val="21"/>
          <w:szCs w:val="21"/>
          <w:highlight w:val="none"/>
          <w:lang w:eastAsia="zh-CN"/>
        </w:rPr>
        <w:t xml:space="preserve">市六合</w:t>
      </w:r>
      <w:r>
        <w:rPr>
          <w:rFonts w:hint="eastAsia" w:ascii="仿宋" w:hAnsi="仿宋" w:eastAsia="仿宋" w:cs="仿宋"/>
          <w:color w:val="auto"/>
          <w:sz w:val="21"/>
          <w:szCs w:val="21"/>
          <w:highlight w:val="none"/>
        </w:rPr>
        <w:t xml:space="preserve">区</w:t>
      </w:r>
      <w:r>
        <w:rPr>
          <w:rFonts w:hint="eastAsia" w:ascii="仿宋" w:hAnsi="仿宋" w:eastAsia="仿宋" w:cs="仿宋"/>
          <w:color w:val="auto"/>
          <w:sz w:val="21"/>
          <w:szCs w:val="21"/>
          <w:highlight w:val="none"/>
          <w:lang w:eastAsia="zh-CN"/>
        </w:rPr>
        <w:t xml:space="preserve">人民政府</w:t>
      </w:r>
      <w:r>
        <w:rPr>
          <w:rFonts w:hint="eastAsia" w:ascii="仿宋" w:hAnsi="仿宋" w:eastAsia="仿宋" w:cs="仿宋"/>
          <w:color w:val="auto"/>
          <w:sz w:val="21"/>
          <w:szCs w:val="21"/>
          <w:highlight w:val="none"/>
        </w:rPr>
        <w:t xml:space="preserve">葛塘街道</w:t>
      </w:r>
      <w:r>
        <w:rPr>
          <w:rFonts w:hint="eastAsia" w:ascii="仿宋" w:hAnsi="仿宋" w:eastAsia="仿宋" w:cs="仿宋"/>
          <w:color w:val="auto"/>
          <w:sz w:val="21"/>
          <w:szCs w:val="21"/>
          <w:highlight w:val="none"/>
          <w:lang w:eastAsia="zh-CN"/>
        </w:rPr>
        <w:t xml:space="preserve">办事处</w:t>
      </w:r>
      <w:r>
        <w:rPr>
          <w:rFonts w:hint="eastAsia" w:ascii="仿宋" w:hAnsi="仿宋" w:eastAsia="仿宋" w:cs="仿宋"/>
          <w:color w:val="auto"/>
          <w:sz w:val="21"/>
          <w:szCs w:val="21"/>
          <w:highlight w:val="none"/>
        </w:rPr>
        <w:t xml:space="preserve">（以下简称甲方）</w:t>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地址：南京江北新区葛塘街道葛关路789号</w:t>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联系方式：025-58397814</w:t>
      </w:r>
      <w:r/>
    </w:p>
    <w:p>
      <w:pPr>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w:t>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w:t>
      </w:r>
      <w:r/>
    </w:p>
    <w:p>
      <w:pPr>
        <w:pageBreakBefore w:val="0"/>
        <w:spacing w:line="360" w:lineRule="auto"/>
        <w:rPr>
          <w:rFonts w:hint="eastAsia"/>
          <w:color w:val="auto"/>
          <w:highlight w:val="none"/>
          <w:lang w:val="en-US" w:eastAsia="zh-CN"/>
        </w:rPr>
      </w:pPr>
      <w:r>
        <w:rPr>
          <w:rFonts w:hint="eastAsia" w:ascii="仿宋" w:hAnsi="仿宋" w:eastAsia="仿宋" w:cs="仿宋"/>
          <w:color w:val="auto"/>
          <w:sz w:val="21"/>
          <w:szCs w:val="21"/>
          <w:highlight w:val="none"/>
        </w:rPr>
        <w:t xml:space="preserve">联系方式：</w:t>
      </w:r>
      <w:r/>
    </w:p>
    <w:p>
      <w:pPr>
        <w:ind w:firstLine="400"/>
        <w:jc w:val="left"/>
        <w:pageBreakBefore w:val="0"/>
        <w:spacing w:line="360" w:lineRule="auto"/>
        <w:rPr>
          <w:rFonts w:hint="eastAsia" w:ascii="仿宋" w:hAnsi="仿宋" w:eastAsia="仿宋" w:cs="仿宋"/>
          <w:color w:val="auto"/>
          <w:spacing w:val="-5"/>
          <w:sz w:val="21"/>
          <w:szCs w:val="21"/>
          <w:highlight w:val="none"/>
          <w:lang w:eastAsia="zh-CN"/>
        </w:rPr>
      </w:pPr>
      <w:r>
        <w:rPr>
          <w:rFonts w:hint="eastAsia" w:ascii="仿宋" w:hAnsi="仿宋" w:eastAsia="仿宋" w:cs="仿宋"/>
          <w:color w:val="auto"/>
          <w:spacing w:val="-5"/>
          <w:sz w:val="21"/>
          <w:szCs w:val="21"/>
          <w:highlight w:val="none"/>
        </w:rPr>
        <w:t xml:space="preserve">依照《中华人民共和国民法典》及其他有关法律文件要求， 遵循平等、自愿、公平和诚实信用的原则，双方就</w:t>
      </w:r>
      <w:r>
        <w:rPr>
          <w:rFonts w:hint="eastAsia" w:ascii="仿宋" w:hAnsi="仿宋" w:eastAsia="仿宋" w:cs="仿宋"/>
          <w:color w:val="auto"/>
          <w:spacing w:val="-5"/>
          <w:sz w:val="21"/>
          <w:szCs w:val="21"/>
          <w:highlight w:val="none"/>
          <w:u w:val="single"/>
          <w:lang w:val="en-US" w:eastAsia="zh-CN"/>
        </w:rPr>
        <w:t xml:space="preserve">                          </w:t>
      </w:r>
      <w:r>
        <w:rPr>
          <w:rFonts w:hint="eastAsia" w:ascii="仿宋" w:hAnsi="仿宋" w:eastAsia="仿宋" w:cs="仿宋"/>
          <w:color w:val="auto"/>
          <w:spacing w:val="-5"/>
          <w:sz w:val="21"/>
          <w:szCs w:val="21"/>
          <w:highlight w:val="none"/>
        </w:rPr>
        <w:t xml:space="preserve">事项协商一致，订立本合同</w:t>
      </w:r>
      <w:r>
        <w:rPr>
          <w:rFonts w:hint="eastAsia" w:ascii="仿宋" w:hAnsi="仿宋" w:eastAsia="仿宋" w:cs="仿宋"/>
          <w:color w:val="auto"/>
          <w:spacing w:val="-5"/>
          <w:sz w:val="21"/>
          <w:szCs w:val="21"/>
          <w:highlight w:val="none"/>
          <w:lang w:eastAsia="zh-CN"/>
        </w:rPr>
        <w:t xml:space="preserve">。</w:t>
      </w:r>
      <w:r/>
    </w:p>
    <w:p>
      <w:pPr>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一、管养内容</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1.环卫保洁</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（1）城郊结合部社区（中山社区、工农社区、接待寺社区）范围内的路面清扫保洁；沿路及两侧垃圾清理。</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（2）对符合条件的路面进行机械化作业，提高道路保洁质量，及时清洗路面污染。</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（3）农户门前屋后及沟塘垃圾清理。</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（4）广场清扫保洁，器械、设施擦洗。</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（5）公厕清扫保洁；小型维修，保证水通电明；化粪池定期清理，无异味。</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lang w:val="en-US" w:eastAsia="zh-CN"/>
        </w:rPr>
        <w:t xml:space="preserve">2</w:t>
      </w:r>
      <w:r>
        <w:rPr>
          <w:rFonts w:hint="eastAsia" w:ascii="仿宋" w:hAnsi="仿宋" w:eastAsia="仿宋" w:cs="仿宋"/>
          <w:color w:val="auto"/>
          <w:spacing w:val="-5"/>
          <w:sz w:val="21"/>
          <w:szCs w:val="21"/>
          <w:highlight w:val="none"/>
        </w:rPr>
        <w:t xml:space="preserve">.农村垃圾分类</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（1）社区范围内农户的其他、厨余垃圾每日定时上门两分类收集。</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（2）社区范围内店家、企事业单位的垃圾上门分类收运。</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（3）农户门前其他、厨余垃圾两分类桶，以及240升垃圾分类桶的标识、编号张贴、垃圾桶清洗、维修、更换。</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（4）设置根据垃圾产生量投放能够满足转运需求的垃圾分类收集房，保证道路两侧可视范围内无垃圾桶。</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（5）将农户其他、厨余垃圾运至垃圾分类收集房暂存，垃圾分类收运车分别将垃圾分类收集房的其他、厨余垃圾运至垃圾中转站及厨余垃圾处置中心。作业过程中严禁混装混运、抛洒滴漏。</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（6）每月定期开展可回收物及有害垃圾积分奖励回收活动，并定期开展积分兑换活动，并做台账长期保存待查。</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（7）每月定期开展形式多样的垃圾分类宣传活动，每半年至少发表一篇市级宣传活动稿，提高农户垃圾分类参与率。</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（8）按要求做好分拣站的运行管理工作。</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lang w:val="en-US" w:eastAsia="zh-CN"/>
        </w:rPr>
        <w:t xml:space="preserve">3</w:t>
      </w:r>
      <w:r>
        <w:rPr>
          <w:rFonts w:hint="eastAsia" w:ascii="仿宋" w:hAnsi="仿宋" w:eastAsia="仿宋" w:cs="仿宋"/>
          <w:color w:val="auto"/>
          <w:spacing w:val="-5"/>
          <w:sz w:val="21"/>
          <w:szCs w:val="21"/>
          <w:highlight w:val="none"/>
        </w:rPr>
        <w:t xml:space="preserve">.绿化带养护</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（1）道路两侧及路肩绿化带内的垃圾捡拾。</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（2）定期对道路两侧及路肩绿化带内的绿植进行修剪。</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（3）定期对道路两侧及路肩绿化带内的树木进行施肥、刷白、喷药等病虫害防护工作。</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（4）配合甲方做好道路两侧及路肩绿化带内的绿植补栽管养工作(甲方提供)。</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lang w:val="en-US" w:eastAsia="zh-CN"/>
        </w:rPr>
        <w:t xml:space="preserve">4</w:t>
      </w:r>
      <w:r>
        <w:rPr>
          <w:rFonts w:hint="eastAsia" w:ascii="仿宋" w:hAnsi="仿宋" w:eastAsia="仿宋" w:cs="仿宋"/>
          <w:color w:val="auto"/>
          <w:spacing w:val="-5"/>
          <w:sz w:val="21"/>
          <w:szCs w:val="21"/>
          <w:highlight w:val="none"/>
        </w:rPr>
        <w:t xml:space="preserve">.农路养护</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（1)定期巡查+养护工作，保证道路路面无裂痕、龟裂、车辙、沉陷、翻浆等，交通标志和标线清晰，交通工程及沿线设施完好。</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（2)定期巡查+养护工作，保证道路两侧路灯正常亮化，路灯齐全无歪倒、损坏。</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（3)定期巡查+养护工作，保证道路两侧安防设施齐全无缺损、无松动、无变形等现象。</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lang w:val="en-US" w:eastAsia="zh-CN"/>
        </w:rPr>
        <w:t xml:space="preserve">5</w:t>
      </w:r>
      <w:r>
        <w:rPr>
          <w:rFonts w:hint="eastAsia" w:ascii="仿宋" w:hAnsi="仿宋" w:eastAsia="仿宋" w:cs="仿宋"/>
          <w:color w:val="auto"/>
          <w:spacing w:val="-5"/>
          <w:sz w:val="21"/>
          <w:szCs w:val="21"/>
          <w:highlight w:val="none"/>
        </w:rPr>
        <w:t xml:space="preserve">.其他</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（1）根据甲方要求做好疫情防控、扫雪防冻等应急保障工作。</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（2）配合甲方做好环境整治工作及市区考核工单及时回复。</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（3）根据甲方要求做好村容环境巡查工作，发现偷倒垃圾问题及时清除，确保巡查工作顺利完成。</w:t>
      </w:r>
      <w:r/>
    </w:p>
    <w:p>
      <w:pPr>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二、管养时间</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年</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rPr>
        <w:t xml:space="preserve">月</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rPr>
        <w:t xml:space="preserve">日至</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rPr>
        <w:t xml:space="preserve">年</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rPr>
        <w:t xml:space="preserve">月</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rPr>
        <w:t xml:space="preserve">日（如遇政策性调整， 合同按照甲方实际要求调整，费用据实结算）。</w:t>
      </w:r>
      <w:r/>
    </w:p>
    <w:p>
      <w:pPr>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三、管养标准和考核依据</w:t>
      </w:r>
      <w:r/>
    </w:p>
    <w:p>
      <w:pPr>
        <w:ind w:firstLine="400"/>
        <w:jc w:val="left"/>
        <w:pageBreakBefore w:val="0"/>
        <w:spacing w:line="360" w:lineRule="auto"/>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日常养护作业按照农路养护规范、环卫保洁规范、年度目标任务以及葛塘街道养护单位管理的要求进行养护保洁。甲方按照葛塘街道农路养护、环卫养护等单位管理考核办法对乙方养护作业质量进行考核与奖惩。</w:t>
      </w:r>
      <w:r/>
    </w:p>
    <w:p>
      <w:pPr>
        <w:pStyle w:val="702"/>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四、合同价款</w:t>
      </w:r>
      <w:r/>
    </w:p>
    <w:p>
      <w:pPr>
        <w:ind w:firstLine="400"/>
        <w:jc w:val="left"/>
        <w:pageBreakBefore w:val="0"/>
        <w:spacing w:line="360" w:lineRule="auto"/>
        <w:rPr>
          <w:rFonts w:hint="eastAsia" w:ascii="仿宋" w:hAnsi="仿宋" w:eastAsia="仿宋" w:cs="仿宋"/>
          <w:color w:val="auto"/>
          <w:spacing w:val="-5"/>
          <w:sz w:val="21"/>
          <w:szCs w:val="21"/>
          <w:highlight w:val="none"/>
          <w:lang w:eastAsia="zh-CN"/>
        </w:rPr>
      </w:pPr>
      <w:r>
        <w:rPr>
          <w:rFonts w:hint="eastAsia" w:ascii="仿宋" w:hAnsi="仿宋" w:eastAsia="仿宋" w:cs="仿宋"/>
          <w:color w:val="auto"/>
          <w:spacing w:val="-5"/>
          <w:sz w:val="21"/>
          <w:szCs w:val="21"/>
          <w:highlight w:val="none"/>
        </w:rPr>
        <w:t xml:space="preserve">合同总价</w:t>
      </w:r>
      <w:r>
        <w:rPr>
          <w:rFonts w:hint="eastAsia" w:ascii="仿宋" w:hAnsi="仿宋" w:eastAsia="仿宋" w:cs="仿宋"/>
          <w:color w:val="auto"/>
          <w:spacing w:val="-5"/>
          <w:sz w:val="21"/>
          <w:szCs w:val="21"/>
          <w:highlight w:val="none"/>
          <w:lang w:eastAsia="zh-CN"/>
        </w:rPr>
        <w:t xml:space="preserve">：</w:t>
      </w:r>
      <w:r>
        <w:rPr>
          <w:rFonts w:hint="eastAsia" w:ascii="仿宋" w:hAnsi="仿宋" w:eastAsia="仿宋" w:cs="仿宋"/>
          <w:color w:val="auto"/>
          <w:spacing w:val="-5"/>
          <w:sz w:val="21"/>
          <w:szCs w:val="21"/>
          <w:highlight w:val="none"/>
        </w:rPr>
        <w:t xml:space="preserve">小写：</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u w:val="none"/>
          <w:lang w:val="en-US" w:eastAsia="zh-CN"/>
        </w:rPr>
        <w:t xml:space="preserve">元</w:t>
      </w:r>
      <w:r>
        <w:rPr>
          <w:rFonts w:hint="eastAsia" w:ascii="仿宋" w:hAnsi="仿宋" w:eastAsia="仿宋" w:cs="仿宋"/>
          <w:color w:val="auto"/>
          <w:spacing w:val="-5"/>
          <w:sz w:val="21"/>
          <w:szCs w:val="21"/>
          <w:highlight w:val="none"/>
          <w:lang w:val="en-US" w:eastAsia="zh-CN"/>
        </w:rPr>
        <w:t xml:space="preserve">，</w:t>
      </w:r>
      <w:r>
        <w:rPr>
          <w:rFonts w:hint="eastAsia" w:ascii="仿宋" w:hAnsi="仿宋" w:eastAsia="仿宋" w:cs="仿宋"/>
          <w:color w:val="auto"/>
          <w:spacing w:val="-5"/>
          <w:sz w:val="21"/>
          <w:szCs w:val="21"/>
          <w:highlight w:val="none"/>
        </w:rPr>
        <w:t xml:space="preserve">大写</w:t>
      </w:r>
      <w:r>
        <w:rPr>
          <w:rFonts w:hint="eastAsia" w:ascii="仿宋" w:hAnsi="仿宋" w:eastAsia="仿宋" w:cs="仿宋"/>
          <w:color w:val="auto"/>
          <w:spacing w:val="-5"/>
          <w:sz w:val="21"/>
          <w:szCs w:val="21"/>
          <w:highlight w:val="none"/>
          <w:lang w:eastAsia="zh-CN"/>
        </w:rPr>
        <w:t xml:space="preserve">：</w:t>
      </w:r>
      <w:r>
        <w:rPr>
          <w:rFonts w:hint="eastAsia" w:ascii="仿宋" w:hAnsi="仿宋" w:eastAsia="仿宋" w:cs="仿宋"/>
          <w:color w:val="auto"/>
          <w:spacing w:val="-5"/>
          <w:sz w:val="21"/>
          <w:szCs w:val="21"/>
          <w:highlight w:val="none"/>
          <w:lang w:val="en-US" w:eastAsia="zh-CN"/>
        </w:rPr>
        <w:t xml:space="preserve">       </w:t>
      </w:r>
      <w:r>
        <w:rPr>
          <w:rFonts w:hint="eastAsia" w:ascii="仿宋" w:hAnsi="仿宋" w:eastAsia="仿宋" w:cs="仿宋"/>
          <w:color w:val="auto"/>
          <w:spacing w:val="-5"/>
          <w:sz w:val="21"/>
          <w:szCs w:val="21"/>
          <w:highlight w:val="none"/>
          <w:u w:val="none"/>
          <w:lang w:val="en-US" w:eastAsia="zh-CN"/>
        </w:rPr>
        <w:t xml:space="preserve">整</w:t>
      </w:r>
      <w:r>
        <w:rPr>
          <w:rFonts w:hint="eastAsia" w:ascii="仿宋" w:hAnsi="仿宋" w:eastAsia="仿宋" w:cs="仿宋"/>
          <w:color w:val="auto"/>
          <w:spacing w:val="-5"/>
          <w:sz w:val="21"/>
          <w:szCs w:val="21"/>
          <w:highlight w:val="none"/>
          <w:lang w:eastAsia="zh-CN"/>
        </w:rPr>
        <w:t xml:space="preserve">。</w:t>
      </w:r>
      <w:r/>
    </w:p>
    <w:tbl>
      <w:tblPr>
        <w:tblStyle w:val="697"/>
        <w:tblW w:w="96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249"/>
        <w:gridCol w:w="2991"/>
        <w:gridCol w:w="2400"/>
        <w:gridCol w:w="1153"/>
        <w:gridCol w:w="1153"/>
      </w:tblGrid>
      <w:tr>
        <w:trPr>
          <w:jc w:val="center"/>
          <w:trHeight w:val="544"/>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42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总价（元）</w:t>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243978.5</w:t>
            </w:r>
            <w:r>
              <w:rPr>
                <w:rFonts w:hint="eastAsia" w:ascii="宋体" w:hAnsi="宋体" w:eastAsia="宋体" w:cs="宋体"/>
                <w:i w:val="0"/>
                <w:iCs w:val="0"/>
                <w:color w:val="auto"/>
                <w:sz w:val="24"/>
                <w:szCs w:val="24"/>
                <w:highlight w:val="none"/>
                <w:u w:val="none"/>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偷倒建筑垃圾五小车清运</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50</w:t>
            </w:r>
            <w:r>
              <w:rPr>
                <w:rFonts w:hint="eastAsia" w:ascii="宋体" w:hAnsi="宋体" w:eastAsia="宋体" w:cs="宋体"/>
                <w:i w:val="0"/>
                <w:iCs w:val="0"/>
                <w:color w:val="auto"/>
                <w:sz w:val="24"/>
                <w:szCs w:val="24"/>
                <w:highlight w:val="none"/>
                <w:u w:val="none"/>
                <w:lang w:val="en-US" w:eastAsia="zh-CN" w:bidi="ar"/>
              </w:rPr>
              <w:t xml:space="preserve">车</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中山无物业老楼保洁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5人</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8" w:space="0"/>
              <w:left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道路管养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22.129</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4.002</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31.245</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9.196</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8" w:space="0"/>
              <w:left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rPr>
              <w:t xml:space="preserve">路肩绿化</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6920</w:t>
            </w:r>
            <w:r>
              <w:rPr>
                <w:rFonts w:hint="eastAsia" w:ascii="宋体" w:hAnsi="宋体" w:eastAsia="宋体" w:cs="宋体"/>
                <w:i w:val="0"/>
                <w:iCs w:val="0"/>
                <w:color w:val="auto"/>
                <w:sz w:val="24"/>
                <w:szCs w:val="24"/>
                <w:highlight w:val="none"/>
                <w:u w:val="none"/>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21370</w:t>
            </w:r>
            <w:r>
              <w:rPr>
                <w:rFonts w:hint="eastAsia" w:ascii="宋体" w:hAnsi="宋体" w:eastAsia="宋体" w:cs="宋体"/>
                <w:i w:val="0"/>
                <w:iCs w:val="0"/>
                <w:color w:val="auto"/>
                <w:sz w:val="24"/>
                <w:szCs w:val="24"/>
                <w:highlight w:val="none"/>
                <w:u w:val="none"/>
                <w:lang w:val="en-US" w:eastAsia="zh-CN" w:bidi="ar"/>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大型c类</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小型公厕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22</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bottom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76</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8" w:space="0"/>
              <w:left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881</w:t>
            </w: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bottom w:val="single" w:color="auto" w:sz="4"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8" w:space="0"/>
              <w:bottom w:val="single" w:color="auto" w:sz="4"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8"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857</w:t>
            </w: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Borders>
              <w:top w:val="single" w:color="000000" w:sz="8" w:space="0"/>
              <w:left w:val="single" w:color="000000" w:sz="8" w:space="0"/>
              <w:bottom w:val="single" w:color="auto" w:sz="4"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auto" w:sz="4" w:space="0"/>
              <w:left w:val="single" w:color="auto" w:sz="4" w:space="0"/>
              <w:bottom w:val="single" w:color="auto" w:sz="4" w:space="0"/>
              <w:right w:val="single" w:color="000000" w:sz="8" w:space="0"/>
            </w:tcBorders>
            <w:tcW w:w="7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000000" w:sz="8" w:space="0"/>
              <w:bottom w:val="single" w:color="auto" w:sz="4" w:space="0"/>
              <w:right w:val="single" w:color="000000" w:sz="8" w:space="0"/>
            </w:tcBorders>
            <w:tcW w:w="12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w:t>
            </w:r>
            <w:r/>
          </w:p>
        </w:tc>
        <w:tc>
          <w:tcPr>
            <w:shd w:val="clear" w:color="auto" w:fill="auto"/>
            <w:tcBorders>
              <w:top w:val="single" w:color="auto" w:sz="4"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城郊结合部</w:t>
            </w:r>
            <w:r/>
          </w:p>
        </w:tc>
        <w:tc>
          <w:tcPr>
            <w:shd w:val="clear" w:color="auto" w:fill="auto"/>
            <w:tcBorders>
              <w:top w:val="single" w:color="auto" w:sz="4"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1869户</w:t>
            </w:r>
            <w:r/>
          </w:p>
        </w:tc>
        <w:tc>
          <w:tcPr>
            <w:shd w:val="clear" w:color="auto" w:fill="auto"/>
            <w:tcBorders>
              <w:top w:val="single" w:color="auto" w:sz="4" w:space="0"/>
              <w:left w:val="single" w:color="000000" w:sz="8" w:space="0"/>
              <w:bottom w:val="single" w:color="auto" w:sz="4" w:space="0"/>
              <w:right w:val="single" w:color="auto"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8" w:space="0"/>
              <w:bottom w:val="single" w:color="auto" w:sz="4" w:space="0"/>
              <w:right w:val="single" w:color="auto"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pStyle w:val="703"/>
        <w:rPr>
          <w:rFonts w:hint="eastAsia"/>
          <w:lang w:eastAsia="zh-CN"/>
        </w:rPr>
      </w:pPr>
      <w:r>
        <w:rPr>
          <w:rFonts w:hint="eastAsia"/>
          <w:lang w:eastAsia="zh-CN"/>
        </w:rPr>
      </w:r>
      <w:r/>
    </w:p>
    <w:p>
      <w:pPr>
        <w:pStyle w:val="702"/>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付款方式</w:t>
      </w:r>
      <w:r/>
    </w:p>
    <w:p>
      <w:pPr>
        <w:numPr>
          <w:ilvl w:val="0"/>
          <w:numId w:val="0"/>
        </w:numPr>
        <w:ind w:left="0" w:firstLine="567"/>
        <w:spacing w:line="360" w:lineRule="auto"/>
        <w:rPr>
          <w:rFonts w:hint="eastAsia" w:ascii="仿宋" w:hAnsi="仿宋" w:eastAsia="仿宋" w:cs="仿宋"/>
          <w:color w:val="auto"/>
          <w:spacing w:val="-4"/>
          <w:sz w:val="21"/>
          <w:szCs w:val="21"/>
          <w:highlight w:val="none"/>
        </w:rPr>
      </w:pPr>
      <w:r>
        <w:rPr>
          <w:rFonts w:hint="eastAsia" w:ascii="仿宋" w:hAnsi="仿宋" w:eastAsia="仿宋" w:cs="仿宋"/>
          <w:color w:val="auto"/>
          <w:spacing w:val="-4"/>
          <w:sz w:val="21"/>
          <w:szCs w:val="21"/>
          <w:highlight w:val="none"/>
          <w:lang w:val="en-US" w:eastAsia="zh-CN"/>
        </w:rPr>
        <w:t xml:space="preserve">1.</w:t>
      </w:r>
      <w:r>
        <w:rPr>
          <w:rFonts w:hint="eastAsia" w:ascii="仿宋" w:hAnsi="仿宋" w:eastAsia="仿宋" w:cs="仿宋"/>
          <w:color w:val="auto"/>
          <w:spacing w:val="-4"/>
          <w:sz w:val="21"/>
          <w:szCs w:val="21"/>
          <w:highlight w:val="none"/>
        </w:rPr>
        <w:t xml:space="preserve">本合同项下所有款项均以人民币支付；</w:t>
      </w:r>
      <w:r/>
    </w:p>
    <w:p>
      <w:pPr>
        <w:numPr>
          <w:ilvl w:val="0"/>
          <w:numId w:val="0"/>
        </w:numPr>
        <w:ind w:left="0" w:firstLine="567"/>
        <w:spacing w:line="360" w:lineRule="auto"/>
        <w:rPr>
          <w:rFonts w:hint="eastAsia" w:ascii="仿宋" w:hAnsi="仿宋" w:eastAsia="仿宋" w:cs="仿宋"/>
          <w:color w:val="auto"/>
          <w:spacing w:val="-4"/>
          <w:sz w:val="21"/>
          <w:szCs w:val="21"/>
          <w:highlight w:val="none"/>
        </w:rPr>
      </w:pPr>
      <w:r>
        <w:rPr>
          <w:rFonts w:hint="default" w:ascii="仿宋" w:hAnsi="仿宋" w:eastAsia="仿宋" w:cs="仿宋"/>
          <w:color w:val="auto"/>
          <w:spacing w:val="-4"/>
          <w:sz w:val="21"/>
          <w:szCs w:val="21"/>
          <w:highlight w:val="none"/>
          <w:lang w:val="en-US" w:eastAsia="zh-CN"/>
        </w:rPr>
        <w:t xml:space="preserve">2.</w:t>
      </w:r>
      <w:r>
        <w:rPr>
          <w:rFonts w:hint="eastAsia" w:ascii="仿宋" w:hAnsi="仿宋" w:eastAsia="仿宋" w:cs="仿宋"/>
          <w:color w:val="auto"/>
          <w:spacing w:val="-4"/>
          <w:sz w:val="21"/>
          <w:szCs w:val="21"/>
          <w:highlight w:val="none"/>
        </w:rPr>
        <w:t xml:space="preserve">本合同项下的养护资金由甲方支付，付款前，乙方应向甲方开具发票或事业单位往来结算收据（新区财政认可）；</w:t>
      </w:r>
      <w:r/>
    </w:p>
    <w:p>
      <w:pPr>
        <w:numPr>
          <w:ilvl w:val="0"/>
          <w:numId w:val="0"/>
        </w:numPr>
        <w:ind w:left="0" w:firstLine="567"/>
        <w:spacing w:line="360" w:lineRule="auto"/>
        <w:rPr>
          <w:rFonts w:hint="eastAsia" w:ascii="仿宋" w:hAnsi="仿宋" w:eastAsia="仿宋" w:cs="仿宋"/>
          <w:color w:val="auto"/>
          <w:spacing w:val="-4"/>
          <w:sz w:val="21"/>
          <w:szCs w:val="21"/>
          <w:highlight w:val="none"/>
        </w:rPr>
      </w:pPr>
      <w:r>
        <w:rPr>
          <w:rFonts w:hint="default" w:ascii="仿宋" w:hAnsi="仿宋" w:eastAsia="仿宋" w:cs="仿宋"/>
          <w:color w:val="auto"/>
          <w:spacing w:val="-4"/>
          <w:sz w:val="21"/>
          <w:szCs w:val="21"/>
          <w:highlight w:val="none"/>
          <w:lang w:val="en-US" w:eastAsia="zh-CN"/>
        </w:rPr>
        <w:t xml:space="preserve">3.</w:t>
      </w:r>
      <w:r>
        <w:rPr>
          <w:rFonts w:hint="eastAsia" w:ascii="仿宋" w:hAnsi="仿宋" w:eastAsia="仿宋" w:cs="仿宋"/>
          <w:color w:val="auto"/>
          <w:spacing w:val="-4"/>
          <w:sz w:val="21"/>
          <w:szCs w:val="21"/>
          <w:highlight w:val="none"/>
        </w:rPr>
        <w:t xml:space="preserve">甲方按照合同价款，每月 25 日支付月度费用的 90%。乙方须于每月20 日前向甲方提供合法有效票据，逾期未能提供，甲方有权拒绝付款，不承担因此造成的逾期付款责任。</w:t>
      </w:r>
      <w:r/>
    </w:p>
    <w:p>
      <w:pPr>
        <w:numPr>
          <w:ilvl w:val="0"/>
          <w:numId w:val="0"/>
        </w:numPr>
        <w:ind w:left="0" w:firstLine="567"/>
        <w:spacing w:line="360" w:lineRule="auto"/>
        <w:rPr>
          <w:rFonts w:hint="eastAsia" w:ascii="仿宋" w:hAnsi="仿宋" w:eastAsia="仿宋" w:cs="仿宋"/>
          <w:color w:val="auto"/>
          <w:spacing w:val="16"/>
          <w:sz w:val="21"/>
          <w:szCs w:val="21"/>
          <w:highlight w:val="none"/>
          <w:lang w:val="en-US" w:eastAsia="zh-CN" w:bidi="ar-SA"/>
        </w:rPr>
      </w:pPr>
      <w:r>
        <w:rPr>
          <w:rFonts w:hint="default" w:ascii="仿宋" w:hAnsi="仿宋" w:eastAsia="仿宋" w:cs="仿宋"/>
          <w:color w:val="auto"/>
          <w:spacing w:val="-4"/>
          <w:sz w:val="21"/>
          <w:szCs w:val="21"/>
          <w:highlight w:val="none"/>
          <w:lang w:val="en-US" w:eastAsia="zh-CN"/>
        </w:rPr>
        <w:t xml:space="preserve">4.</w:t>
      </w:r>
      <w:r>
        <w:rPr>
          <w:rFonts w:hint="eastAsia" w:ascii="仿宋" w:hAnsi="仿宋" w:eastAsia="仿宋" w:cs="仿宋"/>
          <w:color w:val="auto"/>
          <w:spacing w:val="16"/>
          <w:sz w:val="21"/>
          <w:szCs w:val="21"/>
          <w:highlight w:val="none"/>
          <w:lang w:val="en-US" w:eastAsia="zh-CN" w:bidi="ar-SA"/>
        </w:rPr>
        <w:t xml:space="preserve">月度费用的10%作为考核费用，年终甲方根据全年考核以及合同履行完成情况，视考核结果予以一次性支付；如考核不合格有权部分或者全部不予支付且不构成违约。</w:t>
      </w:r>
      <w:r/>
    </w:p>
    <w:p>
      <w:pPr>
        <w:pStyle w:val="750"/>
        <w:numPr>
          <w:ilvl w:val="0"/>
          <w:numId w:val="0"/>
        </w:numPr>
        <w:ind w:left="0" w:firstLine="567"/>
        <w:jc w:val="left"/>
        <w:pageBreakBefore w:val="0"/>
        <w:spacing w:line="360" w:lineRule="auto"/>
        <w:rPr>
          <w:rFonts w:hint="eastAsia" w:ascii="仿宋" w:hAnsi="仿宋" w:eastAsia="仿宋" w:cs="仿宋"/>
          <w:color w:val="auto"/>
          <w:sz w:val="21"/>
          <w:szCs w:val="21"/>
          <w:highlight w:val="none"/>
        </w:rPr>
      </w:pPr>
      <w:r>
        <w:rPr>
          <w:rFonts w:hint="default" w:ascii="仿宋" w:hAnsi="仿宋" w:eastAsia="仿宋" w:cs="仿宋"/>
          <w:color w:val="auto"/>
          <w:spacing w:val="-4"/>
          <w:sz w:val="21"/>
          <w:szCs w:val="21"/>
          <w:highlight w:val="none"/>
          <w:lang w:val="en-US" w:eastAsia="zh-CN" w:bidi="ar-SA"/>
        </w:rPr>
        <w:t xml:space="preserve">5.</w:t>
      </w:r>
      <w:r>
        <w:rPr>
          <w:rFonts w:hint="eastAsia" w:ascii="仿宋" w:hAnsi="仿宋" w:eastAsia="仿宋" w:cs="仿宋"/>
          <w:color w:val="auto"/>
          <w:spacing w:val="16"/>
          <w:sz w:val="21"/>
          <w:szCs w:val="21"/>
          <w:highlight w:val="none"/>
        </w:rPr>
        <w:t xml:space="preserve">开票信息如下：</w:t>
      </w:r>
      <w:r/>
    </w:p>
    <w:p>
      <w:pPr>
        <w:ind w:firstLine="420"/>
        <w:keepLines w:val="0"/>
        <w:keepNext w:val="0"/>
        <w:pageBreakBefore w:val="0"/>
        <w:spacing w:line="360" w:lineRule="auto"/>
        <w:widowControl w:val="off"/>
        <w:rPr>
          <w:rFonts w:hint="eastAsia" w:ascii="仿宋" w:hAnsi="仿宋" w:eastAsia="仿宋" w:cs="仿宋"/>
          <w:color w:val="auto"/>
          <w:spacing w:val="21"/>
          <w:sz w:val="21"/>
          <w:szCs w:val="21"/>
          <w:highlight w:val="none"/>
          <w:u w:val="single"/>
          <w:lang w:eastAsia="zh-CN"/>
        </w:rPr>
      </w:pPr>
      <w:r>
        <w:rPr>
          <w:rFonts w:hint="eastAsia" w:ascii="仿宋" w:hAnsi="仿宋" w:eastAsia="仿宋" w:cs="仿宋"/>
          <w:color w:val="auto"/>
          <w:sz w:val="21"/>
          <w:szCs w:val="21"/>
          <w:highlight w:val="none"/>
        </w:rPr>
        <w:t xml:space="preserve">户</w:t>
      </w:r>
      <w:r>
        <w:rPr>
          <w:rFonts w:hint="eastAsia" w:ascii="仿宋" w:hAnsi="仿宋" w:eastAsia="仿宋" w:cs="仿宋"/>
          <w:color w:val="auto"/>
          <w:spacing w:val="21"/>
          <w:sz w:val="21"/>
          <w:szCs w:val="21"/>
          <w:highlight w:val="none"/>
        </w:rPr>
        <w:t xml:space="preserve">名</w:t>
      </w:r>
      <w:r>
        <w:rPr>
          <w:rFonts w:hint="eastAsia" w:ascii="仿宋" w:hAnsi="仿宋" w:eastAsia="仿宋" w:cs="仿宋"/>
          <w:color w:val="auto"/>
          <w:spacing w:val="4"/>
          <w:sz w:val="21"/>
          <w:szCs w:val="21"/>
          <w:highlight w:val="none"/>
        </w:rPr>
        <w:t xml:space="preserve">：</w:t>
      </w:r>
      <w:r>
        <w:rPr>
          <w:rFonts w:hint="eastAsia" w:ascii="仿宋" w:hAnsi="仿宋" w:eastAsia="仿宋" w:cs="仿宋"/>
          <w:color w:val="auto"/>
          <w:spacing w:val="21"/>
          <w:sz w:val="21"/>
          <w:szCs w:val="21"/>
          <w:highlight w:val="none"/>
          <w:u w:val="single"/>
        </w:rPr>
        <w:t xml:space="preserve">南京市</w:t>
      </w:r>
      <w:r>
        <w:rPr>
          <w:rFonts w:hint="eastAsia" w:ascii="仿宋" w:hAnsi="仿宋" w:eastAsia="仿宋" w:cs="仿宋"/>
          <w:color w:val="auto"/>
          <w:spacing w:val="21"/>
          <w:sz w:val="21"/>
          <w:szCs w:val="21"/>
          <w:highlight w:val="none"/>
          <w:u w:val="single"/>
          <w:lang w:eastAsia="zh-CN"/>
        </w:rPr>
        <w:t xml:space="preserve">六合</w:t>
      </w:r>
      <w:r>
        <w:rPr>
          <w:rFonts w:hint="eastAsia" w:ascii="仿宋" w:hAnsi="仿宋" w:eastAsia="仿宋" w:cs="仿宋"/>
          <w:color w:val="auto"/>
          <w:spacing w:val="21"/>
          <w:sz w:val="21"/>
          <w:szCs w:val="21"/>
          <w:highlight w:val="none"/>
          <w:u w:val="single"/>
        </w:rPr>
        <w:t xml:space="preserve">区</w:t>
      </w:r>
      <w:r>
        <w:rPr>
          <w:rFonts w:hint="eastAsia" w:ascii="仿宋" w:hAnsi="仿宋" w:eastAsia="仿宋" w:cs="仿宋"/>
          <w:color w:val="auto"/>
          <w:spacing w:val="21"/>
          <w:sz w:val="21"/>
          <w:szCs w:val="21"/>
          <w:highlight w:val="none"/>
          <w:u w:val="single"/>
          <w:lang w:eastAsia="zh-CN"/>
        </w:rPr>
        <w:t xml:space="preserve">人民政府</w:t>
      </w:r>
      <w:r>
        <w:rPr>
          <w:rFonts w:hint="eastAsia" w:ascii="仿宋" w:hAnsi="仿宋" w:eastAsia="仿宋" w:cs="仿宋"/>
          <w:color w:val="auto"/>
          <w:spacing w:val="21"/>
          <w:sz w:val="21"/>
          <w:szCs w:val="21"/>
          <w:highlight w:val="none"/>
          <w:u w:val="single"/>
        </w:rPr>
        <w:t xml:space="preserve">葛塘街道</w:t>
      </w:r>
      <w:r>
        <w:rPr>
          <w:rFonts w:hint="eastAsia" w:ascii="仿宋" w:hAnsi="仿宋" w:eastAsia="仿宋" w:cs="仿宋"/>
          <w:color w:val="auto"/>
          <w:spacing w:val="21"/>
          <w:sz w:val="21"/>
          <w:szCs w:val="21"/>
          <w:highlight w:val="none"/>
          <w:u w:val="single"/>
          <w:lang w:eastAsia="zh-CN"/>
        </w:rPr>
        <w:t xml:space="preserve">办事处</w:t>
      </w:r>
      <w:r/>
    </w:p>
    <w:p>
      <w:pPr>
        <w:ind w:left="-283" w:right="-340" w:firstLine="540"/>
        <w:spacing w:line="360" w:lineRule="auto"/>
        <w:rPr>
          <w:rFonts w:eastAsia="仿宋"/>
          <w:color w:val="auto"/>
          <w:spacing w:val="10"/>
          <w:sz w:val="21"/>
          <w:szCs w:val="21"/>
          <w:highlight w:val="none"/>
          <w:u w:val="single"/>
        </w:rPr>
      </w:pPr>
      <w:r>
        <w:rPr>
          <w:rFonts w:hint="eastAsia" w:eastAsia="仿宋"/>
          <w:color w:val="auto"/>
          <w:spacing w:val="10"/>
          <w:sz w:val="21"/>
          <w:szCs w:val="21"/>
          <w:highlight w:val="none"/>
        </w:rPr>
        <w:t xml:space="preserve">开户行：</w:t>
      </w:r>
      <w:r>
        <w:rPr>
          <w:rFonts w:hint="eastAsia" w:eastAsia="仿宋"/>
          <w:color w:val="auto"/>
          <w:spacing w:val="10"/>
          <w:sz w:val="21"/>
          <w:szCs w:val="21"/>
          <w:highlight w:val="none"/>
          <w:u w:val="single"/>
        </w:rPr>
        <w:t xml:space="preserve">中国农业银行南京葛塘分理处</w:t>
      </w:r>
      <w:r/>
    </w:p>
    <w:p>
      <w:pPr>
        <w:ind w:left="-283" w:right="-340" w:firstLine="540"/>
        <w:spacing w:line="360" w:lineRule="auto"/>
        <w:rPr>
          <w:rFonts w:eastAsia="仿宋"/>
          <w:color w:val="auto"/>
          <w:spacing w:val="10"/>
          <w:sz w:val="21"/>
          <w:szCs w:val="21"/>
          <w:highlight w:val="none"/>
        </w:rPr>
      </w:pPr>
      <w:r>
        <w:rPr>
          <w:rFonts w:hint="eastAsia" w:eastAsia="仿宋"/>
          <w:color w:val="auto"/>
          <w:spacing w:val="10"/>
          <w:sz w:val="21"/>
          <w:szCs w:val="21"/>
          <w:highlight w:val="none"/>
        </w:rPr>
        <w:t xml:space="preserve">社会信用代码账号：</w:t>
      </w:r>
      <w:r>
        <w:rPr>
          <w:rFonts w:hint="eastAsia" w:eastAsia="仿宋"/>
          <w:color w:val="auto"/>
          <w:spacing w:val="10"/>
          <w:sz w:val="21"/>
          <w:szCs w:val="21"/>
          <w:highlight w:val="none"/>
          <w:u w:val="single"/>
        </w:rPr>
        <w:t xml:space="preserve">11320123013023586Q</w:t>
      </w:r>
      <w:r/>
    </w:p>
    <w:p>
      <w:pPr>
        <w:numPr>
          <w:ilvl w:val="255"/>
          <w:numId w:val="0"/>
        </w:numPr>
        <w:ind w:left="210" w:right="-340" w:firstLine="230"/>
        <w:spacing w:line="360" w:lineRule="auto"/>
        <w:rPr>
          <w:rFonts w:eastAsia="黑体"/>
          <w:bCs/>
          <w:color w:val="auto"/>
          <w:sz w:val="21"/>
          <w:szCs w:val="21"/>
          <w:highlight w:val="none"/>
          <w:lang w:eastAsia="zh-Hans"/>
        </w:rPr>
      </w:pPr>
      <w:r>
        <w:rPr>
          <w:rFonts w:hint="eastAsia" w:eastAsia="仿宋"/>
          <w:color w:val="auto"/>
          <w:spacing w:val="10"/>
          <w:sz w:val="21"/>
          <w:szCs w:val="21"/>
          <w:highlight w:val="none"/>
        </w:rPr>
        <w:t xml:space="preserve">账号：</w:t>
      </w:r>
      <w:r>
        <w:rPr>
          <w:rFonts w:hint="eastAsia" w:eastAsia="仿宋"/>
          <w:color w:val="auto"/>
          <w:spacing w:val="10"/>
          <w:sz w:val="21"/>
          <w:szCs w:val="21"/>
          <w:highlight w:val="none"/>
          <w:u w:val="single"/>
        </w:rPr>
        <w:t xml:space="preserve">10120401040000056</w:t>
      </w:r>
      <w:r/>
    </w:p>
    <w:p>
      <w:pPr>
        <w:ind w:firstLine="420"/>
        <w:keepLines w:val="0"/>
        <w:keepNext w:val="0"/>
        <w:pageBreakBefore w:val="0"/>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702"/>
        <w:numPr>
          <w:ilvl w:val="0"/>
          <w:numId w:val="0"/>
        </w:numPr>
        <w:jc w:val="left"/>
        <w:pageBreakBefore w:val="0"/>
        <w:spacing w:before="7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六、</w:t>
      </w:r>
      <w:r>
        <w:rPr>
          <w:rFonts w:hint="eastAsia" w:ascii="仿宋" w:hAnsi="仿宋" w:eastAsia="仿宋" w:cs="仿宋"/>
          <w:color w:val="auto"/>
          <w:sz w:val="21"/>
          <w:szCs w:val="21"/>
          <w:highlight w:val="none"/>
        </w:rPr>
        <w:t xml:space="preserve">考核奖惩</w:t>
      </w:r>
      <w:r/>
    </w:p>
    <w:p>
      <w:pPr>
        <w:pStyle w:val="702"/>
        <w:ind w:firstLine="422"/>
        <w:jc w:val="left"/>
        <w:pageBreakBefore w:val="0"/>
        <w:spacing w:before="7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1.月度考核</w:t>
      </w:r>
      <w:r/>
    </w:p>
    <w:p>
      <w:pPr>
        <w:pStyle w:val="702"/>
        <w:ind w:firstLine="422"/>
        <w:jc w:val="left"/>
        <w:pageBreakBefore w:val="0"/>
        <w:spacing w:before="7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甲方每月自查，确属乙方责任，按照2000元/分标准对乙方进行处罚，在</w:t>
      </w:r>
      <w:r>
        <w:rPr>
          <w:rFonts w:hint="eastAsia" w:ascii="仿宋" w:hAnsi="仿宋" w:eastAsia="仿宋" w:cs="仿宋"/>
          <w:color w:val="auto"/>
          <w:spacing w:val="-9"/>
          <w:sz w:val="21"/>
          <w:szCs w:val="21"/>
          <w:highlight w:val="none"/>
        </w:rPr>
        <w:t xml:space="preserve">月度考核费用</w:t>
      </w:r>
      <w:r>
        <w:rPr>
          <w:rFonts w:hint="eastAsia" w:ascii="仿宋" w:hAnsi="仿宋" w:eastAsia="仿宋" w:cs="仿宋"/>
          <w:color w:val="auto"/>
          <w:spacing w:val="-13"/>
          <w:sz w:val="21"/>
          <w:szCs w:val="21"/>
          <w:highlight w:val="none"/>
        </w:rPr>
        <w:t xml:space="preserve">的</w:t>
      </w:r>
      <w:r>
        <w:rPr>
          <w:rFonts w:hint="eastAsia" w:ascii="仿宋" w:hAnsi="仿宋" w:eastAsia="仿宋" w:cs="仿宋"/>
          <w:color w:val="auto"/>
          <w:sz w:val="21"/>
          <w:szCs w:val="21"/>
          <w:highlight w:val="none"/>
        </w:rPr>
        <w:t xml:space="preserve">10%中扣除。例如：1月份考核扣2分，考核费用</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元/12*10%-4000元。</w:t>
      </w:r>
      <w:r/>
    </w:p>
    <w:p>
      <w:pPr>
        <w:pStyle w:val="702"/>
        <w:ind w:firstLine="422"/>
        <w:jc w:val="left"/>
        <w:pageBreakBefore w:val="0"/>
        <w:spacing w:before="7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2.年度考核</w:t>
      </w:r>
      <w:r/>
    </w:p>
    <w:p>
      <w:pPr>
        <w:pStyle w:val="702"/>
        <w:ind w:firstLine="422"/>
        <w:jc w:val="left"/>
        <w:pageBreakBefore w:val="0"/>
        <w:spacing w:before="7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在月度考核扣除费用后，根据新区全年城市治理考核7个街道专项排名。确属乙方责任，若</w:t>
      </w:r>
      <w:r>
        <w:rPr>
          <w:rFonts w:hint="eastAsia" w:ascii="仿宋" w:hAnsi="仿宋" w:eastAsia="仿宋" w:cs="仿宋"/>
          <w:color w:val="auto"/>
          <w:sz w:val="21"/>
          <w:szCs w:val="21"/>
          <w:highlight w:val="none"/>
          <w:lang w:val="en-US" w:eastAsia="zh-CN"/>
        </w:rPr>
        <w:t xml:space="preserve">甲方</w:t>
      </w:r>
      <w:r>
        <w:rPr>
          <w:rFonts w:hint="eastAsia" w:ascii="仿宋" w:hAnsi="仿宋" w:eastAsia="仿宋" w:cs="仿宋"/>
          <w:color w:val="auto"/>
          <w:sz w:val="21"/>
          <w:szCs w:val="21"/>
          <w:highlight w:val="none"/>
        </w:rPr>
        <w:t xml:space="preserve">排名第一名，10%考核经费均不予扣除；排名第二名，扣除剩余考核费用的1%；排名第三名，扣除剩余考核费用的5%；排名第四名，扣除剩余考核费用的10%；排名第五名，扣除剩余考核费用的20%；排名第六名，扣除剩余考核费用的30%；排名第七名，扣除剩余考核费用的50%。</w:t>
      </w:r>
      <w:r/>
    </w:p>
    <w:p>
      <w:pPr>
        <w:pStyle w:val="702"/>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七、双方权利和义务</w:t>
      </w:r>
      <w:r/>
    </w:p>
    <w:p>
      <w:pPr>
        <w:pStyle w:val="702"/>
        <w:jc w:val="left"/>
        <w:pageBreakBefore w:val="0"/>
        <w:spacing w:before="7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（一）甲方权利和义务</w:t>
      </w:r>
      <w:r/>
    </w:p>
    <w:p>
      <w:pPr>
        <w:pStyle w:val="750"/>
        <w:numPr>
          <w:ilvl w:val="0"/>
          <w:numId w:val="0"/>
        </w:numPr>
        <w:ind w:right="430" w:firstLine="420"/>
        <w:jc w:val="left"/>
        <w:keepLines w:val="0"/>
        <w:keepNext w:val="0"/>
        <w:pageBreakBefore w:val="0"/>
        <w:spacing w:before="70"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1.甲方有权要求乙方进场后上报现场组织机构、人员配备、养护方案等至甲方处审核备案，经甲方同意后方可实施，养护方案可根据甲方要求进行合理调整，乙方不得以方案调整为由要求调整养护单价。</w:t>
      </w:r>
      <w:r/>
    </w:p>
    <w:p>
      <w:pPr>
        <w:pStyle w:val="750"/>
        <w:numPr>
          <w:ilvl w:val="0"/>
          <w:numId w:val="0"/>
        </w:numPr>
        <w:ind w:right="430" w:firstLine="420"/>
        <w:jc w:val="left"/>
        <w:keepLines w:val="0"/>
        <w:keepNext w:val="0"/>
        <w:pageBreakBefore w:val="0"/>
        <w:spacing w:before="70"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2.乙方必须严格按合同条款及环卫保洁、农村垃圾分类、绿化带养护等相关要求提供服务，达到甲方服务要求，依据合同约定按月获得养护经费。</w:t>
      </w:r>
      <w:r/>
    </w:p>
    <w:p>
      <w:pPr>
        <w:pStyle w:val="750"/>
        <w:numPr>
          <w:ilvl w:val="0"/>
          <w:numId w:val="0"/>
        </w:numPr>
        <w:ind w:right="292" w:firstLine="420"/>
        <w:jc w:val="left"/>
        <w:keepLines w:val="0"/>
        <w:keepNext w:val="0"/>
        <w:pageBreakBefore w:val="0"/>
        <w:spacing w:before="65"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3.乙方需确保服务质量，承担设施、人员安全和公共安全责任，造成的一切损失由乙方承担并负责消除对甲方的不利影响，甲方如承担了任何责任可向乙方全额追偿。乙方在农路、路灯、安防设施、垃圾集中点、公厕、绿化带等基础设施被无相关手续拆除或破坏时，应及时与甲方联系，否则甲方有权要求乙方先行赔偿一切损失，再由乙方向相关方追偿。</w:t>
      </w:r>
      <w:r/>
    </w:p>
    <w:p>
      <w:pPr>
        <w:pStyle w:val="750"/>
        <w:numPr>
          <w:ilvl w:val="0"/>
          <w:numId w:val="0"/>
        </w:numPr>
        <w:ind w:right="452" w:firstLine="420"/>
        <w:jc w:val="left"/>
        <w:keepLines w:val="0"/>
        <w:keepNext w:val="0"/>
        <w:pageBreakBefore w:val="0"/>
        <w:spacing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4.乙方作业时应严格遵守劳动纪律，遵守安全操作规程，确保安全,发生各种意外事故由乙方自行依照法律法规妥善处理，甲方如承担了任何责任可向乙方全额追偿。</w:t>
      </w:r>
      <w:r/>
    </w:p>
    <w:p>
      <w:pPr>
        <w:pStyle w:val="750"/>
        <w:numPr>
          <w:ilvl w:val="0"/>
          <w:numId w:val="0"/>
        </w:numPr>
        <w:ind w:right="287" w:firstLine="420"/>
        <w:jc w:val="left"/>
        <w:keepLines w:val="0"/>
        <w:keepNext w:val="0"/>
        <w:pageBreakBefore w:val="0"/>
        <w:spacing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5.乙方使用的保洁工作人员必须身体健康、仪容端正、品德良好，负责养护工人的培训、教育、统一着装上岗，佩戴上岗证、穿安全反光背心。同时，乙方应保证与保洁工作人员签订有劳动合同，因劳动合同或劳务合同产生的一切纠纷均由乙方自行承担责任。特殊岗位技术人员需有相应的操作上岗证或从业资格证，不得无证上岗或持过期证上岗，否则由此产生的一切责任均由乙方承担并负责消除对甲方的不利影响，甲方如承担了任何责任可向乙方全额追偿。</w:t>
      </w:r>
      <w:r/>
    </w:p>
    <w:p>
      <w:pPr>
        <w:pStyle w:val="750"/>
        <w:numPr>
          <w:ilvl w:val="0"/>
          <w:numId w:val="0"/>
        </w:numPr>
        <w:ind w:right="339" w:firstLine="420"/>
        <w:jc w:val="left"/>
        <w:keepLines w:val="0"/>
        <w:keepNext w:val="0"/>
        <w:pageBreakBefore w:val="0"/>
        <w:spacing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6.乙方应按照南京市环卫保洁机械化要求合理安排机扫、洒水车辆对管养范围内设施量进行保洁，专用作业车辆要有编号， 并按规定安装 GPS，与甲方共享。乙方合同履行期间所需环卫设备均由乙方提供，费用由乙方自行承担。</w:t>
      </w:r>
      <w:r/>
    </w:p>
    <w:p>
      <w:pPr>
        <w:pStyle w:val="750"/>
        <w:numPr>
          <w:ilvl w:val="0"/>
          <w:numId w:val="0"/>
        </w:numPr>
        <w:ind w:right="452" w:firstLine="420"/>
        <w:jc w:val="left"/>
        <w:keepLines w:val="0"/>
        <w:keepNext w:val="0"/>
        <w:pageBreakBefore w:val="0"/>
        <w:spacing w:before="2"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7.遇到乱丢、乱扔、渣土抛洒污染路面等不文明行为以及未及时按要求处置垃圾的店家、单位，应进行劝阻，并进行市容环卫法规的宣传教育，做到说话文明，以理服人，对不听劝阻造成不良影响的，应及时向甲方或有关部门报告。</w:t>
      </w:r>
      <w:r/>
    </w:p>
    <w:p>
      <w:pPr>
        <w:pStyle w:val="750"/>
        <w:numPr>
          <w:ilvl w:val="0"/>
          <w:numId w:val="0"/>
        </w:numPr>
        <w:ind w:right="452" w:firstLine="420"/>
        <w:jc w:val="left"/>
        <w:keepLines w:val="0"/>
        <w:keepNext w:val="0"/>
        <w:pageBreakBefore w:val="0"/>
        <w:spacing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8.乙方应保持取水栓、果壳箱等设施的整洁完好，养护期间由于管养不善，造成破损的，由乙方自行修复；对不能修复的果壳箱及时更换。</w:t>
      </w:r>
      <w:r/>
    </w:p>
    <w:p>
      <w:pPr>
        <w:pStyle w:val="750"/>
        <w:numPr>
          <w:ilvl w:val="0"/>
          <w:numId w:val="0"/>
        </w:numPr>
        <w:ind w:right="450" w:firstLine="420"/>
        <w:jc w:val="left"/>
        <w:keepLines w:val="0"/>
        <w:keepNext w:val="0"/>
        <w:pageBreakBefore w:val="0"/>
        <w:spacing w:before="2"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9.乙方养护工作应当及时有效，对农路、公厕、绿化开展预防性养护工作。做到对设备、附属设施定期保养、维护，对损坏的设施及时维修到位。对绿化定期养护和修剪。</w:t>
      </w:r>
      <w:r/>
    </w:p>
    <w:p>
      <w:pPr>
        <w:pStyle w:val="750"/>
        <w:numPr>
          <w:ilvl w:val="0"/>
          <w:numId w:val="0"/>
        </w:numPr>
        <w:ind w:right="450" w:firstLine="420"/>
        <w:jc w:val="left"/>
        <w:keepLines w:val="0"/>
        <w:keepNext w:val="0"/>
        <w:pageBreakBefore w:val="0"/>
        <w:spacing w:before="2"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10.乙方应完成项目范围内的疫情防控、抢险、消险、救灾工作。在消险过程中严格确保安全作业，并服从甲方的统一指挥和调动，参加全区疫情防控、抢险救灾工作。对突发性事件的应急预案做到定期和不定期演练，以便应对突发性事件。</w:t>
      </w:r>
      <w:r/>
    </w:p>
    <w:p>
      <w:pPr>
        <w:pStyle w:val="750"/>
        <w:numPr>
          <w:ilvl w:val="0"/>
          <w:numId w:val="0"/>
        </w:numPr>
        <w:ind w:right="451" w:firstLine="420"/>
        <w:jc w:val="left"/>
        <w:keepLines w:val="0"/>
        <w:keepNext w:val="0"/>
        <w:pageBreakBefore w:val="0"/>
        <w:spacing w:before="70"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11.乙方应完成项目范围内突发性和重大性保障工作任务， 如疫情防控、文明城市检查、市</w:t>
      </w:r>
      <w:r>
        <w:rPr>
          <w:rFonts w:hint="eastAsia" w:ascii="仿宋" w:hAnsi="仿宋" w:eastAsia="仿宋" w:cs="仿宋"/>
          <w:color w:val="auto"/>
          <w:spacing w:val="16"/>
          <w:sz w:val="21"/>
          <w:szCs w:val="21"/>
          <w:highlight w:val="none"/>
          <w:lang w:val="en-US" w:eastAsia="zh-CN" w:bidi="ar-SA"/>
        </w:rPr>
        <w:t xml:space="preserve">、区工单回复、重大活动环境保障等任务，甲方不另行支付保障费用；制定疫情防控、防汛、防台、扫雪防冻等应急预案(成立疫情防控、防汛、防台、扫雪、防冻领导小组分工及细化的消险保障专项方案)。在疫情防控、防汛、防台、扫雪防冻及执行重大保障任务期间，乙方须按照甲方要求提供 24 小时保障，准备并且备足常用疫情防控、防汛抢险材料，服从甲方调度和管理。在遇到不可抗拒自然灾害时按照预案实施，如因未按照预案制定应对措施或措施实施不到位所造成的一切损失由乙方承担并负责消除对甲方的不利影响，甲方如承担了任何责任可向乙方全额追偿。</w:t>
      </w:r>
      <w:r/>
    </w:p>
    <w:p>
      <w:pPr>
        <w:pStyle w:val="750"/>
        <w:numPr>
          <w:ilvl w:val="0"/>
          <w:numId w:val="0"/>
        </w:numPr>
        <w:ind w:right="292" w:firstLine="420"/>
        <w:jc w:val="left"/>
        <w:keepLines w:val="0"/>
        <w:keepNext w:val="0"/>
        <w:pageBreakBefore w:val="0"/>
        <w:spacing w:before="3"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12.乙方应认真处理项目范围内各类信访、投诉、媒体曝光、举报以及甲方巡查下发的问题整改清单，需在甲方规定时限内及时整改并回复取得投诉方满意，如在甲方规定时限内未完成整改任务，甲方有权利选择第三方进行整改，涉及的整改费用经审计后由甲方在养护经费中予以扣除，整改后的设施量仍由乙方负责养护管理。同时甲方保留追究乙方不响应行为责任的权利（如因乙方消极响应造成恶劣影响的情况，甲方有权利无条件解除养护合同并要求乙方赔偿一切损失），由此造成的所有损失由乙方自行承担。</w:t>
      </w:r>
      <w:r/>
    </w:p>
    <w:p>
      <w:pPr>
        <w:pStyle w:val="750"/>
        <w:numPr>
          <w:ilvl w:val="0"/>
          <w:numId w:val="0"/>
        </w:numPr>
        <w:ind w:right="451" w:firstLine="420"/>
        <w:jc w:val="left"/>
        <w:keepLines w:val="0"/>
        <w:keepNext w:val="0"/>
        <w:pageBreakBefore w:val="0"/>
        <w:spacing w:before="3"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13.乙方应严格履行本合同约定的各项条款，遵守甲方各项管理制度，并无条件服从甲方安排的临时管养任务。</w:t>
      </w:r>
      <w:r/>
    </w:p>
    <w:p>
      <w:pPr>
        <w:pStyle w:val="750"/>
        <w:numPr>
          <w:ilvl w:val="0"/>
          <w:numId w:val="0"/>
        </w:numPr>
        <w:ind w:right="451" w:firstLine="420"/>
        <w:jc w:val="left"/>
        <w:keepLines w:val="0"/>
        <w:keepNext w:val="0"/>
        <w:pageBreakBefore w:val="0"/>
        <w:spacing w:before="3" w:line="360" w:lineRule="auto"/>
        <w:widowControl w:val="off"/>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14.合同期满时，乙方应提交完整的养护台账。</w:t>
      </w:r>
      <w:r/>
    </w:p>
    <w:p>
      <w:pPr>
        <w:pStyle w:val="750"/>
        <w:numPr>
          <w:ilvl w:val="0"/>
          <w:numId w:val="0"/>
        </w:numPr>
        <w:ind w:right="292"/>
        <w:jc w:val="left"/>
        <w:spacing w:before="3" w:line="360" w:lineRule="auto"/>
        <w:rPr>
          <w:rFonts w:hint="default"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八、违约责任</w:t>
      </w:r>
      <w:r/>
    </w:p>
    <w:p>
      <w:pPr>
        <w:pStyle w:val="750"/>
        <w:numPr>
          <w:ilvl w:val="0"/>
          <w:numId w:val="0"/>
        </w:numPr>
        <w:ind w:right="292" w:firstLine="420"/>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1.乙方不得转包或分包，一经发现乙方有转包或分包现象，甲方有权立即解除本合同，乙方应当赔偿总标的额5%的违约金，由此造成的所有损失由乙方承担，且承担相应的法律责任。</w:t>
      </w:r>
      <w:r/>
    </w:p>
    <w:p>
      <w:pPr>
        <w:pStyle w:val="750"/>
        <w:numPr>
          <w:ilvl w:val="0"/>
          <w:numId w:val="0"/>
        </w:numPr>
        <w:ind w:right="292" w:firstLine="420"/>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2.如乙方不能交付本合同约定的服务，甲方有权解除合同，解除合同的通知自到达乙方时生效，乙方除应返还甲方已付款项外（如有）还应向甲方支付合同总价5%的违约金。</w:t>
      </w:r>
      <w:r/>
    </w:p>
    <w:p>
      <w:pPr>
        <w:pStyle w:val="750"/>
        <w:numPr>
          <w:ilvl w:val="0"/>
          <w:numId w:val="0"/>
        </w:numPr>
        <w:ind w:right="292"/>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九、其它事项</w:t>
      </w:r>
      <w:r/>
    </w:p>
    <w:p>
      <w:pPr>
        <w:pStyle w:val="750"/>
        <w:numPr>
          <w:ilvl w:val="0"/>
          <w:numId w:val="0"/>
        </w:numPr>
        <w:ind w:right="292" w:firstLine="420"/>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1.如遇不可抗拒自然灾害（如强台风、冰雹等），乙方确有证据表明已做好应对措施，但仍造成损失的，乙方需于能对外联系或应当对外联系之日的当日将具体情况告知甲方，由甲乙双方商议解决补救办法。</w:t>
      </w:r>
      <w:r/>
    </w:p>
    <w:p>
      <w:pPr>
        <w:pStyle w:val="750"/>
        <w:numPr>
          <w:ilvl w:val="0"/>
          <w:numId w:val="0"/>
        </w:numPr>
        <w:ind w:right="292" w:firstLine="420"/>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2.如遇特殊情况，且不在乙方管养范围内，甲方要求乙方增加人员、机械配合，乙方必须无条件服从，增加的费用单价按照本合同标准总价按实结算。</w:t>
      </w:r>
      <w:r/>
    </w:p>
    <w:p>
      <w:pPr>
        <w:pStyle w:val="750"/>
        <w:numPr>
          <w:ilvl w:val="0"/>
          <w:numId w:val="0"/>
        </w:numPr>
        <w:ind w:right="292" w:firstLine="420"/>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3.如遇不可抗力或特殊情况，因乙方在不可抗力之前已经违约或者失误造成的一切损失由乙方自负。</w:t>
      </w:r>
      <w:r/>
    </w:p>
    <w:p>
      <w:pPr>
        <w:pStyle w:val="750"/>
        <w:numPr>
          <w:ilvl w:val="0"/>
          <w:numId w:val="0"/>
        </w:numPr>
        <w:ind w:right="292" w:firstLine="420"/>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4.本合同未尽事宜由甲、乙双方协商解决，协商不成，可向甲方所在地法院提起诉讼，因诉讼产生的相关费用及开支(包括但不限于公证费、诉讼费、保全担保费、鉴定费、律师费、交通费用）均由败诉方承担。</w:t>
      </w:r>
      <w:r/>
    </w:p>
    <w:p>
      <w:pPr>
        <w:pStyle w:val="750"/>
        <w:numPr>
          <w:ilvl w:val="0"/>
          <w:numId w:val="0"/>
        </w:numPr>
        <w:ind w:right="292"/>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十、本合同期满后，在同等条件下乙方有优先续包权。</w:t>
      </w:r>
      <w:r/>
    </w:p>
    <w:p>
      <w:pPr>
        <w:pStyle w:val="750"/>
        <w:numPr>
          <w:ilvl w:val="0"/>
          <w:numId w:val="0"/>
        </w:numPr>
        <w:ind w:right="292"/>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十一、如新区按市委、市政府政策性调整，该合同自动调整。</w:t>
      </w:r>
      <w:r/>
    </w:p>
    <w:p>
      <w:pPr>
        <w:pStyle w:val="750"/>
        <w:numPr>
          <w:ilvl w:val="0"/>
          <w:numId w:val="0"/>
        </w:numPr>
        <w:ind w:right="292"/>
        <w:jc w:val="left"/>
        <w:spacing w:before="3" w:line="360" w:lineRule="auto"/>
        <w:rPr>
          <w:rFonts w:hint="eastAsia" w:ascii="仿宋" w:hAnsi="仿宋" w:eastAsia="仿宋" w:cs="仿宋"/>
          <w:color w:val="auto"/>
          <w:spacing w:val="16"/>
          <w:sz w:val="21"/>
          <w:szCs w:val="21"/>
          <w:highlight w:val="none"/>
          <w:lang w:val="en-US" w:eastAsia="zh-CN" w:bidi="ar-SA"/>
        </w:rPr>
      </w:pPr>
      <w:r>
        <w:rPr>
          <w:rFonts w:hint="eastAsia" w:ascii="仿宋" w:hAnsi="仿宋" w:eastAsia="仿宋" w:cs="仿宋"/>
          <w:color w:val="auto"/>
          <w:spacing w:val="16"/>
          <w:sz w:val="21"/>
          <w:szCs w:val="21"/>
          <w:highlight w:val="none"/>
          <w:lang w:val="en-US" w:eastAsia="zh-CN" w:bidi="ar-SA"/>
        </w:rPr>
        <w:t xml:space="preserve">十二、本合同壹式六份，各持三份，双方签字盖章后生效。附：葛塘街道农路养护、环卫保洁设施量表和考核表。（设施量最终以普查结果为准）</w:t>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甲方：（公章）</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乙方：（公章）</w:t>
      </w:r>
      <w:r/>
    </w:p>
    <w:p>
      <w:pPr>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法定代表人：</w:t>
      </w:r>
      <w:r/>
    </w:p>
    <w:p>
      <w:pPr>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委托代表人：</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委托代表人：</w:t>
      </w:r>
      <w:r/>
    </w:p>
    <w:p>
      <w:pPr>
        <w:pageBreakBefore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w:t>
      </w:r>
      <w:r>
        <w:rPr>
          <w:rFonts w:hint="eastAsia" w:ascii="仿宋" w:hAnsi="仿宋" w:eastAsia="仿宋" w:cs="仿宋"/>
          <w:color w:val="auto"/>
          <w:sz w:val="21"/>
          <w:szCs w:val="21"/>
          <w:highlight w:val="none"/>
        </w:rPr>
        <w:tab/>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日期：</w:t>
      </w:r>
      <w:r/>
    </w:p>
    <w:p>
      <w:pP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附件一:葛塘街道城中村环卫设施量</w:t>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附件二:葛塘街道城中村环卫保洁考核表</w:t>
      </w:r>
      <w:r>
        <w:rPr>
          <w:rFonts w:hint="eastAsia" w:ascii="仿宋" w:hAnsi="仿宋" w:eastAsia="仿宋" w:cs="仿宋"/>
          <w:color w:val="auto"/>
          <w:sz w:val="21"/>
          <w:szCs w:val="21"/>
          <w:highlight w:val="none"/>
        </w:rPr>
        <w:br w:type="page" w:clear="all"/>
      </w:r>
      <w:r/>
    </w:p>
    <w:p>
      <w:pPr>
        <w:pageBreakBefore w:val="0"/>
        <w:spacing w:line="360" w:lineRule="auto"/>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附件一</w:t>
      </w:r>
      <w:r>
        <w:rPr>
          <w:rFonts w:hint="eastAsia" w:ascii="仿宋" w:hAnsi="仿宋" w:eastAsia="仿宋" w:cs="仿宋"/>
          <w:color w:val="auto"/>
          <w:sz w:val="32"/>
          <w:szCs w:val="32"/>
          <w:highlight w:val="none"/>
          <w:lang w:eastAsia="zh-CN"/>
        </w:rPr>
        <w:t xml:space="preserve">：</w:t>
      </w:r>
      <w:r>
        <w:rPr>
          <w:rFonts w:hint="eastAsia" w:ascii="仿宋" w:hAnsi="仿宋" w:eastAsia="仿宋" w:cs="仿宋"/>
          <w:color w:val="auto"/>
          <w:sz w:val="32"/>
          <w:szCs w:val="32"/>
          <w:highlight w:val="none"/>
        </w:rPr>
        <w:t xml:space="preserve">葛塘街道城中村环卫设施量</w:t>
      </w:r>
      <w:r/>
    </w:p>
    <w:tbl>
      <w:tblPr>
        <w:tblStyle w:val="697"/>
        <w:tblW w:w="77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1571"/>
        <w:gridCol w:w="2991"/>
        <w:gridCol w:w="2400"/>
      </w:tblGrid>
      <w:tr>
        <w:trPr>
          <w:jc w:val="center"/>
          <w:trHeight w:val="544"/>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456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243978.5</w:t>
            </w:r>
            <w:r>
              <w:rPr>
                <w:rFonts w:hint="eastAsia" w:ascii="宋体" w:hAnsi="宋体" w:eastAsia="宋体" w:cs="宋体"/>
                <w:i w:val="0"/>
                <w:iCs w:val="0"/>
                <w:color w:val="auto"/>
                <w:sz w:val="24"/>
                <w:szCs w:val="24"/>
                <w:highlight w:val="none"/>
                <w:u w:val="none"/>
              </w:rPr>
              <w:t xml:space="preserve">m²</w:t>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偷倒建筑垃圾五小车清运</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50</w:t>
            </w:r>
            <w:r>
              <w:rPr>
                <w:rFonts w:hint="eastAsia" w:ascii="宋体" w:hAnsi="宋体" w:eastAsia="宋体" w:cs="宋体"/>
                <w:i w:val="0"/>
                <w:iCs w:val="0"/>
                <w:color w:val="auto"/>
                <w:sz w:val="24"/>
                <w:szCs w:val="24"/>
                <w:highlight w:val="none"/>
                <w:u w:val="none"/>
                <w:lang w:val="en-US" w:eastAsia="zh-CN" w:bidi="ar"/>
              </w:rPr>
              <w:t xml:space="preserve">车</w:t>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中山无物业老楼保洁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5人</w:t>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8" w:space="0"/>
              <w:left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道路管养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22.129</w:t>
            </w:r>
            <w:r>
              <w:rPr>
                <w:rFonts w:hint="eastAsia" w:ascii="宋体" w:hAnsi="宋体" w:eastAsia="宋体" w:cs="宋体"/>
                <w:i w:val="0"/>
                <w:iCs w:val="0"/>
                <w:color w:val="auto"/>
                <w:sz w:val="24"/>
                <w:szCs w:val="24"/>
                <w:highlight w:val="none"/>
                <w:u w:val="none"/>
                <w:lang w:val="en-US" w:eastAsia="zh-CN" w:bidi="ar"/>
              </w:rPr>
              <w:t xml:space="preserve">km</w:t>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4.002</w:t>
            </w:r>
            <w:r>
              <w:rPr>
                <w:rFonts w:hint="eastAsia" w:ascii="宋体" w:hAnsi="宋体" w:eastAsia="宋体" w:cs="宋体"/>
                <w:i w:val="0"/>
                <w:iCs w:val="0"/>
                <w:color w:val="auto"/>
                <w:sz w:val="24"/>
                <w:szCs w:val="24"/>
                <w:highlight w:val="none"/>
                <w:u w:val="none"/>
                <w:lang w:val="en-US" w:eastAsia="zh-CN" w:bidi="ar"/>
              </w:rPr>
              <w:t xml:space="preserve">km</w:t>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31.245</w:t>
            </w:r>
            <w:r>
              <w:rPr>
                <w:rFonts w:hint="eastAsia" w:ascii="宋体" w:hAnsi="宋体" w:eastAsia="宋体" w:cs="宋体"/>
                <w:i w:val="0"/>
                <w:iCs w:val="0"/>
                <w:color w:val="auto"/>
                <w:sz w:val="24"/>
                <w:szCs w:val="24"/>
                <w:highlight w:val="none"/>
                <w:u w:val="none"/>
                <w:lang w:val="en-US" w:eastAsia="zh-CN" w:bidi="ar"/>
              </w:rPr>
              <w:t xml:space="preserve">km</w:t>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9.196</w:t>
            </w:r>
            <w:r>
              <w:rPr>
                <w:rFonts w:hint="eastAsia" w:ascii="宋体" w:hAnsi="宋体" w:eastAsia="宋体" w:cs="宋体"/>
                <w:i w:val="0"/>
                <w:iCs w:val="0"/>
                <w:color w:val="auto"/>
                <w:sz w:val="24"/>
                <w:szCs w:val="24"/>
                <w:highlight w:val="none"/>
                <w:u w:val="none"/>
                <w:lang w:val="en-US" w:eastAsia="zh-CN" w:bidi="ar"/>
              </w:rPr>
              <w:t xml:space="preserve">km</w:t>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8" w:space="0"/>
              <w:left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rPr>
              <w:t xml:space="preserve">路肩绿化</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6920</w:t>
            </w:r>
            <w:r>
              <w:rPr>
                <w:rFonts w:hint="eastAsia" w:ascii="宋体" w:hAnsi="宋体" w:eastAsia="宋体" w:cs="宋体"/>
                <w:i w:val="0"/>
                <w:iCs w:val="0"/>
                <w:color w:val="auto"/>
                <w:sz w:val="24"/>
                <w:szCs w:val="24"/>
                <w:highlight w:val="none"/>
                <w:u w:val="none"/>
              </w:rPr>
              <w:t xml:space="preserve">m²</w:t>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571"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21370</w:t>
            </w:r>
            <w:r>
              <w:rPr>
                <w:rFonts w:hint="eastAsia" w:ascii="宋体" w:hAnsi="宋体" w:eastAsia="宋体" w:cs="宋体"/>
                <w:i w:val="0"/>
                <w:iCs w:val="0"/>
                <w:color w:val="auto"/>
                <w:sz w:val="24"/>
                <w:szCs w:val="24"/>
                <w:highlight w:val="none"/>
                <w:u w:val="none"/>
                <w:lang w:val="en-US" w:eastAsia="zh-CN" w:bidi="ar"/>
              </w:rPr>
              <w:t xml:space="preserve">m²</w:t>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大型c类</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座</w:t>
            </w:r>
            <w:r/>
          </w:p>
        </w:tc>
      </w:tr>
      <w:tr>
        <w:trPr>
          <w:jc w:val="center"/>
          <w:trHeight w:val="227"/>
        </w:trPr>
        <w:tc>
          <w:tcPr>
            <w:shd w:val="clear" w:color="auto" w:fill="auto"/>
            <w:tcBorders>
              <w:left w:val="single" w:color="000000" w:sz="8"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小型公厕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22</w:t>
            </w:r>
            <w:r>
              <w:rPr>
                <w:rFonts w:hint="eastAsia" w:ascii="宋体" w:hAnsi="宋体" w:eastAsia="宋体" w:cs="宋体"/>
                <w:i w:val="0"/>
                <w:iCs w:val="0"/>
                <w:color w:val="auto"/>
                <w:sz w:val="24"/>
                <w:szCs w:val="24"/>
                <w:highlight w:val="none"/>
                <w:u w:val="none"/>
                <w:lang w:val="en-US" w:eastAsia="zh-CN" w:bidi="ar"/>
              </w:rPr>
              <w:t xml:space="preserve">座</w:t>
            </w:r>
            <w:r/>
          </w:p>
        </w:tc>
      </w:tr>
      <w:tr>
        <w:trPr>
          <w:jc w:val="center"/>
          <w:trHeight w:val="227"/>
        </w:trPr>
        <w:tc>
          <w:tcPr>
            <w:shd w:val="clear" w:color="auto" w:fill="auto"/>
            <w:tcBorders>
              <w:left w:val="single" w:color="000000" w:sz="8" w:space="0"/>
              <w:bottom w:val="single" w:color="000000" w:sz="8" w:space="0"/>
              <w:right w:val="single" w:color="000000" w:sz="8" w:space="0"/>
            </w:tcBorders>
            <w:tcW w:w="76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76</w:t>
            </w:r>
            <w:r>
              <w:rPr>
                <w:rFonts w:hint="eastAsia" w:ascii="宋体" w:hAnsi="宋体" w:eastAsia="宋体" w:cs="宋体"/>
                <w:i w:val="0"/>
                <w:iCs w:val="0"/>
                <w:color w:val="auto"/>
                <w:sz w:val="24"/>
                <w:szCs w:val="24"/>
                <w:highlight w:val="none"/>
                <w:u w:val="none"/>
                <w:lang w:val="en-US" w:eastAsia="zh-CN" w:bidi="ar"/>
              </w:rPr>
              <w:t xml:space="preserve">座</w:t>
            </w:r>
            <w:r/>
          </w:p>
        </w:tc>
      </w:tr>
      <w:tr>
        <w:trPr>
          <w:jc w:val="center"/>
          <w:trHeight w:val="227"/>
        </w:trPr>
        <w:tc>
          <w:tcPr>
            <w:shd w:val="clear" w:color="auto" w:fill="auto"/>
            <w:tcBorders>
              <w:top w:val="single" w:color="000000" w:sz="8" w:space="0"/>
              <w:left w:val="single" w:color="000000" w:sz="8" w:space="0"/>
              <w:right w:val="single" w:color="000000" w:sz="8" w:space="0"/>
            </w:tcBorders>
            <w:tcW w:w="7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8" w:space="0"/>
              <w:left w:val="single" w:color="000000" w:sz="8" w:space="0"/>
              <w:right w:val="single" w:color="000000" w:sz="8" w:space="0"/>
            </w:tcBorders>
            <w:tcW w:w="1571"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881</w:t>
            </w:r>
            <w:r>
              <w:rPr>
                <w:rFonts w:hint="eastAsia" w:ascii="宋体" w:hAnsi="宋体" w:eastAsia="宋体" w:cs="宋体"/>
                <w:i w:val="0"/>
                <w:iCs w:val="0"/>
                <w:color w:val="auto"/>
                <w:sz w:val="22"/>
                <w:szCs w:val="22"/>
                <w:highlight w:val="none"/>
                <w:u w:val="none"/>
                <w:lang w:val="en-US" w:eastAsia="zh-CN" w:bidi="ar"/>
              </w:rPr>
              <w:t xml:space="preserve">盏</w:t>
            </w:r>
            <w:r/>
          </w:p>
        </w:tc>
      </w:tr>
      <w:tr>
        <w:trPr>
          <w:jc w:val="center"/>
          <w:trHeight w:val="227"/>
        </w:trPr>
        <w:tc>
          <w:tcPr>
            <w:shd w:val="clear" w:color="auto" w:fill="auto"/>
            <w:tcBorders>
              <w:left w:val="single" w:color="000000" w:sz="8" w:space="0"/>
              <w:bottom w:val="single" w:color="auto" w:sz="4" w:space="0"/>
              <w:right w:val="single" w:color="000000" w:sz="8" w:space="0"/>
            </w:tcBorders>
            <w:tcW w:w="76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8" w:space="0"/>
              <w:bottom w:val="single" w:color="auto" w:sz="4" w:space="0"/>
              <w:right w:val="single" w:color="000000" w:sz="8" w:space="0"/>
            </w:tcBorders>
            <w:tcW w:w="1571"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8"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857</w:t>
            </w:r>
            <w:r>
              <w:rPr>
                <w:rFonts w:hint="eastAsia" w:ascii="宋体" w:hAnsi="宋体" w:eastAsia="宋体" w:cs="宋体"/>
                <w:i w:val="0"/>
                <w:iCs w:val="0"/>
                <w:color w:val="auto"/>
                <w:sz w:val="22"/>
                <w:szCs w:val="22"/>
                <w:highlight w:val="none"/>
                <w:u w:val="none"/>
                <w:lang w:val="en-US" w:eastAsia="zh-CN" w:bidi="ar"/>
              </w:rPr>
              <w:t xml:space="preserve">盏</w:t>
            </w:r>
            <w:r/>
          </w:p>
        </w:tc>
      </w:tr>
      <w:tr>
        <w:trPr>
          <w:jc w:val="center"/>
          <w:trHeight w:val="227"/>
        </w:trPr>
        <w:tc>
          <w:tcPr>
            <w:shd w:val="clear" w:color="auto" w:fill="auto"/>
            <w:tcBorders>
              <w:top w:val="single" w:color="auto" w:sz="4" w:space="0"/>
              <w:left w:val="single" w:color="auto" w:sz="4" w:space="0"/>
              <w:bottom w:val="single" w:color="auto" w:sz="4" w:space="0"/>
              <w:right w:val="single" w:color="000000" w:sz="8" w:space="0"/>
            </w:tcBorders>
            <w:tcW w:w="7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000000" w:sz="8" w:space="0"/>
              <w:bottom w:val="single" w:color="auto" w:sz="4" w:space="0"/>
              <w:right w:val="single" w:color="000000" w:sz="8" w:space="0"/>
            </w:tcBorders>
            <w:tcW w:w="157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w:t>
            </w:r>
            <w:r/>
          </w:p>
        </w:tc>
        <w:tc>
          <w:tcPr>
            <w:shd w:val="clear" w:color="auto" w:fill="auto"/>
            <w:tcBorders>
              <w:top w:val="single" w:color="auto" w:sz="4"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城郊结合部</w:t>
            </w:r>
            <w:r/>
          </w:p>
        </w:tc>
        <w:tc>
          <w:tcPr>
            <w:shd w:val="clear" w:color="auto" w:fill="auto"/>
            <w:tcBorders>
              <w:top w:val="single" w:color="auto" w:sz="4"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1869户</w:t>
            </w:r>
            <w:r/>
          </w:p>
        </w:tc>
      </w:tr>
    </w:tbl>
    <w:p>
      <w:pPr>
        <w:pStyle w:val="703"/>
        <w:rPr>
          <w:rFonts w:hint="eastAsia"/>
        </w:rPr>
      </w:pPr>
      <w:r>
        <w:rPr>
          <w:rFonts w:hint="eastAsia"/>
        </w:rPr>
      </w:r>
      <w:r/>
    </w:p>
    <w:p>
      <w:pP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ageBreakBefore w:val="0"/>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附件二</w:t>
      </w:r>
      <w:r>
        <w:rPr>
          <w:rFonts w:hint="eastAsia" w:ascii="仿宋" w:hAnsi="仿宋" w:eastAsia="仿宋" w:cs="仿宋"/>
          <w:color w:val="auto"/>
          <w:sz w:val="32"/>
          <w:szCs w:val="32"/>
          <w:highlight w:val="none"/>
          <w:lang w:eastAsia="zh-CN"/>
        </w:rPr>
        <w:t xml:space="preserve">：</w:t>
      </w:r>
      <w:r>
        <w:rPr>
          <w:rFonts w:hint="eastAsia" w:ascii="仿宋" w:hAnsi="仿宋" w:eastAsia="仿宋" w:cs="仿宋"/>
          <w:color w:val="auto"/>
          <w:sz w:val="32"/>
          <w:szCs w:val="32"/>
          <w:highlight w:val="none"/>
        </w:rPr>
        <w:t xml:space="preserve">葛塘街道城中村环卫保洁考核表</w:t>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葛塘街道道路及街巷清扫保洁考核评分细则</w:t>
      </w:r>
      <w:r/>
    </w:p>
    <w:tbl>
      <w:tblPr>
        <w:tblStyle w:val="697"/>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6788"/>
        <w:gridCol w:w="666"/>
        <w:gridCol w:w="447"/>
        <w:gridCol w:w="770"/>
      </w:tblGrid>
      <w:tr>
        <w:trPr>
          <w:jc w:val="center"/>
          <w:trHeight w:val="6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考核标准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jc w:val="center"/>
          <w:trHeight w:val="90"/>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27"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作业管理50分</w:t>
            </w:r>
            <w:r>
              <w:rPr>
                <w:rFonts w:hint="eastAsia" w:ascii="仿宋" w:hAnsi="仿宋" w:eastAsia="仿宋" w:cs="仿宋"/>
                <w:b/>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未按规定时间清扫保洁的，每例扣1分；报备时间节点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个百分比，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671"/>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2916"/>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3.路面出</w:t>
            </w:r>
            <w:r>
              <w:rPr>
                <w:rFonts w:hint="eastAsia" w:ascii="仿宋" w:hAnsi="仿宋" w:eastAsia="仿宋" w:cs="仿宋"/>
                <w:color w:val="auto"/>
                <w:sz w:val="21"/>
                <w:szCs w:val="21"/>
                <w:highlight w:val="none"/>
              </w:rPr>
              <w:t xml:space="preserve">现抛撒滴漏，保洁时间内未及时清扫的，每例扣1分；接报后15分钟内未赶到现场作业扣0.5分，30分钟内未到达现场作业扣1分，30分钟以上才到达扣1.5分；焚烧垃圾，每例扣4分；将垃圾扫入下水道或倒入绿化带，每例扣2分；晚间保洁不配带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214"/>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239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作业质量30分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机动车道、非机动车道、人行道（含路面、路牙、隔离桩、树根、喇叭口、快道的绿岛）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180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2248"/>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27"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rPr>
              <w:t xml:space="preserve">设施管理20分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果皮箱、垃圾筒、垃圾容器满溢，每个扣1分，周围不洁净扣1分；果皮箱、垃圾筒门未关、盖未盖，每只扣1分；果皮箱、垃圾筒损坏未及时修复或更新每只扣1分；箱体遗失，固定螺钉未拔除，扣1分；果皮箱、垃圾筒未每日清洗，体表不洁、积灰、有油污，每个扣1分；垃圾筒乱摆放影响交通的，每例扣1分；垃圾房（屋）垃圾容量超过1/2，每例扣1分，破损、容貌不洁扣2分；果皮箱标识不符合要求，每例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529"/>
        </w:trPr>
        <w:tc>
          <w:tcPr>
            <w:tcBorders>
              <w:top w:val="none" w:color="000000"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8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葛塘街道公厕考核评分细则</w:t>
      </w:r>
      <w:r/>
    </w:p>
    <w:tbl>
      <w:tblPr>
        <w:tblStyle w:val="697"/>
        <w:tblW w:w="9257" w:type="dxa"/>
        <w:tblInd w:w="0" w:type="dxa"/>
        <w:tblLayout w:type="autofit"/>
        <w:tblCellMar>
          <w:left w:w="0" w:type="dxa"/>
          <w:top w:w="0" w:type="dxa"/>
          <w:right w:w="0" w:type="dxa"/>
          <w:bottom w:w="0" w:type="dxa"/>
        </w:tblCellMar>
        <w:tblLook w:val="04A0" w:firstRow="1" w:lastRow="0" w:firstColumn="1" w:lastColumn="0" w:noHBand="0" w:noVBand="1"/>
      </w:tblPr>
      <w:tblGrid>
        <w:gridCol w:w="812"/>
        <w:gridCol w:w="6645"/>
        <w:gridCol w:w="531"/>
        <w:gridCol w:w="456"/>
        <w:gridCol w:w="813"/>
      </w:tblGrid>
      <w:tr>
        <w:trPr>
          <w:trHeight w:val="713"/>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trHeight w:val="91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16"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管理制度</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1.按照统一要求设置公厕管理制度标牌,内容包括公厕名称、类别、公厕编号、管理单位、服务公约、联系电话、监督电话、开放时间等信息。未设置公厕管理制度标牌扣0.5分，内容缺项、不准确每项扣0.5分。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32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2.擅自关闭公厕，每例扣5分；未24小时开放公厕，</w:t>
            </w:r>
            <w:r>
              <w:rPr>
                <w:rFonts w:hint="eastAsia" w:ascii="仿宋" w:hAnsi="仿宋" w:eastAsia="仿宋" w:cs="仿宋"/>
                <w:color w:val="auto"/>
                <w:sz w:val="21"/>
                <w:szCs w:val="21"/>
                <w:highlight w:val="none"/>
              </w:rPr>
              <w:t xml:space="preserve">每例扣2分；在保洁时段（6：00-18：00）内未落实专人保洁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50岁，每例扣0.5分；不配合检查人员检查工作的，每例扣1分。保洁员未实行作业班次管理调度，每例扣1分，未实行定期轮换调岗制度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16"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保洁质量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厕所内有粪疤、尿碱，每处扣3分；地面不净每处扣3分；纸篓容量超出2/3不及时倾倒，每处扣1分；责任范围内有涂写、刻画、喷涂、张贴，每例扣2分；有以下情形的，每例扣1分：墙壁、天花、窗台、灯具、隔离板和门窗有蛛网，5cm长度以上吊灰、积灰污迹。</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公厕通道地面不洁，内外地面有积水（0.5㎡以上）或有纸张、烟头、塑料袋等杂物3片以上，扣1分；二类公厕坑内积粪，每座扣1分，三类以下公厕每座扣0.5分；消杀不彻底，可视范围内蝇蛆超过5只扣0.5分，10只以上扣1分；有鼠患每只扣0.5分，2只以上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公厕外环境不洁，有垃圾、粪便、杂物堆放、晾晒衣物，乱搭建、乱堆放等情形，每例扣1分；环卫管理的绿化植物枯死、黄土裸露面积≥1㎡，每例扣1分；倒粪口内、外壁不净，有粪疤、尿碱，每例扣1分；管理室、休息间（工具房）不整洁、乱堆放杂物、私拉乱接电线，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90"/>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16"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设施设备</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151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公厕采光差未采取照明措施弥补的扣0.5分，夜间时段公厕入口处、男厕所、女厕所、无障碍间等处照明灯不亮，每处扣1分；二类厕所室内硫化氢（mg/m3）0.01、氨（mg/m3）1，每超一项扣0.5分；未设置毒饵站，每例扣0.5分；毒饵站中未放置毒饵，扣0.5分；公厕因维修暂停开放1天以上未上报扣0.5分，未提前张贴告示告知的（维修周期、附近替代公厕方位）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144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8.用水、用电系统未正常启用的每项扣1分；洗手水龙头、水箱、水阀缺失、破损或漏水，灯泡、开关损坏，每例扣1分；公厕屋顶、墙体</w:t>
            </w:r>
            <w:r>
              <w:rPr>
                <w:rFonts w:hint="eastAsia" w:ascii="仿宋" w:hAnsi="仿宋" w:eastAsia="仿宋" w:cs="仿宋"/>
                <w:color w:val="auto"/>
                <w:sz w:val="21"/>
                <w:szCs w:val="21"/>
                <w:highlight w:val="none"/>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269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rPr>
              <w:t xml:space="preserve">.未按公厕类别要求设置洗手液分配器、干手器等，每项扣1分；未及时添加洗手液的，洗手液兑水的，每项扣1分；无障碍通道不能正常使用的扣2分，扶手缺失破损、安装不牢固松动的每项扣0.5分；无障碍间未开放使用的扣1分；无障碍间摆放杂物的扣0.5分；无障碍间卫生洁具及辅助设施缺失、破损的每项扣2分；洗手龙头或便器的水压达不到正常流量、自动感应设施不敏锐，影响使用效果的，每例扣1分；未按规定提供厕纸、擦手纸扣1分；环卫公厕拆字上墙或收到相关部门拆除通知，管养单位未及时上报相关信息的（收到拆除通知3个工作日内），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trHeight w:val="485"/>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69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1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葛塘街道垃圾清运中转考核评分细则</w:t>
      </w:r>
      <w:r/>
    </w:p>
    <w:tbl>
      <w:tblPr>
        <w:tblStyle w:val="697"/>
        <w:tblW w:w="9603" w:type="dxa"/>
        <w:jc w:val="center"/>
        <w:tblLayout w:type="autofit"/>
        <w:tblCellMar>
          <w:left w:w="0" w:type="dxa"/>
          <w:top w:w="0" w:type="dxa"/>
          <w:right w:w="0" w:type="dxa"/>
          <w:bottom w:w="0" w:type="dxa"/>
        </w:tblCellMar>
        <w:tblLook w:val="04A0" w:firstRow="1" w:lastRow="0" w:firstColumn="1" w:lastColumn="0" w:noHBand="0" w:noVBand="1"/>
      </w:tblPr>
      <w:tblGrid>
        <w:gridCol w:w="789"/>
        <w:gridCol w:w="6570"/>
        <w:gridCol w:w="777"/>
        <w:gridCol w:w="675"/>
        <w:gridCol w:w="792"/>
      </w:tblGrid>
      <w:tr>
        <w:trPr>
          <w:jc w:val="center"/>
          <w:trHeight w:val="60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jc w:val="center"/>
          <w:trHeight w:val="2330"/>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89"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管理规定</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1.中转站（含移动式垃圾压缩中转站）无站名扣0.5分；管理制度、作业时间、安全操作规</w:t>
            </w:r>
            <w:r>
              <w:rPr>
                <w:rFonts w:hint="eastAsia" w:ascii="仿宋" w:hAnsi="仿宋" w:eastAsia="仿宋" w:cs="仿宋"/>
                <w:color w:val="auto"/>
                <w:sz w:val="21"/>
                <w:szCs w:val="21"/>
                <w:highlight w:val="none"/>
              </w:rPr>
              <w:t xml:space="preserve">定、安全提示标识未上墙等，每例扣0.5分；台帐（含消杀台帐）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每例扣0.5分；未按规定时间开放扣1分，提前关门扣1分；管理人员未按挂牌时间到岗扣1分；管理人员作业时段从事与工作无关事项，每例扣1分；有断岗、脱岗现象，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891"/>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2.未经批准，随意设置临时生活垃圾中转点，每例扣1分；环卫垃圾中转站拆字上墙或收到相关部门拆除通知，管养单位未及时（收到拆除通知3个工作日内）上报相关信息的，扣1分。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423"/>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89"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作业现场</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3.作业现场有大量</w:t>
            </w:r>
            <w:r>
              <w:rPr>
                <w:rFonts w:hint="eastAsia" w:ascii="仿宋" w:hAnsi="仿宋" w:eastAsia="仿宋" w:cs="仿宋"/>
                <w:color w:val="auto"/>
                <w:sz w:val="21"/>
                <w:szCs w:val="21"/>
                <w:highlight w:val="none"/>
              </w:rPr>
              <w:t xml:space="preserve">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3）室外0.03/室内10、氨（mg/m3）室外1/室内20，每超一项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9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4.保洁车破损，车体严重锈蚀，车体不洁、容貌不整、乱披乱挂、超高超限装载的，保洁员未着统一服装进入垃圾中转站的，每例扣1分。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17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临时收集点在收集时间内无专人负责扣1分；周围有散落垃圾扣0.5分；垃圾筒排列不整齐扣0.5分；垃圾筒盖未盖、垃圾漫溢，每只扣0.5分；垃圾筒数量超过20只未中转，每例扣2分；秩序乱引起道路交通堵塞，扣2分；作业结束后未及时清洗，扣2分；垃圾桶、果皮箱内外箱体不洁，每只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748"/>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89" w:type="dxa"/>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6.站内外、工作室等责任范围内有垃圾、杂物、乱搭建，每例扣1分；发生有责伤亡事故，每例扣5分。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477"/>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垃圾运输</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7.垃圾收集、运输车辆，车体不密闭每辆扣2分，车体密闭但行驶中不密闭（如顶盖、后</w:t>
            </w:r>
            <w:r>
              <w:rPr>
                <w:rFonts w:hint="eastAsia" w:ascii="仿宋" w:hAnsi="仿宋" w:eastAsia="仿宋" w:cs="仿宋"/>
                <w:color w:val="auto"/>
                <w:sz w:val="21"/>
                <w:szCs w:val="21"/>
                <w:highlight w:val="none"/>
              </w:rPr>
              <w:t xml:space="preserve">盖或侧门未关等）每辆扣2分，运输途中抛洒滴漏每例扣2分；车辆乘坐闲杂人员，每车次扣1分；不遵守交通规则，横穿马路、闯红灯、骑反道等，非机动车辆进入快车道，每例扣1分；车身标识不规范（未显示作业单位）、无编号，扣1分。8.垃圾收集车，满车垃圾超高20cm以上扣2分，30cm以上扣4分，筒装车垃圾运输，垃圾筒盖未盖，每只扣0.5分，超过3只以上，每例扣2分；作业工具未按规范摆放，每辆扣1分。9.垃圾运输车外观不洁、破损、车厢外有吊挂每辆扣1分，车辆渗滤液槽未使用，每车次扣2分；渗滤液槽使用不当，如渗滤液管未挂好</w:t>
            </w:r>
            <w:r>
              <w:rPr>
                <w:rFonts w:hint="eastAsia" w:ascii="仿宋" w:hAnsi="仿宋" w:eastAsia="仿宋" w:cs="仿宋"/>
                <w:color w:val="auto"/>
                <w:sz w:val="21"/>
                <w:szCs w:val="21"/>
                <w:highlight w:val="none"/>
              </w:rPr>
              <w:t xml:space="preserve">，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17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89"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基础设施</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责任范围内有涂写、刻画、喷涂等现象，每一例扣0.5分；各类环卫标牌字迹不清、牌匾、门头、墙面破损等未及时修复或更换，每例扣0.5分；瓷砖破损2块以上，墙体2㎡以上每例扣0.5分；水管、水龙头、水池、电线、灯泡、电开关等损坏未修复、更换，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04"/>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11.未设置毒饵站，未投放毒饵，每例扣0.5分；未配备灭蝇设备扣0.5分，未配备消杀设备扣0.5分，未配备胶鞋、皮手套的扣0.5分。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891"/>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垃圾中转站机械设备损坏，停止运行且未及时上报，每例扣2分；设施维修、更换超过10个工作日，每例扣1分；机械设备维修、更换超过30个工作日，每例扣1分；垃圾斗(箱)锈蚀严重，出现孔洞或损坏，每处扣1分；中转站未按要求安装摄像头，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360"/>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89" w:type="dxa"/>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57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7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9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bl>
      <w:tblPr>
        <w:tblStyle w:val="697"/>
        <w:tblW w:w="5651" w:type="pct"/>
        <w:jc w:val="center"/>
        <w:tblLayout w:type="fixed"/>
        <w:tblCellMar>
          <w:left w:w="0" w:type="dxa"/>
          <w:top w:w="0" w:type="dxa"/>
          <w:right w:w="0" w:type="dxa"/>
          <w:bottom w:w="0" w:type="dxa"/>
        </w:tblCellMar>
        <w:tblLook w:val="04A0" w:firstRow="1" w:lastRow="0" w:firstColumn="1" w:lastColumn="0" w:noHBand="0" w:noVBand="1"/>
      </w:tblPr>
      <w:tblGrid>
        <w:gridCol w:w="1648"/>
        <w:gridCol w:w="5127"/>
        <w:gridCol w:w="742"/>
        <w:gridCol w:w="1077"/>
        <w:gridCol w:w="821"/>
      </w:tblGrid>
      <w:tr>
        <w:trPr>
          <w:jc w:val="center"/>
          <w:trHeight w:val="444"/>
        </w:trPr>
        <w:tc>
          <w:tcPr>
            <w:gridSpan w:val="5"/>
            <w:tcBorders>
              <w:top w:val="none" w:color="000000" w:sz="4" w:space="0"/>
              <w:left w:val="none" w:color="000000" w:sz="4" w:space="0"/>
              <w:bottom w:val="none" w:color="000000" w:sz="4" w:space="0"/>
              <w:right w:val="none" w:color="000000" w:sz="4" w:space="0"/>
            </w:tcBorders>
            <w:tcMar>
              <w:left w:w="12" w:type="dxa"/>
              <w:top w:w="12" w:type="dxa"/>
              <w:right w:w="12" w:type="dxa"/>
              <w:bottom w:w="0" w:type="dxa"/>
            </w:tcMar>
            <w:tcW w:w="5000"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葛塘街道垃圾分拣站、厨余垃圾站考核评分细则</w:t>
            </w:r>
            <w:r/>
          </w:p>
        </w:tc>
      </w:tr>
      <w:tr>
        <w:trPr>
          <w:jc w:val="center"/>
          <w:trHeight w:val="6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75"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检查项目</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考核内容（每项分数扣完为止）</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满分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得分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扣分说明</w:t>
            </w:r>
            <w:r/>
          </w:p>
        </w:tc>
      </w:tr>
      <w:tr>
        <w:trPr>
          <w:jc w:val="center"/>
          <w:trHeight w:val="510"/>
        </w:trPr>
        <w:tc>
          <w:tcPr>
            <w:tcBorders>
              <w:top w:val="none" w:color="000000" w:sz="4" w:space="0"/>
              <w:left w:val="single" w:color="000000" w:sz="4" w:space="0"/>
              <w:bottom w:val="single" w:color="000000" w:sz="4" w:space="0"/>
              <w:right w:val="single" w:color="000000" w:sz="4" w:space="0"/>
            </w:tcBorders>
            <w:tcMar>
              <w:left w:w="12" w:type="dxa"/>
              <w:top w:w="12" w:type="dxa"/>
              <w:right w:w="12" w:type="dxa"/>
              <w:bottom w:w="0" w:type="dxa"/>
            </w:tcMar>
            <w:tcW w:w="875" w:type="pct"/>
            <w:vAlign w:val="center"/>
            <w:vMerge w:val="restart"/>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作业管理20分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1、垃圾分拣站和厨余垃圾站未按规定时间进行作业的，每例扣1分，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2、作业时未统一着环卫背心、未使用防护用品的，每例扣1分。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95"/>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3、垃圾分拣站和厨余垃圾站未按规定进行垃圾分类、分拣的，每例扣1分。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95"/>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4、设备操作员未按规定进行垃圾处理的，每例扣1分。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390"/>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597"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80"/>
        </w:trPr>
        <w:tc>
          <w:tcPr>
            <w:tcBorders>
              <w:top w:val="none" w:color="000000" w:sz="4" w:space="0"/>
              <w:left w:val="single" w:color="000000" w:sz="4" w:space="0"/>
              <w:bottom w:val="single" w:color="000000" w:sz="4" w:space="0"/>
              <w:right w:val="single" w:color="000000" w:sz="4" w:space="0"/>
            </w:tcBorders>
            <w:tcMar>
              <w:left w:w="12" w:type="dxa"/>
              <w:top w:w="12" w:type="dxa"/>
              <w:right w:w="12" w:type="dxa"/>
              <w:bottom w:w="0" w:type="dxa"/>
            </w:tcMar>
            <w:tcW w:w="875" w:type="pct"/>
            <w:vAlign w:val="center"/>
            <w:vMerge w:val="restart"/>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作业质量30分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1、垃圾分拣站和厨余垃圾站的设备不能正常运转的，每次扣5分。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7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2、垃圾分拣站和厨余垃圾站的设备和设施损坏或缺失未及时维修和补充的每例扣2分；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7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4、垃圾分拣站及厨余垃圾站的设备不洁、垃圾桶不洁、乱堆杂物或周围环境脏乱的，每例扣1分。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645"/>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3、街道各类保障任务和上级业务检查中，因垃圾分拣站及厨余垃圾站出现问题的，甲方提出的问题未予以积极有效回应的，每例扣1分。区以上领导检查发现问题的每例2分。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597"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645"/>
        </w:trPr>
        <w:tc>
          <w:tcPr>
            <w:tcBorders>
              <w:top w:val="none" w:color="000000" w:sz="4" w:space="0"/>
              <w:left w:val="single" w:color="000000" w:sz="4" w:space="0"/>
              <w:bottom w:val="single" w:color="000000" w:sz="4" w:space="0"/>
              <w:right w:val="single" w:color="000000" w:sz="4" w:space="0"/>
            </w:tcBorders>
            <w:tcMar>
              <w:left w:w="12" w:type="dxa"/>
              <w:top w:w="12" w:type="dxa"/>
              <w:right w:w="12" w:type="dxa"/>
              <w:bottom w:w="0" w:type="dxa"/>
            </w:tcMar>
            <w:tcW w:w="875" w:type="pct"/>
            <w:vAlign w:val="center"/>
            <w:vMerge w:val="restart"/>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制度管理30分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1、未建立收运台账的，扣2分，未建立管理制度、考核制度及考核台账的，每例扣2分；各类台账建立不详尽、存在较大缺漏的，每例扣2分；未建立预防设备故障等应急预案的，每例扣2分。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63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5、垃圾分拣站人工分拣员、厨余垃圾站工作人员及设备操作员工作时间缺岗、漏岗的，每例1分，违反安全规定的，每例扣2分；每月25日之前未上报工作报表、工作小结和下月工作计划的，每例扣5分。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95"/>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6、节假日未制定人员调整配备方案的，扣5分；未认真执行人员调整配备方案的，导致垃圾收集、清运、分拣和处理出现脱节和真空的，每例扣2分。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7、发生事故（质量、安全、伤亡事故）4小时内未上报扣3分，24小时内未上报每例扣5分。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597"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810"/>
        </w:trPr>
        <w:tc>
          <w:tcPr>
            <w:tcBorders>
              <w:top w:val="none" w:color="000000" w:sz="4" w:space="0"/>
              <w:left w:val="single" w:color="000000" w:sz="4" w:space="0"/>
              <w:bottom w:val="single" w:color="000000" w:sz="4" w:space="0"/>
              <w:right w:val="single" w:color="000000" w:sz="4" w:space="0"/>
            </w:tcBorders>
            <w:tcMar>
              <w:left w:w="12" w:type="dxa"/>
              <w:top w:w="12" w:type="dxa"/>
              <w:right w:w="12" w:type="dxa"/>
              <w:bottom w:w="0" w:type="dxa"/>
            </w:tcMar>
            <w:tcW w:w="875" w:type="pct"/>
            <w:vAlign w:val="center"/>
            <w:vMerge w:val="restart"/>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行风监督20分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69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2、对利用各种交通工具或其他手段有意跟踪检查组，干扰正常检查的，一经确认，每例扣1分。检查时，保洁员在检查组周边进行突击保洁影响正常检查的，每例扣1分。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10"/>
        </w:trPr>
        <w:tc>
          <w:tcPr>
            <w:tcBorders>
              <w:top w:val="none" w:color="000000" w:sz="4" w:space="0"/>
              <w:left w:val="single" w:color="000000" w:sz="4" w:space="0"/>
              <w:bottom w:val="single" w:color="000000" w:sz="4" w:space="0"/>
              <w:right w:val="single" w:color="000000" w:sz="4" w:space="0"/>
            </w:tcBorders>
            <w:tcW w:w="875" w:type="pct"/>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2722" w:type="pct"/>
            <w:vAlign w:val="center"/>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3、乙方未能独立处理劳资纠纷、安全事故、信访等事项，未能独立处理环卫作业中的安全责任和经济赔偿，每例扣5分。</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20"/>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597"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小计</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20"/>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597"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394" w:type="pct"/>
            <w:vAlign w:val="center"/>
            <w:textDirection w:val="lrTb"/>
            <w:noWrap/>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571"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bottom w:w="0" w:type="dxa"/>
            </w:tcMar>
            <w:tcW w:w="436" w:type="pct"/>
            <w:vAlign w:val="center"/>
            <w:textDirection w:val="lrTb"/>
            <w:noWrap/>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葛塘街道道路机械清扫保洁考核评分细则</w:t>
      </w:r>
      <w:r/>
    </w:p>
    <w:tbl>
      <w:tblPr>
        <w:tblStyle w:val="697"/>
        <w:tblW w:w="9277" w:type="dxa"/>
        <w:jc w:val="center"/>
        <w:tblLayout w:type="autofit"/>
        <w:tblCellMar>
          <w:left w:w="0" w:type="dxa"/>
          <w:top w:w="0" w:type="dxa"/>
          <w:right w:w="0" w:type="dxa"/>
          <w:bottom w:w="0" w:type="dxa"/>
        </w:tblCellMar>
        <w:tblLook w:val="04A0" w:firstRow="1" w:lastRow="0" w:firstColumn="1" w:lastColumn="0" w:noHBand="0" w:noVBand="1"/>
      </w:tblPr>
      <w:tblGrid>
        <w:gridCol w:w="804"/>
        <w:gridCol w:w="6678"/>
        <w:gridCol w:w="531"/>
        <w:gridCol w:w="459"/>
        <w:gridCol w:w="805"/>
      </w:tblGrid>
      <w:tr>
        <w:trPr>
          <w:jc w:val="center"/>
          <w:trHeight w:val="56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jc w:val="center"/>
          <w:trHeight w:val="78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作业质量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路面、路牙、隔离桩下有积灰1㎡以下扣1分，1㎡以上扣2分；路面有污迹1㎡以上扣1分，2㎡以上扣2分；机动车道和非机动车道有陈旧性积灰，，10m以内扣2分，10m以上扣4分，有其它杂物3片（个）以上扣1分，每多三片（个）加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80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蘑菇状洒水（洒水车），路中间有绿岛或隔离栏的，每次洒水至少洒2趟单程；缺、漏洒每条道路扣0.5分，整条道路未作业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044"/>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作业规定</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未按时作业，延迟10分钟出车扣0.5分，延迟20分钟以上出车扣1分；作业时间调整未上报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8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4.作业超速（湿扫、洗扫：5km/h；冲洗：8km/h；洒水：洗扫车雾状洒水8km/h、洒水车洒水15km/h、清洗车洒水15km/h；清洗：8km/h；保洁：15km/h）20%的，每例扣0.5分，50%扣1分。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613"/>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5.作业时未开启警示灯的，每例扣0.5分；</w:t>
            </w:r>
            <w:r>
              <w:rPr>
                <w:rFonts w:hint="eastAsia" w:ascii="仿宋" w:hAnsi="仿宋" w:eastAsia="仿宋" w:cs="仿宋"/>
                <w:color w:val="auto"/>
                <w:sz w:val="21"/>
                <w:szCs w:val="21"/>
                <w:highlight w:val="none"/>
              </w:rPr>
              <w:t xml:space="preserve">不洒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机动车道和非机动车道特殊情况（应急保障）下需要人工保洁时，无安全防护措施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1554"/>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作业管理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6.作业车辆未安装GPS监管系统</w:t>
            </w:r>
            <w:r>
              <w:rPr>
                <w:rFonts w:hint="eastAsia" w:ascii="仿宋" w:hAnsi="仿宋" w:eastAsia="仿宋" w:cs="仿宋"/>
                <w:color w:val="auto"/>
                <w:sz w:val="21"/>
                <w:szCs w:val="21"/>
                <w:highlight w:val="none"/>
              </w:rPr>
              <w:t xml:space="preserve">的，每台车扣2分；GPS监管系统连续3天不能工作扣1分，5天以上扣2分；车载GPS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11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80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8.作业车辆外观不整洁的，每台车扣0.5分；未安装水表的每例扣0.5分（确实不能安装的除外</w:t>
            </w:r>
            <w:r>
              <w:rPr>
                <w:rFonts w:hint="eastAsia" w:ascii="仿宋" w:hAnsi="仿宋" w:eastAsia="仿宋" w:cs="仿宋"/>
                <w:color w:val="auto"/>
                <w:sz w:val="21"/>
                <w:szCs w:val="21"/>
                <w:highlight w:val="none"/>
              </w:rPr>
              <w:t xml:space="preserve">，必须上报备案）；水表损坏未及时更换或修复的扣0.5分；未在指定地点取水的扣0.5分，取水管漏水致使路面积水5㎡以上扣0.5分；未如实填报用水量、油量和公里数扣0.5分；刷子未及时更换的扣0.5分，作业过程中漏水的扣0.5分，未在规定地点排放污水、倾倒垃圾的扣1分，排污管道损坏、堵塞的扣0.5分；出现故障必须向新区综合行政执法局报告，未报告擅自停止作业每例扣1分，未能及时调整车辆，致使作业中断超过2日，扣1分，5日以上，扣2分；每台车累计报告停止作业时间超过20天扣1分，超过30天扣2分，超过40天扣4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299"/>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任务执行</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机扫率达到90%，每低于目标任务指标2个百分点扣1分。机械化作业任务未按作业规定（洗扫、湿扫、冲洗、洒水、机保）次数下达任务，每例扣1分，缺项、漏项每条道路扣0.5分；未按规定路段下达任务，缺项、漏项每条道路扣0.5分；机械化作业道路中，出现施工的未及时上报，每条道路扣0.5分，未及时调整其它道路并上报同意，导致机械化清扫率不达标，每下降2个百分点扣1分；经常污染道路未适当增加清洗频次，达不到“路面见本色”的作业要求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38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葛塘街道垃圾分类考核评分细则（含农村、小区）</w:t>
      </w:r>
      <w:r/>
    </w:p>
    <w:tbl>
      <w:tblPr>
        <w:tblStyle w:val="697"/>
        <w:tblW w:w="9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0"/>
        <w:gridCol w:w="6203"/>
        <w:gridCol w:w="559"/>
        <w:gridCol w:w="533"/>
        <w:gridCol w:w="914"/>
      </w:tblGrid>
      <w:tr>
        <w:trPr>
          <w:jc w:val="center"/>
          <w:trHeight w:val="4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检查项目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考核内容（每项分数扣完为止）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jc w:val="center"/>
          <w:trHeight w:val="68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dxa"/>
            <w:vAlign w:val="center"/>
            <w:vMerge w:val="restart"/>
            <w:textDirection w:val="lrTb"/>
            <w:noWrap w:val="false"/>
          </w:tcPr>
          <w:p>
            <w:pPr>
              <w:pStyle w:val="726"/>
              <w:pageBreakBefore w:val="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作业管理20分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1、分拣员未按规定时间、标准上门二次分拣的，每天上门清运次数少于1次的，每例扣0.5分，作业时未统一着环卫背心的，每例扣0.5分。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21"/>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2、收运员未按规定时间、路线收运垃圾的，每例扣0.5分，作业时未统一着环卫背心的，每例扣0.5分。收运车未密封产生滴漏抛洒，每例扣0.5分。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83"/>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3、中转站分拣员未按规定进行垃圾分拣的，每例扣0.5分，作业时未统一着环卫背心的，每例扣0.5分。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867"/>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4、设备操作员未按规定进行垃圾分类处理的，每例扣0.5分，作业时未统一着环卫背心的，每例扣0.5分。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4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8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作业质量25分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1、垃圾投放点设施损坏和缺失未及时维修和补充的每例扣1分；垃圾桶不洁或周围脏乱的，每例扣0.5分。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93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2、垃圾收运点垃圾未及时、分类清运的，收运点垃圾桶垃圾满溢的，每例扣0.5分。小区垃圾收运归集点设置不符合“六个一”标准的，每例扣1分。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118"/>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3、各类街道保障任务和上级业务检查中，因垃圾分类出现问题的，甲方提出的问题未予以积极有效回应的，每例扣1分。区以上领导检查发现问题的每例2分。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5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135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制度管理35分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未建立宣传台账的，扣2分，未建立收运台账的，扣2分，未建立考核台账的，扣2分；各类台账建立不详尽、存在较大缺漏的，每例扣1分；考核台账中未包含分拣员垃圾分类理论考核、日常工作考核、社区及群众评议等内容的，每缺一项扣0.5分。没有每季度提交作业计划的，合同生效后1个月内未提交消防、防暴、防汛、防雨雪冰冻、防设备故障等应急预案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2、无业务培训的，每例扣1分；无安全教育的，每例扣1分；抽查保洁员相关垃圾分类常识，回答错误的，每例扣1分。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444"/>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3、未制作收运员分拣路线图，未进行收运员姓名、联系方式和各组别分拣时间段公示的，每例扣1分。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未按规定每月开展宣传活动的，未帮助居民建档领卡，未协助社区设立“红蓝榜”的，每例扣1分。未按要求开展积分兑换活动的，积分卡发放参与率无明显提升的，积分兑换活动未处于递增状态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82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5、分拣站人工分拣员、设备操作员工作时间缺岗、漏岗的，每例1分，违反安全规定的，每例扣1分；每周未上报周计划，每月25日之前未上报工作小结和下月工作计划的，每例扣1分。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6、节假日未制定人员调整配备方案的，扣5分；未认真执行人员调整配备方案的，导致垃圾收集、清运、分拣和处理出现脱节和真空的，每例扣2分。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381"/>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7、发生事故（质量、安全、伤亡事故）4小时内未上报扣3分，24小时内未上报每例扣5分。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4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02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0"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行风监督20分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2、对利用各种交通工具或其他手段有意跟踪检查组，干扰正常检查的，一经确认，每例扣1分。检查时，道路保洁管理人员或保洁员在检查组周边进行突击保洁影响正常检查的，每例扣1分。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16"/>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0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3、乙方未能独立处理劳资纠纷、安全事故、信访等事项，未能独立处理环卫作业中的安全责任和经济赔偿，每例扣2分。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1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3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葛塘街道绿化养护工作要求及检查验收标准</w:t>
      </w:r>
      <w:r/>
    </w:p>
    <w:tbl>
      <w:tblPr>
        <w:tblStyle w:val="697"/>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1206"/>
        <w:gridCol w:w="1732"/>
        <w:gridCol w:w="3600"/>
        <w:gridCol w:w="704"/>
        <w:gridCol w:w="555"/>
        <w:gridCol w:w="889"/>
      </w:tblGrid>
      <w:tr>
        <w:trPr>
          <w:jc w:val="center"/>
          <w:trHeight w:val="6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工作要求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验收标准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jc w:val="center"/>
          <w:trHeight w:val="8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浇水草坪、灌木为主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具体视天气情况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保持植物良好长势(10分），不出现大面积枯萎等缺水现象(10分）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0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平均2-3次/年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做到施肥均匀、充足、适度（5分），保证绿化植物强壮、枝叶繁茂(10分）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21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修剪整形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草地:8-12次/年； 灌木:4-6次/年(根据长势状况而定)；乔木:冬季修剪一遍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草地:要求草的高度一致，整齐美观（5分），无杂草(必须人工除杂草)、无裸土、无疯长现象(5分）。乔、灌木:植物主枝分布均匀，通风透气，造型美观、绿篱整齐一致(5分）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草地、灌木、乔木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及时防治(5分），病株、虫害现象不成灾(5分）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23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除杂草松土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草坪等除草每月一遍，雨后杂草严重每月一遍，草坪上不允许有开花杂草，花丛中不允许有高于花丛的杂草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花丛下无杂草(5分），树盘内无严重杂草(5分）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13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除杂草松土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草坪等除草每月一遍，雨后杂草严重每月一遍，草坪上不允许有开花杂草，花丛中不允许有高于花丛的杂草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花丛下无杂草(5分），树盘内无严重杂草(5分）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对因生长不良造成的残缺花草、树木及时补植恢复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能满足植物生长的条件下无黄土裸露(10分）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清理绿色垃圾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修剪下来的树枝和杂草，当天垃圾要当天清运，不准就地焚烧。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有专人跟踪保洁(10分）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2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防风防汛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灾前积极预防。对树木加固，灾后及时清除倒树断枝、疏通道路、清理扶植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尽快恢复原状、以免影响交通人流(5分）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1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保护现有绿化完整，防止人为损坏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出现人为损坏要及时恢复(5分）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4"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9"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葛塘街道市民广场考核评分细则</w:t>
      </w:r>
      <w:r/>
    </w:p>
    <w:tbl>
      <w:tblPr>
        <w:tblStyle w:val="697"/>
        <w:tblW w:w="9281" w:type="dxa"/>
        <w:jc w:val="center"/>
        <w:tblLayout w:type="autofit"/>
        <w:tblCellMar>
          <w:left w:w="0" w:type="dxa"/>
          <w:top w:w="0" w:type="dxa"/>
          <w:right w:w="0" w:type="dxa"/>
          <w:bottom w:w="0" w:type="dxa"/>
        </w:tblCellMar>
        <w:tblLook w:val="04A0" w:firstRow="1" w:lastRow="0" w:firstColumn="1" w:lastColumn="0" w:noHBand="0" w:noVBand="1"/>
      </w:tblPr>
      <w:tblGrid>
        <w:gridCol w:w="633"/>
        <w:gridCol w:w="6597"/>
        <w:gridCol w:w="540"/>
        <w:gridCol w:w="555"/>
        <w:gridCol w:w="956"/>
      </w:tblGrid>
      <w:tr>
        <w:trPr>
          <w:jc w:val="center"/>
          <w:trHeight w:val="636"/>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检查项目</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考核内容（每项分数扣完为止）</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满分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得分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扣分说明</w:t>
            </w:r>
            <w:r/>
          </w:p>
        </w:tc>
      </w:tr>
      <w:tr>
        <w:trPr>
          <w:jc w:val="center"/>
          <w:trHeight w:val="402"/>
        </w:trPr>
        <w:tc>
          <w:tcPr>
            <w:tcBorders>
              <w:top w:val="none" w:color="000000" w:sz="4"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vMerge w:val="restart"/>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树木</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1、树木生长势较弱(5分），出现明显非季节性黄叶、焦叶、卷叶、落叶(5分）；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99"/>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2、各类树木未按其生长规律及技术规范进行修剪(5分），或常年不修剪，影响树木生长和景观效果(5分）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402"/>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3、各类树木有明显干撅死枝(5分）；干撅死枝较多，严重影响景观且存在安全忧患(5分）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925"/>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4、有明显病虫危害状(5分）；危害严重，影响景观效果。树下发现有害倾倒物，有死株、残株、缺株；有死株、残株并存在安全隐患(5分）。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582"/>
        </w:trPr>
        <w:tc>
          <w:tcPr>
            <w:tcBorders>
              <w:top w:val="none" w:color="000000" w:sz="4"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vMerge w:val="restart"/>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绿篱、色块</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1、绿篱、色块修剪不及时(5分），图形不美观(5分）。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582"/>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2、有缺株断垄(5分），有野生攀援植物攀附危害，影响绿篱生长及美观(5分）。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36"/>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3、生长势差(5分），出现明显非季节性黄叶、焦叶、卷叶、落叶(5分）。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63"/>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center"/>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4、有杂草、病虫害(5分），绿篱中有明显落叶积压(5分）。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99"/>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草坪地被</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1、草坪地被有明显斑秃（地被植物明显分布不均匀）未及时修剪(5分）。生长势差，叶色不正常，有明显病虫害、杂草杂物(5分）。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745"/>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花坛花带</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生长势差，未按季节适时开花，色彩不协调鲜艳，没有层次，图案不清晰，裸土面积大，有杂草、残花败叶、病虫害(5分）。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03"/>
        </w:trPr>
        <w:tc>
          <w:tcPr>
            <w:tcBorders>
              <w:top w:val="single" w:color="080000" w:sz="6" w:space="0"/>
              <w:left w:val="single" w:color="080000" w:sz="6" w:space="0"/>
              <w:bottom w:val="single" w:color="080000" w:sz="6" w:space="0"/>
              <w:right w:val="single" w:color="080000" w:sz="6" w:space="0"/>
            </w:tcBorders>
            <w:tcMar>
              <w:left w:w="15" w:type="dxa"/>
              <w:top w:w="15" w:type="dxa"/>
              <w:right w:w="15" w:type="dxa"/>
              <w:bottom w:w="0" w:type="dxa"/>
            </w:tcMar>
            <w:tcW w:w="633"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卫生</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广场保洁不及时、不彻底。有废纸、食品袋、果皮、烟头或其它垃圾物；硬化路面有明显浮土、痰迹、污物，树上有垃圾袋、风筝等悬挂物。绿地、建筑及雕塑有垃圾、明显浮土、痰迹、污物。硬化路面雨后未及时疏通排水通口，有大面积积水、淤泥，有大面积破损，雪后未及时清扫清理。水面有漂浮垃圾，水体不清洁，有污染的(5分）。</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r>
      <w:tr>
        <w:trPr>
          <w:jc w:val="center"/>
          <w:trHeight w:val="633"/>
        </w:trPr>
        <w:tc>
          <w:tcPr>
            <w:tcBorders>
              <w:top w:val="single" w:color="080000" w:sz="6" w:space="0"/>
              <w:left w:val="single" w:color="080000" w:sz="6" w:space="0"/>
              <w:bottom w:val="single" w:color="080000" w:sz="6" w:space="0"/>
              <w:right w:val="single" w:color="080000" w:sz="6" w:space="0"/>
            </w:tcBorders>
            <w:tcMar>
              <w:left w:w="15" w:type="dxa"/>
              <w:top w:w="15" w:type="dxa"/>
              <w:right w:w="15" w:type="dxa"/>
              <w:bottom w:w="0" w:type="dxa"/>
            </w:tcMar>
            <w:tcW w:w="633"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597"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540" w:type="dxa"/>
            <w:vAlign w:val="center"/>
            <w:textDirection w:val="lrTb"/>
            <w:noWrap w:val="false"/>
          </w:tcPr>
          <w:p>
            <w:pPr>
              <w:pStyle w:val="726"/>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555"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956" w:type="dxa"/>
            <w:vAlign w:val="center"/>
            <w:textDirection w:val="lrTb"/>
            <w:noWrap w:val="false"/>
          </w:tcPr>
          <w:p>
            <w:pPr>
              <w:pStyle w:val="726"/>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center"/>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葛塘街道农村道路考核评分细则</w:t>
      </w:r>
      <w:r/>
    </w:p>
    <w:tbl>
      <w:tblPr>
        <w:tblStyle w:val="697"/>
        <w:tblW w:w="9381" w:type="dxa"/>
        <w:jc w:val="center"/>
        <w:tblLayout w:type="fixed"/>
        <w:tblCellMar>
          <w:left w:w="0" w:type="dxa"/>
          <w:top w:w="0" w:type="dxa"/>
          <w:right w:w="0" w:type="dxa"/>
          <w:bottom w:w="0" w:type="dxa"/>
        </w:tblCellMar>
        <w:tblLook w:val="04A0" w:firstRow="1" w:lastRow="0" w:firstColumn="1" w:lastColumn="0" w:noHBand="0" w:noVBand="1"/>
      </w:tblPr>
      <w:tblGrid>
        <w:gridCol w:w="764"/>
        <w:gridCol w:w="6787"/>
        <w:gridCol w:w="600"/>
        <w:gridCol w:w="510"/>
        <w:gridCol w:w="720"/>
      </w:tblGrid>
      <w:tr>
        <w:trPr>
          <w:jc w:val="center"/>
          <w:trHeight w:val="723"/>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jc w:val="center"/>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扣分说明</w:t>
            </w:r>
            <w:r/>
          </w:p>
        </w:tc>
      </w:tr>
      <w:tr>
        <w:trPr>
          <w:jc w:val="center"/>
          <w:trHeight w:val="1753"/>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作业管理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未按规定时间清扫保洁的，每例扣1分；报备时间节点前未完成大面积清扫的，每条道路扣1分；大面积清扫未实行班组作业的，每例扣1分，路面不整洁，有污迹、积尘、牛皮癣，路牙边有明显泥沙、浮土，每例扣2分；窨井盖沟眼不畅通干净、有油污；路面停车位有积尘、漂浮垃圾，每例扣1分；绿化带绿岛内不洁净，有漂浮物，每例扣1分；保洁时间内发现大扫把作业的，每例扣0.5分，落叶季节、清除抛撒等特殊情况除外；未按作业定额（或招标文件）配备保洁员的，每低5个百分比，扣1分。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r>
      <w:tr>
        <w:trPr>
          <w:jc w:val="center"/>
          <w:trHeight w:val="891"/>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2.保洁员作业时未统一着环卫服装（含服装不整、未着环卫裤的），每例扣0.5分；未按规定作业路段进行清扫保洁或从事与保洁无关事项，每例扣0.5分。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r>
      <w:tr>
        <w:trPr>
          <w:jc w:val="center"/>
          <w:trHeight w:val="1041"/>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3.焚烧垃圾，每例扣4分；将垃圾扫入下水道或倒入绿化带，每例扣2分；晚间保洁不配带安全小闪灯，每例扣0.5分；未按照规定落实安全防护措施，每例扣1分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r>
      <w:tr>
        <w:trPr>
          <w:jc w:val="center"/>
          <w:trHeight w:val="120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vMerge w:val="restart"/>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作业质量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r>
      <w:tr>
        <w:trPr>
          <w:jc w:val="center"/>
          <w:trHeight w:val="1509"/>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572"/>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设施管理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r>
      <w:tr>
        <w:trPr>
          <w:jc w:val="center"/>
          <w:trHeight w:val="561"/>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br w:type="page" w:clear="all"/>
      </w:r>
      <w:r/>
    </w:p>
    <w:p>
      <w:pPr>
        <w:pStyle w:val="921"/>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葛塘街道农村公路养护质量检查评定标准</w:t>
      </w:r>
      <w:r/>
    </w:p>
    <w:tbl>
      <w:tblPr>
        <w:tblStyle w:val="697"/>
        <w:tblW w:w="9180" w:type="dxa"/>
        <w:jc w:val="center"/>
        <w:tblLayout w:type="fixed"/>
        <w:tblCellMar>
          <w:left w:w="108" w:type="dxa"/>
          <w:top w:w="0" w:type="dxa"/>
          <w:right w:w="108" w:type="dxa"/>
          <w:bottom w:w="0" w:type="dxa"/>
        </w:tblCellMar>
        <w:tblLook w:val="04A0" w:firstRow="1" w:lastRow="0" w:firstColumn="1" w:lastColumn="0" w:noHBand="0" w:noVBand="1"/>
      </w:tblPr>
      <w:tblGrid>
        <w:gridCol w:w="828"/>
        <w:gridCol w:w="540"/>
        <w:gridCol w:w="1434"/>
        <w:gridCol w:w="567"/>
        <w:gridCol w:w="699"/>
        <w:gridCol w:w="900"/>
        <w:gridCol w:w="4212"/>
      </w:tblGrid>
      <w:tr>
        <w:trPr>
          <w:jc w:val="center"/>
          <w:trHeight w:val="591"/>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w:t>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内容</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单位</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数量</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扣分</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备注</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restart"/>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路</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基</w:t>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路肩整洁</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jc w:val="left"/>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路面之外（含路肩）有杂物、垃圾、堆积物及15cm以上高草，不足50m按50m计，扣1分。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边坡坍塌、堆积</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不足1㎡按1㎡计，扣1分。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边沟淤塞</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应设边沟而无边沟，或边沟淤塞每累计20m扣1分。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泄水孔堵塞</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路基排水设施有冲刷、堵塞和损坏，发现一处扣1分。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gridSpan w:val="2"/>
            <w:tcBorders>
              <w:top w:val="single" w:color="000000" w:sz="6" w:space="0"/>
              <w:left w:val="none" w:color="000000" w:sz="4" w:space="0"/>
              <w:bottom w:val="single" w:color="auto" w:sz="4" w:space="0"/>
              <w:right w:val="single" w:color="000000" w:sz="6" w:space="0"/>
            </w:tcBorders>
            <w:tcW w:w="197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坡面防护局</w:t>
            </w:r>
            <w:r/>
          </w:p>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部损坏</w:t>
            </w:r>
            <w:r/>
          </w:p>
        </w:tc>
        <w:tc>
          <w:tcPr>
            <w:tcBorders>
              <w:top w:val="single" w:color="000000" w:sz="6" w:space="0"/>
              <w:left w:val="none" w:color="000000" w:sz="4" w:space="0"/>
              <w:bottom w:val="single" w:color="auto" w:sz="4"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砌石防护、防护网、植物防护等坡面防护工程的局部损坏，发现一处扣1分。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restart"/>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路</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面</w:t>
            </w:r>
            <w:r/>
          </w:p>
        </w:tc>
        <w:tc>
          <w:tcPr>
            <w:gridSpan w:val="2"/>
            <w:tcBorders>
              <w:top w:val="single" w:color="auto" w:sz="4" w:space="0"/>
              <w:left w:val="none" w:color="000000" w:sz="4" w:space="0"/>
              <w:bottom w:val="single" w:color="auto" w:sz="4" w:space="0"/>
              <w:right w:val="single" w:color="auto" w:sz="4" w:space="0"/>
            </w:tcBorders>
            <w:tcW w:w="197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路面保洁</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路面发现白色垃圾、扬尘、堆积物、污染路面等，发现一处扣1分。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水泥混凝土路面</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裂缝</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auto"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拱起</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块</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拱起高度在3cm以上,发现1块扣2分。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接缝</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500</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接缝内无填缝料，或填缝料严重老化、失效。不足500m按500m计，扣1分。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坑洞</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0.01㎡以上，发现一个扣0.5分。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错台</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高差大于0.5cm,发现一处扣1分。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唧泥</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不足1m按1m计，发现一处扣1分。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板角破碎</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块</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auto" w:sz="4"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裂缝将整块板分割成3块以上伴有严重剥落或沉陷，发现一块扣2分。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沥青混凝土路面</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裂缝、龟裂</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auto" w:sz="4"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auto" w:sz="4"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4" w:space="0"/>
              <w:left w:val="none" w:color="000000" w:sz="4" w:space="0"/>
              <w:bottom w:val="single" w:color="auto" w:sz="6"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车辙</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不足10㎡按10㎡计，扣2分。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坑槽</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不足1㎡按1㎡计,发现一个扣1分。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松散、麻面</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沉陷</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auto" w:sz="6"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沉陷深度在2.5cm以上,发现1㎡扣2分。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波浪拥包</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auto" w:sz="6"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高差大于2.5cm的，发现一处扣2分。</w:t>
            </w:r>
            <w:r/>
          </w:p>
        </w:tc>
      </w:tr>
      <w:tr>
        <w:trPr>
          <w:jc w:val="center"/>
          <w:trHeight w:val="544"/>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none" w:color="000000" w:sz="4" w:space="0"/>
              <w:bottom w:val="single" w:color="auto" w:sz="4"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翻浆</w:t>
            </w:r>
            <w:r/>
          </w:p>
        </w:tc>
        <w:tc>
          <w:tcPr>
            <w:tcBorders>
              <w:top w:val="single" w:color="auto" w:sz="4" w:space="0"/>
              <w:left w:val="none" w:color="000000" w:sz="4" w:space="0"/>
              <w:bottom w:val="single" w:color="auto" w:sz="4"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auto" w:sz="4" w:space="0"/>
              <w:right w:val="single" w:color="auto" w:sz="4"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桥</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梁</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涵</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洞</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桥</w:t>
            </w:r>
            <w:r/>
          </w:p>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梁</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构部件损坏</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4"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4"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4"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桥栏杆损坏一处扣0.5分；</w:t>
            </w:r>
            <w:r/>
          </w:p>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伸缩缝损坏一处扣1分。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桥面裂缝、坑槽、松散</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桥梁排水设施堵塞</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泄水管、泄水孔、排水槽堵塞，发现一处扣1分。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跳车</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1120"/>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涵</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洞</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路基护坡、引水沟、泄水槽、沉沙井破损</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涵底铺砌，洞口上下游路基护坡、引水沟、泄水槽、沉沙井发生变形或出现缺口，发现一处扣1分；</w:t>
            </w:r>
            <w:r/>
          </w:p>
        </w:tc>
      </w:tr>
      <w:tr>
        <w:trPr>
          <w:jc w:val="center"/>
          <w:trHeight w:val="914"/>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填缝料脱落</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混凝土管涵的街头处和铰接缝处发生填缝料脱落，引起路基渗水，发现一处扣1分。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绿</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化</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绿</w:t>
            </w:r>
            <w:r/>
          </w:p>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化</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空白路段</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宜林路段空白，不足50m按50m计，扣1分。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管理不善</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未及时治虫、浇水、施肥等，不足50m按50m计，扣1分。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苗木枯死</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死株较多，灌木不足10m按10m计，扣1分；乔木1株扣1分。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行道树刷白</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不足50m按50m计，扣1分。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未及时修剪</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路侧深度低于规定：1m区域高于20cm，1-5m高于40cm；发现一处扣1分。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交</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通</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工</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程</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及</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沿</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线</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设</w:t>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jc w:val="center"/>
              <w:pageBreakBefore w:val="0"/>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施</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w:t>
            </w:r>
            <w:r/>
          </w:p>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志</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标志、标牌缺失</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定性考核，该设置未设置，记下地点位置。发现一处扣1分。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变形、立柱弯曲和倾斜</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其他物体遮挡交通标志</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1400"/>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里程碑、百米桩、公路界碑、示警标掩埋、缺损</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938"/>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标线不清洁</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当标线受到砂石泥土等覆盖、轮胎刹车痕迹污染等情况时，不足10m按10m计，扣1分。</w:t>
            </w:r>
            <w:r/>
          </w:p>
        </w:tc>
      </w:tr>
      <w:tr>
        <w:trPr>
          <w:jc w:val="center"/>
          <w:trHeight w:val="676"/>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脱落、磨损、被覆盖标线</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不足10m按10m计，扣1分。</w:t>
            </w:r>
            <w:r/>
          </w:p>
        </w:tc>
      </w:tr>
      <w:tr>
        <w:trPr>
          <w:jc w:val="center"/>
          <w:trHeight w:val="679"/>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未及时变更、增补</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护栏</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未清洁</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4" w:space="0"/>
              <w:left w:val="none" w:color="000000" w:sz="4" w:space="0"/>
              <w:bottom w:val="single" w:color="000000" w:sz="6" w:space="0"/>
              <w:right w:val="single" w:color="auto" w:sz="4"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不足100m按100m计，扣1分。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部件缺损、松动、变形</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波形梁钢护栏部件-波形梁板、立柱等部件缺损，连接螺栓和拼接螺栓松动，发现一处扣0.5分。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none" w:color="000000" w:sz="4" w:space="0"/>
              <w:left w:val="none" w:color="000000" w:sz="4" w:space="0"/>
              <w:bottom w:val="single" w:color="000000" w:sz="6" w:space="0"/>
              <w:right w:val="single" w:color="auto"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护栏高度不足</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m</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因路基沉陷、路面加铺、纵坡改善或其他因素，导致护栏高度不足，不足10m按10m计，扣1分。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40" w:type="dxa"/>
            <w:vAlign w:val="center"/>
            <w:vMerge w:val="restart"/>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沿线服务设施</w:t>
            </w:r>
            <w:r/>
          </w:p>
        </w:tc>
        <w:tc>
          <w:tcPr>
            <w:tcBorders>
              <w:top w:val="single" w:color="000000" w:sz="6" w:space="0"/>
              <w:left w:val="single" w:color="000000" w:sz="6"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路灯照明</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盏</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照明设施损坏，发现一盏扣0.5分。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附属设施</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auto" w:sz="4" w:space="0"/>
              <w:right w:val="single" w:color="auto" w:sz="4"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停车区、观景台、驿站、小品等环境较差、设施损坏等，发现一处扣1分。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公共汽车停靠站</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4"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设施损坏，卫生不整洁、排水不畅等，发现一处扣1分。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pageBreakBefore w:val="0"/>
              <w:spacing w:line="360"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74" w:type="dxa"/>
            <w:vAlign w:val="center"/>
            <w:vMerge w:val="continue"/>
            <w:textDirection w:val="lrTb"/>
            <w:noWrap w:val="false"/>
          </w:tcPr>
          <w:p>
            <w:pPr>
              <w:jc w:val="left"/>
              <w:pageBreakBefore w:val="0"/>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34"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服务设施内的道路、房屋、交通标志和标线、绿化等养护问题</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发现一处扣1分。</w:t>
            </w:r>
            <w:r/>
          </w:p>
        </w:tc>
      </w:tr>
    </w:tbl>
    <w:p>
      <w:pPr>
        <w:jc w:val="left"/>
        <w:pageBreakBefore w:val="0"/>
        <w:spacing w:line="360" w:lineRule="auto"/>
        <w:widowControl/>
        <w:rPr>
          <w:rFonts w:hint="eastAsia" w:ascii="仿宋" w:hAnsi="仿宋" w:eastAsia="仿宋" w:cs="仿宋"/>
          <w:b/>
          <w:bCs/>
          <w:color w:val="auto"/>
          <w:sz w:val="24"/>
          <w:szCs w:val="24"/>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24"/>
          <w:szCs w:val="24"/>
          <w:highlight w:val="none"/>
        </w:rPr>
      </w:r>
      <w:r/>
    </w:p>
    <w:p>
      <w:pPr>
        <w:jc w:val="center"/>
        <w:spacing w:line="360" w:lineRule="auto"/>
        <w:shd w:val="clear" w:color="auto" w:fill="ffffff"/>
        <w:widowControl/>
        <w:rPr>
          <w:rFonts w:hint="eastAsia" w:ascii="黑体" w:hAnsi="黑体" w:eastAsia="黑体" w:cs="Arial"/>
          <w:b/>
          <w:bCs/>
          <w:color w:val="auto"/>
          <w:sz w:val="40"/>
          <w:szCs w:val="40"/>
          <w:highlight w:val="none"/>
        </w:rPr>
      </w:pPr>
      <w:r>
        <w:rPr>
          <w:rFonts w:hint="eastAsia" w:ascii="黑体" w:hAnsi="黑体" w:eastAsia="黑体" w:cs="Arial"/>
          <w:b/>
          <w:bCs/>
          <w:color w:val="auto"/>
          <w:sz w:val="40"/>
          <w:szCs w:val="40"/>
          <w:highlight w:val="none"/>
        </w:rPr>
      </w:r>
      <w:r/>
    </w:p>
    <w:p>
      <w:pPr>
        <w:jc w:val="center"/>
        <w:spacing w:line="360" w:lineRule="auto"/>
        <w:shd w:val="clear" w:color="auto" w:fill="ffffff"/>
        <w:widowControl/>
        <w:rPr>
          <w:rFonts w:hint="eastAsia" w:ascii="黑体" w:hAnsi="黑体" w:eastAsia="黑体" w:cs="Arial"/>
          <w:b/>
          <w:bCs/>
          <w:color w:val="auto"/>
          <w:sz w:val="40"/>
          <w:szCs w:val="40"/>
          <w:highlight w:val="none"/>
          <w:lang w:eastAsia="zh-CN"/>
        </w:rPr>
        <w:outlineLvl w:val="9"/>
      </w:pPr>
      <w:r>
        <w:rPr>
          <w:rFonts w:hint="eastAsia" w:ascii="黑体" w:hAnsi="黑体" w:eastAsia="黑体" w:cs="Arial"/>
          <w:b/>
          <w:bCs/>
          <w:color w:val="auto"/>
          <w:sz w:val="40"/>
          <w:szCs w:val="40"/>
          <w:highlight w:val="none"/>
          <w:lang w:eastAsia="zh-CN"/>
        </w:rPr>
        <w:t xml:space="preserve">2026-2027年度葛塘街道农村环境一体化管养服务</w:t>
      </w:r>
      <w:r/>
    </w:p>
    <w:p>
      <w:pPr>
        <w:jc w:val="center"/>
        <w:spacing w:line="360" w:lineRule="auto"/>
        <w:shd w:val="clear" w:color="auto" w:fill="ffffff"/>
        <w:widowControl/>
        <w:rPr>
          <w:rFonts w:ascii="Arial" w:hAnsi="Arial" w:eastAsia="黑体" w:cs="Arial"/>
          <w:b/>
          <w:bCs/>
          <w:color w:val="auto"/>
          <w:sz w:val="32"/>
          <w:szCs w:val="32"/>
          <w:highlight w:val="none"/>
        </w:rPr>
      </w:pPr>
      <w:r>
        <w:rPr>
          <w:rFonts w:hint="eastAsia" w:ascii="黑体" w:hAnsi="黑体" w:eastAsia="黑体" w:cs="Arial"/>
          <w:b/>
          <w:bCs/>
          <w:color w:val="auto"/>
          <w:sz w:val="32"/>
          <w:szCs w:val="32"/>
          <w:highlight w:val="none"/>
          <w:lang w:eastAsia="zh-CN"/>
        </w:rPr>
        <w:t xml:space="preserve">（包</w:t>
      </w:r>
      <w:r>
        <w:rPr>
          <w:rFonts w:hint="eastAsia" w:ascii="黑体" w:hAnsi="黑体" w:eastAsia="黑体" w:cs="Arial"/>
          <w:b/>
          <w:bCs/>
          <w:color w:val="auto"/>
          <w:sz w:val="32"/>
          <w:szCs w:val="32"/>
          <w:highlight w:val="none"/>
          <w:lang w:val="en-US" w:eastAsia="zh-CN"/>
        </w:rPr>
        <w:t xml:space="preserve">2</w:t>
      </w:r>
      <w:r>
        <w:rPr>
          <w:rFonts w:hint="eastAsia" w:ascii="黑体" w:hAnsi="黑体" w:eastAsia="黑体" w:cs="Arial"/>
          <w:b/>
          <w:bCs/>
          <w:color w:val="auto"/>
          <w:sz w:val="32"/>
          <w:szCs w:val="32"/>
          <w:highlight w:val="none"/>
          <w:lang w:eastAsia="zh-CN"/>
        </w:rPr>
        <w:t xml:space="preserve">：2026-2027年度葛塘街道纯农村环境一体化管养服务）</w:t>
      </w:r>
      <w:r/>
    </w:p>
    <w:p>
      <w:pPr>
        <w:spacing w:line="360" w:lineRule="auto"/>
        <w:shd w:val="clear" w:color="auto" w:fill="ffffff"/>
        <w:widowControl/>
        <w:rPr>
          <w:rFonts w:hint="eastAsia" w:ascii="Arial" w:hAnsi="Arial" w:cs="Arial"/>
          <w:b/>
          <w:color w:val="auto"/>
          <w:sz w:val="32"/>
          <w:szCs w:val="32"/>
          <w:highlight w:val="none"/>
        </w:rPr>
      </w:pPr>
      <w:r>
        <w:rPr>
          <w:rFonts w:ascii="Arial" w:hAnsi="Arial" w:cs="Arial"/>
          <w:b/>
          <w:color w:val="auto"/>
          <w:sz w:val="32"/>
          <w:szCs w:val="32"/>
          <w:highlight w:val="none"/>
        </w:rPr>
        <w:t xml:space="preserve"> </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t xml:space="preserve"> </w:t>
      </w:r>
      <w:r/>
    </w:p>
    <w:p>
      <w:pPr>
        <w:jc w:val="center"/>
        <w:spacing w:line="360" w:lineRule="auto"/>
        <w:widowControl/>
        <w:rPr>
          <w:rFonts w:hint="eastAsia" w:ascii="Arial" w:hAnsi="Arial" w:cs="Arial"/>
          <w:b/>
          <w:color w:val="auto"/>
          <w:sz w:val="72"/>
          <w:szCs w:val="72"/>
          <w:highlight w:val="none"/>
          <w:lang w:val="en-US" w:eastAsia="zh-CN"/>
        </w:rPr>
      </w:pPr>
      <w:r>
        <w:rPr>
          <w:rFonts w:hint="eastAsia" w:ascii="Arial" w:hAnsi="Arial" w:cs="Arial"/>
          <w:b/>
          <w:color w:val="auto"/>
          <w:sz w:val="72"/>
          <w:szCs w:val="72"/>
          <w:highlight w:val="none"/>
          <w:lang w:val="en-US" w:eastAsia="zh-CN"/>
        </w:rPr>
        <w:t xml:space="preserve">合</w:t>
      </w:r>
      <w:r/>
    </w:p>
    <w:p>
      <w:pPr>
        <w:jc w:val="center"/>
        <w:spacing w:line="360" w:lineRule="auto"/>
        <w:widowControl/>
        <w:rPr>
          <w:rFonts w:hint="eastAsia" w:ascii="Arial" w:hAnsi="Arial" w:cs="Arial"/>
          <w:b/>
          <w:color w:val="auto"/>
          <w:sz w:val="72"/>
          <w:szCs w:val="72"/>
          <w:highlight w:val="none"/>
          <w:lang w:val="en-US" w:eastAsia="zh-CN"/>
        </w:rPr>
      </w:pPr>
      <w:r>
        <w:rPr>
          <w:rFonts w:hint="eastAsia" w:ascii="Arial" w:hAnsi="Arial" w:cs="Arial"/>
          <w:b/>
          <w:color w:val="auto"/>
          <w:sz w:val="72"/>
          <w:szCs w:val="72"/>
          <w:highlight w:val="none"/>
          <w:lang w:val="en-US" w:eastAsia="zh-CN"/>
        </w:rPr>
        <w:t xml:space="preserve">同</w:t>
      </w:r>
      <w:r/>
    </w:p>
    <w:p>
      <w:pPr>
        <w:jc w:val="center"/>
        <w:spacing w:line="360" w:lineRule="auto"/>
        <w:widowControl/>
        <w:rPr>
          <w:rFonts w:hint="eastAsia" w:ascii="Arial" w:hAnsi="Arial" w:eastAsia="宋体" w:cs="Arial"/>
          <w:b/>
          <w:color w:val="auto"/>
          <w:sz w:val="72"/>
          <w:szCs w:val="72"/>
          <w:highlight w:val="none"/>
          <w:lang w:val="en-US" w:eastAsia="zh-CN"/>
        </w:rPr>
      </w:pPr>
      <w:r>
        <w:rPr>
          <w:rFonts w:hint="eastAsia" w:ascii="Arial" w:hAnsi="Arial" w:cs="Arial"/>
          <w:b/>
          <w:color w:val="auto"/>
          <w:sz w:val="72"/>
          <w:szCs w:val="72"/>
          <w:highlight w:val="none"/>
          <w:lang w:val="en-US" w:eastAsia="zh-CN"/>
        </w:rPr>
        <w:t xml:space="preserve">书</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rPr>
          <w:rFonts w:ascii="Arial" w:hAnsi="Arial" w:cs="Arial"/>
          <w:b/>
          <w:color w:val="auto"/>
          <w:sz w:val="72"/>
          <w:szCs w:val="72"/>
          <w:highlight w:val="none"/>
        </w:rPr>
        <w:t xml:space="preserve"> </w:t>
      </w:r>
      <w:r/>
    </w:p>
    <w:p>
      <w:pPr>
        <w:jc w:val="both"/>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t xml:space="preserve"> </w:t>
      </w:r>
      <w:r/>
    </w:p>
    <w:p>
      <w:pPr>
        <w:ind w:firstLine="960"/>
        <w:keepLines w:val="0"/>
        <w:keepNext w:val="0"/>
        <w:pageBreakBefore w:val="0"/>
        <w:spacing w:line="281" w:lineRule="auto"/>
        <w:widowControl w:val="off"/>
        <w:rPr>
          <w:rFonts w:hint="eastAsia" w:ascii="仿宋" w:hAnsi="仿宋" w:eastAsia="仿宋" w:cs="仿宋"/>
          <w:b w:val="0"/>
          <w:bCs w:val="0"/>
          <w:color w:val="auto"/>
          <w:sz w:val="32"/>
          <w:szCs w:val="32"/>
          <w:highlight w:val="none"/>
          <w:lang w:val="zh-CN" w:eastAsia="zh-CN"/>
        </w:rPr>
      </w:pPr>
      <w:r>
        <w:rPr>
          <w:rFonts w:hint="default" w:ascii="仿宋" w:hAnsi="仿宋" w:eastAsia="仿宋" w:cs="仿宋"/>
          <w:b w:val="0"/>
          <w:bCs w:val="0"/>
          <w:color w:val="auto"/>
          <w:sz w:val="32"/>
          <w:szCs w:val="32"/>
          <w:highlight w:val="none"/>
          <w:lang w:val="zh-CN" w:eastAsia="zh-CN"/>
        </w:rPr>
        <w:t xml:space="preserve">甲方:</w:t>
      </w:r>
      <w:r>
        <w:rPr>
          <w:rFonts w:hint="eastAsia" w:ascii="仿宋" w:hAnsi="仿宋" w:eastAsia="仿宋" w:cs="仿宋"/>
          <w:b w:val="0"/>
          <w:bCs w:val="0"/>
          <w:color w:val="auto"/>
          <w:sz w:val="32"/>
          <w:szCs w:val="32"/>
          <w:highlight w:val="none"/>
          <w:lang w:val="zh-CN" w:eastAsia="zh-CN"/>
        </w:rPr>
        <w:t xml:space="preserve">南京市六合区人民政府葛塘街道办事处</w:t>
      </w:r>
      <w:r/>
    </w:p>
    <w:p>
      <w:pPr>
        <w:ind w:firstLine="960"/>
        <w:keepLines w:val="0"/>
        <w:keepNext w:val="0"/>
        <w:pageBreakBefore w:val="0"/>
        <w:spacing w:line="281" w:lineRule="auto"/>
        <w:widowControl w:val="off"/>
        <w:rPr>
          <w:rFonts w:hint="default" w:ascii="仿宋" w:hAnsi="仿宋" w:eastAsia="仿宋" w:cs="仿宋"/>
          <w:color w:val="auto"/>
          <w:sz w:val="32"/>
          <w:szCs w:val="32"/>
          <w:highlight w:val="none"/>
          <w:lang w:val="zh-CN" w:eastAsia="zh-CN" w:bidi="zh-CN"/>
        </w:rPr>
      </w:pPr>
      <w:r>
        <w:rPr>
          <w:rFonts w:ascii="仿宋" w:hAnsi="仿宋" w:eastAsia="仿宋" w:cs="仿宋"/>
          <w:color w:val="auto"/>
          <w:sz w:val="32"/>
          <w:szCs w:val="32"/>
          <w:highlight w:val="none"/>
          <w:lang w:val="zh-CN" w:eastAsia="zh-CN" w:bidi="zh-CN"/>
        </w:rPr>
        <w:t xml:space="preserve">乙方:</w:t>
      </w:r>
      <w:r/>
    </w:p>
    <w:p>
      <w:pPr>
        <w:pStyle w:val="702"/>
        <w:ind w:left="0" w:firstLine="960"/>
        <w:keepLines w:val="0"/>
        <w:keepNext w:val="0"/>
        <w:pageBreakBefore w:val="0"/>
        <w:spacing w:before="0" w:line="281" w:lineRule="auto"/>
        <w:widowControl w:val="off"/>
        <w:rPr>
          <w:rFonts w:hint="default" w:ascii="仿宋" w:hAnsi="仿宋" w:eastAsia="仿宋" w:cs="仿宋"/>
          <w:b w:val="0"/>
          <w:bCs w:val="0"/>
          <w:color w:val="auto"/>
          <w:sz w:val="32"/>
          <w:szCs w:val="32"/>
          <w:highlight w:val="none"/>
          <w:lang w:val="en-US" w:eastAsia="zh-CN" w:bidi="ar-SA"/>
        </w:rPr>
      </w:pPr>
      <w:r>
        <w:rPr>
          <w:rFonts w:hint="default" w:ascii="仿宋" w:hAnsi="仿宋" w:eastAsia="仿宋" w:cs="仿宋"/>
          <w:b w:val="0"/>
          <w:bCs w:val="0"/>
          <w:color w:val="auto"/>
          <w:sz w:val="32"/>
          <w:szCs w:val="32"/>
          <w:highlight w:val="none"/>
          <w:lang w:val="en-US" w:eastAsia="zh-CN" w:bidi="ar-SA"/>
        </w:rPr>
      </w:r>
      <w:r/>
    </w:p>
    <w:p>
      <w:pPr>
        <w:pStyle w:val="702"/>
        <w:ind w:left="0" w:firstLine="960"/>
        <w:keepLines w:val="0"/>
        <w:keepNext w:val="0"/>
        <w:pageBreakBefore w:val="0"/>
        <w:spacing w:before="0" w:line="281" w:lineRule="auto"/>
        <w:widowControl w:val="off"/>
        <w:rPr>
          <w:rFonts w:hint="eastAsia" w:ascii="宋体" w:hAnsi="宋体"/>
          <w:b/>
          <w:bCs/>
          <w:color w:val="auto"/>
          <w:sz w:val="36"/>
          <w:szCs w:val="36"/>
          <w:highlight w:val="none"/>
        </w:rPr>
      </w:pPr>
      <w:r>
        <w:rPr>
          <w:rFonts w:hint="default" w:ascii="仿宋" w:hAnsi="仿宋" w:eastAsia="仿宋" w:cs="仿宋"/>
          <w:b w:val="0"/>
          <w:bCs w:val="0"/>
          <w:color w:val="auto"/>
          <w:sz w:val="32"/>
          <w:szCs w:val="32"/>
          <w:highlight w:val="none"/>
          <w:lang w:val="en-US" w:eastAsia="zh-CN" w:bidi="ar-SA"/>
        </w:rPr>
        <w:t xml:space="preserve">签订日期：</w:t>
      </w:r>
      <w:r>
        <w:rPr>
          <w:rFonts w:hint="eastAsia" w:ascii="仿宋" w:hAnsi="仿宋" w:eastAsia="仿宋" w:cs="仿宋"/>
          <w:b w:val="0"/>
          <w:bCs w:val="0"/>
          <w:color w:val="auto"/>
          <w:sz w:val="32"/>
          <w:szCs w:val="32"/>
          <w:highlight w:val="none"/>
          <w:lang w:val="en-US" w:eastAsia="zh-CN" w:bidi="ar-SA"/>
        </w:rPr>
        <w:t xml:space="preserve">   年   月   日</w:t>
      </w:r>
      <w:bookmarkStart w:id="15" w:name="_Toc4474"/>
      <w:r/>
      <w:bookmarkEnd w:id="15"/>
      <w:r/>
      <w:bookmarkStart w:id="16" w:name="_Toc2465"/>
      <w:r/>
      <w:bookmarkEnd w:id="16"/>
      <w:r/>
      <w:r/>
    </w:p>
    <w:p>
      <w:pPr>
        <w:pStyle w:val="70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甲方：南京</w:t>
      </w:r>
      <w:r>
        <w:rPr>
          <w:rFonts w:hint="eastAsia" w:ascii="宋体" w:hAnsi="宋体" w:eastAsia="宋体" w:cs="宋体"/>
          <w:color w:val="auto"/>
          <w:sz w:val="21"/>
          <w:szCs w:val="21"/>
          <w:highlight w:val="none"/>
          <w:lang w:eastAsia="zh-CN"/>
        </w:rPr>
        <w:t xml:space="preserve">市六合</w:t>
      </w:r>
      <w:r>
        <w:rPr>
          <w:rFonts w:hint="eastAsia" w:ascii="宋体" w:hAnsi="宋体" w:eastAsia="宋体" w:cs="宋体"/>
          <w:color w:val="auto"/>
          <w:sz w:val="21"/>
          <w:szCs w:val="21"/>
          <w:highlight w:val="none"/>
        </w:rPr>
        <w:t xml:space="preserve">区</w:t>
      </w:r>
      <w:r>
        <w:rPr>
          <w:rFonts w:hint="eastAsia" w:ascii="宋体" w:hAnsi="宋体" w:eastAsia="宋体" w:cs="宋体"/>
          <w:color w:val="auto"/>
          <w:sz w:val="21"/>
          <w:szCs w:val="21"/>
          <w:highlight w:val="none"/>
          <w:lang w:eastAsia="zh-CN"/>
        </w:rPr>
        <w:t xml:space="preserve">人民政府</w:t>
      </w:r>
      <w:r>
        <w:rPr>
          <w:rFonts w:hint="eastAsia" w:ascii="宋体" w:hAnsi="宋体" w:eastAsia="宋体" w:cs="宋体"/>
          <w:color w:val="auto"/>
          <w:sz w:val="21"/>
          <w:szCs w:val="21"/>
          <w:highlight w:val="none"/>
        </w:rPr>
        <w:t xml:space="preserve">葛塘街道</w:t>
      </w:r>
      <w:r>
        <w:rPr>
          <w:rFonts w:hint="eastAsia" w:ascii="宋体" w:hAnsi="宋体" w:eastAsia="宋体" w:cs="宋体"/>
          <w:color w:val="auto"/>
          <w:sz w:val="21"/>
          <w:szCs w:val="21"/>
          <w:highlight w:val="none"/>
          <w:lang w:eastAsia="zh-CN"/>
        </w:rPr>
        <w:t xml:space="preserve">办事处</w:t>
      </w:r>
      <w:r>
        <w:rPr>
          <w:rFonts w:hint="eastAsia" w:ascii="宋体" w:hAnsi="宋体" w:eastAsia="宋体" w:cs="宋体"/>
          <w:color w:val="auto"/>
          <w:sz w:val="21"/>
          <w:szCs w:val="21"/>
          <w:highlight w:val="none"/>
        </w:rPr>
        <w:t xml:space="preserve">（以下简称甲方） </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地址：南京江北新区葛塘街道葛关路 789 号</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联系方式：025-58397814</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en-US" w:eastAsia="zh-CN"/>
        </w:rPr>
        <w:t xml:space="preserve">（以下简称乙方）</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联系方式：</w:t>
      </w:r>
      <w:r>
        <w:rPr>
          <w:rFonts w:hint="eastAsia" w:ascii="宋体" w:hAnsi="宋体" w:eastAsia="宋体" w:cs="宋体"/>
          <w:color w:val="auto"/>
          <w:sz w:val="21"/>
          <w:szCs w:val="21"/>
          <w:highlight w:val="none"/>
        </w:rPr>
        <w:t xml:space="preserve"> </w:t>
      </w:r>
      <w:r/>
    </w:p>
    <w:p>
      <w:pPr>
        <w:pStyle w:val="702"/>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依照《中华人民共和国民法典》及其他有关法律文件要求， 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事项协商一致，订立本合同。</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一、管养内容</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1.环卫保洁</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（1）农村（长城村、官塘河村、前程村）范围内的路面清扫保洁；沿路及两侧垃圾清理。</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（2）对符合条件的路面进行机械化作业，提高道路保洁质量，及时清洗路面污染。</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（3）农户门前屋后及沟塘垃圾清理。</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（4）广场清扫保洁，器械、设施擦洗。</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（5）公厕清扫保洁；小型维修，保证水通电明；化粪池定期清理，无异味。</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.农村垃圾分类</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（1）范围内农户的其他、厨余垃圾每日定时上门两分类收集。</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（2）范围内店家、企事业单位的垃圾上门分类收运。</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（3）农户门前其他、厨余垃圾两分类桶，以及240升垃圾分类桶的标识、编号张贴、垃圾桶清洗、维修、更换。</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（4）设置根据垃圾产生量投放能够满足转运需求的垃圾分类收集房，保证道路两侧可视范围内无垃圾桶。</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（5）将农户其他、厨余垃圾运至垃圾分类收集房暂存，垃圾分类收运车分别将垃圾分类收集房的其他、厨余垃圾运至垃圾中转站及厨余垃圾处置中心。作业过程中严禁混装混运、抛洒滴漏。</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（6）每月定期开展可回收物及有害垃圾积分奖励回收活动，并定期开展积分兑换活动，并做台账长期保存待查。</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（7）每月定期开展形式多样的垃圾分类宣传活动，每季度至少发表一篇市级宣传活动稿，提高农户垃圾分类参与率。</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（8）按要求做好分拣站的运行管理工作。</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.绿化带养护</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（1）道路两侧及路肩绿化带内的垃圾捡拾。</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（2）定期对道路两侧及路肩绿化带内的绿植进行修剪。</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（3）定期对道路两侧及路肩绿化带内的树木进行施肥、刷白、喷药等病虫害防护工作。</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（4）配合甲方做好道路两侧及路肩绿化带内的绿植补栽管养工作(甲方提供)。</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.农路养护</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（1)定期巡查+养护工作，保证道路路面无裂痕、龟裂、车辙、沉陷、翻浆等，交通标志和标线清晰，交通工程及沿线设施完好。</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（2)定期巡查+养护工作，保证道路两侧路灯正常亮化，路灯齐全无歪倒、损坏。</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（3)定期巡查+养护工作，保证道路两侧安防设施齐全无缺损、无松动、无变形等现象。</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.其他</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（1）根据甲方要求做好疫情防控、扫雪防冻等应急保障工作。</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（2）配合甲方做好环境整治工作及市区考核工单及时回复。</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（3）根据甲方要求做好村容环境巡查工作，发现偷倒垃圾问题及时清除，确保巡查工作顺利完成。</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二、管养时间</w:t>
      </w:r>
      <w:r/>
    </w:p>
    <w:p>
      <w:pPr>
        <w:pStyle w:val="702"/>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年</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月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日至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年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月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日（如遇政策性调整， 合同按照甲方实际要求调整，费用据实结算</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三、管养标准和考核依据</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日常养护作业按照农路养护规范、环卫保洁规范、年度目标任务以及葛塘街道养护单位管理的要求进行养护保洁。甲方按照葛塘街道农路养护、环卫养护等单位管理考核办法对乙方养护作业质量进行考核与奖惩。</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四、合同价款</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合同总价：小</w:t>
      </w:r>
      <w:r>
        <w:rPr>
          <w:rFonts w:hint="eastAsia" w:ascii="宋体" w:hAnsi="宋体" w:eastAsia="宋体" w:cs="宋体"/>
          <w:b w:val="0"/>
          <w:bCs w:val="0"/>
          <w:color w:val="auto"/>
          <w:sz w:val="21"/>
          <w:szCs w:val="21"/>
          <w:highlight w:val="none"/>
          <w:lang w:eastAsia="zh-CN"/>
        </w:rPr>
        <w:t xml:space="preserve">写：</w:t>
      </w:r>
      <w:bookmarkStart w:id="17" w:name="_Toc35393809"/>
      <w:r>
        <w:rPr>
          <w:rFonts w:hint="eastAsia" w:ascii="宋体" w:hAnsi="宋体" w:eastAsia="宋体" w:cs="宋体"/>
          <w:b w:val="0"/>
          <w:bCs w:val="0"/>
          <w:color w:val="auto"/>
          <w:sz w:val="21"/>
          <w:szCs w:val="21"/>
          <w:highlight w:val="none"/>
          <w:lang w:val="en-US" w:eastAsia="zh-CN"/>
        </w:rPr>
        <w:t xml:space="preserve">     万元</w:t>
      </w:r>
      <w:bookmarkEnd w:id="17"/>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b w:val="0"/>
          <w:bCs w:val="0"/>
          <w:color w:val="auto"/>
          <w:sz w:val="21"/>
          <w:szCs w:val="21"/>
          <w:highlight w:val="none"/>
        </w:rPr>
        <w:t xml:space="preserve">大写</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eastAsia="zh-CN"/>
        </w:rPr>
        <w:t xml:space="preserve">。</w:t>
      </w:r>
      <w:r/>
    </w:p>
    <w:tbl>
      <w:tblPr>
        <w:tblStyle w:val="697"/>
        <w:tblpPr w:horzAnchor="page" w:tblpX="1893" w:vertAnchor="text" w:tblpY="384" w:leftFromText="180" w:topFromText="0" w:rightFromText="180" w:bottomFromText="0"/>
        <w:tblW w:w="88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8"/>
        <w:gridCol w:w="1509"/>
        <w:gridCol w:w="2449"/>
        <w:gridCol w:w="1950"/>
        <w:gridCol w:w="1338"/>
        <w:gridCol w:w="1087"/>
      </w:tblGrid>
      <w:tr>
        <w:trPr>
          <w:trHeight w:val="699"/>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9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总价（元）</w:t>
            </w:r>
            <w:r/>
          </w:p>
        </w:tc>
      </w:tr>
      <w:tr>
        <w:trPr>
          <w:trHeight w:val="299"/>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环卫保洁</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356577</w:t>
            </w:r>
            <w:r>
              <w:rPr>
                <w:rFonts w:hint="eastAsia" w:ascii="宋体" w:hAnsi="宋体" w:eastAsia="宋体" w:cs="宋体"/>
                <w:i w:val="0"/>
                <w:iCs w:val="0"/>
                <w:color w:val="auto"/>
                <w:sz w:val="24"/>
                <w:szCs w:val="24"/>
                <w:highlight w:val="none"/>
                <w:u w:val="none"/>
              </w:rPr>
              <w:t xml:space="preserve">m²</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绿化养护保洁</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47660平方米</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偷倒建筑垃圾五小车清运</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50车</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道路管养</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36.943</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10.503</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27.722</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19.108</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96"/>
        </w:trPr>
        <w:tc>
          <w:tcPr>
            <w:shd w:val="clear" w:color="auto" w:fill="auto"/>
            <w:tcBorders>
              <w:top w:val="single" w:color="000000" w:sz="4" w:space="0"/>
              <w:left w:val="single" w:color="000000" w:sz="4" w:space="0"/>
              <w:right w:val="single" w:color="000000" w:sz="4" w:space="0"/>
            </w:tcBorders>
            <w:tcW w:w="49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园林绿化</w:t>
            </w:r>
            <w:r/>
          </w:p>
        </w:tc>
        <w:tc>
          <w:tcPr>
            <w:shd w:val="clear" w:color="auto" w:fill="auto"/>
            <w:tcBorders>
              <w:top w:val="single" w:color="000000" w:sz="4" w:space="0"/>
              <w:left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4" w:space="0"/>
              <w:left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33180</w:t>
            </w:r>
            <w:r>
              <w:rPr>
                <w:rFonts w:hint="eastAsia" w:ascii="宋体" w:hAnsi="宋体" w:eastAsia="宋体" w:cs="宋体"/>
                <w:i w:val="0"/>
                <w:iCs w:val="0"/>
                <w:color w:val="auto"/>
                <w:sz w:val="24"/>
                <w:szCs w:val="24"/>
                <w:highlight w:val="none"/>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公厕管养</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大型C类</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小型公厕</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283</w:t>
            </w:r>
            <w:r>
              <w:rPr>
                <w:rFonts w:hint="eastAsia" w:ascii="宋体" w:hAnsi="宋体" w:eastAsia="宋体" w:cs="宋体"/>
                <w:i w:val="0"/>
                <w:iCs w:val="0"/>
                <w:color w:val="auto"/>
                <w:sz w:val="24"/>
                <w:szCs w:val="24"/>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路灯</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4" w:space="0"/>
              <w:left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792盏</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4" w:space="0"/>
              <w:left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2168</w:t>
            </w:r>
            <w:r>
              <w:rPr>
                <w:rFonts w:hint="eastAsia" w:ascii="宋体" w:hAnsi="宋体" w:eastAsia="宋体" w:cs="宋体"/>
                <w:i w:val="0"/>
                <w:iCs w:val="0"/>
                <w:color w:val="auto"/>
                <w:sz w:val="22"/>
                <w:szCs w:val="22"/>
                <w:highlight w:val="none"/>
                <w:u w:val="none"/>
                <w:lang w:val="en-US" w:eastAsia="zh-CN" w:bidi="ar"/>
              </w:rPr>
              <w:t xml:space="preserve">盏</w:t>
            </w:r>
            <w:r/>
          </w:p>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垃圾分类</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农村垃圾分类</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2483户</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分拣站</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长城分拣站 1座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五、付款方式</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本合同项下所有款项均以人民币支付；</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本合同项下的养护资金由甲方支付，付款前，乙方应向甲方开具发票或事业单位往来结算收据（新区财政认可）；</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甲方按照合同价款，每月 25 日支付月度费用的 90%。乙方须于每月20 日前向甲方提供合法有效票据，逾期未能提供，甲方有权拒绝付款，不承担因此造成的逾期付款责任。</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月度费用的10%作为考核费用，年终甲方根据全年考核以及合同履行完成情况，视考核结果予以一次性支付；如考核不合格有权部分或者全部不予支付且不构成违约。</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开票信息如下：</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户名：南京市</w:t>
      </w:r>
      <w:r>
        <w:rPr>
          <w:rFonts w:hint="eastAsia" w:ascii="宋体" w:hAnsi="宋体" w:eastAsia="宋体" w:cs="宋体"/>
          <w:color w:val="auto"/>
          <w:sz w:val="21"/>
          <w:szCs w:val="21"/>
          <w:highlight w:val="none"/>
          <w:lang w:eastAsia="zh-CN"/>
        </w:rPr>
        <w:t xml:space="preserve">六合</w:t>
      </w:r>
      <w:r>
        <w:rPr>
          <w:rFonts w:hint="eastAsia" w:ascii="宋体" w:hAnsi="宋体" w:eastAsia="宋体" w:cs="宋体"/>
          <w:color w:val="auto"/>
          <w:sz w:val="21"/>
          <w:szCs w:val="21"/>
          <w:highlight w:val="none"/>
        </w:rPr>
        <w:t xml:space="preserve">区</w:t>
      </w:r>
      <w:r>
        <w:rPr>
          <w:rFonts w:hint="eastAsia" w:ascii="宋体" w:hAnsi="宋体" w:eastAsia="宋体" w:cs="宋体"/>
          <w:color w:val="auto"/>
          <w:sz w:val="21"/>
          <w:szCs w:val="21"/>
          <w:highlight w:val="none"/>
          <w:lang w:eastAsia="zh-CN"/>
        </w:rPr>
        <w:t xml:space="preserve">人民政府</w:t>
      </w:r>
      <w:r>
        <w:rPr>
          <w:rFonts w:hint="eastAsia" w:ascii="宋体" w:hAnsi="宋体" w:eastAsia="宋体" w:cs="宋体"/>
          <w:color w:val="auto"/>
          <w:sz w:val="21"/>
          <w:szCs w:val="21"/>
          <w:highlight w:val="none"/>
        </w:rPr>
        <w:t xml:space="preserve">葛塘街道</w:t>
      </w:r>
      <w:r>
        <w:rPr>
          <w:rFonts w:hint="eastAsia" w:ascii="宋体" w:hAnsi="宋体" w:eastAsia="宋体" w:cs="宋体"/>
          <w:color w:val="auto"/>
          <w:sz w:val="21"/>
          <w:szCs w:val="21"/>
          <w:highlight w:val="none"/>
          <w:lang w:eastAsia="zh-CN"/>
        </w:rPr>
        <w:t xml:space="preserve">办事处</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开户行：中国农业银行南京葛塘分理处</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社会信用代码账号：11320123013023586Q</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rPr>
        <w:t xml:space="preserve">账号：10120401040000056</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考核奖惩</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1.月度考核</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甲方每月自查，确属乙方责任，按照2000元/分标准对乙方进行处罚，在月度考核费用的10%中扣除。例如：1月份考核扣2分，考核费用为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元/12*10%-4000元。</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2.年度考核</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月度考核扣除费用后，根据新区全年城市治理考核7个街道专项排名。确属乙方责任，若甲方排名第一名，10%考核经费均不予扣除；排名第二名，扣除剩余考核费用的1%；排名第三名，扣除剩余考核费用的5%；排名第四名，扣除剩余考核费用的10%；排名第五名，扣除剩余考核费用的20%；排名第六名，扣除剩余考核费用的30%；排名第七名，扣除剩余考核费用的50%。</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七、双方权利和义务</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（一）甲方权利和义务</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甲方制定农路养护、环卫一体化服务标准及考核办法，甲方派专人定期、不定期按照养护标准进行检查考核，发生问题有权要求乙方立即整改。</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如遇疫情防控、防汛、防台、扫雪防冻、突发事件以及重大活动保障等工作，甲方负责协调乙方在作业过程中同其他部门的联系。</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（二）乙方权利和义务</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甲方有权要求乙方进场后上报现场组织机构、人员配备、养护方案等至甲方处审核备案，经甲方同意后方可实施，养护方案可根据甲方要求进行合理调整，乙方不得以方案调整为由要求调整养护单价。</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乙方必须严格按合同条款及环卫保洁、农村垃圾分类、绿化带养护等相关要求提供服务，达到甲方服务要求，依据合同约定按月获得养护经费。</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需确保服务质量，承担设施、人员安全和公共安全责任，造成的一切损失由乙方承担并负责消除对甲方的不利影响，甲方如承担了任何责任可向乙方全额追偿。乙方在农路、路灯、安防设施、垃圾集中点、公厕、绿化带等基础设施被无相关手续拆除或破坏时，应及时与甲方联系，否则甲方有权要求乙方先行赔偿一切损失，再由乙方向相关方追偿。。</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乙方作业时应严格遵守劳动纪律，遵守安全操作规程，确保安全,发生各种意外事故由乙方自行依照法律法规妥善处理，甲方如承担了任何责任可向乙方全额追偿。</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使用的保洁工作人员必须身体健康、仪容端正、品德良好，负责养护工人的培训、教育、统一着装上岗，佩戴上岗证、穿安全反光背心。同时，乙方应保证与保洁工作人员签订有劳动合同，因劳动合同或劳务合同产生的一切纠纷均由乙方自行承担责任。特殊岗位技术人员需有相应的操作上岗证或从业资格证，不得无证上岗或持过期证上岗，否则由此产生的一切责任均由乙方承担并负责消除对甲方的不利影响，甲方如承担了任何责任可向乙方全额追偿。</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乙方应按照南京市环卫保洁机械化要求合理安排机扫、洒水车辆对管养范围内设施量进行保洁，专用作业车辆要有编号， 并按规定安装 GPS，与甲方共享。乙方合同履行期间所需环卫设备均由乙方提供，费用由乙方自行承担。</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遇到乱丢、乱扔、渣土抛洒污染路面等不文明行为以及未及时按要求处置垃圾的店家、单位，应进行劝阻，并进行市容环卫法规的宣传教育，做到说话文明，以理服人，对不听劝阻造成不良影响的，应及时向甲方或有关部门报告。</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乙方应保持取水栓、果壳箱等设施的整洁完好，养护期间由于管养不善，造成破损的，由乙方自行修复；对不能修复的果壳箱及时更换。</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乙方养护工作应当及时有效，对农路、公厕、绿化开展预防性养护工作。做到对设备、附属设施定期保养、维护，对损坏的设施及时维修到位。对绿化定期养护和修剪。</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应完成项目范围内的疫情防控、抢险、消险、救灾工作。在消险过程中严格确保安全作业，并服从甲方的统一指挥和调动，参加全区疫情防控、抢险救灾工作。对突发性事件的应急预案做到定期和不定期演练，以便应对突发性事件。</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乙方应完成项目范围内突发性和重大性保障工作任务， 如疫情防控、文明城市检查、市</w:t>
      </w:r>
      <w:r>
        <w:rPr>
          <w:rFonts w:hint="eastAsia" w:ascii="宋体" w:hAnsi="宋体" w:eastAsia="宋体" w:cs="宋体"/>
          <w:b w:val="0"/>
          <w:bCs w:val="0"/>
          <w:color w:val="auto"/>
          <w:sz w:val="21"/>
          <w:szCs w:val="21"/>
          <w:highlight w:val="none"/>
        </w:rPr>
        <w:t xml:space="preserve">、区工单回复、重大活动环境保障等任务，甲方不另行支付保障费用；制定疫情防控、防汛、防台、扫雪防冻等应急预案(成立疫情防控、防汛、防台、扫雪、防冻领导小组分工及细化的消险保障专项方案)。在疫情防控、防汛、防台、扫雪防冻及执行重大保障任务期间，乙方须按照甲方要求提供 24 小时保障，准备并且备足常用疫情防控、防汛抢险材料，服从甲方调度和管理。在遇到不可抗拒自然灾害时按照预案实施，如因未按照预案制定应对措施或措施实施不到位所造成的一切损失由乙方承担并负责消除对甲方的不利影响，甲方如承担了任何责任可向乙方全额追偿。</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应认真处理项目范围内各类信访、投诉、媒体曝光、举报以及甲方巡查下发的问题整改清单，需在甲方规定时限内及时整改并回复取得投诉方满意，如在甲方规定时限内未完成整改任务，甲方有权利选择第三方进行整改，涉及的整改费用经审计后由甲方在养护经费中予以扣除，整改后的设施量仍由乙方负责养护管理。同时甲方保留追究乙方不响应行为责任的权利（如因乙方消极响应造成恶劣影响的情况，甲方有权利无条件解除养护合同并要求乙方赔偿一切损失），由此造成的所有损失由乙方自行承担。</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乙方应严格履行本合同约定的各项条款，遵守甲方各项管理制度，并无条件服从甲方安排的临时管养任务。</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合同期满时，乙方应提交完整的养护台账。</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八、违约责任</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1.本项目不得转包或分包，一经发现有转包或分包现象，甲方有权立即解除本合同，乙方应当赔偿总标的额5%的违约金，由此造成的所有损失由乙方承担，且承担相应的法律责任。</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2.如乙方不能交付本合同约定的服务，甲方有权解除合同，解除合同的通知自到达乙方时生效，乙方除应返还甲方已付款项外（如有）还应向甲方支付合同总价5%的违约金。</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九、其它事项</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如遇不可抗拒自然灾害（如强台风、冰雹等），乙方确有证据表明已做好应对措施，但仍造成损失的，乙方需于能对外联系或应当对外联系之日的当日将具体情况告知甲方，由甲乙双方商议解决补救办法。</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如遇特殊情况，且不在乙方管养范围内，甲方要求乙方增加人员、机械配合，乙方必须无条件服从，增加的费用单价按照本合同标准总价按实结算。</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如遇不可抗力或特殊情况，因乙方在不可抗力之前已经违约或者失误造成的一切损失由乙方自负。</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4.本合同未尽事宜由甲、乙双方协商解决，协商不成，可向甲方所在地法院提起诉讼，因诉讼产生的相关费用及开支(包括但不限于公证费、诉讼费、保全担保费、鉴定费、律师费、交通费用）均由败诉方承担。</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十、本合同期满后，在同等条件下乙方有优先续包权。</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十一、如新区按市委、市政府政策性调整，该合同自动调整。</w:t>
      </w:r>
      <w:r/>
    </w:p>
    <w:p>
      <w:pPr>
        <w:pStyle w:val="70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十二、本合同壹式六份，各持三份，双方签字盖章后生效。附：葛塘街道农路养护、环卫保洁设施量表和考核表。（设施量最终以普查结果为准）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color w:val="auto"/>
          <w:sz w:val="21"/>
          <w:szCs w:val="21"/>
          <w:highlight w:val="none"/>
        </w:rPr>
        <w:outlineLvl w:val="9"/>
      </w:pPr>
      <w:r>
        <w:rPr>
          <w:rFonts w:hint="eastAsia"/>
          <w:color w:val="auto"/>
          <w:sz w:val="21"/>
          <w:szCs w:val="21"/>
          <w:highlight w:val="none"/>
        </w:rPr>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乙方：（公章）</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法定代表人：</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委托代表人：</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pStyle w:val="70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附件一:葛塘街道农村环卫设施量</w:t>
      </w:r>
      <w:r/>
    </w:p>
    <w:p>
      <w:pPr>
        <w:rPr>
          <w:rFonts w:hint="eastAsia"/>
          <w:color w:val="auto"/>
          <w:sz w:val="21"/>
          <w:szCs w:val="21"/>
          <w:highlight w:val="none"/>
        </w:rPr>
      </w:pPr>
      <w:r>
        <w:rPr>
          <w:rFonts w:hint="eastAsia"/>
          <w:color w:val="auto"/>
          <w:sz w:val="21"/>
          <w:szCs w:val="21"/>
          <w:highlight w:val="none"/>
        </w:rPr>
      </w:r>
      <w:r/>
    </w:p>
    <w:tbl>
      <w:tblPr>
        <w:tblStyle w:val="697"/>
        <w:tblpPr w:horzAnchor="page" w:tblpX="1893" w:vertAnchor="text" w:tblpY="384" w:leftFromText="180" w:topFromText="0" w:rightFromText="180" w:bottomFromText="0"/>
        <w:tblW w:w="78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8"/>
        <w:gridCol w:w="1509"/>
        <w:gridCol w:w="2900"/>
        <w:gridCol w:w="2899"/>
      </w:tblGrid>
      <w:tr>
        <w:trPr>
          <w:trHeight w:val="699"/>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r>
      <w:tr>
        <w:trPr>
          <w:trHeight w:val="299"/>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环卫保洁</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356577</w:t>
            </w:r>
            <w:r>
              <w:rPr>
                <w:rFonts w:hint="eastAsia" w:ascii="宋体" w:hAnsi="宋体" w:eastAsia="宋体" w:cs="宋体"/>
                <w:i w:val="0"/>
                <w:iCs w:val="0"/>
                <w:color w:val="auto"/>
                <w:sz w:val="24"/>
                <w:szCs w:val="24"/>
                <w:highlight w:val="none"/>
                <w:u w:val="none"/>
              </w:rPr>
              <w:t xml:space="preserve">m²</w:t>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绿化养护保洁</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47660平方米</w:t>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偷倒建筑垃圾五小车清运</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50车</w:t>
            </w:r>
            <w:r/>
          </w:p>
        </w:tc>
      </w:tr>
      <w:tr>
        <w:trPr>
          <w:trHeight w:val="227"/>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道路管养</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36.943</w:t>
            </w:r>
            <w:r>
              <w:rPr>
                <w:rFonts w:hint="eastAsia" w:ascii="宋体" w:hAnsi="宋体" w:eastAsia="宋体" w:cs="宋体"/>
                <w:i w:val="0"/>
                <w:iCs w:val="0"/>
                <w:color w:val="auto"/>
                <w:sz w:val="24"/>
                <w:szCs w:val="24"/>
                <w:highlight w:val="none"/>
                <w:u w:val="none"/>
                <w:lang w:val="en-US" w:eastAsia="zh-CN" w:bidi="ar"/>
              </w:rPr>
              <w:t xml:space="preserve">km</w:t>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10.503</w:t>
            </w:r>
            <w:r>
              <w:rPr>
                <w:rFonts w:hint="eastAsia" w:ascii="宋体" w:hAnsi="宋体" w:eastAsia="宋体" w:cs="宋体"/>
                <w:i w:val="0"/>
                <w:iCs w:val="0"/>
                <w:color w:val="auto"/>
                <w:sz w:val="24"/>
                <w:szCs w:val="24"/>
                <w:highlight w:val="none"/>
                <w:u w:val="none"/>
                <w:lang w:val="en-US" w:eastAsia="zh-CN" w:bidi="ar"/>
              </w:rPr>
              <w:t xml:space="preserve">km</w:t>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27.722</w:t>
            </w:r>
            <w:r>
              <w:rPr>
                <w:rFonts w:hint="eastAsia" w:ascii="宋体" w:hAnsi="宋体" w:eastAsia="宋体" w:cs="宋体"/>
                <w:i w:val="0"/>
                <w:iCs w:val="0"/>
                <w:color w:val="auto"/>
                <w:sz w:val="24"/>
                <w:szCs w:val="24"/>
                <w:highlight w:val="none"/>
                <w:u w:val="none"/>
                <w:lang w:val="en-US" w:eastAsia="zh-CN" w:bidi="ar"/>
              </w:rPr>
              <w:t xml:space="preserve">km</w:t>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19.108</w:t>
            </w:r>
            <w:r>
              <w:rPr>
                <w:rFonts w:hint="eastAsia" w:ascii="宋体" w:hAnsi="宋体" w:eastAsia="宋体" w:cs="宋体"/>
                <w:i w:val="0"/>
                <w:iCs w:val="0"/>
                <w:color w:val="auto"/>
                <w:sz w:val="24"/>
                <w:szCs w:val="24"/>
                <w:highlight w:val="none"/>
                <w:u w:val="none"/>
                <w:lang w:val="en-US" w:eastAsia="zh-CN" w:bidi="ar"/>
              </w:rPr>
              <w:t xml:space="preserve">km</w:t>
            </w:r>
            <w:r/>
          </w:p>
        </w:tc>
      </w:tr>
      <w:tr>
        <w:trPr>
          <w:trHeight w:val="296"/>
        </w:trPr>
        <w:tc>
          <w:tcPr>
            <w:shd w:val="clear" w:color="auto" w:fill="auto"/>
            <w:tcBorders>
              <w:top w:val="single" w:color="000000" w:sz="4" w:space="0"/>
              <w:left w:val="single" w:color="000000" w:sz="4" w:space="0"/>
              <w:right w:val="single" w:color="000000" w:sz="4" w:space="0"/>
            </w:tcBorders>
            <w:tcW w:w="49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园林绿化</w:t>
            </w:r>
            <w:r/>
          </w:p>
        </w:tc>
        <w:tc>
          <w:tcPr>
            <w:shd w:val="clear" w:color="auto" w:fill="auto"/>
            <w:tcBorders>
              <w:top w:val="single" w:color="000000" w:sz="4" w:space="0"/>
              <w:left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4" w:space="0"/>
              <w:left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33180</w:t>
            </w:r>
            <w:r>
              <w:rPr>
                <w:rFonts w:hint="eastAsia" w:ascii="宋体" w:hAnsi="宋体" w:eastAsia="宋体" w:cs="宋体"/>
                <w:i w:val="0"/>
                <w:iCs w:val="0"/>
                <w:color w:val="auto"/>
                <w:sz w:val="24"/>
                <w:szCs w:val="24"/>
                <w:highlight w:val="none"/>
                <w:u w:val="none"/>
                <w:lang w:val="en-US" w:eastAsia="zh-CN" w:bidi="ar"/>
              </w:rPr>
              <w:t xml:space="preserve">m²</w:t>
            </w:r>
            <w:r/>
          </w:p>
        </w:tc>
      </w:tr>
      <w:tr>
        <w:trPr>
          <w:trHeight w:val="227"/>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公厕管养</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大型C类</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3座</w:t>
            </w:r>
            <w:r/>
          </w:p>
        </w:tc>
      </w:tr>
      <w:tr>
        <w:trPr>
          <w:trHeight w:val="227"/>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小型公厕</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29座</w:t>
            </w:r>
            <w:r/>
          </w:p>
        </w:tc>
      </w:tr>
      <w:tr>
        <w:trPr>
          <w:trHeight w:val="227"/>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283</w:t>
            </w:r>
            <w:r>
              <w:rPr>
                <w:rFonts w:hint="eastAsia" w:ascii="宋体" w:hAnsi="宋体" w:eastAsia="宋体" w:cs="宋体"/>
                <w:i w:val="0"/>
                <w:iCs w:val="0"/>
                <w:color w:val="auto"/>
                <w:sz w:val="24"/>
                <w:szCs w:val="24"/>
                <w:highlight w:val="none"/>
                <w:u w:val="none"/>
                <w:lang w:val="en-US" w:eastAsia="zh-CN" w:bidi="ar"/>
              </w:rPr>
              <w:t xml:space="preserve">座</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路灯</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4" w:space="0"/>
              <w:left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792盏</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4" w:space="0"/>
              <w:left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2168</w:t>
            </w:r>
            <w:r>
              <w:rPr>
                <w:rFonts w:hint="eastAsia" w:ascii="宋体" w:hAnsi="宋体" w:eastAsia="宋体" w:cs="宋体"/>
                <w:i w:val="0"/>
                <w:iCs w:val="0"/>
                <w:color w:val="auto"/>
                <w:sz w:val="22"/>
                <w:szCs w:val="22"/>
                <w:highlight w:val="none"/>
                <w:u w:val="none"/>
                <w:lang w:val="en-US" w:eastAsia="zh-CN" w:bidi="ar"/>
              </w:rPr>
              <w:t xml:space="preserve">盏</w:t>
            </w:r>
            <w:r/>
          </w:p>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垃圾分类</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农村垃圾分类</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2483户</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分拣站</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长城分拣站 1座</w:t>
            </w:r>
            <w:r/>
          </w:p>
        </w:tc>
      </w:tr>
    </w:tbl>
    <w:p>
      <w:pPr>
        <w:ind w:firstLine="420"/>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具体业务量以实际情况为准。</w:t>
      </w:r>
      <w:r/>
    </w:p>
    <w:p>
      <w:pPr>
        <w:rPr>
          <w:rFonts w:hint="eastAsia"/>
          <w:color w:val="auto"/>
          <w:sz w:val="21"/>
          <w:szCs w:val="21"/>
          <w:highlight w:val="none"/>
        </w:rPr>
      </w:pPr>
      <w:r>
        <w:rPr>
          <w:rFonts w:hint="eastAsia"/>
          <w:color w:val="auto"/>
          <w:sz w:val="21"/>
          <w:szCs w:val="21"/>
          <w:highlight w:val="none"/>
        </w:rPr>
      </w:r>
      <w:r/>
    </w:p>
    <w:p>
      <w:pPr>
        <w:pStyle w:val="70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02"/>
        <w:jc w:val="center"/>
        <w:keepLines w:val="0"/>
        <w:keepNext w:val="0"/>
        <w:pageBreakBefore w:val="0"/>
        <w:spacing w:line="360" w:lineRule="auto"/>
        <w:widowControl w:val="off"/>
        <w:rPr>
          <w:rFonts w:hint="eastAsia" w:ascii="宋体" w:hAnsi="宋体"/>
          <w:color w:val="auto"/>
          <w:highlight w:val="none"/>
        </w:rPr>
      </w:pPr>
      <w:r>
        <w:rPr>
          <w:rFonts w:hint="eastAsia" w:ascii="宋体" w:hAnsi="宋体" w:eastAsia="宋体" w:cs="宋体"/>
          <w:color w:val="auto"/>
          <w:sz w:val="24"/>
          <w:szCs w:val="24"/>
          <w:highlight w:val="none"/>
        </w:rPr>
        <w:t xml:space="preserve">附件二:葛塘街道农村环卫保洁考核表</w:t>
      </w:r>
      <w:r/>
    </w:p>
    <w:p>
      <w:pPr>
        <w:jc w:val="center"/>
        <w:rPr>
          <w:rFonts w:hint="eastAsia" w:ascii="宋体" w:hAnsi="宋体"/>
          <w:b/>
          <w:bCs/>
          <w:color w:val="auto"/>
          <w:highlight w:val="none"/>
        </w:rPr>
      </w:pPr>
      <w:r>
        <w:rPr>
          <w:rFonts w:hint="eastAsia" w:ascii="宋体" w:hAnsi="宋体"/>
          <w:b/>
          <w:bCs/>
          <w:color w:val="auto"/>
          <w:highlight w:val="none"/>
        </w:rPr>
        <w:t xml:space="preserve">葛塘街道道路及街巷清扫保洁考核评分细则</w:t>
      </w:r>
      <w:r/>
    </w:p>
    <w:tbl>
      <w:tblPr>
        <w:tblStyle w:val="697"/>
        <w:tblW w:w="4998"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2"/>
        <w:gridCol w:w="6150"/>
        <w:gridCol w:w="597"/>
        <w:gridCol w:w="428"/>
        <w:gridCol w:w="692"/>
      </w:tblGrid>
      <w:tr>
        <w:trPr>
          <w:trHeight w:val="6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90"/>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vMerge w:val="restart"/>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作业管理50分</w:t>
            </w:r>
            <w:r>
              <w:rPr>
                <w:rFonts w:hint="eastAsia" w:cs="Times New Roman"/>
                <w:b/>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未按规定时间清扫保洁的，每例扣1分；报备时间节点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个百分比，扣1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671"/>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916"/>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3.路面出</w:t>
            </w:r>
            <w:r>
              <w:rPr>
                <w:rFonts w:hint="eastAsia" w:cs="Times New Roman"/>
                <w:color w:val="auto"/>
                <w:sz w:val="21"/>
                <w:szCs w:val="21"/>
                <w:highlight w:val="none"/>
              </w:rPr>
              <w:t xml:space="preserve">现抛撒滴漏，保洁时间内未及时清扫的，每例扣1分；接报后15分钟内未赶到现场作业扣0.5分，30分钟内未到达现场作业扣1分，30分钟以上才到达扣1.5分；焚烧垃圾，每例扣4分；将垃圾扫入下水道或倒入绿化带，每例扣2分；晚间保洁不配带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39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b w:val="0"/>
                <w:bCs/>
                <w:color w:val="auto"/>
                <w:sz w:val="21"/>
                <w:szCs w:val="21"/>
                <w:highlight w:val="none"/>
              </w:rPr>
              <w:t xml:space="preserve">作业质量30分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机动车道、非机动车道、人行道（含路面、路牙、隔离桩、树根、喇叭口、快道的绿岛）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80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248"/>
        </w:trPr>
        <w:tc>
          <w:tcPr>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vMerge w:val="restart"/>
            <w:textDirection w:val="lrTb"/>
            <w:noWrap w:val="false"/>
          </w:tcPr>
          <w:p>
            <w:pPr>
              <w:pStyle w:val="726"/>
              <w:rPr>
                <w:rFonts w:cs="Times New Roman"/>
                <w:color w:val="auto"/>
                <w:sz w:val="21"/>
                <w:szCs w:val="21"/>
                <w:highlight w:val="none"/>
              </w:rPr>
            </w:pPr>
            <w:r>
              <w:rPr>
                <w:rFonts w:hint="eastAsia" w:cs="Times New Roman"/>
                <w:b w:val="0"/>
                <w:bCs/>
                <w:color w:val="auto"/>
                <w:sz w:val="21"/>
                <w:szCs w:val="21"/>
                <w:highlight w:val="none"/>
              </w:rPr>
              <w:t xml:space="preserve">设施管理20分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果皮箱、垃圾筒、垃圾容器满溢，每个扣1分，周围不洁净扣1分；果皮箱、垃圾筒门未关、盖未盖，每只扣1分；果皮箱、垃圾筒损坏未及时修复或更新每只扣1分；箱体遗失，固定螺钉未拔除，扣1分；果皮箱、垃圾筒未每日清洗，体表不洁、积灰、有油污，每个扣1分；垃圾筒乱摆放影响交通的，每例扣1分；垃圾房（屋）垃圾容量超过1/2，每例扣1分，破损、容貌不洁扣2分；果皮箱标识不符合要求，每例扣0.5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52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3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61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5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3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葛塘街道公厕考核评分细则</w:t>
      </w:r>
      <w:r/>
    </w:p>
    <w:tbl>
      <w:tblPr>
        <w:tblStyle w:val="697"/>
        <w:tblW w:w="4998" w:type="pct"/>
        <w:tblInd w:w="-15" w:type="dxa"/>
        <w:tblLayout w:type="autofit"/>
        <w:tblCellMar>
          <w:left w:w="0" w:type="dxa"/>
          <w:top w:w="0" w:type="dxa"/>
          <w:right w:w="0" w:type="dxa"/>
          <w:bottom w:w="0" w:type="dxa"/>
        </w:tblCellMar>
        <w:tblLook w:val="04A0" w:firstRow="1" w:lastRow="0" w:firstColumn="1" w:lastColumn="0" w:noHBand="0" w:noVBand="1"/>
      </w:tblPr>
      <w:tblGrid>
        <w:gridCol w:w="737"/>
        <w:gridCol w:w="6085"/>
        <w:gridCol w:w="531"/>
        <w:gridCol w:w="427"/>
        <w:gridCol w:w="739"/>
      </w:tblGrid>
      <w:tr>
        <w:trPr>
          <w:trHeight w:val="713"/>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91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管理制度</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1.按照统一要求设置公厕管理制度标牌,内容包括公厕名称、类别、公厕编号、管理单位、服务公约、联系电话、监督电话、开放时间等信息。未设置公厕管理制度标牌扣0.5分，内容缺项、不准确每项扣0.5分。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99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2.擅自关闭公厕，每例扣5分；未24小时开放公厕，</w:t>
            </w:r>
            <w:r>
              <w:rPr>
                <w:rFonts w:hint="eastAsia" w:cs="Times New Roman"/>
                <w:color w:val="auto"/>
                <w:sz w:val="21"/>
                <w:szCs w:val="21"/>
                <w:highlight w:val="none"/>
              </w:rPr>
              <w:t xml:space="preserve">每例扣2分；在保洁时段（6：00-18：00）内未落实专人保洁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50岁，每例扣0.5分；不配合检查人员检查工作的，每例扣1分。保洁员未实行作业班次管理调度，每例扣1分，未实行定期轮换调岗制度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保洁质量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厕所内有粪疤、尿碱，每处扣3分；地面不净每处扣3分；纸篓容量超出2/3不及时倾倒，每处扣1分；责任范围内有涂写、刻画、喷涂、张贴，每例扣2分；有以下情形的，每例扣1分：墙壁、天花、窗台、灯具、隔离板和门窗有蛛网，5cm长度以上吊灰、积灰污迹。</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公厕通道地面不洁，内外地面有积水（0.5㎡以上）或有纸张、烟头、塑料袋等杂物3片以上，扣1分；二类公厕坑内积粪，每座扣1分，三类以下公厕每座扣0.5分；消杀不彻底，可视范围内蝇蛆超过5只扣0.5分，10只以上扣1分；有鼠患每只扣0.5分，2只以上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15"/>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公厕外环境不洁，有垃圾、粪便、杂物堆放、晾晒衣物，乱搭建、乱堆放等情形，每例扣1分；环卫管理的绿化植物枯死、黄土裸露面积≥1㎡，每例扣1分；倒粪口内、外壁不净，有粪疤、尿碱，每例扣1分；管理室、休息间（工具房）不整洁、乱堆放杂物、私拉乱接电线，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215"/>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设施设备</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51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公厕采光差未采取照明措施弥补的扣0.5分，夜间时段公厕入口处、男厕所、女厕所、无障碍间等处照明灯不亮，每处扣1分；二类厕所室内硫化氢（mg/m3）0.01、氨（mg/m3）1，每超一项扣0.5分；未设置毒饵站，每例扣0.5分；毒饵站中未放置毒饵，扣0.5分；公厕因维修暂停开放1天以上未上报扣0.5分，未提前张贴告示告知的（维修周期、附近替代公厕方位）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32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8.用水、用电系统未正常启用的每项扣1分；洗手水龙头、水箱、水阀缺失、破损或漏水，灯泡、开关损坏，每例扣1分；公厕屋顶、墙体</w:t>
            </w:r>
            <w:r>
              <w:rPr>
                <w:rFonts w:hint="eastAsia" w:cs="Times New Roman"/>
                <w:color w:val="auto"/>
                <w:sz w:val="21"/>
                <w:szCs w:val="21"/>
                <w:highlight w:val="none"/>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69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9</w:t>
            </w:r>
            <w:r>
              <w:rPr>
                <w:rFonts w:hint="eastAsia" w:cs="Times New Roman"/>
                <w:color w:val="auto"/>
                <w:sz w:val="21"/>
                <w:szCs w:val="21"/>
                <w:highlight w:val="none"/>
              </w:rPr>
              <w:t xml:space="preserve">.未按公厕类别要求设置洗手液分配器、干手器等，每项扣1分；未及时添加洗手液的，洗手液兑水的，每项扣1分；无障碍通道不能正常使用的扣2分，扶手缺失破损、安装不牢固松动的每项扣0.5分；无障碍间未开放使用的扣1分；无障碍间摆放杂物的扣0.5分；无障碍间卫生洁具及辅助设施缺失、破损的每项扣2分；洗手龙头或便器的水压达不到正常流量、自动感应设施不敏锐，影响使用效果的，每例扣1分；未按规定提供厕纸、擦手纸扣1分；环卫公厕拆字上墙或收到相关部门拆除通知，管养单位未及时上报相关信息的（收到拆除通知3个工作日内），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85"/>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7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2"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4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38"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br/>
      </w:r>
      <w:r>
        <w:rPr>
          <w:rFonts w:hint="eastAsia" w:ascii="宋体" w:hAnsi="宋体"/>
          <w:b/>
          <w:bCs/>
          <w:color w:val="auto"/>
          <w:highlight w:val="none"/>
        </w:rPr>
        <w:t xml:space="preserve">葛塘街道垃圾清运中转考核评分细则</w:t>
      </w:r>
      <w:r/>
    </w:p>
    <w:tbl>
      <w:tblPr>
        <w:tblStyle w:val="697"/>
        <w:tblW w:w="4998" w:type="pct"/>
        <w:tblInd w:w="-15" w:type="dxa"/>
        <w:tblLayout w:type="autofit"/>
        <w:tblCellMar>
          <w:left w:w="0" w:type="dxa"/>
          <w:top w:w="0" w:type="dxa"/>
          <w:right w:w="0" w:type="dxa"/>
          <w:bottom w:w="0" w:type="dxa"/>
        </w:tblCellMar>
        <w:tblLook w:val="04A0" w:firstRow="1" w:lastRow="0" w:firstColumn="1" w:lastColumn="0" w:noHBand="0" w:noVBand="1"/>
      </w:tblPr>
      <w:tblGrid>
        <w:gridCol w:w="732"/>
        <w:gridCol w:w="6109"/>
        <w:gridCol w:w="531"/>
        <w:gridCol w:w="427"/>
        <w:gridCol w:w="720"/>
      </w:tblGrid>
      <w:tr>
        <w:trPr>
          <w:trHeight w:val="60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2330"/>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管理规定</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1.中转站（含移动式垃圾压缩中转站）无站名扣0.5分；管理制度、作业时间、安全操作规</w:t>
            </w:r>
            <w:r>
              <w:rPr>
                <w:rFonts w:hint="eastAsia" w:cs="Times New Roman"/>
                <w:color w:val="auto"/>
                <w:sz w:val="21"/>
                <w:szCs w:val="21"/>
                <w:highlight w:val="none"/>
              </w:rPr>
              <w:t xml:space="preserve">定、安全提示标识未上墙等，每例扣0.5分；台账（含消杀台账）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每例扣0.5分；未按规定时间开放扣1分，提前关门扣1分；管理人员未按挂牌时间到岗扣1分；管理人员作业时段从事与工作无关事项，每例扣1分；有断岗、脱岗现象，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891"/>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2.未经批准，随意设置临时生活垃圾中转点，每例扣1分；环卫垃圾中转站拆字上墙或收到相关部门拆除通知，管养单位未及时（收到拆除通知3个工作日内）上报相关信息的，扣1分。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23"/>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作业现场</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3.作业现场有大量</w:t>
            </w:r>
            <w:r>
              <w:rPr>
                <w:rFonts w:hint="eastAsia" w:cs="Times New Roman"/>
                <w:color w:val="auto"/>
                <w:sz w:val="21"/>
                <w:szCs w:val="21"/>
                <w:highlight w:val="none"/>
              </w:rPr>
              <w:t xml:space="preserve">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3）室外0.03/室内10、氨（mg/m3）室外1/室内20，每超一项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92"/>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4.保洁车破损，车体严重锈蚀，车体不洁、容貌不整、乱披乱挂、超高超限装载的，保洁员未着统一服装进入垃圾中转站的，每例扣1分。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7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临时收集点在收集时间内无专人负责扣1分；周围有散落垃圾扣0.5分；垃圾筒排列不整齐扣0.5分；垃圾筒盖未盖、垃圾漫溢，每只扣0.5分；垃圾筒数量超过20只未中转，每例扣2分；秩序乱引起道路交通堵塞，扣2分；作业结束后未及时清洗，扣2分；垃圾桶、果皮箱内外箱体不洁，每只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748"/>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top"/>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6.站内外、工作室等责任范围内有垃圾、杂物、乱搭建，每例扣1分；发生有责伤亡事故，每例扣5分。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057"/>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垃圾运输</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7.垃圾收集、运输车辆，车体不密闭每辆扣2分，车体密闭但行驶中不密闭（如顶盖、后</w:t>
            </w:r>
            <w:r>
              <w:rPr>
                <w:rFonts w:hint="eastAsia" w:cs="Times New Roman"/>
                <w:color w:val="auto"/>
                <w:sz w:val="21"/>
                <w:szCs w:val="21"/>
                <w:highlight w:val="none"/>
              </w:rPr>
              <w:t xml:space="preserve">盖或侧门未关等）每辆扣2分，运输途中抛洒滴漏每例扣2分；车辆乘坐闲杂人员，每车次扣1分；不遵守交通规则，横穿马路、闯红灯、骑反道等，非机动车辆进入快车道，每例扣1分；车身标识不规范（未显示作业单位）、无编号，扣1分。8.垃圾收集车，满车垃圾超高20cm以上扣2分，30cm以上扣4分，筒装车垃圾运输，垃圾筒盖未盖，每只扣0.5分，超过3只以上，每例扣2分；作业工具未按规范摆放，每辆扣1分。9.垃圾运输车外观不洁、破损、车厢外有吊挂每辆扣1分，车辆渗滤液槽未使用，每车次扣2分；渗滤液槽使用不当，如渗滤液管未挂好</w:t>
            </w:r>
            <w:r>
              <w:rPr>
                <w:rFonts w:hint="eastAsia" w:cs="Times New Roman"/>
                <w:color w:val="auto"/>
                <w:sz w:val="21"/>
                <w:szCs w:val="21"/>
                <w:highlight w:val="none"/>
              </w:rPr>
              <w:t xml:space="preserve">，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7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基础设施</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责任范围内有涂写、刻画、喷涂等现象，每一例扣0.5分；各类环卫标牌字迹不清、牌匾、门头、墙面破损等未及时修复或更换，每例扣0.5分；瓷砖破损2块以上，墙体2㎡以上每例扣0.5分；水管、水龙头、水池、电线、灯泡、电开关等损坏未修复、更换，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04"/>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11.未设置毒饵站，未投放毒饵，每例扣0.5分；未配备灭蝇设备扣0.5分，未配备消杀设备扣0.5分，未配备胶鞋、皮手套的扣0.5分。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891"/>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12.垃圾中转站机械设备损坏，停止运行且未及时上报，每例扣2分；设施维修、更换超过10个工作日，每例扣1分；机械设备维修、更换超过30个工作日，每例扣1分；垃圾斗(箱)锈蚀严重，出现孔洞或损坏，每处扣1分；中转站未按要求安装摄像头，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360"/>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431" w:type="pct"/>
            <w:vAlign w:val="top"/>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586"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307"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250" w:type="pct"/>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24" w:type="pct"/>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tbl>
      <w:tblPr>
        <w:tblStyle w:val="697"/>
        <w:tblW w:w="5000" w:type="pct"/>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1"/>
        <w:gridCol w:w="4846"/>
        <w:gridCol w:w="523"/>
        <w:gridCol w:w="523"/>
        <w:gridCol w:w="1037"/>
      </w:tblGrid>
      <w:tr>
        <w:trPr>
          <w:trHeight w:val="444"/>
        </w:trPr>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500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葛塘街道垃圾分拣站、厨余垃圾站考核评分细则</w:t>
            </w:r>
            <w:r/>
          </w:p>
        </w:tc>
      </w:tr>
      <w:tr>
        <w:trPr>
          <w:trHeight w:val="690"/>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检查项目</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考核内容（每项分数扣完为止）</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满分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得分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扣分说明</w:t>
            </w:r>
            <w:r/>
          </w:p>
        </w:tc>
      </w:tr>
      <w:tr>
        <w:trPr>
          <w:trHeight w:val="510"/>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作业管理         20分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1、垃圾分拣站和厨余垃圾站未按规定时间进行作业的，每例扣1分，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2、作业时未统一着环卫背心、未使用防护用品的，每例扣1分。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3、垃圾分拣站和厨余垃圾站未按规定进行垃圾分类、分拣的，每例扣1分。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4、设备操作员未按规定进行垃圾处理的，每例扣1分。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390"/>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20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80"/>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作业质量         30分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1、垃圾分拣站和厨余垃圾站的设备不能正常运转的，每次扣5分。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2、垃圾分拣站和厨余垃圾站的设备和设施损坏或缺失未及时维修和补充的每例扣2分；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6</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4、垃圾分拣站及厨余垃圾站的设备不洁、垃圾桶不洁、乱堆杂物或周围环境脏乱的，每例扣1分。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4</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6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3、街道各类保障任务和上级业务检查中，因垃圾分拣站及厨余垃圾站出现问题的，甲方提出的问题未予以积极有效回应的，每例扣1分。区以上领导检查发现问题的每例2分。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35"/>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645"/>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制度管理         30分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1、未建立收运台账的，扣2分，未建立管理制度、考核制度及考核台账的，每例扣2分；各类台账建立不详尽、存在较大缺漏的，每例扣2分；未建立预防设备故障等应急预案的，每例扣2分。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63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5、垃圾分拣站人工分拣员、厨余垃圾站工作人员及设备操作员工作时间缺岗、漏岗的，每例1分，违反安全规定的，每例扣2分；每月25日之前未上报工作报表、工作小结和下月工作计划的，每例扣5分。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left"/>
              <w:rPr>
                <w:rFonts w:ascii="宋体" w:hAnsi="宋体"/>
                <w:color w:val="auto"/>
                <w:highlight w:val="none"/>
              </w:rPr>
            </w:pPr>
            <w:r>
              <w:rPr>
                <w:rFonts w:ascii="宋体" w:hAnsi="宋体"/>
                <w:color w:val="auto"/>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6、节假日未制定人员调整配备方案的，扣5分；未认真执行人员调整配备方案的，导致垃圾收集、清运、分拣和处理出现脱节和真空的，每例扣2分。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7、发生事故（质量、安全、伤亡事故）4小时内未上报扣3分，24小时内未上报每例扣5分。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05"/>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810"/>
        </w:trPr>
        <w:tc>
          <w:tcPr>
            <w:tcBorders>
              <w:top w:val="none" w:color="000000" w:sz="4" w:space="0"/>
              <w:left w:val="single" w:color="auto" w:sz="4" w:space="0"/>
              <w:bottom w:val="single" w:color="auto" w:sz="4" w:space="0"/>
              <w:right w:val="single" w:color="auto" w:sz="4" w:space="0"/>
            </w:tcBorders>
            <w:tcMar>
              <w:left w:w="12" w:type="dxa"/>
              <w:top w:w="12" w:type="dxa"/>
              <w:right w:w="12" w:type="dxa"/>
              <w:bottom w:w="0" w:type="dxa"/>
            </w:tcMar>
            <w:tcW w:w="841" w:type="pct"/>
            <w:vAlign w:val="center"/>
            <w:vMerge w:val="restart"/>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行风监督         20分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val="false"/>
          </w:tcPr>
          <w:p>
            <w:pPr>
              <w:rPr>
                <w:rFonts w:ascii="宋体" w:hAnsi="宋体"/>
                <w:color w:val="auto"/>
                <w:highlight w:val="none"/>
              </w:rPr>
            </w:pPr>
            <w:r>
              <w:rPr>
                <w:rFonts w:ascii="宋体" w:hAnsi="宋体"/>
                <w:color w:val="auto"/>
                <w:highlight w:val="none"/>
              </w:rPr>
            </w:r>
            <w:r/>
          </w:p>
        </w:tc>
      </w:tr>
      <w:tr>
        <w:trPr>
          <w:trHeight w:val="69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2、对利用各种交通工具或其他手段有意跟踪检查组，干扰正常检查的，一经确认，每例扣1分。检查时，保洁员在检查组周边进行突击保洁影响正常检查的，每例扣1分。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2909" w:type="pct"/>
            <w:vAlign w:val="center"/>
            <w:textDirection w:val="lrTb"/>
            <w:noWrap w:val="false"/>
          </w:tcPr>
          <w:p>
            <w:pPr>
              <w:jc w:val="left"/>
              <w:widowControl/>
              <w:rPr>
                <w:rFonts w:ascii="宋体" w:hAnsi="宋体"/>
                <w:color w:val="auto"/>
                <w:highlight w:val="none"/>
              </w:rPr>
            </w:pPr>
            <w:r>
              <w:rPr>
                <w:rFonts w:hint="eastAsia" w:ascii="宋体" w:hAnsi="宋体"/>
                <w:color w:val="auto"/>
                <w:highlight w:val="none"/>
              </w:rPr>
              <w:t xml:space="preserve">3、乙方未能独立处理劳资纠纷、安全事故、信访等事项，未能独立处理环卫作业中的安全责任和经济赔偿，每例扣5分。</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20"/>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小计</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20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r>
        <w:trPr>
          <w:trHeight w:val="420"/>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3750"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合计</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widowControl/>
              <w:rPr>
                <w:rFonts w:ascii="宋体" w:hAnsi="宋体"/>
                <w:color w:val="auto"/>
                <w:highlight w:val="none"/>
              </w:rPr>
            </w:pPr>
            <w:r>
              <w:rPr>
                <w:rFonts w:hint="eastAsia" w:ascii="宋体" w:hAnsi="宋体"/>
                <w:color w:val="auto"/>
                <w:highlight w:val="none"/>
              </w:rPr>
              <w:t xml:space="preserve">100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314" w:type="pct"/>
            <w:vAlign w:val="center"/>
            <w:textDirection w:val="lrTb"/>
            <w:noWrap/>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bottom w:w="0" w:type="dxa"/>
            </w:tcMar>
            <w:tcW w:w="619" w:type="pct"/>
            <w:vAlign w:val="center"/>
            <w:textDirection w:val="lrTb"/>
            <w:noWrap/>
          </w:tcPr>
          <w:p>
            <w:pPr>
              <w:jc w:val="center"/>
              <w:rPr>
                <w:rFonts w:ascii="宋体" w:hAnsi="宋体"/>
                <w:color w:val="auto"/>
                <w:highlight w:val="none"/>
              </w:rPr>
            </w:pPr>
            <w:r>
              <w:rPr>
                <w:rFonts w:ascii="宋体" w:hAnsi="宋体"/>
                <w:color w:val="auto"/>
                <w:highlight w:val="none"/>
              </w:rPr>
            </w:r>
            <w:r/>
          </w:p>
        </w:tc>
      </w:tr>
    </w:tbl>
    <w:p>
      <w:pPr>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葛塘街道道路机械清扫保洁考核评分细则</w:t>
      </w:r>
      <w:r/>
    </w:p>
    <w:tbl>
      <w:tblPr>
        <w:tblStyle w:val="697"/>
        <w:tblW w:w="9277" w:type="dxa"/>
        <w:tblInd w:w="0" w:type="dxa"/>
        <w:tblLayout w:type="autofit"/>
        <w:tblCellMar>
          <w:left w:w="0" w:type="dxa"/>
          <w:top w:w="0" w:type="dxa"/>
          <w:right w:w="0" w:type="dxa"/>
          <w:bottom w:w="0" w:type="dxa"/>
        </w:tblCellMar>
        <w:tblLook w:val="04A0" w:firstRow="1" w:lastRow="0" w:firstColumn="1" w:lastColumn="0" w:noHBand="0" w:noVBand="1"/>
      </w:tblPr>
      <w:tblGrid>
        <w:gridCol w:w="804"/>
        <w:gridCol w:w="6678"/>
        <w:gridCol w:w="531"/>
        <w:gridCol w:w="459"/>
        <w:gridCol w:w="805"/>
      </w:tblGrid>
      <w:tr>
        <w:trPr>
          <w:trHeight w:val="56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78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路面、路牙、隔离桩下有积灰1㎡以下扣1分，1㎡以上扣2分；路面有污迹1㎡以上扣1分，2㎡以上扣2分；机动车道和非机动车道有陈旧性积灰，，10m以内扣2分，10m以上扣4分，有其它杂物3片（个）以上扣1分，每多三片（个）加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80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蘑菇状洒水（洒水车），路中间有绿岛或隔离栏的，每次洒水至少洒2趟单程；缺、漏洒每条道路扣0.5分，整条道路未作业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44"/>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作业规定</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未按时作业，延迟10分钟出车扣0.5分，延迟20分钟以上出车扣1分；作业时间调整未上报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8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4.作业超速（湿扫、洗扫：5km/h；冲洗：8km/h；洒水：洗扫车雾状洒水8km/h、洒水车洒水15km/h、清洗车洒水15km/h；清洗：8km/h；保洁：15km/h）20%的，每例扣0.5分，50%扣1分。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613"/>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5.作业时未开启警示灯的，每例扣0.5分；</w:t>
            </w:r>
            <w:r>
              <w:rPr>
                <w:rFonts w:hint="eastAsia" w:cs="Times New Roman"/>
                <w:color w:val="auto"/>
                <w:sz w:val="21"/>
                <w:szCs w:val="21"/>
                <w:highlight w:val="none"/>
              </w:rPr>
              <w:t xml:space="preserve">不洒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机动车道和非机动车道特殊情况（应急保障）下需要人工保洁时，无安全防护措施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554"/>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6.作业车辆未安装GPS监管系统</w:t>
            </w:r>
            <w:r>
              <w:rPr>
                <w:rFonts w:hint="eastAsia" w:cs="Times New Roman"/>
                <w:color w:val="auto"/>
                <w:sz w:val="21"/>
                <w:szCs w:val="21"/>
                <w:highlight w:val="none"/>
              </w:rPr>
              <w:t xml:space="preserve">的，每台车扣2分；GPS监管系统连续3天不能工作扣1分，5天以上扣2分；车载GPS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19"/>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808"/>
        </w:trPr>
        <w:tc>
          <w:tcPr>
            <w:tcBorders>
              <w:top w:val="none" w:color="000000" w:sz="4" w:space="0"/>
              <w:left w:val="single" w:color="080000" w:sz="6" w:space="0"/>
              <w:bottom w:val="single" w:color="080000" w:sz="6" w:space="0"/>
              <w:right w:val="single" w:color="08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8.作业车辆外观不整洁的，每台车扣0.5分；未安装水表的每例扣0.5分（确实不能安装的除外</w:t>
            </w:r>
            <w:r>
              <w:rPr>
                <w:rFonts w:hint="eastAsia" w:cs="Times New Roman"/>
                <w:color w:val="auto"/>
                <w:sz w:val="21"/>
                <w:szCs w:val="21"/>
                <w:highlight w:val="none"/>
              </w:rPr>
              <w:t xml:space="preserve">，必须上报备案）；水表损坏未及时更换或修复的扣0.5分；未在指定地点取水的扣0.5分，取水管漏水致使路面积水5㎡以上扣0.5分；未如实填报用水量、油量和公里数扣0.5分；刷子未及时更换的扣0.5分，作业过程中漏水的扣0.5分，未在规定地点排放污水、倾倒垃圾的扣1分，排污管道损坏、堵塞的扣0.5分；出现故障必须向新区综合行政执法局报告，未报告擅自停止作业每例扣1分，未能及时调整车辆，致使作业中断超过2日，扣1分，5日以上，扣2分；每台车累计报告停止作业时间超过20天扣1分，超过30天扣2分，超过40天扣4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99"/>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任务执行</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9.机扫率达到90%，每低于目标任务指标2个百分点扣1分。机械化作业任务未按作业规定（洗扫、湿扫、冲洗、洒水、机保）次数下达任务，每例扣1分，缺项、漏项每条道路扣0.5分；未按规定路段下达任务，缺项、漏项每条道路扣0.5分；机械化作业道路中，出现施工的未及时上报，每条道路扣0.5分，未及时调整其它道路并上报同意，导致机械化清扫率不达标，每下降2个百分点扣1分；经常污染道路未适当增加清洗频次，达不到“路面见本色”的作业要求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384"/>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2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7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4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808"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葛塘街道垃圾分类考核评分细则（含农村、小区）</w:t>
      </w:r>
      <w:r/>
    </w:p>
    <w:tbl>
      <w:tblPr>
        <w:tblStyle w:val="697"/>
        <w:tblW w:w="9138" w:type="dxa"/>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31"/>
        <w:gridCol w:w="6202"/>
        <w:gridCol w:w="36"/>
        <w:gridCol w:w="523"/>
        <w:gridCol w:w="36"/>
        <w:gridCol w:w="497"/>
        <w:gridCol w:w="36"/>
        <w:gridCol w:w="739"/>
        <w:gridCol w:w="38"/>
      </w:tblGrid>
      <w:tr>
        <w:trPr>
          <w:gridAfter w:val="1"/>
          <w:trHeight w:val="4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2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检查项目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考核内容（每项分数扣完为止）</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gridAfter w:val="1"/>
          <w:trHeight w:val="68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29" w:type="dxa"/>
            <w:vAlign w:val="center"/>
            <w:vMerge w:val="restart"/>
            <w:textDirection w:val="lrTb"/>
            <w:noWrap w:val="false"/>
          </w:tcPr>
          <w:p>
            <w:pPr>
              <w:pStyle w:val="726"/>
              <w:rPr>
                <w:rFonts w:cs="Times New Roman"/>
                <w:b/>
                <w:color w:val="auto"/>
                <w:sz w:val="21"/>
                <w:szCs w:val="21"/>
                <w:highlight w:val="none"/>
              </w:rPr>
            </w:pPr>
            <w:r>
              <w:rPr>
                <w:rFonts w:hint="eastAsia" w:cs="Times New Roman"/>
                <w:b/>
                <w:color w:val="auto"/>
                <w:sz w:val="21"/>
                <w:szCs w:val="21"/>
                <w:highlight w:val="none"/>
              </w:rPr>
              <w:t xml:space="preserve">作业管理20分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1、分拣员未按规定时间、标准上门二次分拣的，每天上门清运次数少于1次的，每例扣0.5分，作业时未统一着环卫背心的，每例扣0.5分。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721"/>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color w:val="auto"/>
                <w:highlight w:val="none"/>
              </w:rPr>
            </w:pPr>
            <w:r>
              <w:rPr>
                <w:rFonts w:ascii="宋体" w:hAnsi="宋体"/>
                <w:b/>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2、收运员未按规定时间、路线收运垃圾的，每例扣0.5分，作业时未统一着环卫背心的，每例扣0.5分。收运车未密封产生滴漏抛洒，每例扣0.5分。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83"/>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color w:val="auto"/>
                <w:highlight w:val="none"/>
              </w:rPr>
            </w:pPr>
            <w:r>
              <w:rPr>
                <w:rFonts w:ascii="宋体" w:hAnsi="宋体"/>
                <w:b/>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3、中转站分拣员未按规定进行垃圾分拣的，每例扣0.5分，作业时未统一着环卫背心的，每例扣0.5分。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867"/>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color w:val="auto"/>
                <w:highlight w:val="none"/>
              </w:rPr>
            </w:pPr>
            <w:r>
              <w:rPr>
                <w:rFonts w:ascii="宋体" w:hAnsi="宋体"/>
                <w:b/>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4、设备操作员未按规定进行垃圾分类处理的，每例扣0.5分，作业时未统一着环卫背心的，每例扣0.5分。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4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8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29"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作业质量25分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1、垃圾投放点设施损坏和缺失未及时维修和补充的每例扣1分；垃圾桶不洁或周围脏乱的，每例扣0.5分。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93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2、垃圾收运点垃圾未及时、分类清运的，收运点垃圾桶垃圾满溢的，每例扣0.5分。小区垃圾收运归集点设置不符合“六个一”标准的，每例扣1分。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1118"/>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3、各类街道保障任务和上级业务检查中，因垃圾分类出现问题的，甲方提出的问题未予以积极有效回应的，每例扣1分。区以上领导检查发现问题的每例2分。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5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35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1"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制度管理35分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未建立宣传台账的，扣2分，未建立收运台账的，扣2分，未建立考核台账的，扣2分；各类台账建立不详尽、存在较大缺漏的，每例扣1分；考核台账中未包含分拣员垃圾分类理论考核、日常工作考核、社区及群众评议等内容的，每缺一项扣0.5分。没有每季度提交作业计划的，合同生效后1个月内未提交消防、防暴、防汛、防雨雪冰冻、防设备故障等应急预案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2、无业务培训的，每例扣1分；无安全教育的，每例扣1分；抽查保洁员相关垃圾分类常识，回答错误的，每例扣1分。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44"/>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3、未制作收运员分拣路线图，未进行收运员姓名、联系方式和各组别分拣时间段公示的，每例扣1分。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未按规定每月开展宣传活动的，未帮助居民建档领卡，未协助社区设立“红蓝榜”的，每例扣1分。未按要求开展积分兑换活动的，积分卡发放参与率无明显提升的，积分兑换活动未处于递增状态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82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5、分拣站人工分拣员、设备操作员工作时间缺岗、漏岗的，每例1分，违反安全规定的，每例扣1分；每周未上报周计划，每月25日之前未上报工作小结和下月工作计划的，每例扣1分。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6、节假日未制定人员调整配备方案的，扣5分；未认真执行人员调整配备方案的，导致垃圾收集、清运、分拣和处理出现脱节和真空的，每例扣2分。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381"/>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7、发生事故（质量、安全、伤亡事故）4小时内未上报扣3分，24小时内未上报每例扣5分。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423"/>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71"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102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031"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行风监督20分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99"/>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2、对利用各种交通工具或其他手段有意跟踪检查组，干扰正常检查的，一经确认，每例扣1分。检查时，道路保洁管理人员或保洁员在检查组周边进行突击保洁影响正常检查的，每例扣1分。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716"/>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24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3、乙方未能独立处理劳资纠纷、安全事故、信访等事项，未能独立处理环卫作业中的安全责任和经济赔偿，每例扣2分。</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61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71"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小计</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gridAfter w:val="1"/>
          <w:trHeight w:val="737"/>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71"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9"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7"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葛塘街道绿化养护工作要求及检查验收标准</w:t>
      </w:r>
      <w:r/>
    </w:p>
    <w:tbl>
      <w:tblPr>
        <w:tblStyle w:val="697"/>
        <w:tblW w:w="9296" w:type="dxa"/>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4"/>
        <w:gridCol w:w="26"/>
        <w:gridCol w:w="1206"/>
        <w:gridCol w:w="1732"/>
        <w:gridCol w:w="3600"/>
        <w:gridCol w:w="1110"/>
        <w:gridCol w:w="545"/>
        <w:gridCol w:w="493"/>
      </w:tblGrid>
      <w:tr>
        <w:trPr>
          <w:trHeight w:val="6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工作要求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验收标准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8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浇水草坪、灌木为主</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具体视天气情况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保持植物良好长势(10分），不出现大面积枯萎等缺水现象(10分）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施肥</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平均2-3次/年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做到施肥均匀、充足、适度（5分），保证绿化植物强壮、枝叶繁茂(10分）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1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修剪整形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草地:8-12次/年； 灌木:4-6次/年(根据长势状况而定)；乔木:冬季修剪一遍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草地:要求草的高度一致，整齐美观（5分），无杂草(必须人工除杂草)、无裸土、无疯长现象(5分）。乔、灌木:植物主枝分布均匀，通风透气，造型美观、绿篱整齐一致(5分）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病虫害防治</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草地、灌木、乔木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及时防治(5分），病株、虫害现象不成灾(5分）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23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除杂草松土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草坪等除草每月一遍，雨后杂草严重每月一遍，草坪上不允许有开花杂草，花丛中不允许有高于花丛的杂草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花丛下无杂草(5分），树盘内无严重杂草(5分）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38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除杂草松土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草坪等除草每月一遍，雨后杂草严重每月一遍，草坪上不允许有开花杂草，花丛中不允许有高于花丛的杂草</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花丛下无杂草(5分），树盘内无严重杂草(5分）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补植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对因生长不良造成的残缺花草、树木及时补植恢复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能满足植物生长的条件下无黄土裸露(10分）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32"/>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清理绿色垃圾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修剪下来的树枝和杂草，当天垃圾要当天清运，不准就地焚烧。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有专人跟踪保洁(10分）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9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防风防汛</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灾前积极预防。对树木加固，灾后及时清除倒树断枝、疏通道路、清理扶植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尽快恢复原状、以免影响交通人流(5分）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44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保护措施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保护现有绿化完整，防止人为损坏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出现人为损坏要及时恢复(5分）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72"/>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206"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32"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葛塘街道市民广场考核评分细则</w:t>
      </w:r>
      <w:r/>
    </w:p>
    <w:tbl>
      <w:tblPr>
        <w:tblStyle w:val="697"/>
        <w:tblW w:w="9281" w:type="dxa"/>
        <w:tblInd w:w="186" w:type="dxa"/>
        <w:tblLayout w:type="autofit"/>
        <w:tblCellMar>
          <w:left w:w="0" w:type="dxa"/>
          <w:top w:w="0" w:type="dxa"/>
          <w:right w:w="0" w:type="dxa"/>
          <w:bottom w:w="0" w:type="dxa"/>
        </w:tblCellMar>
        <w:tblLook w:val="04A0" w:firstRow="1" w:lastRow="0" w:firstColumn="1" w:lastColumn="0" w:noHBand="0" w:noVBand="1"/>
      </w:tblPr>
      <w:tblGrid>
        <w:gridCol w:w="633"/>
        <w:gridCol w:w="6823"/>
        <w:gridCol w:w="628"/>
        <w:gridCol w:w="493"/>
        <w:gridCol w:w="704"/>
      </w:tblGrid>
      <w:tr>
        <w:trPr>
          <w:trHeight w:val="636"/>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检查项目</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考核内容（每项分数扣完为止）</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402"/>
        </w:trPr>
        <w:tc>
          <w:tcPr>
            <w:tcBorders>
              <w:top w:val="none" w:color="000000" w:sz="4"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vMerge w:val="restart"/>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树木</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1、树木生长势较弱(5分），出现明显非季节性黄叶、焦叶、卷叶、落叶(5分）；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99"/>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2、各类树木未按其生长规律及技术规范进行修剪(5分），或常年不修剪，影响树木生长和景观效果(5分）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402"/>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3、各类树木有明显干撅死枝(5分）；干撅死枝较多，严重影响景观且存在安全忧患(5分）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925"/>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4、有明显病虫危害状(5分）；危害严重，影响景观效果。树下发现有害倾倒物，有死株、残株、缺株；有死株、残株并存在安全隐患(5分）。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582"/>
        </w:trPr>
        <w:tc>
          <w:tcPr>
            <w:tcBorders>
              <w:top w:val="none" w:color="000000" w:sz="4"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vMerge w:val="restart"/>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绿篱、色块</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1、绿篱、色块修剪不及时(5分），图形不美观(5分）。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582"/>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2、有缺株断垄(5分），有野生攀援植物攀附危害，影响绿篱生长及美观(5分）。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36"/>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3、生长势差(5分），出现明显非季节性黄叶、焦叶、卷叶、落叶(5分）。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63"/>
        </w:trPr>
        <w:tc>
          <w:tcPr>
            <w:tcBorders>
              <w:top w:val="none" w:color="000000" w:sz="4" w:space="0"/>
              <w:left w:val="single" w:color="000000" w:sz="6" w:space="0"/>
              <w:bottom w:val="single" w:color="080000" w:sz="6" w:space="0"/>
              <w:right w:val="single" w:color="000000" w:sz="6" w:space="0"/>
            </w:tcBorders>
            <w:tcW w:w="0" w:type="auto"/>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4、有杂草、病虫害(5分），绿篱中有明显落叶积压(5分）。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99"/>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草坪地被</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1、草坪地被有明显斑秃（地被植物明显分布不均匀）未及时修剪(5分）。生长势差，叶色不正常，有明显病虫害、杂草杂物(5分）。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745"/>
        </w:trPr>
        <w:tc>
          <w:tcPr>
            <w:tcBorders>
              <w:top w:val="single" w:color="000000" w:sz="6" w:space="0"/>
              <w:left w:val="single" w:color="000000" w:sz="6" w:space="0"/>
              <w:bottom w:val="single" w:color="080000" w:sz="6" w:space="0"/>
              <w:right w:val="single" w:color="00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花坛花带</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生长势差，未按季节适时开花，色彩不协调鲜艳，没有层次，图案不清晰，裸土面积大，有杂草、残花败叶、病虫害(5分）。</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00000" w:sz="6" w:space="0"/>
              <w:left w:val="none" w:color="000000" w:sz="4" w:space="0"/>
              <w:bottom w:val="single" w:color="080000" w:sz="6" w:space="0"/>
              <w:right w:val="single" w:color="00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403"/>
        </w:trPr>
        <w:tc>
          <w:tcPr>
            <w:tcBorders>
              <w:top w:val="single" w:color="080000" w:sz="6" w:space="0"/>
              <w:left w:val="single" w:color="080000" w:sz="6" w:space="0"/>
              <w:bottom w:val="single" w:color="080000" w:sz="6" w:space="0"/>
              <w:right w:val="single" w:color="08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卫生</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广场保洁不及时、不彻底。有废纸、食品袋、果皮、烟头或其它垃圾物；硬化路面有明显浮土、痰迹、污物，树上有垃圾袋、风筝等悬挂物。绿地、建筑及雕塑有垃圾、明显浮土、痰迹、污物。硬化路面雨后未及时疏通排水通口，有大面积积水、淤泥，有大面积破损，雪后未及时清扫清理。水面有漂浮垃圾，水体不清洁，有污染的(5分）。</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633"/>
        </w:trPr>
        <w:tc>
          <w:tcPr>
            <w:tcBorders>
              <w:top w:val="single" w:color="080000" w:sz="6" w:space="0"/>
              <w:left w:val="single" w:color="080000" w:sz="6" w:space="0"/>
              <w:bottom w:val="single" w:color="080000" w:sz="6" w:space="0"/>
              <w:right w:val="single" w:color="080000" w:sz="6" w:space="0"/>
            </w:tcBorders>
            <w:tcMar>
              <w:left w:w="15" w:type="dxa"/>
              <w:top w:w="15" w:type="dxa"/>
              <w:right w:w="15" w:type="dxa"/>
              <w:bottom w:w="0" w:type="dxa"/>
            </w:tcMar>
            <w:tcW w:w="63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82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628"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493"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5" w:type="dxa"/>
              <w:top w:w="15" w:type="dxa"/>
              <w:right w:w="15" w:type="dxa"/>
              <w:bottom w:w="0" w:type="dxa"/>
            </w:tcMar>
            <w:tcW w:w="704"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ascii="宋体" w:hAnsi="宋体"/>
          <w:b/>
          <w:bCs/>
          <w:color w:val="auto"/>
          <w:highlight w:val="none"/>
        </w:rPr>
      </w:pPr>
      <w:r>
        <w:rPr>
          <w:rFonts w:hint="eastAsia" w:ascii="宋体" w:hAnsi="宋体"/>
          <w:b/>
          <w:bCs/>
          <w:color w:val="auto"/>
          <w:highlight w:val="none"/>
        </w:rPr>
        <w:t xml:space="preserve">葛塘街道农村道路考核评分细则</w:t>
      </w:r>
      <w:r/>
    </w:p>
    <w:tbl>
      <w:tblPr>
        <w:tblStyle w:val="697"/>
        <w:tblW w:w="9381" w:type="dxa"/>
        <w:tblInd w:w="0" w:type="dxa"/>
        <w:tblLayout w:type="fixed"/>
        <w:tblCellMar>
          <w:left w:w="0" w:type="dxa"/>
          <w:top w:w="0" w:type="dxa"/>
          <w:right w:w="0" w:type="dxa"/>
          <w:bottom w:w="0" w:type="dxa"/>
        </w:tblCellMar>
        <w:tblLook w:val="04A0" w:firstRow="1" w:lastRow="0" w:firstColumn="1" w:lastColumn="0" w:noHBand="0" w:noVBand="1"/>
      </w:tblPr>
      <w:tblGrid>
        <w:gridCol w:w="764"/>
        <w:gridCol w:w="6787"/>
        <w:gridCol w:w="600"/>
        <w:gridCol w:w="510"/>
        <w:gridCol w:w="720"/>
      </w:tblGrid>
      <w:tr>
        <w:trPr>
          <w:trHeight w:val="723"/>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项目</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考核标准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满分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得分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扣分说明</w:t>
            </w:r>
            <w:r/>
          </w:p>
        </w:tc>
      </w:tr>
      <w:tr>
        <w:trPr>
          <w:trHeight w:val="1753"/>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未按规定时间清扫保洁的，每例扣1分；报备时间节点前未完成大面积清扫的，每条道路扣1分；大面积清扫未实行班组作业的，每例扣1分，路面不整洁，有污迹、积尘、牛皮癣，路牙边有明显泥沙、浮土，每例扣2分；窨井盖沟眼不畅通干净、有油污；路面停车位有积尘、漂浮垃圾，每例扣1分；绿化带绿岛内不洁净，有漂浮物，每例扣1分；保洁时间内发现大扫把作业的，每例扣0.5分，落叶季节、清除抛撒等特殊情况除外；未按作业定额（或招标文件）配备保洁员的，每低5个百分比，扣1分。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891"/>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2.保洁员作业时未统一着环卫服装（含服装不整、未着环卫裤的），每例扣0.5分；未按规定作业路段进行清扫保洁或从事与保洁无关事项，每例扣0.5分。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20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041"/>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3.焚烧垃圾，每例扣4分；将垃圾扫入下水道或倒入绿化带，每例扣2分；晚间保洁不配带安全小闪灯，每例扣0.5分；未按照规定落实安全防护措施，每例扣1分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209"/>
        </w:trPr>
        <w:tc>
          <w:tcPr>
            <w:tcBorders>
              <w:top w:val="none" w:color="000000" w:sz="4"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vMerge w:val="restart"/>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作业质量</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4.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1509"/>
        </w:trPr>
        <w:tc>
          <w:tcPr>
            <w:tcBorders>
              <w:top w:val="none" w:color="000000" w:sz="4" w:space="0"/>
              <w:left w:val="single" w:color="080000" w:sz="6" w:space="0"/>
              <w:bottom w:val="single" w:color="080000" w:sz="6" w:space="0"/>
              <w:right w:val="single" w:color="080000" w:sz="6" w:space="0"/>
            </w:tcBorders>
            <w:tcW w:w="76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5.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15</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r>
        <w:trPr>
          <w:trHeight w:val="1572"/>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设施管理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6.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r>
      <w:tr>
        <w:trPr>
          <w:trHeight w:val="561"/>
        </w:trPr>
        <w:tc>
          <w:tcPr>
            <w:tcBorders>
              <w:top w:val="single" w:color="080000" w:sz="6" w:space="0"/>
              <w:left w:val="single" w:color="080000" w:sz="6" w:space="0"/>
              <w:bottom w:val="single" w:color="080000" w:sz="6" w:space="0"/>
              <w:right w:val="single" w:color="080000" w:sz="6" w:space="0"/>
            </w:tcBorders>
            <w:tcMar>
              <w:left w:w="108" w:type="dxa"/>
              <w:top w:w="0" w:type="dxa"/>
              <w:right w:w="108" w:type="dxa"/>
              <w:bottom w:w="0" w:type="dxa"/>
            </w:tcMar>
            <w:tcW w:w="764" w:type="dxa"/>
            <w:vAlign w:val="center"/>
            <w:textDirection w:val="lrTb"/>
            <w:noWrap w:val="false"/>
          </w:tcPr>
          <w:p>
            <w:pPr>
              <w:pStyle w:val="726"/>
              <w:rPr>
                <w:rFonts w:cs="Times New Roman"/>
                <w:color w:val="auto"/>
                <w:sz w:val="21"/>
                <w:szCs w:val="21"/>
                <w:highlight w:val="none"/>
              </w:rPr>
            </w:pPr>
            <w:r>
              <w:rPr>
                <w:rFonts w:hint="eastAsia" w:cs="Times New Roman"/>
                <w:b/>
                <w:color w:val="auto"/>
                <w:sz w:val="21"/>
                <w:szCs w:val="21"/>
                <w:highlight w:val="none"/>
              </w:rPr>
              <w:t xml:space="preserve">合计</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787"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60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100</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510" w:type="dxa"/>
            <w:vAlign w:val="center"/>
            <w:textDirection w:val="lrTb"/>
            <w:noWrap w:val="false"/>
          </w:tcPr>
          <w:p>
            <w:pPr>
              <w:pStyle w:val="726"/>
              <w:rPr>
                <w:rFonts w:cs="Times New Roman"/>
                <w:color w:val="auto"/>
                <w:sz w:val="21"/>
                <w:szCs w:val="21"/>
                <w:highlight w:val="none"/>
              </w:rPr>
            </w:pPr>
            <w:r>
              <w:rPr>
                <w:rFonts w:hint="eastAsia" w:cs="Times New Roman"/>
                <w:color w:val="auto"/>
                <w:sz w:val="21"/>
                <w:szCs w:val="21"/>
                <w:highlight w:val="none"/>
              </w:rPr>
              <w:t xml:space="preserve"> </w:t>
            </w:r>
            <w:r/>
          </w:p>
        </w:tc>
        <w:tc>
          <w:tcPr>
            <w:tcBorders>
              <w:top w:val="single" w:color="080000" w:sz="6" w:space="0"/>
              <w:left w:val="none" w:color="000000" w:sz="4" w:space="0"/>
              <w:bottom w:val="single" w:color="080000" w:sz="6" w:space="0"/>
              <w:right w:val="single" w:color="080000" w:sz="6" w:space="0"/>
            </w:tcBorders>
            <w:tcMar>
              <w:left w:w="108" w:type="dxa"/>
              <w:top w:w="0" w:type="dxa"/>
              <w:right w:w="108" w:type="dxa"/>
              <w:bottom w:w="0" w:type="dxa"/>
            </w:tcMar>
            <w:tcW w:w="720" w:type="dxa"/>
            <w:vAlign w:val="center"/>
            <w:textDirection w:val="lrTb"/>
            <w:noWrap w:val="false"/>
          </w:tcPr>
          <w:p>
            <w:pPr>
              <w:pStyle w:val="726"/>
              <w:rPr>
                <w:rFonts w:cs="Times New Roman"/>
                <w:color w:val="auto"/>
                <w:sz w:val="21"/>
                <w:szCs w:val="21"/>
                <w:highlight w:val="none"/>
              </w:rPr>
            </w:pPr>
            <w:r>
              <w:rPr>
                <w:rFonts w:cs="Times New Roman"/>
                <w:color w:val="auto"/>
                <w:sz w:val="21"/>
                <w:szCs w:val="21"/>
                <w:highlight w:val="none"/>
              </w:rPr>
            </w:r>
            <w:r/>
          </w:p>
        </w:tc>
      </w:tr>
    </w:tbl>
    <w:p>
      <w:pPr>
        <w:rPr>
          <w:rFonts w:hint="eastAsia" w:ascii="宋体" w:hAnsi="宋体"/>
          <w:color w:val="auto"/>
          <w:highlight w:val="none"/>
        </w:rPr>
      </w:pPr>
      <w:r>
        <w:rPr>
          <w:rFonts w:hint="eastAsia" w:ascii="宋体" w:hAnsi="宋体"/>
          <w:color w:val="auto"/>
          <w:highlight w:val="none"/>
        </w:rPr>
        <w:t xml:space="preserve">  </w:t>
      </w:r>
      <w:r/>
    </w:p>
    <w:p>
      <w:pPr>
        <w:jc w:val="center"/>
        <w:rPr>
          <w:rFonts w:hint="eastAsia"/>
          <w:color w:val="auto"/>
          <w:highlight w:val="none"/>
        </w:rPr>
        <w:outlineLvl w:val="9"/>
      </w:pPr>
      <w:r>
        <w:rPr>
          <w:rFonts w:hint="eastAsia" w:ascii="宋体" w:hAnsi="宋体"/>
          <w:color w:val="auto"/>
          <w:sz w:val="21"/>
          <w:szCs w:val="21"/>
          <w:highlight w:val="none"/>
        </w:rPr>
        <w:t xml:space="preserve">葛塘街道农村公路养护质量检查评定标准</w:t>
      </w:r>
      <w:r/>
    </w:p>
    <w:tbl>
      <w:tblPr>
        <w:tblStyle w:val="697"/>
        <w:tblW w:w="9180" w:type="dxa"/>
        <w:jc w:val="center"/>
        <w:tblLayout w:type="fixed"/>
        <w:tblCellMar>
          <w:left w:w="108" w:type="dxa"/>
          <w:top w:w="0" w:type="dxa"/>
          <w:right w:w="108" w:type="dxa"/>
          <w:bottom w:w="0" w:type="dxa"/>
        </w:tblCellMar>
        <w:tblLook w:val="04A0" w:firstRow="1" w:lastRow="0" w:firstColumn="1" w:lastColumn="0" w:noHBand="0" w:noVBand="1"/>
      </w:tblPr>
      <w:tblGrid>
        <w:gridCol w:w="828"/>
        <w:gridCol w:w="540"/>
        <w:gridCol w:w="1434"/>
        <w:gridCol w:w="567"/>
        <w:gridCol w:w="699"/>
        <w:gridCol w:w="900"/>
        <w:gridCol w:w="4212"/>
      </w:tblGrid>
      <w:tr>
        <w:trPr>
          <w:jc w:val="center"/>
          <w:trHeight w:val="591"/>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项目</w:t>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内 容</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单位</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数量</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扣分</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备   注</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restart"/>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路</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ascii="宋体" w:hAnsi="宋体"/>
                <w:b/>
                <w:bCs/>
                <w:color w:val="auto"/>
                <w:highlight w:val="none"/>
              </w:rPr>
            </w:pPr>
            <w:r>
              <w:rPr>
                <w:rFonts w:hint="eastAsia" w:ascii="宋体" w:hAnsi="宋体"/>
                <w:b/>
                <w:bCs/>
                <w:color w:val="auto"/>
                <w:highlight w:val="none"/>
              </w:rPr>
              <w:t xml:space="preserve">基</w:t>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路肩整洁</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50</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jc w:val="left"/>
              <w:spacing w:line="240" w:lineRule="exact"/>
              <w:rPr>
                <w:rFonts w:ascii="宋体" w:hAnsi="宋体"/>
                <w:color w:val="auto"/>
                <w:highlight w:val="none"/>
              </w:rPr>
            </w:pPr>
            <w:r>
              <w:rPr>
                <w:rFonts w:hint="eastAsia" w:ascii="宋体" w:hAnsi="宋体"/>
                <w:color w:val="auto"/>
                <w:highlight w:val="none"/>
              </w:rPr>
              <w:t xml:space="preserve">路面之外（含路肩）有杂物、垃圾、堆积物及15cm以上高草，不足50m按50m计，扣1分。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边坡坍塌、堆积</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不足1㎡按1㎡计，扣1分。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边沟淤塞</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20</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应设边沟而无边沟，或边沟淤塞每累计20m扣1分。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gridSpan w:val="2"/>
            <w:tcBorders>
              <w:top w:val="single" w:color="000000" w:sz="6" w:space="0"/>
              <w:left w:val="none" w:color="000000" w:sz="4" w:space="0"/>
              <w:bottom w:val="single" w:color="000000" w:sz="6" w:space="0"/>
              <w:right w:val="single" w:color="000000" w:sz="6" w:space="0"/>
            </w:tcBorders>
            <w:tcW w:w="197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泄水孔堵塞</w:t>
            </w:r>
            <w:r/>
          </w:p>
        </w:tc>
        <w:tc>
          <w:tcPr>
            <w:tcBorders>
              <w:top w:val="single" w:color="000000"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路基排水设施有冲刷、堵塞和损坏，发现一处扣1分。</w:t>
            </w:r>
            <w:r/>
          </w:p>
        </w:tc>
      </w:tr>
      <w:tr>
        <w:trPr>
          <w:jc w:val="center"/>
          <w:trHeight w:val="567"/>
        </w:trPr>
        <w:tc>
          <w:tcPr>
            <w:tcBorders>
              <w:top w:val="none" w:color="000000" w:sz="4" w:space="0"/>
              <w:left w:val="single" w:color="000000" w:sz="6" w:space="0"/>
              <w:bottom w:val="none" w:color="000000"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gridSpan w:val="2"/>
            <w:tcBorders>
              <w:top w:val="single" w:color="000000" w:sz="6" w:space="0"/>
              <w:left w:val="none" w:color="000000" w:sz="4" w:space="0"/>
              <w:bottom w:val="single" w:color="auto" w:sz="4" w:space="0"/>
              <w:right w:val="single" w:color="000000" w:sz="6" w:space="0"/>
            </w:tcBorders>
            <w:tcW w:w="197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坡面防护局</w:t>
            </w:r>
            <w:r/>
          </w:p>
          <w:p>
            <w:pPr>
              <w:jc w:val="center"/>
              <w:spacing w:line="280" w:lineRule="exact"/>
              <w:rPr>
                <w:rFonts w:ascii="宋体" w:hAnsi="宋体"/>
                <w:color w:val="auto"/>
                <w:highlight w:val="none"/>
              </w:rPr>
            </w:pPr>
            <w:r>
              <w:rPr>
                <w:rFonts w:hint="eastAsia" w:ascii="宋体" w:hAnsi="宋体"/>
                <w:color w:val="auto"/>
                <w:highlight w:val="none"/>
              </w:rPr>
              <w:t xml:space="preserve">部损坏</w:t>
            </w:r>
            <w:r/>
          </w:p>
        </w:tc>
        <w:tc>
          <w:tcPr>
            <w:tcBorders>
              <w:top w:val="single" w:color="000000"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砌石防护、防护网、植物防护等坡面防护工程的局部损坏，发现一处扣1分。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restart"/>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路</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ascii="宋体" w:hAnsi="宋体"/>
                <w:b/>
                <w:bCs/>
                <w:color w:val="auto"/>
                <w:highlight w:val="none"/>
              </w:rPr>
            </w:pPr>
            <w:r>
              <w:rPr>
                <w:rFonts w:hint="eastAsia" w:ascii="宋体" w:hAnsi="宋体"/>
                <w:b/>
                <w:bCs/>
                <w:color w:val="auto"/>
                <w:highlight w:val="none"/>
              </w:rPr>
              <w:t xml:space="preserve">面</w:t>
            </w:r>
            <w:r/>
          </w:p>
        </w:tc>
        <w:tc>
          <w:tcPr>
            <w:gridSpan w:val="2"/>
            <w:tcBorders>
              <w:top w:val="single" w:color="auto" w:sz="4" w:space="0"/>
              <w:left w:val="none" w:color="000000" w:sz="4" w:space="0"/>
              <w:bottom w:val="single" w:color="auto" w:sz="4" w:space="0"/>
              <w:right w:val="single" w:color="auto" w:sz="4" w:space="0"/>
            </w:tcBorders>
            <w:tcW w:w="197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路面保洁</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000000"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路面发现白色垃圾、扬尘、堆积物、污染路面等，发现一处扣1分。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水泥混凝土路面</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裂缝</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拱起</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块</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拱起高度在3cm以上,发现1块扣2分。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接缝</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500</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接缝内无填缝料，或填缝料严重老化、失效。不足500m按500m计，扣1分。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坑洞</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0.01㎡以上，发现一个扣0.5分。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错台</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高差大于0.5cm,发现一处扣1分。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唧泥</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不足1m按1m计，发现一处扣1分。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板角破碎</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块</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6" w:space="0"/>
              <w:left w:val="none" w:color="000000" w:sz="4" w:space="0"/>
              <w:bottom w:val="single" w:color="auto" w:sz="4"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裂缝将整块板分割成3块以上伴有严重剥落或沉陷，发现一块扣2分。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沥青混凝土路面</w:t>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裂缝、龟裂</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auto" w:sz="4"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车辙</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10</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不足10㎡按10㎡计，扣2分。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坑槽</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不足1㎡按1㎡计,发现一个扣1分。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松散、麻面</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000000"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w:t>
            </w:r>
            <w:r/>
          </w:p>
        </w:tc>
        <w:tc>
          <w:tcPr>
            <w:tcBorders>
              <w:top w:val="single" w:color="000000"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000000"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不足5㎡按5㎡计，扣1分。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沉陷</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沉陷深度在2.5cm以上,发现1㎡扣2分。</w:t>
            </w:r>
            <w:r/>
          </w:p>
        </w:tc>
      </w:tr>
      <w:tr>
        <w:trPr>
          <w:jc w:val="center"/>
          <w:trHeight w:val="567"/>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auto" w:sz="4"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波浪拥包</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w:t>
            </w:r>
            <w:r/>
          </w:p>
        </w:tc>
        <w:tc>
          <w:tcPr>
            <w:tcBorders>
              <w:top w:val="single" w:color="auto" w:sz="6" w:space="0"/>
              <w:left w:val="none" w:color="000000" w:sz="4" w:space="0"/>
              <w:bottom w:val="single" w:color="auto"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6" w:space="0"/>
              <w:left w:val="none" w:color="000000" w:sz="4" w:space="0"/>
              <w:bottom w:val="single" w:color="auto" w:sz="6"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高差大于2.5cm的，发现一处扣2分。</w:t>
            </w:r>
            <w:r/>
          </w:p>
        </w:tc>
      </w:tr>
      <w:tr>
        <w:trPr>
          <w:jc w:val="center"/>
          <w:trHeight w:val="544"/>
        </w:trPr>
        <w:tc>
          <w:tcPr>
            <w:tcBorders>
              <w:top w:val="none" w:color="000000" w:sz="4" w:space="0"/>
              <w:left w:val="single" w:color="auto" w:sz="4"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4"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翻浆</w:t>
            </w:r>
            <w:r/>
          </w:p>
        </w:tc>
        <w:tc>
          <w:tcPr>
            <w:tcBorders>
              <w:top w:val="single" w:color="auto" w:sz="4"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4" w:space="0"/>
              <w:right w:val="single" w:color="auto" w:sz="4"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桥</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梁</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涵</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ascii="宋体" w:hAnsi="宋体"/>
                <w:b/>
                <w:bCs/>
                <w:color w:val="auto"/>
                <w:highlight w:val="none"/>
              </w:rPr>
            </w:pPr>
            <w:r>
              <w:rPr>
                <w:rFonts w:hint="eastAsia" w:ascii="宋体" w:hAnsi="宋体"/>
                <w:b/>
                <w:bCs/>
                <w:color w:val="auto"/>
                <w:highlight w:val="none"/>
              </w:rPr>
              <w:t xml:space="preserve">洞</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桥</w:t>
            </w:r>
            <w:r/>
          </w:p>
          <w:p>
            <w:pPr>
              <w:jc w:val="center"/>
              <w:spacing w:line="280" w:lineRule="exact"/>
              <w:rPr>
                <w:rFonts w:ascii="宋体" w:hAnsi="宋体"/>
                <w:color w:val="auto"/>
                <w:highlight w:val="none"/>
              </w:rPr>
            </w:pPr>
            <w:r>
              <w:rPr>
                <w:rFonts w:hint="eastAsia" w:ascii="宋体" w:hAnsi="宋体"/>
                <w:color w:val="auto"/>
                <w:highlight w:val="none"/>
              </w:rPr>
              <w:t xml:space="preserve">梁</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构部件损坏</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4"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桥栏杆损坏一处扣0.5分；</w:t>
            </w:r>
            <w:r/>
          </w:p>
          <w:p>
            <w:pPr>
              <w:spacing w:line="280" w:lineRule="exact"/>
              <w:rPr>
                <w:rFonts w:ascii="宋体" w:hAnsi="宋体"/>
                <w:color w:val="auto"/>
                <w:highlight w:val="none"/>
              </w:rPr>
            </w:pPr>
            <w:r>
              <w:rPr>
                <w:rFonts w:hint="eastAsia" w:ascii="宋体" w:hAnsi="宋体"/>
                <w:color w:val="auto"/>
                <w:highlight w:val="none"/>
              </w:rPr>
              <w:t xml:space="preserve">伸缩缝损坏一处扣1分。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桥面裂缝、坑槽、松散</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桥梁排水设施堵塞</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泄水管、泄水孔、排水槽堵塞，发现一处扣1分。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跳车</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1120"/>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涵</w:t>
            </w:r>
            <w:r/>
          </w:p>
          <w:p>
            <w:pPr>
              <w:jc w:val="center"/>
              <w:spacing w:line="280" w:lineRule="exact"/>
              <w:rPr>
                <w:rFonts w:ascii="宋体" w:hAnsi="宋体"/>
                <w:b/>
                <w:bCs/>
                <w:color w:val="auto"/>
                <w:highlight w:val="none"/>
              </w:rPr>
            </w:pPr>
            <w:r>
              <w:rPr>
                <w:rFonts w:hint="eastAsia" w:ascii="宋体" w:hAnsi="宋体"/>
                <w:color w:val="auto"/>
                <w:highlight w:val="none"/>
              </w:rPr>
              <w:t xml:space="preserve">洞</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路基护坡、引水沟、泄水槽、沉沙井破损</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涵底铺砌，洞口上下游路基护坡、引水沟、泄水槽、沉沙井发生变形或出现缺口，发现一处扣1分；</w:t>
            </w:r>
            <w:r/>
          </w:p>
        </w:tc>
      </w:tr>
      <w:tr>
        <w:trPr>
          <w:jc w:val="center"/>
          <w:trHeight w:val="914"/>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填缝料脱落</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混凝土管涵的街头处和铰接缝处发生填缝料脱落，引起路基渗水，发现一处扣1分。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spacing w:line="280" w:lineRule="exact"/>
              <w:rPr>
                <w:rFonts w:ascii="宋体" w:hAnsi="宋体"/>
                <w:b/>
                <w:bCs/>
                <w:color w:val="auto"/>
                <w:highlight w:val="none"/>
              </w:rPr>
            </w:pPr>
            <w:r>
              <w:rPr>
                <w:rFonts w:hint="eastAsia" w:ascii="宋体" w:hAnsi="宋体"/>
                <w:b/>
                <w:bCs/>
                <w:color w:val="auto"/>
                <w:highlight w:val="none"/>
              </w:rPr>
              <w:t xml:space="preserve">绿</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ascii="宋体" w:hAnsi="宋体"/>
                <w:b/>
                <w:bCs/>
                <w:color w:val="auto"/>
                <w:highlight w:val="none"/>
              </w:rPr>
            </w:pPr>
            <w:r>
              <w:rPr>
                <w:rFonts w:hint="eastAsia" w:ascii="宋体" w:hAnsi="宋体"/>
                <w:b/>
                <w:bCs/>
                <w:color w:val="auto"/>
                <w:highlight w:val="none"/>
              </w:rPr>
              <w:t xml:space="preserve">化</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绿</w:t>
            </w:r>
            <w:r/>
          </w:p>
          <w:p>
            <w:pPr>
              <w:jc w:val="center"/>
              <w:spacing w:line="280" w:lineRule="exact"/>
              <w:rPr>
                <w:rFonts w:ascii="宋体" w:hAnsi="宋体"/>
                <w:color w:val="auto"/>
                <w:highlight w:val="none"/>
              </w:rPr>
            </w:pPr>
            <w:r>
              <w:rPr>
                <w:rFonts w:hint="eastAsia" w:ascii="宋体" w:hAnsi="宋体"/>
                <w:color w:val="auto"/>
                <w:highlight w:val="none"/>
              </w:rPr>
              <w:t xml:space="preserve">化</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空白路段</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宜林路段空白，不足50m按50m计，扣1分。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管理不善</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未及时治虫、浇水、施肥等，不足50m按50m计，扣1分。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苗木枯死</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死株较多，灌木不足10m按10m计，扣1分；乔木1株扣1分。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行道树刷白</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50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不足50m按50m计，扣1分。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未及时修剪</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路侧深度低于规定：1m区域高于20cm，1-5m高于40cm；发现一处扣1分。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restart"/>
            <w:textDirection w:val="lrTb"/>
            <w:noWrap w:val="false"/>
          </w:tcPr>
          <w:p>
            <w:pPr>
              <w:jc w:val="center"/>
              <w:spacing w:line="280" w:lineRule="exact"/>
              <w:rPr>
                <w:rFonts w:ascii="宋体" w:hAnsi="宋体"/>
                <w:b/>
                <w:bCs/>
                <w:color w:val="auto"/>
                <w:highlight w:val="none"/>
              </w:rPr>
            </w:pPr>
            <w:r>
              <w:rPr>
                <w:rFonts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交</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通</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工</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程</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及</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沿</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线</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hint="eastAsia" w:ascii="宋体" w:hAnsi="宋体"/>
                <w:b/>
                <w:bCs/>
                <w:color w:val="auto"/>
                <w:highlight w:val="none"/>
              </w:rPr>
            </w:pPr>
            <w:r>
              <w:rPr>
                <w:rFonts w:hint="eastAsia" w:ascii="宋体" w:hAnsi="宋体"/>
                <w:b/>
                <w:bCs/>
                <w:color w:val="auto"/>
                <w:highlight w:val="none"/>
              </w:rPr>
              <w:t xml:space="preserve">设</w:t>
            </w:r>
            <w:r/>
          </w:p>
          <w:p>
            <w:pPr>
              <w:jc w:val="center"/>
              <w:spacing w:line="280" w:lineRule="exact"/>
              <w:rPr>
                <w:rFonts w:hint="eastAsia" w:ascii="宋体" w:hAnsi="宋体"/>
                <w:b/>
                <w:bCs/>
                <w:color w:val="auto"/>
                <w:highlight w:val="none"/>
              </w:rPr>
            </w:pPr>
            <w:r>
              <w:rPr>
                <w:rFonts w:hint="eastAsia" w:ascii="宋体" w:hAnsi="宋体"/>
                <w:b/>
                <w:bCs/>
                <w:color w:val="auto"/>
                <w:highlight w:val="none"/>
              </w:rPr>
            </w:r>
            <w:r/>
          </w:p>
          <w:p>
            <w:pPr>
              <w:jc w:val="center"/>
              <w:spacing w:line="280" w:lineRule="exact"/>
              <w:rPr>
                <w:rFonts w:ascii="宋体" w:hAnsi="宋体"/>
                <w:b/>
                <w:bCs/>
                <w:color w:val="auto"/>
                <w:highlight w:val="none"/>
              </w:rPr>
            </w:pPr>
            <w:r>
              <w:rPr>
                <w:rFonts w:hint="eastAsia" w:ascii="宋体" w:hAnsi="宋体"/>
                <w:b/>
                <w:bCs/>
                <w:color w:val="auto"/>
                <w:highlight w:val="none"/>
              </w:rPr>
              <w:t xml:space="preserve">施</w:t>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标</w:t>
            </w:r>
            <w:r/>
          </w:p>
          <w:p>
            <w:pPr>
              <w:jc w:val="center"/>
              <w:spacing w:line="280" w:lineRule="exact"/>
              <w:rPr>
                <w:rFonts w:ascii="宋体" w:hAnsi="宋体"/>
                <w:color w:val="auto"/>
                <w:highlight w:val="none"/>
              </w:rPr>
            </w:pPr>
            <w:r>
              <w:rPr>
                <w:rFonts w:hint="eastAsia" w:ascii="宋体" w:hAnsi="宋体"/>
                <w:color w:val="auto"/>
                <w:highlight w:val="none"/>
              </w:rPr>
              <w:t xml:space="preserve">志</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标志、标牌缺失</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定性考核，该设置未设置，记下地点位置。发现一处扣1分。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变形、立柱弯曲和倾斜</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其他物体遮挡交通标志</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1400"/>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里程碑、百米桩、公路界碑、示警标掩埋、缺损</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938"/>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标线</w:t>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标线不清洁</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当标线受到砂石泥土等覆盖、轮胎刹车痕迹污染等情况时，不足10m按10m计，扣1分。</w:t>
            </w:r>
            <w:r/>
          </w:p>
        </w:tc>
      </w:tr>
      <w:tr>
        <w:trPr>
          <w:jc w:val="center"/>
          <w:trHeight w:val="676"/>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脱落、磨损、被覆盖标线</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不足10m按10m计，扣1分。</w:t>
            </w:r>
            <w:r/>
          </w:p>
        </w:tc>
      </w:tr>
      <w:tr>
        <w:trPr>
          <w:jc w:val="center"/>
          <w:trHeight w:val="679"/>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未及时变更、增补</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r>
        <w:trPr>
          <w:jc w:val="center"/>
          <w:trHeight w:val="56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护栏</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未清洁</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4"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100</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不足100m按100m计，扣1分。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部件缺损、松动、变形</w:t>
            </w:r>
            <w:r/>
          </w:p>
        </w:tc>
        <w:tc>
          <w:tcPr>
            <w:tcBorders>
              <w:top w:val="single" w:color="auto" w:sz="6"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6" w:space="0"/>
              <w:left w:val="none" w:color="000000" w:sz="4" w:space="0"/>
              <w:bottom w:val="single" w:color="000000" w:sz="6"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波形梁钢护栏部件-波形梁板、立柱等部件缺损，连接螺栓和拼接螺栓松动，发现一处扣0.5分。</w:t>
            </w:r>
            <w:r/>
          </w:p>
        </w:tc>
      </w:tr>
      <w:tr>
        <w:trPr>
          <w:jc w:val="center"/>
          <w:trHeight w:val="907"/>
        </w:trPr>
        <w:tc>
          <w:tcPr>
            <w:tcBorders>
              <w:top w:val="none" w:color="000000" w:sz="4" w:space="0"/>
              <w:left w:val="single" w:color="000000" w:sz="6" w:space="0"/>
              <w:bottom w:val="single" w:color="auto" w:sz="4" w:space="0"/>
              <w:right w:val="single" w:color="000000" w:sz="6"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none" w:color="000000" w:sz="4" w:space="0"/>
              <w:bottom w:val="single" w:color="auto"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护栏高度不足</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m</w:t>
            </w:r>
            <w:r/>
          </w:p>
        </w:tc>
        <w:tc>
          <w:tcPr>
            <w:tcBorders>
              <w:top w:val="single" w:color="auto" w:sz="6" w:space="0"/>
              <w:left w:val="none" w:color="000000" w:sz="4" w:space="0"/>
              <w:bottom w:val="single" w:color="auto" w:sz="4" w:space="0"/>
              <w:right w:val="single" w:color="auto" w:sz="4"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10</w:t>
            </w:r>
            <w:r/>
          </w:p>
        </w:tc>
        <w:tc>
          <w:tcPr>
            <w:tcBorders>
              <w:top w:val="single" w:color="auto" w:sz="6" w:space="0"/>
              <w:left w:val="none" w:color="000000" w:sz="4" w:space="0"/>
              <w:bottom w:val="single" w:color="auto" w:sz="4" w:space="0"/>
              <w:right w:val="single" w:color="000000" w:sz="6"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因路基沉陷、路面加铺、纵坡改善或其他因素，导致护栏高度不足，不足10m按10m计，扣1分。</w:t>
            </w:r>
            <w:r/>
          </w:p>
        </w:tc>
      </w:tr>
      <w:tr>
        <w:trPr>
          <w:jc w:val="center"/>
          <w:trHeight w:val="56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single" w:color="auto" w:sz="4" w:space="0"/>
              <w:left w:val="single" w:color="auto" w:sz="4" w:space="0"/>
              <w:bottom w:val="none" w:color="000000" w:sz="4" w:space="0"/>
              <w:right w:val="single" w:color="auto" w:sz="6" w:space="0"/>
            </w:tcBorders>
            <w:tcW w:w="540" w:type="dxa"/>
            <w:vAlign w:val="center"/>
            <w:vMerge w:val="restart"/>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沿线服务设施</w:t>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路灯照明</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盏</w:t>
            </w:r>
            <w:r/>
          </w:p>
        </w:tc>
        <w:tc>
          <w:tcPr>
            <w:tcBorders>
              <w:top w:val="single" w:color="auto" w:sz="4" w:space="0"/>
              <w:left w:val="none" w:color="000000" w:sz="4" w:space="0"/>
              <w:bottom w:val="single" w:color="000000" w:sz="6" w:space="0"/>
              <w:right w:val="single" w:color="auto" w:sz="4"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none" w:color="000000" w:sz="4" w:space="0"/>
              <w:bottom w:val="single" w:color="000000" w:sz="6" w:space="0"/>
              <w:right w:val="single" w:color="auto" w:sz="4"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single" w:color="auto"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照明设施损坏，发现一盏扣0.5分。</w:t>
            </w:r>
            <w:r/>
          </w:p>
        </w:tc>
      </w:tr>
      <w:tr>
        <w:trPr>
          <w:jc w:val="center"/>
          <w:trHeight w:val="56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single" w:color="auto"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附属设施</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auto" w:sz="4" w:space="0"/>
              <w:right w:val="single" w:color="auto" w:sz="4"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auto" w:sz="4"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single" w:color="auto"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停车区、观景台、驿站、小品等环境较差、设施损坏等，发现一处扣1分。</w:t>
            </w:r>
            <w:r/>
          </w:p>
        </w:tc>
      </w:tr>
      <w:tr>
        <w:trPr>
          <w:jc w:val="center"/>
          <w:trHeight w:val="56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single" w:color="auto" w:sz="4" w:space="0"/>
              <w:bottom w:val="none" w:color="000000"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4" w:space="0"/>
              <w:left w:val="none" w:color="000000" w:sz="4" w:space="0"/>
              <w:bottom w:val="single" w:color="000000" w:sz="6"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公共汽车停靠站</w:t>
            </w:r>
            <w:r/>
          </w:p>
        </w:tc>
        <w:tc>
          <w:tcPr>
            <w:tcBorders>
              <w:top w:val="single" w:color="auto" w:sz="4" w:space="0"/>
              <w:left w:val="none" w:color="000000" w:sz="4" w:space="0"/>
              <w:bottom w:val="single" w:color="000000" w:sz="6"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4" w:space="0"/>
              <w:left w:val="none" w:color="000000" w:sz="4" w:space="0"/>
              <w:bottom w:val="single" w:color="000000" w:sz="6"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000000" w:sz="6" w:space="0"/>
              <w:right w:val="single" w:color="auto" w:sz="4"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single" w:color="auto" w:sz="4" w:space="0"/>
              <w:bottom w:val="single" w:color="000000" w:sz="6" w:space="0"/>
              <w:right w:val="single" w:color="000000" w:sz="6" w:space="0"/>
            </w:tcBorders>
            <w:tcW w:w="4212" w:type="dxa"/>
            <w:vAlign w:val="center"/>
            <w:textDirection w:val="lrTb"/>
            <w:noWrap w:val="false"/>
          </w:tcPr>
          <w:p>
            <w:pPr>
              <w:spacing w:line="280" w:lineRule="exact"/>
              <w:rPr>
                <w:rFonts w:ascii="宋体" w:hAnsi="宋体"/>
                <w:color w:val="auto"/>
                <w:highlight w:val="none"/>
              </w:rPr>
            </w:pPr>
            <w:r>
              <w:rPr>
                <w:rFonts w:hint="eastAsia" w:ascii="宋体" w:hAnsi="宋体"/>
                <w:color w:val="auto"/>
                <w:highlight w:val="none"/>
              </w:rPr>
              <w:t xml:space="preserve">设施损坏，卫生不整洁、排水不畅等，发现一处扣1分。</w:t>
            </w:r>
            <w:r/>
          </w:p>
        </w:tc>
      </w:tr>
      <w:tr>
        <w:trPr>
          <w:jc w:val="center"/>
          <w:trHeight w:val="907"/>
        </w:trPr>
        <w:tc>
          <w:tcPr>
            <w:tcBorders>
              <w:top w:val="none" w:color="000000" w:sz="4" w:space="0"/>
              <w:left w:val="single" w:color="000000" w:sz="6" w:space="0"/>
              <w:bottom w:val="single" w:color="auto" w:sz="4" w:space="0"/>
              <w:right w:val="single" w:color="auto" w:sz="4" w:space="0"/>
            </w:tcBorders>
            <w:tcW w:w="828" w:type="dxa"/>
            <w:vAlign w:val="center"/>
            <w:vMerge w:val="continue"/>
            <w:textDirection w:val="lrTb"/>
            <w:noWrap w:val="false"/>
          </w:tcPr>
          <w:p>
            <w:pPr>
              <w:jc w:val="left"/>
              <w:widowControl/>
              <w:rPr>
                <w:rFonts w:ascii="宋体" w:hAnsi="宋体"/>
                <w:b/>
                <w:bCs/>
                <w:color w:val="auto"/>
                <w:highlight w:val="none"/>
              </w:rPr>
            </w:pPr>
            <w:r>
              <w:rPr>
                <w:rFonts w:ascii="宋体" w:hAnsi="宋体"/>
                <w:b/>
                <w:bCs/>
                <w:color w:val="auto"/>
                <w:highlight w:val="none"/>
              </w:rPr>
            </w:r>
            <w:r/>
          </w:p>
        </w:tc>
        <w:tc>
          <w:tcPr>
            <w:tcBorders>
              <w:top w:val="none" w:color="000000" w:sz="4" w:space="0"/>
              <w:left w:val="single" w:color="auto" w:sz="4" w:space="0"/>
              <w:bottom w:val="single" w:color="auto" w:sz="4" w:space="0"/>
              <w:right w:val="single" w:color="auto" w:sz="6" w:space="0"/>
            </w:tcBorders>
            <w:tcW w:w="1974" w:type="dxa"/>
            <w:vAlign w:val="center"/>
            <w:vMerge w:val="continue"/>
            <w:textDirection w:val="lrTb"/>
            <w:noWrap w:val="false"/>
          </w:tcPr>
          <w:p>
            <w:pPr>
              <w:jc w:val="left"/>
              <w:widowControl/>
              <w:rPr>
                <w:rFonts w:ascii="宋体" w:hAnsi="宋体"/>
                <w:color w:val="auto"/>
                <w:highlight w:val="none"/>
              </w:rPr>
            </w:pPr>
            <w:r>
              <w:rPr>
                <w:rFonts w:ascii="宋体" w:hAnsi="宋体"/>
                <w:color w:val="auto"/>
                <w:highlight w:val="none"/>
              </w:rPr>
            </w:r>
            <w:r/>
          </w:p>
        </w:tc>
        <w:tc>
          <w:tcPr>
            <w:tcBorders>
              <w:top w:val="single" w:color="auto" w:sz="6" w:space="0"/>
              <w:left w:val="none" w:color="000000" w:sz="4" w:space="0"/>
              <w:bottom w:val="single" w:color="auto" w:sz="4" w:space="0"/>
              <w:right w:val="single" w:color="000000" w:sz="6" w:space="0"/>
            </w:tcBorders>
            <w:tcW w:w="1434"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服务设施内的道路、房屋、交通标志和标线、绿化等养护问题</w:t>
            </w:r>
            <w:r/>
          </w:p>
        </w:tc>
        <w:tc>
          <w:tcPr>
            <w:tcBorders>
              <w:top w:val="single" w:color="auto" w:sz="6" w:space="0"/>
              <w:left w:val="none" w:color="000000" w:sz="4" w:space="0"/>
              <w:bottom w:val="single" w:color="auto" w:sz="4" w:space="0"/>
              <w:right w:val="single" w:color="auto" w:sz="6" w:space="0"/>
            </w:tcBorders>
            <w:tcW w:w="56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处</w:t>
            </w:r>
            <w:r/>
          </w:p>
        </w:tc>
        <w:tc>
          <w:tcPr>
            <w:tcBorders>
              <w:top w:val="single" w:color="auto" w:sz="6" w:space="0"/>
              <w:left w:val="none" w:color="000000" w:sz="4" w:space="0"/>
              <w:bottom w:val="single" w:color="auto" w:sz="4" w:space="0"/>
              <w:right w:val="single" w:color="auto" w:sz="6" w:space="0"/>
            </w:tcBorders>
            <w:tcW w:w="699"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none" w:color="000000" w:sz="4" w:space="0"/>
              <w:bottom w:val="single" w:color="auto" w:sz="4" w:space="0"/>
              <w:right w:val="single" w:color="auto" w:sz="4" w:space="0"/>
            </w:tcBorders>
            <w:tcW w:w="90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1</w:t>
            </w:r>
            <w:r/>
          </w:p>
        </w:tc>
        <w:tc>
          <w:tcPr>
            <w:tcBorders>
              <w:top w:val="single" w:color="auto" w:sz="6" w:space="0"/>
              <w:left w:val="single" w:color="auto" w:sz="4" w:space="0"/>
              <w:bottom w:val="single" w:color="000000" w:sz="6" w:space="0"/>
              <w:right w:val="single" w:color="000000" w:sz="6" w:space="0"/>
            </w:tcBorders>
            <w:tcW w:w="4212"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发现一处扣1分。</w:t>
            </w:r>
            <w:r/>
          </w:p>
        </w:tc>
      </w:tr>
    </w:tbl>
    <w:p>
      <w:pPr>
        <w:jc w:val="left"/>
        <w:widowControl/>
        <w:rPr>
          <w:rFonts w:eastAsia="方正小标宋_GBK"/>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eastAsia="方正小标宋_GBK"/>
          <w:color w:val="auto"/>
          <w:highlight w:val="none"/>
        </w:rPr>
      </w:r>
      <w:bookmarkEnd w:id="13"/>
      <w:r/>
      <w:r/>
    </w:p>
    <w:p>
      <w:pPr>
        <w:jc w:val="center"/>
        <w:rPr>
          <w:rFonts w:hint="eastAsia" w:ascii="黑体" w:hAnsi="黑体" w:eastAsia="黑体"/>
          <w:b/>
          <w:color w:val="000000"/>
          <w:sz w:val="36"/>
          <w:szCs w:val="36"/>
          <w:highlight w:val="none"/>
          <w:lang w:val="zh-CN"/>
        </w:rPr>
        <w:outlineLvl w:val="0"/>
      </w:pPr>
      <w:r/>
      <w:bookmarkStart w:id="18" w:name="_Toc27946"/>
      <w:r/>
      <w:bookmarkStart w:id="19" w:name="_Toc29597"/>
      <w:r/>
      <w:bookmarkStart w:id="20" w:name="_Toc193804227"/>
      <w:r>
        <w:rPr>
          <w:rFonts w:hint="eastAsia" w:ascii="黑体" w:hAnsi="黑体" w:eastAsia="黑体"/>
          <w:b/>
          <w:sz w:val="36"/>
          <w:szCs w:val="36"/>
          <w:highlight w:val="none"/>
          <w:lang w:val="zh-CN"/>
        </w:rPr>
        <w:t xml:space="preserve">第六章</w:t>
      </w:r>
      <w:r>
        <w:rPr>
          <w:rFonts w:ascii="黑体" w:hAnsi="黑体" w:eastAsia="黑体"/>
          <w:b/>
          <w:sz w:val="36"/>
          <w:szCs w:val="36"/>
          <w:highlight w:val="none"/>
          <w:lang w:val="zh-CN"/>
        </w:rPr>
        <w:t xml:space="preserve">  </w:t>
      </w:r>
      <w:r>
        <w:rPr>
          <w:rFonts w:hint="eastAsia" w:ascii="黑体" w:hAnsi="黑体" w:eastAsia="黑体"/>
          <w:b/>
          <w:sz w:val="36"/>
          <w:szCs w:val="36"/>
          <w:highlight w:val="none"/>
        </w:rPr>
        <w:t xml:space="preserve">投标</w:t>
      </w:r>
      <w:r>
        <w:rPr>
          <w:rFonts w:ascii="黑体" w:hAnsi="黑体" w:eastAsia="黑体"/>
          <w:b/>
          <w:sz w:val="36"/>
          <w:szCs w:val="36"/>
          <w:highlight w:val="none"/>
        </w:rPr>
        <w:t xml:space="preserve">文件格式</w:t>
      </w:r>
      <w:r>
        <w:rPr>
          <w:rFonts w:hint="eastAsia" w:ascii="黑体" w:hAnsi="黑体" w:eastAsia="黑体"/>
          <w:b/>
          <w:sz w:val="36"/>
          <w:szCs w:val="36"/>
          <w:highlight w:val="none"/>
        </w:rPr>
        <w:t xml:space="preserve">及附件</w:t>
      </w:r>
      <w:r/>
    </w:p>
    <w:p>
      <w:pPr>
        <w:jc w:val="right"/>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ind w:firstLine="3708"/>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u w:val="single"/>
        </w:rPr>
      </w:pPr>
      <w:r>
        <w:rPr>
          <w:rFonts w:hint="eastAsia" w:ascii="宋体" w:hAnsi="宋体"/>
          <w:b/>
          <w:sz w:val="36"/>
          <w:highlight w:val="none"/>
        </w:rPr>
        <w:t xml:space="preserve">项 目 名 称： </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u w:val="single"/>
        </w:rPr>
      </w:r>
      <w:r/>
    </w:p>
    <w:p>
      <w:pPr>
        <w:ind w:firstLine="1084"/>
        <w:rPr>
          <w:rFonts w:hint="eastAsia" w:ascii="宋体" w:hAnsi="宋体"/>
          <w:b/>
          <w:sz w:val="36"/>
          <w:highlight w:val="none"/>
        </w:rPr>
      </w:pPr>
      <w:r>
        <w:rPr>
          <w:rFonts w:hint="eastAsia" w:ascii="宋体" w:hAnsi="宋体"/>
          <w:b/>
          <w:sz w:val="36"/>
          <w:highlight w:val="none"/>
        </w:rPr>
        <w:t xml:space="preserve">项 目 编 号： </w:t>
      </w:r>
      <w:r>
        <w:rPr>
          <w:rFonts w:hint="eastAsia" w:ascii="宋体" w:hAnsi="宋体"/>
          <w:b/>
          <w:sz w:val="36"/>
          <w:highlight w:val="none"/>
          <w:u w:val="single"/>
        </w:rPr>
        <w:t xml:space="preserve">                      </w:t>
      </w:r>
      <w:r/>
    </w:p>
    <w:p>
      <w:pPr>
        <w:rPr>
          <w:highlight w:val="none"/>
        </w:rPr>
      </w:pPr>
      <w:r>
        <w:rPr>
          <w:highlight w:val="none"/>
        </w:rPr>
      </w:r>
      <w:r/>
    </w:p>
    <w:p>
      <w:pPr>
        <w:ind w:right="860"/>
        <w:jc w:val="center"/>
        <w:spacing w:before="237"/>
        <w:rPr>
          <w:b/>
          <w:sz w:val="36"/>
          <w:highlight w:val="none"/>
        </w:rPr>
      </w:pPr>
      <w:r>
        <w:rPr>
          <w:b/>
          <w:sz w:val="36"/>
          <w:highlight w:val="none"/>
        </w:rPr>
        <w:t xml:space="preserve"> </w:t>
      </w:r>
      <w:r/>
    </w:p>
    <w:p>
      <w:pPr>
        <w:ind w:right="860"/>
        <w:jc w:val="center"/>
        <w:spacing w:before="239"/>
        <w:rPr>
          <w:b/>
          <w:sz w:val="36"/>
          <w:highlight w:val="none"/>
        </w:rPr>
      </w:pPr>
      <w:r>
        <w:rPr>
          <w:b/>
          <w:sz w:val="36"/>
          <w:highlight w:val="none"/>
        </w:rPr>
        <w:t xml:space="preserve"> </w:t>
      </w:r>
      <w:r/>
    </w:p>
    <w:p>
      <w:pPr>
        <w:ind w:firstLine="621"/>
        <w:rPr>
          <w:rFonts w:hint="eastAsia" w:ascii="宋体" w:hAnsi="宋体"/>
          <w:b/>
          <w:sz w:val="36"/>
          <w:highlight w:val="none"/>
        </w:rPr>
      </w:pPr>
      <w:r>
        <w:rPr>
          <w:rFonts w:ascii="宋体"/>
          <w:highlight w:val="none"/>
        </w:rPr>
        <w:t xml:space="preserve"> </w:t>
      </w:r>
      <w:r/>
    </w:p>
    <w:p>
      <w:pPr>
        <w:ind w:firstLine="1084"/>
        <w:jc w:val="left"/>
        <w:rPr>
          <w:rFonts w:hint="eastAsia" w:ascii="宋体" w:hAnsi="宋体"/>
          <w:b/>
          <w:sz w:val="36"/>
          <w:highlight w:val="none"/>
        </w:rPr>
      </w:pPr>
      <w:r>
        <w:rPr>
          <w:rFonts w:hint="eastAsia" w:ascii="宋体" w:hAnsi="宋体"/>
          <w:b/>
          <w:sz w:val="36"/>
          <w:highlight w:val="none"/>
        </w:rPr>
        <w:t xml:space="preserve">供应商：</w:t>
      </w:r>
      <w:r>
        <w:rPr>
          <w:rFonts w:hint="eastAsia" w:ascii="宋体" w:hAnsi="宋体"/>
          <w:b/>
          <w:sz w:val="36"/>
          <w:highlight w:val="none"/>
          <w:u w:val="single"/>
        </w:rPr>
        <w:t xml:space="preserve">                      </w:t>
      </w:r>
      <w:r>
        <w:rPr>
          <w:rFonts w:hint="eastAsia" w:ascii="宋体" w:hAnsi="宋体"/>
          <w:b/>
          <w:sz w:val="36"/>
          <w:highlight w:val="none"/>
        </w:rPr>
        <w:t xml:space="preserve">（加盖电子公章） </w:t>
      </w:r>
      <w:r/>
    </w:p>
    <w:p>
      <w:pPr>
        <w:ind w:firstLine="1084"/>
        <w:jc w:val="left"/>
        <w:rPr>
          <w:rFonts w:hint="eastAsia" w:ascii="宋体" w:hAnsi="宋体"/>
          <w:b/>
          <w:sz w:val="36"/>
          <w:highlight w:val="none"/>
        </w:rPr>
      </w:pPr>
      <w:r>
        <w:rPr>
          <w:rFonts w:hint="eastAsia" w:ascii="宋体" w:hAnsi="宋体"/>
          <w:b/>
          <w:sz w:val="36"/>
          <w:highlight w:val="none"/>
        </w:rPr>
      </w:r>
      <w:r/>
    </w:p>
    <w:p>
      <w:pPr>
        <w:ind w:firstLine="1084"/>
        <w:jc w:val="left"/>
        <w:rPr>
          <w:rFonts w:hint="eastAsia" w:ascii="宋体" w:hAnsi="宋体"/>
          <w:b/>
          <w:sz w:val="36"/>
          <w:highlight w:val="none"/>
        </w:rPr>
      </w:pPr>
      <w:r>
        <w:rPr>
          <w:rFonts w:hint="eastAsia" w:ascii="宋体" w:hAnsi="宋体"/>
          <w:b/>
          <w:sz w:val="36"/>
          <w:highlight w:val="none"/>
        </w:rPr>
        <w:t xml:space="preserve">法定代表人或其委托代理人：</w:t>
      </w:r>
      <w:r>
        <w:rPr>
          <w:rFonts w:hint="eastAsia" w:ascii="宋体" w:hAnsi="宋体"/>
          <w:b/>
          <w:sz w:val="36"/>
          <w:highlight w:val="none"/>
          <w:u w:val="single"/>
        </w:rPr>
        <w:t xml:space="preserve">          </w:t>
      </w:r>
      <w:r>
        <w:rPr>
          <w:rFonts w:hint="eastAsia" w:ascii="宋体" w:hAnsi="宋体"/>
          <w:b/>
          <w:sz w:val="36"/>
          <w:highlight w:val="none"/>
        </w:rPr>
        <w:t xml:space="preserve">（签字） </w:t>
      </w:r>
      <w:r/>
    </w:p>
    <w:p>
      <w:pPr>
        <w:ind w:firstLine="1084"/>
        <w:jc w:val="left"/>
        <w:rPr>
          <w:rFonts w:hint="eastAsia" w:ascii="宋体" w:hAnsi="宋体"/>
          <w:b/>
          <w:sz w:val="36"/>
          <w:highlight w:val="none"/>
        </w:rPr>
      </w:pPr>
      <w:r>
        <w:rPr>
          <w:rFonts w:hint="eastAsia" w:ascii="宋体" w:hAnsi="宋体"/>
          <w:b/>
          <w:sz w:val="36"/>
          <w:highlight w:val="none"/>
        </w:rPr>
      </w:r>
      <w:r/>
    </w:p>
    <w:p>
      <w:pPr>
        <w:ind w:firstLine="2226"/>
        <w:jc w:val="left"/>
        <w:rPr>
          <w:rFonts w:hint="eastAsia" w:ascii="宋体" w:hAnsi="宋体"/>
          <w:b/>
          <w:sz w:val="36"/>
          <w:highlight w:val="none"/>
        </w:rPr>
      </w:pPr>
      <w:r>
        <w:rPr>
          <w:rFonts w:hint="eastAsia" w:ascii="宋体" w:hAnsi="宋体"/>
          <w:b/>
          <w:sz w:val="36"/>
          <w:highlight w:val="none"/>
          <w:u w:val="single"/>
        </w:rPr>
        <w:t xml:space="preserve">      </w:t>
      </w:r>
      <w:r>
        <w:rPr>
          <w:rFonts w:hint="eastAsia" w:ascii="宋体" w:hAnsi="宋体"/>
          <w:b/>
          <w:sz w:val="36"/>
          <w:highlight w:val="none"/>
        </w:rPr>
        <w:t xml:space="preserve">年</w:t>
      </w:r>
      <w:r>
        <w:rPr>
          <w:rFonts w:hint="eastAsia" w:ascii="宋体" w:hAnsi="宋体"/>
          <w:b/>
          <w:sz w:val="36"/>
          <w:highlight w:val="none"/>
          <w:u w:val="single"/>
        </w:rPr>
        <w:t xml:space="preserve">      </w:t>
      </w:r>
      <w:r>
        <w:rPr>
          <w:rFonts w:hint="eastAsia" w:ascii="宋体" w:hAnsi="宋体"/>
          <w:b/>
          <w:sz w:val="36"/>
          <w:highlight w:val="none"/>
        </w:rPr>
        <w:t xml:space="preserve">月</w:t>
      </w:r>
      <w:r>
        <w:rPr>
          <w:rFonts w:hint="eastAsia" w:ascii="宋体" w:hAnsi="宋体"/>
          <w:b/>
          <w:sz w:val="36"/>
          <w:highlight w:val="none"/>
          <w:u w:val="single"/>
        </w:rPr>
        <w:t xml:space="preserve">      </w:t>
      </w:r>
      <w:r>
        <w:rPr>
          <w:rFonts w:hint="eastAsia" w:ascii="宋体" w:hAnsi="宋体"/>
          <w:b/>
          <w:sz w:val="36"/>
          <w:highlight w:val="none"/>
        </w:rPr>
        <w:t xml:space="preserve">日 </w:t>
      </w:r>
      <w:r/>
    </w:p>
    <w:p>
      <w:pPr>
        <w:rPr>
          <w:rFonts w:hint="eastAsia" w:ascii="宋体" w:hAnsi="宋体"/>
          <w:b/>
          <w:sz w:val="36"/>
          <w:highlight w:val="none"/>
        </w:rPr>
      </w:pPr>
      <w:r>
        <w:rPr>
          <w:rFonts w:hint="eastAsia" w:ascii="宋体" w:hAnsi="宋体"/>
          <w:b/>
          <w:sz w:val="36"/>
          <w:highlight w:val="none"/>
        </w:rPr>
      </w:r>
      <w:r/>
    </w:p>
    <w:p>
      <w:pPr>
        <w:rPr>
          <w:rFonts w:ascii="宋体" w:hAnsi="宋体"/>
          <w:sz w:val="21"/>
          <w:szCs w:val="21"/>
        </w:rPr>
      </w:pPr>
      <w:r>
        <w:rPr>
          <w:rFonts w:ascii="宋体" w:hAnsi="宋体"/>
          <w:sz w:val="21"/>
          <w:szCs w:val="21"/>
        </w:rPr>
      </w:r>
      <w:bookmarkEnd w:id="18"/>
      <w:r/>
      <w:bookmarkEnd w:id="19"/>
      <w:r/>
      <w:bookmarkEnd w:id="20"/>
      <w:r/>
      <w:r/>
    </w:p>
    <w:p>
      <w:pPr>
        <w:rPr>
          <w:rFonts w:hint="eastAsia" w:ascii="宋体" w:hAnsi="宋体" w:cs="宋体"/>
          <w:b/>
          <w:szCs w:val="21"/>
          <w:lang w:val="zh-CN"/>
        </w:rPr>
      </w:pPr>
      <w:r>
        <w:rPr>
          <w:rFonts w:hint="eastAsia" w:ascii="宋体" w:hAnsi="宋体" w:cs="宋体"/>
          <w:b/>
          <w:szCs w:val="21"/>
          <w:lang w:val="zh-CN"/>
        </w:rPr>
        <w:br w:type="page" w:clear="all"/>
      </w:r>
      <w:r/>
    </w:p>
    <w:p>
      <w:pPr>
        <w:jc w:val="center"/>
        <w:rPr>
          <w:rFonts w:ascii="宋体" w:hAnsi="宋体" w:cs="宋体"/>
          <w:b/>
          <w:bCs/>
          <w:color w:val="000000"/>
          <w:sz w:val="36"/>
          <w:szCs w:val="36"/>
        </w:rPr>
      </w:pPr>
      <w:r>
        <w:rPr>
          <w:rFonts w:hint="eastAsia" w:ascii="宋体" w:hAnsi="宋体" w:cs="宋体"/>
          <w:b/>
          <w:bCs/>
          <w:color w:val="000000"/>
          <w:sz w:val="36"/>
          <w:szCs w:val="36"/>
        </w:rPr>
        <w:t xml:space="preserve">投标文件目录</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一、投标函</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二、法定代表人授权委托书及委托代理人身份证扫描件</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三、开标一览表</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四、分项报价表</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五、拟投入本项目设备情况一览表</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六、业绩一览表</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七、</w:t>
      </w:r>
      <w:r>
        <w:rPr>
          <w:rFonts w:hint="eastAsia" w:ascii="宋体" w:hAnsi="宋体"/>
          <w:color w:val="auto"/>
          <w:sz w:val="22"/>
          <w:szCs w:val="22"/>
          <w:highlight w:val="none"/>
          <w:lang w:val="en-US" w:eastAsia="zh-CN"/>
        </w:rPr>
        <w:t xml:space="preserve">商务</w:t>
      </w:r>
      <w:r>
        <w:rPr>
          <w:rFonts w:hint="eastAsia" w:ascii="宋体" w:hAnsi="宋体" w:eastAsia="宋体"/>
          <w:color w:val="auto"/>
          <w:sz w:val="22"/>
          <w:szCs w:val="22"/>
          <w:highlight w:val="none"/>
        </w:rPr>
        <w:t xml:space="preserve">条款偏离表</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八、</w:t>
      </w:r>
      <w:r>
        <w:rPr>
          <w:rFonts w:hint="eastAsia" w:ascii="宋体" w:hAnsi="宋体"/>
          <w:color w:val="auto"/>
          <w:sz w:val="22"/>
          <w:szCs w:val="22"/>
          <w:highlight w:val="none"/>
          <w:lang w:val="en-US" w:eastAsia="zh-CN"/>
        </w:rPr>
        <w:t xml:space="preserve">技术</w:t>
      </w:r>
      <w:r>
        <w:rPr>
          <w:rFonts w:hint="eastAsia" w:ascii="宋体" w:hAnsi="宋体" w:eastAsia="宋体"/>
          <w:color w:val="auto"/>
          <w:sz w:val="22"/>
          <w:szCs w:val="22"/>
          <w:highlight w:val="none"/>
        </w:rPr>
        <w:t xml:space="preserve">条款偏离表</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九、技术方案</w:t>
      </w:r>
      <w:r/>
    </w:p>
    <w:p>
      <w:pPr>
        <w:spacing w:line="36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十、投标人需要提供的必要文件</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十</w:t>
      </w:r>
      <w:r>
        <w:rPr>
          <w:rFonts w:hint="eastAsia" w:ascii="宋体" w:hAnsi="宋体" w:eastAsia="宋体"/>
          <w:color w:val="auto"/>
          <w:sz w:val="22"/>
          <w:szCs w:val="22"/>
          <w:highlight w:val="none"/>
          <w:lang w:val="en-US" w:eastAsia="zh-CN"/>
        </w:rPr>
        <w:t xml:space="preserve">一</w:t>
      </w:r>
      <w:r>
        <w:rPr>
          <w:rFonts w:hint="eastAsia" w:ascii="宋体" w:hAnsi="宋体" w:eastAsia="宋体"/>
          <w:color w:val="auto"/>
          <w:sz w:val="22"/>
          <w:szCs w:val="22"/>
          <w:highlight w:val="none"/>
        </w:rPr>
        <w:t xml:space="preserve">、中小企业声明函/残疾人福利性单位声明函/监狱企业的证明文件（如有）</w:t>
      </w:r>
      <w:r/>
    </w:p>
    <w:p>
      <w:pPr>
        <w:spacing w:line="36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十二、无重大违法记录声明</w:t>
      </w:r>
      <w:r/>
    </w:p>
    <w:p>
      <w:pPr>
        <w:spacing w:line="360" w:lineRule="auto"/>
        <w:rPr>
          <w:rFonts w:hint="eastAsia" w:ascii="宋体" w:hAnsi="宋体" w:eastAsia="宋体"/>
          <w:color w:val="auto"/>
          <w:sz w:val="22"/>
          <w:szCs w:val="22"/>
          <w:highlight w:val="none"/>
        </w:rPr>
      </w:pPr>
      <w:r>
        <w:rPr>
          <w:rFonts w:hint="eastAsia" w:ascii="宋体" w:hAnsi="宋体" w:eastAsia="宋体"/>
          <w:color w:val="auto"/>
          <w:sz w:val="22"/>
          <w:szCs w:val="22"/>
          <w:highlight w:val="none"/>
          <w:lang w:val="en-US" w:eastAsia="zh-CN"/>
        </w:rPr>
        <w:t xml:space="preserve">十三、</w:t>
      </w:r>
      <w:r>
        <w:rPr>
          <w:rFonts w:hint="eastAsia" w:ascii="宋体" w:hAnsi="宋体" w:eastAsia="宋体"/>
          <w:color w:val="auto"/>
          <w:sz w:val="22"/>
          <w:szCs w:val="22"/>
          <w:highlight w:val="none"/>
        </w:rPr>
        <w:t xml:space="preserve">具备履行合同所必需的设备和专业技术能力的声明</w:t>
      </w:r>
      <w:r/>
    </w:p>
    <w:p>
      <w:pPr>
        <w:spacing w:line="360" w:lineRule="auto"/>
        <w:rPr>
          <w:rFonts w:hint="eastAsia"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十四、南京市政府采购供应商信用记录表暨信用承诺书</w:t>
      </w:r>
      <w:r/>
    </w:p>
    <w:p>
      <w:pPr>
        <w:spacing w:line="360" w:lineRule="auto"/>
        <w:rPr>
          <w:rFonts w:hint="default" w:ascii="宋体" w:hAnsi="宋体" w:eastAsia="宋体"/>
          <w:color w:val="auto"/>
          <w:sz w:val="22"/>
          <w:szCs w:val="22"/>
          <w:highlight w:val="none"/>
          <w:lang w:val="en-US" w:eastAsia="zh-CN"/>
        </w:rPr>
      </w:pPr>
      <w:r>
        <w:rPr>
          <w:rFonts w:hint="eastAsia" w:ascii="宋体" w:hAnsi="宋体" w:eastAsia="宋体"/>
          <w:color w:val="auto"/>
          <w:sz w:val="22"/>
          <w:szCs w:val="22"/>
          <w:highlight w:val="none"/>
          <w:lang w:val="en-US" w:eastAsia="zh-CN"/>
        </w:rPr>
        <w:t xml:space="preserve">十五、供应商资格承诺函</w:t>
      </w:r>
      <w:r/>
    </w:p>
    <w:p>
      <w:pPr>
        <w:spacing w:line="360" w:lineRule="auto"/>
        <w:rPr>
          <w:rFonts w:hint="eastAsia" w:ascii="宋体" w:hAnsi="宋体" w:eastAsia="宋体"/>
          <w:color w:val="auto"/>
          <w:sz w:val="22"/>
          <w:szCs w:val="22"/>
          <w:highlight w:val="none"/>
          <w:lang w:val="zh-CN"/>
        </w:rPr>
      </w:pPr>
      <w:r>
        <w:rPr>
          <w:rFonts w:hint="eastAsia" w:ascii="宋体" w:hAnsi="宋体" w:eastAsia="宋体"/>
          <w:color w:val="auto"/>
          <w:sz w:val="22"/>
          <w:szCs w:val="22"/>
          <w:highlight w:val="none"/>
          <w:lang w:val="zh-CN"/>
        </w:rPr>
        <w:br w:type="page" w:clear="all"/>
      </w:r>
      <w:r/>
    </w:p>
    <w:p>
      <w:pPr>
        <w:spacing w:line="560" w:lineRule="exact"/>
        <w:rPr>
          <w:rFonts w:ascii="宋体" w:hAnsi="宋体" w:cs="宋体"/>
          <w:b/>
          <w:szCs w:val="21"/>
          <w:lang w:val="zh-CN"/>
        </w:rPr>
        <w:outlineLvl w:val="1"/>
      </w:pPr>
      <w:r>
        <w:rPr>
          <w:rFonts w:hint="eastAsia" w:ascii="宋体" w:hAnsi="宋体" w:cs="宋体"/>
          <w:b/>
          <w:szCs w:val="21"/>
          <w:lang w:val="zh-CN"/>
        </w:rPr>
        <w:t xml:space="preserve">一、投标函格式</w:t>
      </w:r>
      <w:r/>
    </w:p>
    <w:p>
      <w:pPr>
        <w:jc w:val="center"/>
        <w:spacing w:line="360" w:lineRule="auto"/>
        <w:rPr>
          <w:rFonts w:hint="eastAsia" w:ascii="宋体" w:hAnsi="宋体"/>
          <w:b/>
          <w:color w:val="auto"/>
          <w:sz w:val="32"/>
          <w:szCs w:val="32"/>
          <w:highlight w:val="none"/>
        </w:rPr>
        <w:outlineLvl w:val="9"/>
      </w:pPr>
      <w:r/>
      <w:bookmarkStart w:id="21" w:name="_Toc44660266"/>
      <w:r/>
      <w:bookmarkStart w:id="22" w:name="_Toc55479022"/>
      <w:r>
        <w:rPr>
          <w:rFonts w:hint="eastAsia" w:ascii="宋体" w:hAnsi="宋体"/>
          <w:b/>
          <w:color w:val="auto"/>
          <w:sz w:val="32"/>
          <w:szCs w:val="32"/>
          <w:highlight w:val="none"/>
        </w:rPr>
        <w:t xml:space="preserve">投标函</w:t>
      </w:r>
      <w:bookmarkEnd w:id="21"/>
      <w:r/>
      <w:bookmarkEnd w:id="22"/>
      <w:r/>
      <w:r/>
    </w:p>
    <w:p>
      <w:pPr>
        <w:spacing w:line="360" w:lineRule="auto"/>
        <w:rPr>
          <w:rFonts w:hint="eastAsia"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lang w:val="zh-CN"/>
        </w:rPr>
        <w:t xml:space="preserve">致：</w:t>
      </w:r>
      <w:r>
        <w:rPr>
          <w:rFonts w:hint="eastAsia" w:ascii="宋体" w:hAnsi="宋体" w:cs="宋体"/>
          <w:sz w:val="24"/>
          <w:highlight w:val="none"/>
        </w:rPr>
        <w:t xml:space="preserve">采购人</w:t>
      </w:r>
      <w:r/>
    </w:p>
    <w:p>
      <w:pPr>
        <w:ind w:firstLine="420"/>
        <w:spacing w:line="440" w:lineRule="exact"/>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szCs w:val="21"/>
        </w:rPr>
        <w:t xml:space="preserve">（投标人名称），提交投标文件。</w:t>
      </w:r>
      <w:r/>
    </w:p>
    <w:p>
      <w:pPr>
        <w:ind w:firstLine="420"/>
        <w:spacing w:line="440" w:lineRule="exact"/>
        <w:rPr>
          <w:rFonts w:ascii="宋体" w:hAnsi="宋体"/>
          <w:szCs w:val="21"/>
        </w:rPr>
      </w:pPr>
      <w:r>
        <w:rPr>
          <w:rFonts w:hint="eastAsia" w:ascii="宋体" w:hAnsi="宋体"/>
          <w:szCs w:val="21"/>
        </w:rPr>
        <w:t xml:space="preserve">据此函，签字人兹宣布声明和承诺如下：</w:t>
      </w:r>
      <w:r/>
    </w:p>
    <w:p>
      <w:pPr>
        <w:ind w:firstLine="420"/>
        <w:spacing w:line="440" w:lineRule="exact"/>
        <w:rPr>
          <w:rFonts w:ascii="宋体" w:hAnsi="宋体"/>
          <w:szCs w:val="21"/>
        </w:rPr>
      </w:pPr>
      <w:r>
        <w:rPr>
          <w:rFonts w:hint="eastAsia" w:ascii="宋体" w:hAnsi="宋体"/>
          <w:szCs w:val="21"/>
        </w:rPr>
        <w:t xml:space="preserve">1、</w:t>
      </w:r>
      <w:r>
        <w:rPr>
          <w:rFonts w:hint="eastAsia" w:ascii="宋体" w:hAnsi="宋体"/>
          <w:b/>
          <w:szCs w:val="21"/>
        </w:rPr>
        <w:t xml:space="preserve">我们的资格条件完全符合法律、法规和本次招标要求</w:t>
      </w:r>
      <w:r>
        <w:rPr>
          <w:rFonts w:hint="eastAsia" w:ascii="宋体" w:hAnsi="宋体"/>
          <w:szCs w:val="21"/>
        </w:rPr>
        <w:t xml:space="preserve">，我们同意并向贵方提供了与投标有关的所有证据和资料。</w:t>
      </w:r>
      <w:r/>
    </w:p>
    <w:p>
      <w:pPr>
        <w:ind w:firstLine="420"/>
        <w:spacing w:line="440" w:lineRule="exact"/>
        <w:rPr>
          <w:rFonts w:ascii="宋体" w:hAnsi="宋体"/>
          <w:b/>
          <w:szCs w:val="21"/>
          <w:u w:val="single"/>
        </w:rPr>
      </w:pPr>
      <w:r>
        <w:rPr>
          <w:rFonts w:hint="eastAsia" w:ascii="宋体" w:hAnsi="宋体"/>
          <w:szCs w:val="21"/>
        </w:rPr>
        <w:t xml:space="preserve">2、按招标要求，我们的投标报价为</w:t>
      </w:r>
      <w:r>
        <w:rPr>
          <w:rFonts w:hint="eastAsia" w:ascii="宋体" w:hAnsi="宋体"/>
          <w:b/>
          <w:szCs w:val="21"/>
          <w:u w:val="single"/>
        </w:rPr>
        <w:t xml:space="preserve">         元（大写：       元）</w:t>
      </w:r>
      <w:r>
        <w:rPr>
          <w:rFonts w:hint="eastAsia" w:ascii="宋体" w:hAnsi="宋体"/>
          <w:b/>
          <w:szCs w:val="21"/>
        </w:rPr>
        <w:t xml:space="preserve">。合同履行期限为</w:t>
      </w:r>
      <w:r>
        <w:rPr>
          <w:rFonts w:hint="eastAsia" w:ascii="宋体" w:hAnsi="宋体"/>
          <w:b/>
          <w:szCs w:val="21"/>
          <w:u w:val="single"/>
        </w:rPr>
        <w:t xml:space="preserve">       </w:t>
      </w:r>
      <w:r>
        <w:rPr>
          <w:rFonts w:hint="eastAsia" w:ascii="宋体" w:hAnsi="宋体"/>
          <w:bCs/>
          <w:szCs w:val="21"/>
        </w:rPr>
        <w:t xml:space="preserve">。</w:t>
      </w:r>
      <w:r>
        <w:rPr>
          <w:rFonts w:hint="eastAsia" w:ascii="宋体" w:hAnsi="宋体"/>
          <w:b/>
          <w:szCs w:val="21"/>
        </w:rPr>
        <w:t xml:space="preserve">我方属于</w:t>
      </w:r>
      <w:r>
        <w:rPr>
          <w:rFonts w:ascii="Wingdings" w:hAnsi="Wingdings" w:eastAsia="Wingdings" w:cs="Wingdings"/>
          <w:b/>
          <w:szCs w:val="21"/>
        </w:rPr>
        <w:t xml:space="preserve">¨</w:t>
      </w:r>
      <w:r>
        <w:rPr>
          <w:rFonts w:hint="eastAsia" w:ascii="宋体" w:hAnsi="宋体"/>
          <w:b/>
          <w:szCs w:val="21"/>
        </w:rPr>
        <w:t xml:space="preserve">大型企业 </w:t>
      </w:r>
      <w:r>
        <w:rPr>
          <w:rFonts w:ascii="Wingdings" w:hAnsi="Wingdings" w:eastAsia="Wingdings" w:cs="Wingdings"/>
          <w:b/>
          <w:szCs w:val="21"/>
        </w:rPr>
        <w:t xml:space="preserve">¨</w:t>
      </w:r>
      <w:r>
        <w:rPr>
          <w:rFonts w:hint="eastAsia" w:ascii="宋体" w:hAnsi="宋体"/>
          <w:b/>
          <w:szCs w:val="21"/>
        </w:rPr>
        <w:t xml:space="preserve">中企业 </w:t>
      </w:r>
      <w:r>
        <w:rPr>
          <w:rFonts w:ascii="Wingdings" w:hAnsi="Wingdings" w:eastAsia="Wingdings" w:cs="Wingdings"/>
          <w:b/>
          <w:szCs w:val="21"/>
        </w:rPr>
        <w:t xml:space="preserve">¨</w:t>
      </w:r>
      <w:r>
        <w:rPr>
          <w:rFonts w:hint="eastAsia" w:ascii="宋体" w:hAnsi="宋体"/>
          <w:b/>
          <w:szCs w:val="21"/>
        </w:rPr>
        <w:t xml:space="preserve">小型企业 </w:t>
      </w:r>
      <w:r>
        <w:rPr>
          <w:rFonts w:ascii="Wingdings" w:hAnsi="Wingdings" w:eastAsia="Wingdings" w:cs="Wingdings"/>
          <w:b/>
          <w:szCs w:val="21"/>
        </w:rPr>
        <w:t xml:space="preserve">¨</w:t>
      </w:r>
      <w:r>
        <w:rPr>
          <w:rFonts w:hint="eastAsia" w:ascii="宋体" w:hAnsi="宋体"/>
          <w:b/>
          <w:szCs w:val="21"/>
        </w:rPr>
        <w:t xml:space="preserve">微型企业 </w:t>
      </w:r>
      <w:r>
        <w:rPr>
          <w:rFonts w:ascii="Wingdings" w:hAnsi="Wingdings" w:eastAsia="Wingdings" w:cs="Wingdings"/>
          <w:b/>
          <w:szCs w:val="21"/>
        </w:rPr>
        <w:t xml:space="preserve">¨</w:t>
      </w:r>
      <w:r>
        <w:rPr>
          <w:rFonts w:hint="eastAsia" w:ascii="宋体" w:hAnsi="宋体"/>
          <w:b/>
          <w:szCs w:val="21"/>
        </w:rPr>
        <w:t xml:space="preserve">监狱企业</w:t>
      </w:r>
      <w:r>
        <w:rPr>
          <w:rFonts w:ascii="Wingdings" w:hAnsi="Wingdings" w:eastAsia="Wingdings" w:cs="Wingdings"/>
          <w:b/>
          <w:szCs w:val="21"/>
        </w:rPr>
        <w:t xml:space="preserve">¨</w:t>
      </w:r>
      <w:r>
        <w:rPr>
          <w:rFonts w:hint="eastAsia" w:ascii="宋体" w:hAnsi="宋体"/>
          <w:b/>
          <w:szCs w:val="21"/>
        </w:rPr>
        <w:t xml:space="preserve">残疾人福利性企业（根据企业实际情况勾选）</w:t>
      </w:r>
      <w:r>
        <w:rPr>
          <w:rFonts w:hint="eastAsia" w:ascii="宋体" w:hAnsi="宋体"/>
          <w:bCs/>
          <w:szCs w:val="21"/>
        </w:rPr>
        <w:t xml:space="preserve">。</w:t>
      </w:r>
      <w:r>
        <w:rPr>
          <w:rFonts w:hint="eastAsia" w:ascii="宋体" w:hAnsi="宋体"/>
          <w:b/>
          <w:szCs w:val="21"/>
        </w:rPr>
        <w:t xml:space="preserve">        </w:t>
      </w:r>
      <w:r/>
    </w:p>
    <w:p>
      <w:pPr>
        <w:ind w:firstLine="420"/>
        <w:spacing w:line="440" w:lineRule="exact"/>
        <w:rPr>
          <w:rFonts w:ascii="宋体" w:hAnsi="宋体"/>
          <w:szCs w:val="21"/>
        </w:rPr>
      </w:pPr>
      <w:r>
        <w:rPr>
          <w:rFonts w:hint="eastAsia" w:ascii="宋体" w:hAnsi="宋体"/>
          <w:szCs w:val="21"/>
        </w:rPr>
        <w:t xml:space="preserve">3、我们已详细审核全部招标文件及其有效补充文件，我们放弃对招标文件任何误解的权利，提交投标文件后，</w:t>
      </w:r>
      <w:r>
        <w:rPr>
          <w:rFonts w:hint="eastAsia" w:ascii="宋体" w:hAnsi="宋体"/>
          <w:b/>
          <w:szCs w:val="21"/>
        </w:rPr>
        <w:t xml:space="preserve">不对招标文件本身提出质疑</w:t>
      </w:r>
      <w:r>
        <w:rPr>
          <w:rFonts w:hint="eastAsia" w:ascii="宋体" w:hAnsi="宋体"/>
          <w:szCs w:val="21"/>
        </w:rPr>
        <w:t xml:space="preserve">。否则，属于不诚信和故意扰乱招标活动行为，我们将无条件接受处罚。</w:t>
      </w:r>
      <w:r/>
    </w:p>
    <w:p>
      <w:pPr>
        <w:ind w:firstLine="420"/>
        <w:spacing w:line="44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ind w:firstLine="420"/>
        <w:spacing w:line="440" w:lineRule="exact"/>
        <w:rPr>
          <w:rFonts w:ascii="宋体" w:hAnsi="宋体"/>
          <w:szCs w:val="21"/>
        </w:rPr>
      </w:pPr>
      <w:r>
        <w:rPr>
          <w:rFonts w:hint="eastAsia" w:ascii="宋体" w:hAnsi="宋体"/>
          <w:szCs w:val="21"/>
        </w:rPr>
        <w:t xml:space="preserve">5、一旦我方中标，我方将根据招标文件的规定严格履行合同，并保证于承诺的时间完成服务的启动/集成、调试等服务，交付采购人验收、使用。</w:t>
      </w:r>
      <w:r/>
    </w:p>
    <w:p>
      <w:pPr>
        <w:ind w:firstLine="420"/>
        <w:spacing w:line="440" w:lineRule="exact"/>
        <w:rPr>
          <w:rFonts w:ascii="宋体" w:hAnsi="宋体"/>
          <w:szCs w:val="21"/>
        </w:rPr>
      </w:pPr>
      <w:r>
        <w:rPr>
          <w:rFonts w:hint="eastAsia" w:ascii="宋体" w:hAnsi="宋体"/>
          <w:szCs w:val="21"/>
        </w:rPr>
        <w:t xml:space="preserve">6、我方决不提供虚假材料谋取中标、决不采取不正当手段诋毁、排挤其他投标人、决不与采购人、其它投标人或者招标代理恶意串通、决不向采购人、招标代理工作人员和评委进行商业贿赂、决不在招标过程中与采购人进行协商谈判、决不拒绝有关部门监督检查或提供虚假情况，如有违反，无条件接受贵方及相关管理部门的处罚。</w:t>
      </w:r>
      <w:r/>
    </w:p>
    <w:p>
      <w:pPr>
        <w:ind w:firstLine="420"/>
        <w:spacing w:line="440" w:lineRule="exact"/>
        <w:rPr>
          <w:rFonts w:ascii="宋体" w:hAnsi="宋体"/>
          <w:szCs w:val="21"/>
        </w:rPr>
      </w:pPr>
      <w:r>
        <w:rPr>
          <w:rFonts w:hint="eastAsia" w:ascii="宋体" w:hAnsi="宋体"/>
          <w:szCs w:val="21"/>
        </w:rPr>
        <w:t xml:space="preserve">7、与本投标有关的正式联系方式为：</w:t>
      </w:r>
      <w:r/>
    </w:p>
    <w:p>
      <w:pPr>
        <w:ind w:firstLine="420"/>
        <w:spacing w:line="440" w:lineRule="exact"/>
        <w:rPr>
          <w:rFonts w:ascii="宋体" w:hAnsi="宋体"/>
          <w:szCs w:val="21"/>
          <w:u w:val="single"/>
        </w:rPr>
      </w:pPr>
      <w:r>
        <w:rPr>
          <w:rFonts w:hint="eastAsia" w:ascii="宋体" w:hAnsi="宋体"/>
          <w:szCs w:val="21"/>
        </w:rPr>
        <w:t xml:space="preserve">地    址：</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       </w:t>
      </w:r>
      <w:r/>
    </w:p>
    <w:p>
      <w:pPr>
        <w:ind w:firstLine="420"/>
        <w:spacing w:line="440" w:lineRule="exact"/>
        <w:rPr>
          <w:rFonts w:ascii="宋体" w:hAnsi="宋体"/>
          <w:szCs w:val="21"/>
          <w:u w:val="single"/>
        </w:rPr>
      </w:pPr>
      <w:r>
        <w:rPr>
          <w:rFonts w:hint="eastAsia" w:ascii="宋体" w:hAnsi="宋体"/>
          <w:szCs w:val="21"/>
        </w:rPr>
        <w:t xml:space="preserve">传    真：</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8、</w:t>
      </w:r>
      <w:r>
        <w:rPr>
          <w:szCs w:val="21"/>
        </w:rPr>
        <w:t xml:space="preserve">我方正式开户银行和帐号为：</w:t>
      </w:r>
      <w:r/>
    </w:p>
    <w:p>
      <w:pPr>
        <w:ind w:firstLine="420"/>
        <w:spacing w:line="44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银行账号：</w:t>
      </w:r>
      <w:r>
        <w:rPr>
          <w:rFonts w:hint="eastAsia" w:ascii="宋体" w:hAnsi="宋体"/>
          <w:szCs w:val="21"/>
          <w:u w:val="single"/>
        </w:rPr>
        <w:t xml:space="preserve">               </w:t>
      </w:r>
      <w:r/>
    </w:p>
    <w:p>
      <w:pPr>
        <w:ind w:firstLine="420"/>
        <w:spacing w:line="440" w:lineRule="exact"/>
        <w:rPr>
          <w:rFonts w:ascii="宋体" w:hAnsi="宋体"/>
          <w:szCs w:val="21"/>
          <w:u w:val="single"/>
        </w:rPr>
      </w:pPr>
      <w:r>
        <w:rPr>
          <w:rFonts w:hint="eastAsia" w:ascii="宋体" w:hAnsi="宋体"/>
          <w:szCs w:val="21"/>
        </w:rPr>
        <w:t xml:space="preserve">投标人授权代表姓名（签字）：</w:t>
      </w:r>
      <w:r>
        <w:rPr>
          <w:rFonts w:hint="eastAsia" w:ascii="宋体" w:hAnsi="宋体"/>
          <w:szCs w:val="21"/>
          <w:u w:val="single"/>
        </w:rPr>
        <w:t xml:space="preserve">              </w:t>
      </w:r>
      <w:r/>
    </w:p>
    <w:p>
      <w:pPr>
        <w:ind w:firstLine="420"/>
        <w:spacing w:line="440" w:lineRule="exact"/>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szCs w:val="21"/>
        </w:rPr>
        <w:t xml:space="preserve">（盖章）</w:t>
      </w:r>
      <w:r/>
    </w:p>
    <w:p>
      <w:pPr>
        <w:ind w:firstLine="420"/>
        <w:spacing w:line="440" w:lineRule="exact"/>
        <w:rPr>
          <w:rFonts w:ascii="宋体" w:hAnsi="宋体"/>
          <w:szCs w:val="21"/>
        </w:rPr>
      </w:pPr>
      <w:r>
        <w:rPr>
          <w:rFonts w:hint="eastAsia" w:ascii="宋体" w:hAnsi="宋体"/>
          <w:szCs w:val="21"/>
        </w:rPr>
        <w:t xml:space="preserve">日期：    年   月   日</w:t>
      </w:r>
      <w:r/>
    </w:p>
    <w:p>
      <w:pPr>
        <w:spacing w:line="420" w:lineRule="exact"/>
        <w:rPr>
          <w:rFonts w:ascii="宋体" w:hAnsi="宋体" w:cs="宋体"/>
          <w:szCs w:val="21"/>
          <w:lang w:val="zh-CN"/>
        </w:rPr>
        <w:outlineLvl w:val="1"/>
      </w:pPr>
      <w:r>
        <w:rPr>
          <w:rFonts w:hint="eastAsia" w:ascii="宋体" w:hAnsi="宋体" w:cs="宋体"/>
          <w:szCs w:val="21"/>
          <w:lang w:val="zh-CN"/>
        </w:rPr>
        <w:br w:type="page" w:clear="all"/>
      </w:r>
      <w:r>
        <w:rPr>
          <w:rFonts w:hint="eastAsia" w:ascii="宋体" w:hAnsi="宋体" w:cs="宋体"/>
          <w:b/>
          <w:szCs w:val="21"/>
          <w:lang w:val="zh-CN"/>
        </w:rPr>
        <w:t xml:space="preserve">二、法定代表人授权委托书及委托代理人身份证扫描件</w:t>
      </w:r>
      <w:r/>
    </w:p>
    <w:p>
      <w:pPr>
        <w:jc w:val="center"/>
        <w:spacing w:line="360" w:lineRule="auto"/>
        <w:widowControl/>
        <w:rPr>
          <w:rFonts w:ascii="宋体" w:hAnsi="宋体" w:cs="宋体"/>
          <w:sz w:val="36"/>
          <w:szCs w:val="36"/>
          <w:lang w:val="zh-CN"/>
        </w:rPr>
      </w:pPr>
      <w:r>
        <w:rPr>
          <w:rFonts w:ascii="宋体" w:hAnsi="宋体" w:cs="宋体"/>
          <w:sz w:val="36"/>
          <w:szCs w:val="36"/>
          <w:lang w:val="zh-CN"/>
        </w:rPr>
      </w:r>
      <w:r/>
    </w:p>
    <w:p>
      <w:pPr>
        <w:jc w:val="center"/>
        <w:spacing w:line="360" w:lineRule="auto"/>
        <w:widowControl/>
        <w:rPr>
          <w:rFonts w:ascii="宋体" w:hAnsi="宋体" w:cs="宋体"/>
          <w:sz w:val="28"/>
          <w:szCs w:val="28"/>
          <w:lang w:val="zh-CN"/>
        </w:rPr>
      </w:pPr>
      <w:r>
        <w:rPr>
          <w:rFonts w:hint="eastAsia" w:ascii="宋体" w:hAnsi="宋体" w:cs="宋体"/>
          <w:sz w:val="28"/>
          <w:szCs w:val="28"/>
          <w:lang w:val="zh-CN"/>
        </w:rPr>
        <w:t xml:space="preserve">法定代表人授权委托书</w:t>
      </w:r>
      <w:r/>
    </w:p>
    <w:p>
      <w:pPr>
        <w:jc w:val="left"/>
        <w:spacing w:line="460" w:lineRule="exact"/>
        <w:widowControl/>
        <w:rPr>
          <w:rFonts w:ascii="宋体" w:hAnsi="宋体" w:cs="宋体"/>
          <w:szCs w:val="21"/>
          <w:lang w:val="zh-CN"/>
        </w:rPr>
      </w:pPr>
      <w:r>
        <w:rPr>
          <w:rFonts w:ascii="宋体" w:hAnsi="宋体" w:cs="宋体"/>
          <w:szCs w:val="21"/>
          <w:lang w:val="zh-CN"/>
        </w:rPr>
      </w:r>
      <w:r/>
    </w:p>
    <w:p>
      <w:pPr>
        <w:jc w:val="left"/>
        <w:spacing w:line="460" w:lineRule="exact"/>
        <w:widowControl/>
        <w:rPr>
          <w:rFonts w:ascii="宋体" w:hAnsi="宋体" w:cs="宋体"/>
          <w:szCs w:val="21"/>
          <w:lang w:val="zh-CN"/>
        </w:rPr>
      </w:pPr>
      <w:r>
        <w:rPr>
          <w:rFonts w:hint="eastAsia"/>
          <w:u w:val="single"/>
        </w:rPr>
        <w:t xml:space="preserve">              （</w:t>
      </w:r>
      <w:r>
        <w:rPr>
          <w:rFonts w:hint="eastAsia"/>
          <w:u w:val="single"/>
          <w:lang w:val="zh-CN"/>
        </w:rPr>
        <w:t xml:space="preserve">采购人名称）</w:t>
      </w:r>
      <w:r>
        <w:rPr>
          <w:rFonts w:hint="eastAsia" w:ascii="宋体" w:hAnsi="宋体" w:cs="宋体"/>
          <w:szCs w:val="21"/>
          <w:lang w:val="zh-CN"/>
        </w:rPr>
        <w:t xml:space="preserve">：</w:t>
      </w:r>
      <w:r/>
    </w:p>
    <w:p>
      <w:pPr>
        <w:ind w:firstLine="420"/>
        <w:jc w:val="left"/>
        <w:spacing w:line="460" w:lineRule="exact"/>
        <w:widowControl/>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（供应商住址）</w:t>
      </w:r>
      <w:r>
        <w:rPr>
          <w:rFonts w:hint="eastAsia" w:ascii="宋体" w:hAnsi="宋体" w:cs="宋体"/>
          <w:szCs w:val="21"/>
          <w:lang w:val="zh-CN"/>
        </w:rPr>
        <w:t xml:space="preserve">的 </w:t>
      </w:r>
      <w:r>
        <w:rPr>
          <w:rFonts w:hint="eastAsia" w:ascii="宋体" w:hAnsi="宋体" w:cs="宋体"/>
          <w:szCs w:val="21"/>
          <w:u w:val="single"/>
          <w:lang w:val="zh-CN"/>
        </w:rPr>
        <w:t xml:space="preserve">  （投标人名称）</w:t>
      </w:r>
      <w:r>
        <w:rPr>
          <w:rFonts w:hint="eastAsia" w:ascii="宋体" w:hAnsi="宋体" w:cs="宋体"/>
          <w:szCs w:val="21"/>
          <w:lang w:val="zh-CN"/>
        </w:rPr>
        <w:t xml:space="preserve">法定代表人 </w:t>
      </w:r>
      <w:r>
        <w:rPr>
          <w:rFonts w:hint="eastAsia" w:ascii="宋体" w:hAnsi="宋体" w:cs="宋体"/>
          <w:szCs w:val="21"/>
          <w:u w:val="single"/>
          <w:lang w:val="zh-CN"/>
        </w:rPr>
        <w:t xml:space="preserve">                     （法定代表人姓名、职务）</w:t>
      </w:r>
      <w:r>
        <w:rPr>
          <w:rFonts w:hint="eastAsia" w:ascii="宋体" w:hAnsi="宋体" w:cs="宋体"/>
          <w:szCs w:val="21"/>
          <w:lang w:val="zh-CN"/>
        </w:rPr>
        <w:t xml:space="preserve">代表本公司授权在下面签字的 </w:t>
      </w:r>
      <w:r>
        <w:rPr>
          <w:rFonts w:hint="eastAsia" w:ascii="宋体" w:hAnsi="宋体" w:cs="宋体"/>
          <w:szCs w:val="21"/>
          <w:u w:val="single"/>
          <w:lang w:val="zh-CN"/>
        </w:rPr>
        <w:t xml:space="preserve">           （供应商代表姓名、职务）</w:t>
      </w:r>
      <w:r>
        <w:rPr>
          <w:rFonts w:hint="eastAsia" w:ascii="宋体" w:hAnsi="宋体" w:cs="宋体"/>
          <w:szCs w:val="21"/>
          <w:lang w:val="zh-CN"/>
        </w:rPr>
        <w:t xml:space="preserve">为本公司的合法代理人，就贵方组织的</w:t>
      </w:r>
      <w:r>
        <w:rPr>
          <w:rFonts w:hint="eastAsia" w:ascii="宋体" w:hAnsi="宋体" w:cs="宋体"/>
          <w:szCs w:val="21"/>
          <w:u w:val="single"/>
          <w:lang w:val="zh-CN"/>
        </w:rPr>
        <w:t xml:space="preserve">                            （项目名称）     （项目编号）</w:t>
      </w:r>
      <w:r>
        <w:rPr>
          <w:rFonts w:hint="eastAsia" w:ascii="宋体" w:hAnsi="宋体" w:cs="宋体"/>
          <w:szCs w:val="21"/>
          <w:lang w:val="zh-CN"/>
        </w:rPr>
        <w:t xml:space="preserve">投标，以本公司名义处理一切与之有关的事务。</w:t>
      </w:r>
      <w:r/>
    </w:p>
    <w:p>
      <w:pPr>
        <w:ind w:firstLine="420"/>
        <w:jc w:val="left"/>
        <w:spacing w:line="460" w:lineRule="exact"/>
        <w:widowControl/>
        <w:rPr>
          <w:rFonts w:ascii="宋体" w:hAnsi="宋体" w:cs="宋体"/>
          <w:szCs w:val="21"/>
          <w:lang w:val="zh-CN"/>
        </w:rPr>
      </w:pPr>
      <w:r>
        <w:rPr>
          <w:rFonts w:hint="eastAsia" w:ascii="宋体" w:hAnsi="宋体" w:cs="宋体"/>
          <w:szCs w:val="21"/>
          <w:lang w:val="zh-CN"/>
        </w:rPr>
        <w:t xml:space="preserve">本授权书于    年  月  日签字生效，特此声明。</w:t>
      </w:r>
      <w:r/>
    </w:p>
    <w:p>
      <w:pPr>
        <w:jc w:val="left"/>
        <w:spacing w:line="460" w:lineRule="exact"/>
        <w:widowControl/>
        <w:rPr>
          <w:rFonts w:ascii="宋体" w:hAnsi="宋体" w:cs="宋体"/>
          <w:szCs w:val="21"/>
          <w:lang w:val="zh-CN"/>
        </w:rPr>
      </w:pPr>
      <w:r>
        <w:rPr>
          <w:rFonts w:ascii="宋体" w:hAnsi="宋体" w:cs="宋体"/>
          <w:szCs w:val="21"/>
          <w:lang w:val="zh-CN"/>
        </w:rPr>
      </w:r>
      <w:r/>
    </w:p>
    <w:p>
      <w:pPr>
        <w:ind w:firstLine="420"/>
        <w:jc w:val="left"/>
        <w:spacing w:line="460" w:lineRule="exact"/>
        <w:widowControl/>
        <w:rPr>
          <w:rFonts w:ascii="宋体" w:hAnsi="宋体" w:cs="宋体"/>
          <w:szCs w:val="21"/>
          <w:lang w:val="zh-CN"/>
        </w:rPr>
      </w:pPr>
      <w:r>
        <w:rPr>
          <w:rFonts w:hint="eastAsia" w:ascii="宋体" w:hAnsi="宋体" w:cs="宋体"/>
          <w:szCs w:val="21"/>
          <w:lang w:val="zh-CN"/>
        </w:rPr>
        <w:t xml:space="preserve">法定代表人签字或盖章：</w:t>
      </w:r>
      <w:r/>
    </w:p>
    <w:p>
      <w:pPr>
        <w:ind w:firstLine="420"/>
        <w:spacing w:line="460" w:lineRule="exact"/>
        <w:rPr>
          <w:rFonts w:ascii="宋体" w:hAnsi="宋体" w:cs="宋体"/>
          <w:szCs w:val="21"/>
          <w:lang w:val="zh-CN"/>
        </w:rPr>
      </w:pPr>
      <w:r>
        <w:rPr>
          <w:rFonts w:hint="eastAsia" w:ascii="宋体" w:hAnsi="宋体" w:cs="宋体"/>
          <w:szCs w:val="21"/>
          <w:lang w:val="zh-CN"/>
        </w:rPr>
        <w:t xml:space="preserve">投标人名称：</w:t>
      </w:r>
      <w:r>
        <w:rPr>
          <w:rFonts w:hint="eastAsia" w:ascii="宋体" w:hAnsi="宋体" w:cs="宋体"/>
          <w:szCs w:val="21"/>
          <w:u w:val="single"/>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ind w:firstLine="420"/>
        <w:jc w:val="left"/>
        <w:spacing w:line="460" w:lineRule="exact"/>
        <w:widowControl/>
        <w:rPr>
          <w:rFonts w:ascii="宋体" w:hAnsi="宋体" w:cs="宋体"/>
          <w:szCs w:val="21"/>
          <w:lang w:val="zh-CN"/>
        </w:rPr>
      </w:pPr>
      <w:r>
        <w:rPr>
          <w:rFonts w:hint="eastAsia" w:ascii="宋体" w:hAnsi="宋体" w:cs="宋体"/>
          <w:szCs w:val="21"/>
          <w:lang w:val="zh-CN"/>
        </w:rPr>
        <w:t xml:space="preserve">日      期：        年    月    日</w:t>
      </w:r>
      <w:r/>
    </w:p>
    <w:p>
      <w:pPr>
        <w:jc w:val="left"/>
        <w:spacing w:line="460" w:lineRule="exact"/>
        <w:widowControl/>
        <w:rPr>
          <w:rFonts w:hint="eastAsia" w:ascii="宋体" w:hAnsi="宋体" w:cs="宋体"/>
          <w:b/>
          <w:szCs w:val="21"/>
          <w:lang w:val="zh-CN"/>
        </w:rPr>
      </w:pPr>
      <w:r>
        <w:rPr>
          <w:rFonts w:hint="eastAsia" w:ascii="宋体" w:hAnsi="宋体" w:cs="宋体"/>
          <w:b/>
          <w:szCs w:val="21"/>
          <w:lang w:val="zh-CN"/>
        </w:rPr>
        <w:t xml:space="preserve"> </w:t>
      </w:r>
      <w:r/>
    </w:p>
    <w:p>
      <w:pPr>
        <w:jc w:val="left"/>
        <w:spacing w:line="460" w:lineRule="exact"/>
        <w:widowControl/>
        <w:rPr>
          <w:rFonts w:hint="eastAsia" w:ascii="宋体" w:hAnsi="宋体" w:cs="宋体"/>
          <w:b/>
          <w:szCs w:val="21"/>
          <w:lang w:val="zh-CN"/>
        </w:rPr>
      </w:pPr>
      <w:r>
        <w:rPr>
          <w:rFonts w:hint="eastAsia" w:ascii="宋体" w:hAnsi="宋体" w:cs="宋体"/>
          <w:b/>
          <w:szCs w:val="21"/>
          <w:lang w:val="zh-CN"/>
        </w:rPr>
      </w:r>
      <w:r/>
    </w:p>
    <w:p>
      <w:pPr>
        <w:jc w:val="left"/>
        <w:spacing w:line="460" w:lineRule="exact"/>
        <w:widowControl/>
        <w:rPr>
          <w:rFonts w:ascii="宋体" w:hAnsi="宋体" w:cs="宋体"/>
          <w:b/>
          <w:szCs w:val="21"/>
          <w:lang w:val="zh-CN"/>
        </w:rPr>
      </w:pPr>
      <w:r>
        <w:rPr>
          <w:rFonts w:hint="eastAsia" w:ascii="宋体" w:hAnsi="宋体" w:cs="宋体"/>
          <w:b/>
          <w:szCs w:val="21"/>
          <w:lang w:val="zh-CN"/>
        </w:rPr>
        <w:t xml:space="preserve">  附：法定代表人及被授权委托人身份证原件扫描件</w:t>
      </w:r>
      <w:r/>
    </w:p>
    <w:p>
      <w:pPr>
        <w:jc w:val="left"/>
        <w:spacing w:line="360" w:lineRule="auto"/>
        <w:widowControl/>
        <w:rPr>
          <w:rFonts w:ascii="宋体" w:hAnsi="宋体" w:cs="宋体"/>
          <w:b/>
          <w:szCs w:val="21"/>
          <w:lang w:val="zh-CN"/>
        </w:rPr>
        <w:outlineLvl w:val="1"/>
      </w:pPr>
      <w:r>
        <w:rPr>
          <w:rFonts w:hint="eastAsia" w:ascii="宋体" w:hAnsi="宋体" w:cs="宋体"/>
          <w:b/>
          <w:szCs w:val="21"/>
          <w:lang w:val="zh-CN"/>
        </w:rPr>
        <w:br w:type="page" w:clear="all"/>
      </w:r>
      <w:r>
        <w:rPr>
          <w:rFonts w:hint="eastAsia" w:ascii="宋体" w:hAnsi="宋体" w:cs="宋体"/>
          <w:b/>
          <w:szCs w:val="21"/>
          <w:lang w:val="zh-CN"/>
        </w:rPr>
        <w:t xml:space="preserve">三、开标一览表格式</w:t>
      </w:r>
      <w:r/>
    </w:p>
    <w:p>
      <w:p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开标一览表</w:t>
      </w:r>
      <w:r/>
    </w:p>
    <w:p>
      <w:pPr>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eastAsia="zh-CN"/>
        </w:rPr>
        <w:t xml:space="preserve">名</w:t>
      </w:r>
      <w:r>
        <w:rPr>
          <w:rFonts w:hint="eastAsia" w:ascii="宋体" w:hAnsi="宋体" w:eastAsia="宋体" w:cs="宋体"/>
          <w:color w:val="000000"/>
          <w:sz w:val="24"/>
          <w:szCs w:val="24"/>
        </w:rPr>
        <w:t xml:space="preserve">称：（加盖电子</w:t>
      </w:r>
      <w:r>
        <w:rPr>
          <w:rFonts w:hint="eastAsia" w:ascii="宋体" w:hAnsi="宋体" w:eastAsia="宋体" w:cs="宋体"/>
          <w:color w:val="000000"/>
          <w:sz w:val="24"/>
          <w:szCs w:val="24"/>
          <w:lang w:val="en-US" w:eastAsia="zh-CN"/>
        </w:rPr>
        <w:t xml:space="preserve">公</w:t>
      </w:r>
      <w:r>
        <w:rPr>
          <w:rFonts w:hint="eastAsia" w:ascii="宋体" w:hAnsi="宋体" w:eastAsia="宋体" w:cs="宋体"/>
          <w:color w:val="000000"/>
          <w:sz w:val="24"/>
          <w:szCs w:val="24"/>
        </w:rPr>
        <w:t xml:space="preserve">章）</w:t>
      </w:r>
      <w:r/>
    </w:p>
    <w:p>
      <w:pPr>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                                   分包号：</w:t>
      </w:r>
      <w:r/>
    </w:p>
    <w:tbl>
      <w:tblPr>
        <w:tblStyle w:val="697"/>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投标总报价</w:t>
            </w:r>
            <w:r/>
          </w:p>
        </w:tc>
      </w:tr>
      <w:tr>
        <w:trPr>
          <w:cantSplit/>
          <w:trHeight w:val="780"/>
        </w:trPr>
        <w:tc>
          <w:tcPr>
            <w:tcW w:w="9748" w:type="dxa"/>
            <w:vAlign w:val="center"/>
            <w:textDirection w:val="lrTb"/>
            <w:noWrap w:val="false"/>
          </w:tcPr>
          <w:p>
            <w:pPr>
              <w:pStyle w:val="909"/>
              <w:ind w:firstLine="0"/>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小写（元）：                             </w:t>
            </w:r>
            <w:r/>
          </w:p>
        </w:tc>
      </w:tr>
    </w:tbl>
    <w:p>
      <w:pPr>
        <w:ind w:firstLine="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02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024"/>
        <w:jc w:val="center"/>
        <w:keepLines w:val="0"/>
        <w:keepNext w:val="0"/>
        <w:pageBreakBefore w:val="0"/>
        <w:spacing w:line="360" w:lineRule="auto"/>
        <w:widowControl w:val="off"/>
        <w:rPr>
          <w:rFonts w:hint="eastAsia" w:ascii="宋体" w:hAnsi="宋体" w:eastAsia="宋体" w:cs="宋体"/>
          <w:b/>
          <w:i/>
          <w:color w:val="000000"/>
          <w:sz w:val="24"/>
          <w:szCs w:val="24"/>
          <w:u w:val="single"/>
        </w:rPr>
      </w:pP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期：</w:t>
      </w:r>
      <w:r/>
    </w:p>
    <w:p>
      <w:pPr>
        <w:ind w:firstLine="0"/>
        <w:keepLines w:val="0"/>
        <w:keepNext w:val="0"/>
        <w:pageBreakBefore w:val="0"/>
        <w:spacing w:line="360" w:lineRule="auto"/>
        <w:widowControl w:val="off"/>
        <w:rPr>
          <w:rFonts w:ascii="宋体" w:hAnsi="宋体" w:cs="宋体"/>
          <w:szCs w:val="21"/>
          <w:lang w:val="zh-CN"/>
        </w:rPr>
        <w:sectPr>
          <w:footerReference w:type="default" r:id="rId12"/>
          <w:footnotePr/>
          <w:endnotePr/>
          <w:type w:val="nextPage"/>
          <w:pgSz w:w="11906" w:h="16838" w:orient="portrait"/>
          <w:pgMar w:top="1417" w:right="1134" w:bottom="1247" w:left="1304" w:header="851" w:footer="737" w:gutter="0"/>
          <w:cols w:num="1" w:sep="0" w:space="720" w:equalWidth="1"/>
          <w:docGrid w:linePitch="360"/>
        </w:sectPr>
      </w:pPr>
      <w:r>
        <w:rPr>
          <w:rFonts w:hint="eastAsia" w:ascii="宋体" w:hAnsi="宋体" w:eastAsia="宋体" w:cs="宋体"/>
          <w:color w:val="000000"/>
          <w:sz w:val="24"/>
          <w:szCs w:val="24"/>
        </w:rPr>
        <w:t xml:space="preserve">                                   </w:t>
      </w:r>
      <w:r/>
    </w:p>
    <w:p>
      <w:pPr>
        <w:jc w:val="left"/>
        <w:spacing w:line="360" w:lineRule="auto"/>
        <w:shd w:val="clear" w:color="auto" w:fill="ffffff"/>
        <w:widowControl/>
        <w:rPr>
          <w:rFonts w:ascii="宋体" w:hAnsi="宋体" w:cs="宋体"/>
          <w:b/>
          <w:bCs/>
          <w:color w:val="auto"/>
          <w:sz w:val="24"/>
          <w:highlight w:val="none"/>
          <w:lang w:val="zh-CN"/>
        </w:rPr>
        <w:outlineLvl w:val="1"/>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val="zh-CN"/>
        </w:rPr>
        <w:t xml:space="preserve">分项报价表格式</w:t>
      </w:r>
      <w:r/>
    </w:p>
    <w:p>
      <w:pPr>
        <w:jc w:val="left"/>
        <w:spacing w:line="240" w:lineRule="atLeast"/>
        <w:widowControl/>
        <w:rPr>
          <w:rFonts w:ascii="宋体" w:hAnsi="宋体" w:cs="宋体"/>
          <w:b/>
          <w:bCs/>
          <w:color w:val="auto"/>
          <w:highlight w:val="none"/>
          <w:lang w:val="zh-CN"/>
        </w:rPr>
      </w:pPr>
      <w:r>
        <w:rPr>
          <w:rFonts w:ascii="宋体" w:hAnsi="宋体" w:cs="宋体"/>
          <w:b/>
          <w:bCs/>
          <w:color w:val="auto"/>
          <w:highlight w:val="none"/>
          <w:lang w:val="zh-CN"/>
        </w:rPr>
      </w:r>
      <w:r/>
    </w:p>
    <w:p>
      <w:pPr>
        <w:jc w:val="center"/>
        <w:spacing w:line="360" w:lineRule="auto"/>
        <w:rPr>
          <w:rFonts w:hint="eastAsia" w:ascii="宋体" w:cs="宋体"/>
          <w:b/>
          <w:color w:val="auto"/>
          <w:sz w:val="24"/>
          <w:highlight w:val="none"/>
          <w:lang w:val="zh-CN"/>
        </w:rPr>
      </w:pPr>
      <w:r>
        <w:rPr>
          <w:rFonts w:hint="eastAsia"/>
          <w:b/>
          <w:color w:val="auto"/>
          <w:sz w:val="32"/>
          <w:highlight w:val="none"/>
        </w:rPr>
        <w:t xml:space="preserve">分项报价表</w:t>
      </w:r>
      <w:r/>
    </w:p>
    <w:p>
      <w:pPr>
        <w:jc w:val="left"/>
        <w:spacing w:line="360" w:lineRule="auto"/>
        <w:widowControl/>
        <w:rPr>
          <w:rStyle w:val="890"/>
          <w:rFonts w:hint="eastAsia" w:ascii="宋体" w:hAnsi="宋体" w:eastAsia="宋体" w:cs="Times New Roman"/>
          <w:color w:val="000000"/>
          <w:sz w:val="24"/>
          <w:highlight w:val="none"/>
          <w:lang w:eastAsia="zh-CN"/>
        </w:rPr>
      </w:pPr>
      <w:r>
        <w:rPr>
          <w:rFonts w:hint="eastAsia" w:ascii="宋体" w:cs="宋体"/>
          <w:b w:val="0"/>
          <w:bCs/>
          <w:color w:val="auto"/>
          <w:sz w:val="24"/>
          <w:highlight w:val="none"/>
          <w:lang w:val="zh-CN"/>
        </w:rPr>
        <w:t xml:space="preserve">包</w:t>
      </w:r>
      <w:r>
        <w:rPr>
          <w:rFonts w:hint="eastAsia" w:ascii="宋体" w:cs="宋体"/>
          <w:b w:val="0"/>
          <w:bCs/>
          <w:color w:val="auto"/>
          <w:sz w:val="24"/>
          <w:highlight w:val="none"/>
          <w:lang w:val="en-US" w:eastAsia="zh-CN"/>
        </w:rPr>
        <w:t xml:space="preserve">1</w:t>
      </w:r>
      <w:r>
        <w:rPr>
          <w:rFonts w:hint="eastAsia" w:ascii="宋体" w:cs="宋体"/>
          <w:b w:val="0"/>
          <w:bCs/>
          <w:color w:val="auto"/>
          <w:sz w:val="24"/>
          <w:highlight w:val="none"/>
          <w:lang w:val="zh-CN"/>
        </w:rPr>
        <w:t xml:space="preserve">：</w:t>
      </w:r>
      <w:r>
        <w:rPr>
          <w:rStyle w:val="890"/>
          <w:rFonts w:hint="eastAsia" w:ascii="宋体" w:hAnsi="宋体" w:eastAsia="宋体" w:cs="Times New Roman"/>
          <w:color w:val="000000"/>
          <w:sz w:val="24"/>
          <w:highlight w:val="none"/>
          <w:lang w:eastAsia="zh-CN"/>
        </w:rPr>
        <w:t xml:space="preserve">2026-2027年度葛塘街道城郊结合部环境一体化管养服务</w:t>
      </w:r>
      <w:r/>
    </w:p>
    <w:tbl>
      <w:tblPr>
        <w:tblStyle w:val="697"/>
        <w:tblW w:w="96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249"/>
        <w:gridCol w:w="2991"/>
        <w:gridCol w:w="2400"/>
        <w:gridCol w:w="1153"/>
        <w:gridCol w:w="1153"/>
      </w:tblGrid>
      <w:tr>
        <w:trPr>
          <w:jc w:val="center"/>
          <w:trHeight w:val="544"/>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42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总价（元）</w:t>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243978.5</w:t>
            </w:r>
            <w:r>
              <w:rPr>
                <w:rFonts w:hint="eastAsia" w:ascii="宋体" w:hAnsi="宋体" w:eastAsia="宋体" w:cs="宋体"/>
                <w:i w:val="0"/>
                <w:iCs w:val="0"/>
                <w:color w:val="auto"/>
                <w:sz w:val="24"/>
                <w:szCs w:val="24"/>
                <w:highlight w:val="none"/>
                <w:u w:val="none"/>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偷倒建筑垃圾五小车清运</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50</w:t>
            </w:r>
            <w:r>
              <w:rPr>
                <w:rFonts w:hint="eastAsia" w:ascii="宋体" w:hAnsi="宋体" w:eastAsia="宋体" w:cs="宋体"/>
                <w:i w:val="0"/>
                <w:iCs w:val="0"/>
                <w:color w:val="auto"/>
                <w:sz w:val="24"/>
                <w:szCs w:val="24"/>
                <w:highlight w:val="none"/>
                <w:u w:val="none"/>
                <w:lang w:val="en-US" w:eastAsia="zh-CN" w:bidi="ar"/>
              </w:rPr>
              <w:t xml:space="preserve">车</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bottom w:val="single" w:color="000000" w:sz="8"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中山无物业老楼保洁</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5人</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8" w:space="0"/>
              <w:left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道路管养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22.129</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4.002</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31.245</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9.196</w:t>
            </w:r>
            <w:r>
              <w:rPr>
                <w:rFonts w:hint="eastAsia" w:ascii="宋体" w:hAnsi="宋体" w:eastAsia="宋体" w:cs="宋体"/>
                <w:i w:val="0"/>
                <w:iCs w:val="0"/>
                <w:color w:val="auto"/>
                <w:sz w:val="24"/>
                <w:szCs w:val="24"/>
                <w:highlight w:val="none"/>
                <w:u w:val="none"/>
                <w:lang w:val="en-US" w:eastAsia="zh-CN" w:bidi="ar"/>
              </w:rPr>
              <w:t xml:space="preserve">km</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8" w:space="0"/>
              <w:left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rPr>
              <w:t xml:space="preserve">路肩绿化</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rPr>
              <w:t xml:space="preserve">6920</w:t>
            </w:r>
            <w:r>
              <w:rPr>
                <w:rFonts w:hint="eastAsia" w:ascii="宋体" w:hAnsi="宋体" w:eastAsia="宋体" w:cs="宋体"/>
                <w:i w:val="0"/>
                <w:iCs w:val="0"/>
                <w:color w:val="auto"/>
                <w:sz w:val="24"/>
                <w:szCs w:val="24"/>
                <w:highlight w:val="none"/>
                <w:u w:val="none"/>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8" w:space="0"/>
              <w:bottom w:val="single" w:color="000000" w:sz="8" w:space="0"/>
              <w:right w:val="single" w:color="000000" w:sz="8" w:space="0"/>
            </w:tcBorders>
            <w:tcW w:w="124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21370</w:t>
            </w:r>
            <w:r>
              <w:rPr>
                <w:rFonts w:hint="eastAsia" w:ascii="宋体" w:hAnsi="宋体" w:eastAsia="宋体" w:cs="宋体"/>
                <w:i w:val="0"/>
                <w:iCs w:val="0"/>
                <w:color w:val="auto"/>
                <w:sz w:val="24"/>
                <w:szCs w:val="24"/>
                <w:highlight w:val="none"/>
                <w:u w:val="none"/>
                <w:lang w:val="en-US" w:eastAsia="zh-CN" w:bidi="ar"/>
              </w:rPr>
              <w:t xml:space="preserve">m²</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公厕管养</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大型c类</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小型公厕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22</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bottom w:val="single" w:color="000000" w:sz="8" w:space="0"/>
              <w:right w:val="single" w:color="000000" w:sz="8" w:space="0"/>
            </w:tcBorders>
            <w:tcW w:w="737"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8" w:space="0"/>
              <w:left w:val="single" w:color="000000" w:sz="8" w:space="0"/>
              <w:bottom w:val="single" w:color="000000" w:sz="8" w:space="0"/>
              <w:right w:val="single" w:color="000000" w:sz="8" w:space="0"/>
            </w:tcBorders>
            <w:tcW w:w="12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76</w:t>
            </w: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000000" w:sz="8" w:space="0"/>
              <w:left w:val="single" w:color="000000" w:sz="8" w:space="0"/>
              <w:right w:val="single" w:color="000000" w:sz="8" w:space="0"/>
            </w:tcBorders>
            <w:tcW w:w="73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8" w:space="0"/>
              <w:left w:val="single" w:color="000000" w:sz="8" w:space="0"/>
              <w:right w:val="single" w:color="000000" w:sz="8" w:space="0"/>
            </w:tcBorders>
            <w:tcW w:w="124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w:t>
            </w:r>
            <w:r/>
          </w:p>
        </w:tc>
        <w:tc>
          <w:tcPr>
            <w:shd w:val="clear" w:color="auto" w:fill="auto"/>
            <w:tcBorders>
              <w:top w:val="single" w:color="000000" w:sz="8" w:space="0"/>
              <w:left w:val="single" w:color="000000" w:sz="8" w:space="0"/>
              <w:bottom w:val="single" w:color="000000" w:sz="8"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881</w:t>
            </w: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left w:val="single" w:color="000000" w:sz="8" w:space="0"/>
              <w:bottom w:val="single" w:color="auto" w:sz="4" w:space="0"/>
              <w:right w:val="single" w:color="000000" w:sz="8" w:space="0"/>
            </w:tcBorders>
            <w:tcW w:w="737"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000000" w:sz="8" w:space="0"/>
              <w:bottom w:val="single" w:color="auto" w:sz="4" w:space="0"/>
              <w:right w:val="single" w:color="000000" w:sz="8" w:space="0"/>
            </w:tcBorders>
            <w:tcW w:w="1249"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8"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857</w:t>
            </w: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Borders>
              <w:top w:val="single" w:color="000000" w:sz="8" w:space="0"/>
              <w:left w:val="single" w:color="000000" w:sz="8" w:space="0"/>
              <w:bottom w:val="single" w:color="auto" w:sz="4"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jc w:val="center"/>
          <w:trHeight w:val="227"/>
        </w:trPr>
        <w:tc>
          <w:tcPr>
            <w:shd w:val="clear" w:color="auto" w:fill="auto"/>
            <w:tcBorders>
              <w:top w:val="single" w:color="auto" w:sz="4" w:space="0"/>
              <w:left w:val="single" w:color="auto" w:sz="4" w:space="0"/>
              <w:bottom w:val="single" w:color="auto" w:sz="4" w:space="0"/>
              <w:right w:val="single" w:color="000000" w:sz="8" w:space="0"/>
            </w:tcBorders>
            <w:tcW w:w="7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000000" w:sz="8" w:space="0"/>
              <w:bottom w:val="single" w:color="auto" w:sz="4" w:space="0"/>
              <w:right w:val="single" w:color="000000" w:sz="8" w:space="0"/>
            </w:tcBorders>
            <w:tcW w:w="12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垃圾分类</w:t>
            </w:r>
            <w:r/>
          </w:p>
        </w:tc>
        <w:tc>
          <w:tcPr>
            <w:shd w:val="clear" w:color="auto" w:fill="auto"/>
            <w:tcBorders>
              <w:top w:val="single" w:color="auto" w:sz="4" w:space="0"/>
              <w:left w:val="single" w:color="000000" w:sz="8" w:space="0"/>
              <w:bottom w:val="single" w:color="auto" w:sz="4" w:space="0"/>
              <w:right w:val="single" w:color="000000" w:sz="8" w:space="0"/>
            </w:tcBorders>
            <w:tcW w:w="29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城郊结合部</w:t>
            </w:r>
            <w:r/>
          </w:p>
        </w:tc>
        <w:tc>
          <w:tcPr>
            <w:shd w:val="clear" w:color="auto" w:fill="auto"/>
            <w:tcBorders>
              <w:top w:val="single" w:color="auto" w:sz="4" w:space="0"/>
              <w:left w:val="single" w:color="000000" w:sz="8" w:space="0"/>
              <w:bottom w:val="single" w:color="auto" w:sz="4"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1869户</w:t>
            </w:r>
            <w:r/>
          </w:p>
        </w:tc>
        <w:tc>
          <w:tcPr>
            <w:shd w:val="clear" w:color="auto" w:fill="auto"/>
            <w:tcBorders>
              <w:top w:val="single" w:color="auto" w:sz="4" w:space="0"/>
              <w:left w:val="single" w:color="000000" w:sz="8" w:space="0"/>
              <w:bottom w:val="single" w:color="auto" w:sz="4" w:space="0"/>
              <w:right w:val="single" w:color="auto"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8" w:space="0"/>
              <w:bottom w:val="single" w:color="auto" w:sz="4" w:space="0"/>
              <w:right w:val="single" w:color="auto"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bl>
    <w:p>
      <w:pPr>
        <w:jc w:val="left"/>
        <w:spacing w:line="360" w:lineRule="auto"/>
        <w:widowControl/>
        <w:rPr>
          <w:rFonts w:hint="eastAsia" w:ascii="宋体" w:cs="宋体"/>
          <w:b/>
          <w:color w:val="auto"/>
          <w:sz w:val="24"/>
          <w:highlight w:val="none"/>
          <w:lang w:val="zh-CN"/>
        </w:rPr>
      </w:pPr>
      <w:r>
        <w:rPr>
          <w:rFonts w:hint="eastAsia" w:ascii="宋体" w:cs="宋体"/>
          <w:b/>
          <w:color w:val="auto"/>
          <w:sz w:val="24"/>
          <w:highlight w:val="none"/>
          <w:lang w:val="zh-CN"/>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eastAsia="宋体" w:cs="宋体"/>
          <w:color w:val="auto"/>
          <w:sz w:val="24"/>
          <w:highlight w:val="none"/>
        </w:rPr>
        <w:t xml:space="preserve">投标单位（加盖电子公章）：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cs="宋体"/>
          <w:color w:val="auto"/>
          <w:szCs w:val="21"/>
          <w:highlight w:val="none"/>
        </w:rPr>
        <w:t xml:space="preserve"> </w:t>
      </w:r>
      <w:r/>
    </w:p>
    <w:p>
      <w:pPr>
        <w:jc w:val="left"/>
        <w:spacing w:line="360" w:lineRule="auto"/>
        <w:shd w:val="clear" w:color="auto" w:fill="ffffff"/>
        <w:widowControl/>
        <w:rPr>
          <w:rFonts w:ascii="宋体" w:hAnsi="宋体" w:cs="宋体"/>
          <w:color w:val="auto"/>
          <w:szCs w:val="21"/>
          <w:highlight w:val="none"/>
          <w:u w:val="single"/>
        </w:rPr>
      </w:pPr>
      <w:r>
        <w:rPr>
          <w:rFonts w:hint="eastAsia" w:ascii="宋体" w:hAnsi="宋体" w:eastAsia="宋体" w:cs="宋体"/>
          <w:color w:val="auto"/>
          <w:sz w:val="24"/>
          <w:highlight w:val="none"/>
        </w:rPr>
        <w:t xml:space="preserve">法定代表人或授权代表（签字或签章）：</w:t>
      </w:r>
      <w:r>
        <w:rPr>
          <w:rFonts w:hint="eastAsia" w:ascii="宋体" w:hAnsi="宋体" w:cs="宋体"/>
          <w:color w:val="auto"/>
          <w:szCs w:val="21"/>
          <w:highlight w:val="none"/>
          <w:u w:val="single"/>
        </w:rPr>
        <w:t xml:space="preserve">         </w:t>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 “投标报价”应包括为完成整个项目所产生的所有费用，招标文件另有规定的除外。</w:t>
      </w:r>
      <w:r/>
    </w:p>
    <w:p>
      <w:pPr>
        <w:ind w:firstLine="480"/>
        <w:spacing w:line="480" w:lineRule="exact"/>
        <w:rPr>
          <w:rFonts w:ascii="宋体" w:hAnsi="宋体"/>
          <w:b/>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b/>
          <w:color w:val="auto"/>
          <w:sz w:val="24"/>
          <w:highlight w:val="none"/>
        </w:rPr>
        <w:t xml:space="preserve">“投标分项报价表”中“投标总价”应当与“开标一览表”中“投标总报价”一致。</w:t>
      </w:r>
      <w:r/>
    </w:p>
    <w:p>
      <w:pPr>
        <w:ind w:firstLine="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.行数不够，可自行添加。</w:t>
      </w:r>
      <w:r/>
    </w:p>
    <w:p>
      <w:pPr>
        <w:pStyle w:val="735"/>
        <w:rPr>
          <w:rFonts w:hint="eastAsia"/>
          <w:color w:val="auto"/>
          <w:highlight w:val="none"/>
          <w:lang w:val="zh-CN"/>
        </w:rPr>
      </w:pPr>
      <w:r>
        <w:rPr>
          <w:rFonts w:hint="eastAsia"/>
          <w:color w:val="auto"/>
          <w:highlight w:val="none"/>
          <w:lang w:val="zh-CN"/>
        </w:rPr>
      </w:r>
      <w:r/>
    </w:p>
    <w:p>
      <w:pPr>
        <w:jc w:val="left"/>
        <w:spacing w:line="360" w:lineRule="auto"/>
        <w:widowControl/>
        <w:rPr>
          <w:rFonts w:hint="eastAsia" w:ascii="宋体" w:cs="宋体"/>
          <w:b/>
          <w:color w:val="auto"/>
          <w:sz w:val="24"/>
          <w:highlight w:val="none"/>
          <w:lang w:val="zh-CN"/>
        </w:rPr>
      </w:pPr>
      <w:r>
        <w:rPr>
          <w:rFonts w:hint="eastAsia" w:ascii="宋体" w:cs="宋体"/>
          <w:b/>
          <w:color w:val="auto"/>
          <w:sz w:val="24"/>
          <w:highlight w:val="none"/>
          <w:lang w:val="zh-CN"/>
        </w:rPr>
      </w:r>
      <w:r/>
    </w:p>
    <w:p>
      <w:pPr>
        <w:rPr>
          <w:rFonts w:hint="eastAsia"/>
          <w:b w:val="0"/>
          <w:bCs/>
          <w:color w:val="auto"/>
          <w:sz w:val="24"/>
          <w:szCs w:val="24"/>
          <w:highlight w:val="none"/>
        </w:rPr>
      </w:pPr>
      <w:r>
        <w:rPr>
          <w:rFonts w:hint="eastAsia"/>
          <w:b w:val="0"/>
          <w:bCs/>
          <w:color w:val="auto"/>
          <w:sz w:val="24"/>
          <w:szCs w:val="24"/>
          <w:highlight w:val="none"/>
        </w:rPr>
        <w:br w:type="page" w:clear="all"/>
      </w:r>
      <w:r/>
    </w:p>
    <w:p>
      <w:pPr>
        <w:pStyle w:val="735"/>
        <w:rPr>
          <w:rFonts w:hint="eastAsia"/>
          <w:b/>
          <w:color w:val="auto"/>
          <w:sz w:val="24"/>
          <w:szCs w:val="24"/>
          <w:highlight w:val="none"/>
        </w:rPr>
      </w:pPr>
      <w:r>
        <w:rPr>
          <w:rFonts w:hint="eastAsia"/>
          <w:b w:val="0"/>
          <w:bCs/>
          <w:color w:val="auto"/>
          <w:sz w:val="24"/>
          <w:szCs w:val="24"/>
          <w:highlight w:val="none"/>
        </w:rPr>
        <w:t xml:space="preserve">包</w:t>
      </w:r>
      <w:r>
        <w:rPr>
          <w:rFonts w:hint="eastAsia"/>
          <w:b w:val="0"/>
          <w:bCs/>
          <w:color w:val="auto"/>
          <w:sz w:val="24"/>
          <w:szCs w:val="24"/>
          <w:highlight w:val="none"/>
          <w:lang w:val="en-US" w:eastAsia="zh-CN"/>
        </w:rPr>
        <w:t xml:space="preserve">2</w:t>
      </w:r>
      <w:r>
        <w:rPr>
          <w:rFonts w:hint="eastAsia"/>
          <w:b w:val="0"/>
          <w:bCs/>
          <w:color w:val="auto"/>
          <w:sz w:val="24"/>
          <w:szCs w:val="24"/>
          <w:highlight w:val="none"/>
        </w:rPr>
        <w:t xml:space="preserve">：</w:t>
      </w:r>
      <w:r>
        <w:rPr>
          <w:rStyle w:val="890"/>
          <w:rFonts w:hint="eastAsia" w:ascii="宋体" w:hAnsi="宋体"/>
          <w:color w:val="000000"/>
          <w:sz w:val="24"/>
          <w:highlight w:val="none"/>
          <w:lang w:eastAsia="zh-CN"/>
        </w:rPr>
        <w:t xml:space="preserve">2026-2027年度葛塘街道</w:t>
      </w:r>
      <w:r>
        <w:rPr>
          <w:rFonts w:hint="eastAsia" w:ascii="宋体" w:hAnsi="宋体" w:eastAsia="宋体" w:cs="宋体"/>
          <w:color w:val="auto"/>
          <w:sz w:val="24"/>
          <w:szCs w:val="24"/>
          <w:highlight w:val="none"/>
          <w:vertAlign w:val="baseline"/>
        </w:rPr>
        <w:t xml:space="preserve">纯农村环境一体化管养服务</w:t>
      </w:r>
      <w:r/>
    </w:p>
    <w:p>
      <w:pPr>
        <w:rPr>
          <w:color w:val="auto"/>
          <w:highlight w:val="none"/>
        </w:rPr>
      </w:pPr>
      <w:r>
        <w:rPr>
          <w:color w:val="auto"/>
          <w:highlight w:val="none"/>
        </w:rPr>
      </w:r>
      <w:r/>
    </w:p>
    <w:tbl>
      <w:tblPr>
        <w:tblStyle w:val="697"/>
        <w:tblpPr w:horzAnchor="page" w:tblpX="1516" w:vertAnchor="text" w:tblpY="384" w:leftFromText="180" w:topFromText="0" w:rightFromText="180" w:bottomFromText="0"/>
        <w:tblW w:w="92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5"/>
        <w:gridCol w:w="1509"/>
        <w:gridCol w:w="2449"/>
        <w:gridCol w:w="1950"/>
        <w:gridCol w:w="1338"/>
        <w:gridCol w:w="1087"/>
      </w:tblGrid>
      <w:tr>
        <w:trPr>
          <w:trHeight w:val="699"/>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95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总价（元）</w:t>
            </w:r>
            <w:r/>
          </w:p>
        </w:tc>
      </w:tr>
      <w:tr>
        <w:trPr>
          <w:trHeight w:val="299"/>
        </w:trPr>
        <w:tc>
          <w:tcPr>
            <w:shd w:val="clear" w:color="auto" w:fill="auto"/>
            <w:tcBorders>
              <w:top w:val="single" w:color="000000" w:sz="4" w:space="0"/>
              <w:left w:val="single" w:color="000000" w:sz="4" w:space="0"/>
              <w:right w:val="single" w:color="000000" w:sz="4" w:space="0"/>
            </w:tcBorders>
            <w:tcW w:w="87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环卫保洁</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路面保洁</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356577</w:t>
            </w:r>
            <w:r>
              <w:rPr>
                <w:rFonts w:hint="eastAsia" w:ascii="宋体" w:hAnsi="宋体" w:eastAsia="宋体" w:cs="宋体"/>
                <w:i w:val="0"/>
                <w:iCs w:val="0"/>
                <w:color w:val="auto"/>
                <w:sz w:val="24"/>
                <w:szCs w:val="24"/>
                <w:highlight w:val="none"/>
                <w:u w:val="none"/>
              </w:rPr>
              <w:t xml:space="preserve">m²</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8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绿化养护保洁</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47660平方米</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87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偷倒建筑垃圾五小车清运</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50车</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right w:val="single" w:color="000000" w:sz="4" w:space="0"/>
            </w:tcBorders>
            <w:tcW w:w="87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道路管养</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乡道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36.943</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8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村道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10.503</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8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组</w:t>
            </w:r>
            <w:r>
              <w:rPr>
                <w:rFonts w:hint="eastAsia" w:ascii="宋体" w:hAnsi="宋体" w:eastAsia="宋体" w:cs="宋体"/>
                <w:i w:val="0"/>
                <w:iCs w:val="0"/>
                <w:color w:val="auto"/>
                <w:sz w:val="24"/>
                <w:szCs w:val="24"/>
                <w:highlight w:val="none"/>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27.722</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8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509"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安防设施</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19.108</w:t>
            </w:r>
            <w:r>
              <w:rPr>
                <w:rFonts w:hint="eastAsia" w:ascii="宋体" w:hAnsi="宋体" w:eastAsia="宋体" w:cs="宋体"/>
                <w:i w:val="0"/>
                <w:iCs w:val="0"/>
                <w:color w:val="auto"/>
                <w:sz w:val="24"/>
                <w:szCs w:val="24"/>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96"/>
        </w:trPr>
        <w:tc>
          <w:tcPr>
            <w:shd w:val="clear" w:color="auto" w:fill="auto"/>
            <w:tcBorders>
              <w:top w:val="single" w:color="000000" w:sz="4" w:space="0"/>
              <w:left w:val="single" w:color="000000" w:sz="4" w:space="0"/>
              <w:right w:val="single" w:color="000000" w:sz="4" w:space="0"/>
            </w:tcBorders>
            <w:tcW w:w="87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园林绿化</w:t>
            </w:r>
            <w:r/>
          </w:p>
        </w:tc>
        <w:tc>
          <w:tcPr>
            <w:shd w:val="clear" w:color="auto" w:fill="auto"/>
            <w:tcBorders>
              <w:top w:val="single" w:color="000000" w:sz="4" w:space="0"/>
              <w:left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游园广场</w:t>
            </w:r>
            <w:r/>
          </w:p>
        </w:tc>
        <w:tc>
          <w:tcPr>
            <w:shd w:val="clear" w:color="auto" w:fill="auto"/>
            <w:tcBorders>
              <w:top w:val="single" w:color="000000" w:sz="4" w:space="0"/>
              <w:left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33180</w:t>
            </w:r>
            <w:r>
              <w:rPr>
                <w:rFonts w:hint="eastAsia" w:ascii="宋体" w:hAnsi="宋体" w:eastAsia="宋体" w:cs="宋体"/>
                <w:i w:val="0"/>
                <w:iCs w:val="0"/>
                <w:color w:val="auto"/>
                <w:sz w:val="24"/>
                <w:szCs w:val="24"/>
                <w:highlight w:val="none"/>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right w:val="single" w:color="000000" w:sz="4" w:space="0"/>
            </w:tcBorders>
            <w:tcW w:w="87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公厕管养</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大型C类</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right w:val="single" w:color="000000" w:sz="4" w:space="0"/>
            </w:tcBorders>
            <w:tcW w:w="87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小型公厕</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left w:val="single" w:color="000000" w:sz="4" w:space="0"/>
              <w:bottom w:val="single" w:color="000000" w:sz="4" w:space="0"/>
              <w:right w:val="single" w:color="000000" w:sz="4" w:space="0"/>
            </w:tcBorders>
            <w:tcW w:w="8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right w:val="single" w:color="000000" w:sz="4" w:space="0"/>
            </w:tcBorders>
            <w:tcW w:w="150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三格式户厕</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283</w:t>
            </w:r>
            <w:r>
              <w:rPr>
                <w:rFonts w:hint="eastAsia" w:ascii="宋体" w:hAnsi="宋体" w:eastAsia="宋体" w:cs="宋体"/>
                <w:i w:val="0"/>
                <w:iCs w:val="0"/>
                <w:color w:val="auto"/>
                <w:sz w:val="24"/>
                <w:szCs w:val="24"/>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路灯</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通电路灯</w:t>
            </w:r>
            <w:r/>
          </w:p>
        </w:tc>
        <w:tc>
          <w:tcPr>
            <w:shd w:val="clear" w:color="auto" w:fill="auto"/>
            <w:tcBorders>
              <w:top w:val="single" w:color="000000" w:sz="4" w:space="0"/>
              <w:left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792盏</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太阳能路灯</w:t>
            </w:r>
            <w:r/>
          </w:p>
        </w:tc>
        <w:tc>
          <w:tcPr>
            <w:shd w:val="clear" w:color="auto" w:fill="auto"/>
            <w:tcBorders>
              <w:top w:val="single" w:color="000000" w:sz="4" w:space="0"/>
              <w:left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2168</w:t>
            </w:r>
            <w:r>
              <w:rPr>
                <w:rFonts w:hint="eastAsia" w:ascii="宋体" w:hAnsi="宋体" w:eastAsia="宋体" w:cs="宋体"/>
                <w:i w:val="0"/>
                <w:iCs w:val="0"/>
                <w:color w:val="auto"/>
                <w:sz w:val="22"/>
                <w:szCs w:val="22"/>
                <w:highlight w:val="none"/>
                <w:u w:val="none"/>
                <w:lang w:val="en-US" w:eastAsia="zh-CN" w:bidi="ar"/>
              </w:rPr>
              <w:t xml:space="preserve">盏</w:t>
            </w:r>
            <w:r/>
          </w:p>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垃圾分类</w:t>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农村垃圾分类</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2483户</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9"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分拣站</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长城分拣站 1座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pStyle w:val="703"/>
        <w:ind w:left="0" w:firstLine="0"/>
        <w:spacing w:after="0"/>
      </w:pPr>
      <w:r/>
      <w:r/>
    </w:p>
    <w:p>
      <w:pPr>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jc w:val="left"/>
        <w:spacing w:line="360" w:lineRule="auto"/>
        <w:shd w:val="clear" w:color="auto" w:fill="ffffff"/>
        <w:widowControl/>
        <w:rPr>
          <w:rFonts w:ascii="宋体" w:hAnsi="宋体" w:cs="宋体"/>
          <w:color w:val="auto"/>
          <w:szCs w:val="21"/>
          <w:highlight w:val="none"/>
        </w:rPr>
      </w:pPr>
      <w:r>
        <w:rPr>
          <w:rFonts w:hint="eastAsia" w:ascii="宋体" w:hAnsi="宋体" w:eastAsia="宋体" w:cs="宋体"/>
          <w:color w:val="auto"/>
          <w:sz w:val="24"/>
          <w:highlight w:val="none"/>
        </w:rPr>
        <w:t xml:space="preserve">投标单位（加盖电子公章）：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240"/>
        <w:jc w:val="left"/>
        <w:spacing w:line="360" w:lineRule="auto"/>
        <w:shd w:val="clear" w:color="auto" w:fill="ffffff"/>
        <w:widowControl/>
        <w:rPr>
          <w:rFonts w:ascii="宋体" w:hAnsi="宋体" w:cs="宋体"/>
          <w:color w:val="auto"/>
          <w:szCs w:val="21"/>
          <w:highlight w:val="none"/>
          <w:u w:val="single"/>
        </w:rPr>
      </w:pPr>
      <w:r>
        <w:rPr>
          <w:rFonts w:hint="eastAsia" w:ascii="宋体" w:hAnsi="宋体" w:eastAsia="宋体" w:cs="宋体"/>
          <w:color w:val="auto"/>
          <w:sz w:val="24"/>
          <w:highlight w:val="none"/>
        </w:rPr>
        <w:t xml:space="preserve">法定代表人或授权代表（签字或签章）：</w:t>
      </w:r>
      <w:r>
        <w:rPr>
          <w:rFonts w:hint="eastAsia" w:ascii="宋体" w:hAnsi="宋体" w:cs="宋体"/>
          <w:color w:val="auto"/>
          <w:szCs w:val="21"/>
          <w:highlight w:val="none"/>
          <w:u w:val="single"/>
        </w:rPr>
        <w:t xml:space="preserve">            </w:t>
      </w:r>
      <w:r/>
    </w:p>
    <w:p>
      <w:pPr>
        <w:ind w:firstLine="480"/>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 “投标报价”应包括为完成整个项目所产生的所有费用，招标文件另有规定的除外。</w:t>
      </w:r>
      <w:r/>
    </w:p>
    <w:p>
      <w:pPr>
        <w:ind w:firstLine="480"/>
        <w:spacing w:line="480" w:lineRule="exact"/>
        <w:rPr>
          <w:rFonts w:ascii="宋体" w:hAnsi="宋体"/>
          <w:b/>
          <w:color w:val="auto"/>
          <w:sz w:val="24"/>
          <w:highlight w:val="none"/>
        </w:rPr>
      </w:pPr>
      <w:r>
        <w:rPr>
          <w:rFonts w:hint="eastAsia" w:ascii="宋体" w:hAnsi="宋体"/>
          <w:b/>
          <w:color w:val="auto"/>
          <w:sz w:val="24"/>
          <w:highlight w:val="none"/>
        </w:rPr>
        <w:t xml:space="preserve">2.“投标分项报价表”中“投标总价”应当与“开标一览表”中“投标总报价”一致。</w:t>
      </w:r>
      <w:r/>
    </w:p>
    <w:p>
      <w:pPr>
        <w:ind w:firstLine="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.行数不够，可自行添加。</w:t>
      </w:r>
      <w:r/>
    </w:p>
    <w:p>
      <w:pPr>
        <w:pStyle w:val="702"/>
        <w:ind w:firstLine="630"/>
        <w:jc w:val="left"/>
        <w:spacing w:line="360" w:lineRule="auto"/>
        <w:rPr>
          <w:rFonts w:hint="eastAsia" w:ascii="宋体" w:hAnsi="宋体" w:eastAsia="宋体" w:cs="宋体"/>
          <w:b w:val="0"/>
          <w:bCs w:val="0"/>
          <w:sz w:val="21"/>
          <w:szCs w:val="21"/>
          <w:highlight w:val="none"/>
          <w:lang w:val="zh-CN" w:eastAsia="zh-CN" w:bidi="ar-SA"/>
        </w:rPr>
      </w:pPr>
      <w:r>
        <w:rPr>
          <w:rFonts w:hint="eastAsia" w:ascii="宋体" w:hAnsi="宋体" w:eastAsia="宋体" w:cs="宋体"/>
          <w:b w:val="0"/>
          <w:bCs w:val="0"/>
          <w:sz w:val="21"/>
          <w:szCs w:val="21"/>
          <w:highlight w:val="none"/>
          <w:lang w:val="zh-CN" w:eastAsia="zh-CN" w:bidi="ar-SA"/>
        </w:rPr>
      </w:r>
      <w:r/>
    </w:p>
    <w:p>
      <w:pPr>
        <w:jc w:val="left"/>
        <w:spacing w:line="360" w:lineRule="auto"/>
        <w:widowControl/>
        <w:rPr>
          <w:rFonts w:ascii="宋体" w:hAnsi="宋体" w:cs="宋体"/>
          <w:b/>
          <w:szCs w:val="21"/>
          <w:lang w:val="zh-CN"/>
        </w:rPr>
        <w:outlineLvl w:val="1"/>
      </w:pPr>
      <w:r>
        <w:rPr>
          <w:rFonts w:hint="eastAsia" w:ascii="宋体" w:hAnsi="宋体" w:cs="宋体"/>
          <w:b/>
          <w:szCs w:val="21"/>
          <w:lang w:val="zh-CN"/>
        </w:rPr>
        <w:br w:type="page" w:clear="all"/>
      </w:r>
      <w:r>
        <w:rPr>
          <w:rFonts w:hint="eastAsia" w:ascii="宋体" w:hAnsi="宋体" w:cs="宋体"/>
          <w:b/>
          <w:szCs w:val="21"/>
          <w:lang w:val="zh-CN"/>
        </w:rPr>
        <w:t xml:space="preserve">五、拟投入本项目设备情况一览表</w:t>
      </w:r>
      <w:r/>
    </w:p>
    <w:p>
      <w:pPr>
        <w:jc w:val="left"/>
        <w:spacing w:line="360" w:lineRule="auto"/>
        <w:widowControl/>
        <w:rPr>
          <w:rFonts w:ascii="宋体" w:hAnsi="宋体" w:cs="宋体"/>
          <w:b/>
          <w:szCs w:val="21"/>
          <w:lang w:val="zh-CN"/>
        </w:rPr>
      </w:pPr>
      <w:r>
        <w:rPr>
          <w:rFonts w:ascii="宋体" w:hAnsi="宋体" w:cs="宋体"/>
          <w:b/>
          <w:szCs w:val="21"/>
          <w:lang w:val="zh-CN"/>
        </w:rPr>
      </w:r>
      <w:r/>
    </w:p>
    <w:p>
      <w:pPr>
        <w:ind w:firstLine="210"/>
        <w:jc w:val="left"/>
        <w:spacing w:line="360" w:lineRule="auto"/>
        <w:widowControl/>
        <w:rPr>
          <w:rFonts w:hint="default" w:ascii="宋体" w:hAnsi="宋体" w:cs="宋体"/>
          <w:bCs/>
          <w:szCs w:val="21"/>
          <w:u w:val="single"/>
          <w:lang w:val="en-US" w:bidi="zh-CN"/>
        </w:rPr>
      </w:pPr>
      <w:r>
        <w:rPr>
          <w:rFonts w:hint="eastAsia" w:ascii="宋体" w:hAnsi="宋体" w:cs="宋体"/>
          <w:bCs/>
          <w:szCs w:val="21"/>
          <w:lang w:val="zh-CN" w:bidi="zh-CN"/>
        </w:rPr>
        <w:t xml:space="preserve">项目名称：</w:t>
      </w:r>
      <w:r>
        <w:rPr>
          <w:rFonts w:hint="eastAsia" w:ascii="宋体" w:hAnsi="宋体" w:cs="宋体"/>
          <w:bCs/>
          <w:szCs w:val="21"/>
          <w:u w:val="single"/>
          <w:lang w:val="zh-CN" w:bidi="zh-CN"/>
        </w:rPr>
        <w:t xml:space="preserve">   </w:t>
      </w:r>
      <w:r>
        <w:rPr>
          <w:rFonts w:hint="eastAsia" w:ascii="宋体" w:hAnsi="宋体" w:cs="宋体"/>
          <w:bCs/>
          <w:szCs w:val="21"/>
          <w:u w:val="single"/>
          <w:lang w:val="en-US" w:bidi="zh-CN"/>
        </w:rPr>
        <w:t xml:space="preserve">  </w:t>
      </w:r>
      <w:r>
        <w:rPr>
          <w:rFonts w:hint="eastAsia" w:ascii="宋体" w:hAnsi="宋体" w:cs="宋体"/>
          <w:bCs/>
          <w:szCs w:val="21"/>
          <w:u w:val="single"/>
          <w:lang w:val="zh-CN" w:bidi="zh-CN"/>
        </w:rPr>
        <w:t xml:space="preserve">     </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lang w:val="zh-CN" w:bidi="zh-CN"/>
        </w:rPr>
        <w:t xml:space="preserve"> 项目编号：</w:t>
      </w:r>
      <w:r>
        <w:rPr>
          <w:rFonts w:hint="eastAsia" w:ascii="宋体" w:hAnsi="宋体" w:cs="宋体"/>
          <w:bCs/>
          <w:szCs w:val="21"/>
          <w:lang w:val="en-US" w:bidi="zh-CN"/>
        </w:rPr>
        <w:t xml:space="preserve"> </w:t>
      </w:r>
      <w:r>
        <w:rPr>
          <w:rFonts w:hint="eastAsia" w:ascii="宋体" w:hAnsi="宋体" w:cs="宋体"/>
          <w:bCs/>
          <w:szCs w:val="21"/>
          <w:u w:val="single"/>
          <w:lang w:val="en-US" w:bidi="zh-CN"/>
        </w:rPr>
        <w:t xml:space="preserve">                  </w:t>
      </w:r>
      <w:r/>
    </w:p>
    <w:tbl>
      <w:tblPr>
        <w:tblStyle w:val="697"/>
        <w:tblW w:w="9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925"/>
        <w:gridCol w:w="1211"/>
        <w:gridCol w:w="938"/>
        <w:gridCol w:w="1150"/>
        <w:gridCol w:w="1200"/>
        <w:gridCol w:w="1000"/>
        <w:gridCol w:w="1155"/>
      </w:tblGrid>
      <w:tr>
        <w:trPr>
          <w:jc w:val="center"/>
          <w:trHeight w:val="1139"/>
        </w:trPr>
        <w:tc>
          <w:tcPr>
            <w:tcW w:w="932"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lang w:val="zh-CN" w:bidi="zh-CN"/>
              </w:rPr>
              <w:t xml:space="preserve">序号</w:t>
            </w:r>
            <w:r/>
          </w:p>
        </w:tc>
        <w:tc>
          <w:tcPr>
            <w:tcW w:w="1925"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rPr>
              <w:t xml:space="preserve">设备名称</w:t>
            </w:r>
            <w:r/>
          </w:p>
        </w:tc>
        <w:tc>
          <w:tcPr>
            <w:tcW w:w="1211"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rPr>
              <w:t xml:space="preserve">规格型号</w:t>
            </w:r>
            <w:r/>
          </w:p>
        </w:tc>
        <w:tc>
          <w:tcPr>
            <w:tcW w:w="938"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rPr>
              <w:t xml:space="preserve">数量</w:t>
            </w:r>
            <w:r/>
          </w:p>
        </w:tc>
        <w:tc>
          <w:tcPr>
            <w:tcW w:w="1150"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rPr>
              <w:t xml:space="preserve">功能</w:t>
            </w:r>
            <w:r/>
          </w:p>
        </w:tc>
        <w:tc>
          <w:tcPr>
            <w:tcW w:w="1200"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rPr>
              <w:t xml:space="preserve">...</w:t>
            </w:r>
            <w:r/>
          </w:p>
        </w:tc>
        <w:tc>
          <w:tcPr>
            <w:tcW w:w="1000"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rPr>
              <w:t xml:space="preserve">...</w:t>
            </w:r>
            <w:r/>
          </w:p>
        </w:tc>
        <w:tc>
          <w:tcPr>
            <w:tcW w:w="1155" w:type="dxa"/>
            <w:vAlign w:val="center"/>
            <w:textDirection w:val="lrTb"/>
            <w:noWrap w:val="false"/>
          </w:tcPr>
          <w:p>
            <w:pPr>
              <w:jc w:val="left"/>
              <w:spacing w:line="360" w:lineRule="auto"/>
              <w:widowControl/>
              <w:rPr>
                <w:rFonts w:ascii="宋体" w:hAnsi="宋体" w:cs="宋体"/>
                <w:bCs/>
                <w:szCs w:val="21"/>
                <w:lang w:val="zh-CN" w:bidi="zh-CN"/>
              </w:rPr>
            </w:pPr>
            <w:r>
              <w:rPr>
                <w:rFonts w:hint="eastAsia" w:ascii="宋体" w:hAnsi="宋体" w:cs="宋体"/>
                <w:bCs/>
                <w:szCs w:val="21"/>
                <w:lang w:val="zh-CN" w:bidi="zh-CN"/>
              </w:rPr>
              <w:t xml:space="preserve">备注</w:t>
            </w:r>
            <w:r/>
          </w:p>
        </w:tc>
      </w:tr>
      <w:tr>
        <w:trPr>
          <w:jc w:val="center"/>
          <w:trHeight w:val="599"/>
        </w:trPr>
        <w:tc>
          <w:tcPr>
            <w:tcW w:w="932"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925"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211"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938"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15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20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00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155"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r>
      <w:tr>
        <w:trPr>
          <w:jc w:val="center"/>
          <w:trHeight w:val="618"/>
        </w:trPr>
        <w:tc>
          <w:tcPr>
            <w:tcW w:w="932"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925"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211"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938"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15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20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00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155"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r>
      <w:tr>
        <w:trPr>
          <w:jc w:val="center"/>
          <w:trHeight w:val="215"/>
        </w:trPr>
        <w:tc>
          <w:tcPr>
            <w:tcW w:w="932"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925"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211"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938"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15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20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000"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c>
          <w:tcPr>
            <w:tcW w:w="1155" w:type="dxa"/>
            <w:textDirection w:val="lrTb"/>
            <w:noWrap w:val="false"/>
          </w:tcPr>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tc>
      </w:tr>
    </w:tbl>
    <w:p>
      <w:pPr>
        <w:ind w:firstLine="210"/>
        <w:jc w:val="left"/>
        <w:spacing w:line="360" w:lineRule="auto"/>
        <w:widowControl/>
        <w:rPr>
          <w:rFonts w:hint="eastAsia" w:ascii="宋体" w:hAnsi="宋体" w:cs="宋体"/>
          <w:bCs/>
          <w:szCs w:val="21"/>
        </w:rPr>
      </w:pPr>
      <w:r>
        <w:rPr>
          <w:rFonts w:hint="eastAsia" w:ascii="宋体" w:hAnsi="宋体" w:cs="宋体"/>
          <w:bCs/>
          <w:szCs w:val="21"/>
        </w:rPr>
      </w:r>
      <w:r/>
    </w:p>
    <w:p>
      <w:pPr>
        <w:ind w:firstLine="210"/>
        <w:jc w:val="left"/>
        <w:spacing w:line="360" w:lineRule="auto"/>
        <w:widowControl/>
        <w:rPr>
          <w:rFonts w:ascii="宋体" w:hAnsi="宋体" w:cs="宋体"/>
          <w:bCs/>
          <w:szCs w:val="21"/>
          <w:lang w:val="zh-CN" w:bidi="zh-CN"/>
        </w:rPr>
      </w:pPr>
      <w:r>
        <w:rPr>
          <w:rFonts w:hint="eastAsia" w:ascii="宋体" w:hAnsi="宋体" w:cs="宋体"/>
          <w:bCs/>
          <w:szCs w:val="21"/>
        </w:rPr>
        <w:t xml:space="preserve">说明：</w:t>
      </w:r>
      <w:r/>
    </w:p>
    <w:p>
      <w:pPr>
        <w:ind w:firstLine="210"/>
        <w:jc w:val="left"/>
        <w:spacing w:line="360" w:lineRule="auto"/>
        <w:widowControl/>
        <w:rPr>
          <w:rFonts w:ascii="宋体" w:hAnsi="宋体" w:cs="宋体"/>
          <w:bCs/>
          <w:szCs w:val="21"/>
          <w:lang w:val="zh-CN" w:bidi="zh-CN"/>
        </w:rPr>
      </w:pPr>
      <w:r>
        <w:rPr>
          <w:rFonts w:hint="eastAsia" w:ascii="宋体" w:hAnsi="宋体" w:cs="宋体"/>
          <w:bCs/>
          <w:szCs w:val="21"/>
        </w:rPr>
        <w:t xml:space="preserve">1、相关证明材料附后； </w:t>
      </w:r>
      <w:r/>
    </w:p>
    <w:p>
      <w:pPr>
        <w:ind w:firstLine="210"/>
        <w:jc w:val="left"/>
        <w:spacing w:line="360" w:lineRule="auto"/>
        <w:widowControl/>
        <w:rPr>
          <w:rFonts w:ascii="宋体" w:hAnsi="宋体" w:cs="宋体"/>
          <w:bCs/>
          <w:szCs w:val="21"/>
          <w:lang w:val="zh-CN" w:bidi="zh-CN"/>
        </w:rPr>
      </w:pPr>
      <w:r>
        <w:rPr>
          <w:rFonts w:hint="eastAsia" w:ascii="宋体" w:hAnsi="宋体" w:cs="宋体"/>
          <w:bCs/>
          <w:szCs w:val="21"/>
        </w:rPr>
        <w:t xml:space="preserve">2、如果行数不够，请自行增加。</w:t>
      </w:r>
      <w:r/>
    </w:p>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p>
      <w:pPr>
        <w:jc w:val="left"/>
        <w:spacing w:line="360" w:lineRule="auto"/>
        <w:widowControl/>
        <w:rPr>
          <w:rFonts w:ascii="宋体" w:hAnsi="宋体" w:cs="宋体"/>
          <w:bCs/>
          <w:szCs w:val="21"/>
          <w:lang w:val="zh-CN" w:bidi="zh-CN"/>
        </w:rPr>
      </w:pPr>
      <w:r>
        <w:rPr>
          <w:rFonts w:ascii="宋体" w:hAnsi="宋体" w:cs="宋体"/>
          <w:bCs/>
          <w:szCs w:val="21"/>
          <w:lang w:val="zh-CN" w:bidi="zh-CN"/>
        </w:rPr>
      </w:r>
      <w:r/>
    </w:p>
    <w:p>
      <w:pPr>
        <w:ind w:firstLine="210"/>
        <w:spacing w:line="460" w:lineRule="exact"/>
        <w:rPr>
          <w:rFonts w:ascii="宋体" w:hAnsi="宋体" w:cs="宋体"/>
          <w:szCs w:val="21"/>
          <w:lang w:val="zh-CN"/>
        </w:rPr>
      </w:pPr>
      <w:r>
        <w:rPr>
          <w:rFonts w:hint="eastAsia" w:ascii="宋体" w:hAnsi="宋体" w:cs="宋体"/>
          <w:szCs w:val="21"/>
          <w:lang w:val="zh-CN"/>
        </w:rPr>
        <w:t xml:space="preserve">投标人名称：</w:t>
      </w:r>
      <w:r>
        <w:rPr>
          <w:rFonts w:hint="eastAsia" w:ascii="宋体" w:hAnsi="宋体" w:cs="宋体"/>
          <w:szCs w:val="21"/>
          <w:u w:val="single"/>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ind w:firstLine="210"/>
        <w:spacing w:line="460" w:lineRule="exact"/>
        <w:rPr>
          <w:rFonts w:ascii="宋体" w:hAnsi="宋体" w:cs="宋体"/>
          <w:szCs w:val="21"/>
          <w:lang w:val="zh-CN"/>
        </w:rPr>
      </w:pPr>
      <w:r>
        <w:rPr>
          <w:rFonts w:hint="eastAsia" w:ascii="宋体" w:hAnsi="宋体" w:cs="宋体"/>
          <w:szCs w:val="21"/>
          <w:lang w:val="zh-CN"/>
        </w:rPr>
        <w:t xml:space="preserve">日</w:t>
      </w:r>
      <w:r>
        <w:rPr>
          <w:rFonts w:hint="eastAsia" w:ascii="宋体" w:hAnsi="宋体" w:cs="宋体"/>
          <w:szCs w:val="21"/>
          <w:lang w:val="zh-CN"/>
        </w:rPr>
        <w:tab/>
      </w:r>
      <w:r>
        <w:rPr>
          <w:rFonts w:hint="eastAsia" w:ascii="宋体" w:hAnsi="宋体" w:cs="宋体"/>
          <w:szCs w:val="21"/>
          <w:lang w:val="zh-CN"/>
        </w:rPr>
        <w:t xml:space="preserve">期：</w:t>
      </w:r>
      <w:r>
        <w:rPr>
          <w:rFonts w:hint="eastAsia" w:ascii="宋体" w:hAnsi="宋体" w:cs="宋体"/>
          <w:szCs w:val="21"/>
          <w:lang w:val="zh-CN"/>
        </w:rPr>
        <w:tab/>
      </w:r>
      <w:r>
        <w:rPr>
          <w:rFonts w:hint="eastAsia" w:ascii="宋体" w:hAnsi="宋体" w:cs="宋体"/>
          <w:szCs w:val="21"/>
          <w:lang w:val="zh-CN"/>
        </w:rPr>
        <w:t xml:space="preserve">年</w:t>
      </w:r>
      <w:r>
        <w:rPr>
          <w:rFonts w:hint="eastAsia" w:ascii="宋体" w:hAnsi="宋体" w:cs="宋体"/>
          <w:szCs w:val="21"/>
          <w:lang w:val="zh-CN"/>
        </w:rPr>
        <w:tab/>
      </w:r>
      <w:r>
        <w:rPr>
          <w:rFonts w:hint="eastAsia" w:ascii="宋体" w:hAnsi="宋体" w:cs="宋体"/>
          <w:szCs w:val="21"/>
          <w:lang w:val="zh-CN"/>
        </w:rPr>
        <w:t xml:space="preserve">月 </w:t>
      </w:r>
      <w:r>
        <w:rPr>
          <w:rFonts w:hint="eastAsia" w:ascii="宋体" w:hAnsi="宋体" w:cs="宋体"/>
          <w:szCs w:val="21"/>
          <w:lang w:val="zh-CN"/>
        </w:rPr>
        <w:tab/>
      </w:r>
      <w:r>
        <w:rPr>
          <w:rFonts w:hint="eastAsia" w:ascii="宋体" w:hAnsi="宋体" w:cs="宋体"/>
          <w:szCs w:val="21"/>
          <w:lang w:val="zh-CN"/>
        </w:rPr>
        <w:t xml:space="preserve">日</w:t>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outlineLvl w:val="1"/>
      </w:pPr>
      <w:r>
        <w:rPr>
          <w:rFonts w:hint="eastAsia" w:ascii="宋体" w:hAnsi="宋体" w:cs="宋体"/>
          <w:b/>
          <w:szCs w:val="21"/>
          <w:lang w:val="zh-CN"/>
        </w:rPr>
        <w:br w:type="page" w:clear="all"/>
      </w:r>
      <w:r>
        <w:rPr>
          <w:rFonts w:hint="eastAsia" w:ascii="宋体" w:hAnsi="宋体" w:cs="宋体"/>
          <w:b/>
          <w:szCs w:val="21"/>
          <w:lang w:val="zh-CN"/>
        </w:rPr>
        <w:t xml:space="preserve">六、业绩一览表</w:t>
      </w:r>
      <w:r/>
    </w:p>
    <w:p>
      <w:pPr>
        <w:jc w:val="left"/>
        <w:spacing w:line="360" w:lineRule="auto"/>
        <w:widowControl/>
        <w:rPr>
          <w:rFonts w:ascii="宋体" w:hAnsi="宋体" w:cs="宋体"/>
          <w:b/>
          <w:szCs w:val="21"/>
          <w:lang w:val="zh-CN"/>
        </w:rPr>
      </w:pPr>
      <w:r>
        <w:rPr>
          <w:rFonts w:ascii="宋体" w:hAnsi="宋体" w:cs="宋体"/>
          <w:b/>
          <w:szCs w:val="21"/>
          <w:lang w:val="zh-CN"/>
        </w:rPr>
      </w:r>
      <w:r/>
    </w:p>
    <w:p>
      <w:pPr>
        <w:ind w:left="210" w:right="567" w:firstLine="562"/>
        <w:jc w:val="center"/>
        <w:spacing w:line="440" w:lineRule="exact"/>
        <w:rPr>
          <w:rFonts w:ascii="黑体" w:hAnsi="黑体" w:eastAsia="黑体" w:cs="黑体"/>
          <w:color w:val="auto"/>
          <w:sz w:val="28"/>
          <w:szCs w:val="28"/>
          <w:highlight w:val="none"/>
        </w:rPr>
      </w:pPr>
      <w:r>
        <w:rPr>
          <w:rStyle w:val="900"/>
          <w:rFonts w:hint="eastAsia" w:hAnsi="黑体" w:cs="黑体"/>
          <w:color w:val="auto"/>
          <w:highlight w:val="none"/>
        </w:rPr>
        <w:t xml:space="preserve">近年以来完成的同类项目一览表</w:t>
      </w:r>
      <w:r/>
    </w:p>
    <w:p>
      <w:pPr>
        <w:ind w:left="210" w:right="567" w:firstLine="420"/>
        <w:spacing w:line="440" w:lineRule="exact"/>
        <w:rPr>
          <w:color w:val="auto"/>
          <w:highlight w:val="none"/>
        </w:rPr>
      </w:pPr>
      <w:r>
        <w:rPr>
          <w:color w:val="auto"/>
          <w:highlight w:val="none"/>
        </w:rPr>
      </w:r>
      <w:r/>
    </w:p>
    <w:p>
      <w:pPr>
        <w:ind w:left="210" w:right="567" w:firstLine="630"/>
        <w:spacing w:line="312" w:lineRule="auto"/>
        <w:tabs>
          <w:tab w:val="left" w:pos="1296" w:leader="none"/>
        </w:tabs>
        <w:rPr>
          <w:b/>
          <w:color w:val="auto"/>
          <w:szCs w:val="21"/>
          <w:highlight w:val="none"/>
          <w:u w:val="single"/>
        </w:rPr>
      </w:pPr>
      <w:r>
        <w:rPr>
          <w:color w:val="auto"/>
          <w:highlight w:val="none"/>
        </w:rPr>
        <w:t xml:space="preserve">项目</w:t>
      </w:r>
      <w:r>
        <w:rPr>
          <w:color w:val="auto"/>
          <w:spacing w:val="-3"/>
          <w:highlight w:val="none"/>
        </w:rPr>
        <w:t xml:space="preserve">名</w:t>
      </w:r>
      <w:r>
        <w:rPr>
          <w:color w:val="auto"/>
          <w:highlight w:val="none"/>
        </w:rPr>
        <w:t xml:space="preserve">称</w:t>
      </w:r>
      <w:r>
        <w:rPr>
          <w:color w:val="auto"/>
          <w:spacing w:val="-3"/>
          <w:highlight w:val="none"/>
        </w:rPr>
        <w:t xml:space="preserve">：</w:t>
      </w:r>
      <w:r>
        <w:rPr>
          <w:rFonts w:hint="eastAsia"/>
          <w:color w:val="auto"/>
          <w:spacing w:val="-3"/>
          <w:highlight w:val="none"/>
          <w:u w:val="single"/>
        </w:rPr>
        <w:t xml:space="preserve">                             </w:t>
      </w:r>
      <w:r/>
    </w:p>
    <w:p>
      <w:pPr>
        <w:pStyle w:val="702"/>
        <w:ind w:left="210" w:right="567" w:firstLine="690"/>
        <w:jc w:val="both"/>
        <w:spacing w:line="312" w:lineRule="auto"/>
        <w:rPr>
          <w:rFonts w:eastAsia="宋体"/>
          <w:b w:val="0"/>
          <w:bCs w:val="0"/>
          <w:color w:val="auto"/>
          <w:sz w:val="21"/>
          <w:highlight w:val="none"/>
        </w:rPr>
      </w:pPr>
      <w:r>
        <w:rPr>
          <w:rFonts w:hint="eastAsia" w:eastAsia="宋体"/>
          <w:b w:val="0"/>
          <w:bCs w:val="0"/>
          <w:color w:val="auto"/>
          <w:sz w:val="21"/>
          <w:highlight w:val="none"/>
        </w:rPr>
        <w:t xml:space="preserve">项目编号：</w:t>
      </w:r>
      <w:r>
        <w:rPr>
          <w:rFonts w:hint="eastAsia" w:eastAsia="宋体"/>
          <w:b w:val="0"/>
          <w:bCs w:val="0"/>
          <w:color w:val="auto"/>
          <w:sz w:val="21"/>
          <w:highlight w:val="none"/>
          <w:u w:val="single"/>
        </w:rPr>
        <w:t xml:space="preserve">                           </w:t>
      </w:r>
      <w:r>
        <w:rPr>
          <w:rFonts w:hint="eastAsia" w:eastAsia="宋体"/>
          <w:b w:val="0"/>
          <w:bCs w:val="0"/>
          <w:color w:val="auto"/>
          <w:sz w:val="21"/>
          <w:highlight w:val="none"/>
        </w:rPr>
        <w:t xml:space="preserve">            </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1454"/>
        <w:gridCol w:w="1660"/>
        <w:gridCol w:w="1963"/>
        <w:gridCol w:w="1844"/>
      </w:tblGrid>
      <w:tr>
        <w:trPr>
          <w:cantSplit/>
          <w:jc w:val="center"/>
          <w:trHeight w:val="659"/>
        </w:trPr>
        <w:tc>
          <w:tcPr>
            <w:tcW w:w="1283" w:type="dxa"/>
            <w:vAlign w:val="center"/>
            <w:textDirection w:val="lrTb"/>
            <w:noWrap w:val="false"/>
          </w:tcPr>
          <w:p>
            <w:pPr>
              <w:jc w:val="center"/>
              <w:rPr>
                <w:b/>
                <w:bCs/>
                <w:color w:val="auto"/>
                <w:szCs w:val="20"/>
                <w:highlight w:val="none"/>
              </w:rPr>
            </w:pPr>
            <w:r>
              <w:rPr>
                <w:rFonts w:hint="eastAsia"/>
                <w:b/>
                <w:bCs/>
                <w:color w:val="auto"/>
                <w:szCs w:val="20"/>
                <w:highlight w:val="none"/>
              </w:rPr>
              <w:t xml:space="preserve">序号</w:t>
            </w:r>
            <w:r/>
          </w:p>
        </w:tc>
        <w:tc>
          <w:tcPr>
            <w:tcW w:w="1454" w:type="dxa"/>
            <w:vAlign w:val="center"/>
            <w:textDirection w:val="lrTb"/>
            <w:noWrap w:val="false"/>
          </w:tcPr>
          <w:p>
            <w:pPr>
              <w:jc w:val="center"/>
              <w:rPr>
                <w:b/>
                <w:bCs/>
                <w:color w:val="auto"/>
                <w:szCs w:val="20"/>
                <w:highlight w:val="none"/>
              </w:rPr>
            </w:pPr>
            <w:r>
              <w:rPr>
                <w:rFonts w:hint="eastAsia"/>
                <w:b/>
                <w:bCs/>
                <w:color w:val="auto"/>
                <w:szCs w:val="20"/>
                <w:highlight w:val="none"/>
              </w:rPr>
              <w:t xml:space="preserve">项目名称</w:t>
            </w:r>
            <w:r/>
          </w:p>
        </w:tc>
        <w:tc>
          <w:tcPr>
            <w:tcW w:w="1660" w:type="dxa"/>
            <w:vAlign w:val="center"/>
            <w:textDirection w:val="lrTb"/>
            <w:noWrap w:val="false"/>
          </w:tcPr>
          <w:p>
            <w:pPr>
              <w:jc w:val="center"/>
              <w:rPr>
                <w:b/>
                <w:bCs/>
                <w:color w:val="auto"/>
                <w:szCs w:val="20"/>
                <w:highlight w:val="none"/>
              </w:rPr>
            </w:pPr>
            <w:r>
              <w:rPr>
                <w:rFonts w:hint="eastAsia"/>
                <w:b/>
                <w:bCs/>
                <w:color w:val="auto"/>
                <w:szCs w:val="20"/>
                <w:highlight w:val="none"/>
              </w:rPr>
              <w:t xml:space="preserve">合同签订时间</w:t>
            </w:r>
            <w:r/>
          </w:p>
        </w:tc>
        <w:tc>
          <w:tcPr>
            <w:tcW w:w="1963" w:type="dxa"/>
            <w:vAlign w:val="center"/>
            <w:textDirection w:val="lrTb"/>
            <w:noWrap w:val="false"/>
          </w:tcPr>
          <w:p>
            <w:pPr>
              <w:jc w:val="center"/>
              <w:rPr>
                <w:b/>
                <w:bCs/>
                <w:color w:val="auto"/>
                <w:szCs w:val="20"/>
                <w:highlight w:val="none"/>
              </w:rPr>
            </w:pPr>
            <w:r>
              <w:rPr>
                <w:rFonts w:hint="eastAsia"/>
                <w:b/>
                <w:bCs/>
                <w:color w:val="auto"/>
                <w:szCs w:val="20"/>
                <w:highlight w:val="none"/>
              </w:rPr>
              <w:t xml:space="preserve">项目单位名称</w:t>
            </w:r>
            <w:r/>
          </w:p>
          <w:p>
            <w:pPr>
              <w:jc w:val="center"/>
              <w:rPr>
                <w:b/>
                <w:bCs/>
                <w:color w:val="auto"/>
                <w:szCs w:val="20"/>
                <w:highlight w:val="none"/>
              </w:rPr>
            </w:pPr>
            <w:r>
              <w:rPr>
                <w:rFonts w:hint="eastAsia"/>
                <w:b/>
                <w:bCs/>
                <w:color w:val="auto"/>
                <w:szCs w:val="20"/>
                <w:highlight w:val="none"/>
              </w:rPr>
              <w:t xml:space="preserve">地址及联系方式</w:t>
            </w:r>
            <w:r/>
          </w:p>
        </w:tc>
        <w:tc>
          <w:tcPr>
            <w:tcW w:w="1844" w:type="dxa"/>
            <w:vAlign w:val="center"/>
            <w:textDirection w:val="lrTb"/>
            <w:noWrap w:val="false"/>
          </w:tcPr>
          <w:p>
            <w:pPr>
              <w:jc w:val="center"/>
              <w:rPr>
                <w:b/>
                <w:bCs/>
                <w:color w:val="auto"/>
                <w:szCs w:val="20"/>
                <w:highlight w:val="none"/>
              </w:rPr>
            </w:pPr>
            <w:r>
              <w:rPr>
                <w:rFonts w:hint="eastAsia"/>
                <w:b/>
                <w:bCs/>
                <w:color w:val="auto"/>
                <w:szCs w:val="20"/>
                <w:highlight w:val="none"/>
              </w:rPr>
              <w:t xml:space="preserve">备注</w:t>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r>
        <w:trPr>
          <w:cantSplit/>
          <w:jc w:val="center"/>
          <w:trHeight w:val="454" w:hRule="exact"/>
        </w:trPr>
        <w:tc>
          <w:tcPr>
            <w:tcW w:w="128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45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660"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963"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c>
          <w:tcPr>
            <w:tcW w:w="1844" w:type="dxa"/>
            <w:vAlign w:val="center"/>
            <w:textDirection w:val="lrTb"/>
            <w:noWrap w:val="false"/>
          </w:tcPr>
          <w:p>
            <w:pPr>
              <w:ind w:left="210" w:right="567" w:firstLine="420"/>
              <w:jc w:val="center"/>
              <w:spacing w:line="360" w:lineRule="exact"/>
              <w:rPr>
                <w:color w:val="auto"/>
                <w:szCs w:val="21"/>
                <w:highlight w:val="none"/>
              </w:rPr>
            </w:pPr>
            <w:r>
              <w:rPr>
                <w:color w:val="auto"/>
                <w:szCs w:val="21"/>
                <w:highlight w:val="none"/>
              </w:rPr>
            </w:r>
            <w:r/>
          </w:p>
        </w:tc>
      </w:tr>
    </w:tbl>
    <w:p>
      <w:pPr>
        <w:ind w:left="210" w:right="567" w:firstLine="480"/>
        <w:spacing w:line="440" w:lineRule="exact"/>
        <w:rPr>
          <w:bCs/>
          <w:color w:val="auto"/>
          <w:sz w:val="24"/>
          <w:highlight w:val="none"/>
        </w:rPr>
      </w:pPr>
      <w:r>
        <w:rPr>
          <w:bCs/>
          <w:color w:val="auto"/>
          <w:sz w:val="24"/>
          <w:highlight w:val="none"/>
        </w:rPr>
      </w:r>
      <w:r/>
    </w:p>
    <w:p>
      <w:pPr>
        <w:ind w:left="210" w:right="567" w:firstLine="480"/>
        <w:spacing w:line="440" w:lineRule="exact"/>
        <w:rPr>
          <w:color w:val="auto"/>
          <w:highlight w:val="none"/>
        </w:rPr>
      </w:pPr>
      <w:r>
        <w:rPr>
          <w:rFonts w:hint="eastAsia"/>
          <w:bCs/>
          <w:color w:val="auto"/>
          <w:sz w:val="24"/>
          <w:highlight w:val="none"/>
        </w:rPr>
        <w:t xml:space="preserve">备注：相关证明文件附后。</w:t>
      </w:r>
      <w:r/>
    </w:p>
    <w:p>
      <w:pPr>
        <w:ind w:left="210" w:right="567" w:firstLine="420"/>
        <w:tabs>
          <w:tab w:val="left" w:pos="864" w:leader="none"/>
        </w:tabs>
        <w:rPr>
          <w:color w:val="auto"/>
          <w:highlight w:val="none"/>
        </w:rPr>
      </w:pPr>
      <w:r>
        <w:rPr>
          <w:color w:val="auto"/>
          <w:highlight w:val="none"/>
        </w:rPr>
      </w:r>
      <w:r/>
    </w:p>
    <w:p>
      <w:pPr>
        <w:ind w:left="210" w:right="567" w:firstLine="480"/>
        <w:spacing w:line="360" w:lineRule="auto"/>
        <w:rPr>
          <w:color w:val="auto"/>
          <w:highlight w:val="none"/>
        </w:rPr>
      </w:pPr>
      <w:r>
        <w:rPr>
          <w:rFonts w:hint="eastAsia"/>
          <w:color w:val="auto"/>
          <w:sz w:val="24"/>
          <w:highlight w:val="none"/>
        </w:rPr>
        <w:t xml:space="preserve">供应商名称：</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（加盖电子公章）</w:t>
      </w:r>
      <w:r/>
    </w:p>
    <w:p>
      <w:pPr>
        <w:ind w:left="210" w:right="567" w:firstLine="480"/>
        <w:spacing w:line="360" w:lineRule="auto"/>
        <w:shd w:val="clear" w:color="auto" w:fill="ffffff"/>
        <w:rPr>
          <w:color w:val="auto"/>
          <w:sz w:val="24"/>
          <w:highlight w:val="none"/>
        </w:rPr>
      </w:pPr>
      <w:r>
        <w:rPr>
          <w:rFonts w:hint="eastAsia"/>
          <w:color w:val="auto"/>
          <w:sz w:val="24"/>
          <w:highlight w:val="none"/>
        </w:rPr>
        <w:t xml:space="preserve">供应商授权代表姓名（签字或签章）：</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p>
    <w:p>
      <w:pPr>
        <w:ind w:left="210" w:right="567" w:firstLine="480"/>
        <w:spacing w:line="360" w:lineRule="auto"/>
        <w:rPr>
          <w:color w:val="auto"/>
          <w:spacing w:val="4"/>
          <w:highlight w:val="none"/>
        </w:rPr>
      </w:pPr>
      <w:r>
        <w:rPr>
          <w:rFonts w:hint="eastAsia"/>
          <w:color w:val="auto"/>
          <w:sz w:val="24"/>
          <w:highlight w:val="none"/>
        </w:rPr>
        <w:t xml:space="preserve">日 期：</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日</w:t>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cs="宋体"/>
          <w:b/>
          <w:color w:val="auto"/>
          <w:sz w:val="24"/>
          <w:highlight w:val="none"/>
          <w:lang w:val="zh-CN"/>
        </w:rPr>
        <w:outlineLvl w:val="1"/>
      </w:pPr>
      <w:r>
        <w:rPr>
          <w:rFonts w:hint="eastAsia" w:ascii="宋体" w:hAnsi="宋体" w:cs="宋体"/>
          <w:b/>
          <w:szCs w:val="21"/>
          <w:lang w:val="zh-CN"/>
        </w:rPr>
        <w:br w:type="page" w:clear="all"/>
      </w:r>
      <w:r>
        <w:rPr>
          <w:rFonts w:hint="eastAsia" w:ascii="宋体" w:cs="宋体"/>
          <w:b/>
          <w:color w:val="auto"/>
          <w:sz w:val="24"/>
          <w:highlight w:val="none"/>
          <w:lang w:val="zh-CN"/>
        </w:rPr>
        <w:t xml:space="preserve">七、商务条款偏离表格式</w:t>
      </w:r>
      <w:r/>
    </w:p>
    <w:p>
      <w:pPr>
        <w:jc w:val="center"/>
        <w:widowControl/>
        <w:rPr>
          <w:b/>
          <w:color w:val="auto"/>
          <w:highlight w:val="none"/>
        </w:rPr>
      </w:pPr>
      <w:r>
        <w:rPr>
          <w:rFonts w:ascii="Calibri" w:hAnsi="Calibri" w:cs="宋体"/>
          <w:b/>
          <w:color w:val="auto"/>
          <w:sz w:val="36"/>
          <w:szCs w:val="36"/>
          <w:highlight w:val="none"/>
        </w:rPr>
        <w:t xml:space="preserve">商务条款偏离表</w:t>
      </w:r>
      <w:r/>
    </w:p>
    <w:p>
      <w:pPr>
        <w:pStyle w:val="703"/>
        <w:ind w:left="0"/>
        <w:tabs>
          <w:tab w:val="left" w:pos="0" w:leader="none"/>
          <w:tab w:val="left" w:pos="993" w:leader="none"/>
          <w:tab w:val="left" w:pos="1134" w:leader="none"/>
        </w:tabs>
        <w:rPr>
          <w:color w:val="auto"/>
          <w:sz w:val="24"/>
          <w:highlight w:val="none"/>
        </w:rPr>
      </w:pPr>
      <w:r>
        <w:rPr>
          <w:color w:val="auto"/>
          <w:sz w:val="24"/>
          <w:highlight w:val="none"/>
        </w:rPr>
        <w:t xml:space="preserve">项目名称：</w:t>
      </w:r>
      <w:r>
        <w:rPr>
          <w:rFonts w:hint="eastAsia"/>
          <w:color w:val="auto"/>
          <w:sz w:val="24"/>
          <w:highlight w:val="none"/>
        </w:rPr>
        <w:t xml:space="preserve">                                             </w:t>
      </w:r>
      <w:r>
        <w:rPr>
          <w:color w:val="auto"/>
          <w:sz w:val="24"/>
          <w:highlight w:val="none"/>
        </w:rPr>
        <w:t xml:space="preserve">项目编号：</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0"/>
      </w:tblGrid>
      <w:tr>
        <w:trPr>
          <w:cantSplit/>
        </w:trPr>
        <w:tc>
          <w:tcPr>
            <w:tcW w:w="79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878"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32"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3350" w:type="dxa"/>
            <w:vAlign w:val="center"/>
            <w:textDirection w:val="lrTb"/>
            <w:noWrap/>
          </w:tcPr>
          <w:p>
            <w:pPr>
              <w:jc w:val="center"/>
              <w:spacing w:line="480" w:lineRule="exact"/>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79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78" w:type="dxa"/>
            <w:textDirection w:val="lrTb"/>
            <w:noWrap/>
          </w:tcPr>
          <w:p>
            <w:pPr>
              <w:jc w:val="center"/>
              <w:rPr>
                <w:rFonts w:ascii="宋体" w:hAnsi="宋体"/>
                <w:color w:val="auto"/>
                <w:sz w:val="24"/>
                <w:highlight w:val="none"/>
              </w:rPr>
            </w:pPr>
            <w:r>
              <w:rPr>
                <w:rFonts w:ascii="宋体" w:hAnsi="宋体"/>
                <w:color w:val="auto"/>
                <w:sz w:val="24"/>
                <w:highlight w:val="none"/>
              </w:rPr>
              <w:t xml:space="preserve">……</w:t>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350"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bl>
    <w:p>
      <w:pPr>
        <w:pStyle w:val="703"/>
        <w:ind w:left="0"/>
        <w:tabs>
          <w:tab w:val="left" w:pos="0" w:leader="none"/>
          <w:tab w:val="left" w:pos="993" w:leader="none"/>
          <w:tab w:val="left" w:pos="1134" w:leader="none"/>
        </w:tabs>
        <w:rPr>
          <w:color w:val="auto"/>
          <w:sz w:val="24"/>
          <w:highlight w:val="none"/>
        </w:rPr>
      </w:pPr>
      <w:r>
        <w:rPr>
          <w:color w:val="auto"/>
          <w:sz w:val="24"/>
          <w:highlight w:val="none"/>
        </w:rPr>
      </w:r>
      <w:r/>
    </w:p>
    <w:p>
      <w:pPr>
        <w:pStyle w:val="703"/>
        <w:ind w:left="0"/>
        <w:tabs>
          <w:tab w:val="left" w:pos="0" w:leader="none"/>
          <w:tab w:val="left" w:pos="993" w:leader="none"/>
          <w:tab w:val="left" w:pos="1134" w:leader="none"/>
        </w:tabs>
        <w:rPr>
          <w:color w:val="auto"/>
          <w:sz w:val="24"/>
          <w:highlight w:val="none"/>
        </w:rPr>
      </w:pPr>
      <w:r>
        <w:rPr>
          <w:color w:val="auto"/>
          <w:sz w:val="24"/>
          <w:highlight w:val="none"/>
        </w:rPr>
        <w:t xml:space="preserve">供应商名称：</w:t>
      </w:r>
      <w:r>
        <w:rPr>
          <w:rFonts w:hint="eastAsia"/>
          <w:color w:val="auto"/>
          <w:sz w:val="24"/>
          <w:highlight w:val="none"/>
          <w:u w:val="single"/>
        </w:rPr>
        <w:t xml:space="preserve">            </w:t>
      </w:r>
      <w:r>
        <w:rPr>
          <w:color w:val="auto"/>
          <w:sz w:val="24"/>
          <w:highlight w:val="none"/>
        </w:rPr>
        <w:t xml:space="preserve">（</w:t>
      </w:r>
      <w:r>
        <w:rPr>
          <w:rFonts w:hint="eastAsia"/>
          <w:color w:val="auto"/>
          <w:sz w:val="24"/>
          <w:highlight w:val="none"/>
        </w:rPr>
        <w:t xml:space="preserve">加盖电子公章</w:t>
      </w:r>
      <w:r>
        <w:rPr>
          <w:color w:val="auto"/>
          <w:sz w:val="24"/>
          <w:highlight w:val="none"/>
        </w:rPr>
        <w:t xml:space="preserve">）</w:t>
      </w:r>
      <w:r/>
    </w:p>
    <w:p>
      <w:pPr>
        <w:pStyle w:val="703"/>
        <w:ind w:left="0"/>
        <w:tabs>
          <w:tab w:val="left" w:pos="0" w:leader="none"/>
          <w:tab w:val="left" w:pos="993" w:leader="none"/>
          <w:tab w:val="left" w:pos="1134" w:leader="none"/>
        </w:tabs>
        <w:rPr>
          <w:color w:val="auto"/>
          <w:sz w:val="24"/>
          <w:highlight w:val="none"/>
        </w:rPr>
      </w:pPr>
      <w:r>
        <w:rPr>
          <w:rFonts w:hint="eastAsia"/>
          <w:color w:val="auto"/>
          <w:sz w:val="24"/>
          <w:highlight w:val="none"/>
        </w:rPr>
        <w:t xml:space="preserve">日期：</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rPr>
        <w:t xml:space="preserve">     </w:t>
      </w:r>
      <w:r>
        <w:rPr>
          <w:rFonts w:hint="eastAsia"/>
          <w:color w:val="auto"/>
          <w:sz w:val="24"/>
          <w:highlight w:val="none"/>
        </w:rPr>
        <w:t xml:space="preserve">日</w:t>
      </w:r>
      <w:r/>
    </w:p>
    <w:p>
      <w:pPr>
        <w:jc w:val="left"/>
        <w:spacing w:line="360" w:lineRule="auto"/>
        <w:widowControl/>
        <w:rPr>
          <w:rFonts w:ascii="宋体" w:cs="宋体"/>
          <w:b/>
          <w:color w:val="auto"/>
          <w:szCs w:val="21"/>
          <w:highlight w:val="none"/>
          <w:lang w:val="zh-CN"/>
        </w:rPr>
      </w:pPr>
      <w:r>
        <w:rPr>
          <w:color w:val="auto"/>
          <w:sz w:val="24"/>
          <w:highlight w:val="none"/>
        </w:rPr>
        <w:t xml:space="preserve">说明：如果行数不够，请自行增加</w:t>
      </w:r>
      <w:r/>
    </w:p>
    <w:p>
      <w:pPr>
        <w:jc w:val="left"/>
        <w:spacing w:line="240" w:lineRule="atLeast"/>
        <w:widowControl/>
        <w:rPr>
          <w:rFonts w:ascii="宋体" w:cs="宋体"/>
          <w:b/>
          <w:color w:val="auto"/>
          <w:szCs w:val="21"/>
          <w:highlight w:val="none"/>
          <w:lang w:val="zh-CN"/>
        </w:rPr>
      </w:pPr>
      <w:r>
        <w:rPr>
          <w:rFonts w:ascii="宋体" w:cs="宋体"/>
          <w:b/>
          <w:color w:val="auto"/>
          <w:szCs w:val="21"/>
          <w:highlight w:val="none"/>
          <w:lang w:val="zh-CN"/>
        </w:rPr>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spacing w:line="360" w:lineRule="auto"/>
        <w:widowControl/>
        <w:rPr>
          <w:rFonts w:ascii="宋体" w:cs="宋体"/>
          <w:b/>
          <w:color w:val="auto"/>
          <w:sz w:val="24"/>
          <w:highlight w:val="none"/>
          <w:lang w:val="zh-CN"/>
        </w:rPr>
        <w:outlineLvl w:val="1"/>
      </w:pPr>
      <w:r>
        <w:rPr>
          <w:rFonts w:hint="eastAsia" w:ascii="宋体" w:cs="宋体"/>
          <w:b/>
          <w:color w:val="auto"/>
          <w:sz w:val="24"/>
          <w:highlight w:val="none"/>
          <w:lang w:val="zh-CN"/>
        </w:rPr>
        <w:t xml:space="preserve">八、技术条款偏离表格式</w:t>
      </w:r>
      <w:r/>
    </w:p>
    <w:p>
      <w:pPr>
        <w:pStyle w:val="703"/>
        <w:ind w:left="0"/>
        <w:jc w:val="center"/>
        <w:tabs>
          <w:tab w:val="left" w:pos="0" w:leader="none"/>
          <w:tab w:val="left" w:pos="993" w:leader="none"/>
          <w:tab w:val="left" w:pos="1134" w:leader="none"/>
        </w:tabs>
        <w:rPr>
          <w:b/>
          <w:color w:val="auto"/>
          <w:sz w:val="30"/>
          <w:szCs w:val="30"/>
          <w:highlight w:val="none"/>
        </w:rPr>
      </w:pPr>
      <w:r>
        <w:rPr>
          <w:rFonts w:hint="eastAsia" w:ascii="宋体" w:hAnsi="宋体"/>
          <w:b/>
          <w:color w:val="auto"/>
          <w:sz w:val="36"/>
          <w:szCs w:val="36"/>
          <w:highlight w:val="none"/>
        </w:rPr>
        <w:t xml:space="preserve">技术</w:t>
      </w:r>
      <w:r>
        <w:rPr>
          <w:rFonts w:ascii="宋体" w:hAnsi="宋体"/>
          <w:b/>
          <w:color w:val="auto"/>
          <w:sz w:val="36"/>
          <w:szCs w:val="36"/>
          <w:highlight w:val="none"/>
        </w:rPr>
        <w:t xml:space="preserve">条款偏离表</w:t>
      </w:r>
      <w:r/>
    </w:p>
    <w:p>
      <w:pPr>
        <w:pStyle w:val="703"/>
        <w:ind w:left="0"/>
        <w:tabs>
          <w:tab w:val="left" w:pos="0" w:leader="none"/>
          <w:tab w:val="left" w:pos="993" w:leader="none"/>
          <w:tab w:val="left" w:pos="1134" w:leader="none"/>
        </w:tabs>
        <w:rPr>
          <w:rFonts w:hint="default" w:eastAsia="宋体"/>
          <w:color w:val="auto"/>
          <w:sz w:val="24"/>
          <w:highlight w:val="none"/>
          <w:u w:val="single"/>
          <w:lang w:val="en-US" w:eastAsia="zh-CN"/>
        </w:rPr>
      </w:pPr>
      <w:r>
        <w:rPr>
          <w:color w:val="auto"/>
          <w:sz w:val="24"/>
          <w:highlight w:val="none"/>
        </w:rPr>
        <w:t xml:space="preserve">项目名称：</w:t>
      </w:r>
      <w:r>
        <w:rPr>
          <w:rFonts w:hint="eastAsia"/>
          <w:color w:val="auto"/>
          <w:sz w:val="24"/>
          <w:highlight w:val="none"/>
        </w:rPr>
        <w:t xml:space="preserve"> </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 xml:space="preserve">项目编号：</w:t>
      </w:r>
      <w:r>
        <w:rPr>
          <w:rFonts w:hint="eastAsia"/>
          <w:color w:val="auto"/>
          <w:sz w:val="24"/>
          <w:highlight w:val="none"/>
          <w:u w:val="single"/>
          <w:lang w:val="en-US" w:eastAsia="zh-CN"/>
        </w:rPr>
        <w:t xml:space="preserve">           </w:t>
      </w:r>
      <w:r/>
    </w:p>
    <w:tbl>
      <w:tblPr>
        <w:tblStyle w:val="697"/>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416"/>
        <w:gridCol w:w="2832"/>
        <w:gridCol w:w="3115"/>
      </w:tblGrid>
      <w:tr>
        <w:trPr>
          <w:cantSplit/>
        </w:trPr>
        <w:tc>
          <w:tcPr>
            <w:tcW w:w="102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416"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32"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3115" w:type="dxa"/>
            <w:vAlign w:val="center"/>
            <w:textDirection w:val="lrTb"/>
            <w:noWrap/>
          </w:tcPr>
          <w:p>
            <w:pPr>
              <w:jc w:val="center"/>
              <w:spacing w:line="480" w:lineRule="exact"/>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1025"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2416" w:type="dxa"/>
            <w:textDirection w:val="lrTb"/>
            <w:noWrap/>
          </w:tcPr>
          <w:p>
            <w:pPr>
              <w:jc w:val="center"/>
              <w:rPr>
                <w:rFonts w:ascii="宋体" w:hAnsi="宋体"/>
                <w:color w:val="auto"/>
                <w:sz w:val="24"/>
                <w:highlight w:val="none"/>
              </w:rPr>
            </w:pPr>
            <w:r>
              <w:rPr>
                <w:rFonts w:ascii="宋体" w:hAnsi="宋体"/>
                <w:color w:val="auto"/>
                <w:sz w:val="24"/>
                <w:highlight w:val="none"/>
              </w:rPr>
              <w:t xml:space="preserve">……</w:t>
            </w:r>
            <w:r/>
          </w:p>
        </w:tc>
        <w:tc>
          <w:tcPr>
            <w:tcW w:w="2832" w:type="dxa"/>
            <w:textDirection w:val="lrTb"/>
            <w:noWrap/>
          </w:tcPr>
          <w:p>
            <w:pPr>
              <w:jc w:val="center"/>
              <w:rPr>
                <w:rFonts w:ascii="宋体" w:hAnsi="宋体"/>
                <w:color w:val="auto"/>
                <w:sz w:val="24"/>
                <w:highlight w:val="none"/>
              </w:rPr>
            </w:pPr>
            <w:r>
              <w:rPr>
                <w:rFonts w:ascii="宋体" w:hAnsi="宋体"/>
                <w:color w:val="auto"/>
                <w:sz w:val="24"/>
                <w:highlight w:val="none"/>
              </w:rPr>
            </w:r>
            <w:r/>
          </w:p>
        </w:tc>
        <w:tc>
          <w:tcPr>
            <w:tcW w:w="3115" w:type="dxa"/>
            <w:textDirection w:val="lrTb"/>
            <w:noWrap/>
          </w:tcPr>
          <w:p>
            <w:pPr>
              <w:jc w:val="center"/>
              <w:rPr>
                <w:rFonts w:ascii="宋体" w:hAnsi="宋体"/>
                <w:color w:val="auto"/>
                <w:sz w:val="24"/>
                <w:highlight w:val="none"/>
              </w:rPr>
            </w:pPr>
            <w:r>
              <w:rPr>
                <w:rFonts w:ascii="宋体" w:hAnsi="宋体"/>
                <w:color w:val="auto"/>
                <w:sz w:val="24"/>
                <w:highlight w:val="none"/>
              </w:rPr>
            </w:r>
            <w:r/>
          </w:p>
        </w:tc>
      </w:tr>
    </w:tbl>
    <w:p>
      <w:pPr>
        <w:pStyle w:val="703"/>
        <w:ind w:left="0"/>
        <w:tabs>
          <w:tab w:val="left" w:pos="0" w:leader="none"/>
          <w:tab w:val="left" w:pos="993" w:leader="none"/>
          <w:tab w:val="left" w:pos="1134" w:leader="none"/>
        </w:tabs>
        <w:rPr>
          <w:color w:val="auto"/>
          <w:sz w:val="24"/>
          <w:highlight w:val="none"/>
        </w:rPr>
      </w:pPr>
      <w:r>
        <w:rPr>
          <w:color w:val="auto"/>
          <w:sz w:val="24"/>
          <w:highlight w:val="none"/>
        </w:rPr>
      </w:r>
      <w:r/>
    </w:p>
    <w:p>
      <w:pPr>
        <w:pStyle w:val="703"/>
        <w:ind w:left="0"/>
        <w:tabs>
          <w:tab w:val="left" w:pos="0" w:leader="none"/>
          <w:tab w:val="left" w:pos="993" w:leader="none"/>
          <w:tab w:val="left" w:pos="1134" w:leader="none"/>
        </w:tabs>
        <w:rPr>
          <w:color w:val="auto"/>
          <w:sz w:val="24"/>
          <w:highlight w:val="none"/>
        </w:rPr>
      </w:pPr>
      <w:r>
        <w:rPr>
          <w:color w:val="auto"/>
          <w:sz w:val="24"/>
          <w:highlight w:val="none"/>
        </w:rPr>
        <w:t xml:space="preserve">供应商名称：</w:t>
      </w:r>
      <w:r>
        <w:rPr>
          <w:rFonts w:hint="eastAsia"/>
          <w:color w:val="auto"/>
          <w:sz w:val="24"/>
          <w:highlight w:val="none"/>
          <w:u w:val="single"/>
        </w:rPr>
        <w:t xml:space="preserve">            </w:t>
      </w:r>
      <w:r>
        <w:rPr>
          <w:color w:val="auto"/>
          <w:sz w:val="24"/>
          <w:highlight w:val="none"/>
        </w:rPr>
        <w:t xml:space="preserve">（</w:t>
      </w:r>
      <w:r>
        <w:rPr>
          <w:rFonts w:hint="eastAsia"/>
          <w:color w:val="auto"/>
          <w:sz w:val="24"/>
          <w:highlight w:val="none"/>
        </w:rPr>
        <w:t xml:space="preserve">加盖电子公章</w:t>
      </w:r>
      <w:r>
        <w:rPr>
          <w:color w:val="auto"/>
          <w:sz w:val="24"/>
          <w:highlight w:val="none"/>
        </w:rPr>
        <w:t xml:space="preserve">）</w:t>
      </w:r>
      <w:r/>
    </w:p>
    <w:p>
      <w:pPr>
        <w:pStyle w:val="703"/>
        <w:ind w:left="0"/>
        <w:tabs>
          <w:tab w:val="left" w:pos="0" w:leader="none"/>
          <w:tab w:val="left" w:pos="993" w:leader="none"/>
          <w:tab w:val="left" w:pos="1134" w:leader="none"/>
        </w:tabs>
        <w:rPr>
          <w:color w:val="auto"/>
          <w:sz w:val="24"/>
          <w:highlight w:val="none"/>
        </w:rPr>
      </w:pPr>
      <w:r>
        <w:rPr>
          <w:rFonts w:hint="eastAsia"/>
          <w:color w:val="auto"/>
          <w:sz w:val="24"/>
          <w:highlight w:val="none"/>
        </w:rPr>
        <w:t xml:space="preserve">日期：</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rPr>
        <w:t xml:space="preserve">     </w:t>
      </w:r>
      <w:r>
        <w:rPr>
          <w:rFonts w:hint="eastAsia"/>
          <w:color w:val="auto"/>
          <w:sz w:val="24"/>
          <w:highlight w:val="none"/>
        </w:rPr>
        <w:t xml:space="preserve">日</w:t>
      </w:r>
      <w:r/>
    </w:p>
    <w:p>
      <w:pPr>
        <w:jc w:val="left"/>
        <w:spacing w:line="460" w:lineRule="exact"/>
        <w:widowControl/>
        <w:rPr>
          <w:rFonts w:ascii="宋体" w:hAnsi="宋体" w:cs="宋体"/>
          <w:szCs w:val="21"/>
          <w:lang w:val="zh-CN"/>
        </w:rPr>
      </w:pPr>
      <w:r>
        <w:rPr>
          <w:color w:val="auto"/>
          <w:sz w:val="24"/>
          <w:highlight w:val="none"/>
        </w:rPr>
        <w:t xml:space="preserve">说明：如果行数不够，请自行增加；</w:t>
      </w:r>
      <w:r/>
    </w:p>
    <w:p>
      <w:pPr>
        <w:spacing w:line="460" w:lineRule="exact"/>
        <w:rPr>
          <w:rFonts w:ascii="宋体" w:hAnsi="宋体" w:cs="宋体"/>
          <w:b/>
          <w:szCs w:val="21"/>
        </w:rPr>
      </w:pPr>
      <w:r>
        <w:rPr>
          <w:rFonts w:ascii="宋体" w:hAnsi="宋体" w:cs="宋体"/>
          <w:b/>
          <w:szCs w:val="21"/>
        </w:rPr>
      </w:r>
      <w:r/>
    </w:p>
    <w:p>
      <w:pPr>
        <w:spacing w:line="460" w:lineRule="exact"/>
        <w:rPr>
          <w:rFonts w:ascii="宋体" w:hAnsi="宋体" w:cs="宋体"/>
          <w:b/>
        </w:rPr>
      </w:pPr>
      <w:r>
        <w:rPr>
          <w:rFonts w:ascii="宋体" w:hAnsi="宋体" w:cs="宋体"/>
          <w:b/>
        </w:rPr>
      </w:r>
      <w:r/>
    </w:p>
    <w:p>
      <w:pPr>
        <w:spacing w:line="460" w:lineRule="exact"/>
        <w:rPr>
          <w:rFonts w:ascii="宋体" w:hAnsi="宋体" w:cs="宋体"/>
          <w:b/>
        </w:rPr>
        <w:outlineLvl w:val="1"/>
      </w:pPr>
      <w:r>
        <w:rPr>
          <w:rFonts w:hint="eastAsia" w:ascii="宋体" w:hAnsi="宋体" w:cs="宋体"/>
          <w:b/>
        </w:rPr>
        <w:t xml:space="preserve">九、技术方案（自行编制，格式自拟）</w:t>
      </w:r>
      <w:r/>
    </w:p>
    <w:p>
      <w:pPr>
        <w:spacing w:line="360" w:lineRule="auto"/>
        <w:rPr>
          <w:rFonts w:ascii="宋体" w:hAnsi="宋体" w:cs="宋体"/>
          <w:b/>
        </w:rPr>
      </w:pPr>
      <w:r>
        <w:rPr>
          <w:rFonts w:ascii="宋体" w:hAnsi="宋体" w:cs="宋体"/>
          <w:b/>
        </w:rPr>
      </w:r>
      <w:r/>
    </w:p>
    <w:p>
      <w:pPr>
        <w:pStyle w:val="729"/>
        <w:rPr>
          <w:rFonts w:ascii="宋体" w:hAnsi="宋体" w:cs="宋体"/>
          <w:b/>
        </w:rPr>
      </w:pPr>
      <w:r>
        <w:rPr>
          <w:rFonts w:ascii="宋体" w:hAnsi="宋体" w:cs="宋体"/>
          <w:b/>
        </w:rPr>
      </w:r>
      <w:r/>
    </w:p>
    <w:p>
      <w:pPr>
        <w:spacing w:line="460" w:lineRule="exact"/>
        <w:rPr>
          <w:rFonts w:hint="eastAsia" w:ascii="宋体" w:hAnsi="宋体" w:eastAsia="宋体" w:cs="宋体"/>
          <w:b/>
        </w:rPr>
        <w:outlineLvl w:val="1"/>
      </w:pPr>
      <w:r>
        <w:rPr>
          <w:rFonts w:hint="eastAsia" w:ascii="宋体" w:hAnsi="宋体" w:eastAsia="宋体" w:cs="宋体"/>
          <w:b/>
          <w:lang w:val="en-US" w:eastAsia="zh-CN"/>
        </w:rPr>
        <w:t xml:space="preserve">十</w:t>
      </w:r>
      <w:r>
        <w:rPr>
          <w:rFonts w:hint="eastAsia" w:ascii="宋体" w:hAnsi="宋体" w:eastAsia="宋体" w:cs="宋体"/>
          <w:b/>
        </w:rPr>
        <w:t xml:space="preserve">、投标人需要提供的必要文件</w:t>
      </w:r>
      <w:r/>
    </w:p>
    <w:p>
      <w:pPr>
        <w:ind w:left="0" w:right="550" w:firstLine="0"/>
        <w:jc w:val="both"/>
        <w:keepLines w:val="0"/>
        <w:keepNext w:val="0"/>
        <w:pageBreakBefore w:val="0"/>
        <w:widowControl w:val="off"/>
        <w:rPr>
          <w:rFonts w:hint="eastAsia" w:ascii="宋体" w:hAnsi="宋体" w:eastAsia="宋体" w:cs="宋体"/>
          <w:b/>
          <w:bCs/>
          <w:color w:val="000000"/>
          <w:sz w:val="28"/>
          <w:szCs w:val="28"/>
          <w:highlight w:val="none"/>
          <w:lang w:val="en-US" w:eastAsia="zh-CN" w:bidi="ar-SA"/>
        </w:rPr>
        <w:outlineLvl w:val="1"/>
      </w:pPr>
      <w:r>
        <w:rPr>
          <w:rFonts w:ascii="宋体" w:hAnsi="宋体" w:cs="宋体"/>
          <w:b/>
        </w:rPr>
        <w:br w:type="page" w:clear="all"/>
      </w:r>
      <w:r>
        <w:rPr>
          <w:rFonts w:hint="eastAsia" w:ascii="宋体" w:hAnsi="宋体" w:cs="宋体"/>
          <w:b/>
        </w:rPr>
        <w:t xml:space="preserve">十</w:t>
      </w:r>
      <w:r>
        <w:rPr>
          <w:rFonts w:hint="eastAsia" w:ascii="宋体" w:hAnsi="宋体" w:cs="宋体"/>
          <w:b/>
          <w:lang w:val="en-US" w:eastAsia="zh-CN"/>
        </w:rPr>
        <w:t xml:space="preserve">一</w:t>
      </w:r>
      <w:r>
        <w:rPr>
          <w:rFonts w:hint="eastAsia" w:ascii="宋体" w:hAnsi="宋体" w:cs="宋体"/>
          <w:b/>
        </w:rPr>
        <w:t xml:space="preserve">、</w:t>
      </w:r>
      <w:r>
        <w:rPr>
          <w:rFonts w:hint="eastAsia" w:ascii="宋体" w:hAnsi="宋体" w:eastAsia="宋体" w:cs="宋体"/>
          <w:b/>
          <w:bCs/>
          <w:color w:val="000000"/>
          <w:sz w:val="28"/>
          <w:szCs w:val="28"/>
          <w:highlight w:val="none"/>
          <w:lang w:val="zh-CN" w:eastAsia="zh-CN" w:bidi="ar-SA"/>
        </w:rPr>
        <w:t xml:space="preserve">中小企业声明函</w:t>
      </w:r>
      <w:r/>
    </w:p>
    <w:p>
      <w:pPr>
        <w:jc w:val="center"/>
        <w:rPr>
          <w:rFonts w:hint="eastAsia" w:ascii="黑体" w:eastAsia="黑体"/>
          <w:color w:val="000000"/>
          <w:sz w:val="36"/>
          <w:szCs w:val="36"/>
        </w:rPr>
      </w:pPr>
      <w:r>
        <w:rPr>
          <w:rFonts w:hint="eastAsia" w:ascii="黑体" w:eastAsia="黑体"/>
          <w:color w:val="000000"/>
          <w:sz w:val="36"/>
          <w:szCs w:val="36"/>
        </w:rPr>
      </w:r>
      <w:r/>
    </w:p>
    <w:p>
      <w:pPr>
        <w:jc w:val="center"/>
        <w:rPr>
          <w:color w:val="000000"/>
        </w:rPr>
      </w:pPr>
      <w:r>
        <w:rPr>
          <w:rFonts w:hint="eastAsia" w:ascii="黑体" w:eastAsia="黑体"/>
          <w:color w:val="000000"/>
          <w:sz w:val="36"/>
          <w:szCs w:val="36"/>
        </w:rPr>
        <w:t xml:space="preserve">中小企业声明函（工程、服务）</w:t>
      </w:r>
      <w:r/>
    </w:p>
    <w:p>
      <w:pPr>
        <w:rPr>
          <w:color w:val="000000"/>
        </w:rPr>
      </w:pPr>
      <w:r>
        <w:rPr>
          <w:color w:val="000000"/>
        </w:rPr>
      </w:r>
      <w:r/>
    </w:p>
    <w:p>
      <w:pPr>
        <w:ind w:firstLine="420"/>
        <w:spacing w:line="360" w:lineRule="auto"/>
        <w:rPr>
          <w:color w:val="000000"/>
        </w:rPr>
      </w:pPr>
      <w:r>
        <w:rPr>
          <w:color w:val="000000"/>
        </w:rPr>
        <w:t xml:space="preserve">本公司（联合体）郑重声明，根据《政府采购促进中小企业发展管理办法》（财库﹝2020﹞46 号）的规定，本公司（联合体）参加</w:t>
      </w:r>
      <w:r>
        <w:rPr>
          <w:color w:val="000000"/>
          <w:u w:val="single"/>
        </w:rPr>
        <w:t xml:space="preserve">（单位名称）</w:t>
      </w:r>
      <w:r>
        <w:rPr>
          <w:color w:val="000000"/>
        </w:rPr>
        <w:t xml:space="preserve">的</w:t>
      </w:r>
      <w:r>
        <w:rPr>
          <w:color w:val="000000"/>
          <w:u w:val="single"/>
        </w:rPr>
        <w:t xml:space="preserve">（项目名称）</w:t>
      </w:r>
      <w:r>
        <w:rPr>
          <w:color w:val="000000"/>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color w:val="000000"/>
        </w:rPr>
      </w:pPr>
      <w:r>
        <w:rPr>
          <w:rFonts w:hint="eastAsia"/>
          <w:color w:val="000000"/>
        </w:rPr>
        <w:t xml:space="preserve">1、</w:t>
      </w:r>
      <w:r>
        <w:rPr>
          <w:color w:val="000000"/>
          <w:u w:val="single"/>
        </w:rPr>
        <w:t xml:space="preserve">（标的名称）</w:t>
      </w:r>
      <w:r>
        <w:rPr>
          <w:color w:val="000000"/>
        </w:rPr>
        <w:t xml:space="preserve">，属于</w:t>
      </w:r>
      <w:r>
        <w:rPr>
          <w:color w:val="000000"/>
          <w:u w:val="single"/>
        </w:rPr>
        <w:t xml:space="preserve">（采购文件中明确的所属行业）</w:t>
      </w:r>
      <w:r>
        <w:rPr>
          <w:color w:val="000000"/>
        </w:rPr>
        <w:t xml:space="preserve">；承建（承接）企业为</w:t>
      </w:r>
      <w:r>
        <w:rPr>
          <w:color w:val="000000"/>
          <w:u w:val="single"/>
        </w:rPr>
        <w:t xml:space="preserve">（企业名称）</w:t>
      </w:r>
      <w:r>
        <w:rPr>
          <w:color w:val="000000"/>
        </w:rPr>
        <w:t xml:space="preserve">，从业人员</w:t>
      </w:r>
      <w:r>
        <w:rPr>
          <w:color w:val="000000"/>
          <w:u w:val="single"/>
        </w:rPr>
        <w:t xml:space="preserve"> </w:t>
      </w:r>
      <w:r>
        <w:rPr>
          <w:rFonts w:hint="eastAsia"/>
          <w:color w:val="000000"/>
          <w:u w:val="single"/>
        </w:rPr>
        <w:t xml:space="preserve"> </w:t>
      </w:r>
      <w:r>
        <w:rPr>
          <w:color w:val="000000"/>
          <w:u w:val="single"/>
        </w:rPr>
        <w:tab/>
      </w:r>
      <w:r>
        <w:rPr>
          <w:color w:val="000000"/>
        </w:rPr>
        <w:t xml:space="preserve">人，营业收入为</w:t>
      </w:r>
      <w:r>
        <w:rPr>
          <w:color w:val="000000"/>
          <w:u w:val="single"/>
        </w:rPr>
        <w:t xml:space="preserve"> </w:t>
      </w:r>
      <w:r>
        <w:rPr>
          <w:color w:val="000000"/>
          <w:u w:val="single"/>
        </w:rPr>
        <w:tab/>
      </w:r>
      <w:r>
        <w:rPr>
          <w:rFonts w:hint="eastAsia"/>
          <w:color w:val="000000"/>
          <w:u w:val="single"/>
        </w:rPr>
        <w:t xml:space="preserve">    </w:t>
      </w:r>
      <w:r>
        <w:rPr>
          <w:color w:val="000000"/>
        </w:rPr>
        <w:t xml:space="preserve">万元，资产总额为</w:t>
      </w:r>
      <w:r>
        <w:rPr>
          <w:rFonts w:hint="eastAsia"/>
          <w:color w:val="000000"/>
          <w:u w:val="single"/>
        </w:rPr>
        <w:t xml:space="preserve">     </w:t>
      </w:r>
      <w:r>
        <w:rPr>
          <w:color w:val="000000"/>
        </w:rPr>
        <w:t xml:space="preserve">万元，属于</w:t>
      </w:r>
      <w:r>
        <w:rPr>
          <w:rFonts w:hint="eastAsia"/>
          <w:color w:val="000000"/>
        </w:rPr>
        <w:t xml:space="preserve"> </w:t>
      </w:r>
      <w:r>
        <w:rPr>
          <w:rFonts w:hint="eastAsia"/>
          <w:color w:val="000000"/>
          <w:u w:val="single"/>
        </w:rPr>
        <w:t xml:space="preserve">   </w:t>
      </w:r>
      <w:r>
        <w:rPr>
          <w:color w:val="000000"/>
          <w:u w:val="single"/>
        </w:rPr>
        <w:t xml:space="preserve">（中型企业、小型企业、微型企业）</w:t>
      </w:r>
      <w:r>
        <w:rPr>
          <w:color w:val="000000"/>
        </w:rPr>
        <w:t xml:space="preserve">；</w:t>
      </w:r>
      <w:r/>
    </w:p>
    <w:p>
      <w:pPr>
        <w:ind w:firstLine="420"/>
        <w:spacing w:line="360" w:lineRule="auto"/>
        <w:rPr>
          <w:color w:val="000000"/>
        </w:rPr>
      </w:pPr>
      <w:r>
        <w:rPr>
          <w:rFonts w:hint="eastAsia"/>
          <w:color w:val="000000"/>
        </w:rPr>
        <w:t xml:space="preserve">2、</w:t>
      </w:r>
      <w:r>
        <w:rPr>
          <w:color w:val="000000"/>
          <w:u w:val="single"/>
        </w:rPr>
        <w:t xml:space="preserve">（标的名称）</w:t>
      </w:r>
      <w:r>
        <w:rPr>
          <w:color w:val="000000"/>
        </w:rPr>
        <w:t xml:space="preserve">，属于</w:t>
      </w:r>
      <w:r>
        <w:rPr>
          <w:color w:val="000000"/>
          <w:u w:val="single"/>
        </w:rPr>
        <w:t xml:space="preserve">（采购文件中明确的所属行业）</w:t>
      </w:r>
      <w:r>
        <w:rPr>
          <w:color w:val="000000"/>
        </w:rPr>
        <w:t xml:space="preserve">；承建（承接）企业为</w:t>
      </w:r>
      <w:r>
        <w:rPr>
          <w:color w:val="000000"/>
          <w:u w:val="single"/>
        </w:rPr>
        <w:t xml:space="preserve">（企业名称）</w:t>
      </w:r>
      <w:r>
        <w:rPr>
          <w:color w:val="000000"/>
        </w:rPr>
        <w:t xml:space="preserve">，从业人员</w:t>
      </w:r>
      <w:r>
        <w:rPr>
          <w:color w:val="000000"/>
          <w:u w:val="single"/>
        </w:rPr>
        <w:t xml:space="preserve"> </w:t>
      </w:r>
      <w:r>
        <w:rPr>
          <w:rFonts w:hint="eastAsia"/>
          <w:color w:val="000000"/>
          <w:u w:val="single"/>
        </w:rPr>
        <w:t xml:space="preserve"> </w:t>
      </w:r>
      <w:r>
        <w:rPr>
          <w:color w:val="000000"/>
          <w:u w:val="single"/>
        </w:rPr>
        <w:tab/>
      </w:r>
      <w:r>
        <w:rPr>
          <w:color w:val="000000"/>
        </w:rPr>
        <w:t xml:space="preserve">人，营业收入为</w:t>
      </w:r>
      <w:r>
        <w:rPr>
          <w:rFonts w:hint="eastAsia"/>
          <w:color w:val="000000"/>
        </w:rPr>
        <w:t xml:space="preserve"> </w:t>
      </w:r>
      <w:r>
        <w:rPr>
          <w:color w:val="000000"/>
          <w:u w:val="single"/>
        </w:rPr>
        <w:t xml:space="preserve"> </w:t>
      </w:r>
      <w:r>
        <w:rPr>
          <w:color w:val="000000"/>
          <w:u w:val="single"/>
        </w:rPr>
        <w:tab/>
      </w:r>
      <w:r>
        <w:rPr>
          <w:color w:val="000000"/>
        </w:rPr>
        <w:t xml:space="preserve">万元，资产总额为</w:t>
      </w:r>
      <w:r>
        <w:rPr>
          <w:color w:val="000000"/>
          <w:u w:val="single"/>
        </w:rPr>
        <w:t xml:space="preserve"> </w:t>
      </w:r>
      <w:r>
        <w:rPr>
          <w:color w:val="000000"/>
          <w:u w:val="single"/>
        </w:rPr>
        <w:tab/>
      </w:r>
      <w:r>
        <w:rPr>
          <w:rFonts w:hint="eastAsia"/>
          <w:color w:val="000000"/>
          <w:u w:val="single"/>
        </w:rPr>
        <w:t xml:space="preserve">  </w:t>
      </w:r>
      <w:r>
        <w:rPr>
          <w:color w:val="000000"/>
        </w:rPr>
        <w:t xml:space="preserve">万元，属于</w:t>
      </w:r>
      <w:r>
        <w:rPr>
          <w:color w:val="000000"/>
          <w:u w:val="single"/>
        </w:rPr>
        <w:t xml:space="preserve">（中型企业、小型企业、微型企业）</w:t>
      </w:r>
      <w:r>
        <w:rPr>
          <w:color w:val="000000"/>
        </w:rPr>
        <w:t xml:space="preserve">；</w:t>
      </w:r>
      <w:r/>
    </w:p>
    <w:p>
      <w:pPr>
        <w:ind w:firstLine="420"/>
        <w:spacing w:line="360" w:lineRule="auto"/>
        <w:rPr>
          <w:color w:val="000000"/>
        </w:rPr>
      </w:pPr>
      <w:r>
        <w:rPr>
          <w:color w:val="000000"/>
        </w:rPr>
        <w:t xml:space="preserve">……</w:t>
      </w:r>
      <w:r/>
    </w:p>
    <w:p>
      <w:pPr>
        <w:ind w:firstLine="420"/>
        <w:spacing w:line="360" w:lineRule="auto"/>
        <w:rPr>
          <w:color w:val="000000"/>
        </w:rPr>
      </w:pPr>
      <w:r>
        <w:rPr>
          <w:color w:val="000000"/>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rPr>
      </w:pPr>
      <w:r>
        <w:rPr>
          <w:color w:val="000000"/>
        </w:rPr>
        <w:t xml:space="preserve">本企业对上述声明内容的真实性负责。如有虚假，将依法承担相应责任。</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hint="eastAsia" w:ascii="宋体" w:hAnsi="宋体" w:cs="宋体"/>
          <w:color w:val="000000"/>
        </w:rPr>
        <w:t xml:space="preserve">           企业名称（盖章）：</w:t>
      </w:r>
      <w:r/>
    </w:p>
    <w:p>
      <w:pPr>
        <w:jc w:val="center"/>
        <w:spacing w:line="360" w:lineRule="auto"/>
        <w:rPr>
          <w:color w:val="000000"/>
        </w:rPr>
      </w:pPr>
      <w:r>
        <w:rPr>
          <w:rFonts w:hint="eastAsia" w:ascii="宋体" w:hAnsi="宋体" w:cs="宋体"/>
          <w:color w:val="000000"/>
        </w:rPr>
        <w:t xml:space="preserve">日期：</w:t>
      </w:r>
      <w:r/>
    </w:p>
    <w:p>
      <w:pPr>
        <w:ind w:firstLine="480"/>
        <w:spacing w:line="336" w:lineRule="auto"/>
        <w:widowControl/>
        <w:rPr>
          <w:rFonts w:ascii="宋体" w:hAnsi="宋体"/>
          <w:color w:val="auto"/>
          <w:sz w:val="24"/>
          <w:highlight w:val="none"/>
        </w:rPr>
      </w:pPr>
      <w:r>
        <w:rPr>
          <w:rFonts w:ascii="宋体" w:hAnsi="宋体"/>
          <w:color w:val="auto"/>
          <w:sz w:val="24"/>
          <w:highlight w:val="none"/>
        </w:rPr>
      </w:r>
      <w:r/>
    </w:p>
    <w:p>
      <w:pPr>
        <w:ind w:firstLine="4560"/>
        <w:spacing w:line="460" w:lineRule="exact"/>
        <w:rPr>
          <w:rFonts w:ascii="宋体" w:hAnsi="宋体" w:cs="宋体"/>
          <w:spacing w:val="15"/>
          <w:szCs w:val="21"/>
        </w:rPr>
      </w:pPr>
      <w:r>
        <w:rPr>
          <w:rFonts w:ascii="宋体" w:hAnsi="宋体" w:cs="宋体"/>
          <w:spacing w:val="15"/>
          <w:szCs w:val="21"/>
        </w:rPr>
      </w:r>
      <w:r/>
    </w:p>
    <w:p>
      <w:pPr>
        <w:pStyle w:val="924"/>
        <w:ind w:firstLine="480"/>
        <w:jc w:val="both"/>
        <w:spacing w:beforeAutospacing="0" w:afterAutospacing="0" w:line="300" w:lineRule="auto"/>
        <w:rPr>
          <w:color w:val="auto"/>
          <w:highlight w:val="none"/>
        </w:rPr>
      </w:pPr>
      <w:r>
        <w:rPr>
          <w:rFonts w:hint="eastAsia" w:ascii="宋体" w:hAnsi="宋体" w:cs="宋体"/>
          <w:color w:val="auto"/>
          <w:sz w:val="21"/>
          <w:szCs w:val="21"/>
          <w:highlight w:val="none"/>
        </w:rPr>
        <w:t xml:space="preserve">注：1.从业人员、营业收入、资产总额填报上一年度数据，无上一年度数据的新成立企业可不填报。</w:t>
      </w:r>
      <w:r/>
    </w:p>
    <w:p>
      <w:pPr>
        <w:pStyle w:val="924"/>
        <w:numPr>
          <w:ilvl w:val="0"/>
          <w:numId w:val="0"/>
        </w:numPr>
        <w:ind w:firstLine="840"/>
        <w:jc w:val="both"/>
        <w:spacing w:beforeAutospacing="0" w:afterAutospacing="0" w:line="300" w:lineRule="auto"/>
        <w:rPr>
          <w:rFonts w:hint="eastAsia" w:ascii="宋体" w:hAnsi="宋体" w:cs="宋体"/>
          <w:color w:val="auto"/>
          <w:sz w:val="21"/>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0"/>
        <w:spacing w:line="460" w:lineRule="exact"/>
        <w:rPr>
          <w:rFonts w:ascii="宋体" w:hAnsi="宋体" w:cs="宋体"/>
        </w:rPr>
      </w:pPr>
      <w:r>
        <w:rPr>
          <w:rFonts w:ascii="宋体" w:hAnsi="宋体" w:cs="宋体"/>
        </w:rPr>
      </w:r>
      <w:r/>
    </w:p>
    <w:p>
      <w:pPr>
        <w:spacing w:line="460" w:lineRule="exact"/>
        <w:rPr>
          <w:rFonts w:ascii="宋体" w:hAnsi="宋体" w:cs="宋体"/>
        </w:rPr>
      </w:pPr>
      <w:r>
        <w:rPr>
          <w:rFonts w:ascii="宋体" w:hAnsi="宋体" w:cs="宋体"/>
        </w:rPr>
      </w:r>
      <w:r/>
    </w:p>
    <w:p>
      <w:pPr>
        <w:ind w:firstLine="4200"/>
        <w:spacing w:line="460" w:lineRule="exact"/>
        <w:rPr>
          <w:rFonts w:ascii="宋体" w:hAnsi="宋体" w:cs="宋体"/>
        </w:rPr>
      </w:pPr>
      <w:r>
        <w:rPr>
          <w:rFonts w:ascii="宋体" w:hAnsi="宋体" w:cs="宋体"/>
        </w:rPr>
      </w:r>
      <w:r/>
    </w:p>
    <w:p>
      <w:pPr>
        <w:jc w:val="center"/>
        <w:spacing w:line="360" w:lineRule="auto"/>
        <w:rPr>
          <w:rFonts w:ascii="宋体" w:hAnsi="宋体"/>
          <w:b/>
          <w:color w:val="auto"/>
          <w:sz w:val="32"/>
          <w:szCs w:val="32"/>
          <w:highlight w:val="none"/>
        </w:rPr>
      </w:pPr>
      <w:r>
        <w:rPr>
          <w:rFonts w:ascii="宋体" w:hAnsi="宋体" w:cs="宋体"/>
          <w:b/>
        </w:rPr>
        <w:br w:type="page" w:clear="all"/>
      </w:r>
      <w:r>
        <w:rPr>
          <w:rFonts w:hint="eastAsia" w:ascii="宋体" w:hAnsi="宋体"/>
          <w:b/>
          <w:color w:val="auto"/>
          <w:sz w:val="32"/>
          <w:szCs w:val="32"/>
          <w:highlight w:val="none"/>
        </w:rPr>
        <w:t xml:space="preserve">残疾人福利性单位声明函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olor w:val="auto"/>
          <w:szCs w:val="21"/>
          <w:highlight w:val="none"/>
        </w:rPr>
        <w:t xml:space="preserve">供应商名称</w:t>
      </w:r>
      <w:r>
        <w:rPr>
          <w:rFonts w:hint="eastAsia" w:ascii="宋体" w:hAnsi="宋体" w:cs="宋体"/>
          <w:color w:val="auto"/>
          <w:szCs w:val="21"/>
          <w:highlight w:val="none"/>
        </w:rPr>
        <w:t xml:space="preserve">（盖章）：</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属于监狱企业的证明文件</w:t>
      </w:r>
      <w:r/>
    </w:p>
    <w:p>
      <w:pPr>
        <w:spacing w:line="360" w:lineRule="auto"/>
        <w:rPr>
          <w:rFonts w:hint="eastAsia" w:ascii="宋体" w:hAnsi="宋体"/>
          <w:color w:val="auto"/>
          <w:highlight w:val="none"/>
        </w:rPr>
      </w:pPr>
      <w:r>
        <w:rPr>
          <w:rFonts w:ascii="宋体" w:hAnsi="宋体"/>
          <w:color w:val="auto"/>
          <w:highlight w:val="none"/>
        </w:rPr>
        <w:t xml:space="preserve">提供</w:t>
      </w:r>
      <w:r>
        <w:rPr>
          <w:rFonts w:hint="eastAsia" w:ascii="宋体" w:hAnsi="宋体"/>
          <w:color w:val="auto"/>
          <w:highlight w:val="none"/>
        </w:rPr>
        <w:t xml:space="preserve">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节能产品认证证书</w:t>
      </w:r>
      <w:r/>
    </w:p>
    <w:p>
      <w:pPr>
        <w:spacing w:line="360" w:lineRule="auto"/>
        <w:rPr>
          <w:rFonts w:hint="eastAsia" w:ascii="宋体" w:hAnsi="宋体"/>
          <w:bCs/>
          <w:color w:val="auto"/>
          <w:highlight w:val="none"/>
        </w:rPr>
      </w:pPr>
      <w:r>
        <w:rPr>
          <w:rFonts w:hint="eastAsia" w:ascii="宋体" w:hAnsi="宋体"/>
          <w:bCs/>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环境标志产品认证证书</w:t>
      </w:r>
      <w:r/>
    </w:p>
    <w:p>
      <w:pPr>
        <w:spacing w:line="360" w:lineRule="auto"/>
        <w:rPr>
          <w:rFonts w:hint="eastAsia"/>
          <w:color w:val="auto"/>
          <w:highlight w:val="none"/>
        </w:rPr>
      </w:pPr>
      <w:r>
        <w:rPr>
          <w:rFonts w:hint="eastAsia" w:ascii="宋体" w:hAnsi="宋体"/>
          <w:bCs/>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进口产品转让技术、消化吸收再创新方案</w:t>
      </w:r>
      <w:r/>
    </w:p>
    <w:p>
      <w:pPr>
        <w:spacing w:line="360" w:lineRule="auto"/>
        <w:rPr>
          <w:rFonts w:hint="eastAsia" w:ascii="宋体" w:hAnsi="宋体"/>
          <w:color w:val="auto"/>
          <w:sz w:val="28"/>
          <w:szCs w:val="28"/>
          <w:highlight w:val="none"/>
        </w:rPr>
      </w:pPr>
      <w:r>
        <w:rPr>
          <w:rFonts w:hint="eastAsia" w:ascii="宋体" w:hAnsi="宋体"/>
          <w:bCs/>
          <w:color w:val="auto"/>
          <w:highlight w:val="none"/>
        </w:rPr>
        <w:t xml:space="preserve">对于允许进口产品参加的项目。</w:t>
      </w:r>
      <w:r/>
    </w:p>
    <w:p>
      <w:pPr>
        <w:ind w:firstLine="420"/>
        <w:spacing w:line="360" w:lineRule="auto"/>
        <w:rPr>
          <w:rFonts w:ascii="宋体" w:hAnsi="宋体"/>
          <w:color w:val="auto"/>
          <w:sz w:val="28"/>
          <w:szCs w:val="28"/>
          <w:highlight w:val="none"/>
        </w:rPr>
      </w:pPr>
      <w:r>
        <w:rPr>
          <w:rFonts w:ascii="宋体" w:hAnsi="宋体"/>
          <w:color w:val="auto"/>
          <w:sz w:val="28"/>
          <w:szCs w:val="28"/>
          <w:highlight w:val="none"/>
        </w:rPr>
      </w:r>
      <w:r/>
    </w:p>
    <w:p>
      <w:pPr>
        <w:rPr>
          <w:rFonts w:ascii="宋体" w:hAnsi="宋体" w:cs="宋体"/>
          <w:b/>
        </w:rPr>
      </w:pPr>
      <w:r>
        <w:rPr>
          <w:rFonts w:ascii="宋体" w:hAnsi="宋体" w:cs="宋体"/>
          <w:b/>
        </w:rPr>
        <w:br w:type="page" w:clear="all"/>
      </w:r>
      <w:r/>
    </w:p>
    <w:p>
      <w:pPr>
        <w:spacing w:line="460" w:lineRule="exact"/>
        <w:widowControl/>
        <w:rPr>
          <w:rFonts w:ascii="宋体" w:hAnsi="宋体" w:cs="宋体"/>
          <w:b/>
        </w:rPr>
        <w:outlineLvl w:val="1"/>
      </w:pPr>
      <w:r>
        <w:rPr>
          <w:rFonts w:hint="eastAsia" w:ascii="宋体" w:hAnsi="宋体" w:cs="宋体"/>
          <w:b/>
        </w:rPr>
        <w:t xml:space="preserve">十</w:t>
      </w:r>
      <w:r>
        <w:rPr>
          <w:rFonts w:hint="eastAsia" w:ascii="宋体" w:hAnsi="宋体" w:cs="宋体"/>
          <w:b/>
          <w:lang w:val="en-US" w:eastAsia="zh-CN"/>
        </w:rPr>
        <w:t xml:space="preserve">二</w:t>
      </w:r>
      <w:r>
        <w:rPr>
          <w:rFonts w:hint="eastAsia" w:ascii="宋体" w:hAnsi="宋体" w:cs="宋体"/>
          <w:b/>
        </w:rPr>
        <w:t xml:space="preserve">、无重大违法记录声明格式</w:t>
      </w:r>
      <w:r/>
    </w:p>
    <w:p>
      <w:pPr>
        <w:spacing w:line="460" w:lineRule="exact"/>
        <w:widowControl/>
        <w:rPr>
          <w:rFonts w:ascii="宋体" w:hAnsi="宋体" w:cs="宋体"/>
          <w:b/>
        </w:rPr>
      </w:pPr>
      <w:r>
        <w:rPr>
          <w:rFonts w:ascii="宋体" w:hAnsi="宋体" w:cs="宋体"/>
          <w:b/>
        </w:rPr>
      </w:r>
      <w:r/>
    </w:p>
    <w:p>
      <w:pPr>
        <w:jc w:val="center"/>
        <w:spacing w:line="360" w:lineRule="auto"/>
        <w:rPr>
          <w:rFonts w:ascii="宋体" w:hAnsi="宋体" w:cs="宋体"/>
          <w:sz w:val="28"/>
          <w:szCs w:val="28"/>
        </w:rPr>
      </w:pPr>
      <w:r>
        <w:rPr>
          <w:rFonts w:hint="eastAsia" w:ascii="宋体" w:hAnsi="宋体" w:cs="宋体"/>
          <w:sz w:val="28"/>
          <w:szCs w:val="28"/>
        </w:rPr>
        <w:t xml:space="preserve">无重大违法记录声明</w:t>
      </w:r>
      <w:r/>
    </w:p>
    <w:p>
      <w:pPr>
        <w:spacing w:line="460" w:lineRule="exact"/>
        <w:rPr>
          <w:rFonts w:ascii="宋体" w:hAnsi="宋体" w:cs="宋体"/>
        </w:rPr>
      </w:pPr>
      <w:r>
        <w:rPr>
          <w:rFonts w:ascii="宋体" w:hAnsi="宋体" w:cs="宋体"/>
        </w:rPr>
      </w:r>
      <w:r/>
    </w:p>
    <w:p>
      <w:pPr>
        <w:spacing w:line="460" w:lineRule="exact"/>
        <w:rPr>
          <w:rFonts w:ascii="宋体" w:hAnsi="宋体" w:cs="宋体"/>
        </w:rPr>
      </w:pPr>
      <w:r>
        <w:rPr>
          <w:rFonts w:ascii="宋体" w:hAnsi="宋体" w:cs="宋体"/>
          <w:u w:val="single"/>
        </w:rPr>
        <w:t xml:space="preserve">        </w:t>
      </w:r>
      <w:r>
        <w:rPr>
          <w:rFonts w:hint="eastAsia" w:ascii="宋体" w:hAnsi="宋体" w:cs="宋体"/>
          <w:u w:val="single"/>
        </w:rPr>
        <w:t xml:space="preserve">（</w:t>
      </w:r>
      <w:r>
        <w:rPr>
          <w:rFonts w:hint="eastAsia" w:ascii="宋体" w:hAnsi="宋体" w:cs="宋体"/>
        </w:rPr>
        <w:t xml:space="preserve">采购人名称）：</w:t>
      </w:r>
      <w:r/>
    </w:p>
    <w:p>
      <w:pPr>
        <w:spacing w:line="460" w:lineRule="exact"/>
        <w:rPr>
          <w:rFonts w:ascii="宋体" w:hAnsi="宋体" w:cs="宋体"/>
        </w:rPr>
      </w:pPr>
      <w:r>
        <w:rPr>
          <w:rFonts w:hint="eastAsia" w:ascii="宋体" w:hAnsi="宋体" w:cs="宋体"/>
        </w:rPr>
        <w:t xml:space="preserve">    我单位</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lang w:eastAsia="zh-CN"/>
        </w:rPr>
        <w:t xml:space="preserve">投标人名称</w:t>
      </w:r>
      <w:r>
        <w:rPr>
          <w:rFonts w:hint="eastAsia" w:ascii="宋体" w:hAnsi="宋体" w:cs="宋体"/>
        </w:rPr>
        <w:t xml:space="preserve">）郑重声明：</w:t>
      </w:r>
      <w:r/>
    </w:p>
    <w:p>
      <w:pPr>
        <w:spacing w:line="460" w:lineRule="exact"/>
        <w:rPr>
          <w:rFonts w:ascii="宋体" w:hAnsi="宋体" w:cs="宋体"/>
        </w:rPr>
      </w:pPr>
      <w:r>
        <w:rPr>
          <w:rFonts w:hint="eastAsia" w:ascii="宋体" w:hAnsi="宋体" w:cs="宋体"/>
        </w:rPr>
        <w:t xml:space="preserve">    参加政府采购活动前3年内在经营活动中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spacing w:line="460" w:lineRule="exact"/>
        <w:rPr>
          <w:rFonts w:ascii="宋体" w:hAnsi="宋体" w:cs="宋体"/>
        </w:rPr>
      </w:pPr>
      <w:r>
        <w:rPr>
          <w:rFonts w:hint="eastAsia" w:ascii="宋体" w:hAnsi="宋体" w:cs="宋体"/>
        </w:rPr>
        <w:t xml:space="preserve">    （说明：政府采购法第二十二条第一款第五项所称重大违法记录，是指供应商因违法经营受到刑事处罚或者责令停产停业、吊销许可证或者执照、较大数额罚款等行政处罚。）</w:t>
      </w:r>
      <w:r/>
    </w:p>
    <w:p>
      <w:pPr>
        <w:spacing w:line="460" w:lineRule="exact"/>
        <w:rPr>
          <w:rFonts w:ascii="宋体" w:hAnsi="宋体" w:cs="宋体"/>
        </w:rPr>
      </w:pPr>
      <w:r>
        <w:rPr>
          <w:rFonts w:ascii="宋体" w:hAnsi="宋体" w:cs="宋体"/>
        </w:rPr>
      </w:r>
      <w:r/>
    </w:p>
    <w:p>
      <w:pPr>
        <w:jc w:val="right"/>
        <w:spacing w:line="460" w:lineRule="exact"/>
        <w:rPr>
          <w:rFonts w:ascii="宋体" w:hAnsi="宋体" w:cs="宋体"/>
          <w:sz w:val="30"/>
          <w:szCs w:val="30"/>
        </w:rPr>
      </w:pPr>
      <w:r>
        <w:rPr>
          <w:rFonts w:hint="eastAsia" w:ascii="宋体" w:hAnsi="宋体" w:cs="宋体"/>
        </w:rPr>
        <w:t xml:space="preserve">                                                      声明人：（加盖电子公章）</w:t>
      </w:r>
      <w:r/>
    </w:p>
    <w:p>
      <w:pPr>
        <w:ind w:firstLine="4515"/>
        <w:jc w:val="right"/>
        <w:spacing w:line="460" w:lineRule="exact"/>
        <w:rPr>
          <w:rFonts w:ascii="宋体" w:hAnsi="宋体" w:cs="宋体"/>
        </w:rPr>
      </w:pPr>
      <w:r>
        <w:rPr>
          <w:rFonts w:hint="eastAsia" w:ascii="宋体" w:hAnsi="宋体" w:cs="宋体"/>
        </w:rPr>
        <w:t xml:space="preserve">年     月    日</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outlineLvl w:val="1"/>
      </w:pPr>
      <w:r>
        <w:rPr>
          <w:rFonts w:hint="eastAsia" w:ascii="宋体" w:hAnsi="宋体" w:cs="宋体"/>
          <w:b/>
        </w:rPr>
        <w:t xml:space="preserve">十</w:t>
      </w:r>
      <w:r>
        <w:rPr>
          <w:rFonts w:hint="eastAsia" w:ascii="宋体" w:hAnsi="宋体" w:cs="宋体"/>
          <w:b/>
          <w:lang w:val="en-US" w:eastAsia="zh-CN"/>
        </w:rPr>
        <w:t xml:space="preserve">三</w:t>
      </w:r>
      <w:r>
        <w:rPr>
          <w:rFonts w:hint="eastAsia" w:ascii="宋体" w:hAnsi="宋体" w:cs="宋体"/>
          <w:b/>
        </w:rPr>
        <w:t xml:space="preserve">、具备履行合同所必需的设备和专业技术能力的声明格式及证明材料</w:t>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sz w:val="28"/>
          <w:szCs w:val="28"/>
        </w:rPr>
      </w:pPr>
      <w:r>
        <w:rPr>
          <w:rFonts w:hint="eastAsia" w:ascii="宋体" w:hAnsi="宋体" w:cs="宋体"/>
          <w:sz w:val="28"/>
          <w:szCs w:val="28"/>
        </w:rPr>
        <w:t xml:space="preserve">  具备履行合同所必需的设备和专业技术能力的声明</w:t>
      </w:r>
      <w:r/>
    </w:p>
    <w:p>
      <w:pPr>
        <w:spacing w:line="460" w:lineRule="exact"/>
        <w:rPr>
          <w:rFonts w:ascii="宋体" w:hAnsi="宋体" w:cs="宋体"/>
          <w:szCs w:val="21"/>
        </w:rPr>
      </w:pPr>
      <w:r>
        <w:rPr>
          <w:rFonts w:ascii="宋体" w:hAnsi="宋体" w:cs="宋体"/>
          <w:szCs w:val="21"/>
        </w:rPr>
      </w:r>
      <w:r/>
    </w:p>
    <w:p>
      <w:pPr>
        <w:spacing w:line="460" w:lineRule="exact"/>
        <w:rPr>
          <w:rFonts w:ascii="宋体" w:hAnsi="宋体" w:cs="宋体"/>
        </w:rPr>
      </w:pP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w:t>
      </w:r>
      <w:r>
        <w:rPr>
          <w:rFonts w:hint="eastAsia" w:ascii="宋体" w:hAnsi="宋体" w:cs="宋体"/>
        </w:rPr>
        <w:t xml:space="preserve">采购人名称）：</w:t>
      </w:r>
      <w:r/>
    </w:p>
    <w:p>
      <w:pPr>
        <w:ind w:firstLine="492"/>
        <w:spacing w:line="460" w:lineRule="exact"/>
        <w:rPr>
          <w:rFonts w:ascii="宋体" w:hAnsi="宋体" w:cs="宋体"/>
        </w:rPr>
      </w:pPr>
      <w:r>
        <w:rPr>
          <w:rFonts w:hint="eastAsia" w:ascii="宋体" w:hAnsi="宋体" w:cs="宋体"/>
        </w:rPr>
        <w:t xml:space="preserve">我单位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lang w:eastAsia="zh-CN"/>
        </w:rPr>
        <w:t xml:space="preserve">投标人名称</w:t>
      </w:r>
      <w:r>
        <w:rPr>
          <w:rFonts w:hint="eastAsia" w:ascii="宋体" w:hAnsi="宋体" w:cs="宋体"/>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 。( 若有 )</w:t>
      </w:r>
      <w:r/>
    </w:p>
    <w:p>
      <w:pPr>
        <w:ind w:firstLine="492"/>
        <w:spacing w:line="46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 。( 若有 )</w:t>
      </w:r>
      <w:r/>
    </w:p>
    <w:p>
      <w:pPr>
        <w:spacing w:line="460" w:lineRule="exact"/>
        <w:rPr>
          <w:rFonts w:ascii="宋体" w:hAnsi="宋体" w:cs="宋体"/>
        </w:rPr>
      </w:pPr>
      <w:r>
        <w:rPr>
          <w:rFonts w:ascii="宋体" w:hAnsi="宋体" w:cs="宋体"/>
        </w:rPr>
      </w:r>
      <w:r/>
    </w:p>
    <w:p>
      <w:pPr>
        <w:jc w:val="right"/>
        <w:spacing w:line="460" w:lineRule="exact"/>
        <w:rPr>
          <w:rFonts w:ascii="宋体" w:hAnsi="宋体" w:cs="宋体"/>
        </w:rPr>
      </w:pPr>
      <w:r>
        <w:rPr>
          <w:rFonts w:hint="eastAsia" w:ascii="宋体" w:hAnsi="宋体" w:cs="宋体"/>
        </w:rPr>
        <w:t xml:space="preserve">                                           声明人：（加盖电子公章）</w:t>
      </w:r>
      <w:r/>
    </w:p>
    <w:p>
      <w:pPr>
        <w:jc w:val="right"/>
        <w:spacing w:line="460" w:lineRule="exact"/>
        <w:rPr>
          <w:rFonts w:ascii="宋体" w:hAnsi="宋体" w:cs="宋体"/>
        </w:r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日</w:t>
      </w:r>
      <w:r>
        <w:rPr>
          <w:rFonts w:hint="eastAsia" w:ascii="宋体" w:hAnsi="宋体" w:cs="宋体"/>
          <w:lang w:val="en-US" w:eastAsia="zh-CN"/>
        </w:rPr>
        <w:t xml:space="preserve">  </w:t>
      </w:r>
      <w:r>
        <w:rPr>
          <w:rFonts w:hint="eastAsia" w:ascii="宋体" w:hAnsi="宋体" w:cs="宋体"/>
        </w:rPr>
        <w:t xml:space="preserve">期：    年    月    日</w:t>
      </w:r>
      <w:r/>
    </w:p>
    <w:p>
      <w:pPr>
        <w:jc w:val="right"/>
        <w:spacing w:line="360" w:lineRule="auto"/>
        <w:rPr>
          <w:rFonts w:ascii="宋体" w:hAnsi="宋体" w:cs="宋体"/>
        </w:rPr>
      </w:pPr>
      <w:r>
        <w:rPr>
          <w:rFonts w:ascii="宋体" w:hAnsi="宋体" w:cs="宋体"/>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spacing w:line="360" w:lineRule="auto"/>
        <w:widowControl/>
        <w:rPr>
          <w:rFonts w:hint="eastAsia" w:ascii="宋体" w:hAnsi="宋体"/>
          <w:b/>
          <w:sz w:val="24"/>
          <w:highlight w:val="none"/>
        </w:rPr>
        <w:outlineLvl w:val="1"/>
      </w:pPr>
      <w:r/>
      <w:bookmarkStart w:id="23" w:name="_Hlk40203486"/>
      <w:r>
        <w:rPr>
          <w:rFonts w:ascii="宋体" w:hAnsi="宋体" w:cs="宋体"/>
          <w:b/>
        </w:rPr>
        <w:br w:type="page" w:clear="all"/>
      </w:r>
      <w:r>
        <w:rPr>
          <w:rFonts w:hint="eastAsia" w:ascii="宋体" w:hAnsi="宋体" w:cs="宋体"/>
          <w:b/>
        </w:rPr>
        <w:t xml:space="preserve">十</w:t>
      </w:r>
      <w:r>
        <w:rPr>
          <w:rFonts w:hint="eastAsia" w:ascii="宋体" w:hAnsi="宋体" w:cs="宋体"/>
          <w:b/>
          <w:lang w:val="en-US" w:eastAsia="zh-CN"/>
        </w:rPr>
        <w:t xml:space="preserve">四</w:t>
      </w:r>
      <w:r>
        <w:rPr>
          <w:rFonts w:hint="eastAsia" w:ascii="宋体" w:hAnsi="宋体" w:cs="宋体"/>
          <w:b/>
        </w:rPr>
        <w:t xml:space="preserve">、</w:t>
      </w:r>
      <w:bookmarkEnd w:id="23"/>
      <w:r>
        <w:rPr>
          <w:rFonts w:hint="eastAsia" w:ascii="宋体"/>
          <w:b/>
          <w:sz w:val="24"/>
          <w:highlight w:val="none"/>
        </w:rPr>
        <w:t xml:space="preserve">南京市政府采购供应商信用记录表暨信用承诺书</w:t>
      </w:r>
      <w:r/>
    </w:p>
    <w:p>
      <w:pPr>
        <w:jc w:val="center"/>
        <w:rPr>
          <w:rFonts w:ascii="Calibri"/>
          <w:b/>
          <w:szCs w:val="21"/>
          <w:highlight w:val="none"/>
        </w:rPr>
      </w:pPr>
      <w:r>
        <w:rPr>
          <w:rFonts w:ascii="Calibri"/>
          <w:b/>
          <w:sz w:val="36"/>
          <w:szCs w:val="36"/>
          <w:highlight w:val="none"/>
        </w:rPr>
        <w:t xml:space="preserve">南京市政府采购供应商信用记录表暨信用承诺书</w:t>
      </w:r>
      <w:r/>
    </w:p>
    <w:p>
      <w:pPr>
        <w:spacing w:line="460" w:lineRule="exact"/>
        <w:rPr>
          <w:rFonts w:hint="eastAsia" w:ascii="宋体" w:hAnsi="宋体"/>
          <w:highlight w:val="none"/>
        </w:rPr>
      </w:pPr>
      <w:r>
        <w:rPr>
          <w:rFonts w:hint="eastAsia" w:ascii="宋体" w:hAnsi="宋体"/>
          <w:highlight w:val="none"/>
        </w:rPr>
        <w:t xml:space="preserve">                                                                    202</w:t>
      </w:r>
      <w:r>
        <w:rPr>
          <w:rFonts w:hint="eastAsia" w:ascii="宋体" w:hAnsi="宋体"/>
          <w:highlight w:val="none"/>
          <w:lang w:val="en-US" w:eastAsia="zh-CN"/>
        </w:rPr>
        <w:t xml:space="preserve">6</w:t>
      </w:r>
      <w:r>
        <w:rPr>
          <w:rFonts w:hint="eastAsia" w:ascii="宋体" w:hAnsi="宋体"/>
          <w:highlight w:val="none"/>
        </w:rPr>
        <w:t xml:space="preserve">年   月   日</w:t>
      </w:r>
      <w:r/>
    </w:p>
    <w:tbl>
      <w:tblPr>
        <w:tblStyle w:val="697"/>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2481"/>
        <w:gridCol w:w="2258"/>
        <w:gridCol w:w="2768"/>
      </w:tblGrid>
      <w:tr>
        <w:trPr>
          <w:trHeight w:val="678"/>
        </w:trPr>
        <w:tc>
          <w:tcPr>
            <w:tcW w:w="2239" w:type="dxa"/>
            <w:vAlign w:val="center"/>
            <w:textDirection w:val="lrTb"/>
            <w:noWrap w:val="false"/>
          </w:tcPr>
          <w:p>
            <w:pPr>
              <w:rPr>
                <w:b/>
                <w:highlight w:val="none"/>
              </w:rPr>
            </w:pPr>
            <w:r>
              <w:rPr>
                <w:rFonts w:hint="eastAsia"/>
                <w:b/>
                <w:highlight w:val="none"/>
              </w:rPr>
              <w:t xml:space="preserve">单位名称</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统一社会信用代码</w:t>
            </w:r>
            <w:r/>
          </w:p>
        </w:tc>
        <w:tc>
          <w:tcPr>
            <w:tcW w:w="2768" w:type="dxa"/>
            <w:vAlign w:val="center"/>
            <w:textDirection w:val="lrTb"/>
            <w:noWrap w:val="false"/>
          </w:tcPr>
          <w:p>
            <w:pPr>
              <w:rPr>
                <w:b/>
                <w:highlight w:val="none"/>
              </w:rPr>
            </w:pPr>
            <w:r>
              <w:rPr>
                <w:b/>
                <w:highlight w:val="none"/>
              </w:rPr>
            </w:r>
            <w:r/>
          </w:p>
        </w:tc>
      </w:tr>
      <w:tr>
        <w:trPr>
          <w:trHeight w:val="560"/>
        </w:trPr>
        <w:tc>
          <w:tcPr>
            <w:tcW w:w="2239" w:type="dxa"/>
            <w:vAlign w:val="center"/>
            <w:textDirection w:val="lrTb"/>
            <w:noWrap w:val="false"/>
          </w:tcPr>
          <w:p>
            <w:pPr>
              <w:rPr>
                <w:b/>
                <w:highlight w:val="none"/>
              </w:rPr>
            </w:pPr>
            <w:r>
              <w:rPr>
                <w:rFonts w:hint="eastAsia"/>
                <w:b/>
                <w:highlight w:val="none"/>
              </w:rPr>
              <w:t xml:space="preserve">法定代表人</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联系人</w:t>
            </w:r>
            <w:r/>
          </w:p>
        </w:tc>
        <w:tc>
          <w:tcPr>
            <w:tcW w:w="2768" w:type="dxa"/>
            <w:vAlign w:val="center"/>
            <w:textDirection w:val="lrTb"/>
            <w:noWrap w:val="false"/>
          </w:tcPr>
          <w:p>
            <w:pPr>
              <w:rPr>
                <w:b/>
                <w:highlight w:val="none"/>
              </w:rPr>
            </w:pPr>
            <w:r>
              <w:rPr>
                <w:b/>
                <w:highlight w:val="none"/>
              </w:rPr>
            </w:r>
            <w:r/>
          </w:p>
        </w:tc>
      </w:tr>
      <w:tr>
        <w:trPr>
          <w:trHeight w:val="554"/>
        </w:trPr>
        <w:tc>
          <w:tcPr>
            <w:tcW w:w="2239" w:type="dxa"/>
            <w:vAlign w:val="center"/>
            <w:textDirection w:val="lrTb"/>
            <w:noWrap w:val="false"/>
          </w:tcPr>
          <w:p>
            <w:pPr>
              <w:rPr>
                <w:b/>
                <w:highlight w:val="none"/>
              </w:rPr>
            </w:pPr>
            <w:r>
              <w:rPr>
                <w:rFonts w:hint="eastAsia"/>
                <w:b/>
                <w:highlight w:val="none"/>
              </w:rPr>
              <w:t xml:space="preserve">联系地址</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联系电话</w:t>
            </w:r>
            <w:r/>
          </w:p>
        </w:tc>
        <w:tc>
          <w:tcPr>
            <w:tcW w:w="2768" w:type="dxa"/>
            <w:vAlign w:val="center"/>
            <w:textDirection w:val="lrTb"/>
            <w:noWrap w:val="false"/>
          </w:tcPr>
          <w:p>
            <w:pPr>
              <w:rPr>
                <w:b/>
                <w:highlight w:val="none"/>
              </w:rPr>
            </w:pPr>
            <w:r>
              <w:rPr>
                <w:b/>
                <w:highlight w:val="none"/>
              </w:rPr>
            </w:r>
            <w:r/>
          </w:p>
        </w:tc>
      </w:tr>
      <w:tr>
        <w:trPr>
          <w:trHeight w:val="1343"/>
        </w:trPr>
        <w:tc>
          <w:tcPr>
            <w:tcW w:w="2239" w:type="dxa"/>
            <w:vAlign w:val="center"/>
            <w:textDirection w:val="lrTb"/>
            <w:noWrap w:val="false"/>
          </w:tcPr>
          <w:p>
            <w:pPr>
              <w:spacing w:line="360" w:lineRule="auto"/>
              <w:rPr>
                <w:b/>
                <w:highlight w:val="none"/>
              </w:rPr>
            </w:pPr>
            <w:r>
              <w:rPr>
                <w:rFonts w:hint="eastAsia"/>
                <w:b/>
                <w:highlight w:val="none"/>
              </w:rPr>
              <w:t xml:space="preserve">诚信档案记录情况</w:t>
            </w:r>
            <w:r/>
          </w:p>
        </w:tc>
        <w:tc>
          <w:tcPr>
            <w:gridSpan w:val="3"/>
            <w:tcW w:w="7507" w:type="dxa"/>
            <w:vAlign w:val="center"/>
            <w:textDirection w:val="lrTb"/>
            <w:noWrap w:val="false"/>
          </w:tcPr>
          <w:p>
            <w:pPr>
              <w:spacing w:line="360" w:lineRule="auto"/>
              <w:rPr>
                <w:b/>
                <w:highlight w:val="none"/>
              </w:rPr>
            </w:pPr>
            <w:r>
              <w:rPr>
                <w:b/>
                <w:highlight w:val="none"/>
              </w:rPr>
            </w:r>
            <w:r/>
          </w:p>
        </w:tc>
      </w:tr>
      <w:tr>
        <w:trPr/>
        <w:tc>
          <w:tcPr>
            <w:tcW w:w="2239" w:type="dxa"/>
            <w:vAlign w:val="center"/>
            <w:textDirection w:val="lrTb"/>
            <w:noWrap w:val="false"/>
          </w:tcPr>
          <w:p>
            <w:pPr>
              <w:spacing w:line="360" w:lineRule="auto"/>
              <w:rPr>
                <w:highlight w:val="none"/>
              </w:rPr>
            </w:pPr>
            <w:r>
              <w:rPr>
                <w:rFonts w:hint="eastAsia"/>
                <w:b/>
                <w:bCs/>
                <w:sz w:val="17"/>
                <w:highlight w:val="none"/>
              </w:rPr>
              <w:t xml:space="preserve">信用承诺</w:t>
            </w:r>
            <w:r/>
          </w:p>
        </w:tc>
        <w:tc>
          <w:tcPr>
            <w:gridSpan w:val="3"/>
            <w:tcW w:w="7507" w:type="dxa"/>
            <w:textDirection w:val="lrTb"/>
            <w:noWrap w:val="false"/>
          </w:tcPr>
          <w:p>
            <w:pPr>
              <w:spacing w:line="360" w:lineRule="auto"/>
              <w:rPr>
                <w:sz w:val="19"/>
                <w:szCs w:val="19"/>
                <w:highlight w:val="none"/>
              </w:rPr>
            </w:pPr>
            <w:r>
              <w:rPr>
                <w:rFonts w:hint="eastAsia"/>
                <w:sz w:val="19"/>
                <w:szCs w:val="19"/>
                <w:highlight w:val="none"/>
              </w:rPr>
              <w:t xml:space="preserve">我公司自愿参加贵中心（公司）组织的本次政府采购活动，严格遵守《中华人民共和国政府采购法》及相关</w:t>
            </w:r>
            <w:r>
              <w:rPr>
                <w:rFonts w:hint="eastAsia"/>
                <w:sz w:val="19"/>
                <w:szCs w:val="19"/>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688"/>
              <w:rPr>
                <w:highlight w:val="none"/>
              </w:rPr>
            </w:pPr>
            <w:r>
              <w:rPr>
                <w:highlight w:val="none"/>
              </w:rPr>
            </w:r>
            <w:r/>
          </w:p>
          <w:p>
            <w:pPr>
              <w:spacing w:line="360" w:lineRule="auto"/>
              <w:rPr>
                <w:highlight w:val="none"/>
              </w:rPr>
            </w:pPr>
            <w:r>
              <w:rPr>
                <w:sz w:val="19"/>
                <w:szCs w:val="19"/>
                <w:highlight w:val="none"/>
              </w:rPr>
              <w:t xml:space="preserve">                                                </w:t>
            </w:r>
            <w:r>
              <w:rPr>
                <w:rFonts w:hint="eastAsia"/>
                <w:sz w:val="19"/>
                <w:szCs w:val="19"/>
                <w:highlight w:val="none"/>
                <w:lang w:eastAsia="zh-CN"/>
              </w:rPr>
              <w:t xml:space="preserve">投标人名称</w:t>
            </w:r>
            <w:r>
              <w:rPr>
                <w:rFonts w:hint="eastAsia"/>
                <w:sz w:val="19"/>
                <w:szCs w:val="19"/>
                <w:highlight w:val="none"/>
              </w:rPr>
              <w:t xml:space="preserve">（盖章）：</w:t>
            </w:r>
            <w:r/>
          </w:p>
          <w:p>
            <w:pPr>
              <w:spacing w:line="360" w:lineRule="auto"/>
              <w:rPr>
                <w:highlight w:val="none"/>
              </w:rPr>
            </w:pPr>
            <w:r>
              <w:rPr>
                <w:sz w:val="19"/>
                <w:szCs w:val="19"/>
                <w:highlight w:val="none"/>
              </w:rPr>
              <w:t xml:space="preserve">                                                </w:t>
            </w:r>
            <w:r>
              <w:rPr>
                <w:rFonts w:hint="eastAsia"/>
                <w:sz w:val="19"/>
                <w:szCs w:val="19"/>
                <w:highlight w:val="none"/>
              </w:rPr>
              <w:t xml:space="preserve">法定代表人（签字）：</w:t>
            </w:r>
            <w:r/>
          </w:p>
          <w:p>
            <w:pPr>
              <w:spacing w:line="360" w:lineRule="auto"/>
              <w:rPr>
                <w:highlight w:val="none"/>
              </w:rPr>
            </w:pPr>
            <w:r>
              <w:rPr>
                <w:sz w:val="19"/>
                <w:szCs w:val="19"/>
                <w:highlight w:val="none"/>
              </w:rPr>
              <w:t xml:space="preserve">                                                </w:t>
            </w:r>
            <w:r>
              <w:rPr>
                <w:rFonts w:hint="eastAsia"/>
                <w:sz w:val="19"/>
                <w:szCs w:val="19"/>
                <w:highlight w:val="none"/>
              </w:rPr>
              <w:t xml:space="preserve">二〇</w:t>
            </w:r>
            <w:r>
              <w:rPr>
                <w:sz w:val="19"/>
                <w:szCs w:val="19"/>
                <w:highlight w:val="none"/>
              </w:rPr>
              <w:t xml:space="preserve">    </w:t>
            </w:r>
            <w:r>
              <w:rPr>
                <w:rFonts w:hint="eastAsia"/>
                <w:sz w:val="19"/>
                <w:szCs w:val="19"/>
                <w:highlight w:val="none"/>
              </w:rPr>
              <w:t xml:space="preserve">年</w:t>
            </w:r>
            <w:r>
              <w:rPr>
                <w:sz w:val="19"/>
                <w:szCs w:val="19"/>
                <w:highlight w:val="none"/>
              </w:rPr>
              <w:t xml:space="preserve">  </w:t>
            </w:r>
            <w:r>
              <w:rPr>
                <w:rFonts w:hint="eastAsia"/>
                <w:sz w:val="19"/>
                <w:szCs w:val="19"/>
                <w:highlight w:val="none"/>
              </w:rPr>
              <w:t xml:space="preserve">月</w:t>
            </w:r>
            <w:r>
              <w:rPr>
                <w:sz w:val="19"/>
                <w:szCs w:val="19"/>
                <w:highlight w:val="none"/>
              </w:rPr>
              <w:t xml:space="preserve">    </w:t>
            </w:r>
            <w:r>
              <w:rPr>
                <w:rFonts w:hint="eastAsia"/>
                <w:sz w:val="19"/>
                <w:szCs w:val="19"/>
                <w:highlight w:val="none"/>
              </w:rPr>
              <w:t xml:space="preserve">日</w:t>
            </w:r>
            <w:r/>
          </w:p>
        </w:tc>
      </w:tr>
    </w:tbl>
    <w:p>
      <w:pPr>
        <w:jc w:val="left"/>
        <w:spacing w:line="360" w:lineRule="auto"/>
        <w:rPr>
          <w:rFonts w:ascii="宋体" w:cs="宋体"/>
          <w:b/>
          <w:bCs/>
          <w:highlight w:val="none"/>
        </w:rPr>
      </w:pPr>
      <w:r>
        <w:rPr>
          <w:rFonts w:ascii="宋体" w:cs="宋体"/>
          <w:b/>
          <w:bCs/>
          <w:highlight w:val="none"/>
        </w:rPr>
      </w:r>
      <w:r/>
    </w:p>
    <w:p>
      <w:pPr>
        <w:spacing w:line="360" w:lineRule="auto"/>
        <w:rPr>
          <w:rFonts w:hint="eastAsia" w:ascii="宋体" w:hAnsi="宋体" w:cs="Verdana"/>
          <w:sz w:val="24"/>
          <w:szCs w:val="21"/>
          <w:highlight w:val="none"/>
        </w:rPr>
      </w:pPr>
      <w:r>
        <w:rPr>
          <w:rFonts w:hint="eastAsia" w:ascii="宋体" w:cs="宋体"/>
          <w:b/>
          <w:bCs/>
          <w:highlight w:val="none"/>
        </w:rPr>
        <w:t xml:space="preserve">注：以</w:t>
      </w:r>
      <w:r>
        <w:rPr>
          <w:rFonts w:hint="eastAsia" w:ascii="宋体" w:hAnsi="Calibri" w:cs="宋体"/>
          <w:b/>
          <w:bCs/>
          <w:highlight w:val="none"/>
          <w:lang w:val="zh-CN"/>
        </w:rPr>
        <w:t xml:space="preserve">《南京市政府采购供应商诚信档案管理系统》在线打印</w:t>
      </w:r>
      <w:r>
        <w:rPr>
          <w:rFonts w:hint="eastAsia" w:ascii="宋体" w:cs="宋体"/>
          <w:b/>
          <w:bCs/>
          <w:highlight w:val="none"/>
        </w:rPr>
        <w:t xml:space="preserve">为准。</w:t>
      </w:r>
      <w:r/>
    </w:p>
    <w:p>
      <w:pPr>
        <w:jc w:val="left"/>
        <w:spacing w:line="460" w:lineRule="exact"/>
        <w:rPr>
          <w:rFonts w:ascii="宋体" w:hAnsi="宋体" w:cs="宋体"/>
          <w:spacing w:val="15"/>
          <w:szCs w:val="21"/>
          <w:u w:val="single"/>
        </w:rPr>
      </w:pPr>
      <w:r>
        <w:rPr>
          <w:rFonts w:ascii="宋体" w:hAnsi="宋体" w:cs="宋体"/>
          <w:spacing w:val="15"/>
          <w:szCs w:val="21"/>
          <w:u w:val="single"/>
        </w:rPr>
      </w:r>
      <w:r/>
    </w:p>
    <w:p>
      <w:pPr>
        <w:pStyle w:val="916"/>
        <w:ind w:left="-178" w:firstLine="420"/>
        <w:spacing w:before="78" w:line="460" w:lineRule="exact"/>
        <w:rPr>
          <w:rFonts w:ascii="宋体" w:hAnsi="宋体" w:eastAsia="宋体"/>
        </w:rPr>
      </w:pPr>
      <w:r>
        <w:rPr>
          <w:rFonts w:ascii="宋体" w:hAnsi="宋体" w:cs="宋体"/>
          <w:spacing w:val="15"/>
          <w:szCs w:val="21"/>
        </w:rPr>
        <w:br w:type="page" w:clear="all"/>
      </w:r>
      <w:r/>
    </w:p>
    <w:p>
      <w:pPr>
        <w:ind w:right="550"/>
        <w:jc w:val="both"/>
        <w:spacing w:before="59" w:line="360" w:lineRule="auto"/>
        <w:rPr>
          <w:rFonts w:hint="eastAsia"/>
          <w:b/>
          <w:bCs/>
          <w:sz w:val="24"/>
        </w:rPr>
        <w:outlineLvl w:val="1"/>
      </w:pPr>
      <w:r>
        <w:rPr>
          <w:rFonts w:hint="eastAsia"/>
          <w:b/>
          <w:bCs/>
          <w:sz w:val="24"/>
          <w:lang w:val="en-US" w:eastAsia="zh-CN"/>
        </w:rPr>
        <w:t xml:space="preserve">十五、</w:t>
      </w:r>
      <w:r>
        <w:rPr>
          <w:rFonts w:hint="eastAsia"/>
          <w:b/>
          <w:bCs/>
          <w:sz w:val="24"/>
        </w:rPr>
        <w:t xml:space="preserve">供应商资格承诺函</w:t>
      </w:r>
      <w:r/>
    </w:p>
    <w:p>
      <w:pPr>
        <w:ind w:right="550" w:firstLine="3373"/>
        <w:spacing w:before="59" w:line="360" w:lineRule="auto"/>
        <w:rPr>
          <w:b/>
          <w:bCs/>
          <w:sz w:val="24"/>
        </w:rPr>
      </w:pPr>
      <w:r>
        <w:rPr>
          <w:rFonts w:hint="eastAsia"/>
          <w:b/>
          <w:bCs/>
          <w:sz w:val="24"/>
        </w:rPr>
        <w:t xml:space="preserve">供应商资格承诺函</w:t>
      </w:r>
      <w:r/>
    </w:p>
    <w:p>
      <w:pPr>
        <w:ind w:right="550" w:firstLine="2420"/>
        <w:spacing w:before="59" w:line="400" w:lineRule="exact"/>
        <w:rPr>
          <w:rFonts w:hint="eastAsia"/>
          <w:sz w:val="22"/>
          <w:szCs w:val="22"/>
        </w:rPr>
      </w:pPr>
      <w:r>
        <w:rPr>
          <w:rFonts w:hint="eastAsia"/>
          <w:sz w:val="22"/>
          <w:szCs w:val="22"/>
        </w:rPr>
        <w:t xml:space="preserve">：</w:t>
      </w:r>
      <w:r/>
    </w:p>
    <w:p>
      <w:pPr>
        <w:ind w:right="550" w:firstLine="660"/>
        <w:spacing w:before="59" w:line="400" w:lineRule="exact"/>
        <w:rPr>
          <w:sz w:val="22"/>
          <w:szCs w:val="22"/>
        </w:rPr>
      </w:pPr>
      <w:r>
        <w:rPr>
          <w:rFonts w:hint="eastAsia"/>
          <w:sz w:val="22"/>
          <w:szCs w:val="22"/>
        </w:rPr>
        <w:t xml:space="preserve">我公司</w:t>
      </w:r>
      <w:r>
        <w:rPr>
          <w:rFonts w:hint="eastAsia"/>
          <w:sz w:val="22"/>
          <w:szCs w:val="22"/>
          <w:u w:val="single"/>
        </w:rPr>
        <w:t xml:space="preserve">           </w:t>
      </w:r>
      <w:r>
        <w:rPr>
          <w:rFonts w:hint="eastAsia"/>
          <w:sz w:val="22"/>
          <w:szCs w:val="22"/>
        </w:rPr>
        <w:t xml:space="preserve">（</w:t>
      </w:r>
      <w:r>
        <w:rPr>
          <w:rFonts w:hint="eastAsia"/>
          <w:sz w:val="22"/>
          <w:szCs w:val="22"/>
          <w:lang w:eastAsia="zh-CN"/>
        </w:rPr>
        <w:t xml:space="preserve">投标人名称</w:t>
      </w:r>
      <w:r>
        <w:rPr>
          <w:rFonts w:hint="eastAsia"/>
          <w:sz w:val="22"/>
          <w:szCs w:val="22"/>
        </w:rPr>
        <w:t xml:space="preserve">）郑重承诺：</w:t>
      </w:r>
      <w:r/>
    </w:p>
    <w:p>
      <w:pPr>
        <w:pStyle w:val="699"/>
        <w:ind w:firstLine="440"/>
        <w:spacing w:line="400" w:lineRule="exact"/>
        <w:rPr>
          <w:rFonts w:hint="eastAsia"/>
          <w:sz w:val="22"/>
          <w:szCs w:val="22"/>
        </w:rPr>
      </w:pPr>
      <w:r>
        <w:rPr>
          <w:rFonts w:hint="eastAsia"/>
          <w:sz w:val="22"/>
          <w:szCs w:val="22"/>
        </w:rPr>
        <w:t xml:space="preserve">   我公司符合下列要求：</w:t>
      </w:r>
      <w:r/>
    </w:p>
    <w:p>
      <w:pPr>
        <w:pStyle w:val="699"/>
        <w:ind w:firstLine="440"/>
        <w:spacing w:line="400" w:lineRule="exact"/>
        <w:rPr>
          <w:rFonts w:hint="eastAsia"/>
          <w:sz w:val="22"/>
          <w:szCs w:val="22"/>
        </w:rPr>
      </w:pPr>
      <w:r>
        <w:rPr>
          <w:rFonts w:hint="eastAsia"/>
          <w:sz w:val="22"/>
          <w:szCs w:val="22"/>
        </w:rPr>
        <w:t xml:space="preserve">（1）具有独立承担民事责任的能力； </w:t>
      </w:r>
      <w:r/>
    </w:p>
    <w:p>
      <w:pPr>
        <w:pStyle w:val="699"/>
        <w:ind w:firstLine="440"/>
        <w:spacing w:line="400" w:lineRule="exact"/>
        <w:rPr>
          <w:rFonts w:hint="eastAsia"/>
          <w:sz w:val="22"/>
          <w:szCs w:val="22"/>
        </w:rPr>
      </w:pPr>
      <w:r>
        <w:rPr>
          <w:rFonts w:hint="eastAsia"/>
          <w:sz w:val="22"/>
          <w:szCs w:val="22"/>
        </w:rPr>
        <w:t xml:space="preserve">（2）具有良好的商业信誉和健全的财务会计制度； </w:t>
      </w:r>
      <w:r/>
    </w:p>
    <w:p>
      <w:pPr>
        <w:pStyle w:val="699"/>
        <w:ind w:firstLine="440"/>
        <w:spacing w:line="400" w:lineRule="exact"/>
        <w:rPr>
          <w:rFonts w:hint="eastAsia"/>
          <w:sz w:val="22"/>
          <w:szCs w:val="22"/>
        </w:rPr>
      </w:pPr>
      <w:r>
        <w:rPr>
          <w:rFonts w:hint="eastAsia"/>
          <w:sz w:val="22"/>
          <w:szCs w:val="22"/>
        </w:rPr>
        <w:t xml:space="preserve">（3）有依法缴纳税收和社会保障资金的良好记录；</w:t>
      </w:r>
      <w:r/>
    </w:p>
    <w:p>
      <w:pPr>
        <w:pStyle w:val="699"/>
        <w:ind w:firstLine="440"/>
        <w:spacing w:line="400" w:lineRule="exact"/>
        <w:rPr>
          <w:rFonts w:hint="eastAsia"/>
          <w:sz w:val="22"/>
          <w:szCs w:val="22"/>
        </w:rPr>
      </w:pPr>
      <w:r>
        <w:rPr>
          <w:rFonts w:hint="eastAsia"/>
          <w:sz w:val="22"/>
          <w:szCs w:val="22"/>
        </w:rPr>
        <w:t xml:space="preserve">（4）具有履行合同所必需的设备和专业技术能力； </w:t>
      </w:r>
      <w:r/>
    </w:p>
    <w:p>
      <w:pPr>
        <w:pStyle w:val="699"/>
        <w:ind w:firstLine="440"/>
        <w:spacing w:line="400" w:lineRule="exact"/>
        <w:rPr>
          <w:rFonts w:hint="eastAsia"/>
          <w:sz w:val="22"/>
          <w:szCs w:val="22"/>
        </w:rPr>
      </w:pPr>
      <w:r>
        <w:rPr>
          <w:rFonts w:hint="eastAsia"/>
          <w:sz w:val="22"/>
          <w:szCs w:val="22"/>
        </w:rPr>
        <w:t xml:space="preserve">（5）参加政府采购活动前三年内，在经营活动中没有重大违法记录；</w:t>
      </w:r>
      <w:r/>
    </w:p>
    <w:p>
      <w:pPr>
        <w:pStyle w:val="699"/>
        <w:ind w:firstLine="440"/>
        <w:spacing w:line="400" w:lineRule="exact"/>
        <w:rPr>
          <w:rFonts w:hint="eastAsia"/>
          <w:sz w:val="22"/>
          <w:szCs w:val="22"/>
        </w:rPr>
      </w:pPr>
      <w:r>
        <w:rPr>
          <w:rFonts w:hint="eastAsia"/>
          <w:sz w:val="22"/>
          <w:szCs w:val="22"/>
        </w:rPr>
        <w:t xml:space="preserve">（6）法律、行政法规规定的其他条件。</w:t>
      </w:r>
      <w:r/>
    </w:p>
    <w:p>
      <w:pPr>
        <w:pStyle w:val="699"/>
        <w:ind w:firstLine="442"/>
        <w:spacing w:line="400" w:lineRule="exact"/>
        <w:rPr>
          <w:b/>
          <w:bCs/>
          <w:sz w:val="22"/>
          <w:szCs w:val="22"/>
        </w:rPr>
      </w:pPr>
      <w:r>
        <w:rPr>
          <w:rFonts w:hint="eastAsia"/>
          <w:b/>
          <w:bCs/>
          <w:sz w:val="22"/>
          <w:szCs w:val="22"/>
        </w:rPr>
        <w:t xml:space="preserve">如果我公司中标（成交），将在结果公告发布后7个工作日内向采购人提供下列材料核验；</w:t>
      </w:r>
      <w:r/>
    </w:p>
    <w:p>
      <w:pPr>
        <w:pStyle w:val="699"/>
        <w:ind w:firstLine="440"/>
        <w:spacing w:line="400" w:lineRule="exact"/>
        <w:rPr>
          <w:rFonts w:hint="eastAsia"/>
          <w:sz w:val="22"/>
          <w:szCs w:val="22"/>
          <w:lang w:val="en"/>
        </w:rPr>
      </w:pPr>
      <w:r>
        <w:rPr>
          <w:rFonts w:hint="eastAsia"/>
          <w:sz w:val="22"/>
          <w:szCs w:val="22"/>
          <w:lang w:val="en"/>
        </w:rPr>
        <w:t xml:space="preserve">（1）具有独立承担民事责任的能力（提供法人或者其他组织的营业执照等证明材料，自然人的身份证明）；</w:t>
      </w:r>
      <w:r/>
    </w:p>
    <w:p>
      <w:pPr>
        <w:pStyle w:val="699"/>
        <w:ind w:firstLine="440"/>
        <w:spacing w:line="400" w:lineRule="exact"/>
        <w:rPr>
          <w:rFonts w:hint="eastAsia"/>
          <w:sz w:val="22"/>
          <w:szCs w:val="22"/>
          <w:lang w:val="en"/>
        </w:rPr>
      </w:pPr>
      <w:r>
        <w:rPr>
          <w:rFonts w:hint="eastAsia"/>
          <w:sz w:val="22"/>
          <w:szCs w:val="22"/>
          <w:lang w:val="en"/>
        </w:rPr>
        <w:t xml:space="preserve">（2）具有良好的商业信誉和健全的财务会计制度（提供参加本次政府采购活动前经审计的财务报告或银行出具的资信证明或其他会计报表等，成立不满一年不需提供）；</w:t>
      </w:r>
      <w:r/>
    </w:p>
    <w:p>
      <w:pPr>
        <w:pStyle w:val="699"/>
        <w:ind w:firstLine="440"/>
        <w:spacing w:line="400" w:lineRule="exact"/>
        <w:rPr>
          <w:rFonts w:hint="eastAsia"/>
          <w:sz w:val="22"/>
          <w:szCs w:val="22"/>
          <w:lang w:val="en"/>
        </w:rPr>
      </w:pPr>
      <w:r>
        <w:rPr>
          <w:rFonts w:hint="eastAsia"/>
          <w:sz w:val="22"/>
          <w:szCs w:val="22"/>
          <w:lang w:val="en"/>
        </w:rPr>
        <w:t xml:space="preserve">（3）具有履行合同所必需的设备和专业技术能力（根据项目需求提供履行合同所必需的设备和专业技术能力的</w:t>
      </w:r>
      <w:r>
        <w:rPr>
          <w:rFonts w:hint="eastAsia"/>
          <w:sz w:val="22"/>
          <w:szCs w:val="22"/>
        </w:rPr>
        <w:t xml:space="preserve">声明或</w:t>
      </w:r>
      <w:r>
        <w:rPr>
          <w:rFonts w:hint="eastAsia"/>
          <w:sz w:val="22"/>
          <w:szCs w:val="22"/>
          <w:lang w:val="en"/>
        </w:rPr>
        <w:t xml:space="preserve">证明材料）； </w:t>
      </w:r>
      <w:r/>
    </w:p>
    <w:p>
      <w:pPr>
        <w:pStyle w:val="699"/>
        <w:ind w:firstLine="440"/>
        <w:spacing w:line="400" w:lineRule="exact"/>
        <w:rPr>
          <w:rFonts w:hint="eastAsia"/>
          <w:sz w:val="22"/>
          <w:szCs w:val="22"/>
          <w:lang w:val="en"/>
        </w:rPr>
      </w:pPr>
      <w:r>
        <w:rPr>
          <w:rFonts w:hint="eastAsia"/>
          <w:sz w:val="22"/>
          <w:szCs w:val="22"/>
          <w:lang w:val="en"/>
        </w:rPr>
        <w:t xml:space="preserve">（4）有依法缴纳税收和社会保障资金的良好记录（提供参加本次政府采购活动前六个月内（至少一个月）依法缴纳税收和社会保障资金的相关材料）；</w:t>
      </w:r>
      <w:r/>
    </w:p>
    <w:p>
      <w:pPr>
        <w:pStyle w:val="699"/>
        <w:ind w:firstLine="440"/>
        <w:spacing w:line="400" w:lineRule="exact"/>
        <w:rPr>
          <w:rFonts w:hint="eastAsia"/>
          <w:sz w:val="22"/>
          <w:szCs w:val="22"/>
          <w:lang w:val="en"/>
        </w:rPr>
      </w:pPr>
      <w:r>
        <w:rPr>
          <w:rFonts w:hint="eastAsia"/>
          <w:sz w:val="22"/>
          <w:szCs w:val="22"/>
          <w:lang w:val="en"/>
        </w:rPr>
        <w:t xml:space="preserve">（5）参加政府采购活动前三年内，在经营活动中没有重大违法记录（提供参加本次政府采购活动前3年内在经营活动中没有重大违法记录的书面声明）；</w:t>
      </w:r>
      <w:r/>
    </w:p>
    <w:p>
      <w:pPr>
        <w:pStyle w:val="699"/>
        <w:ind w:firstLine="440"/>
        <w:spacing w:line="400" w:lineRule="exact"/>
        <w:rPr>
          <w:rFonts w:hint="eastAsia"/>
        </w:rPr>
      </w:pPr>
      <w:r>
        <w:rPr>
          <w:rFonts w:hint="eastAsia"/>
          <w:sz w:val="22"/>
          <w:szCs w:val="22"/>
          <w:lang w:val="en"/>
        </w:rPr>
        <w:t xml:space="preserve">（6）法律、行政法规规定的其他条件：</w:t>
      </w:r>
      <w:r>
        <w:rPr>
          <w:rFonts w:hint="eastAsia"/>
          <w:sz w:val="22"/>
          <w:szCs w:val="22"/>
          <w:lang w:val="en-US" w:eastAsia="zh-CN"/>
        </w:rPr>
        <w:t xml:space="preserve">无</w:t>
      </w:r>
      <w:r/>
    </w:p>
    <w:p>
      <w:pPr>
        <w:pStyle w:val="699"/>
        <w:ind w:firstLine="440"/>
        <w:spacing w:line="400" w:lineRule="exact"/>
        <w:rPr>
          <w:rFonts w:hint="eastAsia"/>
          <w:sz w:val="22"/>
          <w:szCs w:val="22"/>
        </w:rPr>
      </w:pPr>
      <w:r>
        <w:rPr>
          <w:rFonts w:hint="eastAsia"/>
          <w:sz w:val="22"/>
          <w:szCs w:val="22"/>
        </w:rPr>
        <w:t xml:space="preserve">本公司对上述承诺的真实性负责，如有虚假，将依法承担相应责任。</w:t>
      </w:r>
      <w:r/>
    </w:p>
    <w:p>
      <w:pPr>
        <w:pStyle w:val="699"/>
        <w:ind w:firstLine="440"/>
        <w:spacing w:line="400" w:lineRule="exact"/>
        <w:rPr>
          <w:rFonts w:hint="eastAsia"/>
          <w:sz w:val="22"/>
          <w:szCs w:val="22"/>
        </w:rPr>
      </w:pPr>
      <w:r>
        <w:rPr>
          <w:rFonts w:hint="eastAsia"/>
          <w:sz w:val="22"/>
          <w:szCs w:val="22"/>
          <w:lang w:eastAsia="zh-CN"/>
        </w:rPr>
        <w:t xml:space="preserve">投标人名称</w:t>
      </w:r>
      <w:r>
        <w:rPr>
          <w:rFonts w:hint="eastAsia"/>
          <w:sz w:val="22"/>
          <w:szCs w:val="22"/>
        </w:rPr>
        <w:t xml:space="preserve">（盖章） </w:t>
      </w:r>
      <w:r/>
    </w:p>
    <w:p>
      <w:pPr>
        <w:pStyle w:val="699"/>
        <w:ind w:firstLine="440"/>
        <w:spacing w:line="400" w:lineRule="exact"/>
        <w:rPr>
          <w:rFonts w:hint="eastAsia"/>
          <w:sz w:val="22"/>
          <w:szCs w:val="22"/>
        </w:rPr>
      </w:pPr>
      <w:r>
        <w:rPr>
          <w:rFonts w:hint="eastAsia"/>
          <w:sz w:val="22"/>
          <w:szCs w:val="22"/>
        </w:rPr>
        <w:t xml:space="preserve">日     期：   年   月   日</w:t>
      </w:r>
      <w:r/>
    </w:p>
    <w:p>
      <w:pPr>
        <w:pStyle w:val="699"/>
        <w:ind w:firstLine="442"/>
        <w:spacing w:line="400" w:lineRule="exact"/>
        <w:rPr>
          <w:b/>
          <w:i/>
          <w:sz w:val="22"/>
          <w:szCs w:val="22"/>
        </w:rPr>
      </w:pPr>
      <w:r>
        <w:rPr>
          <w:rFonts w:hint="eastAsia"/>
          <w:b/>
          <w:i/>
          <w:sz w:val="22"/>
          <w:szCs w:val="22"/>
        </w:rPr>
        <w:t xml:space="preserve">注：供应商在中标（成交）后，应按采购文件要求，将上述由信用承诺书替代的证明材料提交采购人或采购代理机构核验。经核验无误后，由采购人或采购代理机构发出中标（成交）通知书。</w:t>
      </w:r>
      <w:r/>
    </w:p>
    <w:p>
      <w:r/>
      <w:r/>
    </w:p>
    <w:p>
      <w:pPr>
        <w:rPr>
          <w:rFonts w:hint="eastAsia"/>
          <w:highlight w:val="none"/>
        </w:rPr>
      </w:pPr>
      <w:r>
        <w:rPr>
          <w:rFonts w:hint="eastAsia"/>
          <w:highlight w:val="none"/>
        </w:rPr>
      </w:r>
      <w:r/>
    </w:p>
    <w:p>
      <w:pPr>
        <w:pStyle w:val="739"/>
      </w:pPr>
      <w:r/>
      <w:r/>
    </w:p>
    <w:sectPr>
      <w:headerReference w:type="default" r:id="rId10"/>
      <w:footerReference w:type="default" r:id="rId13"/>
      <w:footnotePr/>
      <w:endnotePr/>
      <w:type w:val="nextPage"/>
      <w:pgSz w:w="12240" w:h="15840" w:orient="portrait"/>
      <w:pgMar w:top="1276" w:right="1191" w:bottom="1276" w:left="1191"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仿宋">
    <w:panose1 w:val="02010609060101010101"/>
  </w:font>
  <w:font w:name="等线">
    <w:panose1 w:val="02010600030101010101"/>
  </w:font>
  <w:font w:name="Tahoma">
    <w:panose1 w:val="020B0604030504040204"/>
  </w:font>
  <w:font w:name="KNLe">
    <w:panose1 w:val="020B0503020202020204"/>
  </w:font>
  <w:font w:name="微软雅黑">
    <w:panose1 w:val="020B0503020204020204"/>
  </w:font>
  <w:font w:name="Calibri">
    <w:panose1 w:val="020F0502020204030204"/>
  </w:font>
  <w:font w:name="华文细黑">
    <w:panose1 w:val="02010600040101010101"/>
  </w:font>
  <w:font w:name="ˎ̥">
    <w:panose1 w:val="020B0503020202020204"/>
  </w:font>
  <w:font w:name="楷体_GB2312">
    <w:panose1 w:val="02010609060101010101"/>
  </w:font>
  <w:font w:name="Trebuchet MS">
    <w:panose1 w:val="020B06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lear" w:pos="4153" w:leader="none"/>
        <w:tab w:val="center" w:pos="4734"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uiPriority w:val="0"/>
    <w:qFormat/>
    <w:pPr>
      <w:keepLines/>
      <w:keepNext/>
      <w:spacing w:before="340" w:after="330" w:line="576" w:lineRule="auto"/>
      <w:outlineLvl w:val="0"/>
    </w:pPr>
    <w:rPr>
      <w:b/>
      <w:bCs/>
      <w:sz w:val="44"/>
      <w:szCs w:val="44"/>
    </w:rPr>
  </w:style>
  <w:style w:type="paragraph" w:styleId="688">
    <w:name w:val="Heading 2"/>
    <w:basedOn w:val="686"/>
    <w:next w:val="686"/>
    <w:uiPriority w:val="0"/>
    <w:qFormat/>
    <w:pPr>
      <w:keepLines/>
      <w:keepNext/>
      <w:spacing w:before="260" w:after="260" w:line="413" w:lineRule="auto"/>
      <w:outlineLvl w:val="1"/>
    </w:pPr>
    <w:rPr>
      <w:rFonts w:ascii="Arial" w:hAnsi="Arial" w:eastAsia="黑体"/>
      <w:b/>
      <w:bCs/>
      <w:sz w:val="32"/>
      <w:szCs w:val="32"/>
    </w:rPr>
  </w:style>
  <w:style w:type="paragraph" w:styleId="689">
    <w:name w:val="Heading 3"/>
    <w:basedOn w:val="686"/>
    <w:next w:val="686"/>
    <w:uiPriority w:val="0"/>
    <w:qFormat/>
    <w:pPr>
      <w:keepLines/>
      <w:keepNext/>
      <w:spacing w:before="260" w:after="260" w:line="413" w:lineRule="auto"/>
      <w:outlineLvl w:val="2"/>
    </w:pPr>
    <w:rPr>
      <w:b/>
      <w:bCs/>
      <w:sz w:val="32"/>
      <w:szCs w:val="32"/>
    </w:rPr>
  </w:style>
  <w:style w:type="paragraph" w:styleId="690">
    <w:name w:val="Heading 4"/>
    <w:basedOn w:val="686"/>
    <w:next w:val="686"/>
    <w:uiPriority w:val="0"/>
    <w:qFormat/>
    <w:pPr>
      <w:keepLines/>
      <w:keepNext/>
      <w:spacing w:before="120" w:after="120"/>
      <w:outlineLvl w:val="3"/>
    </w:pPr>
    <w:rPr>
      <w:rFonts w:ascii="Arial" w:hAnsi="Arial" w:eastAsia="黑体"/>
      <w:b/>
      <w:sz w:val="28"/>
      <w:szCs w:val="20"/>
    </w:rPr>
  </w:style>
  <w:style w:type="paragraph" w:styleId="691">
    <w:name w:val="Heading 5"/>
    <w:basedOn w:val="686"/>
    <w:next w:val="686"/>
    <w:link w:val="900"/>
    <w:uiPriority w:val="0"/>
    <w:qFormat/>
    <w:pPr>
      <w:ind w:left="1008" w:hanging="1008"/>
      <w:keepLines/>
      <w:keepNext/>
      <w:spacing w:before="280" w:after="290" w:line="372" w:lineRule="auto"/>
      <w:tabs>
        <w:tab w:val="left" w:pos="1008" w:leader="none"/>
      </w:tabs>
      <w:outlineLvl w:val="4"/>
    </w:pPr>
    <w:rPr>
      <w:b/>
      <w:sz w:val="28"/>
    </w:rPr>
  </w:style>
  <w:style w:type="paragraph" w:styleId="692">
    <w:name w:val="Heading 6"/>
    <w:basedOn w:val="686"/>
    <w:next w:val="686"/>
    <w:link w:val="74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48"/>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49"/>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Normal Indent"/>
    <w:basedOn w:val="686"/>
    <w:next w:val="686"/>
    <w:uiPriority w:val="0"/>
    <w:qFormat/>
    <w:pPr>
      <w:ind w:firstLine="420"/>
    </w:pPr>
    <w:rPr>
      <w:szCs w:val="20"/>
    </w:rPr>
  </w:style>
  <w:style w:type="paragraph" w:styleId="700">
    <w:name w:val="Caption"/>
    <w:basedOn w:val="686"/>
    <w:next w:val="68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1">
    <w:name w:val="annotation text"/>
    <w:basedOn w:val="686"/>
    <w:uiPriority w:val="0"/>
    <w:qFormat/>
    <w:pPr>
      <w:jc w:val="left"/>
    </w:pPr>
  </w:style>
  <w:style w:type="paragraph" w:styleId="702">
    <w:name w:val="Body Text"/>
    <w:basedOn w:val="686"/>
    <w:uiPriority w:val="0"/>
    <w:qFormat/>
    <w:pPr>
      <w:jc w:val="center"/>
    </w:pPr>
    <w:rPr>
      <w:rFonts w:eastAsia="幼圆"/>
      <w:b/>
      <w:bCs/>
      <w:sz w:val="44"/>
    </w:rPr>
  </w:style>
  <w:style w:type="paragraph" w:styleId="703">
    <w:name w:val="Body Text Indent"/>
    <w:basedOn w:val="686"/>
    <w:uiPriority w:val="0"/>
    <w:qFormat/>
    <w:pPr>
      <w:ind w:left="420"/>
      <w:spacing w:after="120"/>
    </w:pPr>
  </w:style>
  <w:style w:type="paragraph" w:styleId="704">
    <w:name w:val="Block Text"/>
    <w:basedOn w:val="686"/>
    <w:uiPriority w:val="99"/>
    <w:unhideWhenUsed/>
    <w:qFormat/>
    <w:pPr>
      <w:ind w:left="1440" w:right="1440"/>
      <w:spacing w:before="100" w:beforeAutospacing="1" w:after="120"/>
    </w:pPr>
  </w:style>
  <w:style w:type="paragraph" w:styleId="705">
    <w:name w:val="index 4"/>
    <w:basedOn w:val="686"/>
    <w:next w:val="686"/>
    <w:uiPriority w:val="0"/>
    <w:qFormat/>
    <w:pPr>
      <w:ind w:left="600"/>
    </w:pPr>
    <w:rPr>
      <w:rFonts w:ascii="Verdana" w:hAnsi="Verdana"/>
    </w:rPr>
  </w:style>
  <w:style w:type="paragraph" w:styleId="706">
    <w:name w:val="toc 5"/>
    <w:basedOn w:val="686"/>
    <w:next w:val="686"/>
    <w:uiPriority w:val="39"/>
    <w:unhideWhenUsed/>
    <w:qFormat/>
    <w:pPr>
      <w:ind w:left="1134" w:right="0" w:firstLine="0"/>
      <w:spacing w:after="57"/>
    </w:pPr>
  </w:style>
  <w:style w:type="paragraph" w:styleId="707">
    <w:name w:val="toc 3"/>
    <w:basedOn w:val="686"/>
    <w:next w:val="686"/>
    <w:uiPriority w:val="39"/>
    <w:unhideWhenUsed/>
    <w:qFormat/>
    <w:pPr>
      <w:ind w:left="567" w:right="0" w:firstLine="0"/>
      <w:spacing w:after="57"/>
    </w:pPr>
  </w:style>
  <w:style w:type="paragraph" w:styleId="708">
    <w:name w:val="Plain Text"/>
    <w:basedOn w:val="686"/>
    <w:uiPriority w:val="0"/>
    <w:qFormat/>
    <w:rPr>
      <w:rFonts w:ascii="宋体" w:hAnsi="Courier New"/>
      <w:szCs w:val="21"/>
    </w:rPr>
  </w:style>
  <w:style w:type="paragraph" w:styleId="709">
    <w:name w:val="toc 8"/>
    <w:basedOn w:val="686"/>
    <w:next w:val="686"/>
    <w:uiPriority w:val="39"/>
    <w:unhideWhenUsed/>
    <w:qFormat/>
    <w:pPr>
      <w:ind w:left="1984" w:right="0" w:firstLine="0"/>
      <w:spacing w:after="57"/>
    </w:pPr>
  </w:style>
  <w:style w:type="paragraph" w:styleId="710">
    <w:name w:val="Body Text Indent 2"/>
    <w:basedOn w:val="686"/>
    <w:uiPriority w:val="0"/>
    <w:qFormat/>
    <w:pPr>
      <w:ind w:left="630" w:firstLine="645"/>
    </w:pPr>
    <w:rPr>
      <w:rFonts w:ascii="Arial" w:hAnsi="Arial" w:eastAsia="仿宋_GB2312"/>
      <w:sz w:val="32"/>
      <w:szCs w:val="20"/>
    </w:rPr>
  </w:style>
  <w:style w:type="paragraph" w:styleId="711">
    <w:name w:val="endnote text"/>
    <w:basedOn w:val="686"/>
    <w:link w:val="887"/>
    <w:uiPriority w:val="99"/>
    <w:semiHidden/>
    <w:unhideWhenUsed/>
    <w:qFormat/>
    <w:pPr>
      <w:spacing w:after="0" w:line="240" w:lineRule="auto"/>
    </w:pPr>
    <w:rPr>
      <w:sz w:val="20"/>
    </w:rPr>
  </w:style>
  <w:style w:type="paragraph" w:styleId="712">
    <w:name w:val="Footer"/>
    <w:basedOn w:val="686"/>
    <w:uiPriority w:val="0"/>
    <w:qFormat/>
    <w:pPr>
      <w:jc w:val="left"/>
      <w:tabs>
        <w:tab w:val="center" w:pos="4153" w:leader="none"/>
        <w:tab w:val="right" w:pos="8306" w:leader="none"/>
      </w:tabs>
    </w:pPr>
    <w:rPr>
      <w:sz w:val="18"/>
      <w:szCs w:val="18"/>
    </w:rPr>
  </w:style>
  <w:style w:type="paragraph" w:styleId="713">
    <w:name w:val="envelope return"/>
    <w:basedOn w:val="686"/>
    <w:uiPriority w:val="0"/>
    <w:qFormat/>
    <w:rPr>
      <w:rFonts w:ascii="Arial" w:hAnsi="Arial" w:eastAsia="宋体" w:cs="宋体"/>
    </w:rPr>
  </w:style>
  <w:style w:type="paragraph" w:styleId="714">
    <w:name w:val="Header"/>
    <w:basedOn w:val="686"/>
    <w:uiPriority w:val="0"/>
    <w:qFormat/>
    <w:pPr>
      <w:jc w:val="center"/>
      <w:tabs>
        <w:tab w:val="center" w:pos="4153" w:leader="none"/>
        <w:tab w:val="right" w:pos="8306" w:leader="none"/>
      </w:tabs>
      <w:pBdr>
        <w:bottom w:val="single" w:color="auto" w:sz="6" w:space="1"/>
      </w:pBdr>
    </w:pPr>
    <w:rPr>
      <w:sz w:val="18"/>
      <w:szCs w:val="18"/>
    </w:rPr>
  </w:style>
  <w:style w:type="paragraph" w:styleId="715">
    <w:name w:val="toc 1"/>
    <w:basedOn w:val="686"/>
    <w:next w:val="686"/>
    <w:uiPriority w:val="39"/>
    <w:unhideWhenUsed/>
    <w:qFormat/>
    <w:pPr>
      <w:ind w:left="0" w:right="0" w:firstLine="0"/>
      <w:spacing w:after="57"/>
    </w:pPr>
  </w:style>
  <w:style w:type="paragraph" w:styleId="716">
    <w:name w:val="toc 4"/>
    <w:basedOn w:val="686"/>
    <w:next w:val="686"/>
    <w:uiPriority w:val="39"/>
    <w:unhideWhenUsed/>
    <w:qFormat/>
    <w:pPr>
      <w:ind w:left="850" w:right="0" w:firstLine="0"/>
      <w:spacing w:after="57"/>
    </w:pPr>
  </w:style>
  <w:style w:type="paragraph" w:styleId="717">
    <w:name w:val="Subtitle"/>
    <w:basedOn w:val="686"/>
    <w:next w:val="686"/>
    <w:link w:val="753"/>
    <w:uiPriority w:val="11"/>
    <w:qFormat/>
    <w:pPr>
      <w:spacing w:before="200" w:after="200"/>
    </w:pPr>
    <w:rPr>
      <w:sz w:val="24"/>
      <w:szCs w:val="24"/>
    </w:rPr>
  </w:style>
  <w:style w:type="paragraph" w:styleId="718">
    <w:name w:val="footnote text"/>
    <w:basedOn w:val="686"/>
    <w:link w:val="886"/>
    <w:uiPriority w:val="99"/>
    <w:semiHidden/>
    <w:unhideWhenUsed/>
    <w:qFormat/>
    <w:pPr>
      <w:spacing w:after="40" w:line="240" w:lineRule="auto"/>
    </w:pPr>
    <w:rPr>
      <w:sz w:val="18"/>
    </w:rPr>
  </w:style>
  <w:style w:type="paragraph" w:styleId="719">
    <w:name w:val="toc 6"/>
    <w:basedOn w:val="686"/>
    <w:next w:val="686"/>
    <w:uiPriority w:val="39"/>
    <w:unhideWhenUsed/>
    <w:qFormat/>
    <w:pPr>
      <w:ind w:left="1417" w:right="0" w:firstLine="0"/>
      <w:spacing w:after="57"/>
    </w:pPr>
  </w:style>
  <w:style w:type="paragraph" w:styleId="720">
    <w:name w:val="Body Text Indent 3"/>
    <w:basedOn w:val="686"/>
    <w:uiPriority w:val="0"/>
    <w:qFormat/>
    <w:pPr>
      <w:ind w:left="420"/>
      <w:spacing w:after="120"/>
    </w:pPr>
    <w:rPr>
      <w:sz w:val="16"/>
      <w:szCs w:val="20"/>
    </w:rPr>
  </w:style>
  <w:style w:type="paragraph" w:styleId="721">
    <w:name w:val="table of figures"/>
    <w:basedOn w:val="686"/>
    <w:next w:val="686"/>
    <w:uiPriority w:val="99"/>
    <w:unhideWhenUsed/>
    <w:qFormat/>
    <w:pPr>
      <w:spacing w:after="0" w:afterAutospacing="0"/>
    </w:pPr>
  </w:style>
  <w:style w:type="paragraph" w:styleId="722">
    <w:name w:val="toc 2"/>
    <w:basedOn w:val="686"/>
    <w:next w:val="686"/>
    <w:uiPriority w:val="39"/>
    <w:unhideWhenUsed/>
    <w:qFormat/>
    <w:pPr>
      <w:ind w:left="283" w:right="0" w:firstLine="0"/>
      <w:spacing w:after="57"/>
    </w:pPr>
  </w:style>
  <w:style w:type="paragraph" w:styleId="723">
    <w:name w:val="toc 9"/>
    <w:basedOn w:val="686"/>
    <w:next w:val="686"/>
    <w:uiPriority w:val="39"/>
    <w:unhideWhenUsed/>
    <w:qFormat/>
    <w:pPr>
      <w:ind w:left="2268" w:right="0" w:firstLine="0"/>
      <w:spacing w:after="57"/>
    </w:pPr>
  </w:style>
  <w:style w:type="paragraph" w:styleId="724">
    <w:name w:val="Body Text 2"/>
    <w:basedOn w:val="686"/>
    <w:uiPriority w:val="0"/>
    <w:qFormat/>
    <w:pPr>
      <w:jc w:val="center"/>
      <w:widowControl/>
    </w:pPr>
    <w:rPr>
      <w:rFonts w:ascii="ˎ̥" w:hAnsi="华文细黑" w:eastAsia="ˎ̥" w:cs="华文细黑"/>
      <w:sz w:val="28"/>
    </w:rPr>
  </w:style>
  <w:style w:type="paragraph" w:styleId="725">
    <w:name w:val="HTML Preformatted"/>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26">
    <w:name w:val="Normal (Web)"/>
    <w:basedOn w:val="686"/>
    <w:uiPriority w:val="0"/>
    <w:qFormat/>
    <w:pPr>
      <w:jc w:val="left"/>
      <w:spacing w:before="100" w:beforeAutospacing="1" w:after="100" w:afterAutospacing="1" w:line="320" w:lineRule="atLeast"/>
      <w:widowControl/>
    </w:pPr>
    <w:rPr>
      <w:rFonts w:ascii="宋体" w:hAnsi="宋体"/>
      <w:sz w:val="18"/>
      <w:szCs w:val="18"/>
    </w:rPr>
  </w:style>
  <w:style w:type="paragraph" w:styleId="727">
    <w:name w:val="Title"/>
    <w:basedOn w:val="686"/>
    <w:next w:val="686"/>
    <w:link w:val="752"/>
    <w:uiPriority w:val="10"/>
    <w:qFormat/>
    <w:pPr>
      <w:contextualSpacing/>
      <w:spacing w:before="300" w:after="200"/>
    </w:pPr>
    <w:rPr>
      <w:sz w:val="48"/>
      <w:szCs w:val="48"/>
    </w:rPr>
  </w:style>
  <w:style w:type="paragraph" w:styleId="728">
    <w:name w:val="Body Text First Indent"/>
    <w:basedOn w:val="702"/>
    <w:uiPriority w:val="0"/>
    <w:qFormat/>
    <w:pPr>
      <w:ind w:firstLine="420"/>
      <w:spacing w:line="60" w:lineRule="auto"/>
    </w:pPr>
    <w:rPr>
      <w:szCs w:val="24"/>
    </w:rPr>
  </w:style>
  <w:style w:type="paragraph" w:styleId="729">
    <w:name w:val="Body Text First Indent 2"/>
    <w:basedOn w:val="703"/>
    <w:next w:val="686"/>
    <w:uiPriority w:val="0"/>
    <w:qFormat/>
    <w:pPr>
      <w:ind w:firstLine="420"/>
      <w:spacing w:line="360" w:lineRule="auto"/>
    </w:pPr>
    <w:rPr>
      <w:rFonts w:ascii="宋体" w:hAnsi="宋体" w:eastAsia="宋体"/>
      <w:szCs w:val="20"/>
    </w:rPr>
  </w:style>
  <w:style w:type="table" w:styleId="730">
    <w:name w:val="Table Grid"/>
    <w:basedOn w:val="69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basedOn w:val="696"/>
    <w:uiPriority w:val="99"/>
    <w:semiHidden/>
    <w:unhideWhenUsed/>
    <w:qFormat/>
    <w:rPr>
      <w:vertAlign w:val="superscript"/>
    </w:rPr>
  </w:style>
  <w:style w:type="character" w:styleId="732">
    <w:name w:val="page number"/>
    <w:basedOn w:val="696"/>
    <w:uiPriority w:val="0"/>
    <w:qFormat/>
  </w:style>
  <w:style w:type="character" w:styleId="733">
    <w:name w:val="Hyperlink"/>
    <w:basedOn w:val="696"/>
    <w:uiPriority w:val="0"/>
    <w:qFormat/>
    <w:rPr>
      <w:color w:val="0000ff"/>
      <w:u w:val="single"/>
    </w:rPr>
  </w:style>
  <w:style w:type="character" w:styleId="734">
    <w:name w:val="footnote reference"/>
    <w:basedOn w:val="696"/>
    <w:uiPriority w:val="99"/>
    <w:unhideWhenUsed/>
    <w:qFormat/>
    <w:rPr>
      <w:vertAlign w:val="superscript"/>
    </w:rPr>
  </w:style>
  <w:style w:type="paragraph" w:styleId="735" w:customStyle="1">
    <w:name w:val="正文首行缩进 21"/>
    <w:basedOn w:val="736"/>
    <w:next w:val="686"/>
    <w:uiPriority w:val="0"/>
    <w:qFormat/>
    <w:pPr>
      <w:ind w:left="-359"/>
      <w:jc w:val="left"/>
      <w:spacing w:line="560" w:lineRule="exact"/>
      <w:tabs>
        <w:tab w:val="left" w:pos="-360" w:leader="none"/>
        <w:tab w:val="left" w:pos="480" w:leader="none"/>
      </w:tabs>
    </w:pPr>
    <w:rPr>
      <w:rFonts w:hAnsi="宋体" w:eastAsia="Times New Roman" w:cs="宋体"/>
      <w:sz w:val="28"/>
      <w:szCs w:val="22"/>
      <w:lang w:val="zh-CN" w:bidi="zh-CN"/>
    </w:rPr>
  </w:style>
  <w:style w:type="paragraph" w:styleId="736" w:customStyle="1">
    <w:name w:val="正文文本缩进1"/>
    <w:basedOn w:val="686"/>
    <w:next w:val="737"/>
    <w:uiPriority w:val="0"/>
    <w:qFormat/>
    <w:pPr>
      <w:ind w:firstLine="397"/>
      <w:jc w:val="both"/>
      <w:spacing w:line="312" w:lineRule="auto"/>
      <w:widowControl w:val="off"/>
    </w:pPr>
    <w:rPr>
      <w:rFonts w:eastAsia="宋体"/>
      <w:sz w:val="24"/>
      <w:szCs w:val="20"/>
    </w:rPr>
  </w:style>
  <w:style w:type="paragraph" w:styleId="737" w:customStyle="1">
    <w:name w:val="寄信人地址1"/>
    <w:basedOn w:val="686"/>
    <w:uiPriority w:val="0"/>
    <w:qFormat/>
    <w:rPr>
      <w:rFonts w:ascii="Arial" w:hAnsi="Arial" w:cs="宋体"/>
    </w:rPr>
  </w:style>
  <w:style w:type="paragraph" w:styleId="738" w:customStyle="1">
    <w:name w:val="段"/>
    <w:next w:val="686"/>
    <w:uiPriority w:val="0"/>
    <w:qFormat/>
    <w:pPr>
      <w:ind w:firstLine="200"/>
      <w:jc w:val="both"/>
    </w:pPr>
    <w:rPr>
      <w:rFonts w:ascii="宋体" w:hAnsi="Times New Roman" w:eastAsia="宋体" w:cs="Times New Roman"/>
      <w:sz w:val="21"/>
      <w:lang w:val="en-US" w:eastAsia="zh-CN" w:bidi="ar-SA"/>
    </w:rPr>
  </w:style>
  <w:style w:type="paragraph" w:styleId="739" w:customStyle="1">
    <w:name w:val="首行缩进"/>
    <w:basedOn w:val="686"/>
    <w:uiPriority w:val="0"/>
    <w:qFormat/>
    <w:pPr>
      <w:ind w:firstLine="420"/>
      <w:spacing w:line="360" w:lineRule="auto"/>
    </w:pPr>
    <w:rPr>
      <w:sz w:val="20"/>
    </w:rPr>
  </w:style>
  <w:style w:type="paragraph" w:styleId="740" w:customStyle="1">
    <w:name w:val="一级条标题"/>
    <w:next w:val="738"/>
    <w:uiPriority w:val="0"/>
    <w:qFormat/>
    <w:pPr>
      <w:ind w:left="907" w:hanging="907"/>
      <w:jc w:val="both"/>
      <w:tabs>
        <w:tab w:val="left" w:pos="810" w:leader="none"/>
        <w:tab w:val="left" w:pos="907" w:leader="none"/>
        <w:tab w:val="left" w:pos="1265" w:leader="none"/>
      </w:tabs>
      <w:outlineLvl w:val="2"/>
    </w:pPr>
    <w:rPr>
      <w:rFonts w:ascii="黑体" w:hAnsi="宋体" w:eastAsia="黑体" w:cs="Times New Roman"/>
      <w:lang w:val="en-US" w:eastAsia="zh-CN" w:bidi="ar-SA"/>
    </w:rPr>
  </w:style>
  <w:style w:type="character" w:styleId="741" w:customStyle="1">
    <w:name w:val="Heading 1 Char"/>
    <w:basedOn w:val="696"/>
    <w:uiPriority w:val="9"/>
    <w:qFormat/>
    <w:rPr>
      <w:rFonts w:ascii="Arial" w:hAnsi="Arial" w:eastAsia="Arial" w:cs="Arial"/>
      <w:sz w:val="40"/>
      <w:szCs w:val="40"/>
    </w:rPr>
  </w:style>
  <w:style w:type="character" w:styleId="742" w:customStyle="1">
    <w:name w:val="Heading 2 Char"/>
    <w:basedOn w:val="696"/>
    <w:uiPriority w:val="9"/>
    <w:qFormat/>
    <w:rPr>
      <w:rFonts w:ascii="Arial" w:hAnsi="Arial" w:eastAsia="Arial" w:cs="Arial"/>
      <w:sz w:val="34"/>
    </w:rPr>
  </w:style>
  <w:style w:type="character" w:styleId="743" w:customStyle="1">
    <w:name w:val="Heading 3 Char"/>
    <w:basedOn w:val="696"/>
    <w:uiPriority w:val="9"/>
    <w:qFormat/>
    <w:rPr>
      <w:rFonts w:ascii="Arial" w:hAnsi="Arial" w:eastAsia="Arial" w:cs="Arial"/>
      <w:sz w:val="30"/>
      <w:szCs w:val="30"/>
    </w:rPr>
  </w:style>
  <w:style w:type="character" w:styleId="744" w:customStyle="1">
    <w:name w:val="Heading 4 Char"/>
    <w:basedOn w:val="696"/>
    <w:uiPriority w:val="9"/>
    <w:qFormat/>
    <w:rPr>
      <w:rFonts w:ascii="Arial" w:hAnsi="Arial" w:eastAsia="Arial" w:cs="Arial"/>
      <w:b/>
      <w:bCs/>
      <w:sz w:val="26"/>
      <w:szCs w:val="26"/>
    </w:rPr>
  </w:style>
  <w:style w:type="character" w:styleId="745" w:customStyle="1">
    <w:name w:val="Heading 5 Char"/>
    <w:basedOn w:val="696"/>
    <w:uiPriority w:val="9"/>
    <w:qFormat/>
    <w:rPr>
      <w:rFonts w:ascii="Arial" w:hAnsi="Arial" w:eastAsia="Arial" w:cs="Arial"/>
      <w:b/>
      <w:bCs/>
      <w:sz w:val="24"/>
      <w:szCs w:val="24"/>
    </w:rPr>
  </w:style>
  <w:style w:type="character" w:styleId="746" w:customStyle="1">
    <w:name w:val="Heading 6 Char"/>
    <w:basedOn w:val="696"/>
    <w:link w:val="692"/>
    <w:uiPriority w:val="9"/>
    <w:qFormat/>
    <w:rPr>
      <w:rFonts w:ascii="Arial" w:hAnsi="Arial" w:eastAsia="Arial" w:cs="Arial"/>
      <w:b/>
      <w:bCs/>
      <w:sz w:val="22"/>
      <w:szCs w:val="22"/>
    </w:rPr>
  </w:style>
  <w:style w:type="character" w:styleId="747" w:customStyle="1">
    <w:name w:val="Heading 7 Char"/>
    <w:basedOn w:val="696"/>
    <w:link w:val="693"/>
    <w:uiPriority w:val="9"/>
    <w:qFormat/>
    <w:rPr>
      <w:rFonts w:ascii="Arial" w:hAnsi="Arial" w:eastAsia="Arial" w:cs="Arial"/>
      <w:b/>
      <w:bCs/>
      <w:i/>
      <w:iCs/>
      <w:sz w:val="22"/>
      <w:szCs w:val="22"/>
    </w:rPr>
  </w:style>
  <w:style w:type="character" w:styleId="748" w:customStyle="1">
    <w:name w:val="Heading 8 Char"/>
    <w:basedOn w:val="696"/>
    <w:link w:val="694"/>
    <w:uiPriority w:val="9"/>
    <w:qFormat/>
    <w:rPr>
      <w:rFonts w:ascii="Arial" w:hAnsi="Arial" w:eastAsia="Arial" w:cs="Arial"/>
      <w:i/>
      <w:iCs/>
      <w:sz w:val="22"/>
      <w:szCs w:val="22"/>
    </w:rPr>
  </w:style>
  <w:style w:type="character" w:styleId="749" w:customStyle="1">
    <w:name w:val="Heading 9 Char"/>
    <w:basedOn w:val="696"/>
    <w:link w:val="695"/>
    <w:uiPriority w:val="9"/>
    <w:qFormat/>
    <w:rPr>
      <w:rFonts w:ascii="Arial" w:hAnsi="Arial" w:eastAsia="Arial" w:cs="Arial"/>
      <w:i/>
      <w:iCs/>
      <w:sz w:val="21"/>
      <w:szCs w:val="21"/>
    </w:rPr>
  </w:style>
  <w:style w:type="paragraph" w:styleId="750">
    <w:name w:val="List Paragraph"/>
    <w:basedOn w:val="686"/>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696"/>
    <w:link w:val="727"/>
    <w:uiPriority w:val="10"/>
    <w:qFormat/>
    <w:rPr>
      <w:sz w:val="48"/>
      <w:szCs w:val="48"/>
    </w:rPr>
  </w:style>
  <w:style w:type="character" w:styleId="753" w:customStyle="1">
    <w:name w:val="Subtitle Char"/>
    <w:basedOn w:val="696"/>
    <w:link w:val="717"/>
    <w:uiPriority w:val="11"/>
    <w:qFormat/>
    <w:rPr>
      <w:sz w:val="24"/>
      <w:szCs w:val="24"/>
    </w:rPr>
  </w:style>
  <w:style w:type="paragraph" w:styleId="754">
    <w:name w:val="Quote"/>
    <w:basedOn w:val="686"/>
    <w:next w:val="686"/>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86"/>
    <w:next w:val="686"/>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696"/>
    <w:uiPriority w:val="99"/>
    <w:qFormat/>
  </w:style>
  <w:style w:type="character" w:styleId="759" w:customStyle="1">
    <w:name w:val="Footer Char"/>
    <w:basedOn w:val="696"/>
    <w:uiPriority w:val="99"/>
    <w:qFormat/>
  </w:style>
  <w:style w:type="character" w:styleId="760" w:customStyle="1">
    <w:name w:val="Caption Char"/>
    <w:uiPriority w:val="99"/>
    <w:qFormat/>
  </w:style>
  <w:style w:type="table" w:styleId="761"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69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69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69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69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69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69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69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9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9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9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9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9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69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69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69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69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69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69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69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69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1" w:customStyle="1">
    <w:name w:val="Grid Table 4 - Accent 3"/>
    <w:basedOn w:val="69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2" w:customStyle="1">
    <w:name w:val="Grid Table 4 - Accent 4"/>
    <w:basedOn w:val="69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69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69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69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69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69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69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69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8" w:customStyle="1">
    <w:name w:val="Grid Table 6 Colorful - Accent 6"/>
    <w:basedOn w:val="69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9"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69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69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69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69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69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69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69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69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69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69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69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69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69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69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6" w:customStyle="1">
    <w:name w:val="List Table 2 - Accent 3"/>
    <w:basedOn w:val="69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7" w:customStyle="1">
    <w:name w:val="List Table 2 - Accent 4"/>
    <w:basedOn w:val="69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8" w:customStyle="1">
    <w:name w:val="List Table 2 - Accent 5"/>
    <w:basedOn w:val="69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9" w:customStyle="1">
    <w:name w:val="List Table 2 - Accent 6"/>
    <w:basedOn w:val="69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0"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69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69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69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69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69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69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7"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69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69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69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69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69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69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69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69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69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69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69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69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69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3" w:customStyle="1">
    <w:name w:val="List Table 6 Colorful - Accent 2"/>
    <w:basedOn w:val="69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4" w:customStyle="1">
    <w:name w:val="List Table 6 Colorful - Accent 3"/>
    <w:basedOn w:val="69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5" w:customStyle="1">
    <w:name w:val="List Table 6 Colorful - Accent 4"/>
    <w:basedOn w:val="69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6" w:customStyle="1">
    <w:name w:val="List Table 6 Colorful - Accent 5"/>
    <w:basedOn w:val="69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7" w:customStyle="1">
    <w:name w:val="List Table 6 Colorful - Accent 6"/>
    <w:basedOn w:val="69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8"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69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69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69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69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69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69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8"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9"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69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69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5" w:customStyle="1">
    <w:name w:val="Bordered &amp; Lined - Accent 3"/>
    <w:basedOn w:val="69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6" w:customStyle="1">
    <w:name w:val="Bordered &amp; Lined - Accent 4"/>
    <w:basedOn w:val="69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69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69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69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69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2" w:customStyle="1">
    <w:name w:val="Bordered - Accent 3"/>
    <w:basedOn w:val="69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3" w:customStyle="1">
    <w:name w:val="Bordered - Accent 4"/>
    <w:basedOn w:val="69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69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5" w:customStyle="1">
    <w:name w:val="Bordered - Accent 6"/>
    <w:basedOn w:val="69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6" w:customStyle="1">
    <w:name w:val="Footnote Text Char"/>
    <w:link w:val="718"/>
    <w:uiPriority w:val="99"/>
    <w:qFormat/>
    <w:rPr>
      <w:sz w:val="18"/>
    </w:rPr>
  </w:style>
  <w:style w:type="character" w:styleId="887" w:customStyle="1">
    <w:name w:val="Endnote Text Char"/>
    <w:link w:val="711"/>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90" w:customStyle="1">
    <w:name w:val="NormalCharacter"/>
    <w:uiPriority w:val="0"/>
    <w:qFormat/>
  </w:style>
  <w:style w:type="paragraph" w:styleId="891" w:customStyle="1">
    <w:name w:val="PlainText"/>
    <w:basedOn w:val="686"/>
    <w:uiPriority w:val="0"/>
    <w:qFormat/>
    <w:pPr>
      <w:widowControl/>
    </w:pPr>
    <w:rPr>
      <w:rFonts w:ascii="宋体" w:hAnsi="Courier New"/>
      <w:sz w:val="20"/>
      <w:szCs w:val="20"/>
    </w:rPr>
  </w:style>
  <w:style w:type="paragraph" w:styleId="892" w:customStyle="1">
    <w:name w:val="Table Paragraph"/>
    <w:basedOn w:val="686"/>
    <w:uiPriority w:val="1"/>
    <w:qFormat/>
    <w:pPr>
      <w:jc w:val="left"/>
    </w:pPr>
    <w:rPr>
      <w:rFonts w:ascii="宋体" w:hAnsi="宋体" w:cs="宋体"/>
      <w:sz w:val="22"/>
      <w:szCs w:val="22"/>
      <w:lang w:val="zh-CN" w:bidi="zh-CN"/>
    </w:rPr>
  </w:style>
  <w:style w:type="paragraph" w:styleId="893" w:customStyle="1">
    <w:name w:val="_Style 11"/>
    <w:basedOn w:val="687"/>
    <w:next w:val="686"/>
    <w:uiPriority w:val="0"/>
    <w:qFormat/>
    <w:pPr>
      <w:jc w:val="left"/>
      <w:spacing w:line="578" w:lineRule="auto"/>
      <w:widowControl/>
      <w:outlineLvl w:val="9"/>
    </w:pPr>
  </w:style>
  <w:style w:type="paragraph" w:styleId="894" w:customStyle="1">
    <w:name w:val="列出段落1"/>
    <w:basedOn w:val="686"/>
    <w:uiPriority w:val="34"/>
    <w:qFormat/>
    <w:pPr>
      <w:ind w:firstLine="420"/>
    </w:pPr>
    <w:rPr>
      <w:szCs w:val="21"/>
    </w:rPr>
  </w:style>
  <w:style w:type="paragraph" w:styleId="895" w:customStyle="1">
    <w:name w:val="Blockquote"/>
    <w:basedOn w:val="686"/>
    <w:uiPriority w:val="0"/>
    <w:qFormat/>
    <w:pPr>
      <w:ind w:left="360" w:right="360"/>
      <w:jc w:val="left"/>
      <w:spacing w:before="100" w:after="100"/>
    </w:pPr>
    <w:rPr>
      <w:rFonts w:ascii="Calibri" w:hAnsi="Calibri"/>
      <w:sz w:val="24"/>
      <w:szCs w:val="22"/>
    </w:rPr>
  </w:style>
  <w:style w:type="paragraph" w:styleId="896" w:customStyle="1">
    <w:name w:val="样式 标题 2 + Times New Roman 四号 非加粗 段前: 5 磅 段后: 0 磅 行距: 固定值 20..."/>
    <w:basedOn w:val="688"/>
    <w:uiPriority w:val="0"/>
    <w:qFormat/>
    <w:pPr>
      <w:spacing w:before="100" w:after="0" w:line="400" w:lineRule="exact"/>
    </w:pPr>
    <w:rPr>
      <w:rFonts w:ascii="Times New Roman" w:hAnsi="Times New Roman"/>
      <w:b w:val="0"/>
      <w:bCs w:val="0"/>
      <w:sz w:val="28"/>
      <w:szCs w:val="20"/>
    </w:rPr>
  </w:style>
  <w:style w:type="character" w:styleId="897" w:customStyle="1">
    <w:name w:val="rvts33"/>
    <w:basedOn w:val="696"/>
    <w:uiPriority w:val="0"/>
    <w:qFormat/>
    <w:rPr>
      <w:rFonts w:hint="default" w:ascii="KNLe" w:hAnsi="KNLe"/>
      <w:color w:val="000000"/>
      <w:sz w:val="24"/>
      <w:szCs w:val="24"/>
    </w:rPr>
  </w:style>
  <w:style w:type="character" w:styleId="898" w:customStyle="1">
    <w:name w:val="rvts12"/>
    <w:basedOn w:val="696"/>
    <w:uiPriority w:val="0"/>
    <w:qFormat/>
    <w:rPr>
      <w:rFonts w:hint="default" w:ascii="KNLe" w:hAnsi="KNLe"/>
      <w:color w:val="000000"/>
      <w:sz w:val="24"/>
      <w:szCs w:val="24"/>
    </w:rPr>
  </w:style>
  <w:style w:type="paragraph" w:styleId="899" w:customStyle="1">
    <w:name w:val="Table Text"/>
    <w:basedOn w:val="686"/>
    <w:uiPriority w:val="0"/>
    <w:semiHidden/>
    <w:qFormat/>
    <w:rPr>
      <w:rFonts w:ascii="宋体" w:hAnsi="宋体" w:cs="宋体"/>
      <w:sz w:val="28"/>
      <w:szCs w:val="28"/>
      <w:lang w:eastAsia="en-US"/>
    </w:rPr>
  </w:style>
  <w:style w:type="character" w:styleId="900" w:customStyle="1">
    <w:name w:val="标题 5 Char"/>
    <w:link w:val="691"/>
    <w:uiPriority w:val="0"/>
    <w:qFormat/>
    <w:rPr>
      <w:b/>
      <w:sz w:val="28"/>
    </w:rPr>
  </w:style>
  <w:style w:type="table" w:styleId="901" w:customStyle="1">
    <w:name w:val="Table Normal"/>
    <w:uiPriority w:val="0"/>
    <w:semiHidden/>
    <w:unhideWhenUsed/>
    <w:qFormat/>
    <w:tblPr>
      <w:tblCellMar>
        <w:left w:w="0" w:type="dxa"/>
        <w:top w:w="0" w:type="dxa"/>
        <w:right w:w="0" w:type="dxa"/>
        <w:bottom w:w="0" w:type="dxa"/>
      </w:tblCellMar>
    </w:tblPr>
  </w:style>
  <w:style w:type="paragraph" w:styleId="902"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903" w:customStyle="1">
    <w:name w:val="BodyText"/>
    <w:basedOn w:val="686"/>
    <w:uiPriority w:val="0"/>
    <w:qFormat/>
    <w:pPr>
      <w:ind w:left="118"/>
      <w:spacing w:before="34"/>
    </w:pPr>
    <w:rPr>
      <w:rFonts w:ascii="宋体" w:hAnsi="宋体" w:eastAsia="宋体"/>
      <w:sz w:val="24"/>
      <w:szCs w:val="24"/>
    </w:rPr>
  </w:style>
  <w:style w:type="paragraph" w:styleId="904" w:customStyle="1">
    <w:name w:val="NormalIndent"/>
    <w:basedOn w:val="686"/>
    <w:uiPriority w:val="0"/>
    <w:qFormat/>
    <w:pPr>
      <w:ind w:firstLine="420"/>
    </w:pPr>
  </w:style>
  <w:style w:type="paragraph" w:styleId="905" w:customStyle="1">
    <w:name w:val="UserStyle_0"/>
    <w:basedOn w:val="686"/>
    <w:uiPriority w:val="0"/>
    <w:qFormat/>
    <w:pPr>
      <w:ind w:firstLine="480"/>
      <w:jc w:val="left"/>
      <w:spacing w:line="360" w:lineRule="auto"/>
    </w:pPr>
    <w:rPr>
      <w:rFonts w:ascii="宋体" w:hAnsi="宋体" w:eastAsia="Calibri"/>
      <w:sz w:val="24"/>
      <w:szCs w:val="24"/>
      <w:lang w:val="en-US" w:eastAsia="en-US" w:bidi="ar-SA"/>
    </w:rPr>
  </w:style>
  <w:style w:type="paragraph" w:styleId="906" w:customStyle="1">
    <w:name w:val="Heading 3"/>
    <w:basedOn w:val="686"/>
    <w:next w:val="686"/>
    <w:uiPriority w:val="0"/>
    <w:qFormat/>
    <w:rPr>
      <w:rFonts w:ascii="黑体" w:hAnsi="黑体" w:eastAsia="黑体"/>
      <w:sz w:val="32"/>
      <w:szCs w:val="32"/>
    </w:rPr>
  </w:style>
  <w:style w:type="paragraph" w:styleId="907" w:customStyle="1">
    <w:name w:val="xl73"/>
    <w:basedOn w:val="686"/>
    <w:uiPriority w:val="0"/>
    <w:qFormat/>
    <w:pPr>
      <w:jc w:val="left"/>
      <w:spacing w:before="100" w:beforeAutospacing="1" w:after="100" w:afterAutospacing="1"/>
      <w:widowControl/>
    </w:pPr>
    <w:rPr>
      <w:rFonts w:ascii="楷体_GB2312" w:hAnsi="宋体" w:eastAsia="楷体_GB2312" w:cs="楷体_GB2312"/>
      <w:b/>
      <w:bCs/>
      <w:sz w:val="24"/>
    </w:rPr>
  </w:style>
  <w:style w:type="paragraph" w:styleId="908"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09" w:customStyle="1">
    <w:name w:val="普通正文"/>
    <w:basedOn w:val="686"/>
    <w:uiPriority w:val="99"/>
    <w:qFormat/>
    <w:pPr>
      <w:ind w:firstLine="480"/>
      <w:jc w:val="left"/>
      <w:spacing w:before="120" w:after="120" w:line="360" w:lineRule="auto"/>
    </w:pPr>
    <w:rPr>
      <w:rFonts w:ascii="Arial" w:hAnsi="Arial" w:cs="Arial"/>
      <w:sz w:val="24"/>
      <w:szCs w:val="24"/>
    </w:rPr>
  </w:style>
  <w:style w:type="paragraph" w:styleId="910" w:customStyle="1">
    <w:name w:val="章正文"/>
    <w:basedOn w:val="686"/>
    <w:uiPriority w:val="0"/>
    <w:qFormat/>
    <w:pPr>
      <w:ind w:firstLine="480"/>
      <w:spacing w:after="120" w:line="300" w:lineRule="auto"/>
    </w:pPr>
    <w:rPr>
      <w:rFonts w:ascii="Helvetica" w:hAnsi="Helvetica"/>
    </w:rPr>
  </w:style>
  <w:style w:type="paragraph" w:styleId="911" w:customStyle="1">
    <w:name w:val="正文文本1"/>
    <w:basedOn w:val="686"/>
    <w:uiPriority w:val="1"/>
    <w:qFormat/>
    <w:pPr>
      <w:ind w:left="100"/>
      <w:spacing w:before="129"/>
    </w:pPr>
    <w:rPr>
      <w:rFonts w:cs="Times New Roman"/>
      <w:sz w:val="18"/>
      <w:szCs w:val="18"/>
    </w:rPr>
  </w:style>
  <w:style w:type="paragraph" w:styleId="912" w:customStyle="1">
    <w:name w:val="页眉1"/>
    <w:basedOn w:val="686"/>
    <w:uiPriority w:val="99"/>
    <w:qFormat/>
    <w:pPr>
      <w:jc w:val="center"/>
      <w:tabs>
        <w:tab w:val="center" w:pos="4153" w:leader="none"/>
        <w:tab w:val="right" w:pos="8306" w:leader="none"/>
      </w:tabs>
      <w:pBdr>
        <w:bottom w:val="single" w:color="000000" w:sz="6" w:space="1"/>
      </w:pBdr>
    </w:pPr>
    <w:rPr>
      <w:rFonts w:cs="Times New Roman"/>
      <w:sz w:val="18"/>
      <w:szCs w:val="18"/>
    </w:rPr>
  </w:style>
  <w:style w:type="paragraph" w:styleId="913" w:customStyle="1">
    <w:name w:val="正文缩进1"/>
    <w:basedOn w:val="686"/>
    <w:uiPriority w:val="99"/>
    <w:qFormat/>
    <w:pPr>
      <w:ind w:firstLine="420"/>
      <w:jc w:val="both"/>
    </w:pPr>
    <w:rPr>
      <w:rFonts w:ascii="Times New Roman" w:hAnsi="Times New Roman" w:cs="Times New Roman"/>
      <w:b/>
      <w:bCs/>
      <w:sz w:val="20"/>
      <w:szCs w:val="20"/>
      <w:lang w:eastAsia="zh-CN"/>
    </w:rPr>
  </w:style>
  <w:style w:type="paragraph" w:styleId="914" w:customStyle="1">
    <w:name w:val="标题 31"/>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915" w:customStyle="1">
    <w:name w:val="标题 41"/>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916" w:customStyle="1">
    <w:name w:val="正文格式"/>
    <w:basedOn w:val="686"/>
    <w:uiPriority w:val="0"/>
    <w:qFormat/>
    <w:pPr>
      <w:ind w:left="178" w:right="44" w:hanging="178"/>
      <w:jc w:val="left"/>
      <w:spacing w:line="360" w:lineRule="auto"/>
      <w:widowControl/>
    </w:pPr>
    <w:rPr>
      <w:rFonts w:ascii="Trebuchet MS" w:hAnsi="Trebuchet MS" w:eastAsia="等线" w:cs="Tahoma"/>
      <w:bCs/>
      <w:szCs w:val="21"/>
    </w:rPr>
  </w:style>
  <w:style w:type="paragraph" w:styleId="917" w:customStyle="1">
    <w:name w:val="列表段落1"/>
    <w:basedOn w:val="686"/>
    <w:uiPriority w:val="0"/>
    <w:qFormat/>
    <w:pPr>
      <w:contextualSpacing/>
      <w:ind w:left="720"/>
      <w:jc w:val="left"/>
      <w:widowControl/>
    </w:pPr>
    <w:rPr>
      <w:rFonts w:ascii="Calibri" w:hAnsi="Calibri"/>
      <w:sz w:val="24"/>
      <w:szCs w:val="24"/>
      <w:lang w:eastAsia="en-US" w:bidi="en-US"/>
    </w:rPr>
  </w:style>
  <w:style w:type="paragraph" w:styleId="918" w:customStyle="1">
    <w:name w:val="索引 41"/>
    <w:basedOn w:val="686"/>
    <w:next w:val="686"/>
    <w:uiPriority w:val="0"/>
    <w:qFormat/>
    <w:pPr>
      <w:ind w:left="1260"/>
    </w:pPr>
    <w:rPr>
      <w:rFonts w:ascii="Calibri" w:hAnsi="Calibri" w:eastAsia="Calibri" w:cs="宋体"/>
      <w:sz w:val="20"/>
      <w:lang w:val="zh-CN"/>
    </w:rPr>
  </w:style>
  <w:style w:type="paragraph" w:styleId="919" w:customStyle="1">
    <w:name w:val="普通(网站)1"/>
    <w:basedOn w:val="686"/>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920" w:customStyle="1">
    <w:name w:val="正文文本缩进11"/>
    <w:basedOn w:val="686"/>
    <w:next w:val="686"/>
    <w:uiPriority w:val="99"/>
    <w:qFormat/>
    <w:pPr>
      <w:ind w:left="420"/>
      <w:spacing w:after="120"/>
    </w:pPr>
    <w:rPr>
      <w:sz w:val="24"/>
    </w:rPr>
  </w:style>
  <w:style w:type="paragraph" w:styleId="921" w:customStyle="1">
    <w:name w:val="11总标题"/>
    <w:basedOn w:val="686"/>
    <w:uiPriority w:val="0"/>
    <w:qFormat/>
    <w:pPr>
      <w:jc w:val="center"/>
      <w:spacing w:line="640" w:lineRule="exact"/>
    </w:pPr>
    <w:rPr>
      <w:rFonts w:eastAsia="方正小标宋_GBK"/>
      <w:sz w:val="44"/>
      <w:szCs w:val="44"/>
    </w:rPr>
  </w:style>
  <w:style w:type="paragraph" w:styleId="922"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rPr>
  </w:style>
  <w:style w:type="character" w:styleId="923" w:customStyle="1">
    <w:name w:val="font11"/>
    <w:basedOn w:val="696"/>
    <w:uiPriority w:val="0"/>
    <w:qFormat/>
    <w:rPr>
      <w:rFonts w:hint="eastAsia" w:ascii="宋体" w:hAnsi="宋体" w:eastAsia="宋体" w:cs="宋体"/>
      <w:color w:val="000000"/>
      <w:sz w:val="22"/>
      <w:szCs w:val="22"/>
      <w:u w:val="none"/>
    </w:rPr>
  </w:style>
  <w:style w:type="paragraph" w:styleId="924" w:customStyle="1">
    <w:name w:val="普通(网站)11"/>
    <w:basedOn w:val="686"/>
    <w:uiPriority w:val="0"/>
    <w:qFormat/>
    <w:pPr>
      <w:jc w:val="left"/>
      <w:spacing w:beforeAutospacing="1" w:afterAutospacing="1"/>
    </w:pPr>
    <w:rPr>
      <w:rFonts w:cs="Times New Roman"/>
      <w:sz w:val="24"/>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王工</cp:lastModifiedBy>
  <cp:revision>10</cp:revision>
  <dcterms:created xsi:type="dcterms:W3CDTF">2024-10-08T06:15:00Z</dcterms:created>
  <dcterms:modified xsi:type="dcterms:W3CDTF">2026-04-17T03:48:58Z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033B57C8C766459F9335823B82C84D04_13</vt:lpwstr>
  </property>
  <property fmtid="{D5CDD505-2E9C-101B-9397-08002B2CF9AE}" pid="4" name="KSOTemplateDocerSaveRecord">
    <vt:lpwstr>eyJoZGlkIjoiMTY0YmUwNDdmOTZkMmJhZTFiYmE4YzQ2MzA2MzQ5MjMiLCJ1c2VySWQiOiI3MDg5NTA5ODUifQ==</vt:lpwstr>
  </property>
</Properties>
</file>