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bCs/>
          <w:color w:val="000000"/>
          <w:sz w:val="52"/>
          <w:szCs w:val="52"/>
          <w:highlight w:val="none"/>
          <w:lang w:val="en-US" w:eastAsia="zh-CN"/>
        </w:rPr>
      </w:pPr>
      <w:r>
        <w:rPr>
          <w:rFonts w:hint="eastAsia" w:ascii="宋体" w:hAnsi="宋体" w:eastAsia="宋体" w:cs="宋体"/>
          <w:b/>
          <w:bCs/>
          <w:color w:val="000000"/>
          <w:sz w:val="52"/>
          <w:szCs w:val="52"/>
          <w:highlight w:val="none"/>
          <w:lang w:val="en-US" w:eastAsia="zh-CN"/>
        </w:rPr>
      </w:r>
      <w:r/>
    </w:p>
    <w:p>
      <w:pPr>
        <w:jc w:val="center"/>
        <w:rPr>
          <w:rFonts w:hint="eastAsia" w:ascii="黑体" w:hAnsi="黑体" w:eastAsia="黑体" w:cs="黑体"/>
          <w:b/>
          <w:color w:val="auto"/>
          <w:sz w:val="84"/>
          <w:szCs w:val="84"/>
          <w:highlight w:val="none"/>
        </w:rPr>
        <w:outlineLvl w:val="0"/>
      </w:pPr>
      <w:r/>
      <w:bookmarkStart w:id="0" w:name="_Toc24495"/>
      <w:r/>
      <w:bookmarkStart w:id="1" w:name="_Toc12184"/>
      <w:r/>
      <w:bookmarkStart w:id="2" w:name="_Toc9739"/>
      <w:r/>
      <w:r/>
    </w:p>
    <w:p>
      <w:pPr>
        <w:jc w:val="center"/>
        <w:rPr>
          <w:rFonts w:hint="eastAsia" w:ascii="黑体" w:hAnsi="黑体" w:eastAsia="黑体" w:cs="黑体"/>
          <w:color w:val="auto"/>
          <w:sz w:val="84"/>
          <w:szCs w:val="84"/>
          <w:highlight w:val="none"/>
        </w:rPr>
        <w:outlineLvl w:val="0"/>
      </w:pPr>
      <w:r>
        <w:rPr>
          <w:rFonts w:hint="eastAsia" w:ascii="黑体" w:hAnsi="黑体" w:eastAsia="黑体" w:cs="黑体"/>
          <w:b/>
          <w:color w:val="auto"/>
          <w:sz w:val="84"/>
          <w:szCs w:val="84"/>
          <w:highlight w:val="none"/>
        </w:rPr>
        <w:t xml:space="preserve">公开招标文件</w:t>
      </w:r>
      <w:bookmarkEnd w:id="0"/>
      <w:r/>
      <w:bookmarkEnd w:id="1"/>
      <w:r/>
      <w:bookmarkEnd w:id="2"/>
      <w:r/>
      <w:r/>
    </w:p>
    <w:p>
      <w:pPr>
        <w:jc w:val="center"/>
        <w:shd w:val="clear" w:color="auto" w:fill="auto"/>
        <w:rPr>
          <w:rFonts w:hint="eastAsia" w:ascii="黑体" w:hAnsi="黑体" w:eastAsia="黑体" w:cs="黑体"/>
          <w:b/>
          <w:bCs/>
          <w:color w:val="000000"/>
          <w:sz w:val="36"/>
          <w:szCs w:val="36"/>
          <w:highlight w:val="none"/>
        </w:rPr>
      </w:pPr>
      <w:r>
        <w:rPr>
          <w:rFonts w:hint="eastAsia" w:ascii="黑体" w:hAnsi="黑体" w:eastAsia="黑体" w:cs="黑体"/>
          <w:b/>
          <w:bCs/>
          <w:color w:val="000000"/>
          <w:sz w:val="36"/>
          <w:szCs w:val="36"/>
          <w:highlight w:val="none"/>
        </w:rPr>
      </w:r>
      <w:r/>
    </w:p>
    <w:p>
      <w:pPr>
        <w:ind w:firstLine="723"/>
        <w:jc w:val="both"/>
        <w:shd w:val="clear" w:color="auto" w:fill="auto"/>
        <w:rPr>
          <w:rFonts w:hint="eastAsia" w:ascii="黑体" w:hAnsi="黑体" w:eastAsia="黑体" w:cs="黑体"/>
          <w:b/>
          <w:bCs/>
          <w:color w:val="000000"/>
          <w:sz w:val="36"/>
          <w:szCs w:val="36"/>
          <w:highlight w:val="none"/>
        </w:rPr>
      </w:pPr>
      <w:r>
        <w:rPr>
          <w:rFonts w:hint="eastAsia" w:ascii="黑体" w:hAnsi="黑体" w:eastAsia="黑体" w:cs="黑体"/>
          <w:b/>
          <w:bCs/>
          <w:color w:val="000000"/>
          <w:sz w:val="36"/>
          <w:szCs w:val="36"/>
          <w:highlight w:val="none"/>
        </w:rPr>
      </w:r>
      <w:r/>
    </w:p>
    <w:p>
      <w:pPr>
        <w:ind w:firstLine="723"/>
        <w:jc w:val="both"/>
        <w:shd w:val="clear" w:color="auto" w:fill="auto"/>
        <w:rPr>
          <w:rFonts w:hint="eastAsia" w:ascii="黑体" w:hAnsi="黑体" w:eastAsia="黑体" w:cs="黑体"/>
          <w:b/>
          <w:bCs/>
          <w:color w:val="000000"/>
          <w:sz w:val="36"/>
          <w:szCs w:val="36"/>
          <w:highlight w:val="none"/>
        </w:rPr>
      </w:pPr>
      <w:r>
        <w:rPr>
          <w:rFonts w:hint="eastAsia" w:ascii="黑体" w:hAnsi="黑体" w:eastAsia="黑体" w:cs="黑体"/>
          <w:b/>
          <w:bCs/>
          <w:color w:val="000000"/>
          <w:sz w:val="36"/>
          <w:szCs w:val="36"/>
          <w:highlight w:val="none"/>
        </w:rPr>
      </w:r>
      <w:r/>
    </w:p>
    <w:p>
      <w:pPr>
        <w:ind w:firstLine="723"/>
        <w:jc w:val="both"/>
        <w:shd w:val="clear" w:color="auto" w:fill="auto"/>
        <w:rPr>
          <w:rFonts w:hint="eastAsia" w:ascii="宋体" w:hAnsi="宋体" w:cs="宋体"/>
          <w:b/>
          <w:bCs/>
          <w:color w:val="000000"/>
          <w:sz w:val="52"/>
          <w:szCs w:val="52"/>
          <w:highlight w:val="none"/>
          <w:lang w:val="en-US" w:eastAsia="zh-CN"/>
        </w:rPr>
      </w:pPr>
      <w:r>
        <w:rPr>
          <w:rFonts w:hint="eastAsia" w:ascii="黑体" w:hAnsi="黑体" w:eastAsia="黑体" w:cs="黑体"/>
          <w:b/>
          <w:bCs/>
          <w:color w:val="000000"/>
          <w:sz w:val="36"/>
          <w:szCs w:val="36"/>
          <w:highlight w:val="none"/>
        </w:rPr>
        <w:t xml:space="preserve">项目编号：</w:t>
      </w:r>
      <w:r>
        <w:rPr>
          <w:rFonts w:hint="eastAsia" w:ascii="黑体" w:hAnsi="黑体" w:eastAsia="黑体" w:cs="黑体"/>
          <w:b/>
          <w:bCs/>
          <w:color w:val="000000"/>
          <w:sz w:val="36"/>
          <w:szCs w:val="36"/>
          <w:highlight w:val="none"/>
          <w:lang w:eastAsia="zh-CN"/>
        </w:rPr>
        <w:t xml:space="preserve">JSZC-320115-NJRD-G2026-0002</w:t>
      </w:r>
      <w:r/>
    </w:p>
    <w:p>
      <w:pPr>
        <w:jc w:val="center"/>
        <w:shd w:val="clear" w:color="auto" w:fill="auto"/>
        <w:rPr>
          <w:rFonts w:hint="eastAsia" w:ascii="黑体" w:hAnsi="黑体" w:eastAsia="黑体" w:cs="黑体"/>
          <w:b/>
          <w:bCs/>
          <w:color w:val="000000"/>
          <w:sz w:val="36"/>
          <w:szCs w:val="36"/>
          <w:highlight w:val="none"/>
          <w:lang w:val="en-US" w:eastAsia="zh-CN"/>
        </w:rPr>
      </w:pPr>
      <w:r>
        <w:rPr>
          <w:rFonts w:hint="eastAsia" w:ascii="黑体" w:hAnsi="黑体" w:eastAsia="黑体" w:cs="黑体"/>
          <w:b/>
          <w:bCs/>
          <w:color w:val="000000"/>
          <w:sz w:val="36"/>
          <w:szCs w:val="36"/>
          <w:highlight w:val="none"/>
          <w:lang w:val="en-US" w:eastAsia="zh-CN"/>
        </w:rPr>
      </w:r>
      <w:r/>
    </w:p>
    <w:p>
      <w:pPr>
        <w:jc w:val="center"/>
        <w:shd w:val="clear" w:color="auto" w:fill="auto"/>
        <w:rPr>
          <w:rFonts w:hint="eastAsia" w:ascii="黑体" w:hAnsi="黑体" w:eastAsia="黑体" w:cs="黑体"/>
          <w:b/>
          <w:bCs/>
          <w:color w:val="000000"/>
          <w:sz w:val="36"/>
          <w:szCs w:val="36"/>
          <w:highlight w:val="none"/>
        </w:rPr>
      </w:pPr>
      <w:r>
        <w:rPr>
          <w:rFonts w:hint="eastAsia" w:ascii="黑体" w:hAnsi="黑体" w:eastAsia="黑体" w:cs="黑体"/>
          <w:b/>
          <w:bCs/>
          <w:color w:val="000000"/>
          <w:sz w:val="36"/>
          <w:szCs w:val="36"/>
          <w:highlight w:val="none"/>
          <w:lang w:val="en-US" w:eastAsia="zh-CN"/>
        </w:rPr>
        <w:t xml:space="preserve">   项目名称：江宁区市场监督管理局2026年食堂后勤管理服务</w:t>
      </w:r>
      <w:r/>
    </w:p>
    <w:p>
      <w:pPr>
        <w:jc w:val="center"/>
        <w:shd w:val="clear" w:color="auto" w:fill="auto"/>
        <w:rPr>
          <w:rFonts w:ascii="黑体" w:hAnsi="黑体" w:eastAsia="黑体" w:cs="黑体"/>
          <w:b/>
          <w:bCs/>
          <w:color w:val="000000"/>
          <w:sz w:val="48"/>
          <w:szCs w:val="48"/>
          <w:highlight w:val="none"/>
        </w:rPr>
      </w:pPr>
      <w:r>
        <w:rPr>
          <w:rFonts w:ascii="黑体" w:hAnsi="黑体" w:eastAsia="黑体" w:cs="黑体"/>
          <w:b/>
          <w:bCs/>
          <w:color w:val="000000"/>
          <w:sz w:val="48"/>
          <w:szCs w:val="48"/>
          <w:highlight w:val="none"/>
        </w:rPr>
      </w:r>
      <w:r/>
    </w:p>
    <w:p>
      <w:pPr>
        <w:jc w:val="center"/>
        <w:shd w:val="clear" w:color="auto" w:fill="auto"/>
        <w:rPr>
          <w:rFonts w:hint="eastAsia" w:ascii="黑体" w:hAnsi="黑体" w:eastAsia="黑体" w:cs="黑体"/>
          <w:b/>
          <w:bCs/>
          <w:color w:val="000000"/>
          <w:sz w:val="36"/>
          <w:szCs w:val="36"/>
          <w:highlight w:val="none"/>
          <w:lang w:val="en-US" w:eastAsia="zh-CN"/>
        </w:rPr>
      </w:pPr>
      <w:r>
        <w:rPr>
          <w:rFonts w:hint="eastAsia" w:ascii="黑体" w:hAnsi="黑体" w:eastAsia="黑体" w:cs="黑体"/>
          <w:b/>
          <w:bCs/>
          <w:color w:val="000000"/>
          <w:sz w:val="36"/>
          <w:szCs w:val="36"/>
          <w:highlight w:val="none"/>
          <w:lang w:val="en-US" w:eastAsia="zh-CN"/>
        </w:rPr>
        <w:t xml:space="preserve">（本项目专门面向中小企业）</w:t>
      </w:r>
      <w:r/>
    </w:p>
    <w:p>
      <w:pPr>
        <w:jc w:val="center"/>
        <w:shd w:val="clear" w:color="auto" w:fill="auto"/>
        <w:rPr>
          <w:rFonts w:hint="eastAsia" w:ascii="黑体" w:hAnsi="黑体" w:eastAsia="黑体" w:cs="黑体"/>
          <w:b/>
          <w:bCs/>
          <w:color w:val="000000"/>
          <w:sz w:val="36"/>
          <w:szCs w:val="36"/>
          <w:highlight w:val="none"/>
        </w:rPr>
      </w:pPr>
      <w:r>
        <w:rPr>
          <w:rFonts w:hint="eastAsia" w:ascii="黑体" w:hAnsi="黑体" w:eastAsia="黑体" w:cs="黑体"/>
          <w:b/>
          <w:bCs/>
          <w:color w:val="000000"/>
          <w:sz w:val="36"/>
          <w:szCs w:val="36"/>
          <w:highlight w:val="none"/>
        </w:rPr>
      </w:r>
      <w:r/>
    </w:p>
    <w:p>
      <w:pPr>
        <w:shd w:val="clear" w:color="auto" w:fill="auto"/>
        <w:rPr>
          <w:rFonts w:hint="eastAsia" w:ascii="华文琥珀" w:eastAsia="华文琥珀"/>
          <w:color w:val="000000"/>
          <w:sz w:val="36"/>
          <w:szCs w:val="36"/>
          <w:highlight w:val="none"/>
        </w:rPr>
      </w:pPr>
      <w:r>
        <w:rPr>
          <w:rFonts w:hint="eastAsia" w:ascii="华文琥珀" w:eastAsia="华文琥珀"/>
          <w:color w:val="000000"/>
          <w:sz w:val="36"/>
          <w:szCs w:val="36"/>
          <w:highlight w:val="none"/>
        </w:rPr>
      </w:r>
      <w:r/>
    </w:p>
    <w:p>
      <w:pPr>
        <w:jc w:val="center"/>
        <w:shd w:val="clear" w:color="auto" w:fill="auto"/>
        <w:rPr>
          <w:rFonts w:hint="eastAsia" w:ascii="方正大标宋简体" w:eastAsia="方正大标宋简体"/>
          <w:b/>
          <w:color w:val="000000"/>
          <w:sz w:val="18"/>
          <w:szCs w:val="18"/>
          <w:highlight w:val="none"/>
        </w:rPr>
      </w:pPr>
      <w:r>
        <w:rPr>
          <w:rFonts w:hint="eastAsia" w:ascii="方正大标宋简体" w:eastAsia="方正大标宋简体"/>
          <w:b/>
          <w:color w:val="000000"/>
          <w:sz w:val="18"/>
          <w:szCs w:val="18"/>
          <w:highlight w:val="none"/>
        </w:rPr>
      </w:r>
      <w:r/>
    </w:p>
    <w:p>
      <w:pPr>
        <w:jc w:val="center"/>
        <w:shd w:val="clear" w:color="auto" w:fill="auto"/>
        <w:rPr>
          <w:rFonts w:hint="eastAsia" w:ascii="方正大标宋简体" w:eastAsia="方正大标宋简体"/>
          <w:b/>
          <w:color w:val="000000"/>
          <w:sz w:val="18"/>
          <w:szCs w:val="18"/>
          <w:highlight w:val="none"/>
        </w:rPr>
      </w:pPr>
      <w:r>
        <w:rPr>
          <w:rFonts w:hint="eastAsia" w:ascii="方正大标宋简体" w:eastAsia="方正大标宋简体"/>
          <w:b/>
          <w:color w:val="000000"/>
          <w:sz w:val="18"/>
          <w:szCs w:val="18"/>
          <w:highlight w:val="none"/>
        </w:rPr>
      </w:r>
      <w:r/>
    </w:p>
    <w:p>
      <w:pPr>
        <w:jc w:val="center"/>
        <w:shd w:val="clear" w:color="auto" w:fill="auto"/>
        <w:rPr>
          <w:rFonts w:hint="eastAsia" w:ascii="方正大标宋简体" w:eastAsia="方正大标宋简体"/>
          <w:b/>
          <w:color w:val="000000"/>
          <w:sz w:val="18"/>
          <w:szCs w:val="18"/>
          <w:highlight w:val="none"/>
        </w:rPr>
      </w:pPr>
      <w:r>
        <w:rPr>
          <w:rFonts w:hint="eastAsia" w:ascii="方正大标宋简体" w:eastAsia="方正大标宋简体"/>
          <w:b/>
          <w:color w:val="000000"/>
          <w:sz w:val="18"/>
          <w:szCs w:val="18"/>
          <w:highlight w:val="none"/>
        </w:rPr>
      </w:r>
      <w:r/>
    </w:p>
    <w:p>
      <w:pPr>
        <w:jc w:val="center"/>
        <w:shd w:val="clear" w:color="auto" w:fill="auto"/>
        <w:rPr>
          <w:rFonts w:hint="eastAsia" w:ascii="方正大标宋简体" w:eastAsia="方正大标宋简体"/>
          <w:b/>
          <w:color w:val="000000"/>
          <w:sz w:val="18"/>
          <w:szCs w:val="18"/>
          <w:highlight w:val="none"/>
        </w:rPr>
      </w:pPr>
      <w:r>
        <w:rPr>
          <w:rFonts w:hint="eastAsia" w:ascii="方正大标宋简体" w:eastAsia="方正大标宋简体"/>
          <w:b/>
          <w:color w:val="000000"/>
          <w:sz w:val="18"/>
          <w:szCs w:val="18"/>
          <w:highlight w:val="none"/>
        </w:rPr>
      </w:r>
      <w:r/>
    </w:p>
    <w:p>
      <w:pPr>
        <w:jc w:val="center"/>
        <w:shd w:val="clear" w:color="auto" w:fill="auto"/>
        <w:rPr>
          <w:rFonts w:hint="eastAsia" w:ascii="方正大标宋简体" w:eastAsia="方正大标宋简体"/>
          <w:b/>
          <w:color w:val="000000"/>
          <w:sz w:val="18"/>
          <w:szCs w:val="18"/>
          <w:highlight w:val="none"/>
        </w:rPr>
      </w:pPr>
      <w:r>
        <w:rPr>
          <w:rFonts w:hint="eastAsia" w:ascii="方正大标宋简体" w:eastAsia="方正大标宋简体"/>
          <w:b/>
          <w:color w:val="000000"/>
          <w:sz w:val="18"/>
          <w:szCs w:val="18"/>
          <w:highlight w:val="none"/>
        </w:rPr>
      </w:r>
      <w:r/>
    </w:p>
    <w:p>
      <w:pPr>
        <w:shd w:val="clear" w:color="auto" w:fill="auto"/>
        <w:rPr>
          <w:rFonts w:hint="eastAsia"/>
          <w:color w:val="000000"/>
          <w:highlight w:val="none"/>
        </w:rPr>
      </w:pPr>
      <w:r>
        <w:rPr>
          <w:rFonts w:hint="eastAsia"/>
          <w:color w:val="000000"/>
          <w:highlight w:val="none"/>
        </w:rPr>
      </w:r>
      <w:r/>
    </w:p>
    <w:p>
      <w:pPr>
        <w:pStyle w:val="743"/>
        <w:rPr>
          <w:rFonts w:hint="eastAsia"/>
          <w:highlight w:val="none"/>
        </w:rPr>
      </w:pPr>
      <w:r>
        <w:rPr>
          <w:rFonts w:hint="eastAsia"/>
          <w:highlight w:val="none"/>
        </w:rPr>
      </w:r>
      <w:r/>
    </w:p>
    <w:p>
      <w:pPr>
        <w:shd w:val="clear" w:color="auto" w:fill="auto"/>
        <w:rPr>
          <w:rFonts w:hint="eastAsia"/>
          <w:color w:val="000000"/>
          <w:highlight w:val="none"/>
        </w:rPr>
      </w:pPr>
      <w:r>
        <w:rPr>
          <w:rFonts w:hint="eastAsia"/>
          <w:color w:val="000000"/>
          <w:highlight w:val="none"/>
        </w:rPr>
      </w:r>
      <w:r/>
    </w:p>
    <w:p>
      <w:pPr>
        <w:shd w:val="clear" w:color="auto" w:fill="auto"/>
        <w:rPr>
          <w:rFonts w:hint="eastAsia"/>
          <w:color w:val="000000"/>
          <w:highlight w:val="none"/>
        </w:rPr>
      </w:pPr>
      <w:r>
        <w:rPr>
          <w:rFonts w:hint="eastAsia"/>
          <w:color w:val="000000"/>
          <w:highlight w:val="none"/>
        </w:rPr>
      </w:r>
      <w:r/>
    </w:p>
    <w:tbl>
      <w:tblPr>
        <w:tblStyle w:val="711"/>
        <w:tblW w:w="0" w:type="auto"/>
        <w:jc w:val="center"/>
        <w:tblLayout w:type="fixed"/>
        <w:tblCellMar>
          <w:left w:w="108" w:type="dxa"/>
          <w:top w:w="0" w:type="dxa"/>
          <w:right w:w="108" w:type="dxa"/>
          <w:bottom w:w="0" w:type="dxa"/>
        </w:tblCellMar>
        <w:tblLook w:val="04A0" w:firstRow="1" w:lastRow="0" w:firstColumn="1" w:lastColumn="0" w:noHBand="0" w:noVBand="1"/>
      </w:tblPr>
      <w:tblGrid>
        <w:gridCol w:w="2810"/>
        <w:gridCol w:w="5709"/>
      </w:tblGrid>
      <w:tr>
        <w:trPr>
          <w:jc w:val="center"/>
          <w:trHeight w:val="727"/>
        </w:trPr>
        <w:tc>
          <w:tcPr>
            <w:tcBorders>
              <w:top w:val="none" w:color="000000" w:sz="4" w:space="0"/>
              <w:left w:val="none" w:color="000000" w:sz="4" w:space="0"/>
              <w:bottom w:val="none" w:color="000000" w:sz="4" w:space="0"/>
              <w:right w:val="none" w:color="000000" w:sz="4" w:space="0"/>
            </w:tcBorders>
            <w:tcW w:w="2810" w:type="dxa"/>
            <w:vAlign w:val="top"/>
            <w:textDirection w:val="lrTb"/>
            <w:noWrap w:val="false"/>
          </w:tcPr>
          <w:p>
            <w:pPr>
              <w:shd w:val="clear" w:color="auto" w:fill="auto"/>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709" w:type="dxa"/>
            <w:vAlign w:val="top"/>
            <w:textDirection w:val="lrTb"/>
            <w:noWrap w:val="false"/>
          </w:tcPr>
          <w:p>
            <w:pPr>
              <w:shd w:val="clear" w:color="auto" w:fill="auto"/>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lang w:eastAsia="zh-CN"/>
              </w:rPr>
              <w:t xml:space="preserve">南京市江宁区市场监督管理局</w:t>
            </w:r>
            <w:r/>
          </w:p>
        </w:tc>
      </w:tr>
      <w:tr>
        <w:trPr>
          <w:jc w:val="center"/>
          <w:trHeight w:val="720"/>
        </w:trPr>
        <w:tc>
          <w:tcPr>
            <w:tcBorders>
              <w:top w:val="none" w:color="000000" w:sz="4" w:space="0"/>
              <w:left w:val="none" w:color="000000" w:sz="4" w:space="0"/>
              <w:bottom w:val="none" w:color="000000" w:sz="4" w:space="0"/>
              <w:right w:val="none" w:color="000000" w:sz="4" w:space="0"/>
            </w:tcBorders>
            <w:tcW w:w="2810" w:type="dxa"/>
            <w:vAlign w:val="top"/>
            <w:textDirection w:val="lrTb"/>
            <w:noWrap w:val="false"/>
          </w:tcPr>
          <w:p>
            <w:pPr>
              <w:shd w:val="clear" w:color="auto" w:fill="auto"/>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709" w:type="dxa"/>
            <w:vAlign w:val="top"/>
            <w:textDirection w:val="lrTb"/>
            <w:noWrap w:val="false"/>
          </w:tcPr>
          <w:p>
            <w:pPr>
              <w:shd w:val="clear" w:color="auto" w:fill="auto"/>
              <w:rPr>
                <w:rFonts w:hint="eastAsia" w:ascii="黑体" w:hAnsi="黑体" w:eastAsia="黑体" w:cs="黑体"/>
                <w:b/>
                <w:bCs/>
                <w:color w:val="000000"/>
                <w:sz w:val="32"/>
                <w:szCs w:val="32"/>
                <w:highlight w:val="none"/>
                <w:lang w:eastAsia="zh-CN"/>
              </w:rPr>
            </w:pPr>
            <w:r>
              <w:rPr>
                <w:rFonts w:hint="eastAsia" w:ascii="黑体" w:hAnsi="黑体" w:eastAsia="黑体" w:cs="黑体"/>
                <w:b/>
                <w:bCs/>
                <w:color w:val="000000"/>
                <w:sz w:val="32"/>
                <w:szCs w:val="32"/>
                <w:highlight w:val="none"/>
                <w:lang w:eastAsia="zh-CN"/>
              </w:rPr>
              <w:t xml:space="preserve">南京荣大工程项目管理有限公司</w:t>
            </w:r>
            <w:r/>
          </w:p>
        </w:tc>
      </w:tr>
      <w:tr>
        <w:trPr>
          <w:jc w:val="center"/>
          <w:trHeight w:val="720"/>
        </w:trPr>
        <w:tc>
          <w:tcPr>
            <w:tcBorders>
              <w:top w:val="none" w:color="000000" w:sz="4" w:space="0"/>
              <w:left w:val="none" w:color="000000" w:sz="4" w:space="0"/>
              <w:bottom w:val="none" w:color="000000" w:sz="4" w:space="0"/>
              <w:right w:val="none" w:color="000000" w:sz="4" w:space="0"/>
            </w:tcBorders>
            <w:tcW w:w="2810" w:type="dxa"/>
            <w:vAlign w:val="top"/>
            <w:textDirection w:val="lrTb"/>
            <w:noWrap w:val="false"/>
          </w:tcPr>
          <w:p>
            <w:pPr>
              <w:shd w:val="clear" w:color="auto" w:fill="auto"/>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709" w:type="dxa"/>
            <w:vAlign w:val="top"/>
            <w:textDirection w:val="lrTb"/>
            <w:noWrap w:val="false"/>
          </w:tcPr>
          <w:p>
            <w:pPr>
              <w:shd w:val="clear" w:color="auto" w:fill="auto"/>
              <w:rPr>
                <w:rFonts w:hint="eastAsia" w:ascii="黑体" w:hAnsi="黑体" w:eastAsia="黑体" w:cs="黑体"/>
                <w:b/>
                <w:bCs/>
                <w:color w:val="000000"/>
                <w:sz w:val="32"/>
                <w:szCs w:val="32"/>
                <w:highlight w:val="none"/>
              </w:rPr>
            </w:pPr>
            <w:r/>
            <w:bookmarkStart w:id="3" w:name="EB011e21966a4746ceac4488705cfdd813"/>
            <w:r>
              <w:rPr>
                <w:rFonts w:hint="eastAsia" w:ascii="黑体" w:hAnsi="黑体" w:eastAsia="黑体" w:cs="黑体"/>
                <w:b/>
                <w:bCs/>
                <w:color w:val="000000"/>
                <w:sz w:val="32"/>
                <w:szCs w:val="32"/>
                <w:highlight w:val="none"/>
              </w:rPr>
              <w:t xml:space="preserve">202</w:t>
            </w:r>
            <w:r>
              <w:rPr>
                <w:rFonts w:hint="eastAsia" w:ascii="黑体" w:hAnsi="黑体" w:eastAsia="黑体" w:cs="黑体"/>
                <w:b/>
                <w:bCs/>
                <w:color w:val="000000"/>
                <w:sz w:val="32"/>
                <w:szCs w:val="32"/>
                <w:highlight w:val="none"/>
                <w:lang w:val="en-US" w:eastAsia="zh-CN"/>
              </w:rPr>
              <w:t xml:space="preserve">6</w:t>
            </w:r>
            <w:r>
              <w:rPr>
                <w:rFonts w:hint="eastAsia" w:ascii="黑体" w:hAnsi="黑体" w:eastAsia="黑体" w:cs="黑体"/>
                <w:b/>
                <w:bCs/>
                <w:color w:val="000000"/>
                <w:sz w:val="32"/>
                <w:szCs w:val="32"/>
                <w:highlight w:val="none"/>
              </w:rPr>
              <w:t xml:space="preserve">年</w:t>
            </w:r>
            <w:r>
              <w:rPr>
                <w:rFonts w:hint="eastAsia" w:ascii="黑体" w:hAnsi="黑体" w:eastAsia="黑体" w:cs="黑体"/>
                <w:b/>
                <w:bCs/>
                <w:color w:val="000000"/>
                <w:sz w:val="32"/>
                <w:szCs w:val="32"/>
                <w:highlight w:val="none"/>
                <w:lang w:val="en-US" w:eastAsia="zh-CN"/>
              </w:rPr>
              <w:t xml:space="preserve">2</w:t>
            </w:r>
            <w:r>
              <w:rPr>
                <w:rFonts w:hint="eastAsia" w:ascii="黑体" w:hAnsi="黑体" w:eastAsia="黑体" w:cs="黑体"/>
                <w:b/>
                <w:bCs/>
                <w:color w:val="000000"/>
                <w:sz w:val="32"/>
                <w:szCs w:val="32"/>
                <w:highlight w:val="none"/>
              </w:rPr>
              <w:t xml:space="preserve">月</w:t>
            </w:r>
            <w:bookmarkEnd w:id="3"/>
            <w:r/>
            <w:r/>
          </w:p>
        </w:tc>
      </w:tr>
    </w:tbl>
    <w:p>
      <w:pPr>
        <w:shd w:val="clear" w:color="auto" w:fill="auto"/>
        <w:rPr>
          <w:rFonts w:hint="eastAsia"/>
          <w:color w:val="000000"/>
          <w:highlight w:val="none"/>
        </w:rPr>
      </w:pPr>
      <w:r>
        <w:rPr>
          <w:rFonts w:hint="eastAsia"/>
          <w:color w:val="000000"/>
          <w:highlight w:val="none"/>
        </w:rPr>
      </w:r>
      <w:r/>
    </w:p>
    <w:p>
      <w:pPr>
        <w:shd w:val="clear" w:color="auto" w:fill="auto"/>
        <w:rPr>
          <w:rFonts w:hint="eastAsia"/>
          <w:color w:val="000000"/>
          <w:highlight w:val="none"/>
        </w:rPr>
      </w:pPr>
      <w:r>
        <w:rPr>
          <w:rFonts w:hint="eastAsia"/>
          <w:color w:val="000000"/>
          <w:highlight w:val="none"/>
        </w:rPr>
      </w:r>
      <w:r/>
    </w:p>
    <w:p>
      <w:pPr>
        <w:shd w:val="clear" w:color="auto" w:fill="auto"/>
        <w:rPr>
          <w:rFonts w:hint="eastAsia"/>
          <w:color w:val="000000"/>
          <w:highlight w:val="none"/>
        </w:rPr>
      </w:pPr>
      <w:r>
        <w:rPr>
          <w:rFonts w:hint="eastAsia"/>
          <w:color w:val="000000"/>
          <w:highlight w:val="none"/>
        </w:rPr>
      </w:r>
      <w:r/>
    </w:p>
    <w:p>
      <w:pPr>
        <w:shd w:val="clear" w:color="auto" w:fill="auto"/>
        <w:rPr>
          <w:rFonts w:hint="eastAsia"/>
          <w:color w:val="000000"/>
          <w:highlight w:val="none"/>
        </w:rPr>
      </w:pPr>
      <w:r>
        <w:rPr>
          <w:rFonts w:hint="eastAsia"/>
          <w:color w:val="000000"/>
          <w:highlight w:val="none"/>
        </w:rPr>
      </w:r>
      <w:r/>
    </w:p>
    <w:p>
      <w:pPr>
        <w:shd w:val="clear" w:color="auto" w:fill="auto"/>
        <w:rPr>
          <w:rFonts w:hint="eastAsia"/>
          <w:color w:val="000000"/>
          <w:highlight w:val="none"/>
        </w:rPr>
      </w:pPr>
      <w:r>
        <w:rPr>
          <w:rFonts w:hint="eastAsia"/>
          <w:color w:val="000000"/>
          <w:highlight w:val="none"/>
        </w:rPr>
      </w:r>
      <w:r/>
    </w:p>
    <w:p>
      <w:pPr>
        <w:pStyle w:val="746"/>
        <w:shd w:val="clear" w:color="auto" w:fill="auto"/>
        <w:tabs>
          <w:tab w:val="left" w:pos="6527" w:leader="none"/>
        </w:tabs>
        <w:rPr>
          <w:rFonts w:hint="eastAsia"/>
          <w:color w:val="000000"/>
          <w:highlight w:val="none"/>
        </w:rPr>
      </w:pPr>
      <w:r/>
      <w:bookmarkStart w:id="4" w:name="EB06f4f849a067447382c5c19bd1747a07"/>
      <w:r>
        <w:rPr>
          <w:rFonts w:hint="eastAsia"/>
          <w:color w:val="000000"/>
          <w:sz w:val="20"/>
          <w:highlight w:val="none"/>
        </w:rPr>
        <w:t xml:space="preserve"> </w:t>
      </w:r>
      <w:bookmarkEnd w:id="4"/>
      <w:r>
        <w:rPr>
          <w:rFonts w:hint="eastAsia"/>
          <w:color w:val="000000"/>
          <w:highlight w:val="none"/>
        </w:rPr>
        <w:tab/>
      </w:r>
      <w:r/>
    </w:p>
    <w:p>
      <w:pPr>
        <w:rPr>
          <w:rFonts w:hint="eastAsia"/>
          <w:color w:val="000000"/>
          <w:highlight w:val="none"/>
        </w:rPr>
      </w:pPr>
      <w:r>
        <w:rPr>
          <w:rFonts w:hint="eastAsia"/>
          <w:color w:val="000000"/>
          <w:highlight w:val="none"/>
        </w:rPr>
      </w:r>
      <w:r/>
    </w:p>
    <w:p>
      <w:pPr>
        <w:pStyle w:val="746"/>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746"/>
        <w:rPr>
          <w:rFonts w:hint="eastAsia"/>
          <w:color w:val="000000"/>
          <w:highlight w:val="none"/>
        </w:rPr>
      </w:pPr>
      <w:r>
        <w:rPr>
          <w:rFonts w:hint="eastAsia"/>
          <w:color w:val="000000"/>
          <w:highlight w:val="none"/>
        </w:rPr>
      </w:r>
      <w:r/>
    </w:p>
    <w:p>
      <w:pPr>
        <w:rPr>
          <w:rFonts w:hint="eastAsia"/>
          <w:highlight w:val="none"/>
        </w:rPr>
      </w:pPr>
      <w:r>
        <w:rPr>
          <w:rFonts w:hint="eastAsia"/>
          <w:highlight w:val="none"/>
        </w:rPr>
      </w:r>
      <w:r/>
    </w:p>
    <w:p>
      <w:pPr>
        <w:rPr>
          <w:rFonts w:hint="eastAsia"/>
          <w:color w:val="000000"/>
          <w:highlight w:val="none"/>
        </w:rPr>
      </w:pPr>
      <w:r>
        <w:rPr>
          <w:rFonts w:hint="eastAsia"/>
          <w:color w:val="000000"/>
          <w:highlight w:val="none"/>
        </w:rPr>
      </w:r>
      <w:r/>
    </w:p>
    <w:p>
      <w:pPr>
        <w:pStyle w:val="746"/>
        <w:rPr>
          <w:rFonts w:hint="eastAsia"/>
          <w:highlight w:val="none"/>
        </w:rPr>
      </w:pPr>
      <w:r>
        <w:rPr>
          <w:rFonts w:hint="eastAsia"/>
          <w:highlight w:val="none"/>
        </w:rPr>
      </w:r>
      <w:r/>
    </w:p>
    <w:p>
      <w:pPr>
        <w:jc w:val="center"/>
        <w:shd w:val="clear" w:color="auto" w:fill="auto"/>
        <w:rPr>
          <w:rFonts w:hint="eastAsia" w:eastAsia="仿宋_GB2312"/>
          <w:color w:val="000000"/>
          <w:sz w:val="28"/>
          <w:szCs w:val="28"/>
          <w:highlight w:val="none"/>
        </w:rPr>
      </w:pPr>
      <w:r>
        <w:rPr>
          <w:rFonts w:ascii="宋体" w:hAnsi="宋体"/>
          <w:b/>
          <w:bCs/>
          <w:color w:val="000000"/>
          <w:sz w:val="28"/>
          <w:szCs w:val="28"/>
          <w:highlight w:val="none"/>
        </w:rPr>
        <w:t xml:space="preserve">目</w:t>
      </w:r>
      <w:r>
        <w:rPr>
          <w:rFonts w:hint="eastAsia" w:ascii="宋体" w:hAnsi="宋体"/>
          <w:b/>
          <w:bCs/>
          <w:color w:val="000000"/>
          <w:sz w:val="28"/>
          <w:szCs w:val="28"/>
          <w:highlight w:val="none"/>
          <w:lang w:val="en-US" w:eastAsia="zh-CN"/>
        </w:rPr>
        <w:t xml:space="preserve">  </w:t>
      </w:r>
      <w:r>
        <w:rPr>
          <w:rFonts w:ascii="宋体" w:hAnsi="宋体"/>
          <w:b/>
          <w:bCs/>
          <w:color w:val="000000"/>
          <w:sz w:val="28"/>
          <w:szCs w:val="28"/>
          <w:highlight w:val="none"/>
        </w:rPr>
        <w:t xml:space="preserve">录</w:t>
      </w:r>
      <w:r/>
    </w:p>
    <w:p>
      <w:pPr>
        <w:pStyle w:val="1063"/>
        <w:spacing w:line="440" w:lineRule="exact"/>
        <w:shd w:val="clear" w:color="auto" w:fill="auto"/>
        <w:tabs>
          <w:tab w:val="right" w:pos="8844" w:leader="dot"/>
        </w:tabs>
        <w:rPr>
          <w:rFonts w:hint="eastAsia" w:ascii="宋体" w:hAnsi="宋体" w:cs="宋体"/>
          <w:color w:val="000000"/>
          <w:sz w:val="28"/>
          <w:szCs w:val="28"/>
          <w:highlight w:val="none"/>
        </w:rPr>
      </w:pPr>
      <w:r>
        <w:rPr>
          <w:rFonts w:hint="eastAsia" w:ascii="宋体" w:hAnsi="宋体" w:cs="宋体"/>
          <w:b/>
          <w:color w:val="000000"/>
          <w:sz w:val="28"/>
          <w:szCs w:val="28"/>
          <w:highlight w:val="none"/>
        </w:rPr>
        <w:fldChar w:fldCharType="begin"/>
      </w:r>
      <w:r>
        <w:rPr>
          <w:rFonts w:hint="eastAsia" w:ascii="宋体" w:hAnsi="宋体" w:cs="宋体"/>
          <w:b/>
          <w:color w:val="000000"/>
          <w:sz w:val="28"/>
          <w:szCs w:val="28"/>
          <w:highlight w:val="none"/>
        </w:rPr>
        <w:instrText xml:space="preserve">TOC \o "1-2" \h \u </w:instrText>
      </w:r>
      <w:r>
        <w:rPr>
          <w:rFonts w:hint="eastAsia" w:ascii="宋体" w:hAnsi="宋体" w:cs="宋体"/>
          <w:b/>
          <w:color w:val="000000"/>
          <w:sz w:val="28"/>
          <w:szCs w:val="28"/>
          <w:highlight w:val="none"/>
        </w:rPr>
        <w:fldChar w:fldCharType="separate"/>
      </w:r>
      <w:r>
        <w:rPr>
          <w:rFonts w:hint="eastAsia" w:ascii="宋体" w:hAnsi="宋体" w:cs="宋体"/>
          <w:b/>
          <w:color w:val="000000"/>
          <w:sz w:val="28"/>
          <w:szCs w:val="28"/>
          <w:highlight w:val="none"/>
        </w:rPr>
        <w:fldChar w:fldCharType="begin"/>
      </w:r>
      <w:r>
        <w:rPr>
          <w:rFonts w:hint="eastAsia" w:ascii="宋体" w:hAnsi="宋体" w:cs="宋体"/>
          <w:b/>
          <w:color w:val="000000"/>
          <w:sz w:val="28"/>
          <w:szCs w:val="28"/>
          <w:highlight w:val="none"/>
        </w:rPr>
        <w:instrText xml:space="preserve"> HYPERLINK \l _Toc14268 </w:instrText>
      </w:r>
      <w:r>
        <w:rPr>
          <w:rFonts w:hint="eastAsia" w:ascii="宋体" w:hAnsi="宋体" w:cs="宋体"/>
          <w:b/>
          <w:color w:val="000000"/>
          <w:sz w:val="28"/>
          <w:szCs w:val="28"/>
          <w:highlight w:val="none"/>
        </w:rPr>
        <w:fldChar w:fldCharType="separate"/>
      </w:r>
      <w:r>
        <w:rPr>
          <w:rFonts w:hint="eastAsia" w:ascii="宋体" w:hAnsi="宋体" w:cs="宋体"/>
          <w:b/>
          <w:color w:val="000000"/>
          <w:sz w:val="28"/>
          <w:szCs w:val="28"/>
          <w:highlight w:val="none"/>
        </w:rPr>
        <w:t xml:space="preserve">第一</w:t>
      </w:r>
      <w:r>
        <w:rPr>
          <w:rFonts w:hint="eastAsia" w:ascii="宋体" w:hAnsi="宋体" w:cs="宋体"/>
          <w:b/>
          <w:color w:val="000000"/>
          <w:sz w:val="28"/>
          <w:szCs w:val="28"/>
          <w:highlight w:val="none"/>
          <w:lang w:val="en-US" w:eastAsia="zh-CN"/>
        </w:rPr>
        <w:t xml:space="preserve">章</w:t>
      </w:r>
      <w:r>
        <w:rPr>
          <w:rFonts w:hint="eastAsia" w:ascii="宋体" w:hAnsi="宋体" w:cs="宋体"/>
          <w:b/>
          <w:color w:val="000000"/>
          <w:sz w:val="28"/>
          <w:szCs w:val="28"/>
          <w:highlight w:val="none"/>
        </w:rPr>
        <w:t xml:space="preserve">  招标公告</w:t>
      </w:r>
      <w:r>
        <w:rPr>
          <w:rFonts w:hint="eastAsia" w:ascii="宋体" w:hAnsi="宋体" w:cs="宋体"/>
          <w:b/>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_Toc14268 \h </w:instrText>
      </w:r>
      <w:r>
        <w:rPr>
          <w:rFonts w:hint="eastAsia" w:ascii="宋体" w:hAnsi="宋体" w:cs="宋体"/>
          <w:color w:val="000000"/>
          <w:sz w:val="28"/>
          <w:szCs w:val="28"/>
          <w:highlight w:val="none"/>
        </w:rPr>
        <w:fldChar w:fldCharType="separate"/>
      </w: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rPr>
        <w:fldChar w:fldCharType="end"/>
      </w:r>
      <w:r>
        <w:rPr>
          <w:rFonts w:hint="eastAsia" w:ascii="宋体" w:hAnsi="宋体" w:cs="宋体"/>
          <w:b/>
          <w:color w:val="000000"/>
          <w:sz w:val="28"/>
          <w:szCs w:val="28"/>
          <w:highlight w:val="none"/>
        </w:rPr>
        <w:fldChar w:fldCharType="end"/>
      </w:r>
      <w:bookmarkStart w:id="169" w:name="_GoBack"/>
      <w:r/>
      <w:bookmarkEnd w:id="169"/>
      <w:r/>
      <w:r/>
    </w:p>
    <w:p>
      <w:pPr>
        <w:pStyle w:val="1063"/>
        <w:spacing w:line="440" w:lineRule="exact"/>
        <w:shd w:val="clear" w:color="auto" w:fill="auto"/>
        <w:tabs>
          <w:tab w:val="right" w:pos="8844" w:leader="dot"/>
        </w:tabs>
        <w:rPr>
          <w:rFonts w:hint="eastAsia" w:ascii="宋体" w:hAnsi="宋体" w:cs="宋体"/>
          <w:color w:val="000000"/>
          <w:sz w:val="28"/>
          <w:szCs w:val="28"/>
          <w:highlight w:val="none"/>
        </w:rPr>
      </w:pPr>
      <w:r>
        <w:rPr>
          <w:rFonts w:hint="eastAsia" w:ascii="宋体" w:hAnsi="宋体" w:cs="宋体"/>
          <w:b/>
          <w:color w:val="000000"/>
          <w:sz w:val="28"/>
          <w:szCs w:val="28"/>
          <w:highlight w:val="none"/>
        </w:rPr>
        <w:fldChar w:fldCharType="begin"/>
      </w:r>
      <w:r>
        <w:rPr>
          <w:rFonts w:hint="eastAsia" w:ascii="宋体" w:hAnsi="宋体" w:cs="宋体"/>
          <w:b/>
          <w:color w:val="000000"/>
          <w:sz w:val="28"/>
          <w:szCs w:val="28"/>
          <w:highlight w:val="none"/>
        </w:rPr>
        <w:instrText xml:space="preserve"> HYPERLINK \l _Toc1881 </w:instrText>
      </w:r>
      <w:r>
        <w:rPr>
          <w:rFonts w:hint="eastAsia" w:ascii="宋体" w:hAnsi="宋体" w:cs="宋体"/>
          <w:b/>
          <w:color w:val="000000"/>
          <w:sz w:val="28"/>
          <w:szCs w:val="28"/>
          <w:highlight w:val="none"/>
        </w:rPr>
        <w:fldChar w:fldCharType="separate"/>
      </w:r>
      <w:r>
        <w:rPr>
          <w:rFonts w:hint="eastAsia" w:ascii="宋体" w:hAnsi="宋体" w:cs="宋体"/>
          <w:b/>
          <w:color w:val="000000"/>
          <w:sz w:val="28"/>
          <w:szCs w:val="28"/>
          <w:highlight w:val="none"/>
        </w:rPr>
        <w:t xml:space="preserve">第二</w:t>
      </w:r>
      <w:r>
        <w:rPr>
          <w:rFonts w:hint="eastAsia" w:ascii="宋体" w:hAnsi="宋体" w:cs="宋体"/>
          <w:b/>
          <w:color w:val="000000"/>
          <w:sz w:val="28"/>
          <w:szCs w:val="28"/>
          <w:highlight w:val="none"/>
          <w:lang w:val="en-US" w:eastAsia="zh-CN"/>
        </w:rPr>
        <w:t xml:space="preserve">章</w:t>
      </w:r>
      <w:r>
        <w:rPr>
          <w:rFonts w:hint="eastAsia" w:ascii="宋体" w:hAnsi="宋体" w:cs="宋体"/>
          <w:b/>
          <w:color w:val="000000"/>
          <w:sz w:val="28"/>
          <w:szCs w:val="28"/>
          <w:highlight w:val="none"/>
        </w:rPr>
        <w:t xml:space="preserve">  投标人须知</w:t>
      </w:r>
      <w:r>
        <w:rPr>
          <w:rFonts w:hint="eastAsia" w:ascii="宋体" w:hAnsi="宋体" w:cs="宋体"/>
          <w:b/>
          <w:color w:val="000000"/>
          <w:sz w:val="28"/>
          <w:szCs w:val="28"/>
          <w:highlight w:val="none"/>
        </w:rPr>
        <w:tab/>
      </w:r>
      <w:r>
        <w:rPr>
          <w:rFonts w:hint="eastAsia" w:ascii="宋体" w:hAnsi="宋体" w:cs="宋体"/>
          <w:color w:val="000000"/>
          <w:sz w:val="28"/>
          <w:szCs w:val="28"/>
          <w:highlight w:val="none"/>
          <w:lang w:val="en-US" w:eastAsia="zh-CN"/>
        </w:rPr>
        <w:t xml:space="preserve">7</w:t>
      </w:r>
      <w:r>
        <w:rPr>
          <w:rFonts w:hint="eastAsia" w:ascii="宋体" w:hAnsi="宋体" w:cs="宋体"/>
          <w:b/>
          <w:color w:val="000000"/>
          <w:sz w:val="28"/>
          <w:szCs w:val="28"/>
          <w:highlight w:val="none"/>
        </w:rPr>
        <w:fldChar w:fldCharType="end"/>
      </w:r>
      <w:r/>
    </w:p>
    <w:p>
      <w:pPr>
        <w:pStyle w:val="1063"/>
        <w:spacing w:line="440" w:lineRule="exact"/>
        <w:shd w:val="clear" w:color="auto" w:fill="auto"/>
        <w:tabs>
          <w:tab w:val="right" w:pos="8844" w:leader="dot"/>
        </w:tabs>
        <w:rPr>
          <w:rFonts w:hint="eastAsia" w:ascii="宋体" w:hAnsi="宋体" w:eastAsia="宋体" w:cs="宋体"/>
          <w:b/>
          <w:color w:val="000000"/>
          <w:sz w:val="28"/>
          <w:szCs w:val="28"/>
          <w:highlight w:val="none"/>
          <w:lang w:val="en-US" w:eastAsia="zh-CN"/>
        </w:rPr>
      </w:pPr>
      <w:r>
        <w:rPr>
          <w:rFonts w:hint="eastAsia" w:ascii="宋体" w:hAnsi="宋体" w:cs="宋体"/>
          <w:b/>
          <w:color w:val="000000"/>
          <w:sz w:val="28"/>
          <w:szCs w:val="28"/>
          <w:highlight w:val="none"/>
        </w:rPr>
        <w:fldChar w:fldCharType="begin"/>
      </w:r>
      <w:r>
        <w:rPr>
          <w:rFonts w:hint="eastAsia" w:ascii="宋体" w:hAnsi="宋体" w:cs="宋体"/>
          <w:b/>
          <w:color w:val="000000"/>
          <w:sz w:val="28"/>
          <w:szCs w:val="28"/>
          <w:highlight w:val="none"/>
        </w:rPr>
        <w:instrText xml:space="preserve"> HYPERLINK \l _Toc22015 </w:instrText>
      </w:r>
      <w:r>
        <w:rPr>
          <w:rFonts w:hint="eastAsia" w:ascii="宋体" w:hAnsi="宋体" w:cs="宋体"/>
          <w:b/>
          <w:color w:val="000000"/>
          <w:sz w:val="28"/>
          <w:szCs w:val="28"/>
          <w:highlight w:val="none"/>
        </w:rPr>
        <w:fldChar w:fldCharType="separate"/>
      </w:r>
      <w:r>
        <w:rPr>
          <w:rFonts w:hint="eastAsia" w:ascii="宋体" w:hAnsi="宋体" w:cs="宋体"/>
          <w:b/>
          <w:color w:val="000000"/>
          <w:sz w:val="28"/>
          <w:szCs w:val="28"/>
          <w:highlight w:val="none"/>
        </w:rPr>
        <w:t xml:space="preserve">第三</w:t>
      </w:r>
      <w:r>
        <w:rPr>
          <w:rFonts w:hint="eastAsia" w:ascii="宋体" w:hAnsi="宋体" w:cs="宋体"/>
          <w:b/>
          <w:color w:val="000000"/>
          <w:sz w:val="28"/>
          <w:szCs w:val="28"/>
          <w:highlight w:val="none"/>
          <w:lang w:val="en-US" w:eastAsia="zh-CN"/>
        </w:rPr>
        <w:t xml:space="preserve">章</w:t>
      </w:r>
      <w:r>
        <w:rPr>
          <w:rFonts w:hint="eastAsia" w:ascii="宋体" w:hAnsi="宋体" w:cs="宋体"/>
          <w:b/>
          <w:color w:val="000000"/>
          <w:sz w:val="28"/>
          <w:szCs w:val="28"/>
          <w:highlight w:val="none"/>
        </w:rPr>
        <w:t xml:space="preserve">  评标方法和标准</w:t>
      </w:r>
      <w:r>
        <w:rPr>
          <w:rFonts w:hint="eastAsia" w:ascii="宋体" w:hAnsi="宋体" w:cs="宋体"/>
          <w:b/>
          <w:color w:val="000000"/>
          <w:sz w:val="28"/>
          <w:szCs w:val="28"/>
          <w:highlight w:val="none"/>
        </w:rPr>
        <w:tab/>
      </w:r>
      <w:r>
        <w:rPr>
          <w:rFonts w:hint="eastAsia" w:ascii="宋体" w:hAnsi="宋体" w:cs="宋体"/>
          <w:color w:val="000000"/>
          <w:sz w:val="28"/>
          <w:szCs w:val="28"/>
          <w:highlight w:val="none"/>
          <w:lang w:val="en-US" w:eastAsia="zh-CN"/>
        </w:rPr>
        <w:t xml:space="preserve">2</w:t>
      </w:r>
      <w:r>
        <w:rPr>
          <w:rFonts w:hint="eastAsia" w:ascii="宋体" w:hAnsi="宋体" w:cs="宋体"/>
          <w:b/>
          <w:color w:val="000000"/>
          <w:sz w:val="28"/>
          <w:szCs w:val="28"/>
          <w:highlight w:val="none"/>
        </w:rPr>
        <w:fldChar w:fldCharType="end"/>
      </w:r>
      <w:r>
        <w:rPr>
          <w:rFonts w:hint="eastAsia" w:ascii="宋体" w:hAnsi="宋体" w:cs="宋体"/>
          <w:b w:val="0"/>
          <w:bCs/>
          <w:color w:val="000000"/>
          <w:sz w:val="28"/>
          <w:szCs w:val="28"/>
          <w:highlight w:val="none"/>
          <w:lang w:val="en-US" w:eastAsia="zh-CN"/>
        </w:rPr>
        <w:t xml:space="preserve">0</w:t>
      </w:r>
      <w:r/>
    </w:p>
    <w:p>
      <w:pPr>
        <w:pStyle w:val="1063"/>
        <w:spacing w:line="440" w:lineRule="exact"/>
        <w:shd w:val="clear" w:color="auto" w:fill="auto"/>
        <w:tabs>
          <w:tab w:val="right" w:pos="8844" w:leader="dot"/>
        </w:tabs>
        <w:rPr>
          <w:rFonts w:hint="eastAsia" w:ascii="宋体" w:hAnsi="宋体" w:eastAsia="宋体" w:cs="宋体"/>
          <w:color w:val="000000"/>
          <w:sz w:val="28"/>
          <w:szCs w:val="28"/>
          <w:highlight w:val="none"/>
          <w:lang w:val="en-US" w:eastAsia="zh-CN"/>
        </w:rPr>
      </w:pPr>
      <w:r>
        <w:rPr>
          <w:rFonts w:hint="eastAsia" w:ascii="宋体" w:hAnsi="宋体" w:cs="宋体"/>
          <w:b/>
          <w:color w:val="000000"/>
          <w:sz w:val="28"/>
          <w:szCs w:val="28"/>
          <w:highlight w:val="none"/>
        </w:rPr>
        <w:fldChar w:fldCharType="begin"/>
      </w:r>
      <w:r>
        <w:rPr>
          <w:rFonts w:hint="eastAsia" w:ascii="宋体" w:hAnsi="宋体" w:cs="宋体"/>
          <w:b/>
          <w:color w:val="000000"/>
          <w:sz w:val="28"/>
          <w:szCs w:val="28"/>
          <w:highlight w:val="none"/>
        </w:rPr>
        <w:instrText xml:space="preserve"> HYPERLINK \l _Toc1505 </w:instrText>
      </w:r>
      <w:r>
        <w:rPr>
          <w:rFonts w:hint="eastAsia" w:ascii="宋体" w:hAnsi="宋体" w:cs="宋体"/>
          <w:b/>
          <w:color w:val="000000"/>
          <w:sz w:val="28"/>
          <w:szCs w:val="28"/>
          <w:highlight w:val="none"/>
        </w:rPr>
        <w:fldChar w:fldCharType="separate"/>
      </w:r>
      <w:r>
        <w:rPr>
          <w:rFonts w:hint="eastAsia" w:ascii="宋体" w:hAnsi="宋体" w:cs="宋体"/>
          <w:b/>
          <w:color w:val="000000"/>
          <w:sz w:val="28"/>
          <w:szCs w:val="28"/>
          <w:highlight w:val="none"/>
        </w:rPr>
        <w:t xml:space="preserve">第四</w:t>
      </w:r>
      <w:r>
        <w:rPr>
          <w:rFonts w:hint="eastAsia" w:ascii="宋体" w:hAnsi="宋体" w:cs="宋体"/>
          <w:b/>
          <w:color w:val="000000"/>
          <w:sz w:val="28"/>
          <w:szCs w:val="28"/>
          <w:highlight w:val="none"/>
          <w:lang w:val="en-US" w:eastAsia="zh-CN"/>
        </w:rPr>
        <w:t xml:space="preserve">章</w:t>
      </w:r>
      <w:r>
        <w:rPr>
          <w:rFonts w:hint="eastAsia" w:ascii="宋体" w:hAnsi="宋体" w:cs="宋体"/>
          <w:b/>
          <w:color w:val="000000"/>
          <w:sz w:val="28"/>
          <w:szCs w:val="28"/>
          <w:highlight w:val="none"/>
        </w:rPr>
        <w:t xml:space="preserve">  </w:t>
      </w:r>
      <w:r>
        <w:rPr>
          <w:rFonts w:hint="eastAsia" w:ascii="宋体" w:hAnsi="宋体" w:cs="宋体"/>
          <w:b/>
          <w:color w:val="000000"/>
          <w:sz w:val="28"/>
          <w:szCs w:val="28"/>
          <w:highlight w:val="none"/>
          <w:lang w:val="en-US" w:eastAsia="zh-CN"/>
        </w:rPr>
        <w:t xml:space="preserve">项目</w:t>
      </w:r>
      <w:r>
        <w:rPr>
          <w:rFonts w:hint="eastAsia" w:ascii="宋体" w:hAnsi="宋体" w:cs="宋体"/>
          <w:b/>
          <w:color w:val="000000"/>
          <w:sz w:val="28"/>
          <w:szCs w:val="28"/>
          <w:highlight w:val="none"/>
        </w:rPr>
        <w:t xml:space="preserve">需求</w:t>
      </w:r>
      <w:r>
        <w:rPr>
          <w:rFonts w:hint="eastAsia" w:ascii="宋体" w:hAnsi="宋体" w:cs="宋体"/>
          <w:b/>
          <w:color w:val="000000"/>
          <w:sz w:val="28"/>
          <w:szCs w:val="28"/>
          <w:highlight w:val="none"/>
        </w:rPr>
        <w:tab/>
      </w:r>
      <w:r>
        <w:rPr>
          <w:rFonts w:hint="eastAsia" w:ascii="宋体" w:hAnsi="宋体" w:cs="宋体"/>
          <w:color w:val="000000"/>
          <w:sz w:val="28"/>
          <w:szCs w:val="28"/>
          <w:highlight w:val="none"/>
          <w:lang w:val="en-US" w:eastAsia="zh-CN"/>
        </w:rPr>
        <w:t xml:space="preserve">2</w:t>
      </w:r>
      <w:r>
        <w:rPr>
          <w:rFonts w:hint="eastAsia" w:ascii="宋体" w:hAnsi="宋体" w:cs="宋体"/>
          <w:b/>
          <w:color w:val="000000"/>
          <w:sz w:val="28"/>
          <w:szCs w:val="28"/>
          <w:highlight w:val="none"/>
        </w:rPr>
        <w:fldChar w:fldCharType="end"/>
      </w:r>
      <w:r>
        <w:rPr>
          <w:rFonts w:hint="eastAsia" w:ascii="宋体" w:hAnsi="宋体" w:cs="宋体"/>
          <w:b w:val="0"/>
          <w:bCs/>
          <w:color w:val="000000"/>
          <w:sz w:val="28"/>
          <w:szCs w:val="28"/>
          <w:highlight w:val="none"/>
          <w:lang w:val="en-US" w:eastAsia="zh-CN"/>
        </w:rPr>
        <w:t xml:space="preserve">2</w:t>
      </w:r>
      <w:r/>
    </w:p>
    <w:p>
      <w:pPr>
        <w:pStyle w:val="1063"/>
        <w:spacing w:line="440" w:lineRule="exact"/>
        <w:shd w:val="clear" w:color="auto" w:fill="auto"/>
        <w:tabs>
          <w:tab w:val="right" w:pos="8844" w:leader="dot"/>
        </w:tabs>
        <w:rPr>
          <w:rFonts w:hint="eastAsia" w:ascii="宋体" w:hAnsi="宋体" w:eastAsia="宋体" w:cs="宋体"/>
          <w:b/>
          <w:color w:val="000000"/>
          <w:sz w:val="28"/>
          <w:szCs w:val="28"/>
          <w:highlight w:val="none"/>
          <w:lang w:val="en-US" w:eastAsia="zh-CN"/>
        </w:rPr>
      </w:pPr>
      <w:r>
        <w:rPr>
          <w:rFonts w:hint="eastAsia" w:ascii="宋体" w:hAnsi="宋体" w:cs="宋体"/>
          <w:b/>
          <w:color w:val="000000"/>
          <w:sz w:val="28"/>
          <w:szCs w:val="28"/>
          <w:highlight w:val="none"/>
        </w:rPr>
        <w:fldChar w:fldCharType="begin"/>
      </w:r>
      <w:r>
        <w:rPr>
          <w:rFonts w:hint="eastAsia" w:ascii="宋体" w:hAnsi="宋体" w:cs="宋体"/>
          <w:b/>
          <w:color w:val="000000"/>
          <w:sz w:val="28"/>
          <w:szCs w:val="28"/>
          <w:highlight w:val="none"/>
        </w:rPr>
        <w:instrText xml:space="preserve"> HYPERLINK \l _Toc9306 </w:instrText>
      </w:r>
      <w:r>
        <w:rPr>
          <w:rFonts w:hint="eastAsia" w:ascii="宋体" w:hAnsi="宋体" w:cs="宋体"/>
          <w:b/>
          <w:color w:val="000000"/>
          <w:sz w:val="28"/>
          <w:szCs w:val="28"/>
          <w:highlight w:val="none"/>
        </w:rPr>
        <w:fldChar w:fldCharType="separate"/>
      </w:r>
      <w:r>
        <w:rPr>
          <w:rFonts w:hint="eastAsia" w:ascii="宋体" w:hAnsi="宋体" w:cs="宋体"/>
          <w:b/>
          <w:color w:val="000000"/>
          <w:sz w:val="28"/>
          <w:szCs w:val="28"/>
          <w:highlight w:val="none"/>
        </w:rPr>
        <w:t xml:space="preserve">第五</w:t>
      </w:r>
      <w:r>
        <w:rPr>
          <w:rFonts w:hint="eastAsia" w:ascii="宋体" w:hAnsi="宋体" w:cs="宋体"/>
          <w:b/>
          <w:color w:val="000000"/>
          <w:sz w:val="28"/>
          <w:szCs w:val="28"/>
          <w:highlight w:val="none"/>
          <w:lang w:val="en-US" w:eastAsia="zh-CN"/>
        </w:rPr>
        <w:t xml:space="preserve">章</w:t>
      </w:r>
      <w:r>
        <w:rPr>
          <w:rFonts w:hint="eastAsia" w:ascii="宋体" w:hAnsi="宋体" w:cs="宋体"/>
          <w:b/>
          <w:color w:val="000000"/>
          <w:sz w:val="28"/>
          <w:szCs w:val="28"/>
          <w:highlight w:val="none"/>
        </w:rPr>
        <w:t xml:space="preserve">  合同格式及条款</w:t>
      </w:r>
      <w:r>
        <w:rPr>
          <w:rFonts w:hint="eastAsia" w:ascii="宋体" w:hAnsi="宋体" w:cs="宋体"/>
          <w:b/>
          <w:color w:val="000000"/>
          <w:sz w:val="28"/>
          <w:szCs w:val="28"/>
          <w:highlight w:val="none"/>
        </w:rPr>
        <w:tab/>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5</w:t>
      </w:r>
      <w:r/>
    </w:p>
    <w:p>
      <w:pPr>
        <w:pStyle w:val="1063"/>
        <w:spacing w:line="440" w:lineRule="exact"/>
        <w:shd w:val="clear" w:color="auto" w:fill="auto"/>
        <w:tabs>
          <w:tab w:val="right" w:pos="8844" w:leader="dot"/>
        </w:tabs>
        <w:rPr>
          <w:rFonts w:hint="default" w:ascii="宋体" w:hAnsi="宋体" w:eastAsia="宋体" w:cs="宋体"/>
          <w:b/>
          <w:color w:val="000000"/>
          <w:sz w:val="28"/>
          <w:szCs w:val="28"/>
          <w:highlight w:val="none"/>
          <w:lang w:val="en-US" w:eastAsia="zh-CN"/>
        </w:rPr>
      </w:pPr>
      <w:r>
        <w:rPr>
          <w:rFonts w:hint="eastAsia" w:ascii="宋体" w:hAnsi="宋体" w:cs="宋体"/>
          <w:b/>
          <w:color w:val="000000"/>
          <w:sz w:val="28"/>
          <w:szCs w:val="28"/>
          <w:highlight w:val="none"/>
        </w:rPr>
        <w:fldChar w:fldCharType="begin"/>
      </w:r>
      <w:r>
        <w:rPr>
          <w:rFonts w:hint="eastAsia" w:ascii="宋体" w:hAnsi="宋体" w:cs="宋体"/>
          <w:b/>
          <w:color w:val="000000"/>
          <w:sz w:val="28"/>
          <w:szCs w:val="28"/>
          <w:highlight w:val="none"/>
        </w:rPr>
        <w:instrText xml:space="preserve"> HYPERLINK \l _Toc12366 </w:instrText>
      </w:r>
      <w:r>
        <w:rPr>
          <w:rFonts w:hint="eastAsia" w:ascii="宋体" w:hAnsi="宋体" w:cs="宋体"/>
          <w:b/>
          <w:color w:val="000000"/>
          <w:sz w:val="28"/>
          <w:szCs w:val="28"/>
          <w:highlight w:val="none"/>
        </w:rPr>
        <w:fldChar w:fldCharType="separate"/>
      </w:r>
      <w:r>
        <w:rPr>
          <w:rFonts w:hint="eastAsia" w:ascii="宋体" w:hAnsi="宋体" w:cs="宋体"/>
          <w:b/>
          <w:color w:val="000000"/>
          <w:sz w:val="28"/>
          <w:szCs w:val="28"/>
          <w:highlight w:val="none"/>
        </w:rPr>
        <w:t xml:space="preserve">第六</w:t>
      </w:r>
      <w:r>
        <w:rPr>
          <w:rFonts w:hint="eastAsia" w:ascii="宋体" w:hAnsi="宋体" w:cs="宋体"/>
          <w:b/>
          <w:color w:val="000000"/>
          <w:sz w:val="28"/>
          <w:szCs w:val="28"/>
          <w:highlight w:val="none"/>
          <w:lang w:val="en-US" w:eastAsia="zh-CN"/>
        </w:rPr>
        <w:t xml:space="preserve">章</w:t>
      </w:r>
      <w:r>
        <w:rPr>
          <w:rFonts w:hint="eastAsia" w:ascii="宋体" w:hAnsi="宋体" w:cs="宋体"/>
          <w:b/>
          <w:color w:val="000000"/>
          <w:sz w:val="28"/>
          <w:szCs w:val="28"/>
          <w:highlight w:val="none"/>
        </w:rPr>
        <w:t xml:space="preserve">  投标文件格式</w:t>
      </w:r>
      <w:r>
        <w:rPr>
          <w:rFonts w:hint="eastAsia" w:ascii="宋体" w:hAnsi="宋体" w:cs="宋体"/>
          <w:b/>
          <w:color w:val="000000"/>
          <w:sz w:val="28"/>
          <w:szCs w:val="28"/>
          <w:highlight w:val="none"/>
        </w:rPr>
        <w:tab/>
      </w:r>
      <w:r>
        <w:rPr>
          <w:rFonts w:hint="eastAsia" w:ascii="宋体" w:hAnsi="宋体" w:cs="宋体"/>
          <w:b/>
          <w:color w:val="000000"/>
          <w:sz w:val="28"/>
          <w:szCs w:val="28"/>
          <w:highlight w:val="none"/>
        </w:rPr>
        <w:fldChar w:fldCharType="end"/>
      </w:r>
      <w:r>
        <w:rPr>
          <w:rFonts w:hint="eastAsia" w:ascii="宋体" w:hAnsi="宋体" w:cs="宋体"/>
          <w:b w:val="0"/>
          <w:bCs/>
          <w:color w:val="000000"/>
          <w:sz w:val="28"/>
          <w:szCs w:val="28"/>
          <w:highlight w:val="none"/>
          <w:lang w:val="en-US" w:eastAsia="zh-CN"/>
        </w:rPr>
        <w:t xml:space="preserve">34</w:t>
      </w:r>
      <w:r/>
    </w:p>
    <w:p>
      <w:pPr>
        <w:pStyle w:val="1110"/>
        <w:ind w:left="420"/>
        <w:spacing w:line="440" w:lineRule="exact"/>
        <w:shd w:val="clear" w:color="auto" w:fill="auto"/>
        <w:tabs>
          <w:tab w:val="right" w:pos="8844"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left"/>
        <w:shd w:val="clear" w:color="auto" w:fill="auto"/>
        <w:tabs>
          <w:tab w:val="left" w:pos="5655" w:leader="none"/>
        </w:tabs>
        <w:rPr>
          <w:rFonts w:hint="eastAsia"/>
          <w:color w:val="000000"/>
          <w:sz w:val="28"/>
          <w:szCs w:val="28"/>
          <w:highlight w:val="none"/>
        </w:rPr>
      </w:pPr>
      <w:r>
        <w:rPr>
          <w:rFonts w:hint="eastAsia"/>
          <w:color w:val="000000"/>
          <w:sz w:val="28"/>
          <w:szCs w:val="28"/>
          <w:highlight w:val="none"/>
        </w:rPr>
      </w:r>
      <w:r/>
    </w:p>
    <w:p>
      <w:pPr>
        <w:jc w:val="center"/>
        <w:keepLines/>
        <w:keepNext/>
        <w:pageBreakBefore/>
        <w:shd w:val="clear" w:color="auto" w:fill="auto"/>
        <w:rPr>
          <w:b/>
          <w:color w:val="000000"/>
          <w:sz w:val="32"/>
          <w:szCs w:val="32"/>
          <w:highlight w:val="none"/>
        </w:rPr>
        <w:outlineLvl w:val="0"/>
      </w:pPr>
      <w:r>
        <w:rPr>
          <w:rFonts w:hint="eastAsia" w:ascii="宋体" w:hAnsi="宋体" w:cs="宋体"/>
          <w:b/>
          <w:color w:val="000000"/>
          <w:sz w:val="28"/>
          <w:szCs w:val="28"/>
          <w:highlight w:val="none"/>
        </w:rPr>
        <w:fldChar w:fldCharType="end"/>
      </w:r>
      <w:bookmarkStart w:id="5" w:name="_Toc14268"/>
      <w:r/>
      <w:bookmarkStart w:id="6" w:name="_Toc514054470"/>
      <w:r>
        <w:rPr>
          <w:rFonts w:hint="eastAsia"/>
          <w:b/>
          <w:color w:val="000000"/>
          <w:sz w:val="32"/>
          <w:szCs w:val="32"/>
          <w:highlight w:val="none"/>
        </w:rPr>
        <w:t xml:space="preserve">第一</w:t>
      </w:r>
      <w:r>
        <w:rPr>
          <w:rFonts w:hint="eastAsia"/>
          <w:b/>
          <w:color w:val="000000"/>
          <w:sz w:val="32"/>
          <w:szCs w:val="32"/>
          <w:highlight w:val="none"/>
          <w:lang w:val="en-US" w:eastAsia="zh-CN"/>
        </w:rPr>
        <w:t xml:space="preserve">章</w:t>
      </w:r>
      <w:r>
        <w:rPr>
          <w:rFonts w:hint="eastAsia"/>
          <w:b/>
          <w:color w:val="000000"/>
          <w:sz w:val="32"/>
          <w:szCs w:val="32"/>
          <w:highlight w:val="none"/>
        </w:rPr>
        <w:t xml:space="preserve">  招标公告</w:t>
      </w:r>
      <w:bookmarkEnd w:id="5"/>
      <w:r/>
      <w:bookmarkEnd w:id="6"/>
      <w:r/>
      <w:r/>
    </w:p>
    <w:tbl>
      <w:tblPr>
        <w:tblStyle w:val="711"/>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748"/>
        </w:trPr>
        <w:tc>
          <w:tcPr>
            <w:tcW w:w="9241" w:type="dxa"/>
            <w:vAlign w:val="top"/>
            <w:textDirection w:val="lrTb"/>
            <w:noWrap w:val="false"/>
          </w:tcPr>
          <w:p>
            <w:pPr>
              <w:ind w:firstLine="240"/>
              <w:keepLines w:val="0"/>
              <w:keepNext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项目概况</w:t>
            </w:r>
            <w:r/>
          </w:p>
          <w:p>
            <w:pPr>
              <w:ind w:firstLine="240"/>
              <w:keepLines w:val="0"/>
              <w:keepNext w:val="0"/>
              <w:pageBreakBefore w:val="0"/>
              <w:spacing w:line="360" w:lineRule="auto"/>
              <w:shd w:val="clear" w:color="auto" w:fill="auto"/>
              <w:widowControl w:val="off"/>
              <w:rPr>
                <w:rFonts w:hint="eastAsia" w:ascii="宋体" w:hAnsi="宋体" w:cs="宋体"/>
                <w:color w:val="000000"/>
                <w:sz w:val="24"/>
                <w:szCs w:val="24"/>
                <w:highlight w:val="none"/>
              </w:rPr>
            </w:pPr>
            <w:r/>
            <w:bookmarkStart w:id="7" w:name="OLE_LINK2"/>
            <w:r>
              <w:rPr>
                <w:rFonts w:hint="eastAsia" w:ascii="宋体" w:hAnsi="宋体" w:cs="宋体"/>
                <w:color w:val="000000"/>
                <w:sz w:val="24"/>
                <w:szCs w:val="24"/>
                <w:highlight w:val="none"/>
                <w:u w:val="single"/>
                <w:lang w:val="en-US" w:eastAsia="zh-CN"/>
              </w:rPr>
              <w:t xml:space="preserve">江宁区市场监督管理局2026年食堂后勤管理服务</w:t>
            </w:r>
            <w:r>
              <w:rPr>
                <w:rFonts w:hint="eastAsia" w:ascii="宋体" w:hAnsi="宋体" w:cs="宋体"/>
                <w:color w:val="000000"/>
                <w:sz w:val="24"/>
                <w:szCs w:val="24"/>
                <w:highlight w:val="none"/>
                <w:u w:val="none"/>
                <w:lang w:val="en-US" w:eastAsia="zh-CN"/>
              </w:rPr>
              <w:t xml:space="preserve">招标</w:t>
            </w:r>
            <w:r>
              <w:rPr>
                <w:rFonts w:hint="eastAsia" w:ascii="宋体" w:hAnsi="宋体" w:cs="宋体"/>
                <w:color w:val="000000"/>
                <w:sz w:val="24"/>
                <w:szCs w:val="24"/>
                <w:highlight w:val="none"/>
                <w:u w:val="none"/>
                <w:lang w:val="en-US" w:eastAsia="zh-CN"/>
              </w:rPr>
              <w:t xml:space="preserve">项目</w:t>
            </w:r>
            <w:r>
              <w:rPr>
                <w:rFonts w:hint="eastAsia" w:ascii="宋体" w:hAnsi="宋体" w:cs="宋体"/>
                <w:color w:val="000000"/>
                <w:sz w:val="24"/>
                <w:szCs w:val="24"/>
                <w:highlight w:val="none"/>
              </w:rPr>
              <w:t xml:space="preserve">的潜在投标人应在</w:t>
            </w:r>
            <w:r>
              <w:rPr>
                <w:rFonts w:hint="eastAsia" w:ascii="宋体" w:hAnsi="宋体" w:cs="宋体"/>
                <w:color w:val="000000"/>
                <w:sz w:val="24"/>
                <w:szCs w:val="24"/>
                <w:highlight w:val="none"/>
                <w:u w:val="single"/>
                <w:lang w:eastAsia="zh-CN"/>
              </w:rPr>
              <w:t xml:space="preserve">江苏政府采购网“苏采云”系统</w:t>
            </w:r>
            <w:r>
              <w:rPr>
                <w:rFonts w:hint="eastAsia" w:ascii="宋体" w:hAnsi="宋体" w:cs="宋体"/>
                <w:color w:val="000000"/>
                <w:sz w:val="24"/>
                <w:szCs w:val="24"/>
                <w:highlight w:val="none"/>
              </w:rPr>
              <w:t xml:space="preserve">获取招标文件，</w:t>
            </w:r>
            <w:r>
              <w:rPr>
                <w:rFonts w:hint="eastAsia" w:ascii="宋体" w:hAnsi="宋体" w:cs="宋体"/>
                <w:color w:val="000000"/>
                <w:sz w:val="24"/>
                <w:szCs w:val="24"/>
                <w:highlight w:val="none"/>
              </w:rPr>
              <w:t xml:space="preserve">并于202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 3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13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rPr>
              <w:t xml:space="preserve">点</w:t>
            </w:r>
            <w:r>
              <w:rPr>
                <w:rFonts w:hint="eastAsia" w:ascii="宋体" w:hAnsi="宋体" w:cs="宋体"/>
                <w:color w:val="000000"/>
                <w:sz w:val="24"/>
                <w:szCs w:val="24"/>
                <w:highlight w:val="none"/>
                <w:lang w:val="en-US" w:eastAsia="zh-CN"/>
              </w:rPr>
              <w:t xml:space="preserve">00</w:t>
            </w:r>
            <w:r>
              <w:rPr>
                <w:rFonts w:hint="eastAsia" w:ascii="宋体" w:hAnsi="宋体" w:cs="宋体"/>
                <w:color w:val="000000"/>
                <w:sz w:val="24"/>
                <w:szCs w:val="24"/>
                <w:highlight w:val="none"/>
              </w:rPr>
              <w:t xml:space="preserve">分（北</w:t>
            </w:r>
            <w:r>
              <w:rPr>
                <w:rFonts w:hint="eastAsia" w:ascii="宋体" w:hAnsi="宋体" w:cs="宋体"/>
                <w:color w:val="000000"/>
                <w:sz w:val="24"/>
                <w:szCs w:val="24"/>
                <w:highlight w:val="none"/>
              </w:rPr>
              <w:t xml:space="preserve">京时间）前递交投标文件。</w:t>
            </w:r>
            <w:bookmarkEnd w:id="7"/>
            <w:r/>
            <w:r/>
          </w:p>
        </w:tc>
      </w:tr>
    </w:tbl>
    <w:p>
      <w:pPr>
        <w:pStyle w:val="1139"/>
        <w:ind w:firstLine="480"/>
        <w:spacing w:line="312" w:lineRule="auto"/>
        <w:shd w:val="clear" w:color="auto" w:fill="auto"/>
        <w:tabs>
          <w:tab w:val="left" w:pos="1134" w:leader="none"/>
          <w:tab w:val="left" w:pos="5612" w:leader="none"/>
        </w:tabs>
        <w:rPr>
          <w:rFonts w:hint="eastAsia" w:ascii="宋体" w:hAnsi="宋体" w:cs="宋体"/>
          <w:color w:val="000000"/>
          <w:sz w:val="24"/>
          <w:szCs w:val="24"/>
          <w:highlight w:val="none"/>
        </w:rPr>
        <w:outlineLvl w:val="1"/>
      </w:pPr>
      <w:r/>
      <w:bookmarkStart w:id="8" w:name="_Toc2298"/>
      <w:r>
        <w:rPr>
          <w:rFonts w:hint="eastAsia" w:ascii="宋体" w:hAnsi="宋体" w:cs="宋体"/>
          <w:b/>
          <w:bCs/>
          <w:color w:val="000000"/>
          <w:sz w:val="24"/>
          <w:szCs w:val="24"/>
          <w:highlight w:val="none"/>
        </w:rPr>
        <w:t xml:space="preserve">一、项目基本情况</w:t>
      </w:r>
      <w:bookmarkEnd w:id="8"/>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tab/>
      </w:r>
      <w:r/>
    </w:p>
    <w:p>
      <w:pPr>
        <w:pStyle w:val="1139"/>
        <w:ind w:firstLine="960"/>
        <w:spacing w:line="312" w:lineRule="auto"/>
        <w:shd w:val="clear" w:color="auto" w:fill="auto"/>
        <w:tabs>
          <w:tab w:val="left" w:pos="1134"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JSZC-320115-NJRD-G2026-0002</w:t>
      </w:r>
      <w:r/>
    </w:p>
    <w:p>
      <w:pPr>
        <w:pStyle w:val="1139"/>
        <w:ind w:firstLine="960"/>
        <w:spacing w:line="312" w:lineRule="auto"/>
        <w:shd w:val="clear" w:color="auto" w:fill="auto"/>
        <w:tabs>
          <w:tab w:val="left" w:pos="1134"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val="en-US" w:eastAsia="zh-CN"/>
        </w:rPr>
        <w:t xml:space="preserve">江宁区市场监督管理局2026年食堂后勤管理服务</w:t>
      </w:r>
      <w:r/>
    </w:p>
    <w:p>
      <w:pPr>
        <w:pStyle w:val="1139"/>
        <w:ind w:firstLine="960"/>
        <w:spacing w:line="312" w:lineRule="auto"/>
        <w:shd w:val="clear" w:color="auto" w:fill="auto"/>
        <w:tabs>
          <w:tab w:val="left" w:pos="1134" w:leader="none"/>
        </w:tabs>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340万元</w:t>
      </w:r>
      <w:r/>
    </w:p>
    <w:p>
      <w:pPr>
        <w:pStyle w:val="1139"/>
        <w:ind w:firstLine="960"/>
        <w:spacing w:line="312" w:lineRule="auto"/>
        <w:shd w:val="clear" w:color="auto" w:fill="auto"/>
        <w:tabs>
          <w:tab w:val="left" w:pos="1134" w:leader="none"/>
        </w:tabs>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340万元（供应商报价超过最高限价作无效标处理）</w:t>
      </w:r>
      <w:r/>
    </w:p>
    <w:p>
      <w:pPr>
        <w:pStyle w:val="1139"/>
        <w:ind w:left="0" w:firstLine="960"/>
        <w:spacing w:line="312" w:lineRule="auto"/>
        <w:shd w:val="clear" w:color="auto" w:fill="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采购需求:</w:t>
      </w:r>
      <w:r>
        <w:rPr>
          <w:rFonts w:hint="eastAsia" w:ascii="宋体" w:hAnsi="宋体" w:cs="宋体"/>
          <w:color w:val="000000"/>
          <w:sz w:val="24"/>
          <w:szCs w:val="24"/>
          <w:highlight w:val="none"/>
          <w:lang w:eastAsia="zh-CN"/>
        </w:rPr>
        <w:t xml:space="preserve">江宁区市场监督管理局2026年食堂后勤管理服务，具体详见</w:t>
      </w:r>
      <w:r>
        <w:rPr>
          <w:rFonts w:hint="eastAsia" w:ascii="宋体" w:hAnsi="宋体" w:cs="宋体"/>
          <w:color w:val="000000"/>
          <w:sz w:val="24"/>
          <w:szCs w:val="24"/>
          <w:highlight w:val="none"/>
          <w:lang w:val="en-US" w:eastAsia="zh-CN"/>
        </w:rPr>
        <w:t xml:space="preserve">招标</w:t>
      </w:r>
      <w:r>
        <w:rPr>
          <w:rFonts w:hint="eastAsia" w:ascii="宋体" w:hAnsi="宋体" w:cs="宋体"/>
          <w:color w:val="000000"/>
          <w:sz w:val="24"/>
          <w:szCs w:val="24"/>
          <w:highlight w:val="none"/>
          <w:lang w:eastAsia="zh-CN"/>
        </w:rPr>
        <w:t xml:space="preserve">文件。</w:t>
      </w:r>
      <w:r/>
    </w:p>
    <w:p>
      <w:pPr>
        <w:pStyle w:val="1139"/>
        <w:ind w:firstLine="960"/>
        <w:spacing w:line="312" w:lineRule="auto"/>
        <w:shd w:val="clear" w:color="auto" w:fill="auto"/>
        <w:tabs>
          <w:tab w:val="left" w:pos="1134"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合同履行期限：</w:t>
      </w:r>
      <w:r>
        <w:rPr>
          <w:rFonts w:hint="eastAsia" w:ascii="宋体" w:hAnsi="宋体" w:cs="宋体"/>
          <w:color w:val="000000"/>
          <w:sz w:val="24"/>
          <w:szCs w:val="24"/>
          <w:highlight w:val="none"/>
          <w:lang w:val="en-US" w:eastAsia="zh-CN"/>
        </w:rPr>
        <w:t xml:space="preserve">一年</w:t>
      </w:r>
      <w:r/>
    </w:p>
    <w:p>
      <w:pPr>
        <w:pStyle w:val="1139"/>
        <w:ind w:firstLine="960"/>
        <w:spacing w:line="312" w:lineRule="auto"/>
        <w:shd w:val="clear" w:color="auto" w:fill="auto"/>
        <w:tabs>
          <w:tab w:val="left" w:pos="1134" w:leader="none"/>
        </w:tabs>
        <w:rPr>
          <w:rFonts w:ascii="宋体" w:hAnsi="宋体" w:cs="宋体"/>
          <w:color w:val="000000"/>
          <w:sz w:val="24"/>
          <w:szCs w:val="24"/>
          <w:highlight w:val="none"/>
        </w:rPr>
      </w:pPr>
      <w:r/>
      <w:bookmarkStart w:id="9" w:name="_Toc3038"/>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本项目（是/否）接受联合体投标：不接受联合体</w:t>
      </w:r>
      <w:r/>
    </w:p>
    <w:p>
      <w:pPr>
        <w:pStyle w:val="1139"/>
        <w:ind w:left="567" w:firstLine="0"/>
        <w:spacing w:line="312" w:lineRule="auto"/>
        <w:shd w:val="clear" w:color="auto" w:fill="auto"/>
        <w:tabs>
          <w:tab w:val="left" w:pos="1134" w:leader="none"/>
        </w:tabs>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二、申请人的资格要求：</w:t>
      </w:r>
      <w:bookmarkEnd w:id="9"/>
      <w:r/>
      <w:r/>
    </w:p>
    <w:p>
      <w:pPr>
        <w:pStyle w:val="1176"/>
        <w:ind w:left="709" w:firstLine="0"/>
        <w:spacing w:line="329" w:lineRule="auto"/>
        <w:shd w:val="clear" w:color="auto" w:fill="auto"/>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1.满足《中华人民共和国政府采购法》第二十二条规定；</w:t>
      </w:r>
      <w:r/>
    </w:p>
    <w:p>
      <w:pPr>
        <w:ind w:firstLine="72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（1）具有独立承担民事责任的能力（提供法人或者其他组织的营业执照，自然人的身份证明。）；</w:t>
      </w:r>
      <w:r/>
    </w:p>
    <w:p>
      <w:pPr>
        <w:ind w:firstLine="72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（2）具有良好的商业信誉和健全的财务会计制度（</w:t>
      </w:r>
      <w:r>
        <w:rPr>
          <w:rFonts w:hint="eastAsia" w:ascii="宋体" w:hAnsi="宋体" w:cs="宋体"/>
          <w:b w:val="0"/>
          <w:bCs w:val="0"/>
          <w:sz w:val="24"/>
          <w:highlight w:val="none"/>
          <w:lang w:val="en-US" w:eastAsia="zh-CN"/>
        </w:rPr>
        <w:t xml:space="preserve">提供参加本次采购活动前的会计报表，成立不满一个月不需提供</w:t>
      </w:r>
      <w:r>
        <w:rPr>
          <w:rFonts w:hint="eastAsia" w:ascii="宋体" w:hAnsi="宋体" w:eastAsia="宋体" w:cs="宋体"/>
          <w:color w:val="000000"/>
          <w:sz w:val="24"/>
          <w:szCs w:val="24"/>
          <w:highlight w:val="none"/>
          <w:lang w:val="en-US" w:eastAsia="zh-CN" w:bidi="ar-SA"/>
        </w:rPr>
        <w:t xml:space="preserve">）；</w:t>
      </w:r>
      <w:r/>
    </w:p>
    <w:p>
      <w:pPr>
        <w:ind w:firstLine="72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（3）具有履行合同所必需的设备和专业技术能力（根据项目需求提供履行合同所必需的设备和专业技术能力的证明材料。）；</w:t>
      </w:r>
      <w:r/>
    </w:p>
    <w:p>
      <w:pPr>
        <w:ind w:firstLine="72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（4）有依法缴纳税收和社会保障资金的良好记录（提供采购公告前近六个月（至少一个月）依法缴纳税收和缴纳社会保障资金的相关资料，依法免税或不需要缴纳社会保障资金的</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应提供相关证明材料。）；</w:t>
      </w:r>
      <w:r/>
    </w:p>
    <w:p>
      <w:pPr>
        <w:ind w:firstLine="72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（5）参加政府采购活动前三年内，在经营活动中没有重大违法记录（提供参加本次政府采购活动前 3 年内在经营活动中没有重大违法记录的书面声明。）；</w:t>
      </w:r>
      <w:r/>
    </w:p>
    <w:p>
      <w:pPr>
        <w:ind w:firstLine="72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（6）法律、行政法规规定的其他条件：无</w:t>
      </w:r>
      <w:r/>
    </w:p>
    <w:p>
      <w:pPr>
        <w:numPr>
          <w:ilvl w:val="0"/>
          <w:numId w:val="0"/>
        </w:numPr>
        <w:ind w:firstLine="723"/>
        <w:spacing w:line="360" w:lineRule="auto"/>
        <w:shd w:val="clear" w:color="auto" w:fill="ffffff"/>
        <w:widowControl/>
        <w:rPr>
          <w:rFonts w:hint="eastAsia" w:ascii="宋体" w:hAnsi="宋体" w:eastAsia="宋体" w:cs="宋体"/>
          <w:b/>
          <w:bCs/>
          <w:color w:val="000000"/>
          <w:sz w:val="24"/>
          <w:szCs w:val="24"/>
          <w:highlight w:val="none"/>
          <w:lang w:val="zh-CN" w:eastAsia="zh-CN" w:bidi="ar-SA"/>
        </w:rPr>
      </w:pPr>
      <w:r>
        <w:rPr>
          <w:rFonts w:hint="eastAsia" w:ascii="宋体" w:hAnsi="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lang w:val="zh-CN" w:eastAsia="zh-CN" w:bidi="ar-SA"/>
        </w:rPr>
        <w:t xml:space="preserve">落实政府采购政策满足的资格要求：</w:t>
      </w:r>
      <w:r>
        <w:rPr>
          <w:rFonts w:hint="eastAsia" w:ascii="宋体" w:hAnsi="宋体" w:eastAsia="宋体" w:cs="宋体"/>
          <w:b w:val="0"/>
          <w:bCs w:val="0"/>
          <w:color w:val="000000"/>
          <w:sz w:val="24"/>
          <w:szCs w:val="24"/>
          <w:highlight w:val="none"/>
          <w:lang w:val="zh-CN" w:eastAsia="zh-CN" w:bidi="ar-SA"/>
        </w:rPr>
        <w:t xml:space="preserve">本项目专门面向中小微企业采购，供应商应为中小微企业、监狱企业、残疾人福利性单位。（声明函格式见第六章）。</w:t>
      </w:r>
      <w:r/>
    </w:p>
    <w:p>
      <w:pPr>
        <w:numPr>
          <w:ilvl w:val="0"/>
          <w:numId w:val="0"/>
        </w:numPr>
        <w:ind w:firstLine="723"/>
        <w:spacing w:line="360" w:lineRule="auto"/>
        <w:shd w:val="clear" w:color="auto" w:fill="ffffff"/>
        <w:widowControl/>
        <w:rPr>
          <w:rFonts w:hint="eastAsia" w:ascii="宋体" w:hAnsi="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zh-CN" w:eastAsia="zh-CN" w:bidi="ar-SA"/>
        </w:rPr>
        <w:t xml:space="preserve">3.本项目的特定资格要求：</w:t>
      </w:r>
      <w:r>
        <w:rPr>
          <w:rFonts w:hint="eastAsia" w:ascii="宋体" w:hAnsi="宋体" w:cs="宋体"/>
          <w:b w:val="0"/>
          <w:bCs w:val="0"/>
          <w:color w:val="000000"/>
          <w:sz w:val="24"/>
          <w:szCs w:val="24"/>
          <w:highlight w:val="none"/>
          <w:lang w:val="en-US" w:eastAsia="zh-CN" w:bidi="ar-SA"/>
        </w:rPr>
        <w:t xml:space="preserve">无</w:t>
      </w:r>
      <w:r/>
    </w:p>
    <w:p>
      <w:pPr>
        <w:pStyle w:val="1176"/>
        <w:ind w:left="709" w:firstLine="0"/>
        <w:spacing w:line="329" w:lineRule="auto"/>
        <w:shd w:val="clear" w:color="auto" w:fill="auto"/>
        <w:rPr>
          <w:rFonts w:hint="eastAsia" w:ascii="宋体" w:hAnsi="宋体" w:cs="宋体"/>
          <w:b/>
          <w:bCs/>
          <w:color w:val="000000"/>
          <w:sz w:val="24"/>
          <w:szCs w:val="24"/>
          <w:highlight w:val="none"/>
        </w:rPr>
        <w:outlineLvl w:val="1"/>
      </w:pPr>
      <w:r/>
      <w:bookmarkStart w:id="10" w:name="_Toc26697"/>
      <w:r>
        <w:rPr>
          <w:rFonts w:hint="eastAsia" w:ascii="宋体" w:hAnsi="宋体" w:cs="宋体"/>
          <w:b/>
          <w:bCs/>
          <w:color w:val="000000"/>
          <w:sz w:val="24"/>
          <w:szCs w:val="24"/>
          <w:highlight w:val="none"/>
        </w:rPr>
        <w:t xml:space="preserve">三、获取招标文件</w:t>
      </w:r>
      <w:bookmarkEnd w:id="10"/>
      <w:r/>
      <w:r/>
    </w:p>
    <w:p>
      <w:pPr>
        <w:pStyle w:val="1176"/>
        <w:ind w:left="0" w:firstLine="885"/>
        <w:jc w:val="left"/>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时间：</w:t>
      </w:r>
      <w:bookmarkStart w:id="11" w:name="OLE_LINK33"/>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 2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10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至202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  2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14 </w:t>
      </w:r>
      <w:r>
        <w:rPr>
          <w:rFonts w:hint="eastAsia" w:ascii="宋体" w:hAnsi="宋体" w:cs="宋体"/>
          <w:color w:val="000000"/>
          <w:sz w:val="24"/>
          <w:szCs w:val="24"/>
          <w:highlight w:val="none"/>
        </w:rPr>
        <w:t xml:space="preserve">日（北京时间）</w:t>
      </w:r>
      <w:bookmarkEnd w:id="11"/>
      <w:r/>
      <w:r/>
    </w:p>
    <w:p>
      <w:pPr>
        <w:ind w:left="0" w:firstLine="885"/>
        <w:pageBreakBefore w:val="0"/>
        <w:spacing w:line="360" w:lineRule="auto"/>
        <w:widowControl w:val="off"/>
        <w:rPr>
          <w:rFonts w:hint="eastAsia" w:ascii="宋体" w:hAnsi="宋体" w:eastAsia="宋体"/>
          <w:color w:val="000000"/>
          <w:sz w:val="24"/>
          <w:szCs w:val="24"/>
          <w:highlight w:val="none"/>
          <w:u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地点：在“江苏政府采购网”免费下载。</w:t>
      </w:r>
      <w:r/>
    </w:p>
    <w:p>
      <w:pPr>
        <w:ind w:left="0" w:firstLine="885"/>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rPr>
        <w:t xml:space="preserve">方式：供应商</w:t>
      </w:r>
      <w:r>
        <w:rPr>
          <w:rFonts w:hint="eastAsia" w:ascii="宋体" w:hAnsi="宋体" w:eastAsia="宋体" w:cs="宋体"/>
          <w:color w:val="000000"/>
          <w:sz w:val="24"/>
          <w:szCs w:val="24"/>
          <w:highlight w:val="none"/>
          <w:u w:val="none"/>
          <w:lang w:eastAsia="zh-CN"/>
        </w:rPr>
        <w:t xml:space="preserve">登录</w:t>
      </w:r>
      <w:r>
        <w:rPr>
          <w:rFonts w:hint="eastAsia" w:ascii="宋体" w:hAnsi="宋体" w:eastAsia="宋体" w:cs="宋体"/>
          <w:color w:val="000000"/>
          <w:sz w:val="24"/>
          <w:szCs w:val="24"/>
          <w:highlight w:val="none"/>
          <w:u w:val="none"/>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numPr>
          <w:ilvl w:val="0"/>
          <w:numId w:val="0"/>
        </w:numPr>
        <w:ind w:firstLine="960"/>
        <w:spacing w:line="360" w:lineRule="auto"/>
        <w:shd w:val="clear" w:color="auto" w:fill="ffffff"/>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4.售价：0.00元。</w:t>
      </w:r>
      <w:r/>
    </w:p>
    <w:p>
      <w:pPr>
        <w:numPr>
          <w:ilvl w:val="0"/>
          <w:numId w:val="0"/>
        </w:numPr>
        <w:ind w:firstLine="723"/>
        <w:spacing w:line="360" w:lineRule="auto"/>
        <w:shd w:val="clear" w:color="auto" w:fill="ffffff"/>
        <w:widowControl/>
        <w:rPr>
          <w:rFonts w:hint="eastAsia" w:ascii="宋体" w:hAnsi="宋体" w:eastAsia="宋体" w:cs="宋体"/>
          <w:b/>
          <w:bCs/>
          <w:color w:val="000000"/>
          <w:sz w:val="24"/>
          <w:szCs w:val="24"/>
          <w:highlight w:val="none"/>
          <w:lang w:val="en-US" w:eastAsia="zh-CN" w:bidi="ar-SA"/>
        </w:rPr>
      </w:pPr>
      <w:r/>
      <w:bookmarkStart w:id="12" w:name="_Toc2291"/>
      <w:r>
        <w:rPr>
          <w:rFonts w:hint="eastAsia" w:ascii="宋体" w:hAnsi="宋体" w:eastAsia="宋体" w:cs="宋体"/>
          <w:b/>
          <w:bCs/>
          <w:color w:val="000000"/>
          <w:sz w:val="24"/>
          <w:szCs w:val="24"/>
          <w:highlight w:val="none"/>
          <w:lang w:val="zh-CN" w:eastAsia="zh-CN" w:bidi="ar-SA"/>
        </w:rPr>
        <w:t xml:space="preserve">四、投标文件</w:t>
      </w:r>
      <w:bookmarkEnd w:id="12"/>
      <w:r>
        <w:rPr>
          <w:rFonts w:hint="eastAsia" w:ascii="宋体" w:hAnsi="宋体" w:eastAsia="宋体" w:cs="宋体"/>
          <w:b/>
          <w:bCs/>
          <w:color w:val="000000"/>
          <w:sz w:val="24"/>
          <w:szCs w:val="24"/>
          <w:highlight w:val="none"/>
          <w:lang w:val="en-US" w:eastAsia="zh-CN" w:bidi="ar-SA"/>
        </w:rPr>
        <w:t xml:space="preserve">递交</w:t>
      </w:r>
      <w:r/>
    </w:p>
    <w:p>
      <w:pPr>
        <w:ind w:left="0" w:firstLine="885"/>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lang w:val="en-US" w:eastAsia="zh-CN"/>
        </w:rPr>
        <w:t xml:space="preserve">截止时间：202</w:t>
      </w:r>
      <w:r>
        <w:rPr>
          <w:rFonts w:hint="eastAsia" w:ascii="宋体" w:hAnsi="宋体" w:cs="宋体"/>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lang w:val="en-US" w:eastAsia="zh-CN"/>
        </w:rPr>
        <w:t xml:space="preserve">年</w:t>
      </w:r>
      <w:r>
        <w:rPr>
          <w:rFonts w:hint="eastAsia" w:ascii="宋体" w:hAnsi="宋体" w:cs="宋体"/>
          <w:color w:val="000000"/>
          <w:sz w:val="24"/>
          <w:szCs w:val="24"/>
          <w:highlight w:val="none"/>
          <w:u w:val="none"/>
          <w:lang w:val="en-US" w:eastAsia="zh-CN"/>
        </w:rPr>
        <w:t xml:space="preserve">  3 </w:t>
      </w:r>
      <w:r>
        <w:rPr>
          <w:rFonts w:hint="eastAsia" w:ascii="宋体" w:hAnsi="宋体" w:eastAsia="宋体" w:cs="宋体"/>
          <w:color w:val="000000"/>
          <w:sz w:val="24"/>
          <w:szCs w:val="24"/>
          <w:highlight w:val="none"/>
          <w:u w:val="none"/>
          <w:lang w:val="en-US" w:eastAsia="zh-CN"/>
        </w:rPr>
        <w:t xml:space="preserve">月</w:t>
      </w:r>
      <w:r>
        <w:rPr>
          <w:rFonts w:hint="eastAsia" w:ascii="宋体" w:hAnsi="宋体" w:cs="宋体"/>
          <w:color w:val="000000"/>
          <w:sz w:val="24"/>
          <w:szCs w:val="24"/>
          <w:highlight w:val="none"/>
          <w:u w:val="none"/>
          <w:lang w:val="en-US" w:eastAsia="zh-CN"/>
        </w:rPr>
        <w:t xml:space="preserve">  13  </w:t>
      </w:r>
      <w:r>
        <w:rPr>
          <w:rFonts w:hint="eastAsia" w:ascii="宋体" w:hAnsi="宋体" w:eastAsia="宋体" w:cs="宋体"/>
          <w:color w:val="000000"/>
          <w:sz w:val="24"/>
          <w:szCs w:val="24"/>
          <w:highlight w:val="none"/>
          <w:u w:val="none"/>
          <w:lang w:val="en-US" w:eastAsia="zh-CN"/>
        </w:rPr>
        <w:t xml:space="preserve">日14点</w:t>
      </w:r>
      <w:r>
        <w:rPr>
          <w:rFonts w:hint="eastAsia" w:ascii="宋体" w:hAnsi="宋体" w:cs="宋体"/>
          <w:color w:val="000000"/>
          <w:sz w:val="24"/>
          <w:szCs w:val="24"/>
          <w:highlight w:val="none"/>
          <w:u w:val="none"/>
          <w:lang w:val="en-US" w:eastAsia="zh-CN"/>
        </w:rPr>
        <w:t xml:space="preserve">0</w:t>
      </w:r>
      <w:r>
        <w:rPr>
          <w:rFonts w:hint="eastAsia" w:ascii="宋体" w:hAnsi="宋体" w:eastAsia="宋体" w:cs="宋体"/>
          <w:color w:val="000000"/>
          <w:sz w:val="24"/>
          <w:szCs w:val="24"/>
          <w:highlight w:val="none"/>
          <w:u w:val="none"/>
          <w:lang w:val="en-US" w:eastAsia="zh-CN"/>
        </w:rPr>
        <w:t xml:space="preserve">0分（北京时间）</w:t>
      </w:r>
      <w:r/>
    </w:p>
    <w:p>
      <w:pPr>
        <w:ind w:left="0" w:firstLine="885"/>
        <w:pageBreakBefore w:val="0"/>
        <w:spacing w:afterAutospacing="0" w:line="360" w:lineRule="auto"/>
        <w:widowControl w:val="off"/>
        <w:rPr>
          <w:rFonts w:hint="eastAsia" w:ascii="宋体" w:hAnsi="宋体" w:cs="宋体"/>
          <w:color w:val="000000"/>
          <w:sz w:val="24"/>
          <w:szCs w:val="24"/>
          <w:highlight w:val="none"/>
          <w:u w:val="none"/>
          <w:lang w:val="en-US" w:eastAsia="zh-CN"/>
        </w:rPr>
      </w:pPr>
      <w:r/>
      <w:bookmarkStart w:id="13" w:name="OLE_LINK28"/>
      <w:r>
        <w:rPr>
          <w:rFonts w:hint="eastAsia" w:ascii="宋体" w:hAnsi="宋体" w:cs="宋体"/>
          <w:color w:val="000000"/>
          <w:sz w:val="24"/>
          <w:szCs w:val="24"/>
          <w:highlight w:val="none"/>
          <w:u w:val="none"/>
          <w:lang w:val="en-US" w:eastAsia="zh-CN"/>
        </w:rPr>
        <w:t xml:space="preserve">2.投标</w:t>
      </w:r>
      <w:r>
        <w:rPr>
          <w:rFonts w:hint="eastAsia" w:ascii="宋体" w:hAnsi="宋体" w:eastAsia="宋体" w:cs="宋体"/>
          <w:color w:val="000000"/>
          <w:sz w:val="24"/>
          <w:szCs w:val="24"/>
          <w:highlight w:val="none"/>
          <w:u w:val="none"/>
          <w:lang w:val="en-US" w:eastAsia="zh-CN"/>
        </w:rPr>
        <w:t xml:space="preserve">文件</w:t>
      </w:r>
      <w:r>
        <w:rPr>
          <w:rFonts w:hint="eastAsia" w:ascii="宋体" w:hAnsi="宋体" w:cs="宋体"/>
          <w:color w:val="000000"/>
          <w:sz w:val="24"/>
          <w:szCs w:val="24"/>
          <w:highlight w:val="none"/>
          <w:u w:val="none"/>
          <w:lang w:val="en-US" w:eastAsia="zh-CN"/>
        </w:rPr>
        <w:t xml:space="preserve">递交</w:t>
      </w:r>
      <w:r>
        <w:rPr>
          <w:rFonts w:hint="eastAsia" w:ascii="宋体" w:hAnsi="宋体" w:eastAsia="宋体" w:cs="宋体"/>
          <w:color w:val="000000"/>
          <w:sz w:val="24"/>
          <w:szCs w:val="24"/>
          <w:highlight w:val="none"/>
          <w:u w:val="none"/>
          <w:lang w:val="en-US" w:eastAsia="zh-CN"/>
        </w:rPr>
        <w:t xml:space="preserve">地点</w:t>
      </w:r>
      <w:r>
        <w:rPr>
          <w:rFonts w:hint="eastAsia" w:ascii="宋体" w:hAnsi="宋体" w:cs="宋体"/>
          <w:color w:val="000000"/>
          <w:sz w:val="24"/>
          <w:szCs w:val="24"/>
          <w:highlight w:val="none"/>
          <w:u w:val="none"/>
          <w:lang w:val="en-US" w:eastAsia="zh-CN"/>
        </w:rPr>
        <w:t xml:space="preserve">：</w:t>
      </w:r>
      <w:bookmarkEnd w:id="13"/>
      <w:r>
        <w:rPr>
          <w:rFonts w:hint="eastAsia" w:ascii="宋体" w:hAnsi="宋体" w:cs="宋体"/>
          <w:color w:val="000000"/>
          <w:sz w:val="24"/>
          <w:szCs w:val="24"/>
          <w:highlight w:val="none"/>
          <w:u w:val="none"/>
          <w:lang w:val="en-US" w:eastAsia="zh-CN"/>
        </w:rPr>
        <w:t xml:space="preserve">江苏省政府采购交易系统（以下简称“苏采云系统”）网上开标大厅。</w:t>
      </w:r>
      <w:r/>
    </w:p>
    <w:p>
      <w:pPr>
        <w:pStyle w:val="704"/>
        <w:numPr>
          <w:ilvl w:val="0"/>
          <w:numId w:val="5"/>
        </w:numPr>
        <w:ind w:left="0" w:firstLine="653"/>
        <w:spacing w:before="0" w:beforeAutospacing="0"/>
        <w:rPr>
          <w:rFonts w:hint="eastAsia"/>
          <w:sz w:val="24"/>
          <w:szCs w:val="24"/>
          <w:highlight w:val="none"/>
          <w:lang w:val="en-US" w:eastAsia="zh-CN"/>
        </w:rPr>
      </w:pPr>
      <w:r>
        <w:rPr>
          <w:rFonts w:hint="eastAsia"/>
          <w:sz w:val="24"/>
          <w:szCs w:val="24"/>
          <w:highlight w:val="none"/>
          <w:lang w:val="en-US" w:eastAsia="zh-CN"/>
        </w:rPr>
        <w:t xml:space="preserve">开启：</w:t>
      </w:r>
      <w:r/>
    </w:p>
    <w:p>
      <w:pPr>
        <w:ind w:left="0" w:firstLine="765"/>
        <w:pageBreakBefore w:val="0"/>
        <w:spacing w:afterAutospacing="0"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 </w:t>
      </w:r>
      <w:r>
        <w:rPr>
          <w:rFonts w:hint="eastAsia" w:ascii="宋体" w:hAnsi="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lang w:val="en-US" w:eastAsia="zh-CN"/>
        </w:rPr>
        <w:t xml:space="preserve">时间：202</w:t>
      </w:r>
      <w:r>
        <w:rPr>
          <w:rFonts w:hint="eastAsia" w:ascii="宋体" w:hAnsi="宋体" w:cs="宋体"/>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lang w:val="en-US" w:eastAsia="zh-CN"/>
        </w:rPr>
        <w:t xml:space="preserve">年</w:t>
      </w:r>
      <w:r>
        <w:rPr>
          <w:rFonts w:hint="eastAsia" w:ascii="宋体" w:hAnsi="宋体" w:cs="宋体"/>
          <w:color w:val="000000"/>
          <w:sz w:val="24"/>
          <w:szCs w:val="24"/>
          <w:highlight w:val="none"/>
          <w:u w:val="none"/>
          <w:lang w:val="en-US" w:eastAsia="zh-CN"/>
        </w:rPr>
        <w:t xml:space="preserve">  3  </w:t>
      </w:r>
      <w:r>
        <w:rPr>
          <w:rFonts w:hint="eastAsia" w:ascii="宋体" w:hAnsi="宋体" w:eastAsia="宋体" w:cs="宋体"/>
          <w:color w:val="000000"/>
          <w:sz w:val="24"/>
          <w:szCs w:val="24"/>
          <w:highlight w:val="none"/>
          <w:u w:val="none"/>
          <w:lang w:val="en-US" w:eastAsia="zh-CN"/>
        </w:rPr>
        <w:t xml:space="preserve">月</w:t>
      </w:r>
      <w:r>
        <w:rPr>
          <w:rFonts w:hint="eastAsia" w:ascii="宋体" w:hAnsi="宋体" w:cs="宋体"/>
          <w:color w:val="000000"/>
          <w:sz w:val="24"/>
          <w:szCs w:val="24"/>
          <w:highlight w:val="none"/>
          <w:u w:val="none"/>
          <w:lang w:val="en-US" w:eastAsia="zh-CN"/>
        </w:rPr>
        <w:t xml:space="preserve">  13  </w:t>
      </w:r>
      <w:r>
        <w:rPr>
          <w:rFonts w:hint="eastAsia" w:ascii="宋体" w:hAnsi="宋体" w:eastAsia="宋体" w:cs="宋体"/>
          <w:color w:val="000000"/>
          <w:sz w:val="24"/>
          <w:szCs w:val="24"/>
          <w:highlight w:val="none"/>
          <w:u w:val="none"/>
          <w:lang w:val="en-US" w:eastAsia="zh-CN"/>
        </w:rPr>
        <w:t xml:space="preserve">日14点</w:t>
      </w:r>
      <w:r>
        <w:rPr>
          <w:rFonts w:hint="eastAsia" w:ascii="宋体" w:hAnsi="宋体" w:cs="宋体"/>
          <w:color w:val="000000"/>
          <w:sz w:val="24"/>
          <w:szCs w:val="24"/>
          <w:highlight w:val="none"/>
          <w:u w:val="none"/>
          <w:lang w:val="en-US" w:eastAsia="zh-CN"/>
        </w:rPr>
        <w:t xml:space="preserve">0</w:t>
      </w:r>
      <w:r>
        <w:rPr>
          <w:rFonts w:hint="eastAsia" w:ascii="宋体" w:hAnsi="宋体" w:eastAsia="宋体" w:cs="宋体"/>
          <w:color w:val="000000"/>
          <w:sz w:val="24"/>
          <w:szCs w:val="24"/>
          <w:highlight w:val="none"/>
          <w:u w:val="none"/>
          <w:lang w:val="en-US" w:eastAsia="zh-CN"/>
        </w:rPr>
        <w:t xml:space="preserve">0分（</w:t>
      </w:r>
      <w:r>
        <w:rPr>
          <w:rFonts w:hint="eastAsia" w:ascii="宋体" w:hAnsi="宋体" w:eastAsia="宋体" w:cs="宋体"/>
          <w:color w:val="000000"/>
          <w:sz w:val="24"/>
          <w:szCs w:val="24"/>
          <w:highlight w:val="none"/>
          <w:u w:val="none"/>
          <w:lang w:val="en-US" w:eastAsia="zh-CN"/>
        </w:rPr>
        <w:t xml:space="preserve">北京时间）</w:t>
      </w:r>
      <w:r/>
    </w:p>
    <w:p>
      <w:pPr>
        <w:ind w:left="0" w:firstLine="885"/>
        <w:pageBreakBefore w:val="0"/>
        <w:spacing w:afterAutospacing="0" w:line="360" w:lineRule="auto"/>
        <w:widowControl w:val="off"/>
        <w:rPr>
          <w:rFonts w:hint="default"/>
          <w:sz w:val="24"/>
          <w:szCs w:val="24"/>
          <w:highlight w:val="none"/>
          <w:lang w:val="en-US" w:eastAsia="zh-CN"/>
        </w:rPr>
      </w:pPr>
      <w:r>
        <w:rPr>
          <w:rFonts w:hint="eastAsia" w:ascii="宋体" w:hAnsi="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none"/>
          <w:lang w:val="en-US" w:eastAsia="zh-CN"/>
        </w:rPr>
        <w:t xml:space="preserve">地点：</w:t>
      </w:r>
      <w:r>
        <w:rPr>
          <w:rFonts w:hint="eastAsia" w:ascii="宋体" w:hAnsi="宋体" w:cs="宋体"/>
          <w:sz w:val="24"/>
          <w:szCs w:val="24"/>
          <w:highlight w:val="none"/>
        </w:rPr>
        <w:t xml:space="preserve">江苏省政府采购交易系统（以下简称“苏采云系统”）网上开标大厅。</w:t>
      </w:r>
      <w:r/>
    </w:p>
    <w:p>
      <w:pPr>
        <w:pStyle w:val="1139"/>
        <w:ind w:left="708" w:firstLine="0"/>
        <w:keepLines w:val="0"/>
        <w:keepNext w:val="0"/>
        <w:pageBreakBefore w:val="0"/>
        <w:spacing w:line="360" w:lineRule="auto"/>
        <w:shd w:val="clear" w:color="auto" w:fill="auto"/>
        <w:widowControl w:val="off"/>
        <w:tabs>
          <w:tab w:val="left" w:pos="1134" w:leader="none"/>
        </w:tabs>
        <w:rPr>
          <w:rFonts w:hint="eastAsia" w:ascii="宋体" w:hAnsi="宋体" w:cs="宋体"/>
          <w:b/>
          <w:bCs/>
          <w:color w:val="000000"/>
          <w:sz w:val="24"/>
          <w:szCs w:val="24"/>
          <w:highlight w:val="none"/>
        </w:rPr>
        <w:outlineLvl w:val="1"/>
      </w:pPr>
      <w:r/>
      <w:bookmarkStart w:id="14" w:name="_Toc5544"/>
      <w:r>
        <w:rPr>
          <w:rFonts w:hint="eastAsia" w:ascii="宋体" w:hAnsi="宋体" w:cs="宋体"/>
          <w:b/>
          <w:bCs/>
          <w:color w:val="000000"/>
          <w:sz w:val="24"/>
          <w:szCs w:val="24"/>
          <w:highlight w:val="none"/>
          <w:lang w:val="en-US" w:eastAsia="zh-CN"/>
        </w:rPr>
        <w:t xml:space="preserve">六</w:t>
      </w:r>
      <w:r>
        <w:rPr>
          <w:rFonts w:hint="eastAsia" w:ascii="宋体" w:hAnsi="宋体" w:cs="宋体"/>
          <w:b/>
          <w:bCs/>
          <w:color w:val="000000"/>
          <w:sz w:val="24"/>
          <w:szCs w:val="24"/>
          <w:highlight w:val="none"/>
        </w:rPr>
        <w:t xml:space="preserve">、公告期限</w:t>
      </w:r>
      <w:bookmarkEnd w:id="14"/>
      <w:r/>
      <w:r/>
    </w:p>
    <w:p>
      <w:pPr>
        <w:pStyle w:val="1139"/>
        <w:ind w:left="0" w:firstLine="912"/>
        <w:keepLines w:val="0"/>
        <w:keepNext w:val="0"/>
        <w:pageBreakBefore w:val="0"/>
        <w:spacing w:line="360" w:lineRule="auto"/>
        <w:shd w:val="clear" w:color="auto" w:fill="auto"/>
        <w:widowControl w:val="off"/>
        <w:tabs>
          <w:tab w:val="left" w:pos="127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个工作日。</w:t>
      </w:r>
      <w:r/>
    </w:p>
    <w:p>
      <w:pPr>
        <w:pStyle w:val="1139"/>
        <w:ind w:left="709" w:firstLine="0"/>
        <w:keepLines w:val="0"/>
        <w:keepNext w:val="0"/>
        <w:pageBreakBefore w:val="0"/>
        <w:spacing w:line="360" w:lineRule="auto"/>
        <w:shd w:val="clear" w:color="auto" w:fill="auto"/>
        <w:tabs>
          <w:tab w:val="left" w:pos="1134" w:leader="none"/>
        </w:tabs>
        <w:rPr>
          <w:rFonts w:hint="eastAsia" w:ascii="宋体" w:hAnsi="宋体" w:cs="宋体"/>
          <w:b/>
          <w:bCs/>
          <w:color w:val="000000"/>
          <w:sz w:val="24"/>
          <w:szCs w:val="24"/>
          <w:highlight w:val="none"/>
        </w:rPr>
        <w:outlineLvl w:val="1"/>
      </w:pPr>
      <w:r/>
      <w:bookmarkStart w:id="15" w:name="_Toc12830"/>
      <w:r>
        <w:rPr>
          <w:rFonts w:hint="eastAsia" w:ascii="宋体" w:hAnsi="宋体" w:cs="宋体"/>
          <w:b/>
          <w:bCs/>
          <w:color w:val="000000"/>
          <w:sz w:val="24"/>
          <w:szCs w:val="24"/>
          <w:highlight w:val="none"/>
          <w:lang w:val="en-US" w:eastAsia="zh-CN"/>
        </w:rPr>
        <w:t xml:space="preserve">七</w:t>
      </w:r>
      <w:r>
        <w:rPr>
          <w:rFonts w:hint="eastAsia" w:ascii="宋体" w:hAnsi="宋体" w:cs="宋体"/>
          <w:b/>
          <w:bCs/>
          <w:color w:val="000000"/>
          <w:sz w:val="24"/>
          <w:szCs w:val="24"/>
          <w:highlight w:val="none"/>
        </w:rPr>
        <w:t xml:space="preserve">、其他补充事宜</w:t>
      </w:r>
      <w:bookmarkEnd w:id="15"/>
      <w:r/>
      <w:r/>
    </w:p>
    <w:p>
      <w:pPr>
        <w:ind w:left="0" w:firstLine="892"/>
        <w:pageBreakBefore w:val="0"/>
        <w:spacing w:afterAutospacing="0" w:line="360" w:lineRule="auto"/>
        <w:widowControl w:val="off"/>
        <w:rPr>
          <w:rFonts w:hint="eastAsia" w:ascii="宋体" w:hAnsi="宋体" w:cs="宋体"/>
          <w:color w:val="000000"/>
          <w:sz w:val="24"/>
          <w:szCs w:val="24"/>
          <w:highlight w:val="none"/>
          <w:u w:val="none"/>
          <w:lang w:val="en-US" w:eastAsia="zh-CN"/>
        </w:rPr>
      </w:pPr>
      <w:r/>
      <w:bookmarkStart w:id="16" w:name="_Toc10479"/>
      <w:r>
        <w:rPr>
          <w:rFonts w:hint="eastAsia" w:ascii="宋体" w:hAnsi="宋体" w:cs="宋体"/>
          <w:color w:val="000000"/>
          <w:sz w:val="24"/>
          <w:szCs w:val="24"/>
          <w:highlight w:val="none"/>
          <w:u w:val="none"/>
          <w:lang w:val="en-US" w:eastAsia="zh-CN"/>
        </w:rPr>
        <w:t xml:space="preserve">1.本项目不接受进口产品投标。</w:t>
      </w:r>
      <w:r/>
    </w:p>
    <w:p>
      <w:pPr>
        <w:ind w:left="0" w:firstLine="892"/>
        <w:pageBreakBefore w:val="0"/>
        <w:spacing w:afterAutospacing="0"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2.拒绝下述供应商参加本次采购活动</w:t>
      </w:r>
      <w:r/>
    </w:p>
    <w:p>
      <w:pPr>
        <w:ind w:left="0" w:firstLine="765"/>
        <w:pageBreakBefore w:val="0"/>
        <w:spacing w:afterAutospacing="0"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（1）单位负责人为同一人或者存在直接控股、管理关系的不同供应商，不得参加同一合同项下的政府采购活动。</w:t>
      </w:r>
      <w:r/>
    </w:p>
    <w:p>
      <w:pPr>
        <w:ind w:left="0" w:firstLine="765"/>
        <w:pageBreakBefore w:val="0"/>
        <w:spacing w:afterAutospacing="0"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（2）为采购项目提供整体设计、规范编制或者项目管理、监理、检测等服务的供应商，不得参加本项目的采购活动。</w:t>
      </w:r>
      <w:r/>
    </w:p>
    <w:p>
      <w:pPr>
        <w:ind w:left="0" w:firstLine="765"/>
        <w:pageBreakBefore w:val="0"/>
        <w:spacing w:afterAutospacing="0"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（3）供应商被“信用中国”网站、“中国政府采购网”列入失信被执行人、重大税收违法失信主体、政府采购严重违法失信行为记录名单。</w:t>
      </w:r>
      <w:r/>
    </w:p>
    <w:p>
      <w:pPr>
        <w:ind w:left="0" w:firstLine="902"/>
        <w:pageBreakBefore w:val="0"/>
        <w:spacing w:afterAutospacing="0"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3.根据《关于在政府采购活动中推行信用承诺制的通知》宁财购通〔2021〕5号规定，参加南京地</w:t>
      </w:r>
      <w:r>
        <w:rPr>
          <w:rFonts w:hint="eastAsia" w:ascii="宋体" w:hAnsi="宋体" w:cs="宋体"/>
          <w:color w:val="000000"/>
          <w:sz w:val="24"/>
          <w:szCs w:val="24"/>
          <w:highlight w:val="none"/>
          <w:u w:val="none"/>
          <w:lang w:val="en-US" w:eastAsia="zh-CN"/>
        </w:rPr>
        <w:t xml:space="preserve">区政府采购活动的供应商，应以书面形式向采购人或政府采购代理机构作出信用承诺。供应商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在政府采购资格审查环节，供应商只需提供书面《南京市政府采购供应商信用记录表暨信用承诺书》，即可替代以下证明材料：</w:t>
      </w:r>
      <w:r/>
    </w:p>
    <w:p>
      <w:pPr>
        <w:ind w:left="0" w:firstLine="765"/>
        <w:pageBreakBefore w:val="0"/>
        <w:spacing w:afterAutospacing="0"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（1）符合国家相关规定的财务状况报告；</w:t>
      </w:r>
      <w:r/>
    </w:p>
    <w:p>
      <w:pPr>
        <w:ind w:left="0" w:firstLine="765"/>
        <w:pageBreakBefore w:val="0"/>
        <w:spacing w:afterAutospacing="0"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（2）依法缴纳税收的证明材料；</w:t>
      </w:r>
      <w:r/>
    </w:p>
    <w:p>
      <w:pPr>
        <w:ind w:left="0" w:firstLine="765"/>
        <w:pageBreakBefore w:val="0"/>
        <w:spacing w:afterAutospacing="0"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（3）依法缴纳社会保障资金的证明材料；</w:t>
      </w:r>
      <w:r/>
    </w:p>
    <w:p>
      <w:pPr>
        <w:ind w:left="0" w:firstLine="765"/>
        <w:pageBreakBefore w:val="0"/>
        <w:spacing w:afterAutospacing="0"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（4）具备履行政府采购合同所必需的设备和专业技术能力的证明材料；</w:t>
      </w:r>
      <w:r/>
    </w:p>
    <w:p>
      <w:pPr>
        <w:ind w:left="0" w:firstLine="765"/>
        <w:pageBreakBefore w:val="0"/>
        <w:spacing w:afterAutospacing="0"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（5）参加政府采购活动前三年内在经营活动中没有重大违法记录的证明材料；</w:t>
      </w:r>
      <w:r/>
    </w:p>
    <w:p>
      <w:pPr>
        <w:ind w:left="0" w:firstLine="765"/>
        <w:pageBreakBefore w:val="0"/>
        <w:spacing w:afterAutospacing="0"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供应商在中标（成交）后，应提供上述由信用承诺书替代的证明材料，加盖公章提交采购人或采购代理机构核验。经核验无误后，由采购人或采购代理机构发出中标（成交）通知书。</w:t>
      </w:r>
      <w:r/>
    </w:p>
    <w:p>
      <w:pPr>
        <w:ind w:left="0" w:firstLine="765"/>
        <w:pageBreakBefore w:val="0"/>
        <w:spacing w:afterAutospacing="0"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供应商涉及以下情形的，不适用信用承诺，仍须提供上述证明材料：</w:t>
      </w:r>
      <w:r/>
    </w:p>
    <w:p>
      <w:pPr>
        <w:ind w:left="0" w:firstLine="765"/>
        <w:pageBreakBefore w:val="0"/>
        <w:spacing w:afterAutospacing="0"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（1）供应商被列入严重失信主体名单；</w:t>
      </w:r>
      <w:r/>
    </w:p>
    <w:p>
      <w:pPr>
        <w:ind w:left="0" w:firstLine="765"/>
        <w:pageBreakBefore w:val="0"/>
        <w:spacing w:afterAutospacing="0"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（2）被相关监管部门作出行政处罚且尚在处罚有效期内；</w:t>
      </w:r>
      <w:r/>
    </w:p>
    <w:p>
      <w:pPr>
        <w:ind w:left="0" w:firstLine="765"/>
        <w:pageBreakBefore w:val="0"/>
        <w:spacing w:afterAutospacing="0"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（3）其他法律、行政法规规定的不适用信用承诺的情形。</w:t>
      </w:r>
      <w:r/>
    </w:p>
    <w:p>
      <w:pPr>
        <w:ind w:left="0" w:firstLine="765"/>
        <w:pageBreakBefore w:val="0"/>
        <w:spacing w:afterAutospacing="0"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供应商对信用承诺内容的真实性、合法性、有效性负责。如作出虚假信用承诺，视同为“提供虚假材料谋取中标、成交”的违法行为。</w:t>
      </w:r>
      <w:r/>
    </w:p>
    <w:p>
      <w:pPr>
        <w:ind w:left="0" w:firstLine="878"/>
        <w:pageBreakBefore w:val="0"/>
        <w:spacing w:afterAutospacing="0"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ind w:left="0" w:firstLine="878"/>
        <w:pageBreakBefore w:val="0"/>
        <w:spacing w:afterAutospacing="0"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5.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firstLine="878"/>
        <w:pageBreakBefore w:val="0"/>
        <w:spacing w:afterAutospacing="0"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6.有关本次招标的事项若存在变动或修改，请及时关注“江苏政府采购网”更正公告。</w:t>
      </w:r>
      <w:r/>
    </w:p>
    <w:p>
      <w:pPr>
        <w:pStyle w:val="1139"/>
        <w:numPr>
          <w:ilvl w:val="0"/>
          <w:numId w:val="0"/>
        </w:numPr>
        <w:ind w:firstLine="964"/>
        <w:spacing w:line="312" w:lineRule="auto"/>
        <w:shd w:val="clear" w:color="auto" w:fill="auto"/>
        <w:tabs>
          <w:tab w:val="left" w:pos="1276" w:leader="none"/>
        </w:tabs>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lang w:val="en-US" w:eastAsia="zh-CN"/>
        </w:rPr>
        <w:t xml:space="preserve">八、</w:t>
      </w:r>
      <w:r>
        <w:rPr>
          <w:rFonts w:hint="eastAsia" w:ascii="宋体" w:hAnsi="宋体" w:cs="宋体"/>
          <w:b/>
          <w:bCs/>
          <w:color w:val="000000"/>
          <w:sz w:val="24"/>
          <w:szCs w:val="24"/>
          <w:highlight w:val="none"/>
        </w:rPr>
        <w:t xml:space="preserve">对本次招标提出询问，请按以下方式联系。</w:t>
      </w:r>
      <w:bookmarkEnd w:id="16"/>
      <w:r/>
      <w:r/>
    </w:p>
    <w:p>
      <w:pPr>
        <w:pStyle w:val="1139"/>
        <w:ind w:firstLine="948"/>
        <w:keepLines w:val="0"/>
        <w:keepNext w:val="0"/>
        <w:pageBreakBefore w:val="0"/>
        <w:spacing w:line="360" w:lineRule="auto"/>
        <w:widowControl w:val="off"/>
        <w:tabs>
          <w:tab w:val="left" w:pos="1276" w:leader="none"/>
        </w:tabs>
        <w:rPr>
          <w:rFonts w:hint="eastAsia" w:ascii="宋体" w:hAnsi="宋体" w:eastAsia="宋体" w:cs="宋体"/>
          <w:color w:val="000000"/>
          <w:sz w:val="24"/>
          <w:szCs w:val="24"/>
          <w:highlight w:val="none"/>
        </w:rPr>
      </w:pPr>
      <w:r/>
      <w:bookmarkStart w:id="17" w:name="_Toc25617"/>
      <w:r>
        <w:rPr>
          <w:rFonts w:hint="eastAsia" w:ascii="宋体" w:hAnsi="宋体" w:eastAsia="宋体" w:cs="宋体"/>
          <w:color w:val="000000"/>
          <w:sz w:val="24"/>
          <w:szCs w:val="24"/>
          <w:highlight w:val="none"/>
        </w:rPr>
        <w:t xml:space="preserve">1.采购人信息</w:t>
      </w:r>
      <w:r/>
    </w:p>
    <w:p>
      <w:pPr>
        <w:pStyle w:val="1139"/>
        <w:ind w:firstLine="948"/>
        <w:keepLines w:val="0"/>
        <w:keepNext w:val="0"/>
        <w:pageBreakBefore w:val="0"/>
        <w:spacing w:line="360" w:lineRule="auto"/>
        <w:widowControl w:val="off"/>
        <w:tabs>
          <w:tab w:val="left" w:pos="1276"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南京市江宁区市场监督管理局</w:t>
      </w:r>
      <w:r/>
    </w:p>
    <w:p>
      <w:pPr>
        <w:pStyle w:val="1139"/>
        <w:ind w:firstLine="948"/>
        <w:keepLines w:val="0"/>
        <w:keepNext w:val="0"/>
        <w:pageBreakBefore w:val="0"/>
        <w:spacing w:line="360" w:lineRule="auto"/>
        <w:widowControl w:val="off"/>
        <w:tabs>
          <w:tab w:val="left" w:pos="1276" w:leader="none"/>
        </w:tabs>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南京市江宁区金箔路666号</w:t>
      </w:r>
      <w:r/>
    </w:p>
    <w:p>
      <w:pPr>
        <w:pStyle w:val="1139"/>
        <w:ind w:firstLine="948"/>
        <w:keepLines w:val="0"/>
        <w:keepNext w:val="0"/>
        <w:pageBreakBefore w:val="0"/>
        <w:spacing w:line="360" w:lineRule="auto"/>
        <w:widowControl w:val="off"/>
        <w:tabs>
          <w:tab w:val="left" w:pos="1276" w:leader="none"/>
        </w:tabs>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联系人：张工</w:t>
      </w:r>
      <w:r/>
    </w:p>
    <w:p>
      <w:pPr>
        <w:pStyle w:val="746"/>
        <w:ind w:left="710" w:firstLine="24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联系方式：</w:t>
      </w:r>
      <w:r>
        <w:rPr>
          <w:rFonts w:hint="eastAsia" w:ascii="宋体" w:hAnsi="宋体" w:eastAsia="宋体" w:cs="宋体"/>
          <w:bCs/>
          <w:color w:val="000000"/>
          <w:sz w:val="24"/>
          <w:szCs w:val="24"/>
          <w:highlight w:val="none"/>
          <w:lang w:val="en-US" w:eastAsia="zh-CN"/>
        </w:rPr>
        <w:t xml:space="preserve">/</w:t>
      </w:r>
      <w:r/>
    </w:p>
    <w:p>
      <w:pPr>
        <w:pStyle w:val="1139"/>
        <w:ind w:left="709" w:firstLine="241"/>
        <w:keepLines w:val="0"/>
        <w:keepNext w:val="0"/>
        <w:pageBreakBefore w:val="0"/>
        <w:spacing w:line="360" w:lineRule="auto"/>
        <w:widowControl w:val="off"/>
        <w:tabs>
          <w:tab w:val="left" w:pos="127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2.采购</w:t>
      </w:r>
      <w:r>
        <w:rPr>
          <w:rFonts w:hint="eastAsia" w:ascii="宋体" w:hAnsi="宋体" w:eastAsia="宋体" w:cs="宋体"/>
          <w:color w:val="000000"/>
          <w:sz w:val="24"/>
          <w:szCs w:val="24"/>
          <w:highlight w:val="none"/>
        </w:rPr>
        <w:t xml:space="preserve">代理机构信息</w:t>
      </w:r>
      <w:r/>
    </w:p>
    <w:p>
      <w:pPr>
        <w:pStyle w:val="1139"/>
        <w:ind w:firstLine="948"/>
        <w:keepLines w:val="0"/>
        <w:keepNext w:val="0"/>
        <w:pageBreakBefore w:val="0"/>
        <w:spacing w:line="360" w:lineRule="auto"/>
        <w:widowControl w:val="off"/>
        <w:tabs>
          <w:tab w:val="left" w:pos="1276"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cs="宋体"/>
          <w:color w:val="000000"/>
          <w:sz w:val="24"/>
          <w:szCs w:val="24"/>
          <w:highlight w:val="none"/>
          <w:lang w:eastAsia="zh-CN"/>
        </w:rPr>
        <w:t xml:space="preserve">南京荣大工程项目管理有限公司</w:t>
      </w:r>
      <w:r/>
    </w:p>
    <w:p>
      <w:pPr>
        <w:pStyle w:val="1139"/>
        <w:ind w:firstLine="948"/>
        <w:keepLines w:val="0"/>
        <w:keepNext w:val="0"/>
        <w:pageBreakBefore w:val="0"/>
        <w:spacing w:line="360" w:lineRule="auto"/>
        <w:widowControl w:val="off"/>
        <w:tabs>
          <w:tab w:val="left" w:pos="1276" w:leader="none"/>
        </w:tabs>
        <w:rPr>
          <w:rFonts w:hint="eastAsia" w:ascii="宋体" w:hAnsi="宋体" w:eastAsia="宋体" w:cs="宋体"/>
          <w:color w:val="000000"/>
          <w:sz w:val="24"/>
          <w:szCs w:val="24"/>
          <w:highlight w:val="none"/>
          <w:shd w:val="clear" w:color="auto" w:fill="ffffff"/>
          <w:lang w:eastAsia="zh-CN"/>
        </w:rPr>
      </w:pPr>
      <w:r>
        <w:rPr>
          <w:rFonts w:hint="eastAsia" w:ascii="宋体" w:hAnsi="宋体" w:eastAsia="宋体" w:cs="宋体"/>
          <w:color w:val="000000"/>
          <w:sz w:val="24"/>
          <w:szCs w:val="24"/>
          <w:highlight w:val="none"/>
        </w:rPr>
        <w:t xml:space="preserve">地址：</w:t>
      </w:r>
      <w:r>
        <w:rPr>
          <w:rFonts w:hint="eastAsia" w:ascii="宋体" w:hAnsi="宋体" w:cs="宋体"/>
          <w:color w:val="000000"/>
          <w:sz w:val="24"/>
          <w:szCs w:val="24"/>
          <w:highlight w:val="none"/>
          <w:lang w:eastAsia="zh-CN"/>
        </w:rPr>
        <w:t xml:space="preserve">南京市江宁区东山街道潭园西路121号</w:t>
      </w:r>
      <w:r/>
    </w:p>
    <w:p>
      <w:pPr>
        <w:pStyle w:val="1139"/>
        <w:ind w:firstLine="948"/>
        <w:keepLines w:val="0"/>
        <w:keepNext w:val="0"/>
        <w:pageBreakBefore w:val="0"/>
        <w:spacing w:line="360" w:lineRule="auto"/>
        <w:widowControl w:val="off"/>
        <w:tabs>
          <w:tab w:val="left" w:pos="1276" w:leader="none"/>
        </w:tabs>
        <w:rPr>
          <w:rFonts w:hint="eastAsia" w:ascii="宋体" w:hAnsi="宋体" w:eastAsia="宋体" w:cs="宋体"/>
          <w:color w:val="000000"/>
          <w:sz w:val="24"/>
          <w:szCs w:val="24"/>
          <w:highlight w:val="none"/>
          <w:shd w:val="clear" w:color="auto" w:fill="ffffff"/>
          <w:lang w:eastAsia="zh-CN"/>
        </w:rPr>
      </w:pPr>
      <w:r>
        <w:rPr>
          <w:rFonts w:hint="eastAsia" w:ascii="宋体" w:hAnsi="宋体" w:eastAsia="宋体" w:cs="宋体"/>
          <w:color w:val="000000"/>
          <w:sz w:val="24"/>
          <w:szCs w:val="24"/>
          <w:highlight w:val="none"/>
          <w:shd w:val="clear" w:color="auto" w:fill="ffffff"/>
        </w:rPr>
        <w:t xml:space="preserve">联系方式：</w:t>
      </w:r>
      <w:r>
        <w:rPr>
          <w:rFonts w:hint="eastAsia" w:ascii="宋体" w:hAnsi="宋体" w:cs="宋体"/>
          <w:color w:val="000000"/>
          <w:sz w:val="24"/>
          <w:szCs w:val="24"/>
          <w:highlight w:val="none"/>
          <w:shd w:val="clear" w:color="auto" w:fill="ffffff"/>
          <w:lang w:eastAsia="zh-CN"/>
        </w:rPr>
        <w:t xml:space="preserve">17705141491</w:t>
      </w:r>
      <w:r/>
    </w:p>
    <w:p>
      <w:pPr>
        <w:pStyle w:val="1139"/>
        <w:ind w:firstLine="948"/>
        <w:keepLines w:val="0"/>
        <w:keepNext w:val="0"/>
        <w:pageBreakBefore w:val="0"/>
        <w:spacing w:line="360" w:lineRule="auto"/>
        <w:widowControl w:val="off"/>
        <w:tabs>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邮箱：</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"mailto:hollyzbzy@artall.com" </w:instrText>
      </w:r>
      <w:r>
        <w:rPr>
          <w:rFonts w:hint="eastAsia" w:ascii="宋体" w:hAnsi="宋体" w:eastAsia="宋体" w:cs="宋体"/>
          <w:color w:val="000000"/>
          <w:sz w:val="24"/>
          <w:szCs w:val="24"/>
          <w:highlight w:val="none"/>
        </w:rPr>
        <w:fldChar w:fldCharType="separate"/>
      </w:r>
      <w:r>
        <w:rPr>
          <w:rFonts w:hint="eastAsia" w:ascii="宋体" w:hAnsi="宋体" w:cs="宋体"/>
          <w:color w:val="000000"/>
          <w:sz w:val="24"/>
          <w:szCs w:val="24"/>
          <w:highlight w:val="none"/>
          <w:lang w:eastAsia="zh-CN"/>
        </w:rPr>
        <w:t xml:space="preserve">2446065589@qq.com</w:t>
      </w:r>
      <w:r>
        <w:rPr>
          <w:rFonts w:hint="eastAsia" w:ascii="宋体" w:hAnsi="宋体" w:eastAsia="宋体" w:cs="宋体"/>
          <w:color w:val="000000"/>
          <w:sz w:val="24"/>
          <w:szCs w:val="24"/>
          <w:highlight w:val="none"/>
        </w:rPr>
        <w:fldChar w:fldCharType="end"/>
      </w:r>
      <w:r/>
    </w:p>
    <w:p>
      <w:pPr>
        <w:pStyle w:val="1139"/>
        <w:ind w:firstLine="948"/>
        <w:keepLines w:val="0"/>
        <w:keepNext w:val="0"/>
        <w:pageBreakBefore w:val="0"/>
        <w:spacing w:line="360" w:lineRule="auto"/>
        <w:widowControl w:val="off"/>
        <w:tabs>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t xml:space="preserve">项目联系方式</w:t>
      </w:r>
      <w:r/>
    </w:p>
    <w:p>
      <w:pPr>
        <w:pStyle w:val="1139"/>
        <w:ind w:firstLine="948"/>
        <w:keepLines w:val="0"/>
        <w:keepNext w:val="0"/>
        <w:pageBreakBefore w:val="0"/>
        <w:spacing w:line="360" w:lineRule="auto"/>
        <w:widowControl w:val="off"/>
        <w:tabs>
          <w:tab w:val="left" w:pos="1276"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项目联系人：</w:t>
      </w:r>
      <w:r>
        <w:rPr>
          <w:rFonts w:hint="eastAsia" w:ascii="宋体" w:hAnsi="宋体" w:cs="宋体"/>
          <w:color w:val="000000"/>
          <w:sz w:val="24"/>
          <w:szCs w:val="24"/>
          <w:highlight w:val="none"/>
          <w:lang w:eastAsia="zh-CN"/>
        </w:rPr>
        <w:t xml:space="preserve">王工</w:t>
      </w:r>
      <w:r/>
    </w:p>
    <w:p>
      <w:pPr>
        <w:pStyle w:val="1139"/>
        <w:ind w:firstLine="948"/>
        <w:keepLines w:val="0"/>
        <w:keepNext w:val="0"/>
        <w:pageBreakBefore w:val="0"/>
        <w:spacing w:line="360" w:lineRule="auto"/>
        <w:widowControl w:val="off"/>
        <w:tabs>
          <w:tab w:val="left" w:pos="113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电话：</w:t>
      </w:r>
      <w:r>
        <w:rPr>
          <w:rFonts w:hint="eastAsia" w:ascii="宋体" w:hAnsi="宋体" w:cs="宋体"/>
          <w:color w:val="000000"/>
          <w:sz w:val="24"/>
          <w:szCs w:val="24"/>
          <w:highlight w:val="none"/>
          <w:lang w:eastAsia="zh-CN"/>
        </w:rPr>
        <w:t xml:space="preserve">17705141491</w:t>
      </w:r>
      <w:r/>
    </w:p>
    <w:p>
      <w:pPr>
        <w:pStyle w:val="956"/>
        <w:ind w:firstLine="720"/>
        <w:jc w:val="right"/>
        <w:spacing w:before="0" w:beforeAutospacing="0" w:after="0" w:afterAutospacing="0" w:line="312" w:lineRule="auto"/>
        <w:shd w:val="clear" w:color="auto" w:fill="auto"/>
        <w:rPr>
          <w:rFonts w:hint="eastAsia" w:hAnsi="宋体" w:cs="宋体"/>
          <w:color w:val="000000"/>
          <w:sz w:val="28"/>
          <w:szCs w:val="28"/>
          <w:highlight w:val="none"/>
        </w:rPr>
        <w:outlineLvl w:val="1"/>
      </w:pPr>
      <w:r>
        <w:rPr>
          <w:rFonts w:hint="eastAsia" w:hAnsi="宋体" w:cs="宋体"/>
          <w:color w:val="000000"/>
          <w:sz w:val="28"/>
          <w:szCs w:val="28"/>
          <w:highlight w:val="none"/>
        </w:rPr>
      </w:r>
      <w:bookmarkEnd w:id="17"/>
      <w:r/>
      <w:r/>
    </w:p>
    <w:p>
      <w:pPr>
        <w:pStyle w:val="746"/>
        <w:shd w:val="clear" w:color="auto" w:fill="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961"/>
        <w:ind w:left="420" w:firstLine="480"/>
        <w:shd w:val="clear" w:color="auto" w:fill="auto"/>
        <w:rPr>
          <w:rFonts w:hint="eastAsia"/>
          <w:color w:val="000000"/>
          <w:sz w:val="28"/>
          <w:szCs w:val="28"/>
          <w:highlight w:val="none"/>
        </w:rPr>
      </w:pPr>
      <w:r/>
      <w:bookmarkStart w:id="18" w:name="_Toc1881"/>
      <w:r/>
      <w:r/>
    </w:p>
    <w:p>
      <w:pPr>
        <w:rPr>
          <w:sz w:val="28"/>
          <w:szCs w:val="28"/>
          <w:highlight w:val="none"/>
          <w:lang w:val="zh-CN"/>
        </w:rPr>
      </w:pPr>
      <w:r>
        <w:rPr>
          <w:rFonts w:hint="eastAsia"/>
          <w:b/>
          <w:color w:val="000000"/>
          <w:sz w:val="28"/>
          <w:szCs w:val="28"/>
          <w:highlight w:val="none"/>
        </w:rPr>
        <w:br w:type="page" w:clear="all"/>
      </w:r>
      <w:bookmarkEnd w:id="18"/>
      <w:r/>
      <w:r/>
    </w:p>
    <w:p>
      <w:pPr>
        <w:numPr>
          <w:ilvl w:val="0"/>
          <w:numId w:val="6"/>
        </w:numPr>
        <w:jc w:val="center"/>
        <w:spacing w:line="360" w:lineRule="auto"/>
        <w:rPr>
          <w:rFonts w:hint="eastAsia" w:ascii="宋体" w:hAnsi="宋体" w:eastAsia="宋体" w:cs="Times New Roman"/>
          <w:b/>
          <w:sz w:val="32"/>
          <w:szCs w:val="32"/>
          <w:highlight w:val="none"/>
          <w:lang w:val="zh-CN"/>
        </w:rPr>
      </w:pPr>
      <w:r>
        <w:rPr>
          <w:rFonts w:hint="eastAsia" w:ascii="宋体" w:hAnsi="宋体" w:cs="Times New Roman"/>
          <w:b/>
          <w:sz w:val="32"/>
          <w:szCs w:val="32"/>
          <w:highlight w:val="none"/>
          <w:lang w:val="en-US" w:eastAsia="zh-CN"/>
        </w:rPr>
        <w:t xml:space="preserve">投标人</w:t>
      </w:r>
      <w:r>
        <w:rPr>
          <w:rFonts w:hint="eastAsia" w:ascii="宋体" w:hAnsi="宋体" w:eastAsia="宋体" w:cs="Times New Roman"/>
          <w:b/>
          <w:sz w:val="32"/>
          <w:szCs w:val="32"/>
          <w:highlight w:val="none"/>
          <w:lang w:val="zh-CN"/>
        </w:rPr>
        <w:t xml:space="preserve">须知</w:t>
      </w:r>
      <w:r/>
    </w:p>
    <w:p>
      <w:pPr>
        <w:ind w:firstLine="422"/>
        <w:spacing w:before="156" w:after="156" w:line="460" w:lineRule="exact"/>
        <w:rPr>
          <w:rFonts w:hint="eastAsia" w:ascii="宋体" w:hAnsi="宋体" w:eastAsia="宋体" w:cs="宋体"/>
          <w:sz w:val="24"/>
          <w:szCs w:val="24"/>
          <w:highlight w:val="none"/>
          <w:lang w:eastAsia="zh-CN"/>
        </w:rPr>
      </w:pPr>
      <w:r/>
      <w:bookmarkStart w:id="19" w:name="_Toc5484"/>
      <w:r/>
      <w:bookmarkStart w:id="20" w:name="_Toc22485"/>
      <w:r>
        <w:rPr>
          <w:rFonts w:hint="eastAsia" w:ascii="宋体" w:hAnsi="宋体" w:eastAsia="宋体" w:cs="宋体"/>
          <w:b/>
          <w:sz w:val="24"/>
          <w:szCs w:val="24"/>
          <w:highlight w:val="none"/>
          <w:u w:val="single"/>
          <w:lang w:eastAsia="zh-CN"/>
        </w:rPr>
        <w:t xml:space="preserve">南京荣大工程项目管理有限公司</w:t>
      </w:r>
      <w:r>
        <w:rPr>
          <w:rFonts w:hint="eastAsia" w:ascii="宋体" w:hAnsi="宋体" w:eastAsia="宋体" w:cs="宋体"/>
          <w:sz w:val="24"/>
          <w:szCs w:val="24"/>
          <w:highlight w:val="none"/>
          <w:lang w:eastAsia="zh-CN"/>
        </w:rPr>
        <w:t xml:space="preserve">（代理机构）受</w:t>
      </w:r>
      <w:r>
        <w:rPr>
          <w:rFonts w:hint="eastAsia" w:ascii="宋体" w:hAnsi="宋体" w:eastAsia="宋体" w:cs="宋体"/>
          <w:b/>
          <w:bCs/>
          <w:sz w:val="24"/>
          <w:szCs w:val="24"/>
          <w:highlight w:val="none"/>
          <w:u w:val="single"/>
          <w:lang w:eastAsia="zh-CN"/>
        </w:rPr>
        <w:t xml:space="preserve">南京市江宁区市场监督管理局</w:t>
      </w:r>
      <w:r>
        <w:rPr>
          <w:rFonts w:hint="eastAsia" w:ascii="宋体" w:hAnsi="宋体" w:eastAsia="宋体" w:cs="宋体"/>
          <w:sz w:val="24"/>
          <w:szCs w:val="24"/>
          <w:highlight w:val="none"/>
          <w:lang w:eastAsia="zh-CN"/>
        </w:rPr>
        <w:t xml:space="preserve">（采购人）委托，对</w:t>
      </w:r>
      <w:r>
        <w:rPr>
          <w:rFonts w:hint="eastAsia" w:ascii="宋体" w:hAnsi="宋体" w:cs="宋体"/>
          <w:sz w:val="24"/>
          <w:szCs w:val="24"/>
          <w:highlight w:val="none"/>
          <w:u w:val="single"/>
          <w:lang w:val="en-US" w:eastAsia="zh-CN"/>
        </w:rPr>
        <w:t xml:space="preserve">江宁区市场监督管理局2026年食堂后勤管理服务</w:t>
      </w:r>
      <w:r>
        <w:rPr>
          <w:rFonts w:hint="eastAsia" w:ascii="宋体" w:hAnsi="宋体" w:eastAsia="宋体" w:cs="宋体"/>
          <w:sz w:val="24"/>
          <w:szCs w:val="24"/>
          <w:highlight w:val="none"/>
          <w:lang w:eastAsia="zh-CN"/>
        </w:rPr>
        <w:t xml:space="preserve">（项目名称）进行</w:t>
      </w:r>
      <w:r>
        <w:rPr>
          <w:rFonts w:hint="eastAsia" w:ascii="宋体" w:hAnsi="宋体" w:eastAsia="宋体" w:cs="宋体"/>
          <w:sz w:val="24"/>
          <w:szCs w:val="24"/>
          <w:highlight w:val="none"/>
          <w:lang w:val="en-US" w:eastAsia="zh-CN"/>
        </w:rPr>
        <w:t xml:space="preserve">公开招标</w:t>
      </w:r>
      <w:r>
        <w:rPr>
          <w:rFonts w:hint="eastAsia" w:ascii="宋体" w:hAnsi="宋体" w:eastAsia="宋体" w:cs="宋体"/>
          <w:sz w:val="24"/>
          <w:szCs w:val="24"/>
          <w:highlight w:val="none"/>
          <w:lang w:eastAsia="zh-CN"/>
        </w:rPr>
        <w:t xml:space="preserve">，兹邀请符合条件的供应商参与投标，相关信息如下：</w:t>
      </w:r>
      <w:bookmarkEnd w:id="19"/>
      <w:r/>
      <w:bookmarkEnd w:id="20"/>
      <w:r/>
      <w:r/>
    </w:p>
    <w:tbl>
      <w:tblPr>
        <w:tblStyle w:val="711"/>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980"/>
        <w:gridCol w:w="856"/>
        <w:gridCol w:w="1332"/>
        <w:gridCol w:w="5578"/>
      </w:tblGrid>
      <w:tr>
        <w:trPr>
          <w:jc w:val="center"/>
          <w:trHeight w:val="477"/>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jc w:val="center"/>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内         容</w:t>
            </w:r>
            <w:r/>
          </w:p>
        </w:tc>
      </w:tr>
      <w:tr>
        <w:trPr>
          <w:jc w:val="center"/>
          <w:trHeight w:val="404"/>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JSZC-320115-NJRD-G2026-0002</w:t>
            </w:r>
            <w:r/>
          </w:p>
        </w:tc>
      </w:tr>
      <w:tr>
        <w:trPr>
          <w:jc w:val="center"/>
          <w:trHeight w:val="404"/>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cs="宋体"/>
                <w:color w:val="000000"/>
                <w:sz w:val="24"/>
                <w:szCs w:val="24"/>
                <w:highlight w:val="none"/>
                <w:lang w:val="en-US" w:eastAsia="zh-CN"/>
              </w:rPr>
              <w:t xml:space="preserve">江宁区市场监督管理局2026年食堂后勤管理服务</w:t>
            </w:r>
            <w:r/>
          </w:p>
        </w:tc>
      </w:tr>
      <w:tr>
        <w:trPr>
          <w:jc w:val="center"/>
          <w:trHeight w:val="404"/>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代理机构</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南京荣大工程项目管理有限公司</w:t>
            </w:r>
            <w:r/>
          </w:p>
        </w:tc>
      </w:tr>
      <w:tr>
        <w:trPr>
          <w:jc w:val="center"/>
          <w:trHeight w:val="404"/>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南京市江宁区东山街道潭园西路121号</w:t>
            </w:r>
            <w:r/>
          </w:p>
        </w:tc>
      </w:tr>
      <w:tr>
        <w:trPr>
          <w:jc w:val="center"/>
          <w:trHeight w:val="404"/>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最高限价</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人民币：￥</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0 </w:t>
            </w:r>
            <w:r>
              <w:rPr>
                <w:rFonts w:hint="eastAsia" w:ascii="宋体" w:hAnsi="宋体" w:cs="宋体"/>
                <w:sz w:val="24"/>
                <w:szCs w:val="24"/>
                <w:highlight w:val="none"/>
                <w:lang w:val="en-US" w:eastAsia="zh-CN"/>
              </w:rPr>
              <w:t xml:space="preserve">万</w:t>
            </w:r>
            <w:r>
              <w:rPr>
                <w:rFonts w:hint="eastAsia" w:ascii="宋体" w:hAnsi="宋体" w:eastAsia="宋体" w:cs="宋体"/>
                <w:sz w:val="24"/>
                <w:szCs w:val="24"/>
                <w:highlight w:val="none"/>
                <w:lang w:eastAsia="zh-CN"/>
              </w:rPr>
              <w:t xml:space="preserve">元，超过最高限价作废标处理</w:t>
            </w:r>
            <w:r/>
          </w:p>
        </w:tc>
      </w:tr>
      <w:tr>
        <w:trPr>
          <w:jc w:val="center"/>
          <w:trHeight w:val="404"/>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一年</w:t>
            </w:r>
            <w:r/>
          </w:p>
        </w:tc>
      </w:tr>
      <w:tr>
        <w:trPr>
          <w:jc w:val="center"/>
          <w:trHeight w:val="411"/>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磋商有效期</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磋商之日起90天</w:t>
            </w:r>
            <w:r/>
          </w:p>
        </w:tc>
      </w:tr>
      <w:tr>
        <w:trPr>
          <w:jc w:val="center"/>
          <w:trHeight w:val="411"/>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p>
        </w:tc>
        <w:tc>
          <w:tcPr>
            <w:gridSpan w:val="2"/>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zh-CN" w:eastAsia="zh-CN"/>
              </w:rPr>
              <w:t xml:space="preserve">本项目所属行业</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zh-CN" w:eastAsia="zh-CN"/>
              </w:rPr>
              <w:t xml:space="preserve">根据《关于印发中小企业划型标准规定的通知》（工信部联企业〔2011〕300号）及《国家统计局关于印发〈统计上大中小微型企业划分办法（2017）〉的通知》（国统字〔2017〕213号）等文件规定，</w:t>
            </w:r>
            <w:r>
              <w:rPr>
                <w:rFonts w:hint="eastAsia" w:ascii="宋体" w:hAnsi="宋体" w:eastAsia="宋体" w:cs="宋体"/>
                <w:sz w:val="24"/>
                <w:szCs w:val="24"/>
                <w:highlight w:val="none"/>
                <w:lang w:val="zh-CN" w:eastAsia="zh-CN"/>
              </w:rPr>
              <w:t xml:space="preserve">本项目所属行业为“</w:t>
            </w:r>
            <w:r>
              <w:rPr>
                <w:rFonts w:hint="eastAsia" w:ascii="宋体" w:hAnsi="宋体" w:cs="宋体"/>
                <w:sz w:val="24"/>
                <w:szCs w:val="24"/>
                <w:highlight w:val="none"/>
                <w:lang w:val="en-US" w:eastAsia="zh-CN"/>
              </w:rPr>
              <w:t xml:space="preserve">餐饮业</w:t>
            </w:r>
            <w:r>
              <w:rPr>
                <w:rFonts w:hint="eastAsia" w:ascii="宋体" w:hAnsi="宋体" w:eastAsia="宋体" w:cs="宋体"/>
                <w:sz w:val="24"/>
                <w:szCs w:val="24"/>
                <w:highlight w:val="none"/>
                <w:lang w:val="zh-CN" w:eastAsia="zh-CN"/>
              </w:rPr>
              <w:t xml:space="preserve">”。</w:t>
            </w:r>
            <w:r/>
          </w:p>
        </w:tc>
      </w:tr>
      <w:tr>
        <w:trPr>
          <w:jc w:val="center"/>
          <w:trHeight w:val="411"/>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10</w:t>
            </w:r>
            <w:r/>
          </w:p>
        </w:tc>
        <w:tc>
          <w:tcPr>
            <w:gridSpan w:val="2"/>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异常低价审查</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本项目执行财库〔2026〕2号《关于推动解决政府采购异常低价问题相关工作的通知》的相关规定。</w:t>
            </w:r>
            <w:r/>
          </w:p>
          <w:p>
            <w:pP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评审中出现下列情形之一的，评审委员会应当启动异常低价投标（响应）审查程序： </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（3）投标（响应）报价低于采购项目最高限价65%的，即投标（响应）报价&lt;采购项目最高限价×65%； </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（4）评审委员会基于专业判断，认为供应商报价过低，有可能影响产品质量或者不能诚信履约的其他情形。 </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相关法律法规对供应商报价有规定的，从其规定。 </w:t>
            </w:r>
            <w:r/>
          </w:p>
          <w:p>
            <w:pP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后期的履约保证措施等，给予相关供应商的合理时间一般不少于30分钟。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tc>
      </w:tr>
      <w:tr>
        <w:trPr>
          <w:jc w:val="center"/>
          <w:trHeight w:val="443"/>
        </w:trPr>
        <w:tc>
          <w:tcPr>
            <w:tcBorders>
              <w:top w:val="single" w:color="auto" w:sz="4" w:space="0"/>
              <w:left w:val="single" w:color="auto" w:sz="4" w:space="0"/>
              <w:right w:val="single" w:color="auto" w:sz="4" w:space="0"/>
            </w:tcBorders>
            <w:tcW w:w="752" w:type="dxa"/>
            <w:vAlign w:val="center"/>
            <w:vMerge w:val="restart"/>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w:t>
            </w:r>
            <w:r/>
          </w:p>
        </w:tc>
        <w:tc>
          <w:tcPr>
            <w:tcBorders>
              <w:top w:val="single" w:color="auto" w:sz="4" w:space="0"/>
              <w:left w:val="single" w:color="auto" w:sz="4" w:space="0"/>
              <w:right w:val="single" w:color="auto" w:sz="4" w:space="0"/>
            </w:tcBorders>
            <w:tcW w:w="980"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响应性文件提交信息</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年</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 3 </w:t>
            </w:r>
            <w:r>
              <w:rPr>
                <w:rFonts w:hint="eastAsia" w:ascii="宋体" w:hAnsi="宋体" w:eastAsia="宋体" w:cs="宋体"/>
                <w:sz w:val="24"/>
                <w:szCs w:val="24"/>
                <w:highlight w:val="none"/>
                <w:lang w:eastAsia="zh-CN"/>
              </w:rPr>
              <w:t xml:space="preserve">月</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13 </w:t>
            </w:r>
            <w:r>
              <w:rPr>
                <w:rFonts w:hint="eastAsia" w:ascii="宋体" w:hAnsi="宋体" w:eastAsia="宋体" w:cs="宋体"/>
                <w:sz w:val="24"/>
                <w:szCs w:val="24"/>
                <w:highlight w:val="none"/>
                <w:lang w:eastAsia="zh-CN"/>
              </w:rPr>
              <w:t xml:space="preserve">日</w:t>
            </w:r>
            <w:r>
              <w:rPr>
                <w:rFonts w:hint="eastAsia" w:ascii="宋体" w:hAnsi="宋体" w:cs="宋体"/>
                <w:sz w:val="24"/>
                <w:szCs w:val="24"/>
                <w:highlight w:val="none"/>
                <w:lang w:val="en-US" w:eastAsia="zh-CN"/>
              </w:rPr>
              <w:t xml:space="preserve">13</w:t>
            </w:r>
            <w:r>
              <w:rPr>
                <w:rFonts w:hint="eastAsia" w:ascii="宋体" w:hAnsi="宋体" w:eastAsia="宋体" w:cs="宋体"/>
                <w:sz w:val="24"/>
                <w:szCs w:val="24"/>
                <w:highlight w:val="none"/>
                <w:lang w:eastAsia="zh-CN"/>
              </w:rPr>
              <w:t xml:space="preserve">点</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14</w:t>
            </w:r>
            <w:r>
              <w:rPr>
                <w:rFonts w:hint="eastAsia" w:ascii="宋体" w:hAnsi="宋体" w:eastAsia="宋体" w:cs="宋体"/>
                <w:sz w:val="24"/>
                <w:szCs w:val="24"/>
                <w:highlight w:val="none"/>
                <w:lang w:eastAsia="zh-CN"/>
              </w:rPr>
              <w:t xml:space="preserve">点</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分（北京时间）</w:t>
            </w:r>
            <w:r/>
          </w:p>
        </w:tc>
      </w:tr>
      <w:tr>
        <w:trPr>
          <w:jc w:val="center"/>
          <w:trHeight w:val="426"/>
        </w:trPr>
        <w:tc>
          <w:tcPr>
            <w:tcBorders>
              <w:left w:val="single" w:color="auto" w:sz="4" w:space="0"/>
              <w:right w:val="single" w:color="auto" w:sz="4" w:space="0"/>
            </w:tcBorders>
            <w:tcW w:w="752"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4" w:space="0"/>
              <w:right w:val="single" w:color="auto" w:sz="4" w:space="0"/>
            </w:tcBorders>
            <w:tcW w:w="980"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江苏省政府采购交易系统（以下简称“苏采云系统”）网上开标大厅</w:t>
            </w:r>
            <w:r/>
          </w:p>
        </w:tc>
      </w:tr>
      <w:tr>
        <w:trPr>
          <w:jc w:val="center"/>
          <w:trHeight w:val="433"/>
        </w:trPr>
        <w:tc>
          <w:tcPr>
            <w:tcBorders>
              <w:left w:val="single" w:color="auto" w:sz="4" w:space="0"/>
              <w:bottom w:val="single" w:color="auto" w:sz="4" w:space="0"/>
              <w:right w:val="single" w:color="auto" w:sz="4" w:space="0"/>
            </w:tcBorders>
            <w:tcW w:w="752" w:type="dxa"/>
            <w:vAlign w:val="center"/>
            <w:vMerge w:val="continue"/>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Borders>
              <w:left w:val="single" w:color="auto" w:sz="4" w:space="0"/>
              <w:bottom w:val="single" w:color="auto" w:sz="4" w:space="0"/>
              <w:right w:val="single" w:color="auto" w:sz="4" w:space="0"/>
            </w:tcBorders>
            <w:tcW w:w="980" w:type="dxa"/>
            <w:vAlign w:val="center"/>
            <w:vMerge w:val="continue"/>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无</w:t>
            </w:r>
            <w:r/>
          </w:p>
        </w:tc>
      </w:tr>
      <w:tr>
        <w:trPr>
          <w:jc w:val="center"/>
          <w:trHeight w:val="715"/>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12</w:t>
            </w:r>
            <w:r/>
          </w:p>
        </w:tc>
        <w:tc>
          <w:tcPr>
            <w:gridSpan w:val="2"/>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响应性文件份数</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中标后，投标供应商需无偿提供纸质版响应文件一式</w:t>
            </w:r>
            <w:r>
              <w:rPr>
                <w:rFonts w:hint="eastAsia" w:ascii="宋体" w:hAnsi="宋体" w:cs="宋体"/>
                <w:sz w:val="24"/>
                <w:szCs w:val="24"/>
                <w:highlight w:val="none"/>
                <w:lang w:val="en-US" w:eastAsia="zh-CN"/>
              </w:rPr>
              <w:t xml:space="preserve">叁</w:t>
            </w:r>
            <w:r>
              <w:rPr>
                <w:rFonts w:hint="eastAsia" w:ascii="宋体" w:hAnsi="宋体" w:eastAsia="宋体" w:cs="宋体"/>
                <w:sz w:val="24"/>
                <w:szCs w:val="24"/>
                <w:highlight w:val="none"/>
                <w:lang w:eastAsia="zh-CN"/>
              </w:rPr>
              <w:t xml:space="preserve">份</w:t>
            </w:r>
            <w:r/>
          </w:p>
        </w:tc>
      </w:tr>
      <w:tr>
        <w:trPr>
          <w:jc w:val="center"/>
          <w:trHeight w:val="337"/>
        </w:trPr>
        <w:tc>
          <w:tcPr>
            <w:tcBorders>
              <w:top w:val="single" w:color="auto" w:sz="4" w:space="0"/>
              <w:left w:val="single" w:color="auto" w:sz="4" w:space="0"/>
              <w:bottom w:val="single" w:color="auto" w:sz="4" w:space="0"/>
              <w:right w:val="single" w:color="auto" w:sz="4" w:space="0"/>
            </w:tcBorders>
            <w:tcW w:w="752" w:type="dxa"/>
            <w:vAlign w:val="center"/>
            <w:vMerge w:val="restart"/>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980"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磋商信息</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年</w:t>
            </w:r>
            <w:r>
              <w:rPr>
                <w:rFonts w:hint="eastAsia" w:ascii="宋体" w:hAnsi="宋体" w:cs="宋体"/>
                <w:sz w:val="24"/>
                <w:szCs w:val="24"/>
                <w:highlight w:val="none"/>
                <w:lang w:val="en-US" w:eastAsia="zh-CN"/>
              </w:rPr>
              <w:t xml:space="preserve">  3 </w:t>
            </w:r>
            <w:r>
              <w:rPr>
                <w:rFonts w:hint="eastAsia" w:ascii="宋体" w:hAnsi="宋体" w:eastAsia="宋体" w:cs="宋体"/>
                <w:sz w:val="24"/>
                <w:szCs w:val="24"/>
                <w:highlight w:val="none"/>
                <w:lang w:eastAsia="zh-CN"/>
              </w:rPr>
              <w:t xml:space="preserve">月</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 13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日</w:t>
            </w:r>
            <w:r>
              <w:rPr>
                <w:rFonts w:hint="eastAsia" w:ascii="宋体" w:hAnsi="宋体" w:cs="宋体"/>
                <w:sz w:val="24"/>
                <w:szCs w:val="24"/>
                <w:highlight w:val="none"/>
                <w:lang w:val="en-US" w:eastAsia="zh-CN"/>
              </w:rPr>
              <w:t xml:space="preserve">14</w:t>
            </w:r>
            <w:r>
              <w:rPr>
                <w:rFonts w:hint="eastAsia" w:ascii="宋体" w:hAnsi="宋体" w:eastAsia="宋体" w:cs="宋体"/>
                <w:sz w:val="24"/>
                <w:szCs w:val="24"/>
                <w:highlight w:val="none"/>
                <w:lang w:eastAsia="zh-CN"/>
              </w:rPr>
              <w:t xml:space="preserve">点</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0分（北京时间）</w:t>
            </w:r>
            <w:r/>
          </w:p>
        </w:tc>
      </w:tr>
      <w:tr>
        <w:trPr>
          <w:jc w:val="center"/>
          <w:trHeight w:val="351"/>
        </w:trPr>
        <w:tc>
          <w:tcPr>
            <w:tcBorders>
              <w:top w:val="single" w:color="auto" w:sz="4" w:space="0"/>
              <w:left w:val="single" w:color="auto" w:sz="4" w:space="0"/>
              <w:bottom w:val="single" w:color="auto" w:sz="4" w:space="0"/>
              <w:right w:val="single" w:color="auto" w:sz="4" w:space="0"/>
            </w:tcBorders>
            <w:tcW w:w="752"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江苏省政府采购交易系统（以下简称“苏采云系统”）网上开标大厅</w:t>
            </w:r>
            <w:r/>
          </w:p>
        </w:tc>
      </w:tr>
      <w:tr>
        <w:trPr>
          <w:jc w:val="center"/>
          <w:trHeight w:val="421"/>
        </w:trPr>
        <w:tc>
          <w:tcPr>
            <w:tcBorders>
              <w:top w:val="single" w:color="auto" w:sz="4" w:space="0"/>
              <w:left w:val="single" w:color="auto" w:sz="4" w:space="0"/>
              <w:right w:val="single" w:color="auto" w:sz="4" w:space="0"/>
            </w:tcBorders>
            <w:tcW w:w="752" w:type="dxa"/>
            <w:vAlign w:val="center"/>
            <w:vMerge w:val="restart"/>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p>
        </w:tc>
        <w:tc>
          <w:tcPr>
            <w:tcBorders>
              <w:top w:val="single" w:color="auto" w:sz="4" w:space="0"/>
              <w:left w:val="single" w:color="auto" w:sz="4" w:space="0"/>
              <w:right w:val="single" w:color="auto" w:sz="4" w:space="0"/>
            </w:tcBorders>
            <w:tcW w:w="980"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联系事项</w:t>
            </w:r>
            <w:r/>
          </w:p>
        </w:tc>
        <w:tc>
          <w:tcPr>
            <w:tcBorders>
              <w:top w:val="single" w:color="auto" w:sz="4" w:space="0"/>
              <w:left w:val="single" w:color="auto" w:sz="4" w:space="0"/>
              <w:right w:val="single" w:color="auto" w:sz="4" w:space="0"/>
            </w:tcBorders>
            <w:tcW w:w="856"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采购单位</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p>
        </w:tc>
        <w:tc>
          <w:tcPr>
            <w:tcBorders>
              <w:top w:val="single" w:color="auto" w:sz="4" w:space="0"/>
              <w:left w:val="single" w:color="auto" w:sz="4" w:space="0"/>
              <w:bottom w:val="single" w:color="auto" w:sz="4" w:space="0"/>
              <w:right w:val="single" w:color="auto" w:sz="4" w:space="0"/>
            </w:tcBorders>
            <w:tcW w:w="5578" w:type="dxa"/>
            <w:vAlign w:val="center"/>
            <w:textDirection w:val="lrTb"/>
            <w:noWrap w:val="false"/>
          </w:tcPr>
          <w:p>
            <w:pP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张工</w:t>
            </w:r>
            <w:r/>
          </w:p>
        </w:tc>
      </w:tr>
      <w:tr>
        <w:trPr>
          <w:jc w:val="center"/>
          <w:trHeight w:val="452"/>
        </w:trPr>
        <w:tc>
          <w:tcPr>
            <w:tcBorders>
              <w:left w:val="single" w:color="auto" w:sz="4" w:space="0"/>
              <w:right w:val="single" w:color="auto" w:sz="4" w:space="0"/>
            </w:tcBorders>
            <w:tcW w:w="752"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4" w:space="0"/>
              <w:right w:val="single" w:color="auto" w:sz="4" w:space="0"/>
            </w:tcBorders>
            <w:tcW w:w="980"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4" w:space="0"/>
              <w:bottom w:val="single" w:color="auto" w:sz="4" w:space="0"/>
              <w:right w:val="single" w:color="auto" w:sz="4" w:space="0"/>
            </w:tcBorders>
            <w:tcW w:w="856"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5578"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w:t>
            </w:r>
            <w:r/>
          </w:p>
        </w:tc>
      </w:tr>
      <w:tr>
        <w:trPr>
          <w:jc w:val="center"/>
          <w:trHeight w:val="481"/>
        </w:trPr>
        <w:tc>
          <w:tcPr>
            <w:tcBorders>
              <w:left w:val="single" w:color="auto" w:sz="4" w:space="0"/>
              <w:right w:val="single" w:color="auto" w:sz="4" w:space="0"/>
            </w:tcBorders>
            <w:tcW w:w="752"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4" w:space="0"/>
              <w:right w:val="single" w:color="auto" w:sz="4" w:space="0"/>
            </w:tcBorders>
            <w:tcW w:w="980"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right w:val="single" w:color="auto" w:sz="4" w:space="0"/>
            </w:tcBorders>
            <w:tcW w:w="856" w:type="dxa"/>
            <w:vAlign w:val="center"/>
            <w:vMerge w:val="restart"/>
            <w:textDirection w:val="lrTb"/>
            <w:noWrap w:val="false"/>
          </w:tcPr>
          <w:p>
            <w:pPr>
              <w:pStyle w:val="7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p>
        </w:tc>
        <w:tc>
          <w:tcPr>
            <w:tcBorders>
              <w:top w:val="single" w:color="auto" w:sz="4" w:space="0"/>
              <w:left w:val="single" w:color="auto" w:sz="4" w:space="0"/>
              <w:bottom w:val="single" w:color="auto" w:sz="4" w:space="0"/>
              <w:right w:val="single" w:color="auto" w:sz="4" w:space="0"/>
            </w:tcBorders>
            <w:tcW w:w="5578"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王工</w:t>
            </w:r>
            <w:r/>
          </w:p>
        </w:tc>
      </w:tr>
      <w:tr>
        <w:trPr>
          <w:jc w:val="center"/>
          <w:trHeight w:val="516"/>
        </w:trPr>
        <w:tc>
          <w:tcPr>
            <w:tcBorders>
              <w:left w:val="single" w:color="auto" w:sz="4" w:space="0"/>
              <w:right w:val="single" w:color="auto" w:sz="4" w:space="0"/>
            </w:tcBorders>
            <w:tcW w:w="752"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4" w:space="0"/>
              <w:right w:val="single" w:color="auto" w:sz="4" w:space="0"/>
            </w:tcBorders>
            <w:tcW w:w="980"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auto" w:sz="4" w:space="0"/>
              <w:right w:val="single" w:color="auto" w:sz="4" w:space="0"/>
            </w:tcBorders>
            <w:tcW w:w="856"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5578" w:type="dxa"/>
            <w:vAlign w:val="center"/>
            <w:textDirection w:val="lrTb"/>
            <w:noWrap w:val="false"/>
          </w:tcPr>
          <w:p>
            <w:pPr>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17705141491</w:t>
            </w:r>
            <w:r/>
          </w:p>
        </w:tc>
      </w:tr>
    </w:tbl>
    <w:p>
      <w:pPr>
        <w:pStyle w:val="745"/>
        <w:numPr>
          <w:ilvl w:val="0"/>
          <w:numId w:val="0"/>
        </w:numPr>
        <w:rPr>
          <w:sz w:val="24"/>
          <w:szCs w:val="24"/>
          <w:highlight w:val="none"/>
          <w:lang w:val="zh-CN"/>
        </w:rPr>
      </w:pPr>
      <w:r>
        <w:rPr>
          <w:sz w:val="24"/>
          <w:szCs w:val="24"/>
          <w:highlight w:val="none"/>
          <w:lang w:val="zh-CN"/>
        </w:rPr>
      </w:r>
      <w:r/>
    </w:p>
    <w:p>
      <w:pPr>
        <w:spacing w:line="360" w:lineRule="auto"/>
        <w:rPr>
          <w:rFonts w:hint="eastAsia" w:ascii="宋体" w:hAnsi="宋体" w:eastAsia="宋体" w:cs="宋体"/>
          <w:b/>
          <w:bCs/>
          <w:color w:val="auto"/>
          <w:sz w:val="24"/>
          <w:szCs w:val="24"/>
          <w:highlight w:val="none"/>
        </w:rPr>
        <w:outlineLvl w:val="1"/>
      </w:pPr>
      <w:r/>
      <w:bookmarkStart w:id="21" w:name="_Toc20823275"/>
      <w:r/>
      <w:bookmarkStart w:id="22" w:name="_Toc16938519"/>
      <w:r/>
      <w:bookmarkStart w:id="23" w:name="_Toc120614214"/>
      <w:r/>
      <w:bookmarkStart w:id="24" w:name="_Toc513029203"/>
      <w:r>
        <w:rPr>
          <w:rFonts w:hint="eastAsia" w:ascii="宋体" w:hAnsi="宋体" w:eastAsia="宋体" w:cs="宋体"/>
          <w:b/>
          <w:bCs/>
          <w:color w:val="auto"/>
          <w:sz w:val="24"/>
          <w:szCs w:val="24"/>
          <w:highlight w:val="none"/>
        </w:rPr>
        <w:t xml:space="preserve">一、总则</w:t>
      </w:r>
      <w:bookmarkEnd w:id="21"/>
      <w:r/>
      <w:bookmarkEnd w:id="22"/>
      <w:r/>
      <w:bookmarkEnd w:id="23"/>
      <w:r/>
      <w:bookmarkEnd w:id="24"/>
      <w:r/>
      <w:r/>
    </w:p>
    <w:p>
      <w:pPr>
        <w:spacing w:line="360" w:lineRule="auto"/>
        <w:rPr>
          <w:rFonts w:hint="eastAsia" w:ascii="宋体" w:hAnsi="宋体" w:eastAsia="宋体" w:cs="宋体"/>
          <w:b/>
          <w:bCs/>
          <w:color w:val="auto"/>
          <w:sz w:val="24"/>
          <w:szCs w:val="24"/>
          <w:highlight w:val="none"/>
        </w:rPr>
        <w:outlineLvl w:val="2"/>
      </w:pPr>
      <w:r/>
      <w:bookmarkStart w:id="25" w:name="_Hlt16619475"/>
      <w:r/>
      <w:bookmarkEnd w:id="25"/>
      <w:r/>
      <w:bookmarkStart w:id="26" w:name="_Toc458694821"/>
      <w:r/>
      <w:bookmarkStart w:id="27" w:name="_Toc20823276"/>
      <w:r/>
      <w:bookmarkStart w:id="28" w:name="_Toc513029204"/>
      <w:r/>
      <w:bookmarkStart w:id="29" w:name="_Toc16938520"/>
      <w:r>
        <w:rPr>
          <w:rFonts w:hint="eastAsia" w:ascii="宋体" w:hAnsi="宋体" w:eastAsia="宋体" w:cs="宋体"/>
          <w:b/>
          <w:bCs/>
          <w:color w:val="auto"/>
          <w:sz w:val="24"/>
          <w:szCs w:val="24"/>
          <w:highlight w:val="none"/>
        </w:rPr>
        <w:t xml:space="preserve">1</w:t>
      </w:r>
      <w:bookmarkEnd w:id="26"/>
      <w:r>
        <w:rPr>
          <w:rFonts w:hint="eastAsia" w:ascii="宋体" w:hAnsi="宋体" w:eastAsia="宋体" w:cs="宋体"/>
          <w:b/>
          <w:bCs/>
          <w:color w:val="auto"/>
          <w:sz w:val="24"/>
          <w:szCs w:val="24"/>
          <w:highlight w:val="none"/>
        </w:rPr>
        <w:t xml:space="preserve">. 招标方式</w:t>
      </w:r>
      <w:bookmarkEnd w:id="27"/>
      <w:r/>
      <w:bookmarkEnd w:id="28"/>
      <w:r/>
      <w:bookmarkEnd w:id="29"/>
      <w:r/>
      <w:r/>
    </w:p>
    <w:p>
      <w:pPr>
        <w:ind w:firstLine="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本次招标采取公开招标方式，本文件仅适用于招标公告中所述项目。</w:t>
      </w:r>
      <w:r/>
    </w:p>
    <w:p>
      <w:pPr>
        <w:spacing w:line="360" w:lineRule="auto"/>
        <w:rPr>
          <w:rFonts w:hint="eastAsia" w:ascii="宋体" w:hAnsi="宋体" w:eastAsia="宋体" w:cs="宋体"/>
          <w:b/>
          <w:bCs/>
          <w:color w:val="auto"/>
          <w:sz w:val="24"/>
          <w:szCs w:val="24"/>
          <w:highlight w:val="none"/>
        </w:rPr>
        <w:outlineLvl w:val="2"/>
      </w:pPr>
      <w:r/>
      <w:bookmarkStart w:id="30" w:name="_Toc513029205"/>
      <w:r/>
      <w:bookmarkStart w:id="31" w:name="_Toc16938521"/>
      <w:r/>
      <w:bookmarkStart w:id="32" w:name="_Toc20823277"/>
      <w:r>
        <w:rPr>
          <w:rFonts w:hint="eastAsia" w:ascii="宋体" w:hAnsi="宋体" w:eastAsia="宋体" w:cs="宋体"/>
          <w:b/>
          <w:bCs/>
          <w:color w:val="auto"/>
          <w:sz w:val="24"/>
          <w:szCs w:val="24"/>
          <w:highlight w:val="none"/>
        </w:rPr>
        <w:t xml:space="preserve">2. 合格的投标人</w:t>
      </w:r>
      <w:bookmarkEnd w:id="30"/>
      <w:r/>
      <w:bookmarkEnd w:id="31"/>
      <w:r/>
      <w:bookmarkEnd w:id="32"/>
      <w:r/>
      <w:r/>
    </w:p>
    <w:p>
      <w:pPr>
        <w:ind w:firstLine="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满足招标公告对供应商资格要求的规定。</w:t>
      </w:r>
      <w:r/>
    </w:p>
    <w:p>
      <w:pPr>
        <w:ind w:firstLine="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满足招标文件规定的实质性要求和条件。</w:t>
      </w:r>
      <w:r/>
    </w:p>
    <w:p>
      <w:pPr>
        <w:spacing w:line="360" w:lineRule="auto"/>
        <w:rPr>
          <w:rFonts w:hint="eastAsia" w:ascii="宋体" w:hAnsi="宋体" w:eastAsia="宋体" w:cs="宋体"/>
          <w:b/>
          <w:bCs/>
          <w:color w:val="auto"/>
          <w:sz w:val="24"/>
          <w:szCs w:val="24"/>
          <w:highlight w:val="none"/>
        </w:rPr>
        <w:outlineLvl w:val="2"/>
      </w:pPr>
      <w:r/>
      <w:bookmarkStart w:id="33" w:name="_Toc20823278"/>
      <w:r/>
      <w:bookmarkStart w:id="34" w:name="_Toc16938522"/>
      <w:r/>
      <w:bookmarkStart w:id="35" w:name="_Toc513029206"/>
      <w:r>
        <w:rPr>
          <w:rFonts w:hint="eastAsia" w:ascii="宋体" w:hAnsi="宋体" w:eastAsia="宋体" w:cs="宋体"/>
          <w:b/>
          <w:bCs/>
          <w:color w:val="auto"/>
          <w:sz w:val="24"/>
          <w:szCs w:val="24"/>
          <w:highlight w:val="none"/>
        </w:rPr>
        <w:t xml:space="preserve">3. 适用法律</w:t>
      </w:r>
      <w:bookmarkEnd w:id="33"/>
      <w:r/>
      <w:bookmarkEnd w:id="34"/>
      <w:r/>
      <w:bookmarkEnd w:id="35"/>
      <w:r/>
      <w:r/>
    </w:p>
    <w:p>
      <w:pPr>
        <w:ind w:firstLine="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spacing w:line="360" w:lineRule="auto"/>
        <w:rPr>
          <w:rFonts w:hint="eastAsia" w:ascii="宋体" w:hAnsi="宋体" w:eastAsia="宋体" w:cs="宋体"/>
          <w:b/>
          <w:bCs/>
          <w:color w:val="auto"/>
          <w:sz w:val="24"/>
          <w:szCs w:val="24"/>
          <w:highlight w:val="none"/>
        </w:rPr>
        <w:outlineLvl w:val="2"/>
      </w:pPr>
      <w:r/>
      <w:bookmarkStart w:id="36" w:name="_Toc462564067"/>
      <w:r/>
      <w:bookmarkStart w:id="37" w:name="_Toc513029207"/>
      <w:r/>
      <w:bookmarkStart w:id="38" w:name="_Toc20823279"/>
      <w:r/>
      <w:bookmarkStart w:id="39" w:name="_Toc16938523"/>
      <w:r>
        <w:rPr>
          <w:rFonts w:hint="eastAsia" w:ascii="宋体" w:hAnsi="宋体" w:eastAsia="宋体" w:cs="宋体"/>
          <w:b/>
          <w:bCs/>
          <w:color w:val="auto"/>
          <w:sz w:val="24"/>
          <w:szCs w:val="24"/>
          <w:highlight w:val="none"/>
        </w:rPr>
        <w:t xml:space="preserve">4. 投标费用</w:t>
      </w:r>
      <w:bookmarkEnd w:id="36"/>
      <w:r/>
      <w:bookmarkEnd w:id="37"/>
      <w:r/>
      <w:bookmarkEnd w:id="38"/>
      <w:r/>
      <w:bookmarkEnd w:id="39"/>
      <w:r/>
      <w:r/>
    </w:p>
    <w:p>
      <w:pPr>
        <w:ind w:firstLine="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投标人应自行承担所有与参加投标有关的费用，无论投标过程中的做法和结果如何，采购人和代理机构在任何情况下均无义务和责任承担这些费用。</w:t>
      </w:r>
      <w:r/>
    </w:p>
    <w:p>
      <w:pPr>
        <w:ind w:firstLine="367"/>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4.2 </w:t>
      </w:r>
      <w:r>
        <w:rPr>
          <w:rFonts w:ascii="宋体" w:hAnsi="宋体" w:eastAsia="宋体" w:cs="宋体"/>
          <w:color w:val="000000" w:themeColor="text1"/>
          <w:sz w:val="24"/>
          <w:szCs w:val="24"/>
          <w:highlight w:val="none"/>
          <w14:textFill>
            <w14:solidFill>
              <w14:schemeClr w14:val="tx1"/>
            </w14:solidFill>
          </w14:textFill>
        </w:rPr>
        <w:t xml:space="preserve">代理服务费收费标准以中标金额为计费基数，参照计价格[2002]1980号文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的90%</w:t>
      </w:r>
      <w:r>
        <w:rPr>
          <w:rFonts w:ascii="宋体" w:hAnsi="宋体" w:eastAsia="宋体" w:cs="宋体"/>
          <w:color w:val="000000" w:themeColor="text1"/>
          <w:sz w:val="24"/>
          <w:szCs w:val="24"/>
          <w:highlight w:val="none"/>
          <w14:textFill>
            <w14:solidFill>
              <w14:schemeClr w14:val="tx1"/>
            </w14:solidFill>
          </w14:textFill>
        </w:rPr>
        <w:t xml:space="preserve">计算，</w:t>
      </w:r>
      <w:r>
        <w:rPr>
          <w:rFonts w:hint="eastAsia" w:ascii="宋体" w:hAnsi="宋体" w:cs="宋体"/>
          <w:color w:val="000000" w:themeColor="text1"/>
          <w:sz w:val="24"/>
          <w:szCs w:val="24"/>
          <w:highlight w:val="none"/>
          <w:lang w:val="en-US" w:eastAsia="zh-CN"/>
          <w14:textFill>
            <w14:solidFill>
              <w14:schemeClr w14:val="tx1"/>
            </w14:solidFill>
          </w14:textFill>
        </w:rPr>
        <w:t xml:space="preserve">代理服务费由采购人和中标人各支付50%。</w:t>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5. 招标文件的约束力</w:t>
      </w:r>
      <w:r/>
    </w:p>
    <w:p>
      <w:pPr>
        <w:ind w:firstLine="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投标人一旦参加本项目采购活动，即被认为接受了本文件的规定和约束。</w:t>
      </w:r>
      <w:r/>
    </w:p>
    <w:p>
      <w:pPr>
        <w:spacing w:line="360" w:lineRule="auto"/>
        <w:rPr>
          <w:rFonts w:hint="eastAsia" w:ascii="宋体" w:hAnsi="宋体" w:eastAsia="宋体" w:cs="宋体"/>
          <w:b/>
          <w:bCs/>
          <w:color w:val="auto"/>
          <w:sz w:val="24"/>
          <w:szCs w:val="24"/>
          <w:highlight w:val="none"/>
        </w:rPr>
        <w:outlineLvl w:val="1"/>
      </w:pPr>
      <w:r/>
      <w:bookmarkStart w:id="40" w:name="_Toc513029209"/>
      <w:r/>
      <w:bookmarkStart w:id="41" w:name="_Toc120614215"/>
      <w:r/>
      <w:bookmarkStart w:id="42" w:name="_Toc16938525"/>
      <w:r/>
      <w:bookmarkStart w:id="43" w:name="_Toc20823281"/>
      <w:r>
        <w:rPr>
          <w:rFonts w:hint="eastAsia" w:ascii="宋体" w:hAnsi="宋体" w:eastAsia="宋体" w:cs="宋体"/>
          <w:b/>
          <w:bCs/>
          <w:color w:val="auto"/>
          <w:sz w:val="24"/>
          <w:szCs w:val="24"/>
          <w:highlight w:val="none"/>
        </w:rPr>
        <w:t xml:space="preserve">二、招标文件</w:t>
      </w:r>
      <w:bookmarkEnd w:id="40"/>
      <w:r/>
      <w:bookmarkEnd w:id="41"/>
      <w:r/>
      <w:bookmarkEnd w:id="42"/>
      <w:r/>
      <w:bookmarkEnd w:id="43"/>
      <w:r/>
      <w:bookmarkStart w:id="44" w:name="_Toc513029210"/>
      <w:r/>
      <w:bookmarkStart w:id="45" w:name="_Toc20823282"/>
      <w:r/>
      <w:bookmarkStart w:id="46" w:name="_Toc16938526"/>
      <w:r/>
      <w:r/>
    </w:p>
    <w:p>
      <w:pP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6. 招标文件构成</w:t>
      </w:r>
      <w:bookmarkEnd w:id="44"/>
      <w:r/>
      <w:bookmarkEnd w:id="45"/>
      <w:r/>
      <w:bookmarkEnd w:id="46"/>
      <w:r/>
      <w:r/>
    </w:p>
    <w:p>
      <w:pPr>
        <w:ind w:firstLine="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367"/>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ind w:firstLine="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标准</w:t>
      </w:r>
      <w:r/>
    </w:p>
    <w:p>
      <w:pPr>
        <w:ind w:firstLine="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投标人应仔细检查招标文件是否齐全，如有缺漏请立即与代理机构联系。</w:t>
      </w:r>
      <w:r/>
    </w:p>
    <w:p>
      <w:pPr>
        <w:ind w:firstLine="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spacing w:line="360" w:lineRule="auto"/>
        <w:rPr>
          <w:rFonts w:hint="eastAsia" w:ascii="宋体" w:hAnsi="宋体" w:eastAsia="宋体" w:cs="宋体"/>
          <w:b/>
          <w:bCs/>
          <w:color w:val="auto"/>
          <w:sz w:val="24"/>
          <w:szCs w:val="24"/>
          <w:highlight w:val="none"/>
        </w:rPr>
        <w:outlineLvl w:val="2"/>
      </w:pPr>
      <w:r/>
      <w:bookmarkStart w:id="47" w:name="_Toc462564070"/>
      <w:r/>
      <w:bookmarkStart w:id="48" w:name="_Toc16938527"/>
      <w:r/>
      <w:bookmarkStart w:id="49" w:name="_Toc513029211"/>
      <w:r/>
      <w:bookmarkStart w:id="50" w:name="_Toc20823283"/>
      <w:r>
        <w:rPr>
          <w:rFonts w:hint="eastAsia" w:ascii="宋体" w:hAnsi="宋体" w:eastAsia="宋体" w:cs="宋体"/>
          <w:b/>
          <w:bCs/>
          <w:color w:val="auto"/>
          <w:sz w:val="24"/>
          <w:szCs w:val="24"/>
          <w:highlight w:val="none"/>
        </w:rPr>
        <w:t xml:space="preserve">7. 招标文件的澄清</w:t>
      </w:r>
      <w:bookmarkEnd w:id="47"/>
      <w:r/>
      <w:bookmarkEnd w:id="48"/>
      <w:r/>
      <w:bookmarkEnd w:id="49"/>
      <w:r/>
      <w:bookmarkEnd w:id="50"/>
      <w:r/>
      <w:r/>
    </w:p>
    <w:p>
      <w:pPr>
        <w:ind w:firstLine="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任何要求对招标文件进行澄清的投标人，应在投标截止期十日前按招标公告中的通讯地址，以书面形式通知代理机构。</w:t>
      </w:r>
      <w:r/>
    </w:p>
    <w:p>
      <w:pPr>
        <w:spacing w:line="360" w:lineRule="auto"/>
        <w:rPr>
          <w:rFonts w:hint="eastAsia" w:ascii="宋体" w:hAnsi="宋体" w:eastAsia="宋体" w:cs="宋体"/>
          <w:b/>
          <w:bCs/>
          <w:color w:val="auto"/>
          <w:sz w:val="24"/>
          <w:szCs w:val="24"/>
          <w:highlight w:val="none"/>
        </w:rPr>
        <w:outlineLvl w:val="2"/>
      </w:pPr>
      <w:r/>
      <w:bookmarkStart w:id="51" w:name="_Toc462564071"/>
      <w:r/>
      <w:bookmarkStart w:id="52" w:name="_Toc513029212"/>
      <w:r/>
      <w:bookmarkStart w:id="53" w:name="_Toc16938528"/>
      <w:r/>
      <w:bookmarkStart w:id="54" w:name="_Toc20823284"/>
      <w:r>
        <w:rPr>
          <w:rFonts w:hint="eastAsia" w:ascii="宋体" w:hAnsi="宋体" w:eastAsia="宋体" w:cs="宋体"/>
          <w:b/>
          <w:bCs/>
          <w:color w:val="auto"/>
          <w:sz w:val="24"/>
          <w:szCs w:val="24"/>
          <w:highlight w:val="none"/>
        </w:rPr>
        <w:t xml:space="preserve">8. 招标文件的修改</w:t>
      </w:r>
      <w:bookmarkEnd w:id="51"/>
      <w:r/>
      <w:bookmarkEnd w:id="52"/>
      <w:r/>
      <w:bookmarkEnd w:id="53"/>
      <w:r/>
      <w:bookmarkEnd w:id="54"/>
      <w:r/>
      <w:r/>
    </w:p>
    <w:p>
      <w:pPr>
        <w:ind w:firstLine="367"/>
        <w:spacing w:line="360" w:lineRule="auto"/>
        <w:rPr>
          <w:rFonts w:hint="eastAsia" w:ascii="宋体" w:hAnsi="宋体" w:eastAsia="宋体" w:cs="宋体"/>
          <w:color w:val="auto"/>
          <w:sz w:val="24"/>
          <w:szCs w:val="24"/>
          <w:highlight w:val="none"/>
        </w:rPr>
      </w:pPr>
      <w:r/>
      <w:bookmarkStart w:id="55" w:name="_Toc120614216"/>
      <w:r/>
      <w:bookmarkStart w:id="56" w:name="_Toc462564072"/>
      <w:r/>
      <w:bookmarkStart w:id="57" w:name="_Toc16938529"/>
      <w:r/>
      <w:bookmarkStart w:id="58" w:name="_Toc20823285"/>
      <w:r/>
      <w:bookmarkStart w:id="59" w:name="_Toc513029213"/>
      <w:r>
        <w:rPr>
          <w:rFonts w:hint="eastAsia" w:ascii="宋体" w:hAnsi="宋体" w:eastAsia="宋体" w:cs="宋体"/>
          <w:color w:val="auto"/>
          <w:sz w:val="24"/>
          <w:szCs w:val="24"/>
          <w:highlight w:val="none"/>
        </w:rPr>
        <w:t xml:space="preserve">8.1 在投标截止时间前，代理机构可以对招标文件进行修改。招标文件的修改将在原公告媒体发布更正公告，更正内容将作为招标文件的组成部分，并对投标人具有约束力。</w:t>
      </w:r>
      <w:r/>
    </w:p>
    <w:p>
      <w:pPr>
        <w:ind w:firstLine="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代理机构有权按照法定的要求推迟投标截止日期和开标日期，并在原公告媒体发布更正公告。</w:t>
      </w:r>
      <w:r/>
    </w:p>
    <w:p>
      <w:pP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三、投标文件的编制</w:t>
      </w:r>
      <w:bookmarkEnd w:id="55"/>
      <w:r/>
      <w:bookmarkEnd w:id="56"/>
      <w:r/>
      <w:bookmarkEnd w:id="57"/>
      <w:r/>
      <w:bookmarkEnd w:id="58"/>
      <w:r/>
      <w:bookmarkEnd w:id="59"/>
      <w:r/>
      <w:r/>
    </w:p>
    <w:p>
      <w:pPr>
        <w:spacing w:line="360" w:lineRule="auto"/>
        <w:rPr>
          <w:rFonts w:hint="eastAsia" w:ascii="宋体" w:hAnsi="宋体" w:eastAsia="宋体" w:cs="宋体"/>
          <w:b/>
          <w:bCs/>
          <w:color w:val="auto"/>
          <w:sz w:val="24"/>
          <w:szCs w:val="24"/>
          <w:highlight w:val="none"/>
        </w:rPr>
        <w:outlineLvl w:val="2"/>
      </w:pPr>
      <w:r/>
      <w:bookmarkStart w:id="60" w:name="_Toc513029214"/>
      <w:r/>
      <w:bookmarkStart w:id="61" w:name="_Toc16938530"/>
      <w:r/>
      <w:bookmarkStart w:id="62" w:name="_Toc20823286"/>
      <w:r/>
      <w:bookmarkStart w:id="63" w:name="_Toc462564073"/>
      <w:r>
        <w:rPr>
          <w:rFonts w:hint="eastAsia" w:ascii="宋体" w:hAnsi="宋体" w:eastAsia="宋体" w:cs="宋体"/>
          <w:b/>
          <w:bCs/>
          <w:color w:val="auto"/>
          <w:sz w:val="24"/>
          <w:szCs w:val="24"/>
          <w:highlight w:val="none"/>
        </w:rPr>
        <w:t xml:space="preserve">9. 投标文件的语言及度量衡单位</w:t>
      </w:r>
      <w:bookmarkEnd w:id="60"/>
      <w:r/>
      <w:bookmarkEnd w:id="61"/>
      <w:r/>
      <w:bookmarkEnd w:id="62"/>
      <w:r/>
      <w:bookmarkEnd w:id="63"/>
      <w:r/>
      <w:r/>
    </w:p>
    <w:p>
      <w:pPr>
        <w:ind w:firstLine="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投标人提交的投标文件以及投标人与代理机构就有关投标的所有来往通知、函件和文件均应使用简体中文。</w:t>
      </w:r>
      <w:r/>
    </w:p>
    <w:p>
      <w:pPr>
        <w:ind w:firstLine="3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spacing w:line="360" w:lineRule="auto"/>
        <w:rPr>
          <w:rFonts w:hint="eastAsia" w:ascii="宋体" w:hAnsi="宋体" w:eastAsia="宋体" w:cs="宋体"/>
          <w:b/>
          <w:bCs/>
          <w:color w:val="auto"/>
          <w:sz w:val="24"/>
          <w:szCs w:val="24"/>
          <w:highlight w:val="none"/>
        </w:rPr>
        <w:outlineLvl w:val="2"/>
      </w:pPr>
      <w:r/>
      <w:bookmarkStart w:id="64" w:name="_Toc16938531"/>
      <w:r/>
      <w:bookmarkStart w:id="65" w:name="_Toc462564074"/>
      <w:r/>
      <w:bookmarkStart w:id="66" w:name="_Toc513029215"/>
      <w:r/>
      <w:bookmarkStart w:id="67" w:name="_Toc20823287"/>
      <w:r>
        <w:rPr>
          <w:rFonts w:hint="eastAsia" w:ascii="宋体" w:hAnsi="宋体" w:eastAsia="宋体" w:cs="宋体"/>
          <w:b/>
          <w:bCs/>
          <w:color w:val="auto"/>
          <w:sz w:val="24"/>
          <w:szCs w:val="24"/>
          <w:highlight w:val="none"/>
        </w:rPr>
        <w:t xml:space="preserve">10. 投标文件构成</w:t>
      </w:r>
      <w:bookmarkEnd w:id="64"/>
      <w:r/>
      <w:bookmarkEnd w:id="65"/>
      <w:r/>
      <w:bookmarkEnd w:id="66"/>
      <w:r/>
      <w:bookmarkEnd w:id="67"/>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投标人编写的投标文件应包括资格证明文件、符合性证明文件、投标分项报价表、响应及偏离表、其他证明文件、投标函、开标一览表等部分。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如标书制作工具中格式和内容与“江苏政府采购网”发布的招标文件不一致，以“江苏政府采购网”发布的招标文件为准。</w:t>
      </w:r>
      <w:r/>
    </w:p>
    <w:p>
      <w:pPr>
        <w:spacing w:line="360" w:lineRule="auto"/>
        <w:rPr>
          <w:rFonts w:hint="eastAsia" w:ascii="宋体" w:hAnsi="宋体" w:eastAsia="宋体" w:cs="宋体"/>
          <w:b/>
          <w:bCs/>
          <w:color w:val="auto"/>
          <w:sz w:val="24"/>
          <w:szCs w:val="24"/>
          <w:highlight w:val="none"/>
        </w:rPr>
        <w:outlineLvl w:val="2"/>
      </w:pPr>
      <w:r/>
      <w:bookmarkStart w:id="68" w:name="_Hlt26670360"/>
      <w:r/>
      <w:bookmarkEnd w:id="68"/>
      <w:r/>
      <w:bookmarkStart w:id="69" w:name="_Hlt26668975"/>
      <w:r/>
      <w:bookmarkEnd w:id="69"/>
      <w:r/>
      <w:bookmarkStart w:id="70" w:name="_Hlt26954838"/>
      <w:r/>
      <w:bookmarkEnd w:id="70"/>
      <w:r/>
      <w:bookmarkStart w:id="71" w:name="_Toc14577354"/>
      <w:r/>
      <w:bookmarkStart w:id="72" w:name="_Toc49090509"/>
      <w:r/>
      <w:bookmarkStart w:id="73" w:name="_Toc14577357"/>
      <w:r/>
      <w:bookmarkStart w:id="74" w:name="_Toc49090507"/>
      <w:r/>
      <w:bookmarkStart w:id="75" w:name="_Toc513029216"/>
      <w:r/>
      <w:bookmarkStart w:id="76" w:name="_Toc513029219"/>
      <w:r>
        <w:rPr>
          <w:rFonts w:hint="eastAsia" w:ascii="宋体" w:hAnsi="宋体" w:eastAsia="宋体" w:cs="宋体"/>
          <w:b/>
          <w:bCs/>
          <w:color w:val="auto"/>
          <w:sz w:val="24"/>
          <w:szCs w:val="24"/>
          <w:highlight w:val="none"/>
        </w:rPr>
        <w:t xml:space="preserve">11. 证明投标人及投标标的符合招标文件规定的文件</w:t>
      </w:r>
      <w:bookmarkEnd w:id="71"/>
      <w:r/>
      <w:bookmarkEnd w:id="72"/>
      <w:r/>
      <w:bookmarkEnd w:id="73"/>
      <w:r/>
      <w:bookmarkEnd w:id="74"/>
      <w:r/>
      <w:bookmarkEnd w:id="75"/>
      <w:r/>
      <w:bookmarkEnd w:id="76"/>
      <w:r/>
      <w:r/>
    </w:p>
    <w:p>
      <w:pPr>
        <w:ind w:firstLine="420"/>
        <w:spacing w:line="360" w:lineRule="auto"/>
        <w:rPr>
          <w:rFonts w:hint="eastAsia" w:ascii="宋体" w:hAnsi="宋体" w:eastAsia="宋体" w:cs="宋体"/>
          <w:color w:val="auto"/>
          <w:sz w:val="24"/>
          <w:szCs w:val="24"/>
          <w:highlight w:val="none"/>
        </w:rPr>
      </w:pPr>
      <w:r/>
      <w:bookmarkStart w:id="77" w:name="_Toc49090508"/>
      <w:r/>
      <w:bookmarkStart w:id="78" w:name="_Toc14577355"/>
      <w:r>
        <w:rPr>
          <w:rFonts w:hint="eastAsia" w:ascii="宋体" w:hAnsi="宋体" w:eastAsia="宋体" w:cs="宋体"/>
          <w:color w:val="auto"/>
          <w:sz w:val="24"/>
          <w:szCs w:val="24"/>
          <w:highlight w:val="none"/>
        </w:rPr>
        <w:t xml:space="preserve">11.1 投标人应按照法律、法规、规章和规范性文件以及招标文件要求提交证明文件，证明其投标标的符合招标文件规定。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招标文件对证明文件无明确形式要求的，证明文件可以以文字资料、图纸和数据等形式提交。</w:t>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12</w:t>
      </w:r>
      <w:bookmarkEnd w:id="77"/>
      <w:r/>
      <w:bookmarkEnd w:id="78"/>
      <w:r>
        <w:rPr>
          <w:rFonts w:hint="eastAsia" w:ascii="宋体" w:hAnsi="宋体" w:eastAsia="宋体" w:cs="宋体"/>
          <w:b/>
          <w:bCs/>
          <w:color w:val="auto"/>
          <w:sz w:val="24"/>
          <w:szCs w:val="24"/>
          <w:highlight w:val="none"/>
        </w:rPr>
        <w:t xml:space="preserve">. 投标分项报价表（如有）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w:t>
      </w:r>
      <w:bookmarkStart w:id="79" w:name="_Hlt26954840"/>
      <w:r/>
      <w:bookmarkEnd w:id="79"/>
      <w:r>
        <w:rPr>
          <w:rFonts w:hint="eastAsia" w:ascii="宋体" w:hAnsi="宋体" w:eastAsia="宋体" w:cs="宋体"/>
          <w:color w:val="auto"/>
          <w:sz w:val="24"/>
          <w:szCs w:val="24"/>
          <w:highlight w:val="none"/>
        </w:rPr>
        <w:t xml:space="preserve">标人应按照招标文件规定格式填报</w:t>
      </w:r>
      <w:bookmarkStart w:id="80" w:name="_Hlt26670399"/>
      <w:r/>
      <w:bookmarkEnd w:id="80"/>
      <w:r>
        <w:rPr>
          <w:rFonts w:hint="eastAsia" w:ascii="宋体" w:hAnsi="宋体" w:eastAsia="宋体" w:cs="宋体"/>
          <w:color w:val="auto"/>
          <w:sz w:val="24"/>
          <w:szCs w:val="24"/>
          <w:highlight w:val="none"/>
        </w:rPr>
        <w:t xml:space="preserve">投标分项报价表。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投标文件中的单价和总价无特殊规定的采用人民币报价，以元为单位标注。招标文件另有规定的按规定执行。</w:t>
      </w:r>
      <w:r/>
    </w:p>
    <w:p>
      <w:pPr>
        <w:spacing w:line="360" w:lineRule="auto"/>
        <w:rPr>
          <w:rFonts w:hint="eastAsia" w:ascii="宋体" w:hAnsi="宋体" w:eastAsia="宋体" w:cs="宋体"/>
          <w:b/>
          <w:bCs/>
          <w:color w:val="auto"/>
          <w:sz w:val="24"/>
          <w:szCs w:val="24"/>
          <w:highlight w:val="none"/>
        </w:rPr>
        <w:outlineLvl w:val="2"/>
      </w:pPr>
      <w:r/>
      <w:bookmarkStart w:id="81" w:name="_Hlt26670425"/>
      <w:r/>
      <w:bookmarkEnd w:id="81"/>
      <w:r/>
      <w:bookmarkStart w:id="82" w:name="_Hlt26954844"/>
      <w:r/>
      <w:bookmarkEnd w:id="82"/>
      <w:r/>
      <w:bookmarkStart w:id="83" w:name="_Hlt26954731"/>
      <w:r/>
      <w:bookmarkEnd w:id="83"/>
      <w:r/>
      <w:bookmarkStart w:id="84" w:name="_Hlt26954846"/>
      <w:r/>
      <w:bookmarkEnd w:id="84"/>
      <w:r/>
      <w:bookmarkStart w:id="85" w:name="_Hlt26670403"/>
      <w:r/>
      <w:bookmarkEnd w:id="85"/>
      <w:r/>
      <w:bookmarkStart w:id="86" w:name="_Hlt26670486"/>
      <w:r/>
      <w:bookmarkEnd w:id="86"/>
      <w:r/>
      <w:bookmarkStart w:id="87" w:name="_Hlt26668983"/>
      <w:r/>
      <w:bookmarkEnd w:id="87"/>
      <w:r/>
      <w:bookmarkStart w:id="88" w:name="_Hlt26954842"/>
      <w:r/>
      <w:bookmarkEnd w:id="88"/>
      <w:r/>
      <w:bookmarkStart w:id="89" w:name="_Hlt26954848"/>
      <w:r/>
      <w:bookmarkEnd w:id="89"/>
      <w:r/>
      <w:bookmarkStart w:id="90" w:name="_Hlt26670482"/>
      <w:r/>
      <w:bookmarkEnd w:id="90"/>
      <w:r>
        <w:rPr>
          <w:rFonts w:hint="eastAsia" w:ascii="宋体" w:hAnsi="宋体" w:eastAsia="宋体" w:cs="宋体"/>
          <w:b/>
          <w:bCs/>
          <w:color w:val="auto"/>
          <w:sz w:val="24"/>
          <w:szCs w:val="24"/>
          <w:highlight w:val="none"/>
        </w:rPr>
        <w:t xml:space="preserve">13. 响应及偏离表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投标人可以在投标文件中提供认为需要的其他技术文件或说明。</w:t>
      </w:r>
      <w:r/>
    </w:p>
    <w:p>
      <w:pPr>
        <w:spacing w:line="360" w:lineRule="auto"/>
        <w:rPr>
          <w:rFonts w:hint="eastAsia" w:ascii="宋体" w:hAnsi="宋体" w:eastAsia="宋体" w:cs="宋体"/>
          <w:b/>
          <w:bCs/>
          <w:color w:val="auto"/>
          <w:sz w:val="24"/>
          <w:szCs w:val="24"/>
          <w:highlight w:val="none"/>
        </w:rPr>
        <w:outlineLvl w:val="2"/>
      </w:pPr>
      <w:r/>
      <w:bookmarkStart w:id="91" w:name="_Toc14577359"/>
      <w:r/>
      <w:bookmarkStart w:id="92" w:name="_Toc49090510"/>
      <w:r>
        <w:rPr>
          <w:rFonts w:hint="eastAsia" w:ascii="宋体" w:hAnsi="宋体" w:eastAsia="宋体" w:cs="宋体"/>
          <w:b/>
          <w:bCs/>
          <w:color w:val="auto"/>
          <w:sz w:val="24"/>
          <w:szCs w:val="24"/>
          <w:highlight w:val="none"/>
        </w:rPr>
        <w:t xml:space="preserve">14. 投标函和开标一览表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投标人应按照招标文件规定格式完整、正确填报投标函、开标一览表。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对于采用货币报价的项目，开标一览表中的投标总报价应与投标分项报价表中的投标总报价一致，如不一致评标时以开标一览表中价格为准。</w:t>
      </w:r>
      <w:bookmarkEnd w:id="91"/>
      <w:r/>
      <w:bookmarkEnd w:id="92"/>
      <w:r/>
      <w:r/>
    </w:p>
    <w:p>
      <w:pPr>
        <w:spacing w:line="360" w:lineRule="auto"/>
        <w:rPr>
          <w:rFonts w:hint="eastAsia" w:ascii="宋体" w:hAnsi="宋体" w:eastAsia="宋体" w:cs="宋体"/>
          <w:b/>
          <w:bCs/>
          <w:color w:val="auto"/>
          <w:sz w:val="24"/>
          <w:szCs w:val="24"/>
          <w:highlight w:val="none"/>
        </w:rPr>
        <w:outlineLvl w:val="2"/>
      </w:pPr>
      <w:r/>
      <w:bookmarkStart w:id="93" w:name="_Hlt26670489"/>
      <w:r/>
      <w:bookmarkEnd w:id="93"/>
      <w:r/>
      <w:bookmarkStart w:id="94" w:name="_Hlt26954850"/>
      <w:r/>
      <w:bookmarkEnd w:id="94"/>
      <w:r/>
      <w:bookmarkStart w:id="95" w:name="_Hlt26954734"/>
      <w:r/>
      <w:bookmarkEnd w:id="95"/>
      <w:r/>
      <w:bookmarkStart w:id="96" w:name="_Toc49090511"/>
      <w:r/>
      <w:bookmarkStart w:id="97" w:name="_Toc14577360"/>
      <w:r>
        <w:rPr>
          <w:rFonts w:hint="eastAsia" w:ascii="宋体" w:hAnsi="宋体" w:eastAsia="宋体" w:cs="宋体"/>
          <w:b/>
          <w:bCs/>
          <w:color w:val="auto"/>
          <w:sz w:val="24"/>
          <w:szCs w:val="24"/>
          <w:highlight w:val="none"/>
        </w:rPr>
        <w:t xml:space="preserve">15. 投标有效期</w:t>
      </w:r>
      <w:bookmarkEnd w:id="96"/>
      <w:r/>
      <w:bookmarkEnd w:id="97"/>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投标有效期为招标公告规定的开标之日起六十天。投标有效期比规定短的将被视为未实质性响应招标文件而被拒绝。</w:t>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16. 投标有效期的延长</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spacing w:line="360" w:lineRule="auto"/>
        <w:rPr>
          <w:rFonts w:hint="eastAsia" w:ascii="宋体" w:hAnsi="宋体" w:eastAsia="宋体" w:cs="宋体"/>
          <w:b/>
          <w:bCs/>
          <w:color w:val="auto"/>
          <w:sz w:val="24"/>
          <w:szCs w:val="24"/>
          <w:highlight w:val="none"/>
        </w:rPr>
        <w:outlineLvl w:val="1"/>
      </w:pPr>
      <w:r/>
      <w:bookmarkStart w:id="98" w:name="_Hlt26954852"/>
      <w:r/>
      <w:bookmarkEnd w:id="98"/>
      <w:r/>
      <w:bookmarkStart w:id="99" w:name="_Hlt26954739"/>
      <w:r/>
      <w:bookmarkEnd w:id="99"/>
      <w:r/>
      <w:bookmarkStart w:id="100" w:name="_Toc513029224"/>
      <w:r/>
      <w:bookmarkStart w:id="101" w:name="_Toc120614217"/>
      <w:r/>
      <w:bookmarkStart w:id="102" w:name="_Toc20823296"/>
      <w:r/>
      <w:bookmarkStart w:id="103" w:name="_Toc16938540"/>
      <w:r/>
      <w:bookmarkStart w:id="104" w:name="_Toc20823309"/>
      <w:r/>
      <w:bookmarkStart w:id="105" w:name="_Toc16938553"/>
      <w:r/>
      <w:bookmarkStart w:id="106" w:name="_Toc513029237"/>
      <w:r>
        <w:rPr>
          <w:rFonts w:hint="eastAsia" w:ascii="宋体" w:hAnsi="宋体" w:eastAsia="宋体" w:cs="宋体"/>
          <w:b/>
          <w:bCs/>
          <w:color w:val="auto"/>
          <w:sz w:val="24"/>
          <w:szCs w:val="24"/>
          <w:highlight w:val="none"/>
        </w:rPr>
        <w:t xml:space="preserve">四、投标文件的递交</w:t>
      </w:r>
      <w:bookmarkEnd w:id="100"/>
      <w:r/>
      <w:bookmarkEnd w:id="101"/>
      <w:r/>
      <w:bookmarkEnd w:id="102"/>
      <w:r/>
      <w:bookmarkEnd w:id="103"/>
      <w:r/>
      <w:r/>
    </w:p>
    <w:p>
      <w:pPr>
        <w:spacing w:line="360" w:lineRule="auto"/>
        <w:rPr>
          <w:rFonts w:hint="eastAsia" w:ascii="宋体" w:hAnsi="宋体" w:eastAsia="宋体" w:cs="宋体"/>
          <w:b/>
          <w:bCs/>
          <w:color w:val="auto"/>
          <w:sz w:val="24"/>
          <w:szCs w:val="24"/>
          <w:highlight w:val="none"/>
        </w:rPr>
        <w:outlineLvl w:val="2"/>
      </w:pPr>
      <w:r/>
      <w:bookmarkStart w:id="107" w:name="_Toc513029225"/>
      <w:r/>
      <w:bookmarkStart w:id="108" w:name="_Toc16938541"/>
      <w:r/>
      <w:bookmarkStart w:id="109" w:name="_Toc462564084"/>
      <w:r/>
      <w:bookmarkStart w:id="110" w:name="_Toc20823297"/>
      <w:r>
        <w:rPr>
          <w:rFonts w:hint="eastAsia" w:ascii="宋体" w:hAnsi="宋体" w:eastAsia="宋体" w:cs="宋体"/>
          <w:b/>
          <w:bCs/>
          <w:color w:val="auto"/>
          <w:sz w:val="24"/>
          <w:szCs w:val="24"/>
          <w:highlight w:val="none"/>
        </w:rPr>
        <w:t xml:space="preserve">17. 投标文件</w:t>
      </w:r>
      <w:bookmarkEnd w:id="107"/>
      <w:r/>
      <w:bookmarkEnd w:id="108"/>
      <w:r/>
      <w:bookmarkEnd w:id="109"/>
      <w:r/>
      <w:bookmarkEnd w:id="110"/>
      <w:r>
        <w:rPr>
          <w:rFonts w:hint="eastAsia" w:ascii="宋体" w:hAnsi="宋体" w:eastAsia="宋体" w:cs="宋体"/>
          <w:b/>
          <w:bCs/>
          <w:color w:val="auto"/>
          <w:sz w:val="24"/>
          <w:szCs w:val="24"/>
          <w:highlight w:val="none"/>
        </w:rPr>
        <w:t xml:space="preserve">的递交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投标人应当按照《操作手册》规定，在招标公告规定的投标截止时间前制作并上传电子投标文件。</w:t>
      </w:r>
      <w:bookmarkStart w:id="111" w:name="_Toc513029226"/>
      <w:r/>
      <w:bookmarkEnd w:id="111"/>
      <w:r/>
      <w:bookmarkStart w:id="112" w:name="_Toc16938542"/>
      <w:r/>
      <w:bookmarkEnd w:id="112"/>
      <w:r/>
      <w:bookmarkStart w:id="113" w:name="_Toc20823298"/>
      <w:r/>
      <w:bookmarkEnd w:id="113"/>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 代理机构可以按照规定，通过修改招标文件酌情延长投标截止时间，在此情况下，投标人的所有权利和义务均以延长后新的截止时间为准。</w:t>
      </w:r>
      <w:r/>
    </w:p>
    <w:p>
      <w:pPr>
        <w:ind w:firstLine="420"/>
        <w:jc w:val="left"/>
        <w:spacing w:line="360" w:lineRule="auto"/>
        <w:shd w:val="clear" w:color="auto" w:fill="ffffff"/>
        <w:widowControl/>
        <w:rPr>
          <w:rFonts w:hint="eastAsia" w:ascii="宋体" w:hAnsi="宋体" w:eastAsia="宋体" w:cs="宋体"/>
          <w:bCs/>
          <w:color w:val="auto"/>
          <w:sz w:val="24"/>
          <w:szCs w:val="24"/>
          <w:highlight w:val="none"/>
        </w:rPr>
      </w:pPr>
      <w:r/>
      <w:bookmarkStart w:id="114" w:name="_Toc513029227"/>
      <w:r/>
      <w:bookmarkStart w:id="115" w:name="_Toc20823299"/>
      <w:r/>
      <w:bookmarkStart w:id="116" w:name="_Toc16938543"/>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cs="宋体"/>
          <w:bCs/>
          <w:color w:val="auto"/>
          <w:sz w:val="24"/>
          <w:szCs w:val="24"/>
          <w:highlight w:val="none"/>
        </w:rPr>
        <w:t xml:space="preserve">对带星号（“</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”）的条款必须在投标文件中提供资料，未提供的，视为未对招标文件实质性要求作出响应，评审时不予认可。</w:t>
      </w:r>
      <w:r/>
    </w:p>
    <w:p>
      <w:pPr>
        <w:ind w:firstLine="42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17.5</w:t>
      </w:r>
      <w:r>
        <w:rPr>
          <w:rFonts w:hint="eastAsia" w:ascii="宋体" w:hAnsi="宋体" w:eastAsia="宋体" w:cs="宋体"/>
          <w:color w:val="auto"/>
          <w:sz w:val="24"/>
          <w:szCs w:val="24"/>
          <w:highlight w:val="none"/>
        </w:rPr>
        <w:t xml:space="preserve">投标文件由商务、技术、价格以及其他部分内容组成。投标文件目录及有关格式按招标文件“投标文件格式”的要求编制。</w:t>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17.6</w:t>
      </w:r>
      <w:r>
        <w:rPr>
          <w:rFonts w:hint="eastAsia" w:ascii="宋体" w:hAnsi="宋体" w:eastAsia="宋体" w:cs="宋体"/>
          <w:color w:val="auto"/>
          <w:sz w:val="24"/>
          <w:szCs w:val="24"/>
          <w:highlight w:val="none"/>
        </w:rPr>
        <w:t xml:space="preserve">商务部分内容是证明投标人有资格参加投标和中标后有能力履行合同的文件，这些文件应能满足招标的要求，包括但不限于下列文件：</w:t>
      </w:r>
      <w:r/>
    </w:p>
    <w:p>
      <w:pPr>
        <w:ind w:firstLine="42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投标函（投标申请及声明）；</w:t>
      </w:r>
      <w:r/>
    </w:p>
    <w:p>
      <w:pPr>
        <w:ind w:firstLine="42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法定代表人授权书；</w:t>
      </w:r>
      <w:r/>
    </w:p>
    <w:p>
      <w:pPr>
        <w:ind w:firstLine="420"/>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第一章招标公告中《中华人民共和国政府采购法》规定的资格条件证明文件</w:t>
      </w:r>
      <w:r/>
    </w:p>
    <w:p>
      <w:pPr>
        <w:ind w:firstLine="420"/>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第一章招标公告中采购人根据采购项目的特殊要求规定的特定条件证明文件。</w:t>
      </w:r>
      <w:r/>
    </w:p>
    <w:p>
      <w:pPr>
        <w:ind w:firstLine="420"/>
        <w:jc w:val="left"/>
        <w:spacing w:line="360" w:lineRule="auto"/>
        <w:shd w:val="clear" w:color="auto" w:fill="ffffff"/>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开标一览表；</w:t>
      </w:r>
      <w:r/>
    </w:p>
    <w:p>
      <w:pPr>
        <w:ind w:firstLine="420"/>
        <w:jc w:val="left"/>
        <w:spacing w:line="360" w:lineRule="auto"/>
        <w:shd w:val="clear" w:color="auto" w:fill="ffffff"/>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《南京市政府采购供应商信用记录表暨信用承诺书》</w:t>
      </w:r>
      <w:r>
        <w:rPr>
          <w:rFonts w:hint="eastAsia" w:ascii="宋体" w:hAnsi="宋体" w:eastAsia="宋体" w:cs="宋体"/>
          <w:color w:val="auto"/>
          <w:sz w:val="24"/>
          <w:szCs w:val="24"/>
          <w:highlight w:val="none"/>
          <w:lang w:val="zh-CN"/>
        </w:rPr>
        <w:t xml:space="preserve">；</w:t>
      </w:r>
      <w:r/>
    </w:p>
    <w:p>
      <w:pPr>
        <w:ind w:firstLine="420"/>
        <w:jc w:val="left"/>
        <w:spacing w:line="360" w:lineRule="auto"/>
        <w:shd w:val="clear" w:color="auto" w:fill="ffffff"/>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《商务条款偏离表》；</w:t>
      </w:r>
      <w:r/>
    </w:p>
    <w:p>
      <w:pPr>
        <w:ind w:firstLine="42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000000"/>
          <w:sz w:val="24"/>
          <w:szCs w:val="24"/>
          <w:highlight w:val="none"/>
          <w:lang w:eastAsia="zh-CN"/>
        </w:rPr>
        <w:t xml:space="preserve">投标人认为需要提供的其他资格证明文件和商务资料等</w:t>
      </w:r>
      <w:r>
        <w:rPr>
          <w:rFonts w:hint="eastAsia" w:ascii="宋体" w:hAnsi="宋体" w:eastAsia="宋体" w:cs="宋体"/>
          <w:color w:val="auto"/>
          <w:sz w:val="24"/>
          <w:szCs w:val="24"/>
          <w:highlight w:val="none"/>
        </w:rPr>
        <w:t xml:space="preserve">。</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17.7</w:t>
      </w:r>
      <w:r>
        <w:rPr>
          <w:rFonts w:hint="eastAsia" w:ascii="宋体" w:hAnsi="宋体" w:eastAsia="宋体" w:cs="宋体"/>
          <w:color w:val="auto"/>
          <w:sz w:val="24"/>
          <w:szCs w:val="24"/>
          <w:highlight w:val="none"/>
          <w:lang w:val="zh-CN"/>
        </w:rPr>
        <w:t xml:space="preserve">技术部分</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zh-CN"/>
        </w:rPr>
        <w:t xml:space="preserve">是证明</w:t>
      </w:r>
      <w:r>
        <w:rPr>
          <w:rFonts w:hint="eastAsia" w:ascii="宋体" w:hAnsi="宋体" w:eastAsia="宋体" w:cs="宋体"/>
          <w:color w:val="auto"/>
          <w:sz w:val="24"/>
          <w:szCs w:val="24"/>
          <w:highlight w:val="none"/>
        </w:rPr>
        <w:t xml:space="preserve">投标人提供的服务是合格的、并符合招标文件要求的证明文件，以及</w:t>
      </w:r>
      <w:r>
        <w:rPr>
          <w:rFonts w:hint="eastAsia" w:ascii="宋体" w:hAnsi="宋体" w:eastAsia="宋体" w:cs="宋体"/>
          <w:color w:val="auto"/>
          <w:sz w:val="24"/>
          <w:szCs w:val="24"/>
          <w:highlight w:val="none"/>
          <w:lang w:val="zh-CN"/>
        </w:rPr>
        <w:t xml:space="preserve">对服务的详细说明，这些文件可以是文字资料、图纸、数据</w:t>
      </w:r>
      <w:r>
        <w:rPr>
          <w:rFonts w:hint="eastAsia" w:ascii="宋体" w:hAnsi="宋体" w:eastAsia="宋体" w:cs="宋体"/>
          <w:color w:val="auto"/>
          <w:sz w:val="24"/>
          <w:szCs w:val="24"/>
          <w:highlight w:val="none"/>
        </w:rPr>
        <w:t xml:space="preserve">或其他证明文件</w:t>
      </w:r>
      <w:r>
        <w:rPr>
          <w:rFonts w:hint="eastAsia" w:ascii="宋体" w:hAnsi="宋体" w:eastAsia="宋体" w:cs="宋体"/>
          <w:color w:val="auto"/>
          <w:sz w:val="24"/>
          <w:szCs w:val="24"/>
          <w:highlight w:val="none"/>
          <w:lang w:val="zh-CN"/>
        </w:rPr>
        <w:t xml:space="preserve">等。提供的服务如与招标文件要求有不符之处，应说明其差别之所在。包括但不限于下列文件：</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auto"/>
          <w:sz w:val="24"/>
          <w:szCs w:val="24"/>
          <w:highlight w:val="none"/>
          <w:lang w:val="zh-CN"/>
        </w:rPr>
        <w:t xml:space="preserve">；</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技术条款</w:t>
      </w:r>
      <w:r>
        <w:rPr>
          <w:rFonts w:hint="eastAsia" w:ascii="宋体" w:hAnsi="宋体" w:eastAsia="宋体" w:cs="宋体"/>
          <w:color w:val="auto"/>
          <w:sz w:val="24"/>
          <w:szCs w:val="24"/>
          <w:highlight w:val="none"/>
          <w:lang w:val="zh-CN"/>
        </w:rPr>
        <w:t xml:space="preserve">偏离表》；</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w:t>
      </w:r>
      <w:r>
        <w:rPr>
          <w:rFonts w:hint="eastAsia" w:ascii="宋体" w:hAnsi="宋体" w:eastAsia="宋体" w:cs="Times New Roman"/>
          <w:bCs/>
          <w:sz w:val="24"/>
          <w:szCs w:val="24"/>
          <w:highlight w:val="none"/>
          <w:lang w:val="zh-CN"/>
        </w:rPr>
        <w:t xml:space="preserve">★</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中小企业声明函</w:t>
      </w:r>
      <w:r>
        <w:rPr>
          <w:rFonts w:hint="eastAsia" w:ascii="宋体" w:hAnsi="宋体" w:eastAsia="宋体" w:cs="宋体"/>
          <w:color w:val="000000"/>
          <w:sz w:val="24"/>
          <w:szCs w:val="24"/>
          <w:highlight w:val="none"/>
        </w:rPr>
        <w:t xml:space="preserve">》</w:t>
      </w:r>
      <w:r>
        <w:rPr>
          <w:rFonts w:hint="eastAsia" w:ascii="宋体" w:hAnsi="宋体" w:eastAsia="宋体" w:cs="宋体"/>
          <w:color w:val="auto"/>
          <w:sz w:val="24"/>
          <w:szCs w:val="24"/>
          <w:highlight w:val="none"/>
          <w:lang w:val="zh-CN"/>
        </w:rPr>
        <w:t xml:space="preserve">；</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w:t>
      </w:r>
      <w:r>
        <w:rPr>
          <w:rFonts w:hint="eastAsia" w:ascii="宋体" w:hAnsi="宋体" w:eastAsia="宋体" w:cs="Times New Roman"/>
          <w:bCs/>
          <w:sz w:val="24"/>
          <w:szCs w:val="24"/>
          <w:highlight w:val="none"/>
          <w:lang w:val="zh-CN"/>
        </w:rPr>
        <w:t xml:space="preserve">★</w:t>
      </w:r>
      <w:r>
        <w:rPr>
          <w:rFonts w:hint="eastAsia" w:ascii="宋体" w:hAnsi="宋体" w:eastAsia="宋体" w:cs="宋体"/>
          <w:color w:val="000000"/>
          <w:sz w:val="24"/>
          <w:szCs w:val="24"/>
          <w:highlight w:val="none"/>
        </w:rPr>
        <w:t xml:space="preserve">质量保证及服务承诺</w:t>
      </w:r>
      <w:r>
        <w:rPr>
          <w:rFonts w:hint="eastAsia" w:ascii="宋体" w:hAnsi="宋体" w:eastAsia="宋体" w:cs="宋体"/>
          <w:color w:val="auto"/>
          <w:sz w:val="24"/>
          <w:szCs w:val="24"/>
          <w:highlight w:val="none"/>
          <w:lang w:val="zh-CN"/>
        </w:rPr>
        <w:t xml:space="preserve">；</w:t>
      </w:r>
      <w:r/>
    </w:p>
    <w:p>
      <w:pPr>
        <w:ind w:firstLine="420"/>
        <w:jc w:val="left"/>
        <w:spacing w:line="360" w:lineRule="auto"/>
        <w:widowControl/>
        <w:rPr>
          <w:rFonts w:hint="eastAsia" w:ascii="宋体" w:hAnsi="宋体" w:cs="宋体"/>
          <w:color w:val="000000"/>
          <w:sz w:val="24"/>
          <w:szCs w:val="24"/>
          <w:highlight w:val="none"/>
          <w:lang w:val="zh-CN" w:eastAsia="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w:t>
      </w:r>
      <w:r>
        <w:rPr>
          <w:rFonts w:hint="eastAsia" w:ascii="宋体" w:hAnsi="宋体" w:cs="宋体"/>
          <w:color w:val="000000"/>
          <w:sz w:val="24"/>
          <w:szCs w:val="24"/>
          <w:highlight w:val="none"/>
          <w:lang w:val="zh-CN" w:eastAsia="zh-CN"/>
        </w:rPr>
        <w:t xml:space="preserve">项目组成员一览表；</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000000"/>
          <w:sz w:val="24"/>
          <w:szCs w:val="24"/>
          <w:highlight w:val="none"/>
          <w:lang w:val="zh-CN"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val="zh-CN" w:eastAsia="zh-CN"/>
        </w:rPr>
        <w:t xml:space="preserve">）</w:t>
      </w:r>
      <w:r>
        <w:rPr>
          <w:rFonts w:hint="eastAsia" w:ascii="宋体" w:hAnsi="宋体" w:eastAsia="宋体" w:cs="宋体"/>
          <w:color w:val="auto"/>
          <w:sz w:val="24"/>
          <w:szCs w:val="24"/>
          <w:highlight w:val="none"/>
          <w:lang w:val="zh-CN"/>
        </w:rPr>
        <w:t xml:space="preserve">投标人认为需要提供的其他技术资料。</w:t>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18. 投标文件</w:t>
      </w:r>
      <w:bookmarkEnd w:id="114"/>
      <w:r/>
      <w:bookmarkEnd w:id="115"/>
      <w:r/>
      <w:bookmarkEnd w:id="116"/>
      <w:r>
        <w:rPr>
          <w:rFonts w:hint="eastAsia" w:ascii="宋体" w:hAnsi="宋体" w:eastAsia="宋体" w:cs="宋体"/>
          <w:b/>
          <w:bCs/>
          <w:color w:val="auto"/>
          <w:sz w:val="24"/>
          <w:szCs w:val="24"/>
          <w:highlight w:val="none"/>
        </w:rPr>
        <w:t xml:space="preserve">的拒收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投标截止时间后上传的任何投标文件将被拒绝。</w:t>
      </w:r>
      <w:r/>
    </w:p>
    <w:p>
      <w:pPr>
        <w:spacing w:line="360" w:lineRule="auto"/>
        <w:rPr>
          <w:rFonts w:hint="eastAsia" w:ascii="宋体" w:hAnsi="宋体" w:eastAsia="宋体" w:cs="宋体"/>
          <w:b/>
          <w:bCs/>
          <w:color w:val="auto"/>
          <w:sz w:val="24"/>
          <w:szCs w:val="24"/>
          <w:highlight w:val="none"/>
        </w:rPr>
        <w:outlineLvl w:val="2"/>
      </w:pPr>
      <w:r/>
      <w:bookmarkStart w:id="117" w:name="_Toc16938544"/>
      <w:r/>
      <w:bookmarkStart w:id="118" w:name="_Toc20823300"/>
      <w:r/>
      <w:bookmarkStart w:id="119" w:name="_Toc513029228"/>
      <w:r>
        <w:rPr>
          <w:rFonts w:hint="eastAsia" w:ascii="宋体" w:hAnsi="宋体" w:eastAsia="宋体" w:cs="宋体"/>
          <w:b/>
          <w:bCs/>
          <w:color w:val="auto"/>
          <w:sz w:val="24"/>
          <w:szCs w:val="24"/>
          <w:highlight w:val="none"/>
        </w:rPr>
        <w:t xml:space="preserve">19. 投标文件的撤回和修改</w:t>
      </w:r>
      <w:bookmarkEnd w:id="117"/>
      <w:r/>
      <w:bookmarkEnd w:id="118"/>
      <w:r/>
      <w:bookmarkEnd w:id="119"/>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投标文件的撤回</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19.1.1 投标人可在投标截止时间前撤回其电子投标文件，具体操作方法见《操作手册》。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19.1.2 投标人撤回电子投标文件，则认为其不再参与本项目投标活动。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投标文件的修改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19.2.1 投标人可在投标截止时间前对其电子投标文件进行修改，具体操作方法见《操作手册》。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19.2.2 投标截止时间之后，投标人不得对其电子投标文件作任何修改。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在投标截止时间至招标文件中规定的投标有效期满之间的这段时间内，投标人不得撤回其投标。</w:t>
      </w:r>
      <w:bookmarkStart w:id="120" w:name="_Toc120614218"/>
      <w:r/>
      <w:bookmarkStart w:id="121" w:name="_Toc513029229"/>
      <w:r/>
      <w:bookmarkStart w:id="122" w:name="_Toc20823301"/>
      <w:r/>
      <w:bookmarkStart w:id="123" w:name="_Toc16938545"/>
      <w:r/>
      <w:r/>
    </w:p>
    <w:p>
      <w:pP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五、开标与评标</w:t>
      </w:r>
      <w:bookmarkEnd w:id="120"/>
      <w:r/>
      <w:bookmarkEnd w:id="121"/>
      <w:r/>
      <w:bookmarkEnd w:id="122"/>
      <w:r/>
      <w:bookmarkEnd w:id="123"/>
      <w:r/>
      <w:r/>
    </w:p>
    <w:p>
      <w:pPr>
        <w:spacing w:line="360" w:lineRule="auto"/>
        <w:rPr>
          <w:rFonts w:hint="eastAsia" w:ascii="宋体" w:hAnsi="宋体" w:eastAsia="宋体" w:cs="宋体"/>
          <w:b/>
          <w:bCs/>
          <w:color w:val="auto"/>
          <w:sz w:val="24"/>
          <w:szCs w:val="24"/>
          <w:highlight w:val="none"/>
        </w:rPr>
        <w:outlineLvl w:val="2"/>
      </w:pPr>
      <w:r/>
      <w:bookmarkStart w:id="124" w:name="_Toc16938546"/>
      <w:r/>
      <w:bookmarkStart w:id="125" w:name="_Toc20823302"/>
      <w:r/>
      <w:bookmarkStart w:id="126" w:name="_Toc513029230"/>
      <w:r>
        <w:rPr>
          <w:rFonts w:hint="eastAsia" w:ascii="宋体" w:hAnsi="宋体" w:eastAsia="宋体" w:cs="宋体"/>
          <w:b/>
          <w:bCs/>
          <w:color w:val="auto"/>
          <w:sz w:val="24"/>
          <w:szCs w:val="24"/>
          <w:highlight w:val="none"/>
        </w:rPr>
        <w:t xml:space="preserve">20. 开标</w:t>
      </w:r>
      <w:bookmarkEnd w:id="124"/>
      <w:r/>
      <w:bookmarkEnd w:id="125"/>
      <w:r/>
      <w:bookmarkEnd w:id="126"/>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投标人在开标过程中涉及到的投标文件解密、开标结果确认等工作，应按照《操作手册》规定执行。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投标人如果对开标过程和开标结果有疑义，应当根据《操作手册》规定提出，苏采云系统中《开标记录表》公布后5分钟内未提出的，视同认可开标结果。</w:t>
      </w:r>
      <w:r/>
    </w:p>
    <w:p>
      <w:pPr>
        <w:spacing w:line="360" w:lineRule="auto"/>
        <w:rPr>
          <w:rFonts w:hint="eastAsia" w:ascii="宋体" w:hAnsi="宋体" w:eastAsia="宋体" w:cs="宋体"/>
          <w:b/>
          <w:bCs/>
          <w:color w:val="auto"/>
          <w:sz w:val="24"/>
          <w:szCs w:val="24"/>
          <w:highlight w:val="none"/>
        </w:rPr>
        <w:outlineLvl w:val="2"/>
      </w:pPr>
      <w:r/>
      <w:bookmarkStart w:id="127" w:name="_Toc20823303"/>
      <w:r/>
      <w:bookmarkStart w:id="128" w:name="_Toc513029231"/>
      <w:r/>
      <w:bookmarkStart w:id="129" w:name="_Toc16938547"/>
      <w:r>
        <w:rPr>
          <w:rFonts w:hint="eastAsia" w:ascii="宋体" w:hAnsi="宋体" w:eastAsia="宋体" w:cs="宋体"/>
          <w:b/>
          <w:bCs/>
          <w:color w:val="auto"/>
          <w:sz w:val="24"/>
          <w:szCs w:val="24"/>
          <w:highlight w:val="none"/>
        </w:rPr>
        <w:t xml:space="preserve">21. 评标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评标由依法组建的评标委员会（以下简称“评委会”）进行。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评委会由采购人代表和有关技术、经济或法律等方面的专家组成，且人员构成符合政府采购有关规定。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评委会独立工作，负责评审所有投标文件并推荐中标候选人，或根据采购人授权直接确定中标人。</w:t>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22. 评标过程的保密与公正</w:t>
      </w:r>
      <w:bookmarkEnd w:id="127"/>
      <w:r/>
      <w:bookmarkEnd w:id="128"/>
      <w:r/>
      <w:bookmarkEnd w:id="129"/>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凡是与审查、澄清、评价和比较投标的有关资料以及授标建议等，采购人、评委、代理机构均不得向投标人或与评标无关的其他人员透露。</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投标人不得以任何方式影响评标，否则其投标文件将被作为无效投标文件。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代理机构和评委会不向未中标的投标人解释未中标原因，也不公布评标过程中的相关细节。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采用综合评分法的项目，未中标的投标人可于中标结果公告期限届满之日起通过苏采云系统查看本单位的评审得分及排名情况。</w:t>
      </w:r>
      <w:r/>
    </w:p>
    <w:p>
      <w:pPr>
        <w:spacing w:line="360" w:lineRule="auto"/>
        <w:rPr>
          <w:rFonts w:hint="eastAsia" w:ascii="宋体" w:hAnsi="宋体" w:eastAsia="宋体" w:cs="宋体"/>
          <w:b/>
          <w:bCs/>
          <w:color w:val="auto"/>
          <w:sz w:val="24"/>
          <w:szCs w:val="24"/>
          <w:highlight w:val="none"/>
        </w:rPr>
        <w:outlineLvl w:val="2"/>
      </w:pPr>
      <w:r/>
      <w:bookmarkStart w:id="130" w:name="_Toc20823304"/>
      <w:r/>
      <w:bookmarkStart w:id="131" w:name="_Toc513029232"/>
      <w:r/>
      <w:bookmarkStart w:id="132" w:name="_Toc16938548"/>
      <w:r>
        <w:rPr>
          <w:rFonts w:hint="eastAsia" w:ascii="宋体" w:hAnsi="宋体" w:eastAsia="宋体" w:cs="宋体"/>
          <w:b/>
          <w:bCs/>
          <w:color w:val="auto"/>
          <w:sz w:val="24"/>
          <w:szCs w:val="24"/>
          <w:highlight w:val="none"/>
        </w:rPr>
        <w:t xml:space="preserve">23. 投标文件的澄清</w:t>
      </w:r>
      <w:bookmarkEnd w:id="130"/>
      <w:r/>
      <w:bookmarkEnd w:id="131"/>
      <w:r/>
      <w:bookmarkEnd w:id="132"/>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评标期间，评委会对投标文件中含义不明确、同类问题表述不一致或者有明显文字和计算错误的内容，有权要求投标人作出必要的澄清、说明或者补正。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接到评委会澄清、说明和补正要求的，投标人如未按规定作出澄清、说明和补正，其风险由投标人自行承担。</w:t>
      </w:r>
      <w:r/>
    </w:p>
    <w:p>
      <w:pPr>
        <w:spacing w:line="360" w:lineRule="auto"/>
        <w:rPr>
          <w:rFonts w:hint="eastAsia" w:ascii="宋体" w:hAnsi="宋体" w:eastAsia="宋体" w:cs="宋体"/>
          <w:b/>
          <w:bCs/>
          <w:color w:val="auto"/>
          <w:sz w:val="24"/>
          <w:szCs w:val="24"/>
          <w:highlight w:val="none"/>
        </w:rPr>
        <w:outlineLvl w:val="2"/>
      </w:pPr>
      <w:r/>
      <w:bookmarkStart w:id="133" w:name="_Toc20823305"/>
      <w:r/>
      <w:bookmarkStart w:id="134" w:name="_Toc16938549"/>
      <w:r/>
      <w:bookmarkStart w:id="135" w:name="_Toc513029233"/>
      <w:r>
        <w:rPr>
          <w:rFonts w:hint="eastAsia" w:ascii="宋体" w:hAnsi="宋体" w:eastAsia="宋体" w:cs="宋体"/>
          <w:b/>
          <w:bCs/>
          <w:color w:val="auto"/>
          <w:sz w:val="24"/>
          <w:szCs w:val="24"/>
          <w:highlight w:val="none"/>
        </w:rPr>
        <w:t xml:space="preserve">24. 投标文件的</w:t>
      </w:r>
      <w:bookmarkEnd w:id="133"/>
      <w:r/>
      <w:bookmarkEnd w:id="134"/>
      <w:r/>
      <w:bookmarkEnd w:id="135"/>
      <w:r>
        <w:rPr>
          <w:rFonts w:hint="eastAsia" w:ascii="宋体" w:hAnsi="宋体" w:eastAsia="宋体" w:cs="宋体"/>
          <w:b/>
          <w:bCs/>
          <w:color w:val="auto"/>
          <w:sz w:val="24"/>
          <w:szCs w:val="24"/>
          <w:highlight w:val="none"/>
        </w:rPr>
        <w:t xml:space="preserve">审查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投标文件审查分为资格审查和符合性审查。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24.1.1 资格审查。依据法律法规和招标文件规定，由采购人对投标文件中的资格证明文件进行审查，并向评委会反馈审查结论。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采购人进行资格审查时，将在“信用中国”网站（www.creditchina.gov.cn）查询投标人的信用记录，以确定投标人是否具备投标资格，查询结果留存并归档。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接受联合体的项目，联合体成员存在不良信用记录的，视同联合体存在不良信用记录。</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24.1.2 符合性审查。依据招标文件的规定，由评委会从有效性、完整性和对招标文件的响应程度等方面对投标文件进行审查，以确定是否对招标文件的实质性要求作出响应。</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24.1.3 未通过资格审查或符合性审查的投标人，代理机构将通过苏采云系统告知其具体原因，评标结束后不再接受有关询问。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评委会将对确定为实质性响应的投标进行进一步审核，确定其是否有计算上或累加上的算术错误。修正错误的原则如下：</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rPr>
          <w:rFonts w:hint="eastAsia" w:ascii="宋体" w:hAnsi="宋体" w:eastAsia="宋体" w:cs="宋体"/>
          <w:color w:val="auto"/>
          <w:sz w:val="24"/>
          <w:szCs w:val="24"/>
          <w:highlight w:val="none"/>
        </w:rPr>
      </w:pPr>
      <w:r/>
      <w:bookmarkStart w:id="136" w:name="_Toc20823306"/>
      <w:r/>
      <w:bookmarkStart w:id="137" w:name="_Toc513029234"/>
      <w:r/>
      <w:bookmarkStart w:id="138" w:name="_Toc16938550"/>
      <w:r>
        <w:rPr>
          <w:rFonts w:hint="eastAsia" w:ascii="宋体" w:hAnsi="宋体" w:eastAsia="宋体" w:cs="宋体"/>
          <w:color w:val="auto"/>
          <w:sz w:val="24"/>
          <w:szCs w:val="24"/>
          <w:highlight w:val="none"/>
        </w:rPr>
        <w:t xml:space="preserve">24.6 投标人在开、评标全过程中应保持通讯畅通，及时登录苏采云系统查阅、答复相关信息，并安排专人与代理机构及评委会联系。</w:t>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bookmarkEnd w:id="136"/>
      <w:r/>
      <w:bookmarkEnd w:id="137"/>
      <w:r/>
      <w:bookmarkEnd w:id="138"/>
      <w:r>
        <w:rPr>
          <w:rFonts w:hint="eastAsia" w:ascii="宋体" w:hAnsi="宋体" w:eastAsia="宋体" w:cs="宋体"/>
          <w:b/>
          <w:bCs/>
          <w:color w:val="auto"/>
          <w:sz w:val="24"/>
          <w:szCs w:val="24"/>
          <w:highlight w:val="none"/>
        </w:rPr>
        <w:t xml:space="preserve">5. 无效投标和废标</w:t>
      </w:r>
      <w:r/>
    </w:p>
    <w:p>
      <w:pPr>
        <w:ind w:firstLine="420"/>
        <w:spacing w:line="360" w:lineRule="auto"/>
        <w:rPr>
          <w:rFonts w:hint="eastAsia" w:ascii="宋体" w:hAnsi="宋体" w:eastAsia="宋体" w:cs="宋体"/>
          <w:color w:val="auto"/>
          <w:sz w:val="24"/>
          <w:szCs w:val="24"/>
          <w:highlight w:val="none"/>
        </w:rPr>
      </w:pPr>
      <w:r/>
      <w:bookmarkStart w:id="139" w:name="_Toc513029235"/>
      <w:r/>
      <w:bookmarkStart w:id="140" w:name="_Toc16938551"/>
      <w:r/>
      <w:bookmarkStart w:id="141" w:name="_Toc20823307"/>
      <w:r>
        <w:rPr>
          <w:rFonts w:hint="eastAsia" w:ascii="宋体" w:hAnsi="宋体" w:eastAsia="宋体" w:cs="宋体"/>
          <w:color w:val="auto"/>
          <w:sz w:val="24"/>
          <w:szCs w:val="24"/>
          <w:highlight w:val="none"/>
        </w:rPr>
        <w:t xml:space="preserve">25.1 无效投标情形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 投标人在苏采云系统规定的时间内未成功解密电子投标文件。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 投标人未按照招标文件要求上传电子投标文件。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 同一投标人提交两个（含两个）以上不同的投标报价。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25.1.4 投标人不具备招标文件中规定资格要求。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25.1.5 投标人的报价超过了采购预算或最高限价。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25.1.6 未通过符合性审查。</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25.1.7 不符合招标文件中实质性要求和条件</w:t>
      </w:r>
      <w:r>
        <w:rPr>
          <w:rFonts w:hint="eastAsia" w:ascii="宋体" w:hAnsi="宋体" w:eastAsia="宋体" w:cs="宋体"/>
          <w:iCs/>
          <w:color w:val="auto"/>
          <w:sz w:val="24"/>
          <w:szCs w:val="24"/>
          <w:highlight w:val="none"/>
          <w:lang w:val="zh-CN"/>
        </w:rPr>
        <w:t xml:space="preserve">（</w:t>
      </w:r>
      <w:r>
        <w:rPr>
          <w:rFonts w:hint="eastAsia" w:ascii="宋体" w:hAnsi="宋体" w:eastAsia="宋体" w:cs="宋体"/>
          <w:b/>
          <w:bCs/>
          <w:iCs/>
          <w:color w:val="auto"/>
          <w:sz w:val="24"/>
          <w:szCs w:val="24"/>
          <w:highlight w:val="none"/>
          <w:lang w:val="zh-CN"/>
        </w:rPr>
        <w:t xml:space="preserve">本文件中打“</w:t>
      </w:r>
      <w:r>
        <w:rPr>
          <w:rFonts w:hint="eastAsia" w:ascii="宋体" w:hAnsi="宋体" w:eastAsia="宋体" w:cs="宋体"/>
          <w:b/>
          <w:bCs/>
          <w:iCs/>
          <w:color w:val="auto"/>
          <w:sz w:val="24"/>
          <w:szCs w:val="24"/>
          <w:highlight w:val="none"/>
        </w:rPr>
        <w:t xml:space="preserve">★</w:t>
      </w:r>
      <w:r>
        <w:rPr>
          <w:rFonts w:hint="eastAsia" w:ascii="宋体" w:hAnsi="宋体" w:eastAsia="宋体" w:cs="宋体"/>
          <w:b/>
          <w:bCs/>
          <w:iCs/>
          <w:color w:val="auto"/>
          <w:sz w:val="24"/>
          <w:szCs w:val="24"/>
          <w:highlight w:val="none"/>
          <w:lang w:val="zh-CN"/>
        </w:rPr>
        <w:t xml:space="preserve">”内容为实质性要求和条件</w:t>
      </w:r>
      <w:r>
        <w:rPr>
          <w:rFonts w:hint="eastAsia" w:ascii="宋体" w:hAnsi="宋体" w:eastAsia="宋体" w:cs="宋体"/>
          <w:iCs/>
          <w:color w:val="auto"/>
          <w:sz w:val="24"/>
          <w:szCs w:val="24"/>
          <w:highlight w:val="none"/>
          <w:lang w:val="zh-CN"/>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25.1.8 投标人被“信用中国”网站（www.creditchina.gov.cn）列入失信被执行人或重大税收违法失信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25.1.9 投标文件含有采购人不能接受的附加条件。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25.1.11 采购产品被财政部、国家发改委、生态环境部等列入“节能产品品目清单”强制采购范围，而投标人提供的产品不在强制采购范围内。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25.1.12 投标文件未按照招标文件要求加盖电子公章。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25.1.13 法律法规及本招标文件规定的其他无效投标情形。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废标情形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25.2.1 符合资格条件的供应商或者对招标文件作实质响应的供应商不足三家。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25.2.2 出现影响采购公正的违法、违规行为。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25.2.3 因重大变故采购任务取消。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25.2.4 评委会认定招标文件存在歧义、重大缺陷导致评审工作无法进行。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25.2.5 因苏采云系统故障造成开标不成功。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如出现投标截止时间后参加投标的供应商或者对招标文件作出实质性响应的供应商不足三家的情况，按政府采购相关规定执行。</w:t>
      </w:r>
      <w:bookmarkEnd w:id="104"/>
      <w:r/>
      <w:bookmarkEnd w:id="105"/>
      <w:r/>
      <w:bookmarkEnd w:id="106"/>
      <w:r/>
      <w:bookmarkEnd w:id="139"/>
      <w:r/>
      <w:bookmarkEnd w:id="140"/>
      <w:r/>
      <w:bookmarkEnd w:id="141"/>
      <w:r/>
      <w:r/>
    </w:p>
    <w:p>
      <w:pPr>
        <w:spacing w:line="360" w:lineRule="auto"/>
        <w:rPr>
          <w:rFonts w:hint="eastAsia" w:ascii="宋体" w:hAnsi="宋体" w:eastAsia="宋体" w:cs="宋体"/>
          <w:b/>
          <w:bCs/>
          <w:color w:val="auto"/>
          <w:sz w:val="24"/>
          <w:szCs w:val="24"/>
          <w:highlight w:val="none"/>
        </w:rPr>
        <w:outlineLvl w:val="1"/>
      </w:pPr>
      <w:r/>
      <w:bookmarkStart w:id="142" w:name="_Toc120614219"/>
      <w:r>
        <w:rPr>
          <w:rFonts w:hint="eastAsia" w:ascii="宋体" w:hAnsi="宋体" w:eastAsia="宋体" w:cs="宋体"/>
          <w:b/>
          <w:bCs/>
          <w:color w:val="auto"/>
          <w:sz w:val="24"/>
          <w:szCs w:val="24"/>
          <w:highlight w:val="none"/>
        </w:rPr>
        <w:t xml:space="preserve">六、定标</w:t>
      </w:r>
      <w:bookmarkEnd w:id="142"/>
      <w:r/>
      <w:r/>
    </w:p>
    <w:p>
      <w:pPr>
        <w:spacing w:line="360" w:lineRule="auto"/>
        <w:rPr>
          <w:rFonts w:hint="eastAsia" w:ascii="宋体" w:hAnsi="宋体" w:eastAsia="宋体" w:cs="宋体"/>
          <w:b/>
          <w:bCs/>
          <w:color w:val="auto"/>
          <w:sz w:val="24"/>
          <w:szCs w:val="24"/>
          <w:highlight w:val="none"/>
        </w:rPr>
        <w:outlineLvl w:val="2"/>
      </w:pPr>
      <w:r/>
      <w:bookmarkStart w:id="143" w:name="_Toc513029238"/>
      <w:r/>
      <w:bookmarkStart w:id="144" w:name="_Toc16938554"/>
      <w:r/>
      <w:bookmarkStart w:id="145" w:name="_Toc20823310"/>
      <w:r>
        <w:rPr>
          <w:rFonts w:hint="eastAsia" w:ascii="宋体" w:hAnsi="宋体" w:eastAsia="宋体" w:cs="宋体"/>
          <w:b/>
          <w:bCs/>
          <w:color w:val="auto"/>
          <w:sz w:val="24"/>
          <w:szCs w:val="24"/>
          <w:highlight w:val="none"/>
        </w:rPr>
        <w:t xml:space="preserve">2</w:t>
      </w:r>
      <w:bookmarkEnd w:id="143"/>
      <w:r>
        <w:rPr>
          <w:rFonts w:hint="eastAsia" w:ascii="宋体" w:hAnsi="宋体" w:eastAsia="宋体" w:cs="宋体"/>
          <w:b/>
          <w:bCs/>
          <w:color w:val="auto"/>
          <w:sz w:val="24"/>
          <w:szCs w:val="24"/>
          <w:highlight w:val="none"/>
        </w:rPr>
        <w:t xml:space="preserve">6. 确定</w:t>
      </w:r>
      <w:bookmarkEnd w:id="144"/>
      <w:r/>
      <w:bookmarkEnd w:id="145"/>
      <w:r>
        <w:rPr>
          <w:rFonts w:hint="eastAsia" w:ascii="宋体" w:hAnsi="宋体" w:eastAsia="宋体" w:cs="宋体"/>
          <w:b/>
          <w:bCs/>
          <w:color w:val="auto"/>
          <w:sz w:val="24"/>
          <w:szCs w:val="24"/>
          <w:highlight w:val="none"/>
        </w:rPr>
        <w:t xml:space="preserve">中标单位</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中标候选人的确定原则和数量见招标文件第五章。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按以下第（2）种方式确定中标人：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（1）评委会直接确定排名第一的中标候选人为中标人；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（2）采购人在评委会推荐的中标候选人中按顺序确定中标人。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按第二种方式确定中标人的，代理机构自评审结束之日起两个工作日内将评审报告送达采购人，采购人自收到评审报告之日起五个工作日内，在评审报告推荐的中标候选人中按顺序确定中标人。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代理机构将在“江苏政府采购网”发布中标公告，公告期限为1个工作日。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w:t>
      </w:r>
      <w:r>
        <w:rPr>
          <w:rFonts w:hint="eastAsia" w:ascii="宋体" w:hAnsi="宋体" w:eastAsia="宋体" w:cs="宋体"/>
          <w:b/>
          <w:bCs/>
          <w:color w:val="auto"/>
          <w:sz w:val="24"/>
          <w:szCs w:val="24"/>
          <w:highlight w:val="none"/>
        </w:rPr>
        <w:t xml:space="preserve">若有充分证据证明中标人有下列情况之一的，一经查实将被取消中标资格：</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26.4.1 提供虚假材料谋取中标。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26.4.2 向评审专家、采购人或代理机构工作人员行贿或者提供其他不正当利益。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26.4.3 与其他供应商、评审专家、采购人或代理机构工作人员恶意串通。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26.4.4 属于本文件规定的无效投标情形，但在评标过程中未被评委会发现。</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26.4.5 采取不正当手段诋毁、排挤其他供应商。</w:t>
      </w:r>
      <w:r/>
    </w:p>
    <w:p>
      <w:pPr>
        <w:ind w:firstLine="420"/>
        <w:spacing w:line="360" w:lineRule="auto"/>
        <w:rPr>
          <w:rFonts w:hint="eastAsia" w:ascii="宋体" w:hAnsi="宋体" w:eastAsia="宋体" w:cs="宋体"/>
          <w:b/>
          <w:bCs/>
          <w:color w:val="auto"/>
          <w:sz w:val="24"/>
          <w:szCs w:val="24"/>
          <w:highlight w:val="none"/>
        </w:rPr>
      </w:pPr>
      <w:r/>
      <w:bookmarkStart w:id="146" w:name="_Toc200451960"/>
      <w:r>
        <w:rPr>
          <w:rFonts w:hint="eastAsia" w:ascii="宋体" w:hAnsi="宋体" w:eastAsia="宋体" w:cs="宋体"/>
          <w:color w:val="auto"/>
          <w:sz w:val="24"/>
          <w:szCs w:val="24"/>
          <w:highlight w:val="none"/>
        </w:rPr>
        <w:t xml:space="preserve">26.5 </w:t>
      </w:r>
      <w:r>
        <w:rPr>
          <w:rFonts w:hint="eastAsia" w:ascii="宋体" w:hAnsi="宋体" w:eastAsia="宋体" w:cs="宋体"/>
          <w:b/>
          <w:bCs/>
          <w:color w:val="auto"/>
          <w:sz w:val="24"/>
          <w:szCs w:val="24"/>
          <w:highlight w:val="none"/>
        </w:rPr>
        <w:t xml:space="preserve">有下列情形之一的视为投标人串通投标，投标无效：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26.5.1 不同投标人的投标文件由同一单位或者个人编制。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26.5.2 不同投标人委托同一单位或者个人办理投标事宜。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26.5.3 不同投标人的投标文件载明的项目管理成员或者联系人员为同一人。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26.5.4 不同投标人的投标文件异常一致或者投标报价呈规律性差异。</w:t>
      </w:r>
      <w:bookmarkEnd w:id="146"/>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27. 中标通知书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中标结果确定后，代理机构将向中标人发出《中标通知书》。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《中标通知书》是合同的一个组成部分，对采购人和中标人均具有法律效力。《中标通知书》发出后，采购人改变中标结果或者中标人放弃中标项目的，应当依法承担法律责任。</w:t>
      </w:r>
      <w:r/>
    </w:p>
    <w:p>
      <w:pPr>
        <w:spacing w:line="360" w:lineRule="auto"/>
        <w:rPr>
          <w:rFonts w:hint="eastAsia" w:ascii="宋体" w:hAnsi="宋体" w:eastAsia="宋体" w:cs="宋体"/>
          <w:b/>
          <w:bCs/>
          <w:color w:val="auto"/>
          <w:sz w:val="24"/>
          <w:szCs w:val="24"/>
          <w:highlight w:val="none"/>
        </w:rPr>
        <w:outlineLvl w:val="1"/>
      </w:pPr>
      <w:r/>
      <w:bookmarkStart w:id="147" w:name="_Toc120614220"/>
      <w:r/>
      <w:bookmarkStart w:id="148" w:name="_Toc513029236"/>
      <w:r/>
      <w:bookmarkStart w:id="149" w:name="_Toc20823308"/>
      <w:r/>
      <w:bookmarkStart w:id="150" w:name="_Toc16938552"/>
      <w:r>
        <w:rPr>
          <w:rFonts w:hint="eastAsia" w:ascii="宋体" w:hAnsi="宋体" w:eastAsia="宋体" w:cs="宋体"/>
          <w:b/>
          <w:bCs/>
          <w:color w:val="auto"/>
          <w:sz w:val="24"/>
          <w:szCs w:val="24"/>
          <w:highlight w:val="none"/>
        </w:rPr>
        <w:t xml:space="preserve">七、授予合同</w:t>
      </w:r>
      <w:bookmarkEnd w:id="147"/>
      <w:r/>
      <w:bookmarkEnd w:id="148"/>
      <w:r/>
      <w:bookmarkEnd w:id="149"/>
      <w:r/>
      <w:bookmarkEnd w:id="150"/>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28. 签订合同</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28.l 中标人应当在《中标通知书》发出之日起三十日内，按照招标文件确定的事项与采购人签订政府采购合同。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招标文件、中标人的投标文件及招标过程中有关澄清、承诺文件均作为合同附件。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中标人因自身原因拒绝与采购人签订合同的，不得参加采购人重新组织的采购活动，且将可能被拒绝参加该采购人一年内的其他政府采购活动。</w:t>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29. 标的物的追加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30. 政府采购履约资金扶持政策</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中标供应商可通过南京市公共资源交易平台网站“小企业融资平台”，选择相应的金融机构办理融资贷款。</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八、质疑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32.供应商认为采购文件、采购过程和采购结果使自己的权益受到损害的，可以在知道或应知其权益受到损害之日起七个工作日内，按照第34条、第35条之规定以书面形式向采购人或代理机构提出质疑。</w:t>
      </w:r>
      <w:r>
        <w:rPr>
          <w:rFonts w:hint="eastAsia" w:ascii="宋体" w:hAnsi="宋体" w:eastAsia="宋体" w:cs="宋体"/>
          <w:b w:val="0"/>
          <w:bCs w:val="0"/>
          <w:color w:val="auto"/>
          <w:sz w:val="24"/>
          <w:szCs w:val="24"/>
          <w:highlight w:val="none"/>
        </w:rPr>
        <w:t xml:space="preserve">上述应知其权益受到损害之日是指：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对采购文件提出质疑的，为收到采购文件之日或者采购文件公告期限届满之日。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对采购过程提出质疑的，为各采购程序环节结束之日。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对中标或者成交结果提出质疑的，为中标或者成交结果公告期限届满之日。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33.供应商应当在法定质疑期内一次性提出针对同一采购程序环节的质疑。供应商如在法定期限内对同一采购程序环节提出多次质疑的，代理机构或采购人将只对供应商第一次质疑作出答复。</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供应商提出质疑应提交《质疑函》原件，且尽可能通过邮寄方式送达，代理机构和采购人不接受无运单的快件。供应商如组成联合体参加采购活动，《质疑函范本》中要求加盖公章之处，联合体各方均须按要求加盖公章。</w:t>
      </w:r>
      <w:r/>
    </w:p>
    <w:p>
      <w:pPr>
        <w:ind w:firstLine="42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35.供应商（含潜在供应商）对采购方式、采购需求、供应商资格条件及审查结果、评标方法和评标标准、合同文本的询问、质疑向采购人或代理机构提出，由采购人或代理机构答复。</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36.以下情形的质疑不予受理：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内容不符合《政府采购质疑和投诉办法》第十二条规定的质疑。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超出政府采购法定期限的质疑。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以传真、电子邮件等方式递交的非原件形式的质疑。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未参加采购活动或在采购活动中自身权益未受到损害的供应商所提出的质疑。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供应商组成联合体参加采购活动，联合体中任何一方或多方未按要求签字或签章、加盖公章的质疑。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36.6 法律法规规定的其他不予受理情形。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九、政策功能落实</w:t>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38. 促进中小企业发展</w:t>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.6进口产品政策</w:t>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.7未按要求提供相关材料的，不享受相关政策。</w:t>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7"/>
        </w:numPr>
        <w:jc w:val="center"/>
        <w:shd w:val="clear" w:color="auto" w:fill="auto"/>
        <w:rPr>
          <w:rFonts w:hint="eastAsia"/>
          <w:b/>
          <w:color w:val="000000"/>
          <w:sz w:val="44"/>
          <w:szCs w:val="44"/>
          <w:highlight w:val="none"/>
        </w:rPr>
        <w:outlineLvl w:val="0"/>
      </w:pPr>
      <w:r>
        <w:rPr>
          <w:rFonts w:hint="eastAsia"/>
          <w:b/>
          <w:color w:val="000000"/>
          <w:sz w:val="44"/>
          <w:szCs w:val="44"/>
          <w:highlight w:val="none"/>
        </w:rPr>
        <w:t xml:space="preserve">评标方法和标准</w:t>
      </w:r>
      <w:r/>
    </w:p>
    <w:p>
      <w:pPr>
        <w:ind w:firstLine="480"/>
        <w:spacing w:line="264" w:lineRule="auto"/>
        <w:rPr>
          <w:rFonts w:hint="eastAsia" w:ascii="黑体" w:hAnsi="黑体" w:eastAsia="黑体" w:cs="黑体"/>
          <w:sz w:val="24"/>
          <w:szCs w:val="24"/>
          <w:highlight w:val="none"/>
        </w:rPr>
      </w:pPr>
      <w:r>
        <w:rPr>
          <w:rFonts w:hint="eastAsia" w:ascii="黑体" w:hAnsi="黑体" w:eastAsia="黑体" w:cs="黑体"/>
          <w:sz w:val="24"/>
          <w:szCs w:val="24"/>
          <w:highlight w:val="none"/>
        </w:rPr>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一、评标方法</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本项目采用综合评分法。综合评分法是指在满足采购文件实质性要求前提下，按照采购文件中规定的各项因素进行综合评审后，以总得分</w:t>
      </w:r>
      <w:r>
        <w:rPr>
          <w:rFonts w:hint="eastAsia" w:ascii="宋体" w:hAnsi="宋体" w:eastAsia="宋体" w:cs="宋体"/>
          <w:b w:val="0"/>
          <w:bCs/>
          <w:sz w:val="24"/>
          <w:szCs w:val="24"/>
          <w:highlight w:val="none"/>
          <w:lang w:val="en-US" w:eastAsia="zh-CN"/>
        </w:rPr>
        <w:t xml:space="preserve">最高的投标人</w:t>
      </w:r>
      <w:r>
        <w:rPr>
          <w:rFonts w:hint="eastAsia" w:ascii="宋体" w:hAnsi="宋体" w:eastAsia="宋体" w:cs="宋体"/>
          <w:b w:val="0"/>
          <w:bCs/>
          <w:sz w:val="24"/>
          <w:szCs w:val="24"/>
          <w:highlight w:val="none"/>
        </w:rPr>
        <w:t xml:space="preserve">作为</w:t>
      </w:r>
      <w:r>
        <w:rPr>
          <w:rFonts w:hint="eastAsia" w:ascii="宋体" w:hAnsi="宋体" w:eastAsia="宋体" w:cs="宋体"/>
          <w:b w:val="0"/>
          <w:bCs/>
          <w:sz w:val="24"/>
          <w:szCs w:val="24"/>
          <w:highlight w:val="none"/>
          <w:lang w:val="en-US" w:eastAsia="zh-CN"/>
        </w:rPr>
        <w:t xml:space="preserve">中标人</w:t>
      </w:r>
      <w:r>
        <w:rPr>
          <w:rFonts w:hint="eastAsia" w:ascii="宋体" w:hAnsi="宋体" w:eastAsia="宋体" w:cs="宋体"/>
          <w:b w:val="0"/>
          <w:bCs/>
          <w:sz w:val="24"/>
          <w:szCs w:val="24"/>
          <w:highlight w:val="none"/>
        </w:rPr>
        <w:t xml:space="preserve">的方法。本次采购得分最高者为</w:t>
      </w:r>
      <w:r>
        <w:rPr>
          <w:rFonts w:hint="eastAsia" w:ascii="宋体" w:hAnsi="宋体" w:eastAsia="宋体" w:cs="宋体"/>
          <w:b w:val="0"/>
          <w:bCs/>
          <w:sz w:val="24"/>
          <w:szCs w:val="24"/>
          <w:highlight w:val="none"/>
          <w:lang w:val="en-US" w:eastAsia="zh-CN"/>
        </w:rPr>
        <w:t xml:space="preserve">中标人</w:t>
      </w:r>
      <w:r>
        <w:rPr>
          <w:rFonts w:hint="eastAsia" w:ascii="宋体" w:hAnsi="宋体" w:eastAsia="宋体" w:cs="宋体"/>
          <w:b w:val="0"/>
          <w:bCs/>
          <w:sz w:val="24"/>
          <w:szCs w:val="24"/>
          <w:highlight w:val="none"/>
        </w:rPr>
        <w:t xml:space="preserve">，第二名为备选</w:t>
      </w:r>
      <w:r>
        <w:rPr>
          <w:rFonts w:hint="eastAsia" w:ascii="宋体" w:hAnsi="宋体" w:eastAsia="宋体" w:cs="宋体"/>
          <w:b w:val="0"/>
          <w:bCs/>
          <w:sz w:val="24"/>
          <w:szCs w:val="24"/>
          <w:highlight w:val="none"/>
          <w:lang w:val="en-US" w:eastAsia="zh-CN"/>
        </w:rPr>
        <w:t xml:space="preserve">中标人</w:t>
      </w:r>
      <w:r>
        <w:rPr>
          <w:rFonts w:hint="eastAsia" w:ascii="宋体" w:hAnsi="宋体" w:eastAsia="宋体" w:cs="宋体"/>
          <w:b w:val="0"/>
          <w:bCs/>
          <w:sz w:val="24"/>
          <w:szCs w:val="24"/>
          <w:highlight w:val="none"/>
        </w:rPr>
        <w:t xml:space="preserve">，当</w:t>
      </w:r>
      <w:r>
        <w:rPr>
          <w:rFonts w:hint="eastAsia" w:ascii="宋体" w:hAnsi="宋体" w:eastAsia="宋体" w:cs="宋体"/>
          <w:b w:val="0"/>
          <w:bCs/>
          <w:sz w:val="24"/>
          <w:szCs w:val="24"/>
          <w:highlight w:val="none"/>
          <w:lang w:val="en-US" w:eastAsia="zh-CN"/>
        </w:rPr>
        <w:t xml:space="preserve">中标人</w:t>
      </w:r>
      <w:r>
        <w:rPr>
          <w:rFonts w:hint="eastAsia" w:ascii="宋体" w:hAnsi="宋体" w:eastAsia="宋体" w:cs="宋体"/>
          <w:b w:val="0"/>
          <w:bCs/>
          <w:sz w:val="24"/>
          <w:szCs w:val="24"/>
          <w:highlight w:val="none"/>
        </w:rPr>
        <w:t xml:space="preserve">不能履行其义务时，由备选</w:t>
      </w:r>
      <w:r>
        <w:rPr>
          <w:rFonts w:hint="eastAsia" w:ascii="宋体" w:hAnsi="宋体" w:eastAsia="宋体" w:cs="宋体"/>
          <w:b w:val="0"/>
          <w:bCs/>
          <w:sz w:val="24"/>
          <w:szCs w:val="24"/>
          <w:highlight w:val="none"/>
          <w:lang w:val="en-US" w:eastAsia="zh-CN"/>
        </w:rPr>
        <w:t xml:space="preserve">中标人</w:t>
      </w:r>
      <w:r>
        <w:rPr>
          <w:rFonts w:hint="eastAsia" w:ascii="宋体" w:hAnsi="宋体" w:eastAsia="宋体" w:cs="宋体"/>
          <w:b w:val="0"/>
          <w:bCs/>
          <w:sz w:val="24"/>
          <w:szCs w:val="24"/>
          <w:highlight w:val="none"/>
        </w:rPr>
        <w:t xml:space="preserve">顶替，成为新的</w:t>
      </w:r>
      <w:r>
        <w:rPr>
          <w:rFonts w:hint="eastAsia" w:ascii="宋体" w:hAnsi="宋体" w:eastAsia="宋体" w:cs="宋体"/>
          <w:b w:val="0"/>
          <w:bCs/>
          <w:sz w:val="24"/>
          <w:szCs w:val="24"/>
          <w:highlight w:val="none"/>
          <w:lang w:val="en-US" w:eastAsia="zh-CN"/>
        </w:rPr>
        <w:t xml:space="preserve">中标人</w:t>
      </w:r>
      <w:r>
        <w:rPr>
          <w:rFonts w:hint="eastAsia" w:ascii="宋体" w:hAnsi="宋体" w:eastAsia="宋体" w:cs="宋体"/>
          <w:b w:val="0"/>
          <w:bCs/>
          <w:sz w:val="24"/>
          <w:szCs w:val="24"/>
          <w:highlight w:val="none"/>
        </w:rPr>
        <w:t xml:space="preserve">，也可重新组织采购。</w:t>
      </w:r>
      <w:r/>
    </w:p>
    <w:p>
      <w:pPr>
        <w:ind w:firstLine="482"/>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二、小微企业价格扣除</w:t>
      </w:r>
      <w:r/>
    </w:p>
    <w:p>
      <w:pPr>
        <w:ind w:firstLine="480"/>
        <w:spacing w:line="360" w:lineRule="auto"/>
        <w:rPr>
          <w:rFonts w:hint="eastAsia"/>
          <w:highlight w:val="none"/>
          <w:lang w:val="en-US" w:eastAsia="zh-CN"/>
        </w:rPr>
      </w:pPr>
      <w:r>
        <w:rPr>
          <w:rFonts w:hint="eastAsia" w:ascii="宋体" w:hAnsi="宋体" w:eastAsia="宋体" w:cs="宋体"/>
          <w:b w:val="0"/>
          <w:bCs/>
          <w:sz w:val="24"/>
          <w:szCs w:val="24"/>
          <w:highlight w:val="none"/>
          <w:lang w:val="en-US" w:eastAsia="zh-CN"/>
        </w:rPr>
        <w:t xml:space="preserve">本项目专门面向中小微企业采购，不执行价格扣除政策，供应商应为中小微企业、监狱企业、残疾人福利性单位。</w:t>
      </w:r>
      <w:r/>
    </w:p>
    <w:tbl>
      <w:tblPr>
        <w:tblStyle w:val="711"/>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442"/>
        <w:gridCol w:w="6694"/>
        <w:gridCol w:w="1056"/>
      </w:tblGrid>
      <w:tr>
        <w:trPr>
          <w:jc w:val="center"/>
          <w:trHeight w:val="816"/>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rPr>
                <w:rFonts w:hint="eastAsia" w:ascii="宋体" w:hAnsi="宋体" w:eastAsia="宋体" w:cs="宋体"/>
                <w:b/>
                <w:color w:val="000000"/>
                <w:sz w:val="24"/>
                <w:szCs w:val="24"/>
                <w:highlight w:val="none"/>
              </w:rPr>
            </w:pPr>
            <w:r/>
            <w:bookmarkStart w:id="151" w:name="EBae7807b0bcbc478ea1f502c8f1955356"/>
            <w:r/>
            <w:bookmarkEnd w:id="151"/>
            <w:r/>
            <w:bookmarkStart w:id="152" w:name="_Toc514054481"/>
            <w:r>
              <w:rPr>
                <w:rFonts w:hint="eastAsia" w:ascii="宋体" w:hAnsi="宋体" w:eastAsia="宋体" w:cs="宋体"/>
                <w:b/>
                <w:color w:val="000000"/>
                <w:sz w:val="24"/>
                <w:szCs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评分因素</w:t>
            </w:r>
            <w:r/>
          </w:p>
        </w:tc>
        <w:tc>
          <w:tcPr>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评审标准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分值</w:t>
            </w:r>
            <w:r/>
          </w:p>
        </w:tc>
      </w:tr>
      <w:tr>
        <w:trPr>
          <w:jc w:val="center"/>
          <w:trHeight w:val="90"/>
        </w:trPr>
        <w:tc>
          <w:tcPr>
            <w:tcBorders>
              <w:top w:val="single" w:color="auto" w:sz="4" w:space="0"/>
              <w:left w:val="single" w:color="auto" w:sz="4" w:space="0"/>
              <w:right w:val="single" w:color="auto" w:sz="4" w:space="0"/>
            </w:tcBorders>
            <w:tcW w:w="7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auto" w:sz="4" w:space="0"/>
              <w:left w:val="single" w:color="auto" w:sz="4" w:space="0"/>
              <w:right w:val="single" w:color="auto" w:sz="4" w:space="0"/>
            </w:tcBorders>
            <w:tcW w:w="1442" w:type="dxa"/>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价格</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cs="宋体"/>
                <w:color w:val="000000"/>
                <w:sz w:val="24"/>
                <w:szCs w:val="24"/>
                <w:highlight w:val="none"/>
                <w:lang w:val="en-US" w:eastAsia="zh-CN" w:bidi="ar"/>
              </w:rPr>
              <w:t xml:space="preserve">0</w:t>
            </w:r>
            <w:r>
              <w:rPr>
                <w:rFonts w:hint="eastAsia" w:ascii="宋体" w:hAnsi="宋体" w:eastAsia="宋体" w:cs="宋体"/>
                <w:color w:val="000000"/>
                <w:sz w:val="24"/>
                <w:szCs w:val="24"/>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评标基准分：</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评标基准价：满足招标文件要求且投标价格最低的投标报价为评标基准价，其价格分为满分（</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其他投标人报价得分：（评标基准价/投标报价）×评标基准分。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bidi="ar"/>
              </w:rPr>
              <w:t xml:space="preserve">分</w:t>
            </w:r>
            <w:r/>
          </w:p>
        </w:tc>
      </w:tr>
      <w:tr>
        <w:trPr>
          <w:jc w:val="center"/>
          <w:trHeight w:val="1828"/>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auto" w:sz="4" w:space="0"/>
              <w:left w:val="single" w:color="auto" w:sz="4" w:space="0"/>
              <w:right w:val="single" w:color="auto" w:sz="4" w:space="0"/>
            </w:tcBorders>
            <w:tcW w:w="1442"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管理方案（</w:t>
            </w:r>
            <w:r>
              <w:rPr>
                <w:rFonts w:hint="eastAsia" w:ascii="宋体" w:hAnsi="宋体" w:cs="宋体"/>
                <w:color w:val="000000"/>
                <w:sz w:val="24"/>
                <w:szCs w:val="24"/>
                <w:highlight w:val="none"/>
                <w:lang w:val="en-US" w:eastAsia="zh-CN" w:bidi="ar"/>
              </w:rPr>
              <w:t xml:space="preserve">60</w:t>
            </w:r>
            <w:r>
              <w:rPr>
                <w:rFonts w:hint="eastAsia" w:ascii="宋体" w:hAnsi="宋体" w:eastAsia="宋体" w:cs="宋体"/>
                <w:color w:val="000000"/>
                <w:sz w:val="24"/>
                <w:szCs w:val="24"/>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numPr>
                <w:ilvl w:val="0"/>
                <w:numId w:val="0"/>
              </w:numPr>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2.1</w:t>
            </w:r>
            <w:r>
              <w:rPr>
                <w:rFonts w:hint="eastAsia" w:ascii="宋体" w:hAnsi="宋体" w:cs="宋体"/>
                <w:color w:val="000000"/>
                <w:sz w:val="24"/>
                <w:szCs w:val="24"/>
                <w:highlight w:val="none"/>
                <w:lang w:eastAsia="zh-CN"/>
              </w:rPr>
              <w:t xml:space="preserve">评委根据投标人所提供的项目管理体系进行综合评分，包括但不限于（食堂环境卫生管理体系、食品质量控制体系、投诉处理方案等）：</w:t>
            </w:r>
            <w:r/>
          </w:p>
          <w:p>
            <w:pPr>
              <w:numPr>
                <w:ilvl w:val="0"/>
                <w:numId w:val="0"/>
              </w:numP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方案体系合理、可行、完善的得</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p>
            <w:pPr>
              <w:numPr>
                <w:ilvl w:val="0"/>
                <w:numId w:val="0"/>
              </w:numP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方案体系较为合理、可行性较强的得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numPr>
                <w:ilvl w:val="0"/>
                <w:numId w:val="0"/>
              </w:numP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方案体系一般、可行性一般的得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numPr>
                <w:ilvl w:val="0"/>
                <w:numId w:val="0"/>
              </w:numP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方案体系较差、内容空泛、无实质性内容的得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numPr>
                <w:ilvl w:val="0"/>
                <w:numId w:val="0"/>
              </w:numP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没有不得分</w:t>
            </w:r>
            <w:r>
              <w:rPr>
                <w:rFonts w:hint="eastAsia" w:ascii="宋体" w:hAnsi="宋体" w:cs="宋体"/>
                <w:color w:val="000000"/>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bidi="ar"/>
              </w:rPr>
              <w:t xml:space="preserve">分</w:t>
            </w:r>
            <w:r/>
          </w:p>
        </w:tc>
      </w:tr>
      <w:tr>
        <w:trPr>
          <w:jc w:val="center"/>
          <w:trHeight w:val="2124"/>
        </w:trPr>
        <w:tc>
          <w:tcPr>
            <w:tcBorders>
              <w:left w:val="single" w:color="auto" w:sz="4" w:space="0"/>
              <w:right w:val="single" w:color="auto" w:sz="4" w:space="0"/>
            </w:tcBorders>
            <w:tcW w:w="706"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left w:val="single" w:color="auto" w:sz="4" w:space="0"/>
              <w:right w:val="single" w:color="auto" w:sz="4" w:space="0"/>
            </w:tcBorders>
            <w:tcW w:w="1442"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numPr>
                <w:ilvl w:val="0"/>
                <w:numId w:val="0"/>
              </w:numP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2.2投标人根据本项目的实际情况提供环境卫生保障方案，内容包含但不限于（食堂卫生、后厨卫生、烟道清洗等）：</w:t>
            </w:r>
            <w:r/>
          </w:p>
          <w:p>
            <w:pPr>
              <w:numPr>
                <w:ilvl w:val="0"/>
                <w:numId w:val="0"/>
              </w:numP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（1）方案体系合理、可行、完善的得12分；</w:t>
            </w:r>
            <w:r/>
          </w:p>
          <w:p>
            <w:pPr>
              <w:numPr>
                <w:ilvl w:val="0"/>
                <w:numId w:val="0"/>
              </w:numP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（2）方案体系较为合理、可行性较强的得9分；</w:t>
            </w:r>
            <w:r/>
          </w:p>
          <w:p>
            <w:pPr>
              <w:numPr>
                <w:ilvl w:val="0"/>
                <w:numId w:val="0"/>
              </w:numP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（3）方案体系一般、可行性一般的得6分；</w:t>
            </w:r>
            <w:r/>
          </w:p>
          <w:p>
            <w:pPr>
              <w:numPr>
                <w:ilvl w:val="0"/>
                <w:numId w:val="0"/>
              </w:numP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（4）方案体系较差、内容空泛、无实质性内容的得3分；</w:t>
            </w:r>
            <w:r/>
          </w:p>
          <w:p>
            <w:pPr>
              <w:numPr>
                <w:ilvl w:val="0"/>
                <w:numId w:val="0"/>
              </w:numP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（5）没有不得分。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bidi="ar"/>
              </w:rPr>
              <w:t xml:space="preserve">分</w:t>
            </w:r>
            <w:r/>
          </w:p>
        </w:tc>
      </w:tr>
      <w:tr>
        <w:trPr>
          <w:jc w:val="center"/>
          <w:trHeight w:val="321"/>
        </w:trPr>
        <w:tc>
          <w:tcPr>
            <w:tcBorders>
              <w:left w:val="single" w:color="auto" w:sz="4" w:space="0"/>
              <w:right w:val="single" w:color="auto" w:sz="4" w:space="0"/>
            </w:tcBorders>
            <w:tcW w:w="706"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left w:val="single" w:color="auto" w:sz="4" w:space="0"/>
              <w:right w:val="single" w:color="auto" w:sz="4" w:space="0"/>
            </w:tcBorders>
            <w:tcW w:w="1442"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numPr>
                <w:ilvl w:val="0"/>
                <w:numId w:val="0"/>
              </w:numP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服务团队：评委根据投标人针对本项目配备的服务团队情况进行综合评分，包括但不限于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项目组织架构、岗位配备数量及职责分工、服务人员的相关经验和资历等</w:t>
            </w:r>
            <w:r>
              <w:rPr>
                <w:rFonts w:hint="eastAsia" w:ascii="宋体" w:hAnsi="宋体" w:cs="宋体"/>
                <w:color w:val="000000"/>
                <w:sz w:val="24"/>
                <w:szCs w:val="24"/>
                <w:highlight w:val="none"/>
                <w:lang w:eastAsia="zh-CN"/>
              </w:rPr>
              <w:t xml:space="preserve">）：</w:t>
            </w:r>
            <w:r/>
          </w:p>
          <w:p>
            <w:pPr>
              <w:numPr>
                <w:ilvl w:val="0"/>
                <w:numId w:val="0"/>
              </w:numP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人员配置安排合理，有明确和全面的岗位分工和职责划分，服务人员岗位齐全、有参与过类似项目经验的得</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p>
            <w:pPr>
              <w:numPr>
                <w:ilvl w:val="0"/>
                <w:numId w:val="0"/>
              </w:numP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人员配置较合理，岗位分工和职责划分较清晰，服务人员岗位配置较为齐全的得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numPr>
                <w:ilvl w:val="0"/>
                <w:numId w:val="0"/>
              </w:numP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人员配置基本或不能满足服务要求，岗位服务人员配置不合理的得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numPr>
                <w:ilvl w:val="0"/>
                <w:numId w:val="0"/>
              </w:numP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人员配置不能满足服务要求得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numPr>
                <w:ilvl w:val="0"/>
                <w:numId w:val="0"/>
              </w:numP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没有不得分</w:t>
            </w:r>
            <w:r/>
          </w:p>
        </w:tc>
        <w:tc>
          <w:tcPr>
            <w:tcBorders>
              <w:top w:val="single" w:color="auto" w:sz="4" w:space="0"/>
              <w:left w:val="single" w:color="auto" w:sz="4" w:space="0"/>
              <w:right w:val="single" w:color="auto" w:sz="4" w:space="0"/>
            </w:tcBorders>
            <w:tcW w:w="105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bidi="ar"/>
              </w:rPr>
              <w:t xml:space="preserve">分</w:t>
            </w:r>
            <w:r/>
          </w:p>
        </w:tc>
      </w:tr>
      <w:tr>
        <w:trPr>
          <w:jc w:val="center"/>
          <w:trHeight w:val="1621"/>
        </w:trPr>
        <w:tc>
          <w:tcPr>
            <w:tcBorders>
              <w:left w:val="single" w:color="auto" w:sz="4" w:space="0"/>
              <w:right w:val="single" w:color="auto" w:sz="4" w:space="0"/>
            </w:tcBorders>
            <w:tcW w:w="706"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left w:val="single" w:color="auto" w:sz="4" w:space="0"/>
              <w:right w:val="single" w:color="auto" w:sz="4" w:space="0"/>
            </w:tcBorders>
            <w:tcW w:w="1442"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numPr>
                <w:ilvl w:val="0"/>
                <w:numId w:val="0"/>
              </w:numP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2.4</w:t>
            </w:r>
            <w:r>
              <w:rPr>
                <w:rFonts w:hint="default" w:ascii="宋体" w:hAnsi="宋体" w:eastAsia="宋体" w:cs="宋体"/>
                <w:color w:val="000000"/>
                <w:sz w:val="24"/>
                <w:szCs w:val="24"/>
                <w:highlight w:val="none"/>
                <w:lang w:val="en-US" w:eastAsia="zh-CN"/>
              </w:rPr>
              <w:t xml:space="preserve">应急预案：遇到突发情况，如停电、停水、设备故障等情况时，保障就餐人员的能正常开餐的应急保障措施预案。</w:t>
            </w:r>
            <w:r/>
          </w:p>
          <w:p>
            <w:pPr>
              <w:numPr>
                <w:ilvl w:val="0"/>
                <w:numId w:val="0"/>
              </w:numP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lang w:val="en-US" w:eastAsia="zh-CN"/>
              </w:rPr>
              <w:t xml:space="preserve">应急预案科学、合理、可操作的得</w:t>
            </w:r>
            <w:r>
              <w:rPr>
                <w:rFonts w:hint="eastAsia" w:ascii="宋体" w:hAnsi="宋体" w:cs="宋体"/>
                <w:color w:val="000000"/>
                <w:sz w:val="24"/>
                <w:szCs w:val="24"/>
                <w:highlight w:val="none"/>
                <w:lang w:val="en-US" w:eastAsia="zh-CN"/>
              </w:rPr>
              <w:t xml:space="preserve">12</w:t>
            </w:r>
            <w:r>
              <w:rPr>
                <w:rFonts w:hint="default" w:ascii="宋体" w:hAnsi="宋体" w:eastAsia="宋体" w:cs="宋体"/>
                <w:color w:val="000000"/>
                <w:sz w:val="24"/>
                <w:szCs w:val="24"/>
                <w:highlight w:val="none"/>
                <w:lang w:val="en-US" w:eastAsia="zh-CN"/>
              </w:rPr>
              <w:t xml:space="preserve">分；</w:t>
            </w:r>
            <w:r/>
          </w:p>
          <w:p>
            <w:pPr>
              <w:numPr>
                <w:ilvl w:val="0"/>
                <w:numId w:val="0"/>
              </w:numP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应急预案较为科学、合理的得</w:t>
            </w:r>
            <w:r>
              <w:rPr>
                <w:rFonts w:hint="eastAsia" w:ascii="宋体" w:hAnsi="宋体" w:cs="宋体"/>
                <w:color w:val="000000"/>
                <w:sz w:val="24"/>
                <w:szCs w:val="24"/>
                <w:highlight w:val="none"/>
                <w:lang w:val="en-US" w:eastAsia="zh-CN"/>
              </w:rPr>
              <w:t xml:space="preserve">9</w:t>
            </w:r>
            <w:r>
              <w:rPr>
                <w:rFonts w:hint="default" w:ascii="宋体" w:hAnsi="宋体" w:eastAsia="宋体" w:cs="宋体"/>
                <w:color w:val="000000"/>
                <w:sz w:val="24"/>
                <w:szCs w:val="24"/>
                <w:highlight w:val="none"/>
                <w:lang w:val="en-US" w:eastAsia="zh-CN"/>
              </w:rPr>
              <w:t xml:space="preserve">分；</w:t>
            </w:r>
            <w:r/>
          </w:p>
          <w:p>
            <w:pPr>
              <w:numPr>
                <w:ilvl w:val="0"/>
                <w:numId w:val="0"/>
              </w:numP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应急预案有瑕疵，执行力较差的得</w:t>
            </w:r>
            <w:r>
              <w:rPr>
                <w:rFonts w:hint="eastAsia" w:ascii="宋体" w:hAnsi="宋体" w:cs="宋体"/>
                <w:color w:val="000000"/>
                <w:sz w:val="24"/>
                <w:szCs w:val="24"/>
                <w:highlight w:val="none"/>
                <w:lang w:val="en-US" w:eastAsia="zh-CN"/>
              </w:rPr>
              <w:t xml:space="preserve">6</w:t>
            </w:r>
            <w:r>
              <w:rPr>
                <w:rFonts w:hint="default" w:ascii="宋体" w:hAnsi="宋体" w:eastAsia="宋体" w:cs="宋体"/>
                <w:color w:val="000000"/>
                <w:sz w:val="24"/>
                <w:szCs w:val="24"/>
                <w:highlight w:val="none"/>
                <w:lang w:val="en-US" w:eastAsia="zh-CN"/>
              </w:rPr>
              <w:t xml:space="preserve">分；</w:t>
            </w:r>
            <w:r/>
          </w:p>
          <w:p>
            <w:pPr>
              <w:numPr>
                <w:ilvl w:val="0"/>
                <w:numId w:val="0"/>
              </w:numP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default" w:ascii="宋体" w:hAnsi="宋体" w:eastAsia="宋体" w:cs="宋体"/>
                <w:color w:val="000000"/>
                <w:sz w:val="24"/>
                <w:szCs w:val="24"/>
                <w:highlight w:val="none"/>
                <w:lang w:val="en-US" w:eastAsia="zh-CN"/>
              </w:rPr>
              <w:t xml:space="preserve">应急预案措施不合理的得</w:t>
            </w: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分；</w:t>
            </w:r>
            <w:r/>
          </w:p>
          <w:p>
            <w:pPr>
              <w:numPr>
                <w:ilvl w:val="0"/>
                <w:numId w:val="0"/>
              </w:numP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default" w:ascii="宋体" w:hAnsi="宋体" w:eastAsia="宋体" w:cs="宋体"/>
                <w:color w:val="000000"/>
                <w:sz w:val="24"/>
                <w:szCs w:val="24"/>
                <w:highlight w:val="none"/>
                <w:lang w:val="en-US" w:eastAsia="zh-CN"/>
              </w:rPr>
              <w:t xml:space="preserve">没有不得分。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bidi="ar"/>
              </w:rPr>
              <w:t xml:space="preserve">分</w:t>
            </w:r>
            <w:r/>
          </w:p>
        </w:tc>
      </w:tr>
      <w:tr>
        <w:trPr>
          <w:jc w:val="center"/>
          <w:trHeight w:val="1621"/>
        </w:trPr>
        <w:tc>
          <w:tcPr>
            <w:tcBorders>
              <w:left w:val="single" w:color="auto" w:sz="4" w:space="0"/>
              <w:right w:val="single" w:color="auto" w:sz="4" w:space="0"/>
            </w:tcBorders>
            <w:tcW w:w="706"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left w:val="single" w:color="auto" w:sz="4" w:space="0"/>
              <w:right w:val="single" w:color="auto" w:sz="4" w:space="0"/>
            </w:tcBorders>
            <w:tcW w:w="1442"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numPr>
                <w:ilvl w:val="0"/>
                <w:numId w:val="0"/>
              </w:numP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2.5供餐菜品搭配方案：评委根据投标人所提供的针对本项目餐标餐品种设计及一周供餐菜品搭配方案进行综合评分。</w:t>
            </w:r>
            <w:r/>
          </w:p>
          <w:p>
            <w:pPr>
              <w:numPr>
                <w:ilvl w:val="0"/>
                <w:numId w:val="0"/>
              </w:numP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（1）菜品种类多样，荤素搭配合理，营养搭配均衡科学的得12分；</w:t>
            </w:r>
            <w:r/>
          </w:p>
          <w:p>
            <w:pPr>
              <w:numPr>
                <w:ilvl w:val="0"/>
                <w:numId w:val="0"/>
              </w:numP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（2）菜品种类较为多样，荤素搭配较为合理，营养搭配较为均衡科学的得9分；</w:t>
            </w:r>
            <w:r/>
          </w:p>
          <w:p>
            <w:pPr>
              <w:numPr>
                <w:ilvl w:val="0"/>
                <w:numId w:val="0"/>
              </w:numP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（3）菜品种类搭配不丰富，营养搭配均衡性和科学性一般的得6分；</w:t>
            </w:r>
            <w:r/>
          </w:p>
          <w:p>
            <w:pPr>
              <w:numPr>
                <w:ilvl w:val="0"/>
                <w:numId w:val="0"/>
              </w:numPr>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（4）菜品种类搭配单一，营养搭配均衡性和科学性较差的得3分；</w:t>
            </w:r>
            <w:r/>
          </w:p>
          <w:p>
            <w:pPr>
              <w:numPr>
                <w:ilvl w:val="0"/>
                <w:numId w:val="0"/>
              </w:numP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（5）没有不得分。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bidi="ar"/>
              </w:rPr>
              <w:t xml:space="preserve">分</w:t>
            </w:r>
            <w:r/>
          </w:p>
        </w:tc>
      </w:tr>
      <w:tr>
        <w:trPr>
          <w:jc w:val="center"/>
          <w:trHeight w:val="975"/>
        </w:trPr>
        <w:tc>
          <w:tcPr>
            <w:tcBorders>
              <w:left w:val="single" w:color="auto" w:sz="4" w:space="0"/>
              <w:right w:val="single" w:color="auto" w:sz="4" w:space="0"/>
            </w:tcBorders>
            <w:tcW w:w="706"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p>
        </w:tc>
        <w:tc>
          <w:tcPr>
            <w:tcBorders>
              <w:left w:val="single" w:color="auto" w:sz="4" w:space="0"/>
              <w:right w:val="single" w:color="auto" w:sz="4" w:space="0"/>
            </w:tcBorders>
            <w:tcW w:w="144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服务承诺</w:t>
            </w:r>
            <w:r/>
          </w:p>
          <w:p>
            <w:pPr>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投标人依据本项目进行相关服务承诺。（</w:t>
            </w:r>
            <w:r>
              <w:rPr>
                <w:rFonts w:hint="eastAsia" w:ascii="宋体" w:hAnsi="宋体" w:cs="宋体"/>
                <w:color w:val="000000"/>
                <w:sz w:val="24"/>
                <w:szCs w:val="24"/>
                <w:highlight w:val="none"/>
                <w:lang w:val="en-US" w:eastAsia="zh-CN" w:bidi="ar"/>
              </w:rPr>
              <w:t xml:space="preserve">提供相应的服务承诺书，</w:t>
            </w:r>
            <w:r>
              <w:rPr>
                <w:rFonts w:hint="eastAsia" w:ascii="宋体" w:hAnsi="宋体" w:cs="宋体"/>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分</w:t>
            </w:r>
            <w:r/>
          </w:p>
        </w:tc>
      </w:tr>
      <w:tr>
        <w:trPr>
          <w:jc w:val="center"/>
          <w:trHeight w:val="1923"/>
        </w:trPr>
        <w:tc>
          <w:tcPr>
            <w:tcBorders>
              <w:left w:val="single" w:color="auto" w:sz="4" w:space="0"/>
              <w:right w:val="single" w:color="auto" w:sz="4" w:space="0"/>
            </w:tcBorders>
            <w:tcW w:w="706" w:type="dxa"/>
            <w:vAlign w:val="center"/>
            <w:textDirection w:val="lrTb"/>
            <w:noWrap w:val="false"/>
          </w:tcPr>
          <w:p>
            <w:pPr>
              <w:jc w:val="center"/>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val="en-US" w:eastAsia="zh-CN" w:bidi="ar"/>
              </w:rPr>
              <w:t xml:space="preserve">4</w:t>
            </w:r>
            <w:r/>
          </w:p>
        </w:tc>
        <w:tc>
          <w:tcPr>
            <w:tcBorders>
              <w:left w:val="single" w:color="auto" w:sz="4" w:space="0"/>
              <w:right w:val="single" w:color="auto" w:sz="4" w:space="0"/>
            </w:tcBorders>
            <w:tcW w:w="144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13</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lang w:val="en-US" w:eastAsia="zh-CN"/>
              </w:rPr>
              <w:t xml:space="preserve">4.1投标人</w:t>
            </w:r>
            <w:r>
              <w:rPr>
                <w:rFonts w:hint="eastAsia" w:asciiTheme="minorEastAsia" w:hAnsiTheme="minorEastAsia" w:eastAsiaTheme="minorEastAsia" w:cstheme="minorEastAsia"/>
                <w:color w:val="auto"/>
                <w:sz w:val="24"/>
                <w:szCs w:val="24"/>
                <w:highlight w:val="none"/>
              </w:rPr>
              <w:t xml:space="preserve">拟</w:t>
            </w:r>
            <w:r>
              <w:rPr>
                <w:rFonts w:hint="eastAsia" w:asciiTheme="minorEastAsia" w:hAnsiTheme="minorEastAsia" w:eastAsiaTheme="minorEastAsia" w:cstheme="minorEastAsia"/>
                <w:color w:val="auto"/>
                <w:sz w:val="24"/>
                <w:szCs w:val="24"/>
                <w:highlight w:val="none"/>
              </w:rPr>
              <w:t xml:space="preserve">派厨师：</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拟派厨师具有中式烹调师（职业资格三级（含）及以上技能等级证书的，每有一名得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分，最高得</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分，提供技能人才评价证书全国联网查询截图（</w:t>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"https://jndj.osta.org.cn/"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https://jndj.osta.org.cn/</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），未提供不得分。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lang w:val="en-US" w:eastAsia="zh-CN"/>
              </w:rPr>
              <w:t xml:space="preserve">4.2投标人</w:t>
            </w:r>
            <w:r>
              <w:rPr>
                <w:rFonts w:hint="eastAsia" w:asciiTheme="minorEastAsia" w:hAnsiTheme="minorEastAsia" w:eastAsiaTheme="minorEastAsia" w:cstheme="minorEastAsia"/>
                <w:color w:val="auto"/>
                <w:sz w:val="24"/>
                <w:szCs w:val="24"/>
                <w:highlight w:val="none"/>
              </w:rPr>
              <w:t xml:space="preserve">拟</w:t>
            </w:r>
            <w:r>
              <w:rPr>
                <w:rFonts w:hint="eastAsia" w:asciiTheme="minorEastAsia" w:hAnsiTheme="minorEastAsia" w:eastAsiaTheme="minorEastAsia" w:cstheme="minorEastAsia"/>
                <w:color w:val="auto"/>
                <w:sz w:val="24"/>
                <w:szCs w:val="24"/>
                <w:highlight w:val="none"/>
              </w:rPr>
              <w:t xml:space="preserve">派面点师：</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拟派面点师具有中式面点师（职业资格三级（含）及以上技能等级证书的得2分，最高得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分，提供技能人才评价证书全国联网查询截图（</w:t>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"https://jndj.osta.org.cn/"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https://jndj.osta.org.cn/</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），未提供不得分。</w:t>
            </w:r>
            <w:r/>
          </w:p>
          <w:p>
            <w:pPr>
              <w:rPr>
                <w:rFonts w:hint="eastAsia" w:ascii="宋体" w:hAnsi="宋体" w:eastAsia="宋体" w:cs="宋体"/>
                <w:color w:val="000000"/>
                <w:sz w:val="24"/>
                <w:szCs w:val="24"/>
                <w:highlight w:val="none"/>
              </w:rPr>
            </w:pPr>
            <w:r>
              <w:rPr>
                <w:rFonts w:hint="eastAsia" w:asciiTheme="minorEastAsia" w:hAnsiTheme="minorEastAsia" w:eastAsiaTheme="minorEastAsia" w:cstheme="minorEastAsia"/>
                <w:color w:val="auto"/>
                <w:sz w:val="24"/>
                <w:szCs w:val="24"/>
                <w:highlight w:val="none"/>
              </w:rPr>
              <w:t xml:space="preserve">注：（1）须提供身份证、证书扫描件</w:t>
            </w:r>
            <w:r>
              <w:rPr>
                <w:rFonts w:hint="eastAsia" w:asciiTheme="minorEastAsia" w:hAnsiTheme="minorEastAsia" w:eastAsiaTheme="minorEastAsia" w:cstheme="minorEastAsia"/>
                <w:color w:val="auto"/>
                <w:sz w:val="24"/>
                <w:szCs w:val="24"/>
                <w:highlight w:val="none"/>
              </w:rPr>
              <w:t xml:space="preserve">。以上证明材料缺</w:t>
            </w:r>
            <w:r>
              <w:rPr>
                <w:rFonts w:hint="eastAsia" w:asciiTheme="minorEastAsia" w:hAnsiTheme="minorEastAsia" w:eastAsiaTheme="minorEastAsia" w:cstheme="minorEastAsia"/>
                <w:color w:val="auto"/>
                <w:sz w:val="24"/>
                <w:szCs w:val="24"/>
                <w:highlight w:val="none"/>
              </w:rPr>
              <w:t xml:space="preserve">项</w:t>
            </w:r>
            <w:r>
              <w:rPr>
                <w:rFonts w:hint="eastAsia" w:asciiTheme="minorEastAsia" w:hAnsiTheme="minorEastAsia" w:eastAsiaTheme="minorEastAsia" w:cstheme="minorEastAsia"/>
                <w:color w:val="auto"/>
                <w:sz w:val="24"/>
                <w:szCs w:val="24"/>
                <w:highlight w:val="none"/>
                <w:lang w:eastAsia="zh-CN"/>
              </w:rPr>
              <w:t xml:space="preserve">和</w:t>
            </w:r>
            <w:r>
              <w:rPr>
                <w:rFonts w:hint="eastAsia" w:asciiTheme="minorEastAsia" w:hAnsiTheme="minorEastAsia" w:eastAsiaTheme="minorEastAsia" w:cstheme="minorEastAsia"/>
                <w:color w:val="auto"/>
                <w:sz w:val="24"/>
                <w:szCs w:val="24"/>
                <w:highlight w:val="none"/>
              </w:rPr>
              <w:t xml:space="preserve">未提供的不得分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同一人员持有多种证书不重复计分）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hint="eastAsia" w:ascii="宋体" w:hAnsi="宋体" w:eastAsia="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13</w:t>
            </w:r>
            <w:r>
              <w:rPr>
                <w:rFonts w:hint="eastAsia" w:ascii="宋体" w:hAnsi="宋体" w:eastAsia="宋体" w:cs="宋体"/>
                <w:color w:val="000000"/>
                <w:sz w:val="24"/>
                <w:szCs w:val="24"/>
                <w:highlight w:val="none"/>
                <w:lang w:bidi="ar"/>
              </w:rPr>
              <w:t xml:space="preserve">分</w:t>
            </w:r>
            <w:r/>
          </w:p>
        </w:tc>
      </w:tr>
      <w:tr>
        <w:trPr>
          <w:jc w:val="center"/>
          <w:trHeight w:val="1464"/>
        </w:trPr>
        <w:tc>
          <w:tcPr>
            <w:tcBorders>
              <w:left w:val="single" w:color="auto" w:sz="4" w:space="0"/>
              <w:right w:val="single" w:color="auto" w:sz="4" w:space="0"/>
            </w:tcBorders>
            <w:tcW w:w="70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bidi="ar"/>
              </w:rPr>
              <w:t xml:space="preserve">5</w:t>
            </w:r>
            <w:r/>
          </w:p>
        </w:tc>
        <w:tc>
          <w:tcPr>
            <w:tcBorders>
              <w:left w:val="single" w:color="auto" w:sz="4" w:space="0"/>
              <w:right w:val="single" w:color="auto" w:sz="4" w:space="0"/>
            </w:tcBorders>
            <w:tcW w:w="144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bidi="ar"/>
              </w:rPr>
              <w:t xml:space="preserve">2021年1月1日以来</w:t>
            </w:r>
            <w:r>
              <w:rPr>
                <w:rFonts w:hint="eastAsia" w:ascii="宋体" w:hAnsi="宋体" w:eastAsia="宋体" w:cs="宋体"/>
                <w:color w:val="000000"/>
                <w:sz w:val="24"/>
                <w:szCs w:val="24"/>
                <w:highlight w:val="none"/>
                <w:lang w:bidi="ar"/>
              </w:rPr>
              <w:t xml:space="preserve">有</w:t>
            </w:r>
            <w:r>
              <w:rPr>
                <w:rFonts w:hint="eastAsia" w:ascii="宋体" w:hAnsi="宋体" w:cs="宋体"/>
                <w:color w:val="000000"/>
                <w:sz w:val="24"/>
                <w:szCs w:val="24"/>
                <w:highlight w:val="none"/>
                <w:lang w:val="en-US" w:eastAsia="zh-CN" w:bidi="ar"/>
              </w:rPr>
              <w:t xml:space="preserve">承接过类似服务项目的（服务内容包含</w:t>
            </w:r>
            <w:r>
              <w:rPr>
                <w:rFonts w:hint="eastAsia" w:ascii="宋体" w:hAnsi="宋体" w:eastAsia="宋体" w:cs="宋体"/>
                <w:color w:val="000000"/>
                <w:sz w:val="24"/>
                <w:szCs w:val="24"/>
                <w:highlight w:val="none"/>
                <w:lang w:bidi="ar"/>
              </w:rPr>
              <w:t xml:space="preserve">餐饮</w:t>
            </w:r>
            <w:r>
              <w:rPr>
                <w:rFonts w:hint="eastAsia" w:ascii="宋体" w:hAnsi="宋体" w:cs="宋体"/>
                <w:color w:val="000000"/>
                <w:sz w:val="24"/>
                <w:szCs w:val="24"/>
                <w:highlight w:val="none"/>
                <w:lang w:val="en-US" w:eastAsia="zh-CN" w:bidi="ar"/>
              </w:rPr>
              <w:t xml:space="preserve">服务或餐饮</w:t>
            </w:r>
            <w:r>
              <w:rPr>
                <w:rFonts w:hint="eastAsia" w:ascii="宋体" w:hAnsi="宋体" w:eastAsia="宋体" w:cs="宋体"/>
                <w:color w:val="000000"/>
                <w:sz w:val="24"/>
                <w:szCs w:val="24"/>
                <w:highlight w:val="none"/>
                <w:lang w:bidi="ar"/>
              </w:rPr>
              <w:t xml:space="preserve">管理服务</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，每提供1个得</w:t>
            </w: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分，最高得</w:t>
            </w:r>
            <w:r>
              <w:rPr>
                <w:rFonts w:hint="eastAsia" w:ascii="宋体" w:hAnsi="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bidi="ar"/>
              </w:rPr>
              <w:t xml:space="preserve">分。</w:t>
            </w:r>
            <w:r>
              <w:rPr>
                <w:rFonts w:hint="eastAsia" w:ascii="宋体" w:hAnsi="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bidi="ar"/>
              </w:rPr>
              <w:t xml:space="preserve">需</w:t>
            </w:r>
            <w:r>
              <w:rPr>
                <w:rFonts w:hint="eastAsia" w:ascii="宋体" w:hAnsi="宋体" w:cs="宋体"/>
                <w:b/>
                <w:bCs/>
                <w:color w:val="000000"/>
                <w:sz w:val="24"/>
                <w:szCs w:val="24"/>
                <w:highlight w:val="none"/>
                <w:lang w:val="en-US" w:eastAsia="zh-CN" w:bidi="ar"/>
              </w:rPr>
              <w:t xml:space="preserve">提供</w:t>
            </w:r>
            <w:r>
              <w:rPr>
                <w:rFonts w:hint="eastAsia" w:ascii="宋体" w:hAnsi="宋体" w:eastAsia="宋体" w:cs="宋体"/>
                <w:b/>
                <w:bCs/>
                <w:color w:val="000000"/>
                <w:sz w:val="24"/>
                <w:szCs w:val="24"/>
                <w:highlight w:val="none"/>
                <w:lang w:bidi="ar"/>
              </w:rPr>
              <w:t xml:space="preserve">合同复印件</w:t>
            </w:r>
            <w:r>
              <w:rPr>
                <w:rFonts w:hint="eastAsia" w:ascii="宋体" w:hAnsi="宋体" w:cs="宋体"/>
                <w:b/>
                <w:bCs/>
                <w:color w:val="000000"/>
                <w:sz w:val="24"/>
                <w:szCs w:val="24"/>
                <w:highlight w:val="none"/>
                <w:lang w:val="en-US" w:eastAsia="zh-CN" w:bidi="ar"/>
              </w:rPr>
              <w:t xml:space="preserve">加盖公章上传至电子投标文件</w:t>
            </w:r>
            <w:r>
              <w:rPr>
                <w:rFonts w:hint="eastAsia" w:ascii="宋体" w:hAnsi="宋体" w:cs="宋体"/>
                <w:b/>
                <w:bCs/>
                <w:color w:val="000000"/>
                <w:sz w:val="24"/>
                <w:szCs w:val="24"/>
                <w:highlight w:val="none"/>
                <w:lang w:eastAsia="zh-CN" w:bidi="ar"/>
              </w:rPr>
              <w:t xml:space="preserve">，</w:t>
            </w:r>
            <w:r>
              <w:rPr>
                <w:rFonts w:hint="eastAsia" w:ascii="宋体" w:hAnsi="宋体" w:cs="宋体"/>
                <w:b/>
                <w:bCs/>
                <w:color w:val="000000"/>
                <w:sz w:val="24"/>
                <w:szCs w:val="24"/>
                <w:highlight w:val="none"/>
                <w:lang w:val="en-US" w:eastAsia="zh-CN" w:bidi="ar"/>
              </w:rPr>
              <w:t xml:space="preserve">未提供不得分。</w:t>
            </w:r>
            <w:r>
              <w:rPr>
                <w:rFonts w:hint="eastAsia" w:ascii="宋体" w:hAnsi="宋体" w:cs="宋体"/>
                <w:b/>
                <w:bCs/>
                <w:color w:val="000000"/>
                <w:sz w:val="24"/>
                <w:szCs w:val="24"/>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bidi="ar"/>
              </w:rPr>
              <w:t xml:space="preserve">分</w:t>
            </w:r>
            <w:r/>
          </w:p>
        </w:tc>
      </w:tr>
      <w:tr>
        <w:trPr>
          <w:jc w:val="center"/>
          <w:trHeight w:val="779"/>
        </w:trPr>
        <w:tc>
          <w:tcPr>
            <w:tcBorders>
              <w:left w:val="single" w:color="auto" w:sz="4" w:space="0"/>
              <w:right w:val="single" w:color="auto" w:sz="4" w:space="0"/>
            </w:tcBorders>
            <w:tcW w:w="706" w:type="dxa"/>
            <w:vAlign w:val="center"/>
            <w:textDirection w:val="lrTb"/>
            <w:noWrap w:val="false"/>
          </w:tcPr>
          <w:p>
            <w:pPr>
              <w:jc w:val="center"/>
              <w:rPr>
                <w:rFonts w:hint="default"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6</w:t>
            </w:r>
            <w:r/>
          </w:p>
        </w:tc>
        <w:tc>
          <w:tcPr>
            <w:tcBorders>
              <w:left w:val="single" w:color="auto" w:sz="4" w:space="0"/>
              <w:right w:val="single" w:color="auto" w:sz="4" w:space="0"/>
            </w:tcBorders>
            <w:tcW w:w="1442"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总分</w:t>
            </w:r>
            <w:r/>
          </w:p>
        </w:tc>
        <w:tc>
          <w:tcPr>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widowControl/>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rPr>
                <w:rFonts w:hint="default" w:ascii="宋体" w:hAnsi="宋体" w:cs="宋体"/>
                <w:color w:val="000000"/>
                <w:sz w:val="24"/>
                <w:szCs w:val="24"/>
                <w:highlight w:val="none"/>
                <w:lang w:val="en-US" w:eastAsia="zh-CN" w:bidi="ar"/>
              </w:rPr>
            </w:pPr>
            <w:r>
              <w:rPr>
                <w:rFonts w:hint="eastAsia" w:ascii="宋体" w:hAnsi="宋体" w:cs="宋体"/>
                <w:b/>
                <w:bCs/>
                <w:color w:val="000000"/>
                <w:sz w:val="24"/>
                <w:szCs w:val="24"/>
                <w:highlight w:val="none"/>
                <w:lang w:val="en-US" w:eastAsia="zh-CN" w:bidi="ar"/>
              </w:rPr>
              <w:t xml:space="preserve">100分</w:t>
            </w:r>
            <w:r/>
          </w:p>
        </w:tc>
      </w:tr>
    </w:tbl>
    <w:p>
      <w:pPr>
        <w:jc w:val="center"/>
        <w:shd w:val="clear" w:color="auto" w:fill="auto"/>
        <w:rPr>
          <w:rFonts w:hint="eastAsia"/>
          <w:b/>
          <w:color w:val="000000"/>
          <w:sz w:val="44"/>
          <w:szCs w:val="44"/>
          <w:highlight w:val="none"/>
        </w:rPr>
      </w:pPr>
      <w:r>
        <w:rPr>
          <w:rFonts w:hint="eastAsia"/>
          <w:b/>
          <w:color w:val="000000"/>
          <w:sz w:val="44"/>
          <w:szCs w:val="44"/>
          <w:highlight w:val="none"/>
        </w:rPr>
        <w:br w:type="page" w:clear="all"/>
      </w:r>
      <w:bookmarkEnd w:id="152"/>
      <w:r/>
      <w:bookmarkStart w:id="153" w:name="_Toc514054482"/>
      <w:r/>
      <w:bookmarkStart w:id="154" w:name="_Toc9306"/>
      <w:r>
        <w:rPr>
          <w:rFonts w:hint="eastAsia"/>
          <w:b/>
          <w:color w:val="000000"/>
          <w:sz w:val="32"/>
          <w:szCs w:val="32"/>
          <w:highlight w:val="none"/>
          <w:lang w:val="en-US" w:eastAsia="zh-CN"/>
        </w:rPr>
        <w:t xml:space="preserve">第四章 </w:t>
      </w:r>
      <w:r>
        <w:rPr>
          <w:rStyle w:val="901"/>
          <w:rFonts w:hint="eastAsia" w:eastAsia="宋体" w:cs="Times New Roman"/>
          <w:sz w:val="32"/>
          <w:szCs w:val="32"/>
          <w:highlight w:val="none"/>
          <w:lang w:val="zh-CN"/>
        </w:rPr>
        <w:t xml:space="preserve">项目需求</w:t>
      </w:r>
      <w:r/>
    </w:p>
    <w:p>
      <w:pPr>
        <w:ind w:left="0" w:right="0" w:firstLine="0"/>
        <w:spacing w:before="0" w:after="0"/>
        <w:rPr>
          <w:rFonts w:hint="eastAsia" w:ascii="宋体" w:hAnsi="宋体" w:eastAsia="宋体" w:cs="宋体"/>
          <w:b/>
          <w:color w:val="000000"/>
          <w:sz w:val="28"/>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val="zh-CN"/>
        </w:rPr>
      </w:r>
      <w:bookmarkEnd w:id="153"/>
      <w:r/>
      <w:bookmarkEnd w:id="154"/>
      <w:r/>
      <w:r/>
    </w:p>
    <w:p>
      <w:pPr>
        <w:ind w:firstLine="573"/>
        <w:spacing w:line="312" w:lineRule="auto"/>
        <w:rPr>
          <w:rFonts w:hint="eastAsia" w:ascii="宋体" w:hAnsi="宋体" w:cs="宋体"/>
          <w:b w:val="0"/>
          <w:bCs w:val="0"/>
          <w:sz w:val="24"/>
          <w:szCs w:val="24"/>
          <w:highlight w:val="none"/>
          <w:lang w:val="en-US" w:eastAsia="zh-CN"/>
        </w:rPr>
      </w:pPr>
      <w:r/>
      <w:bookmarkStart w:id="155" w:name="_Toc514054483"/>
      <w:r/>
      <w:bookmarkStart w:id="156" w:name="_Toc12366"/>
      <w:r>
        <w:rPr>
          <w:rFonts w:hint="eastAsia" w:ascii="宋体" w:hAnsi="宋体" w:cs="宋体"/>
          <w:b w:val="0"/>
          <w:bCs w:val="0"/>
          <w:sz w:val="24"/>
          <w:szCs w:val="24"/>
          <w:highlight w:val="none"/>
          <w:lang w:val="en-US" w:eastAsia="zh-CN"/>
        </w:rPr>
        <w:t xml:space="preserve">一、项目概况</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江宁区市场监督管理局现有局机关和下设街道、园区分局，共计14个办公场所，目前所有工作人员（包括在编人员、聘用辅助人员、街道借用人员及其他常驻工作人员）合计约360人。</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二、服务内容</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为保障全局工作高效运转，现甲方将全局所有办公地点的食堂后勤管理、工作日就餐以及加班就餐等服务交由乙方。</w:t>
      </w:r>
      <w:r/>
    </w:p>
    <w:p>
      <w:pPr>
        <w:ind w:firstLine="573"/>
        <w:spacing w:line="312" w:lineRule="auto"/>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三、服务要求</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1.金箔路机关食堂管理服务</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1.1 工作餐供餐服务：提供工作日每日180人用餐量的早餐供应、120人用餐量的午餐供应；公务接待用餐时间服从甲方要求。就餐人数超过核定人数10人以上的部分，采购人按餐费标准额外支付费用。早餐标准10元/份，午餐标准18元/份。</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1.2 牛奶供应：工作日中午每人提供牛奶一份，牛奶品牌：卫岗（卫岗淳200ml、燕麦酸奶），牛奶价格4元/份，费用根据实际就餐人次结算。因物价等原因，供应商若提高价格标准的，需提前与采购人协商并征得其同意。</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1.3按照采购人要求提供公务接待餐供餐服务，用餐标准不超过50元/人/次，费用按实际用餐人次结算。具体按采购人要求。</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1.4按照采购人要求提供值班、加班等情况的盒饭供餐服务，用餐标准30元/人/次（一大荤、一小荤、两素），盒饭要保证食材新鲜，费用根据实际用餐人次结算。</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1.5 机关食堂厨具及餐具由采购人提供，食堂水、电、燃气费由采购人支付。所需食材由供应商按采购人餐食标准自行采购，费用由供应商承担。食堂使用的生活用品及耗材由供应商提供。</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 高新区分局食堂管理服务</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2.1 工作餐供餐服务：提供工作日每日约40人用餐量的午餐供应，午餐标准20元/份。</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2.2 高新区分局食堂厨具及餐具由采购人提供，食堂水、电、燃气费由采购人支付。所需食材由供应商按采购人餐食标准自行采购，费用由供应商承担。</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 其余分局食堂管理服务</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3.1 工作餐供餐服务：根据分局要求，进行食材采购、加工服务。</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3.2 分局食堂厨具及餐具由采购人提供，食堂水、电、燃气费由采购人支付。所需食材由各分局委托供应商采购，费用由采购人承担。</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4. 工作人员要求</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 金箔路机关食堂工作人员不少于9人（负责人1人，面点师2人，厨师2人，服务员4人），高新区、东山、开发区这3个分局，每个食堂的工作人员不得少于3人（厨师1人，服务员2人），其余分局食堂的工作人员不得少于2人（厨师1人，服务员1人）。</w:t>
      </w:r>
      <w:r/>
    </w:p>
    <w:p>
      <w:pPr>
        <w:numPr>
          <w:ilvl w:val="0"/>
          <w:numId w:val="8"/>
        </w:num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其他食堂管理服务</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5.1对食堂油烟管道定期清洗，每年至少清洗一次。</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5.2定期开展灭蝇、灭鼠、灭蟑螂等虫害防治工作。</w:t>
      </w:r>
      <w:r/>
    </w:p>
    <w:p>
      <w:pPr>
        <w:numPr>
          <w:ilvl w:val="0"/>
          <w:numId w:val="8"/>
        </w:numPr>
        <w:ind w:left="0"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其他服务说明</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6.1 按照采购人要求提供非工作日加班供餐服务，由供应商安排厨师、工作人员提供服务，具体安排人数提前向采购人报备，费用根据实际用餐结算，供应商工作人员加班费用按以下标准结算：</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（1）周末加班费：厨师100元/人/天，工作人员80元/人/天；</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（2）节假日加班费：厨师200元/人/天，工作人员100元/人/天</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6.2 采购人拥有餐厅所有设施设备的所有权，供应商做好对设施设备的管理与维护。合同终止后，供应商必须保证所有设施设备的完好，正常使用损耗除外，损坏、丢失的应当及时修复、补充。供应商在协议期间应妥善保管、爱护和使用采购人提供的各项设施，合理的节约各项能源，非正常损坏的设施由供应商负责赔偿。</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6.3 机关食堂所需抽纸、食品袋、洗洁精、消毒液、垃圾袋、拖把、抹布等生活易耗品由供应商负责提供。</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6.4 供应商应按照采购人要求将每每周菜单上报给分管领导确认后公布在明显位置，保证主副食花色品种不断翻新和多样化。</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6.5 供应商供应的食堂，在采购人监督和管理下实行自主经营、自负盈亏，以服务为宗旨，通过努力调整菜式品种，提高饭菜质量，物美价廉，改善服务态度，吸引机关人员就餐等。</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6.6 供应商必须严格执行食堂的相关规章制度、必须满足机关人员的用餐需求，不得对外营业。所有管理制度必须实行上墙管理。</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6.7 食堂所有员工必须“两证”齐全(身份证、健康证)齐全，并报江宁区市场监督管理局办公室登记备案。供应商要安排适量人员，确保采购人职工食堂后勤事务正常运转。供应商在协议期间所安排的工作人员的劳动关系、工资、社会保险及各项福利待遇由供应商负责承担，与采购人无关；供应商工作人员发生的劳资纠纷、工伤事故等均由供应商自行承担并处理，与采购人无关。</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6.8 供应商负责食堂的饮食安全卫生，签订合同时还须与采购人签订饮食安全卫生责任状。采购人严格执行事故责任追究制度，如在供应期内发生食物中毒等重大责任事故，损害就餐员工身体健康，影响采购人声誉，供应商必须承担由此造成的一切责任和经济损失，采购人有权无条件终止合同。</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6.9 供应商须在采购人规定的时间内自行办理卫生许可证等相关证件，食堂内的工作人员属于供应商的员工，与采购人不存在任何雇佣、委托等劳动关系，同时食堂工作人员在工作过程中的安全责任由供应商负责。如用电、用水等不注意安全引起生产事故，或发生意外伤亡事故，供应商承担全部责任和必要的经济补偿，采购人概不承担任何责任。</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6.10 供应商负责采购人职工食堂的安全卫生，必须保障所有的食品（含调味品）质量和品质，保证所提供的食材符合国家和地方有关食品卫生要求，主要食品（米、油）必须从正规渠道或采购人指定的单位采购并保留采购单据备查。</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6.11 供应商制定和执行食品采购存储、制作、供餐等环节反食品浪费的相关制度和规定，加强水、电、气等能源的安全、节约使用，做好食堂垃圾分类工作，按规定处理厨余垃圾。</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6.12 供应商必须严格履行供应合同要求，不得在中标后转包或分包给他人经营。</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6.13 供应商在本协议期间必须严格遵守食品卫生法、公共安全法、消防等法律法规，严格管理制度，杜绝各种事故发生，尤其对所使用的设备、用具、水电气要认真落实管理责任，确保各项安全工作的落实。本协议期间出现任何食品问题、卫生事件或安全事故等均由供应商承担全部责任。</w:t>
      </w:r>
      <w:r/>
    </w:p>
    <w:p>
      <w:pPr>
        <w:ind w:firstLine="573"/>
        <w:spacing w:line="312"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6.14 不得违反国家的相关法律、法规。</w:t>
      </w:r>
      <w:r/>
    </w:p>
    <w:p>
      <w:pPr>
        <w:ind w:firstLine="482"/>
        <w:jc w:val="left"/>
        <w:spacing w:line="312" w:lineRule="auto"/>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四、支付方式</w:t>
      </w:r>
      <w:r/>
    </w:p>
    <w:p>
      <w:pPr>
        <w:ind w:firstLine="573"/>
        <w:spacing w:line="312" w:lineRule="auto"/>
        <w:rPr>
          <w:rFonts w:hint="eastAsia" w:ascii="宋体" w:hAnsi="宋体" w:cs="宋体"/>
          <w:b w:val="0"/>
          <w:bCs w:val="0"/>
          <w:sz w:val="24"/>
          <w:szCs w:val="24"/>
          <w:highlight w:val="none"/>
          <w:lang w:val="zh-CN"/>
        </w:rPr>
      </w:pPr>
      <w:r>
        <w:rPr>
          <w:rFonts w:hint="eastAsia" w:ascii="宋体" w:hAnsi="宋体" w:cs="宋体"/>
          <w:b w:val="0"/>
          <w:bCs w:val="0"/>
          <w:sz w:val="24"/>
          <w:szCs w:val="24"/>
          <w:highlight w:val="none"/>
          <w:lang w:val="en-US" w:eastAsia="zh-CN"/>
        </w:rPr>
        <w:t xml:space="preserve">本项目服务</w:t>
      </w:r>
      <w:r>
        <w:rPr>
          <w:rFonts w:hint="eastAsia" w:ascii="宋体" w:hAnsi="宋体" w:cs="宋体"/>
          <w:b w:val="0"/>
          <w:bCs w:val="0"/>
          <w:sz w:val="24"/>
          <w:szCs w:val="24"/>
          <w:highlight w:val="none"/>
          <w:lang w:val="zh-CN"/>
        </w:rPr>
        <w:t xml:space="preserve">合同总价款为每年</w:t>
      </w:r>
      <w:r>
        <w:rPr>
          <w:rFonts w:hint="eastAsia" w:ascii="宋体" w:hAnsi="宋体" w:cs="宋体"/>
          <w:b w:val="0"/>
          <w:bCs w:val="0"/>
          <w:sz w:val="24"/>
          <w:szCs w:val="24"/>
          <w:highlight w:val="none"/>
          <w:u w:val="single"/>
          <w:lang w:val="en-US" w:eastAsia="zh-CN"/>
        </w:rPr>
        <w:t xml:space="preserve">         </w:t>
      </w:r>
      <w:r>
        <w:rPr>
          <w:rFonts w:hint="eastAsia" w:ascii="宋体" w:hAnsi="宋体" w:cs="宋体"/>
          <w:b w:val="0"/>
          <w:bCs w:val="0"/>
          <w:sz w:val="24"/>
          <w:szCs w:val="24"/>
          <w:highlight w:val="none"/>
          <w:lang w:val="zh-CN"/>
        </w:rPr>
        <w:t xml:space="preserve">元，其中</w:t>
      </w:r>
      <w:r>
        <w:rPr>
          <w:rFonts w:hint="eastAsia" w:ascii="宋体" w:hAnsi="宋体" w:cs="宋体"/>
          <w:b w:val="0"/>
          <w:bCs w:val="0"/>
          <w:sz w:val="24"/>
          <w:szCs w:val="24"/>
          <w:highlight w:val="none"/>
          <w:u w:val="single"/>
          <w:lang w:val="en-US" w:eastAsia="zh-CN"/>
        </w:rPr>
        <w:t xml:space="preserve">           </w:t>
      </w:r>
      <w:r>
        <w:rPr>
          <w:rFonts w:hint="eastAsia" w:ascii="宋体" w:hAnsi="宋体" w:cs="宋体"/>
          <w:b w:val="0"/>
          <w:bCs w:val="0"/>
          <w:sz w:val="24"/>
          <w:szCs w:val="24"/>
          <w:highlight w:val="none"/>
          <w:lang w:val="zh-CN"/>
        </w:rPr>
        <w:t xml:space="preserve">元由甲方按季度向乙方支付（每季度支付</w:t>
      </w:r>
      <w:r>
        <w:rPr>
          <w:rFonts w:hint="eastAsia" w:ascii="宋体" w:hAnsi="宋体" w:cs="宋体"/>
          <w:b w:val="0"/>
          <w:bCs w:val="0"/>
          <w:sz w:val="24"/>
          <w:szCs w:val="24"/>
          <w:highlight w:val="none"/>
          <w:u w:val="single"/>
          <w:lang w:val="en-US" w:eastAsia="zh-CN"/>
        </w:rPr>
        <w:t xml:space="preserve">         </w:t>
      </w:r>
      <w:r>
        <w:rPr>
          <w:rFonts w:hint="eastAsia" w:ascii="宋体" w:hAnsi="宋体" w:cs="宋体"/>
          <w:b w:val="0"/>
          <w:bCs w:val="0"/>
          <w:sz w:val="24"/>
          <w:szCs w:val="24"/>
          <w:highlight w:val="none"/>
          <w:lang w:val="zh-CN"/>
        </w:rPr>
        <w:t xml:space="preserve">元），另</w:t>
      </w:r>
      <w:r>
        <w:rPr>
          <w:rFonts w:hint="eastAsia" w:ascii="宋体" w:hAnsi="宋体" w:cs="宋体"/>
          <w:b w:val="0"/>
          <w:bCs w:val="0"/>
          <w:sz w:val="24"/>
          <w:szCs w:val="24"/>
          <w:highlight w:val="none"/>
          <w:u w:val="single"/>
          <w:lang w:val="en-US" w:eastAsia="zh-CN"/>
        </w:rPr>
        <w:t xml:space="preserve">          </w:t>
      </w:r>
      <w:r>
        <w:rPr>
          <w:rFonts w:hint="eastAsia" w:ascii="宋体" w:hAnsi="宋体" w:cs="宋体"/>
          <w:b w:val="0"/>
          <w:bCs w:val="0"/>
          <w:sz w:val="24"/>
          <w:szCs w:val="24"/>
          <w:highlight w:val="none"/>
          <w:lang w:val="zh-CN"/>
        </w:rPr>
        <w:t xml:space="preserve">元由甲方按季度根据实际发生费用向乙方支付，结算时乙方需提供正规发票。</w:t>
      </w:r>
      <w:r/>
    </w:p>
    <w:p>
      <w:pPr>
        <w:pStyle w:val="745"/>
        <w:rPr>
          <w:rFonts w:hint="default"/>
          <w:highlight w:val="none"/>
          <w:lang w:val="en-US" w:eastAsia="zh-CN"/>
        </w:rPr>
      </w:pPr>
      <w:r>
        <w:rPr>
          <w:rFonts w:hint="default"/>
          <w:highlight w:val="none"/>
          <w:lang w:val="en-US" w:eastAsia="zh-CN"/>
        </w:rPr>
      </w:r>
      <w:r/>
    </w:p>
    <w:p>
      <w:pPr>
        <w:ind w:firstLine="573"/>
        <w:spacing w:line="312" w:lineRule="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r>
      <w:r/>
    </w:p>
    <w:p>
      <w:pPr>
        <w:pStyle w:val="745"/>
        <w:rPr>
          <w:rFonts w:hint="eastAsia"/>
          <w:highlight w:val="none"/>
          <w:lang w:val="en-US" w:eastAsia="zh-CN"/>
        </w:rPr>
      </w:pPr>
      <w:r>
        <w:rPr>
          <w:rFonts w:hint="eastAsia"/>
          <w:highlight w:val="none"/>
          <w:lang w:val="en-US" w:eastAsia="zh-CN"/>
        </w:rPr>
      </w:r>
      <w:r/>
    </w:p>
    <w:p>
      <w:pPr>
        <w:jc w:val="center"/>
        <w:rPr>
          <w:rStyle w:val="901"/>
          <w:rFonts w:hint="eastAsia"/>
          <w:highlight w:val="none"/>
          <w:lang w:val="zh-CN"/>
        </w:rPr>
      </w:pPr>
      <w:r>
        <w:rPr>
          <w:rFonts w:hint="eastAsia"/>
          <w:highlight w:val="none"/>
          <w:lang w:val="zh-CN"/>
        </w:rPr>
      </w:r>
      <w:r/>
    </w:p>
    <w:p>
      <w:pPr>
        <w:jc w:val="center"/>
        <w:rPr>
          <w:rStyle w:val="901"/>
          <w:rFonts w:hint="eastAsia"/>
          <w:highlight w:val="none"/>
          <w:lang w:val="zh-CN"/>
        </w:rPr>
      </w:pPr>
      <w:r>
        <w:rPr>
          <w:rFonts w:hint="eastAsia"/>
          <w:highlight w:val="none"/>
          <w:lang w:val="zh-CN"/>
        </w:rPr>
      </w:r>
      <w:r/>
    </w:p>
    <w:p>
      <w:pPr>
        <w:jc w:val="center"/>
        <w:rPr>
          <w:rStyle w:val="901"/>
          <w:rFonts w:hint="eastAsia"/>
          <w:highlight w:val="none"/>
          <w:lang w:val="zh-CN"/>
        </w:rPr>
      </w:pPr>
      <w:r>
        <w:rPr>
          <w:rFonts w:hint="eastAsia"/>
          <w:highlight w:val="none"/>
          <w:lang w:val="zh-CN"/>
        </w:rPr>
      </w:r>
      <w:r/>
    </w:p>
    <w:p>
      <w:pPr>
        <w:jc w:val="center"/>
        <w:rPr>
          <w:rStyle w:val="901"/>
          <w:rFonts w:hint="eastAsia"/>
          <w:highlight w:val="none"/>
          <w:lang w:val="zh-CN"/>
        </w:rPr>
      </w:pPr>
      <w:r>
        <w:rPr>
          <w:rFonts w:hint="eastAsia"/>
          <w:highlight w:val="none"/>
          <w:lang w:val="zh-CN"/>
        </w:rPr>
      </w:r>
      <w:r/>
    </w:p>
    <w:p>
      <w:pPr>
        <w:jc w:val="center"/>
        <w:rPr>
          <w:rStyle w:val="901"/>
          <w:rFonts w:hint="eastAsia"/>
          <w:highlight w:val="none"/>
          <w:lang w:val="zh-CN"/>
        </w:rPr>
      </w:pPr>
      <w:r>
        <w:rPr>
          <w:rFonts w:hint="eastAsia"/>
          <w:highlight w:val="none"/>
          <w:lang w:val="zh-CN"/>
        </w:rPr>
      </w:r>
      <w:r/>
    </w:p>
    <w:p>
      <w:pPr>
        <w:jc w:val="center"/>
        <w:rPr>
          <w:rStyle w:val="901"/>
          <w:rFonts w:hint="eastAsia"/>
          <w:highlight w:val="none"/>
          <w:lang w:val="zh-CN"/>
        </w:rPr>
      </w:pPr>
      <w:r>
        <w:rPr>
          <w:rFonts w:hint="eastAsia"/>
          <w:highlight w:val="none"/>
          <w:lang w:val="zh-CN"/>
        </w:rPr>
      </w:r>
      <w:r/>
    </w:p>
    <w:p>
      <w:pPr>
        <w:jc w:val="center"/>
        <w:rPr>
          <w:rStyle w:val="901"/>
          <w:rFonts w:hint="eastAsia"/>
          <w:highlight w:val="none"/>
          <w:lang w:val="zh-CN"/>
        </w:rPr>
      </w:pPr>
      <w:r>
        <w:rPr>
          <w:rFonts w:hint="eastAsia"/>
          <w:highlight w:val="none"/>
          <w:lang w:val="zh-CN"/>
        </w:rPr>
      </w:r>
      <w:r/>
    </w:p>
    <w:p>
      <w:pPr>
        <w:jc w:val="center"/>
        <w:rPr>
          <w:rStyle w:val="901"/>
          <w:rFonts w:hint="eastAsia"/>
          <w:highlight w:val="none"/>
          <w:lang w:val="zh-CN"/>
        </w:rPr>
      </w:pPr>
      <w:r>
        <w:rPr>
          <w:rFonts w:hint="eastAsia"/>
          <w:highlight w:val="none"/>
          <w:lang w:val="zh-CN"/>
        </w:rPr>
      </w:r>
      <w:r/>
    </w:p>
    <w:p>
      <w:pPr>
        <w:jc w:val="center"/>
        <w:rPr>
          <w:rStyle w:val="901"/>
          <w:rFonts w:hint="eastAsia"/>
          <w:highlight w:val="none"/>
          <w:lang w:val="zh-CN"/>
        </w:rPr>
      </w:pPr>
      <w:r>
        <w:rPr>
          <w:rFonts w:hint="eastAsia"/>
          <w:highlight w:val="none"/>
          <w:lang w:val="zh-CN"/>
        </w:rPr>
      </w:r>
      <w:r/>
    </w:p>
    <w:p>
      <w:pPr>
        <w:jc w:val="both"/>
        <w:rPr>
          <w:rStyle w:val="901"/>
          <w:rFonts w:hint="eastAsia"/>
          <w:highlight w:val="none"/>
          <w:lang w:val="zh-CN"/>
        </w:rPr>
      </w:pPr>
      <w:r>
        <w:rPr>
          <w:rFonts w:hint="eastAsia"/>
          <w:highlight w:val="none"/>
          <w:lang w:val="zh-CN"/>
        </w:rPr>
      </w:r>
      <w:r/>
    </w:p>
    <w:p>
      <w:pPr>
        <w:jc w:val="both"/>
        <w:rPr>
          <w:rStyle w:val="901"/>
          <w:rFonts w:hint="eastAsia"/>
          <w:highlight w:val="none"/>
          <w:lang w:val="zh-CN"/>
        </w:rPr>
      </w:pPr>
      <w:r>
        <w:rPr>
          <w:rFonts w:hint="eastAsia"/>
          <w:highlight w:val="none"/>
          <w:lang w:val="zh-CN"/>
        </w:rPr>
      </w:r>
      <w:r/>
    </w:p>
    <w:p>
      <w:pPr>
        <w:jc w:val="center"/>
        <w:rPr>
          <w:rStyle w:val="901"/>
          <w:rFonts w:hint="eastAsia"/>
          <w:sz w:val="28"/>
          <w:szCs w:val="28"/>
          <w:highlight w:val="none"/>
          <w:lang w:val="zh-CN"/>
        </w:rPr>
      </w:pPr>
      <w:r>
        <w:rPr>
          <w:rFonts w:hint="eastAsia"/>
          <w:sz w:val="28"/>
          <w:szCs w:val="28"/>
          <w:highlight w:val="none"/>
          <w:lang w:val="zh-CN"/>
        </w:rPr>
      </w:r>
      <w:r/>
    </w:p>
    <w:p>
      <w:pPr>
        <w:jc w:val="center"/>
        <w:rPr>
          <w:rStyle w:val="901"/>
          <w:rFonts w:hint="eastAsia"/>
          <w:sz w:val="30"/>
          <w:szCs w:val="30"/>
          <w:highlight w:val="none"/>
          <w:lang w:val="zh-CN"/>
        </w:rPr>
      </w:pPr>
      <w:r>
        <w:rPr>
          <w:rStyle w:val="901"/>
          <w:rFonts w:hint="eastAsia"/>
          <w:sz w:val="30"/>
          <w:szCs w:val="30"/>
          <w:highlight w:val="none"/>
          <w:lang w:val="zh-CN"/>
        </w:rPr>
        <w:t xml:space="preserve">第五章、南京市政府采购合同格式</w:t>
      </w:r>
      <w:r/>
    </w:p>
    <w:p>
      <w:pPr>
        <w:ind w:left="268" w:right="290"/>
        <w:jc w:val="center"/>
        <w:spacing w:before="221"/>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ind w:left="268" w:right="290"/>
        <w:jc w:val="center"/>
        <w:spacing w:before="221"/>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南京市江宁区政府采购合同</w:t>
      </w:r>
      <w:r/>
    </w:p>
    <w:p>
      <w:pPr>
        <w:pStyle w:val="715"/>
        <w:spacing w:before="3"/>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15"/>
        <w:ind w:left="268" w:right="297"/>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（供参考）</w:t>
      </w:r>
      <w:r/>
    </w:p>
    <w:p>
      <w:pPr>
        <w:pStyle w:val="71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1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1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1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1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1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left="1600" w:right="689"/>
        <w:jc w:val="left"/>
        <w:spacing w:line="360" w:lineRule="auto"/>
        <w:tabs>
          <w:tab w:val="left" w:pos="4547" w:leader="none"/>
          <w:tab w:val="left" w:pos="8715" w:leader="none"/>
          <w:tab w:val="left" w:pos="9255" w:leader="none"/>
        </w:tabs>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项目编号</w:t>
      </w:r>
      <w:r>
        <w:rPr>
          <w:rFonts w:hint="eastAsia" w:ascii="宋体" w:hAnsi="宋体" w:eastAsia="宋体" w:cs="宋体"/>
          <w:b/>
          <w:spacing w:val="-2"/>
          <w:sz w:val="30"/>
          <w:szCs w:val="30"/>
          <w:highlight w:val="none"/>
        </w:rPr>
        <w:t xml:space="preserve"> </w:t>
      </w:r>
      <w:r>
        <w:rPr>
          <w:rFonts w:hint="eastAsia" w:ascii="宋体" w:hAnsi="宋体" w:eastAsia="宋体" w:cs="宋体"/>
          <w:b/>
          <w:sz w:val="30"/>
          <w:szCs w:val="30"/>
          <w:highlight w:val="none"/>
        </w:rPr>
        <w:t xml:space="preserve">：</w:t>
      </w:r>
      <w:r>
        <w:rPr>
          <w:rFonts w:hint="eastAsia" w:ascii="宋体" w:hAnsi="宋体" w:eastAsia="宋体" w:cs="宋体"/>
          <w:b/>
          <w:sz w:val="30"/>
          <w:szCs w:val="30"/>
          <w:highlight w:val="none"/>
        </w:rPr>
        <w:tab/>
      </w:r>
      <w:r/>
    </w:p>
    <w:p>
      <w:pPr>
        <w:ind w:left="1600" w:right="689"/>
        <w:jc w:val="left"/>
        <w:spacing w:line="360" w:lineRule="auto"/>
        <w:tabs>
          <w:tab w:val="left" w:pos="4547" w:leader="none"/>
          <w:tab w:val="left" w:pos="8715" w:leader="none"/>
          <w:tab w:val="left" w:pos="9255" w:leader="none"/>
        </w:tabs>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rPr>
        <w:t xml:space="preserve">项目名称</w:t>
      </w:r>
      <w:r>
        <w:rPr>
          <w:rFonts w:hint="eastAsia" w:ascii="宋体" w:hAnsi="宋体" w:eastAsia="宋体" w:cs="宋体"/>
          <w:b/>
          <w:spacing w:val="-8"/>
          <w:sz w:val="30"/>
          <w:szCs w:val="30"/>
          <w:highlight w:val="none"/>
        </w:rPr>
        <w:t xml:space="preserve"> </w:t>
      </w:r>
      <w:r>
        <w:rPr>
          <w:rFonts w:hint="eastAsia" w:ascii="宋体" w:hAnsi="宋体" w:eastAsia="宋体" w:cs="宋体"/>
          <w:b/>
          <w:sz w:val="30"/>
          <w:szCs w:val="30"/>
          <w:highlight w:val="none"/>
        </w:rPr>
        <w:t xml:space="preserve">：</w:t>
      </w:r>
      <w:r>
        <w:rPr>
          <w:rFonts w:hint="eastAsia" w:ascii="宋体" w:hAnsi="宋体" w:cs="宋体"/>
          <w:b/>
          <w:sz w:val="30"/>
          <w:szCs w:val="30"/>
          <w:highlight w:val="none"/>
          <w:lang w:eastAsia="zh-CN"/>
        </w:rPr>
        <w:t xml:space="preserve">江宁区市场监督管理局2026年食堂后勤管理服务</w:t>
      </w:r>
      <w:r/>
    </w:p>
    <w:p>
      <w:pPr>
        <w:ind w:left="1600" w:right="689"/>
        <w:jc w:val="left"/>
        <w:spacing w:line="360" w:lineRule="auto"/>
        <w:tabs>
          <w:tab w:val="left" w:pos="4547" w:leader="none"/>
          <w:tab w:val="left" w:pos="8715" w:leader="none"/>
          <w:tab w:val="left" w:pos="9255" w:leader="none"/>
        </w:tabs>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rPr>
        <w:t xml:space="preserve">采购单位 ：</w:t>
      </w:r>
      <w:r>
        <w:rPr>
          <w:rFonts w:hint="eastAsia" w:ascii="宋体" w:hAnsi="宋体" w:eastAsia="宋体" w:cs="宋体"/>
          <w:b/>
          <w:sz w:val="30"/>
          <w:szCs w:val="30"/>
          <w:highlight w:val="none"/>
          <w:lang w:eastAsia="zh-CN"/>
        </w:rPr>
        <w:t xml:space="preserve">南京市江宁区市场监督管理局</w:t>
      </w:r>
      <w:r/>
    </w:p>
    <w:p>
      <w:pPr>
        <w:ind w:left="1600" w:right="689"/>
        <w:jc w:val="left"/>
        <w:spacing w:line="360" w:lineRule="auto"/>
        <w:tabs>
          <w:tab w:val="left" w:pos="4547" w:leader="none"/>
          <w:tab w:val="left" w:pos="8715" w:leader="none"/>
          <w:tab w:val="left" w:pos="9255" w:leader="none"/>
        </w:tabs>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成交单位：</w:t>
      </w:r>
      <w:r/>
    </w:p>
    <w:p>
      <w:pPr>
        <w:ind w:left="1600" w:right="689"/>
        <w:jc w:val="left"/>
        <w:spacing w:line="360" w:lineRule="auto"/>
        <w:tabs>
          <w:tab w:val="left" w:pos="4547" w:leader="none"/>
          <w:tab w:val="left" w:pos="8715" w:leader="none"/>
          <w:tab w:val="left" w:pos="9255" w:leader="none"/>
        </w:tabs>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签订日期： </w:t>
      </w:r>
      <w:r/>
    </w:p>
    <w:p>
      <w:pPr>
        <w:spacing w:line="360" w:lineRule="auto"/>
        <w:rPr>
          <w:rFonts w:hint="eastAsia" w:ascii="宋体"/>
          <w:color w:val="000000"/>
          <w:sz w:val="28"/>
          <w:szCs w:val="28"/>
          <w:highlight w:val="none"/>
          <w:lang w:val="zh-CN"/>
        </w:rPr>
      </w:pPr>
      <w:r>
        <w:rPr>
          <w:rFonts w:hint="eastAsia" w:ascii="宋体"/>
          <w:color w:val="000000"/>
          <w:sz w:val="28"/>
          <w:szCs w:val="28"/>
          <w:highlight w:val="none"/>
          <w:lang w:val="zh-CN"/>
        </w:rPr>
      </w:r>
      <w:r/>
    </w:p>
    <w:p>
      <w:pPr>
        <w:spacing w:line="360" w:lineRule="auto"/>
        <w:rPr>
          <w:rFonts w:hint="eastAsia" w:ascii="宋体"/>
          <w:color w:val="000000"/>
          <w:szCs w:val="21"/>
          <w:highlight w:val="none"/>
          <w:lang w:val="zh-CN"/>
        </w:rPr>
      </w:pPr>
      <w:r>
        <w:rPr>
          <w:rFonts w:hint="eastAsia" w:ascii="宋体"/>
          <w:color w:val="000000"/>
          <w:szCs w:val="21"/>
          <w:highlight w:val="none"/>
          <w:lang w:val="zh-CN"/>
        </w:rPr>
      </w:r>
      <w:r/>
    </w:p>
    <w:p>
      <w:pPr>
        <w:spacing w:line="360" w:lineRule="auto"/>
        <w:rPr>
          <w:rFonts w:hint="eastAsia" w:ascii="宋体"/>
          <w:color w:val="000000"/>
          <w:szCs w:val="21"/>
          <w:highlight w:val="none"/>
          <w:lang w:val="zh-CN"/>
        </w:rPr>
      </w:pPr>
      <w:r>
        <w:rPr>
          <w:rFonts w:hint="eastAsia" w:ascii="宋体"/>
          <w:color w:val="000000"/>
          <w:szCs w:val="21"/>
          <w:highlight w:val="none"/>
          <w:lang w:val="zh-CN"/>
        </w:rPr>
      </w:r>
      <w:r/>
    </w:p>
    <w:p>
      <w:pPr>
        <w:spacing w:line="360" w:lineRule="auto"/>
        <w:rPr>
          <w:rFonts w:hint="eastAsia" w:ascii="宋体"/>
          <w:color w:val="000000"/>
          <w:szCs w:val="21"/>
          <w:highlight w:val="none"/>
          <w:lang w:val="zh-CN"/>
        </w:rPr>
      </w:pPr>
      <w:r>
        <w:rPr>
          <w:rFonts w:hint="eastAsia" w:ascii="宋体"/>
          <w:color w:val="000000"/>
          <w:szCs w:val="21"/>
          <w:highlight w:val="none"/>
          <w:lang w:val="zh-CN"/>
        </w:rPr>
      </w:r>
      <w:r/>
    </w:p>
    <w:p>
      <w:pPr>
        <w:spacing w:line="360" w:lineRule="auto"/>
        <w:rPr>
          <w:rFonts w:hint="eastAsia" w:ascii="宋体"/>
          <w:color w:val="000000"/>
          <w:szCs w:val="21"/>
          <w:highlight w:val="none"/>
          <w:lang w:val="zh-CN"/>
        </w:rPr>
      </w:pPr>
      <w:r>
        <w:rPr>
          <w:rFonts w:hint="eastAsia" w:ascii="宋体"/>
          <w:color w:val="000000"/>
          <w:szCs w:val="21"/>
          <w:highlight w:val="none"/>
          <w:lang w:val="zh-CN"/>
        </w:rPr>
      </w:r>
      <w:r/>
    </w:p>
    <w:p>
      <w:pPr>
        <w:spacing w:line="360" w:lineRule="auto"/>
        <w:rPr>
          <w:rFonts w:hint="eastAsia" w:ascii="宋体"/>
          <w:color w:val="000000"/>
          <w:szCs w:val="21"/>
          <w:highlight w:val="none"/>
          <w:lang w:val="zh-CN"/>
        </w:rPr>
      </w:pPr>
      <w:r>
        <w:rPr>
          <w:rFonts w:hint="eastAsia" w:ascii="宋体"/>
          <w:color w:val="000000"/>
          <w:szCs w:val="21"/>
          <w:highlight w:val="none"/>
          <w:lang w:val="zh-CN"/>
        </w:rPr>
      </w:r>
      <w:r/>
    </w:p>
    <w:p>
      <w:pPr>
        <w:spacing w:line="360" w:lineRule="auto"/>
        <w:rPr>
          <w:rFonts w:hint="eastAsia" w:ascii="宋体"/>
          <w:color w:val="000000"/>
          <w:szCs w:val="21"/>
          <w:highlight w:val="none"/>
          <w:lang w:val="zh-CN"/>
        </w:rPr>
      </w:pPr>
      <w:r>
        <w:rPr>
          <w:rFonts w:hint="eastAsia" w:ascii="宋体"/>
          <w:color w:val="000000"/>
          <w:szCs w:val="21"/>
          <w:highlight w:val="none"/>
          <w:lang w:val="zh-CN"/>
        </w:rPr>
      </w:r>
      <w:r/>
    </w:p>
    <w:p>
      <w:pPr>
        <w:spacing w:line="360" w:lineRule="auto"/>
        <w:rPr>
          <w:rFonts w:hint="eastAsia" w:ascii="宋体"/>
          <w:color w:val="000000"/>
          <w:szCs w:val="21"/>
          <w:highlight w:val="none"/>
          <w:lang w:val="zh-CN"/>
        </w:rPr>
      </w:pPr>
      <w:r>
        <w:rPr>
          <w:rFonts w:hint="eastAsia" w:ascii="宋体"/>
          <w:color w:val="000000"/>
          <w:szCs w:val="21"/>
          <w:highlight w:val="none"/>
          <w:lang w:val="zh-CN"/>
        </w:rPr>
      </w:r>
      <w:r/>
    </w:p>
    <w:p>
      <w:pPr>
        <w:spacing w:line="360" w:lineRule="auto"/>
        <w:rPr>
          <w:rFonts w:hint="eastAsia" w:ascii="宋体"/>
          <w:color w:val="000000"/>
          <w:szCs w:val="21"/>
          <w:highlight w:val="none"/>
          <w:lang w:val="zh-CN"/>
        </w:rPr>
      </w:pPr>
      <w:r>
        <w:rPr>
          <w:rFonts w:hint="eastAsia" w:ascii="宋体"/>
          <w:color w:val="000000"/>
          <w:szCs w:val="21"/>
          <w:highlight w:val="none"/>
          <w:lang w:val="zh-CN"/>
        </w:rPr>
      </w:r>
      <w:r/>
    </w:p>
    <w:p>
      <w:pPr>
        <w:spacing w:line="360" w:lineRule="auto"/>
        <w:rPr>
          <w:rFonts w:hint="eastAsia" w:ascii="宋体"/>
          <w:color w:val="000000"/>
          <w:szCs w:val="21"/>
          <w:highlight w:val="none"/>
          <w:lang w:val="zh-CN"/>
        </w:rPr>
      </w:pPr>
      <w:r>
        <w:rPr>
          <w:rFonts w:hint="eastAsia" w:ascii="宋体"/>
          <w:color w:val="000000"/>
          <w:szCs w:val="21"/>
          <w:highlight w:val="none"/>
          <w:lang w:val="zh-CN"/>
        </w:rPr>
      </w:r>
      <w:r/>
    </w:p>
    <w:p>
      <w:pPr>
        <w:ind w:right="295"/>
        <w:jc w:val="both"/>
        <w:spacing w:before="28"/>
        <w:rPr>
          <w:rFonts w:hint="eastAsia" w:ascii="仿宋" w:hAnsi="仿宋" w:eastAsia="仿宋" w:cs="仿宋"/>
          <w:b/>
          <w:sz w:val="32"/>
          <w:highlight w:val="none"/>
        </w:rPr>
      </w:pPr>
      <w:r>
        <w:rPr>
          <w:rFonts w:hint="eastAsia" w:ascii="仿宋" w:hAnsi="仿宋" w:eastAsia="仿宋" w:cs="仿宋"/>
          <w:b/>
          <w:sz w:val="32"/>
          <w:highlight w:val="none"/>
        </w:rPr>
      </w:r>
      <w:r/>
    </w:p>
    <w:p>
      <w:pPr>
        <w:ind w:left="268" w:right="295"/>
        <w:jc w:val="center"/>
        <w:spacing w:before="28"/>
        <w:rPr>
          <w:rFonts w:ascii="仿宋" w:hAnsi="仿宋" w:eastAsia="仿宋" w:cs="仿宋"/>
          <w:b/>
          <w:sz w:val="32"/>
          <w:highlight w:val="none"/>
        </w:rPr>
      </w:pPr>
      <w:r>
        <w:rPr>
          <w:rFonts w:hint="eastAsia" w:ascii="仿宋" w:hAnsi="仿宋" w:eastAsia="仿宋" w:cs="仿宋"/>
          <w:b/>
          <w:sz w:val="32"/>
          <w:highlight w:val="none"/>
        </w:rPr>
        <w:t xml:space="preserve">南京市政府采购合同</w:t>
      </w:r>
      <w:r/>
    </w:p>
    <w:p>
      <w:pPr>
        <w:pStyle w:val="715"/>
        <w:ind w:left="268" w:right="300"/>
        <w:jc w:val="center"/>
        <w:spacing w:before="127"/>
        <w:rPr>
          <w:rFonts w:ascii="仿宋" w:hAnsi="仿宋" w:eastAsia="仿宋" w:cs="仿宋"/>
          <w:highlight w:val="none"/>
        </w:rPr>
      </w:pPr>
      <w:r>
        <w:rPr>
          <w:rFonts w:hint="eastAsia" w:ascii="仿宋" w:hAnsi="仿宋" w:eastAsia="仿宋" w:cs="仿宋"/>
          <w:highlight w:val="none"/>
        </w:rPr>
        <w:t xml:space="preserve">（具体合同条款由采购人和</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依据</w:t>
      </w:r>
      <w:r>
        <w:rPr>
          <w:rFonts w:hint="eastAsia" w:ascii="仿宋" w:hAnsi="仿宋" w:eastAsia="仿宋" w:cs="仿宋"/>
          <w:highlight w:val="none"/>
          <w:lang w:val="en-US"/>
        </w:rPr>
        <w:t xml:space="preserve">项目开展</w:t>
      </w:r>
      <w:r>
        <w:rPr>
          <w:rFonts w:hint="eastAsia" w:ascii="仿宋" w:hAnsi="仿宋" w:eastAsia="仿宋" w:cs="仿宋"/>
          <w:highlight w:val="none"/>
        </w:rPr>
        <w:t xml:space="preserve">拟定，</w:t>
      </w:r>
      <w:r>
        <w:rPr>
          <w:rFonts w:hint="eastAsia" w:ascii="仿宋" w:hAnsi="仿宋" w:eastAsia="仿宋" w:cs="仿宋"/>
          <w:highlight w:val="none"/>
          <w:lang w:val="en-US"/>
        </w:rPr>
        <w:t xml:space="preserve">本文</w:t>
      </w:r>
      <w:r>
        <w:rPr>
          <w:rFonts w:hint="eastAsia" w:ascii="仿宋" w:hAnsi="仿宋" w:eastAsia="仿宋" w:cs="仿宋"/>
          <w:highlight w:val="none"/>
        </w:rPr>
        <w:t xml:space="preserve">件仅供格式参考）</w:t>
      </w:r>
      <w:r/>
    </w:p>
    <w:p>
      <w:pPr>
        <w:ind w:firstLine="573"/>
        <w:spacing w:line="312" w:lineRule="auto"/>
        <w:rPr>
          <w:rFonts w:hint="eastAsia" w:ascii="宋体" w:hAnsi="宋体" w:cs="宋体"/>
          <w:b w:val="0"/>
          <w:bCs w:val="0"/>
          <w:sz w:val="24"/>
          <w:szCs w:val="24"/>
          <w:highlight w:val="none"/>
        </w:rPr>
      </w:pPr>
      <w:r>
        <w:rPr>
          <w:rFonts w:hint="eastAsia" w:ascii="宋体" w:hAnsi="宋体" w:cs="宋体"/>
          <w:b w:val="0"/>
          <w:bCs w:val="0"/>
          <w:sz w:val="24"/>
          <w:szCs w:val="24"/>
          <w:highlight w:val="none"/>
        </w:rPr>
      </w:r>
      <w:r/>
    </w:p>
    <w:p>
      <w:pPr>
        <w:ind w:firstLine="573"/>
        <w:spacing w:line="312"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项目编号：                       项目名称：</w:t>
      </w:r>
      <w:r/>
    </w:p>
    <w:p>
      <w:pPr>
        <w:ind w:firstLine="573"/>
        <w:spacing w:line="312"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采购人（以下称甲方）：           供应商（以下称乙方）：</w:t>
      </w:r>
      <w:r/>
    </w:p>
    <w:p>
      <w:pPr>
        <w:ind w:firstLine="573"/>
        <w:spacing w:line="312"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地址：                           地址：</w:t>
      </w:r>
      <w:r/>
    </w:p>
    <w:p>
      <w:pPr>
        <w:ind w:firstLine="573"/>
        <w:spacing w:line="312"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ind w:firstLine="573"/>
        <w:keepLines w:val="0"/>
        <w:keepNext w:val="0"/>
        <w:pageBreakBefore w:val="0"/>
        <w:spacing w:line="360" w:lineRule="auto"/>
        <w:widowControl w:val="off"/>
        <w:rPr>
          <w:rFonts w:hint="eastAsia" w:ascii="宋体" w:hAnsi="宋体" w:eastAsia="宋体" w:cs="宋体"/>
          <w:b/>
          <w:bCs/>
          <w:sz w:val="24"/>
          <w:szCs w:val="24"/>
          <w:highlight w:val="none"/>
        </w:rPr>
      </w:pPr>
      <w:r/>
      <w:bookmarkStart w:id="157" w:name="_Toc23215"/>
      <w:r>
        <w:rPr>
          <w:rFonts w:hint="eastAsia" w:ascii="宋体" w:hAnsi="宋体" w:eastAsia="宋体" w:cs="宋体"/>
          <w:b w:val="0"/>
          <w:bCs w:val="0"/>
          <w:sz w:val="24"/>
          <w:szCs w:val="24"/>
          <w:highlight w:val="none"/>
          <w:lang w:val="zh-CN"/>
        </w:rPr>
        <w:t xml:space="preserve">根据《中华人民共和国政府采购法》、《中华人民共和国</w:t>
      </w:r>
      <w:r>
        <w:rPr>
          <w:rFonts w:hint="eastAsia" w:ascii="宋体" w:hAnsi="宋体" w:eastAsia="宋体" w:cs="宋体"/>
          <w:b w:val="0"/>
          <w:bCs w:val="0"/>
          <w:sz w:val="24"/>
          <w:szCs w:val="24"/>
          <w:highlight w:val="none"/>
          <w:lang w:val="en-US" w:eastAsia="zh-CN"/>
        </w:rPr>
        <w:t xml:space="preserve">民法典</w:t>
      </w:r>
      <w:r>
        <w:rPr>
          <w:rFonts w:hint="eastAsia" w:ascii="宋体" w:hAnsi="宋体" w:eastAsia="宋体" w:cs="宋体"/>
          <w:b w:val="0"/>
          <w:bCs w:val="0"/>
          <w:sz w:val="24"/>
          <w:szCs w:val="24"/>
          <w:highlight w:val="none"/>
          <w:lang w:val="zh-CN"/>
        </w:rPr>
        <w:t xml:space="preserve">》等法律法规的规定，甲乙双方按照分散采购代理机构</w:t>
      </w:r>
      <w:r>
        <w:rPr>
          <w:rFonts w:hint="eastAsia" w:ascii="宋体" w:hAnsi="宋体" w:cs="宋体"/>
          <w:b w:val="0"/>
          <w:bCs w:val="0"/>
          <w:sz w:val="24"/>
          <w:szCs w:val="24"/>
          <w:highlight w:val="none"/>
          <w:lang w:val="en-US" w:eastAsia="zh-CN"/>
        </w:rPr>
        <w:t xml:space="preserve">南京荣大工程项目管理有限公司</w:t>
      </w:r>
      <w:r>
        <w:rPr>
          <w:rFonts w:hint="eastAsia" w:ascii="宋体" w:hAnsi="宋体" w:eastAsia="宋体" w:cs="宋体"/>
          <w:b w:val="0"/>
          <w:bCs w:val="0"/>
          <w:sz w:val="24"/>
          <w:szCs w:val="24"/>
          <w:highlight w:val="none"/>
          <w:lang w:val="zh-CN"/>
        </w:rPr>
        <w:t xml:space="preserve">的采购结果签订本合同。</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第一条</w:t>
      </w:r>
      <w:r>
        <w:rPr>
          <w:rFonts w:hint="eastAsia" w:ascii="宋体" w:hAnsi="宋体" w:eastAsia="宋体" w:cs="宋体"/>
          <w:b/>
          <w:bCs/>
          <w:sz w:val="24"/>
          <w:szCs w:val="24"/>
          <w:highlight w:val="none"/>
          <w:lang w:val="zh-CN"/>
        </w:rPr>
        <w:t xml:space="preserve">、合同主要内容</w:t>
      </w:r>
      <w:r/>
    </w:p>
    <w:p>
      <w:pPr>
        <w:ind w:firstLine="480"/>
        <w:jc w:val="left"/>
        <w:keepLines w:val="0"/>
        <w:keepNext w:val="0"/>
        <w:pageBreakBefore w:val="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color w:val="000000"/>
          <w:sz w:val="24"/>
          <w:szCs w:val="24"/>
          <w:highlight w:val="none"/>
          <w:lang w:val="zh-CN"/>
        </w:rPr>
        <w:t xml:space="preserve">甲方将单位后勤保障等相关服务事务交由乙方供应，由乙方实际管理服务，并符合甲方要求，接受甲方监督。具体服务事项及合同费用约定如下：</w:t>
      </w:r>
      <w:r/>
    </w:p>
    <w:p>
      <w:pPr>
        <w:pStyle w:val="745"/>
        <w:ind w:firstLine="470"/>
        <w:keepLines w:val="0"/>
        <w:keepNext w:val="0"/>
        <w:pageBreakBefore w:val="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一、管理服务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（一）江宁区市场监督管理局现有局机关和下设街道、园区分局，共计14个办公场所，目前所有工作人员（包括在编人员、聘用辅助人员、街道借用人员及其他常驻工作人员）合计约360人。</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（二）服务内容</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为保障全局工作高效运转，现甲方将全局所有办公地点的食堂后勤管理、</w:t>
      </w:r>
      <w:r>
        <w:rPr>
          <w:rFonts w:hint="eastAsia" w:ascii="宋体" w:hAnsi="宋体" w:cs="宋体"/>
          <w:color w:val="000000"/>
          <w:sz w:val="24"/>
          <w:szCs w:val="24"/>
          <w:highlight w:val="none"/>
          <w:lang w:val="en-US" w:eastAsia="zh-CN"/>
        </w:rPr>
        <w:t xml:space="preserve">工作日</w:t>
      </w:r>
      <w:r>
        <w:rPr>
          <w:rFonts w:hint="eastAsia" w:ascii="宋体" w:hAnsi="宋体" w:eastAsia="宋体" w:cs="宋体"/>
          <w:color w:val="000000"/>
          <w:sz w:val="24"/>
          <w:szCs w:val="24"/>
          <w:highlight w:val="none"/>
          <w:lang w:val="en-US" w:eastAsia="zh-CN"/>
        </w:rPr>
        <w:t xml:space="preserve">就餐以及加班就餐等服务交由乙方。</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（三）、服务要求</w:t>
      </w:r>
      <w:r/>
    </w:p>
    <w:p>
      <w:pPr>
        <w:pStyle w:val="736"/>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1.金箔路机关食堂管理服务</w:t>
      </w:r>
      <w:r/>
    </w:p>
    <w:p>
      <w:pPr>
        <w:numPr>
          <w:ilvl w:val="0"/>
          <w:numId w:val="0"/>
        </w:numPr>
        <w:ind w:firstLine="64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 工作餐供餐服务：提供工作日每日180人用餐量的早餐供应、120人用餐量的午餐供应；公务接待用餐时间服从甲方要求。就餐人数超过核定人数10人以上的部分，</w:t>
      </w:r>
      <w:r>
        <w:rPr>
          <w:rFonts w:hint="eastAsia" w:ascii="宋体" w:hAnsi="宋体" w:cs="宋体"/>
          <w:sz w:val="24"/>
          <w:szCs w:val="24"/>
          <w:highlight w:val="none"/>
          <w:lang w:val="en-US" w:eastAsia="zh-CN"/>
        </w:rPr>
        <w:t xml:space="preserve">甲方</w:t>
      </w:r>
      <w:r>
        <w:rPr>
          <w:rFonts w:hint="eastAsia" w:ascii="宋体" w:hAnsi="宋体" w:eastAsia="宋体" w:cs="宋体"/>
          <w:sz w:val="24"/>
          <w:szCs w:val="24"/>
          <w:highlight w:val="none"/>
          <w:lang w:val="en-US" w:eastAsia="zh-CN"/>
        </w:rPr>
        <w:t xml:space="preserve">按餐费标准额外支付费用。早餐标准10元/份，午餐标准18元/份。</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牛奶</w:t>
      </w:r>
      <w:r>
        <w:rPr>
          <w:rFonts w:hint="eastAsia" w:ascii="宋体" w:hAnsi="宋体" w:eastAsia="宋体" w:cs="宋体"/>
          <w:sz w:val="24"/>
          <w:szCs w:val="24"/>
          <w:highlight w:val="none"/>
          <w:lang w:eastAsia="zh-CN"/>
        </w:rPr>
        <w:t xml:space="preserve">供应</w:t>
      </w:r>
      <w:r>
        <w:rPr>
          <w:rFonts w:hint="eastAsia" w:ascii="宋体" w:hAnsi="宋体" w:eastAsia="宋体" w:cs="宋体"/>
          <w:sz w:val="24"/>
          <w:szCs w:val="24"/>
          <w:highlight w:val="none"/>
        </w:rPr>
        <w:t xml:space="preserve">：工作日中午每人提供牛奶一份，牛奶品牌：卫岗（卫岗淳200ml、燕麦酸奶），牛奶价格4元/份</w:t>
      </w:r>
      <w:r>
        <w:rPr>
          <w:rFonts w:hint="eastAsia" w:ascii="宋体" w:hAnsi="宋体" w:eastAsia="宋体" w:cs="宋体"/>
          <w:sz w:val="24"/>
          <w:szCs w:val="24"/>
          <w:highlight w:val="none"/>
          <w:lang w:eastAsia="zh-CN"/>
        </w:rPr>
        <w:t xml:space="preserve">，费用根据实际就餐人次结算</w:t>
      </w:r>
      <w:r>
        <w:rPr>
          <w:rFonts w:hint="eastAsia" w:ascii="宋体" w:hAnsi="宋体" w:eastAsia="宋体" w:cs="宋体"/>
          <w:sz w:val="24"/>
          <w:szCs w:val="24"/>
          <w:highlight w:val="none"/>
        </w:rPr>
        <w:t xml:space="preserve">。因物价等原因，</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若提高价格标准的，需提前与</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协商并征得其同意。</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按照</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要求提供公务接待餐供餐服务，用餐标准不超过50元/人/次，费用按实际用餐人次结算。具体按</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要求。</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按照</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要求提供值班</w:t>
      </w:r>
      <w:r>
        <w:rPr>
          <w:rFonts w:hint="eastAsia" w:ascii="宋体" w:hAnsi="宋体" w:eastAsia="宋体" w:cs="宋体"/>
          <w:sz w:val="24"/>
          <w:szCs w:val="24"/>
          <w:highlight w:val="none"/>
          <w:lang w:eastAsia="zh-CN"/>
        </w:rPr>
        <w:t xml:space="preserve">、加班等情况的</w:t>
      </w:r>
      <w:r>
        <w:rPr>
          <w:rFonts w:hint="eastAsia" w:ascii="宋体" w:hAnsi="宋体" w:eastAsia="宋体" w:cs="宋体"/>
          <w:sz w:val="24"/>
          <w:szCs w:val="24"/>
          <w:highlight w:val="none"/>
        </w:rPr>
        <w:t xml:space="preserve">盒饭供餐服务，用餐标准30元/人/次（一大荤、一小荤、两素），盒饭要保证食材新鲜，费用根据实际用餐人次结算。</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机关</w:t>
      </w:r>
      <w:r>
        <w:rPr>
          <w:rFonts w:hint="eastAsia" w:ascii="宋体" w:hAnsi="宋体" w:eastAsia="宋体" w:cs="宋体"/>
          <w:sz w:val="24"/>
          <w:szCs w:val="24"/>
          <w:highlight w:val="none"/>
        </w:rPr>
        <w:t xml:space="preserve">食堂厨具及餐具由</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提供，食堂水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电</w:t>
      </w:r>
      <w:r>
        <w:rPr>
          <w:rFonts w:hint="eastAsia" w:ascii="宋体" w:hAnsi="宋体" w:eastAsia="宋体" w:cs="宋体"/>
          <w:sz w:val="24"/>
          <w:szCs w:val="24"/>
          <w:highlight w:val="none"/>
          <w:lang w:eastAsia="zh-CN"/>
        </w:rPr>
        <w:t xml:space="preserve">、燃气</w:t>
      </w:r>
      <w:r>
        <w:rPr>
          <w:rFonts w:hint="eastAsia" w:ascii="宋体" w:hAnsi="宋体" w:eastAsia="宋体" w:cs="宋体"/>
          <w:sz w:val="24"/>
          <w:szCs w:val="24"/>
          <w:highlight w:val="none"/>
        </w:rPr>
        <w:t xml:space="preserve">费由</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支付。所需食材由</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按</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餐食标准自行采购，费用由</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承担。</w:t>
      </w:r>
      <w:r>
        <w:rPr>
          <w:rFonts w:hint="eastAsia" w:ascii="宋体" w:hAnsi="宋体" w:eastAsia="宋体" w:cs="宋体"/>
          <w:sz w:val="24"/>
          <w:szCs w:val="24"/>
          <w:highlight w:val="none"/>
          <w:lang w:eastAsia="zh-CN"/>
        </w:rPr>
        <w:t xml:space="preserve">食堂使用的生活用品及耗材由</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lang w:eastAsia="zh-CN"/>
        </w:rPr>
        <w:t xml:space="preserve">提供。</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 高新区分局食堂管理服务</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 </w:t>
      </w:r>
      <w:r>
        <w:rPr>
          <w:rFonts w:hint="eastAsia" w:ascii="宋体" w:hAnsi="宋体" w:eastAsia="宋体" w:cs="宋体"/>
          <w:sz w:val="24"/>
          <w:szCs w:val="24"/>
          <w:highlight w:val="none"/>
          <w:lang w:eastAsia="zh-CN"/>
        </w:rPr>
        <w:t xml:space="preserve">工作餐供餐服务：提供</w:t>
      </w:r>
      <w:r>
        <w:rPr>
          <w:rFonts w:hint="eastAsia" w:ascii="宋体" w:hAnsi="宋体" w:eastAsia="宋体" w:cs="宋体"/>
          <w:sz w:val="24"/>
          <w:szCs w:val="24"/>
          <w:highlight w:val="none"/>
        </w:rPr>
        <w:t xml:space="preserve">工作日每日</w:t>
      </w:r>
      <w:r>
        <w:rPr>
          <w:rFonts w:hint="eastAsia" w:ascii="宋体" w:hAnsi="宋体" w:eastAsia="宋体" w:cs="宋体"/>
          <w:sz w:val="24"/>
          <w:szCs w:val="24"/>
          <w:highlight w:val="none"/>
          <w:lang w:eastAsia="zh-CN"/>
        </w:rPr>
        <w:t xml:space="preserve">约</w:t>
      </w: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highlight w:val="none"/>
        </w:rPr>
        <w:t xml:space="preserve">人用餐量的</w:t>
      </w:r>
      <w:r>
        <w:rPr>
          <w:rFonts w:hint="eastAsia" w:ascii="宋体" w:hAnsi="宋体" w:eastAsia="宋体" w:cs="宋体"/>
          <w:sz w:val="24"/>
          <w:szCs w:val="24"/>
          <w:highlight w:val="none"/>
          <w:lang w:eastAsia="zh-CN"/>
        </w:rPr>
        <w:t xml:space="preserve">午</w:t>
      </w:r>
      <w:r>
        <w:rPr>
          <w:rFonts w:hint="eastAsia" w:ascii="宋体" w:hAnsi="宋体" w:eastAsia="宋体" w:cs="宋体"/>
          <w:sz w:val="24"/>
          <w:szCs w:val="24"/>
          <w:highlight w:val="none"/>
        </w:rPr>
        <w:t xml:space="preserve">餐供应</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午餐标准20元/份。</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高新区分局食堂</w:t>
      </w:r>
      <w:r>
        <w:rPr>
          <w:rFonts w:hint="eastAsia" w:ascii="宋体" w:hAnsi="宋体" w:eastAsia="宋体" w:cs="宋体"/>
          <w:sz w:val="24"/>
          <w:szCs w:val="24"/>
          <w:highlight w:val="none"/>
        </w:rPr>
        <w:t xml:space="preserve">厨具及餐具由</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提供，食堂水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电</w:t>
      </w:r>
      <w:r>
        <w:rPr>
          <w:rFonts w:hint="eastAsia" w:ascii="宋体" w:hAnsi="宋体" w:eastAsia="宋体" w:cs="宋体"/>
          <w:sz w:val="24"/>
          <w:szCs w:val="24"/>
          <w:highlight w:val="none"/>
          <w:lang w:eastAsia="zh-CN"/>
        </w:rPr>
        <w:t xml:space="preserve">、燃气</w:t>
      </w:r>
      <w:r>
        <w:rPr>
          <w:rFonts w:hint="eastAsia" w:ascii="宋体" w:hAnsi="宋体" w:eastAsia="宋体" w:cs="宋体"/>
          <w:sz w:val="24"/>
          <w:szCs w:val="24"/>
          <w:highlight w:val="none"/>
        </w:rPr>
        <w:t xml:space="preserve">费由</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支付。所需食材由</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按</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餐食标准自行采购，费用由</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承担。</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 其余分局食堂管理服务</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 工作餐供餐服务：根据分局要求，进行食材采购、加工服务。</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分局食堂</w:t>
      </w:r>
      <w:r>
        <w:rPr>
          <w:rFonts w:hint="eastAsia" w:ascii="宋体" w:hAnsi="宋体" w:eastAsia="宋体" w:cs="宋体"/>
          <w:sz w:val="24"/>
          <w:szCs w:val="24"/>
          <w:highlight w:val="none"/>
        </w:rPr>
        <w:t xml:space="preserve">厨具及餐具由</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提供，食堂水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电</w:t>
      </w:r>
      <w:r>
        <w:rPr>
          <w:rFonts w:hint="eastAsia" w:ascii="宋体" w:hAnsi="宋体" w:eastAsia="宋体" w:cs="宋体"/>
          <w:sz w:val="24"/>
          <w:szCs w:val="24"/>
          <w:highlight w:val="none"/>
          <w:lang w:eastAsia="zh-CN"/>
        </w:rPr>
        <w:t xml:space="preserve">、燃气</w:t>
      </w:r>
      <w:r>
        <w:rPr>
          <w:rFonts w:hint="eastAsia" w:ascii="宋体" w:hAnsi="宋体" w:eastAsia="宋体" w:cs="宋体"/>
          <w:sz w:val="24"/>
          <w:szCs w:val="24"/>
          <w:highlight w:val="none"/>
        </w:rPr>
        <w:t xml:space="preserve">费由</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支付。所需食材由</w:t>
      </w:r>
      <w:r>
        <w:rPr>
          <w:rFonts w:hint="eastAsia" w:ascii="宋体" w:hAnsi="宋体" w:eastAsia="宋体" w:cs="宋体"/>
          <w:sz w:val="24"/>
          <w:szCs w:val="24"/>
          <w:highlight w:val="none"/>
          <w:lang w:eastAsia="zh-CN"/>
        </w:rPr>
        <w:t xml:space="preserve">各分局委托</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lang w:eastAsia="zh-CN"/>
        </w:rPr>
        <w:t xml:space="preserve">采购</w:t>
      </w:r>
      <w:r>
        <w:rPr>
          <w:rFonts w:hint="eastAsia" w:ascii="宋体" w:hAnsi="宋体" w:eastAsia="宋体" w:cs="宋体"/>
          <w:sz w:val="24"/>
          <w:szCs w:val="24"/>
          <w:highlight w:val="none"/>
        </w:rPr>
        <w:t xml:space="preserve">，费用由</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承担。</w:t>
      </w:r>
      <w:r/>
    </w:p>
    <w:p>
      <w:pPr>
        <w:pStyle w:val="736"/>
        <w:ind w:firstLine="357"/>
        <w:keepLines w:val="0"/>
        <w:keepNext w:val="0"/>
        <w:pageBreakBefore w:val="0"/>
        <w:spacing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eastAsia="zh-CN"/>
        </w:rPr>
        <w:t xml:space="preserve">工作人员</w:t>
      </w:r>
      <w:r>
        <w:rPr>
          <w:rFonts w:hint="eastAsia" w:ascii="宋体" w:hAnsi="宋体" w:eastAsia="宋体" w:cs="宋体"/>
          <w:b w:val="0"/>
          <w:bCs w:val="0"/>
          <w:sz w:val="24"/>
          <w:szCs w:val="24"/>
          <w:highlight w:val="none"/>
        </w:rPr>
        <w:t xml:space="preserve">要求</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金箔路机关食堂工作人员不少于9人（负责人1人，面点师2人，厨师2人，服务员4人），高新区、东山、开发区这3个分局，每个食堂的工作人员不得少于3人（厨师1人，服务员2人），其余分局食堂的工作人员不得少于2人（厨师1人，服务员1人）。</w:t>
      </w:r>
      <w:r/>
    </w:p>
    <w:p>
      <w:pPr>
        <w:pStyle w:val="736"/>
        <w:numPr>
          <w:ilvl w:val="0"/>
          <w:numId w:val="9"/>
        </w:numPr>
        <w:ind w:firstLine="357"/>
        <w:keepLines w:val="0"/>
        <w:keepNext w:val="0"/>
        <w:pageBreakBefore w:val="0"/>
        <w:spacing w:after="0"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其他食堂管理服务</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5.1对食堂油烟管道定期清洗，每年至少清洗一次。</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5.2定期开展灭蝇、灭鼠、灭蟑螂等虫害防治工作。</w:t>
      </w:r>
      <w:r/>
    </w:p>
    <w:p>
      <w:pPr>
        <w:pStyle w:val="736"/>
        <w:numPr>
          <w:ilvl w:val="0"/>
          <w:numId w:val="9"/>
        </w:numPr>
        <w:ind w:left="0" w:firstLine="357"/>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其他服务说明</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6.1</w:t>
      </w:r>
      <w:r>
        <w:rPr>
          <w:rFonts w:hint="eastAsia" w:ascii="宋体" w:hAnsi="宋体" w:eastAsia="宋体" w:cs="宋体"/>
          <w:sz w:val="24"/>
          <w:szCs w:val="24"/>
          <w:highlight w:val="none"/>
        </w:rPr>
        <w:t xml:space="preserve"> 按照</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要求提供</w:t>
      </w:r>
      <w:r>
        <w:rPr>
          <w:rFonts w:hint="eastAsia" w:ascii="宋体" w:hAnsi="宋体" w:eastAsia="宋体" w:cs="宋体"/>
          <w:sz w:val="24"/>
          <w:szCs w:val="24"/>
          <w:highlight w:val="none"/>
          <w:lang w:eastAsia="zh-CN"/>
        </w:rPr>
        <w:t xml:space="preserve">非工作日</w:t>
      </w:r>
      <w:r>
        <w:rPr>
          <w:rFonts w:hint="eastAsia" w:ascii="宋体" w:hAnsi="宋体" w:eastAsia="宋体" w:cs="宋体"/>
          <w:sz w:val="24"/>
          <w:szCs w:val="24"/>
          <w:highlight w:val="none"/>
        </w:rPr>
        <w:t xml:space="preserve">加班供餐服务，由</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安排厨师、工作人员提供服务，具体安排人数提前向</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报备，费用根据实际用餐结算，</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工作人员加班费用按以下标准结算：</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（1）周末加班费：厨师100元/人/天，工作人员80元/人/天；</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（2）节假日加班费：厨师200元/人/天，工作人员100元/人/天</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6.2 </w:t>
      </w:r>
      <w:r>
        <w:rPr>
          <w:rFonts w:hint="eastAsia" w:ascii="宋体" w:hAnsi="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拥有餐厅所有设施设备的所有权，</w:t>
      </w:r>
      <w:r>
        <w:rPr>
          <w:rFonts w:hint="eastAsia" w:ascii="宋体" w:hAnsi="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做好对设施设备的管理与维护。合同终止后，</w:t>
      </w:r>
      <w:r>
        <w:rPr>
          <w:rFonts w:hint="eastAsia" w:ascii="宋体" w:hAnsi="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必须保证所有设施设备的完好，正常使用损耗除外，</w:t>
      </w:r>
      <w:r>
        <w:rPr>
          <w:rFonts w:hint="eastAsia" w:ascii="宋体" w:hAnsi="宋体" w:eastAsia="宋体" w:cs="宋体"/>
          <w:sz w:val="24"/>
          <w:szCs w:val="24"/>
          <w:highlight w:val="none"/>
        </w:rPr>
        <w:t xml:space="preserve">损坏、丢失的应当及时修复、补充。</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在协议期间应妥善保管、爱护和使用</w:t>
      </w:r>
      <w:r>
        <w:rPr>
          <w:rFonts w:hint="eastAsia" w:ascii="宋体" w:hAnsi="宋体" w:cs="宋体"/>
          <w:color w:val="000000"/>
          <w:sz w:val="24"/>
          <w:szCs w:val="24"/>
          <w:highlight w:val="none"/>
          <w:lang w:eastAsia="zh-CN"/>
        </w:rPr>
        <w:t xml:space="preserve">甲方</w:t>
      </w:r>
      <w:r>
        <w:rPr>
          <w:rFonts w:hint="eastAsia" w:ascii="宋体" w:hAnsi="宋体" w:eastAsia="宋体" w:cs="宋体"/>
          <w:sz w:val="24"/>
          <w:szCs w:val="24"/>
          <w:highlight w:val="none"/>
        </w:rPr>
        <w:t xml:space="preserve">提供的各项设施，合理的节约各项能源，非正常损坏的设施由</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负责赔偿。</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6.3</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机关</w:t>
      </w:r>
      <w:r>
        <w:rPr>
          <w:rFonts w:hint="eastAsia" w:ascii="宋体" w:hAnsi="宋体" w:eastAsia="宋体" w:cs="宋体"/>
          <w:sz w:val="24"/>
          <w:szCs w:val="24"/>
          <w:highlight w:val="none"/>
        </w:rPr>
        <w:t xml:space="preserve">食堂所需抽纸、食品袋、洗洁精、消毒液、垃圾袋、拖把、抹布等生活易耗品由</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负责提供。</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6.4</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应按照</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要求将每每周菜单上报给分管领导确认后公布在明显位置，保证主副食花色品种不断翻新和多样化。</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供应的食堂，在</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监督和管理下实行自主经营、自负盈亏，以服务为宗旨，通过努力调整菜式品种，提高饭菜质量，物美价廉，改善服务态度，吸引机关人员就餐等。</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 </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必须严格执行食堂的相关规章制度、必须满足机关人员的用餐需求，不得对外营业。所有管理制度必须实行上墙管理。</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 </w:t>
      </w:r>
      <w:r>
        <w:rPr>
          <w:rFonts w:hint="eastAsia" w:ascii="宋体" w:hAnsi="宋体" w:eastAsia="宋体" w:cs="宋体"/>
          <w:sz w:val="24"/>
          <w:szCs w:val="24"/>
          <w:highlight w:val="none"/>
        </w:rPr>
        <w:t xml:space="preserve">食堂所有员工必须“</w:t>
      </w: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rPr>
        <w:t xml:space="preserve">证”齐全(身份证、健康证)齐全，并报江宁区市场监督管理局办公室登记备案。</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要安排适量人员，确保</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职工食堂后勤事务正常运转。</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在协议期间所安排的工作人员的劳动关系、工资、社会保险及各项福利待遇由</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负责承担，与</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无关；</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工作人员发生的劳资纠纷、工伤事故等均由</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自行承担并处理，与</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无关。</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8 </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负责食堂的饮食安全卫生</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严格执行事故责任追究制度，如在供应期内发生食物中毒等重大责任事故，损害就餐员工身体健康，影响</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声誉，</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必须承担由此造成的一切责任和经济损失，</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有权无条件终止合同。</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 </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须在</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规定的时间内自行办理卫生许可证等相关证件，食堂内的工作人员属于</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的员工，与</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不存在任何雇佣、委托等劳动关系，同时食堂工作人员在工作过程中的安全责任由</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负责。如用电、用水等不注意安全引起生产事故，或发生意外伤亡事故，</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承担全部责任和必要的经济补偿，</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概不承担任何责任。</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 </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负责</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职工食堂的安全卫生，必须保障所有的食品（含调味品）质量和品质，保证所提供的食材符合国家和地方有关食品卫生要求，主要食品（米、油）必须从正规渠道或</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指定的单位采购并保留采购单据备查。</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cs="宋体"/>
          <w:color w:val="000000"/>
          <w:sz w:val="24"/>
          <w:szCs w:val="24"/>
          <w:highlight w:val="none"/>
          <w:lang w:val="en-US" w:eastAsia="zh-CN" w:bidi="ar-SA"/>
        </w:rPr>
        <w:t xml:space="preserve">乙方</w:t>
      </w:r>
      <w:r>
        <w:rPr>
          <w:rFonts w:hint="eastAsia" w:ascii="宋体" w:hAnsi="宋体" w:eastAsia="宋体" w:cs="宋体"/>
          <w:color w:val="000000"/>
          <w:sz w:val="24"/>
          <w:szCs w:val="24"/>
          <w:highlight w:val="none"/>
          <w:lang w:val="en-US" w:eastAsia="zh-CN" w:bidi="ar-SA"/>
        </w:rPr>
        <w:t xml:space="preserve">制定和执行食品采购存储、制作、供餐等环节反食品浪费的相关制度和规定，加强水、电、气等能源的安全、节约使用，做好食堂垃圾分类工作，按规定处理厨余垃圾。</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必须严格履行供应合同要求，不得在中标后转包或分包给他人经营。</w:t>
      </w:r>
      <w:r/>
    </w:p>
    <w:p>
      <w:pPr>
        <w:pStyle w:val="736"/>
        <w:ind w:firstLine="357"/>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在本协议期间必须严格遵守食品卫生法、公共安全法、消防等法律法规，严格管理制度，杜绝各种事故发生，尤其对所使用的设备、用具、水电气要认真落实管理责任，确保各项安全工作的落实。本协议期间出现任何食品问题、卫生事件或安全事故等均由</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承担全部责任。</w:t>
      </w:r>
      <w:r/>
    </w:p>
    <w:p>
      <w:pPr>
        <w:ind w:firstLine="480"/>
        <w:keepLines w:val="0"/>
        <w:keepNext w:val="0"/>
        <w:pageBreakBefore w:val="0"/>
        <w:spacing w:line="360" w:lineRule="auto"/>
        <w:widowControl w:val="off"/>
        <w:rPr>
          <w:rFonts w:hint="eastAsia" w:ascii="宋体" w:hAnsi="宋体" w:eastAsia="宋体" w:cs="宋体"/>
          <w:b/>
          <w:sz w:val="24"/>
          <w:szCs w:val="24"/>
          <w:highlight w:val="none"/>
          <w:u w:val="none"/>
          <w:lang w:val="en-US" w:eastAsia="zh-CN"/>
        </w:rPr>
      </w:pPr>
      <w:r>
        <w:rPr>
          <w:rFonts w:hint="eastAsia" w:ascii="宋体" w:hAnsi="宋体" w:eastAsia="宋体" w:cs="宋体"/>
          <w:sz w:val="24"/>
          <w:szCs w:val="24"/>
          <w:highlight w:val="none"/>
          <w:lang w:val="en-US" w:eastAsia="zh-CN"/>
        </w:rPr>
        <w:t xml:space="preserve">6.14不得违反国家的相关法律、法规。</w:t>
      </w:r>
      <w:r/>
    </w:p>
    <w:p>
      <w:pPr>
        <w:ind w:firstLine="482"/>
        <w:keepLines w:val="0"/>
        <w:keepNext w:val="0"/>
        <w:pageBreakBefore w:val="0"/>
        <w:spacing w:line="360" w:lineRule="auto"/>
        <w:widowControl w:val="off"/>
        <w:rPr>
          <w:rFonts w:hint="eastAsia" w:ascii="宋体" w:hAnsi="宋体" w:eastAsia="宋体" w:cs="宋体"/>
          <w:b/>
          <w:sz w:val="24"/>
          <w:szCs w:val="24"/>
          <w:highlight w:val="none"/>
          <w:u w:val="none"/>
        </w:rPr>
      </w:pPr>
      <w:r>
        <w:rPr>
          <w:rFonts w:hint="eastAsia" w:ascii="宋体" w:hAnsi="宋体" w:eastAsia="宋体" w:cs="宋体"/>
          <w:b/>
          <w:sz w:val="24"/>
          <w:szCs w:val="24"/>
          <w:highlight w:val="none"/>
          <w:u w:val="none"/>
          <w:lang w:val="en-US" w:eastAsia="zh-CN"/>
        </w:rPr>
        <w:t xml:space="preserve">第二条、 </w:t>
      </w:r>
      <w:r>
        <w:rPr>
          <w:rFonts w:hint="eastAsia" w:ascii="宋体" w:hAnsi="宋体" w:eastAsia="宋体" w:cs="宋体"/>
          <w:b/>
          <w:sz w:val="24"/>
          <w:szCs w:val="24"/>
          <w:highlight w:val="none"/>
          <w:u w:val="none"/>
        </w:rPr>
        <w:t xml:space="preserve">合同费用支付：</w:t>
      </w:r>
      <w:r/>
    </w:p>
    <w:p>
      <w:pPr>
        <w:ind w:firstLine="573"/>
        <w:spacing w:line="312" w:lineRule="auto"/>
        <w:rPr>
          <w:rFonts w:hint="eastAsia" w:ascii="宋体" w:hAnsi="宋体" w:cs="宋体"/>
          <w:b w:val="0"/>
          <w:bCs w:val="0"/>
          <w:sz w:val="24"/>
          <w:szCs w:val="24"/>
          <w:highlight w:val="none"/>
          <w:lang w:val="zh-CN"/>
        </w:rPr>
      </w:pPr>
      <w:r>
        <w:rPr>
          <w:rFonts w:hint="eastAsia" w:ascii="宋体" w:hAnsi="宋体" w:cs="宋体"/>
          <w:b w:val="0"/>
          <w:bCs w:val="0"/>
          <w:sz w:val="24"/>
          <w:szCs w:val="24"/>
          <w:highlight w:val="none"/>
          <w:lang w:val="en-US" w:eastAsia="zh-CN"/>
        </w:rPr>
        <w:t xml:space="preserve">本项目服务</w:t>
      </w:r>
      <w:r>
        <w:rPr>
          <w:rFonts w:hint="eastAsia" w:ascii="宋体" w:hAnsi="宋体" w:cs="宋体"/>
          <w:b w:val="0"/>
          <w:bCs w:val="0"/>
          <w:sz w:val="24"/>
          <w:szCs w:val="24"/>
          <w:highlight w:val="none"/>
          <w:lang w:val="zh-CN"/>
        </w:rPr>
        <w:t xml:space="preserve">合同总价款为每年</w:t>
      </w:r>
      <w:r>
        <w:rPr>
          <w:rFonts w:hint="eastAsia" w:ascii="宋体" w:hAnsi="宋体" w:cs="宋体"/>
          <w:b w:val="0"/>
          <w:bCs w:val="0"/>
          <w:sz w:val="24"/>
          <w:szCs w:val="24"/>
          <w:highlight w:val="none"/>
          <w:u w:val="single"/>
          <w:lang w:val="en-US" w:eastAsia="zh-CN"/>
        </w:rPr>
        <w:t xml:space="preserve">         </w:t>
      </w:r>
      <w:r>
        <w:rPr>
          <w:rFonts w:hint="eastAsia" w:ascii="宋体" w:hAnsi="宋体" w:cs="宋体"/>
          <w:b w:val="0"/>
          <w:bCs w:val="0"/>
          <w:sz w:val="24"/>
          <w:szCs w:val="24"/>
          <w:highlight w:val="none"/>
          <w:lang w:val="zh-CN"/>
        </w:rPr>
        <w:t xml:space="preserve">元，其中</w:t>
      </w:r>
      <w:r>
        <w:rPr>
          <w:rFonts w:hint="eastAsia" w:ascii="宋体" w:hAnsi="宋体" w:cs="宋体"/>
          <w:b w:val="0"/>
          <w:bCs w:val="0"/>
          <w:sz w:val="24"/>
          <w:szCs w:val="24"/>
          <w:highlight w:val="none"/>
          <w:u w:val="single"/>
          <w:lang w:val="en-US" w:eastAsia="zh-CN"/>
        </w:rPr>
        <w:t xml:space="preserve">           </w:t>
      </w:r>
      <w:r>
        <w:rPr>
          <w:rFonts w:hint="eastAsia" w:ascii="宋体" w:hAnsi="宋体" w:cs="宋体"/>
          <w:b w:val="0"/>
          <w:bCs w:val="0"/>
          <w:sz w:val="24"/>
          <w:szCs w:val="24"/>
          <w:highlight w:val="none"/>
          <w:lang w:val="zh-CN"/>
        </w:rPr>
        <w:t xml:space="preserve">元由甲方按季度向乙方支付（每季度支付</w:t>
      </w:r>
      <w:r>
        <w:rPr>
          <w:rFonts w:hint="eastAsia" w:ascii="宋体" w:hAnsi="宋体" w:cs="宋体"/>
          <w:b w:val="0"/>
          <w:bCs w:val="0"/>
          <w:sz w:val="24"/>
          <w:szCs w:val="24"/>
          <w:highlight w:val="none"/>
          <w:u w:val="single"/>
          <w:lang w:val="en-US" w:eastAsia="zh-CN"/>
        </w:rPr>
        <w:t xml:space="preserve">         </w:t>
      </w:r>
      <w:r>
        <w:rPr>
          <w:rFonts w:hint="eastAsia" w:ascii="宋体" w:hAnsi="宋体" w:cs="宋体"/>
          <w:b w:val="0"/>
          <w:bCs w:val="0"/>
          <w:sz w:val="24"/>
          <w:szCs w:val="24"/>
          <w:highlight w:val="none"/>
          <w:lang w:val="zh-CN"/>
        </w:rPr>
        <w:t xml:space="preserve">元），另</w:t>
      </w:r>
      <w:r>
        <w:rPr>
          <w:rFonts w:hint="eastAsia" w:ascii="宋体" w:hAnsi="宋体" w:cs="宋体"/>
          <w:b w:val="0"/>
          <w:bCs w:val="0"/>
          <w:sz w:val="24"/>
          <w:szCs w:val="24"/>
          <w:highlight w:val="none"/>
          <w:u w:val="single"/>
          <w:lang w:val="en-US" w:eastAsia="zh-CN"/>
        </w:rPr>
        <w:t xml:space="preserve">          </w:t>
      </w:r>
      <w:r>
        <w:rPr>
          <w:rFonts w:hint="eastAsia" w:ascii="宋体" w:hAnsi="宋体" w:cs="宋体"/>
          <w:b w:val="0"/>
          <w:bCs w:val="0"/>
          <w:sz w:val="24"/>
          <w:szCs w:val="24"/>
          <w:highlight w:val="none"/>
          <w:lang w:val="zh-CN"/>
        </w:rPr>
        <w:t xml:space="preserve">元由甲方按季度根据实际发生费用向乙方支付，结算时乙方需提供正规发票。</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zh-CN"/>
        </w:rPr>
        <w:t xml:space="preserve">合同服务期：自</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日起至202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日止</w:t>
      </w:r>
      <w:r>
        <w:rPr>
          <w:rFonts w:hint="eastAsia" w:ascii="宋体" w:hAnsi="宋体" w:eastAsia="宋体" w:cs="宋体"/>
          <w:color w:val="000000"/>
          <w:sz w:val="24"/>
          <w:szCs w:val="24"/>
          <w:highlight w:val="none"/>
          <w:lang w:val="zh-CN"/>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第三条、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lang w:val="zh-CN"/>
        </w:rPr>
        <w:t xml:space="preserve">双方权利义务</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zh-CN"/>
        </w:rPr>
        <w:t xml:space="preserve">甲方的权利及义务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1．甲方将根据工作需要配备专门监管人员，监督乙方履行合同各项条款。</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2．甲方负责提供职工食堂场地及内部各项设施和装修，并负责本协议期间设施正常损坏的更新和维修。双方协议终止后，乙方应将甲方提供的各项设施完好交还甲方。</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3．甲方对厨具等资产享有所有权，乙方因工作需要更新、增添设施设备，须事先征得甲方同意后，自行组织更新和采购，所需费用由乙方自行承担。</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4．甲方保证乙方在本协议期间的水、电、煤气的正常供应，并负责承担相关费用。如遇停电、停水、停气应及时通知乙方，并协助乙方搞好相关保障措施。</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5．甲方因人员外出、公务或执行临时任务需推迟或提前开饭，甲方应提前通知乙方。</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6．甲方有权监管乙方提取的利润和费用，有权检查伙食保障经营的账目，有权对乙方原材料的采购验质、验量、验价，有权按规定处罚乙方。</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7．如因乙方出现误餐、食品安全、食物中毒等问题，甲方有权追究乙方责任。</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8．本协议期间，甲方有权利不定期对乙方食品质量、安全卫生及管理服务进行监督检查，并提出整改要求，乙方应主动配合做好相关整改工作，经甲方要求整改仍未达标的，甲方有权解除合同。</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代表和维护产权人及使用人的合法权益；</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不得干涉乙方依法或依本合同规定内容所进行的管理活动；</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负责处理非乙方原因而产生的各种纠纷；</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审定乙方撰写的管理服务管理制度；</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检查监督乙方管理工作的实施及制度的执行情况；</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审定乙方提出的管理服务年度计划及财务预决算；</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在管理公司管理期间，甲方可以免费提供管理办公用房一间，提供给乙方使用，但产权归甲方所有；</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提供乙方进行管理服务所必须的水、电供应和设施设备的维护及更新；</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协助乙方做好服务管理工作并提供必要的工作条件；</w:t>
      </w:r>
      <w:r/>
    </w:p>
    <w:p>
      <w:pPr>
        <w:ind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法规、政策规定由甲方承担的其他责任。</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val="zh-CN"/>
        </w:rPr>
        <w:t xml:space="preserve">、乙方的权利及义务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1．乙方在协议期间应妥善保管、爱护和使用甲方提供的各项设施，合理的节约各项能源，非正常损坏的设施由乙方负责赔偿。</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乙方要安排适量人员，确保甲方职工食堂后勤事务正常运转。乙方在协议期间所安排的工作人员的劳动关系、工资、社会保险及各项福利待遇由乙方负责承担，与甲方无关；乙方所安排的工作人员由乙方直接管理，与甲方没有劳动关系；乙方工作人员发生的劳资纠纷、工伤事故等均由乙方自行承担并处理，与甲方无关。</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3．乙方对甲方提供的基础设施有无偿使用权</w:t>
      </w:r>
      <w:r>
        <w:rPr>
          <w:rFonts w:hint="eastAsia" w:ascii="宋体" w:hAnsi="宋体" w:eastAsia="宋体" w:cs="宋体"/>
          <w:color w:val="000000"/>
          <w:sz w:val="24"/>
          <w:szCs w:val="24"/>
          <w:highlight w:val="none"/>
        </w:rPr>
        <w:t xml:space="preserve">.对供应期内经甲方认可、自行购置的厨房设备等设施享有所有权，甲方</w:t>
      </w:r>
      <w:r>
        <w:rPr>
          <w:rFonts w:hint="eastAsia" w:ascii="宋体" w:hAnsi="宋体" w:eastAsia="宋体" w:cs="宋体"/>
          <w:color w:val="000000"/>
          <w:sz w:val="24"/>
          <w:szCs w:val="24"/>
          <w:highlight w:val="none"/>
          <w:lang w:val="zh-CN"/>
        </w:rPr>
        <w:t xml:space="preserve">有权监督甲方保证经费和水、电、煤气的正常供应。</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乙方在本协议期间必须严格遵守食品卫生法、公共安全法、消防等法律法规，严格管理制度，杜绝各种事故发生，尤其对所使用的设备、用具、水电气要认真落实管理责任，确保各项安全工作的落实。本协议期间出现任何食品问题、卫生事件或安全事故等均由乙方承担全部责任。</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乙方负责甲方职工食堂的安全卫生，必须保障所有的食品（含调味品）质量和品质，保证所提供的食材符合国家和地方有关食品卫生要求，主要食品（米、油）必须从正规渠道或甲方指定的单位采购并保留采购单据备查。</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6．乙方按甲方要求保证早、午餐的供应，早餐时间：7：30-8：45；午餐时间为：11：45-1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lang w:val="zh-CN"/>
        </w:rPr>
        <w:t xml:space="preserve">。公务接待用餐时间服从甲方要求。</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7．乙方提供的餐饮及菜肴品种要不断进行多样化调剂，以每周为阶段与甲方商议，并将下周食谱在每周五前交甲方审核确定。</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8．乙方有责任为甲方公务接待提供菜谱，保证用餐食品质量及安全等，以确保双方利益。</w:t>
      </w:r>
      <w:r/>
    </w:p>
    <w:p>
      <w:pPr>
        <w:pStyle w:val="745"/>
        <w:ind w:firstLine="468"/>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9. 乙方制定和执行食品采购存储、制作、供餐等环节反食品浪费的相关制度和规定，加强水、电、气等能源的安全、节约使用，做好食堂垃圾分类工作，按规定处理厨余垃圾。</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．乙方需严格遵守财务纪律，加强财务管理，建立健全的会计账、现金账、物资账、固定资产明细账等，且必须无条件接受甲方的随时查询，提供相关账本，严禁转移或隐匿资金，严格控制成本开支范围。</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乙方有义务对甲方职工浪费现象进行监督管理，并向甲方后勤事务监督小组反映。</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乙方需</w:t>
      </w:r>
      <w:r>
        <w:rPr>
          <w:rFonts w:hint="eastAsia" w:ascii="宋体" w:hAnsi="宋体" w:eastAsia="宋体" w:cs="宋体"/>
          <w:color w:val="000000"/>
          <w:sz w:val="24"/>
          <w:szCs w:val="24"/>
          <w:highlight w:val="none"/>
          <w:lang w:val="zh-CN"/>
        </w:rPr>
        <w:t xml:space="preserve">强化节能观念，定期检查用水用电情况，杜绝长流水、长明灯现象、自觉接受甲方检查监督；</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.在本项目管理区域内设立专门机构负责本项目的日常管理工作</w:t>
      </w:r>
      <w:r>
        <w:rPr>
          <w:rFonts w:hint="eastAsia" w:ascii="宋体" w:hAnsi="宋体" w:cs="宋体"/>
          <w:color w:val="000000"/>
          <w:sz w:val="24"/>
          <w:szCs w:val="24"/>
          <w:highlight w:val="none"/>
          <w:lang w:val="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.自主开展各项管理活动，但不得侵害甲方、使用人及他人的合法权益，不得利用提供管理服务的便利获取不当利益；</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.建立、保存管理帐目，及时向甲方公告本管理区域内的重大服务事项；</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.合同终止时，向甲方移交全部管理用房、档案资料和属甲方所有的其他资产，并办理交接手续；</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.法规、政策规定由乙方承担的其他责任。</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zh-CN"/>
        </w:rPr>
        <w:t xml:space="preserve">、违约责任</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协议期间，如一方违约无故解除或终止协议，违约方支付另一方违约金10000元（壹万元整）。</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供应期间，甲方因服务质量如安全卫生管理、菜肴口味等问题书面警告乙方两次，乙方仍未整改到位的，甲方有权终止合同，乙方不得有异议。</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甲方不定期开展满意度调查测评，如满意度连续两次不满60分，甲方有权终止合同，乙方不得有异议。</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因乙方提供不洁食物，或有质量问题的食物导致甲方发生食物中毒等相关情况，所产生的医疗费用由乙方承担，并根据情节轻重情况罚款。</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乙方不得擅自部分或全部转让其应履行的合同义务。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甲方无正当理由，违反本合同第五条的有关规定，使乙方未能完成规定管理目标的，乙方有权要求甲方在一定期限内解决，逾期未解决，造成乙方经济损失的，由甲方向乙方偿付合同总价5%的违约金。</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甲方未按合同规定的期限向乙方支付款项的，每逾期1天甲方向乙方偿付欠款总额的5‰滞纳金，但累计滞纳金总额不超过欠款总额的5% 。</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乙方无正当理由，未能达到规定管理目标及质量保证的，甲方有权要求乙方限期整改，逾期未整改，造成甲方经济损失的，乙方应向甲方支付合同总价5%的违约金。</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乙方无正当理由，擅自收费或擅自提高收费标准的，对擅自收费部分或超出标准的部分，甲方有权要求乙方双倍返还；造成甲方经济损失的，乙方应给予甲方经济赔偿。</w:t>
      </w:r>
      <w:r/>
    </w:p>
    <w:p>
      <w:pPr>
        <w:ind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乙方在承担上述</w:t>
      </w:r>
      <w:r>
        <w:rPr>
          <w:rFonts w:hint="eastAsia" w:ascii="宋体" w:hAnsi="宋体" w:eastAsia="宋体" w:cs="宋体"/>
          <w:color w:val="000000"/>
          <w:sz w:val="24"/>
          <w:szCs w:val="24"/>
          <w:highlight w:val="none"/>
        </w:rPr>
        <w:t xml:space="preserve">8、9</w:t>
      </w:r>
      <w:r>
        <w:rPr>
          <w:rFonts w:hint="eastAsia" w:ascii="宋体" w:hAnsi="宋体" w:eastAsia="宋体" w:cs="宋体"/>
          <w:color w:val="000000"/>
          <w:sz w:val="24"/>
          <w:szCs w:val="24"/>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条、税费</w:t>
      </w:r>
      <w:r/>
    </w:p>
    <w:p>
      <w:p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与履行本合同有关的一切税费，由乙方承担。</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条、争议</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在执行本合同中发生的或与本合同有关的争端，双方应通过友好协商解决。经协商不能达成协议时，可向</w:t>
      </w:r>
      <w:r>
        <w:rPr>
          <w:rFonts w:hint="eastAsia" w:ascii="宋体" w:hAnsi="宋体" w:eastAsia="宋体" w:cs="宋体"/>
          <w:color w:val="000000"/>
          <w:sz w:val="24"/>
          <w:szCs w:val="24"/>
          <w:highlight w:val="none"/>
          <w:u w:val="single"/>
        </w:rPr>
        <w:t xml:space="preserve">南京市江宁区仲裁委员会</w:t>
      </w:r>
      <w:r>
        <w:rPr>
          <w:rFonts w:hint="eastAsia" w:ascii="宋体" w:hAnsi="宋体" w:eastAsia="宋体" w:cs="宋体"/>
          <w:color w:val="000000"/>
          <w:sz w:val="24"/>
          <w:szCs w:val="24"/>
          <w:highlight w:val="none"/>
        </w:rPr>
        <w:t xml:space="preserve">按其仲裁规则申请仲裁。仲裁不成功，向合同签约地的人民法院提请诉讼。</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在仲裁和诉讼期间，双方应继续履行争议部分以外的合同内容。</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乙方应诚实信用，严格按照谈判文件要求和承诺履行合同，不向甲方进行商业贿赂或者提供不正当利益。</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条、诚实信用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乙方应诚实信用，严格按照招标文件要求和投标承诺履行合同，不向甲方进行商业贿赂或者提供不正当利益。</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条、合同文件及解释顺序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下列文件均为合同组成文件</w:t>
      </w:r>
      <w:r/>
    </w:p>
    <w:p>
      <w:pPr>
        <w:numPr>
          <w:ilvl w:val="0"/>
          <w:numId w:val="1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磋商文件（包括澄清、答疑、修改和补充通知）</w:t>
      </w:r>
      <w:r/>
    </w:p>
    <w:p>
      <w:pPr>
        <w:numPr>
          <w:ilvl w:val="0"/>
          <w:numId w:val="1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响应文件（包括修改、澄清）</w:t>
      </w:r>
      <w:r/>
    </w:p>
    <w:p>
      <w:pPr>
        <w:numPr>
          <w:ilvl w:val="0"/>
          <w:numId w:val="1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成交通知书</w:t>
      </w:r>
      <w:r/>
    </w:p>
    <w:p>
      <w:pPr>
        <w:numPr>
          <w:ilvl w:val="0"/>
          <w:numId w:val="1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双方商定的补充协议</w:t>
      </w:r>
      <w:r/>
    </w:p>
    <w:p>
      <w:pPr>
        <w:numPr>
          <w:ilvl w:val="0"/>
          <w:numId w:val="1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与本合同有关的其他文件</w:t>
      </w:r>
      <w:r/>
    </w:p>
    <w:p>
      <w:p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条、</w:t>
      </w:r>
      <w:r>
        <w:rPr>
          <w:rFonts w:hint="eastAsia" w:ascii="宋体" w:hAnsi="宋体" w:eastAsia="宋体" w:cs="宋体"/>
          <w:b/>
          <w:bCs/>
          <w:color w:val="000000"/>
          <w:sz w:val="24"/>
          <w:szCs w:val="24"/>
          <w:highlight w:val="none"/>
          <w:lang w:val="zh-CN"/>
        </w:rPr>
        <w:t xml:space="preserve">合同的变更和终止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 </w:t>
      </w:r>
      <w:r>
        <w:rPr>
          <w:rFonts w:hint="eastAsia" w:ascii="宋体" w:hAnsi="宋体" w:eastAsia="宋体" w:cs="宋体"/>
          <w:color w:val="000000"/>
          <w:sz w:val="24"/>
          <w:szCs w:val="24"/>
          <w:highlight w:val="none"/>
          <w:lang w:val="zh-CN"/>
        </w:rPr>
        <w:t xml:space="preserve">除《政府采购法》第50条第二款规定的情形外，本合同一经签订，甲乙双方不得擅自变更、中止或终止合同。</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 </w:t>
      </w:r>
      <w:r>
        <w:rPr>
          <w:rFonts w:hint="eastAsia" w:ascii="宋体" w:hAnsi="宋体" w:eastAsia="宋体" w:cs="宋体"/>
          <w:color w:val="000000"/>
          <w:sz w:val="24"/>
          <w:szCs w:val="24"/>
          <w:highlight w:val="none"/>
        </w:rPr>
        <w:t xml:space="preserve">除发生法律规定的不能预见、不能避免并不能克服的客观情况外，甲乙双方不得放弃或拒绝履行合同。乙方放弃或拒绝履行合同，保证金不予退还，在三年内不得参加</w:t>
      </w:r>
      <w:r>
        <w:rPr>
          <w:rFonts w:hint="eastAsia" w:ascii="宋体" w:hAnsi="宋体" w:eastAsia="宋体" w:cs="宋体"/>
          <w:color w:val="000000"/>
          <w:sz w:val="24"/>
          <w:szCs w:val="24"/>
          <w:highlight w:val="none"/>
          <w:lang w:val="zh-CN"/>
        </w:rPr>
        <w:t xml:space="preserve">南京市江宁区政府采购代理机构组织的政府采购活动。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 </w:t>
      </w:r>
      <w:r>
        <w:rPr>
          <w:rFonts w:hint="eastAsia" w:ascii="宋体" w:hAnsi="宋体" w:eastAsia="宋体" w:cs="宋体"/>
          <w:color w:val="000000"/>
          <w:sz w:val="24"/>
          <w:szCs w:val="24"/>
          <w:highlight w:val="none"/>
          <w:lang w:val="zh-CN"/>
        </w:rPr>
        <w:t xml:space="preserve">本合同终止时，乙方应移交管理权，撤出本项目，协助甲方作好服务的交接和善后工作，移交或配合甲方移交管理用房和管理的全部档案资料等。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color w:val="000000"/>
          <w:sz w:val="24"/>
          <w:szCs w:val="24"/>
          <w:highlight w:val="none"/>
          <w:lang w:val="en-US" w:eastAsia="zh-CN"/>
        </w:rPr>
        <w:t xml:space="preserve">4. </w:t>
      </w:r>
      <w:r>
        <w:rPr>
          <w:rFonts w:hint="eastAsia" w:ascii="宋体" w:hAnsi="宋体" w:eastAsia="宋体" w:cs="宋体"/>
          <w:color w:val="000000"/>
          <w:sz w:val="24"/>
          <w:szCs w:val="24"/>
          <w:highlight w:val="none"/>
          <w:lang w:val="zh-CN"/>
        </w:rPr>
        <w:t xml:space="preserve">本管理合同终止后，在新的管理企业接管本项目前，除甲方要求乙方提前撤离外，新老管理公司的交接过渡期最长为1个月，在此期间乙方应提供过渡期管理服务，过渡期管理服务标准和服务费标准不变，由甲方向乙方支付费用；1个月过渡期满后，必须按规定进行交接、撤离。</w:t>
      </w:r>
      <w:r/>
    </w:p>
    <w:p>
      <w:pPr>
        <w:ind w:left="0" w:firstLine="482"/>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条、质量保证</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 </w:t>
      </w:r>
      <w:r>
        <w:rPr>
          <w:rFonts w:hint="eastAsia" w:ascii="宋体" w:hAnsi="宋体" w:eastAsia="宋体" w:cs="宋体"/>
          <w:color w:val="000000"/>
          <w:sz w:val="24"/>
          <w:szCs w:val="24"/>
          <w:highlight w:val="none"/>
          <w:lang w:val="zh-CN"/>
        </w:rPr>
        <w:t xml:space="preserve">建立质量管理体系并有效运行，管理服务能够接受质量审核。</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 </w:t>
      </w:r>
      <w:r>
        <w:rPr>
          <w:rFonts w:hint="eastAsia" w:ascii="宋体" w:hAnsi="宋体" w:eastAsia="宋体" w:cs="宋体"/>
          <w:color w:val="000000"/>
          <w:sz w:val="24"/>
          <w:szCs w:val="24"/>
          <w:highlight w:val="none"/>
          <w:lang w:val="zh-CN"/>
        </w:rPr>
        <w:t xml:space="preserve">管理服务逐步达到接受创优评审条件。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 </w:t>
      </w:r>
      <w:r>
        <w:rPr>
          <w:rFonts w:hint="eastAsia" w:ascii="宋体" w:hAnsi="宋体" w:eastAsia="宋体" w:cs="宋体"/>
          <w:color w:val="000000"/>
          <w:sz w:val="24"/>
          <w:szCs w:val="24"/>
          <w:highlight w:val="none"/>
          <w:lang w:val="zh-CN"/>
        </w:rPr>
        <w:t xml:space="preserve">各项承诺指标及所采取的措施详见“招投标文件”。</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color w:val="000000"/>
          <w:sz w:val="24"/>
          <w:szCs w:val="24"/>
          <w:highlight w:val="none"/>
          <w:lang w:val="en-US" w:eastAsia="zh-CN"/>
        </w:rPr>
        <w:t xml:space="preserve">4. </w:t>
      </w:r>
      <w:r>
        <w:rPr>
          <w:rFonts w:hint="eastAsia" w:ascii="宋体" w:hAnsi="宋体" w:eastAsia="宋体" w:cs="宋体"/>
          <w:color w:val="000000"/>
          <w:sz w:val="24"/>
          <w:szCs w:val="24"/>
          <w:highlight w:val="none"/>
          <w:lang w:val="zh-CN"/>
        </w:rPr>
        <w:t xml:space="preserve">其他管理服务质量要求按南京市有关标准执行。</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条、合同生效及其他</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 </w:t>
      </w:r>
      <w:r>
        <w:rPr>
          <w:rFonts w:hint="eastAsia" w:ascii="宋体" w:hAnsi="宋体" w:eastAsia="宋体" w:cs="宋体"/>
          <w:color w:val="000000"/>
          <w:sz w:val="24"/>
          <w:szCs w:val="24"/>
          <w:highlight w:val="none"/>
          <w:lang w:val="zh-CN"/>
        </w:rPr>
        <w:t xml:space="preserve">本合同自签订之日起生效。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 </w:t>
      </w:r>
      <w:r>
        <w:rPr>
          <w:rFonts w:hint="eastAsia" w:ascii="宋体" w:hAnsi="宋体" w:eastAsia="宋体" w:cs="宋体"/>
          <w:color w:val="000000"/>
          <w:sz w:val="24"/>
          <w:szCs w:val="24"/>
          <w:highlight w:val="none"/>
          <w:lang w:val="zh-CN"/>
        </w:rPr>
        <w:t xml:space="preserve">本合同一式三份，甲乙双方各执一份，一份报送政府采购监督管理部门备案。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 </w:t>
      </w:r>
      <w:r>
        <w:rPr>
          <w:rFonts w:hint="eastAsia" w:ascii="宋体" w:hAnsi="宋体" w:eastAsia="宋体" w:cs="宋体"/>
          <w:color w:val="000000"/>
          <w:sz w:val="24"/>
          <w:szCs w:val="24"/>
          <w:highlight w:val="none"/>
          <w:lang w:val="zh-CN"/>
        </w:rPr>
        <w:t xml:space="preserve">本合同应按照中华人民共和国的现行法律进行解释。</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 </w:t>
      </w:r>
      <w:r>
        <w:rPr>
          <w:rFonts w:hint="eastAsia" w:ascii="宋体" w:hAnsi="宋体" w:eastAsia="宋体" w:cs="宋体"/>
          <w:color w:val="000000"/>
          <w:sz w:val="24"/>
          <w:szCs w:val="24"/>
          <w:highlight w:val="none"/>
          <w:lang w:val="zh-CN"/>
        </w:rPr>
        <w:t xml:space="preserve">乙方不得擅自将部分或全部转让其应履行的合同义务。</w:t>
      </w:r>
      <w:r/>
    </w:p>
    <w:p>
      <w:pPr>
        <w:rPr>
          <w:highlight w:val="none"/>
        </w:rPr>
      </w:pPr>
      <w:r>
        <w:rPr>
          <w:rFonts w:hint="eastAsia" w:ascii="宋体" w:hAnsi="宋体"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lang w:val="zh-CN"/>
        </w:rPr>
        <w:t xml:space="preserve">招标文件中的《采购需求》作为本合同附件，具有同本合同同等法律效力。</w:t>
      </w:r>
      <w:r/>
    </w:p>
    <w:p>
      <w:pPr>
        <w:pStyle w:val="745"/>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45"/>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45"/>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甲方（采购人）：（盖章）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乙方（供应商）：（盖章）</w:t>
      </w:r>
      <w:bookmarkEnd w:id="157"/>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158" w:name="_Toc5464"/>
      <w:r>
        <w:rPr>
          <w:rFonts w:hint="eastAsia" w:ascii="宋体" w:hAnsi="宋体" w:eastAsia="宋体" w:cs="宋体"/>
          <w:color w:val="000000"/>
          <w:sz w:val="24"/>
          <w:szCs w:val="24"/>
          <w:highlight w:val="none"/>
          <w:lang w:val="zh-CN"/>
        </w:rPr>
        <w:t xml:space="preserve">代表人：</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代表人</w:t>
      </w:r>
      <w:r>
        <w:rPr>
          <w:rFonts w:hint="eastAsia" w:ascii="宋体" w:hAnsi="宋体" w:eastAsia="宋体" w:cs="宋体"/>
          <w:color w:val="000000"/>
          <w:sz w:val="24"/>
          <w:szCs w:val="24"/>
          <w:highlight w:val="none"/>
        </w:rPr>
        <w:t xml:space="preserve">：</w:t>
      </w:r>
      <w:bookmarkEnd w:id="158"/>
      <w:r/>
      <w:r/>
    </w:p>
    <w:p>
      <w:pPr>
        <w:jc w:val="center"/>
        <w:keepLines/>
        <w:keepNext/>
        <w:pageBreakBefore/>
        <w:shd w:val="clear" w:color="auto" w:fill="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t xml:space="preserve">第六</w:t>
      </w:r>
      <w:r>
        <w:rPr>
          <w:rFonts w:hint="eastAsia" w:ascii="宋体" w:hAnsi="宋体" w:eastAsia="宋体" w:cs="宋体"/>
          <w:b/>
          <w:color w:val="000000"/>
          <w:sz w:val="32"/>
          <w:szCs w:val="32"/>
          <w:highlight w:val="none"/>
          <w:lang w:val="en-US" w:eastAsia="zh-CN"/>
        </w:rPr>
        <w:t xml:space="preserve">章</w:t>
      </w:r>
      <w:r>
        <w:rPr>
          <w:rFonts w:hint="eastAsia" w:ascii="宋体" w:hAnsi="宋体" w:eastAsia="宋体" w:cs="宋体"/>
          <w:b/>
          <w:color w:val="000000"/>
          <w:sz w:val="32"/>
          <w:szCs w:val="32"/>
          <w:highlight w:val="none"/>
        </w:rPr>
        <w:t xml:space="preserve">  投标文件格式</w:t>
      </w:r>
      <w:bookmarkEnd w:id="155"/>
      <w:r/>
      <w:bookmarkEnd w:id="156"/>
      <w:r/>
      <w:r/>
    </w:p>
    <w:p>
      <w:pPr>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187"/>
        <w:ind w:firstLine="321"/>
        <w:jc w:val="center"/>
        <w:shd w:val="clear" w:color="auto" w:fill="auto"/>
        <w:rPr>
          <w:rFonts w:hint="eastAsia" w:ascii="宋体" w:hAnsi="宋体" w:eastAsia="宋体" w:cs="宋体"/>
          <w:color w:val="000000"/>
          <w:sz w:val="32"/>
          <w:szCs w:val="32"/>
          <w:highlight w:val="none"/>
        </w:rPr>
        <w:outlineLvl w:val="1"/>
      </w:pPr>
      <w:r/>
      <w:bookmarkStart w:id="159" w:name="_Toc514054484"/>
      <w:r/>
      <w:bookmarkStart w:id="160" w:name="_Toc26779"/>
      <w:r/>
      <w:r/>
    </w:p>
    <w:p>
      <w:pPr>
        <w:pStyle w:val="1187"/>
        <w:ind w:firstLine="321"/>
        <w:jc w:val="center"/>
        <w:shd w:val="clear" w:color="auto" w:fill="auto"/>
        <w:rPr>
          <w:rFonts w:hint="eastAsia" w:ascii="宋体" w:hAnsi="宋体" w:eastAsia="宋体" w:cs="宋体"/>
          <w:color w:val="000000"/>
          <w:sz w:val="32"/>
          <w:szCs w:val="32"/>
          <w:highlight w:val="none"/>
        </w:rPr>
        <w:outlineLvl w:val="1"/>
      </w:pPr>
      <w:r>
        <w:rPr>
          <w:rFonts w:hint="eastAsia" w:ascii="宋体" w:hAnsi="宋体" w:eastAsia="宋体" w:cs="宋体"/>
          <w:color w:val="000000"/>
          <w:sz w:val="32"/>
          <w:szCs w:val="32"/>
          <w:highlight w:val="none"/>
        </w:rPr>
      </w:r>
      <w:r/>
    </w:p>
    <w:p>
      <w:pPr>
        <w:pStyle w:val="1187"/>
        <w:ind w:firstLine="321"/>
        <w:jc w:val="center"/>
        <w:shd w:val="clear" w:color="auto" w:fill="auto"/>
        <w:rPr>
          <w:rFonts w:hint="eastAsia" w:ascii="宋体" w:hAnsi="宋体" w:eastAsia="宋体" w:cs="宋体"/>
          <w:color w:val="000000"/>
          <w:sz w:val="32"/>
          <w:szCs w:val="32"/>
          <w:highlight w:val="none"/>
        </w:rPr>
        <w:outlineLvl w:val="1"/>
      </w:pPr>
      <w:r>
        <w:rPr>
          <w:rFonts w:hint="eastAsia" w:ascii="宋体" w:hAnsi="宋体" w:eastAsia="宋体" w:cs="宋体"/>
          <w:color w:val="000000"/>
          <w:sz w:val="32"/>
          <w:szCs w:val="32"/>
          <w:highlight w:val="none"/>
        </w:rPr>
        <w:t xml:space="preserve">封面</w:t>
      </w:r>
      <w:bookmarkEnd w:id="159"/>
      <w:r/>
      <w:bookmarkEnd w:id="160"/>
      <w:r/>
      <w:r/>
    </w:p>
    <w:p>
      <w:pPr>
        <w:pStyle w:val="1053"/>
        <w:jc w:val="left"/>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53"/>
        <w:jc w:val="left"/>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53"/>
        <w:jc w:val="left"/>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53"/>
        <w:jc w:val="center"/>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53"/>
        <w:jc w:val="center"/>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投 标 文 件</w:t>
      </w:r>
      <w:r/>
    </w:p>
    <w:p>
      <w:pPr>
        <w:pStyle w:val="1053"/>
        <w:jc w:val="left"/>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53"/>
        <w:jc w:val="left"/>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53"/>
        <w:jc w:val="left"/>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53"/>
        <w:jc w:val="left"/>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53"/>
        <w:jc w:val="left"/>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56"/>
        <w:ind w:firstLine="723"/>
        <w:jc w:val="both"/>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项目 名 称：</w:t>
      </w:r>
      <w:r/>
    </w:p>
    <w:p>
      <w:pPr>
        <w:pStyle w:val="956"/>
        <w:ind w:firstLine="723"/>
        <w:jc w:val="both"/>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项目 编 号：</w:t>
      </w:r>
      <w:r/>
    </w:p>
    <w:p>
      <w:pPr>
        <w:pStyle w:val="956"/>
        <w:ind w:firstLine="723"/>
        <w:jc w:val="both"/>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投标人名称 ：</w:t>
      </w:r>
      <w:r>
        <w:rPr>
          <w:rFonts w:hint="eastAsia" w:ascii="宋体" w:hAnsi="宋体" w:eastAsia="宋体" w:cs="宋体"/>
          <w:b/>
          <w:color w:val="000000"/>
          <w:sz w:val="32"/>
          <w:szCs w:val="32"/>
          <w:highlight w:val="none"/>
          <w:u w:val="none"/>
        </w:rPr>
        <w:t xml:space="preserve">（加盖CA电子公章）        </w:t>
      </w:r>
      <w:r/>
    </w:p>
    <w:p>
      <w:pPr>
        <w:pStyle w:val="956"/>
        <w:ind w:firstLine="723"/>
        <w:jc w:val="both"/>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日   期 ：</w:t>
      </w:r>
      <w:r/>
    </w:p>
    <w:p>
      <w:pPr>
        <w:pStyle w:val="956"/>
        <w:spacing w:line="0" w:lineRule="atLeast"/>
        <w:rPr>
          <w:rFonts w:hint="eastAsia"/>
          <w:color w:val="000000"/>
          <w:highlight w:val="none"/>
        </w:rPr>
      </w:pPr>
      <w:r>
        <w:rPr>
          <w:color w:val="000000"/>
          <w:highlight w:val="none"/>
        </w:rPr>
        <w:t xml:space="preserve"> </w:t>
      </w:r>
      <w:r/>
    </w:p>
    <w:p>
      <w:pPr>
        <w:pStyle w:val="956"/>
        <w:jc w:val="both"/>
        <w:spacing w:line="0" w:lineRule="atLeast"/>
        <w:rPr>
          <w:rFonts w:hint="eastAsia"/>
          <w:color w:val="000000"/>
          <w:highlight w:val="none"/>
        </w:rPr>
      </w:pPr>
      <w:r>
        <w:rPr>
          <w:color w:val="000000"/>
          <w:highlight w:val="none"/>
        </w:rPr>
        <w:t xml:space="preserve"> </w:t>
      </w:r>
      <w:r/>
    </w:p>
    <w:p>
      <w:pPr>
        <w:shd w:val="clear" w:color="auto" w:fill="auto"/>
        <w:rPr>
          <w:color w:val="000000"/>
          <w:highlight w:val="none"/>
        </w:rPr>
      </w:pPr>
      <w:r>
        <w:rPr>
          <w:color w:val="000000"/>
          <w:highlight w:val="none"/>
        </w:rPr>
      </w:r>
      <w:r/>
    </w:p>
    <w:p>
      <w:pPr>
        <w:pStyle w:val="1199"/>
        <w:jc w:val="center"/>
        <w:shd w:val="clear" w:color="auto" w:fill="auto"/>
        <w:rPr>
          <w:color w:val="000000"/>
          <w:highlight w:val="none"/>
        </w:rPr>
        <w:outlineLvl w:val="1"/>
      </w:pPr>
      <w:r>
        <w:rPr>
          <w:color w:val="000000"/>
          <w:highlight w:val="none"/>
        </w:rPr>
        <w:br w:type="page" w:clear="all"/>
      </w:r>
      <w:bookmarkStart w:id="161" w:name="_Toc514054485"/>
      <w:r/>
      <w:bookmarkStart w:id="162" w:name="_Toc11482"/>
      <w:r>
        <w:rPr>
          <w:color w:val="000000"/>
          <w:highlight w:val="none"/>
        </w:rPr>
        <w:t xml:space="preserve">目录</w:t>
      </w:r>
      <w:bookmarkEnd w:id="161"/>
      <w:r/>
      <w:bookmarkEnd w:id="162"/>
      <w:r/>
      <w:r/>
    </w:p>
    <w:p>
      <w:pPr>
        <w:shd w:val="clear" w:color="auto" w:fill="auto"/>
        <w:rPr>
          <w:color w:val="000000"/>
          <w:highlight w:val="none"/>
        </w:rPr>
      </w:pPr>
      <w:r>
        <w:rPr>
          <w:color w:val="000000"/>
          <w:highlight w:val="none"/>
        </w:rPr>
      </w:r>
      <w:r/>
    </w:p>
    <w:p>
      <w:pPr>
        <w:spacing w:line="276" w:lineRule="auto"/>
        <w:shd w:val="clear" w:color="auto" w:fill="ffffff"/>
        <w:widowControl/>
        <w:rPr>
          <w:rFonts w:hint="eastAsia" w:ascii="宋体" w:hAnsi="宋体" w:eastAsia="宋体" w:cs="宋体"/>
          <w:b/>
          <w:bCs/>
          <w:sz w:val="28"/>
          <w:szCs w:val="28"/>
          <w:highlight w:val="none"/>
          <w:lang w:val="zh-CN"/>
        </w:rPr>
        <w:outlineLvl w:val="0"/>
      </w:pPr>
      <w:r>
        <w:rPr>
          <w:color w:val="000000"/>
          <w:highlight w:val="none"/>
        </w:rPr>
        <w:br w:type="page" w:clear="all"/>
      </w:r>
      <w:r>
        <w:rPr>
          <w:rFonts w:hint="eastAsia" w:ascii="宋体" w:hAnsi="宋体" w:eastAsia="宋体" w:cs="宋体"/>
          <w:b/>
          <w:bCs/>
          <w:sz w:val="24"/>
          <w:szCs w:val="24"/>
          <w:highlight w:val="none"/>
          <w:lang w:val="zh-CN"/>
        </w:rPr>
        <w:t xml:space="preserve">一、投标申请及声明格式</w:t>
      </w:r>
      <w:r/>
    </w:p>
    <w:p>
      <w:pPr>
        <w:jc w:val="center"/>
        <w:spacing w:line="360" w:lineRule="auto"/>
        <w:rPr>
          <w:rFonts w:hint="eastAsia" w:ascii="宋体" w:hAnsi="宋体" w:eastAsia="宋体" w:cs="宋体"/>
          <w:b/>
          <w:bCs/>
          <w:sz w:val="28"/>
          <w:szCs w:val="28"/>
          <w:highlight w:val="none"/>
          <w:lang w:val="zh-CN"/>
        </w:rPr>
      </w:pPr>
      <w:r>
        <w:rPr>
          <w:rFonts w:hint="eastAsia" w:ascii="宋体" w:hAnsi="宋体" w:eastAsia="宋体" w:cs="宋体"/>
          <w:b/>
          <w:bCs/>
          <w:sz w:val="28"/>
          <w:szCs w:val="28"/>
          <w:highlight w:val="none"/>
          <w:lang w:val="zh-CN"/>
        </w:rPr>
        <w:t xml:space="preserve">投标申请及声明</w:t>
      </w:r>
      <w:r/>
    </w:p>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left"/>
        <w:spacing w:line="300" w:lineRule="auto"/>
        <w:shd w:val="clear" w:color="auto" w:fill="ffff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致：</w:t>
      </w:r>
      <w:r>
        <w:rPr>
          <w:rFonts w:hint="eastAsia" w:ascii="宋体" w:hAnsi="宋体" w:cs="宋体"/>
          <w:sz w:val="24"/>
          <w:szCs w:val="24"/>
          <w:highlight w:val="none"/>
          <w:lang w:eastAsia="zh-CN"/>
        </w:rPr>
        <w:t xml:space="preserve">南京市江宁区市场监督管理局</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rPr>
        <w:t xml:space="preserve">（项目名称</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（项目编号）投标邀请，正式授权下述签字人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名称），提交投标文件。</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据此函，签字人兹宣布声明和承诺如下：</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b/>
          <w:bCs/>
          <w:sz w:val="24"/>
          <w:szCs w:val="24"/>
          <w:highlight w:val="none"/>
        </w:rPr>
        <w:t xml:space="preserve">我们的资格条件完全符合政府采购法和本次招标要求</w:t>
      </w:r>
      <w:r>
        <w:rPr>
          <w:rFonts w:hint="eastAsia" w:ascii="宋体" w:hAnsi="宋体" w:eastAsia="宋体" w:cs="宋体"/>
          <w:sz w:val="24"/>
          <w:szCs w:val="24"/>
          <w:highlight w:val="none"/>
        </w:rPr>
        <w:t xml:space="preserve">，我们同意并向贵方提供了与投标有关的所有证据和资料。</w:t>
      </w:r>
      <w:r/>
    </w:p>
    <w:p>
      <w:pPr>
        <w:pStyle w:val="702"/>
        <w:ind w:firstLine="480"/>
        <w:jc w:val="left"/>
        <w:keepLines w:val="0"/>
        <w:keepNext w:val="0"/>
        <w:spacing w:before="0" w:after="0" w:line="300" w:lineRule="auto"/>
        <w:rPr>
          <w:rFonts w:hint="eastAsia" w:ascii="宋体" w:hAnsi="宋体" w:eastAsia="宋体" w:cs="宋体"/>
          <w:bCs w:val="0"/>
          <w:sz w:val="24"/>
          <w:szCs w:val="24"/>
          <w:highlight w:val="none"/>
        </w:rPr>
      </w:pPr>
      <w:r>
        <w:rPr>
          <w:rFonts w:hint="eastAsia" w:ascii="宋体" w:hAnsi="宋体" w:eastAsia="宋体" w:cs="宋体"/>
          <w:sz w:val="24"/>
          <w:szCs w:val="24"/>
          <w:highlight w:val="none"/>
        </w:rPr>
        <w:t xml:space="preserve">2、按招标要求，我们的投标总报价为：</w:t>
      </w:r>
      <w:r>
        <w:rPr>
          <w:rFonts w:hint="eastAsia" w:ascii="宋体" w:hAnsi="宋体" w:eastAsia="宋体" w:cs="宋体"/>
          <w:bCs w:val="0"/>
          <w:sz w:val="24"/>
          <w:szCs w:val="24"/>
          <w:highlight w:val="none"/>
          <w:u w:val="single"/>
        </w:rPr>
        <w:t xml:space="preserve">       </w:t>
      </w:r>
      <w:r>
        <w:rPr>
          <w:rFonts w:hint="eastAsia" w:ascii="宋体" w:hAnsi="宋体" w:eastAsia="宋体" w:cs="宋体"/>
          <w:sz w:val="24"/>
          <w:szCs w:val="24"/>
          <w:highlight w:val="none"/>
        </w:rPr>
        <w:t xml:space="preserve">元人</w:t>
      </w:r>
      <w:r>
        <w:rPr>
          <w:rFonts w:hint="eastAsia" w:ascii="宋体" w:hAnsi="宋体" w:eastAsia="宋体" w:cs="宋体"/>
          <w:bCs w:val="0"/>
          <w:sz w:val="24"/>
          <w:szCs w:val="24"/>
          <w:highlight w:val="none"/>
        </w:rPr>
        <w:t xml:space="preserve">民币。</w:t>
      </w:r>
      <w:r/>
    </w:p>
    <w:p>
      <w:pPr>
        <w:pStyle w:val="702"/>
        <w:ind w:firstLine="48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3、本项目交付时间为：</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u w:val="none"/>
        </w:rPr>
        <w:t xml:space="preserve">。</w:t>
      </w:r>
      <w:r/>
    </w:p>
    <w:p>
      <w:pPr>
        <w:pStyle w:val="702"/>
        <w:ind w:firstLine="48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 xml:space="preserve">4</w:t>
      </w:r>
      <w:r>
        <w:rPr>
          <w:rFonts w:hint="eastAsia" w:ascii="宋体" w:hAnsi="宋体" w:eastAsia="宋体" w:cs="宋体"/>
          <w:b w:val="0"/>
          <w:sz w:val="24"/>
          <w:szCs w:val="24"/>
          <w:highlight w:val="none"/>
        </w:rPr>
        <w:t xml:space="preserve">、我们已详细审核全部招标文件及其有效补充文件，我们放弃对招标文件任何误解的权利，提交投标文件后，</w:t>
      </w:r>
      <w:r>
        <w:rPr>
          <w:rFonts w:hint="eastAsia" w:ascii="宋体" w:hAnsi="宋体" w:eastAsia="宋体" w:cs="宋体"/>
          <w:sz w:val="24"/>
          <w:szCs w:val="24"/>
          <w:highlight w:val="none"/>
        </w:rPr>
        <w:t xml:space="preserve">不对招标文件本身提出质疑</w:t>
      </w:r>
      <w:r>
        <w:rPr>
          <w:rFonts w:hint="eastAsia" w:ascii="宋体" w:hAnsi="宋体" w:eastAsia="宋体" w:cs="宋体"/>
          <w:b w:val="0"/>
          <w:sz w:val="24"/>
          <w:szCs w:val="24"/>
          <w:highlight w:val="none"/>
        </w:rPr>
        <w:t xml:space="preserve">。</w:t>
      </w:r>
      <w:r/>
    </w:p>
    <w:p>
      <w:pPr>
        <w:pStyle w:val="702"/>
        <w:ind w:firstLine="48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 xml:space="preserve">5</w:t>
      </w:r>
      <w:r>
        <w:rPr>
          <w:rFonts w:hint="eastAsia" w:ascii="宋体" w:hAnsi="宋体" w:eastAsia="宋体" w:cs="宋体"/>
          <w:b w:val="0"/>
          <w:sz w:val="24"/>
          <w:szCs w:val="24"/>
          <w:highlight w:val="none"/>
        </w:rPr>
        <w:t xml:space="preserve">、我们同意从规定的开标日期起遵循本投标文件，并在规定的投标有效期期满之前均具有约束力。</w:t>
      </w:r>
      <w:r/>
    </w:p>
    <w:p>
      <w:pPr>
        <w:pStyle w:val="702"/>
        <w:ind w:firstLine="48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 xml:space="preserve">6</w:t>
      </w:r>
      <w:r>
        <w:rPr>
          <w:rFonts w:hint="eastAsia" w:ascii="宋体" w:hAnsi="宋体" w:eastAsia="宋体" w:cs="宋体"/>
          <w:b w:val="0"/>
          <w:sz w:val="24"/>
          <w:szCs w:val="24"/>
          <w:highlight w:val="none"/>
        </w:rPr>
        <w:t xml:space="preserve">、投标截止时间结束后参加投标的</w:t>
      </w:r>
      <w:r>
        <w:rPr>
          <w:rFonts w:hint="eastAsia" w:ascii="宋体" w:hAnsi="宋体" w:eastAsia="宋体" w:cs="宋体"/>
          <w:b w:val="0"/>
          <w:sz w:val="24"/>
          <w:szCs w:val="24"/>
          <w:highlight w:val="none"/>
          <w:lang w:eastAsia="zh-CN"/>
        </w:rPr>
        <w:t xml:space="preserve">投标人</w:t>
      </w:r>
      <w:r>
        <w:rPr>
          <w:rFonts w:hint="eastAsia" w:ascii="宋体" w:hAnsi="宋体" w:eastAsia="宋体" w:cs="宋体"/>
          <w:b w:val="0"/>
          <w:sz w:val="24"/>
          <w:szCs w:val="24"/>
          <w:highlight w:val="none"/>
        </w:rPr>
        <w:t xml:space="preserve">不足三家的，或在评标期间出现符合专业条件的</w:t>
      </w:r>
      <w:r>
        <w:rPr>
          <w:rFonts w:hint="eastAsia" w:ascii="宋体" w:hAnsi="宋体" w:eastAsia="宋体" w:cs="宋体"/>
          <w:b w:val="0"/>
          <w:sz w:val="24"/>
          <w:szCs w:val="24"/>
          <w:highlight w:val="none"/>
          <w:lang w:eastAsia="zh-CN"/>
        </w:rPr>
        <w:t xml:space="preserve">投标人</w:t>
      </w:r>
      <w:r>
        <w:rPr>
          <w:rFonts w:hint="eastAsia" w:ascii="宋体" w:hAnsi="宋体" w:eastAsia="宋体" w:cs="宋体"/>
          <w:b w:val="0"/>
          <w:sz w:val="24"/>
          <w:szCs w:val="24"/>
          <w:highlight w:val="none"/>
        </w:rPr>
        <w:t xml:space="preserve">或者对招标文件作出实质响应的</w:t>
      </w:r>
      <w:r>
        <w:rPr>
          <w:rFonts w:hint="eastAsia" w:ascii="宋体" w:hAnsi="宋体" w:eastAsia="宋体" w:cs="宋体"/>
          <w:b w:val="0"/>
          <w:sz w:val="24"/>
          <w:szCs w:val="24"/>
          <w:highlight w:val="none"/>
          <w:lang w:eastAsia="zh-CN"/>
        </w:rPr>
        <w:t xml:space="preserve">投标人</w:t>
      </w:r>
      <w:r>
        <w:rPr>
          <w:rFonts w:hint="eastAsia" w:ascii="宋体" w:hAnsi="宋体" w:eastAsia="宋体" w:cs="宋体"/>
          <w:b w:val="0"/>
          <w:sz w:val="24"/>
          <w:szCs w:val="24"/>
          <w:highlight w:val="none"/>
        </w:rPr>
        <w:t xml:space="preserve">不足三家情形的，我们酌情决定是否参加当场变更的竞争性谈判或单一来源方式采购。</w:t>
      </w:r>
      <w:r/>
    </w:p>
    <w:p>
      <w:pPr>
        <w:pStyle w:val="702"/>
        <w:ind w:firstLine="48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 xml:space="preserve">7</w:t>
      </w:r>
      <w:r>
        <w:rPr>
          <w:rFonts w:hint="eastAsia" w:ascii="宋体" w:hAnsi="宋体" w:eastAsia="宋体" w:cs="宋体"/>
          <w:b w:val="0"/>
          <w:sz w:val="24"/>
          <w:szCs w:val="24"/>
          <w:highlight w:val="none"/>
        </w:rPr>
        <w:t xml:space="preserve">、一旦我方中标，我方将根据招标文件的规定严格履行合同，并保证于承诺的时间完成货物的启动/集成、调试等服务，交付采购人验收、使用。</w:t>
      </w:r>
      <w:r/>
    </w:p>
    <w:p>
      <w:pPr>
        <w:pStyle w:val="702"/>
        <w:ind w:firstLine="48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 xml:space="preserve">8</w:t>
      </w:r>
      <w:r>
        <w:rPr>
          <w:rFonts w:hint="eastAsia" w:ascii="宋体" w:hAnsi="宋体" w:eastAsia="宋体" w:cs="宋体"/>
          <w:b w:val="0"/>
          <w:sz w:val="24"/>
          <w:szCs w:val="24"/>
          <w:highlight w:val="none"/>
        </w:rPr>
        <w:t xml:space="preserve">、我方决不提供虚假材料谋取中标、决不采取不正当手段诋毁、排挤其他</w:t>
      </w:r>
      <w:r>
        <w:rPr>
          <w:rFonts w:hint="eastAsia" w:ascii="宋体" w:hAnsi="宋体" w:eastAsia="宋体" w:cs="宋体"/>
          <w:b w:val="0"/>
          <w:sz w:val="24"/>
          <w:szCs w:val="24"/>
          <w:highlight w:val="none"/>
          <w:lang w:eastAsia="zh-CN"/>
        </w:rPr>
        <w:t xml:space="preserve">投标人</w:t>
      </w:r>
      <w:r>
        <w:rPr>
          <w:rFonts w:hint="eastAsia" w:ascii="宋体" w:hAnsi="宋体" w:eastAsia="宋体" w:cs="宋体"/>
          <w:b w:val="0"/>
          <w:sz w:val="24"/>
          <w:szCs w:val="24"/>
          <w:highlight w:val="none"/>
        </w:rPr>
        <w:t xml:space="preserve">、决不与采购人、其它</w:t>
      </w:r>
      <w:r>
        <w:rPr>
          <w:rFonts w:hint="eastAsia" w:ascii="宋体" w:hAnsi="宋体" w:eastAsia="宋体" w:cs="宋体"/>
          <w:b w:val="0"/>
          <w:sz w:val="24"/>
          <w:szCs w:val="24"/>
          <w:highlight w:val="none"/>
          <w:lang w:eastAsia="zh-CN"/>
        </w:rPr>
        <w:t xml:space="preserve">投标人</w:t>
      </w:r>
      <w:r>
        <w:rPr>
          <w:rFonts w:hint="eastAsia" w:ascii="宋体" w:hAnsi="宋体" w:eastAsia="宋体" w:cs="宋体"/>
          <w:b w:val="0"/>
          <w:sz w:val="24"/>
          <w:szCs w:val="24"/>
          <w:highlight w:val="none"/>
        </w:rPr>
        <w:t xml:space="preserve">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、与本投标有关的正式联系方式为：</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               </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u w:val="single"/>
        </w:rPr>
        <w:t xml:space="preserve">              </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w:t>
      </w:r>
      <w:r>
        <w:rPr>
          <w:rFonts w:hint="eastAsia" w:ascii="宋体" w:hAnsi="宋体" w:eastAsia="宋体" w:cs="宋体"/>
          <w:sz w:val="24"/>
          <w:szCs w:val="24"/>
          <w:highlight w:val="none"/>
          <w:u w:val="single"/>
        </w:rPr>
        <w:t xml:space="preserve">              </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银行账号：</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投标人授权代表姓名（签字）：</w:t>
      </w:r>
      <w:r>
        <w:rPr>
          <w:rFonts w:hint="eastAsia" w:ascii="宋体" w:hAnsi="宋体" w:eastAsia="宋体" w:cs="宋体"/>
          <w:sz w:val="24"/>
          <w:szCs w:val="24"/>
          <w:highlight w:val="none"/>
          <w:u w:val="single"/>
        </w:rPr>
        <w:t xml:space="preserve">        </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（盖章）</w:t>
      </w:r>
      <w:r/>
    </w:p>
    <w:p>
      <w:pPr>
        <w:ind w:firstLine="480"/>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76" w:lineRule="auto"/>
        <w:shd w:val="clear" w:color="auto" w:fill="ffffff"/>
        <w:widowControl/>
        <w:rPr>
          <w:rFonts w:hint="eastAsia" w:ascii="宋体" w:hAnsi="宋体" w:eastAsia="宋体" w:cs="宋体"/>
          <w:b/>
          <w:bCs/>
          <w:sz w:val="24"/>
          <w:szCs w:val="24"/>
          <w:highlight w:val="none"/>
          <w:lang w:val="zh-CN"/>
        </w:rPr>
        <w:outlineLvl w:val="0"/>
      </w:pPr>
      <w:r/>
      <w:bookmarkStart w:id="163" w:name="_Toc537"/>
      <w:r>
        <w:rPr>
          <w:rFonts w:hint="eastAsia" w:ascii="宋体" w:hAnsi="宋体" w:eastAsia="宋体" w:cs="宋体"/>
          <w:b/>
          <w:bCs/>
          <w:sz w:val="24"/>
          <w:szCs w:val="24"/>
          <w:highlight w:val="none"/>
          <w:lang w:val="zh-CN"/>
        </w:rPr>
        <w:t xml:space="preserve">二、法定代表人授权委托书格式</w:t>
      </w:r>
      <w:bookmarkEnd w:id="163"/>
      <w:r/>
      <w:r/>
    </w:p>
    <w:p>
      <w:pPr>
        <w:ind w:firstLine="562"/>
        <w:jc w:val="center"/>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r>
      <w:r/>
    </w:p>
    <w:p>
      <w:pPr>
        <w:ind w:firstLine="562"/>
        <w:jc w:val="center"/>
        <w:spacing w:line="360" w:lineRule="auto"/>
        <w:rPr>
          <w:rFonts w:hint="eastAsia" w:ascii="宋体" w:hAnsi="宋体" w:eastAsia="宋体" w:cs="宋体"/>
          <w:sz w:val="28"/>
          <w:szCs w:val="28"/>
          <w:highlight w:val="none"/>
        </w:rPr>
      </w:pPr>
      <w:r>
        <w:rPr>
          <w:rFonts w:hint="eastAsia" w:ascii="宋体" w:hAnsi="宋体" w:eastAsia="宋体" w:cs="宋体"/>
          <w:b/>
          <w:bCs/>
          <w:sz w:val="28"/>
          <w:szCs w:val="28"/>
          <w:highlight w:val="none"/>
          <w:lang w:val="zh-CN"/>
        </w:rPr>
        <w:t xml:space="preserve">法定代表人授权委托书</w:t>
      </w:r>
      <w:r/>
    </w:p>
    <w:p>
      <w:pPr>
        <w:jc w:val="left"/>
        <w:spacing w:line="300" w:lineRule="auto"/>
        <w:shd w:val="clear" w:color="auto" w:fill="ffff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南京市江宁区市场监督管理局</w:t>
      </w:r>
      <w:r/>
    </w:p>
    <w:p>
      <w:pPr>
        <w:pStyle w:val="702"/>
        <w:ind w:firstLine="48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本授权书声明：注册于</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（投标人住址）的</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u w:val="single"/>
          <w:lang w:val="en-US" w:eastAsia="zh-CN"/>
        </w:rPr>
        <w:t xml:space="preserve">  </w:t>
      </w:r>
      <w:r>
        <w:rPr>
          <w:rFonts w:hint="eastAsia" w:ascii="宋体" w:hAnsi="宋体" w:eastAsia="宋体" w:cs="宋体"/>
          <w:b w:val="0"/>
          <w:sz w:val="24"/>
          <w:szCs w:val="24"/>
          <w:highlight w:val="none"/>
        </w:rPr>
        <w:t xml:space="preserve">（</w:t>
      </w:r>
      <w:r>
        <w:rPr>
          <w:rFonts w:hint="eastAsia" w:ascii="宋体" w:hAnsi="宋体" w:eastAsia="宋体" w:cs="宋体"/>
          <w:b w:val="0"/>
          <w:sz w:val="24"/>
          <w:szCs w:val="24"/>
          <w:highlight w:val="none"/>
          <w:lang w:eastAsia="zh-CN"/>
        </w:rPr>
        <w:t xml:space="preserve">投标人</w:t>
      </w:r>
      <w:r>
        <w:rPr>
          <w:rFonts w:hint="eastAsia" w:ascii="宋体" w:hAnsi="宋体" w:eastAsia="宋体" w:cs="宋体"/>
          <w:b w:val="0"/>
          <w:sz w:val="24"/>
          <w:szCs w:val="24"/>
          <w:highlight w:val="none"/>
        </w:rPr>
        <w:t xml:space="preserve">名称）法定代表人</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（法定代表人姓名、职务）代表本公司授权在下面签字的</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（投标人代表姓名、职务）为本公司的合法代理人，就贵方组织的</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（项目名称），</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（项目编号）投标，以本公司名义处理一切与之有关的事务。</w:t>
      </w:r>
      <w:r/>
    </w:p>
    <w:p>
      <w:pPr>
        <w:pStyle w:val="702"/>
        <w:ind w:firstLine="48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本授权书于      年      月     日签字生效，特此声明。</w:t>
      </w:r>
      <w:r/>
    </w:p>
    <w:p>
      <w:pPr>
        <w:pStyle w:val="702"/>
        <w:ind w:firstLine="96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法定代表人签字：</w:t>
      </w:r>
      <w:r/>
    </w:p>
    <w:p>
      <w:pPr>
        <w:pStyle w:val="702"/>
        <w:ind w:firstLine="96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授权委托人签字：</w:t>
      </w:r>
      <w:r/>
    </w:p>
    <w:p>
      <w:pPr>
        <w:pStyle w:val="702"/>
        <w:ind w:firstLine="96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日          期：      年      月      日</w:t>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法定代表人身份证复印件正、反面：委托代理人身份证复印件正、反面：</w:t>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2"/>
        <w:jc w:val="left"/>
        <w:keepLines w:val="0"/>
        <w:keepNext w:val="0"/>
        <w:spacing w:before="0" w:after="0" w:line="30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r>
      <w:r/>
    </w:p>
    <w:p>
      <w:pPr>
        <w:pStyle w:val="702"/>
        <w:jc w:val="left"/>
        <w:keepLines w:val="0"/>
        <w:keepNext w:val="0"/>
        <w:spacing w:before="0" w:after="0" w:line="30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三、开标一览表格式</w:t>
      </w:r>
      <w:r/>
    </w:p>
    <w:p>
      <w:pPr>
        <w:jc w:val="center"/>
        <w:spacing w:line="360" w:lineRule="auto"/>
        <w:rPr>
          <w:rFonts w:hint="eastAsia" w:ascii="宋体" w:hAnsi="宋体" w:eastAsia="宋体" w:cs="宋体"/>
          <w:b/>
          <w:bCs/>
          <w:sz w:val="28"/>
          <w:szCs w:val="28"/>
          <w:highlight w:val="none"/>
          <w:lang w:val="zh-CN"/>
        </w:rPr>
      </w:pPr>
      <w:r>
        <w:rPr>
          <w:rFonts w:hint="eastAsia" w:ascii="宋体" w:hAnsi="宋体" w:eastAsia="宋体" w:cs="宋体"/>
          <w:b/>
          <w:bCs/>
          <w:sz w:val="28"/>
          <w:szCs w:val="28"/>
          <w:highlight w:val="none"/>
          <w:lang w:val="zh-CN"/>
        </w:rPr>
        <w:t xml:space="preserve">开标一览表</w:t>
      </w:r>
      <w:r/>
    </w:p>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713"/>
        <w:ind w:firstLine="5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项目编号：</w:t>
      </w:r>
      <w:r/>
    </w:p>
    <w:tbl>
      <w:tblPr>
        <w:tblStyle w:val="711"/>
        <w:tblW w:w="9119"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8"/>
        <w:gridCol w:w="7361"/>
      </w:tblGrid>
      <w:tr>
        <w:trPr>
          <w:cantSplit/>
          <w:trHeight w:val="680"/>
        </w:trPr>
        <w:tc>
          <w:tcPr>
            <w:tcW w:w="1758" w:type="dxa"/>
            <w:vAlign w:val="center"/>
            <w:vMerge w:val="restart"/>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投标总报价</w:t>
            </w:r>
            <w:r/>
          </w:p>
        </w:tc>
        <w:tc>
          <w:tcPr>
            <w:tcW w:w="7361"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大写（元）：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                                    </w:t>
            </w:r>
            <w:r/>
          </w:p>
        </w:tc>
      </w:tr>
      <w:tr>
        <w:trPr>
          <w:cantSplit/>
          <w:trHeight w:val="620"/>
        </w:trPr>
        <w:tc>
          <w:tcPr>
            <w:tcW w:w="1758" w:type="dxa"/>
            <w:vAlign w:val="center"/>
            <w:vMerge w:val="continue"/>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bottom w:val="single" w:color="000000" w:sz="4" w:space="0"/>
            </w:tcBorders>
            <w:tcW w:w="7361"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小写（元）：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                    </w:t>
            </w:r>
            <w:r/>
          </w:p>
        </w:tc>
      </w:tr>
      <w:tr>
        <w:trPr>
          <w:trHeight w:val="707"/>
        </w:trPr>
        <w:tc>
          <w:tcPr>
            <w:tcW w:w="1758"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投标文件</w:t>
            </w:r>
            <w:r>
              <w:rPr>
                <w:rFonts w:hint="eastAsia" w:ascii="宋体" w:hAnsi="宋体" w:eastAsia="宋体" w:cs="宋体"/>
                <w:sz w:val="24"/>
                <w:szCs w:val="24"/>
                <w:highlight w:val="none"/>
                <w:lang w:val="en-US" w:eastAsia="zh-CN"/>
              </w:rPr>
              <w:t xml:space="preserve">份数</w:t>
            </w:r>
            <w:r/>
          </w:p>
        </w:tc>
        <w:tc>
          <w:tcPr>
            <w:tcW w:w="7361"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正本：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 份  副本：</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份   </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电子版：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份</w:t>
            </w:r>
            <w:r/>
          </w:p>
        </w:tc>
      </w:tr>
      <w:tr>
        <w:trPr>
          <w:trHeight w:val="622"/>
        </w:trPr>
        <w:tc>
          <w:tcPr>
            <w:tcW w:w="1758"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项目负责人</w:t>
            </w:r>
            <w:r/>
          </w:p>
        </w:tc>
        <w:tc>
          <w:tcPr>
            <w:tcW w:w="7361"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812"/>
        </w:trPr>
        <w:tc>
          <w:tcPr>
            <w:tcW w:w="1758"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合同履行期限</w:t>
            </w:r>
            <w:r/>
          </w:p>
        </w:tc>
        <w:tc>
          <w:tcPr>
            <w:tcW w:w="7361"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01"/>
        </w:trPr>
        <w:tc>
          <w:tcPr>
            <w:tcW w:w="1758"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投标人企业</w:t>
            </w:r>
            <w:r/>
          </w:p>
        </w:tc>
        <w:tc>
          <w:tcPr>
            <w:tcW w:w="7361"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投标人是否属于中小微型企业</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eastAsia="zh-CN"/>
              </w:rPr>
              <w:t xml:space="preserve">是       否</w:t>
            </w:r>
            <w:r/>
          </w:p>
        </w:tc>
      </w:tr>
      <w:tr>
        <w:trPr>
          <w:trHeight w:val="509"/>
        </w:trPr>
        <w:tc>
          <w:tcPr>
            <w:tcW w:w="1758"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其它</w:t>
            </w:r>
            <w:r/>
          </w:p>
        </w:tc>
        <w:tc>
          <w:tcPr>
            <w:tcW w:w="7361"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（如有优惠条件须在此注明）</w:t>
            </w:r>
            <w:r/>
          </w:p>
        </w:tc>
      </w:tr>
    </w:tbl>
    <w:p>
      <w:pPr>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w:t>
      </w:r>
      <w:r>
        <w:rPr>
          <w:rFonts w:hint="eastAsia" w:ascii="宋体" w:hAnsi="宋体" w:cs="宋体"/>
          <w:sz w:val="24"/>
          <w:szCs w:val="24"/>
          <w:highlight w:val="none"/>
          <w:lang w:val="en-US" w:eastAsia="zh-CN"/>
        </w:rPr>
        <w:t xml:space="preserve">人名称</w:t>
      </w:r>
      <w:r>
        <w:rPr>
          <w:rFonts w:hint="eastAsia" w:ascii="宋体" w:hAnsi="宋体" w:eastAsia="宋体" w:cs="宋体"/>
          <w:sz w:val="24"/>
          <w:szCs w:val="24"/>
          <w:highlight w:val="none"/>
        </w:rPr>
        <w:t xml:space="preserve">（盖章）：</w:t>
      </w:r>
      <w:r>
        <w:rPr>
          <w:rFonts w:hint="eastAsia" w:ascii="宋体" w:hAnsi="宋体" w:eastAsia="宋体" w:cs="宋体"/>
          <w:sz w:val="24"/>
          <w:szCs w:val="24"/>
          <w:highlight w:val="none"/>
          <w:u w:val="single"/>
        </w:rPr>
        <w:t xml:space="preserve">               </w:t>
      </w:r>
      <w:r/>
    </w:p>
    <w:p>
      <w:pPr>
        <w:jc w:val="left"/>
        <w:spacing w:line="360" w:lineRule="auto"/>
        <w:shd w:val="clear" w:color="auto" w:fill="ffffff"/>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val="en-US" w:eastAsia="zh-CN"/>
        </w:rPr>
        <w:t xml:space="preserve">签字</w:t>
      </w:r>
      <w:r>
        <w:rPr>
          <w:rFonts w:hint="eastAsia" w:ascii="宋体" w:hAnsi="宋体" w:eastAsia="宋体" w:cs="宋体"/>
          <w:sz w:val="24"/>
          <w:szCs w:val="24"/>
          <w:highlight w:val="none"/>
        </w:rPr>
        <w:t xml:space="preserve">（或授权代表</w:t>
      </w:r>
      <w:r>
        <w:rPr>
          <w:rFonts w:hint="eastAsia" w:ascii="宋体" w:hAnsi="宋体" w:eastAsia="宋体" w:cs="宋体"/>
          <w:sz w:val="24"/>
          <w:szCs w:val="24"/>
          <w:highlight w:val="none"/>
          <w:lang w:val="en-US" w:eastAsia="zh-CN"/>
        </w:rPr>
        <w:t xml:space="preserve">签字</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p>
    <w:p>
      <w:pPr>
        <w:pStyle w:val="1147"/>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   年   月   日</w:t>
      </w:r>
      <w:r/>
    </w:p>
    <w:p>
      <w:pPr>
        <w:pStyle w:val="114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11"/>
        </w:numPr>
        <w:ind w:firstLine="482"/>
        <w:jc w:val="left"/>
        <w:spacing w:line="360" w:lineRule="auto"/>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2、“投标</w:t>
      </w:r>
      <w:r>
        <w:rPr>
          <w:rFonts w:hint="eastAsia" w:ascii="宋体" w:hAnsi="宋体" w:cs="宋体"/>
          <w:b/>
          <w:bCs/>
          <w:sz w:val="24"/>
          <w:szCs w:val="24"/>
          <w:highlight w:val="none"/>
          <w:lang w:eastAsia="zh-CN"/>
        </w:rPr>
        <w:t xml:space="preserve">投标人</w:t>
      </w:r>
      <w:r>
        <w:rPr>
          <w:rFonts w:hint="eastAsia" w:ascii="宋体" w:hAnsi="宋体" w:eastAsia="宋体" w:cs="宋体"/>
          <w:b/>
          <w:bCs/>
          <w:sz w:val="24"/>
          <w:szCs w:val="24"/>
          <w:highlight w:val="none"/>
        </w:rPr>
        <w:t xml:space="preserve">是否属于小微型企业</w:t>
      </w:r>
      <w:r>
        <w:rPr>
          <w:rFonts w:hint="eastAsia" w:ascii="宋体" w:hAnsi="宋体" w:eastAsia="宋体" w:cs="宋体"/>
          <w:b/>
          <w:bCs/>
          <w:sz w:val="24"/>
          <w:szCs w:val="24"/>
          <w:highlight w:val="none"/>
          <w:lang w:val="zh-CN"/>
        </w:rPr>
        <w:t xml:space="preserve">”栏内填写“是”或“否”。如填写“是”，</w:t>
      </w:r>
      <w:r>
        <w:rPr>
          <w:rFonts w:hint="eastAsia" w:ascii="宋体" w:hAnsi="宋体" w:eastAsia="宋体" w:cs="宋体"/>
          <w:b/>
          <w:bCs/>
          <w:sz w:val="24"/>
          <w:szCs w:val="24"/>
          <w:highlight w:val="none"/>
        </w:rPr>
        <w:t xml:space="preserve">投标</w:t>
      </w:r>
      <w:r>
        <w:rPr>
          <w:rFonts w:hint="eastAsia" w:ascii="宋体" w:hAnsi="宋体" w:cs="宋体"/>
          <w:b/>
          <w:bCs/>
          <w:sz w:val="24"/>
          <w:szCs w:val="24"/>
          <w:highlight w:val="none"/>
          <w:lang w:eastAsia="zh-CN"/>
        </w:rPr>
        <w:t xml:space="preserve">投标人</w:t>
      </w:r>
      <w:r>
        <w:rPr>
          <w:rFonts w:hint="eastAsia" w:ascii="宋体" w:hAnsi="宋体" w:eastAsia="宋体" w:cs="宋体"/>
          <w:b/>
          <w:bCs/>
          <w:sz w:val="24"/>
          <w:szCs w:val="24"/>
          <w:highlight w:val="none"/>
        </w:rPr>
        <w:t xml:space="preserve">需提供《中小企业声明函》、《残疾人福利性单位声明函》、《属于监狱企业的证明文件》；如为代理商投标，还需提供投标产品制造商出具的上述文件。</w:t>
      </w:r>
      <w:r>
        <w:rPr>
          <w:rFonts w:hint="eastAsia" w:ascii="宋体" w:hAnsi="宋体" w:eastAsia="宋体" w:cs="宋体"/>
          <w:b/>
          <w:sz w:val="24"/>
          <w:szCs w:val="24"/>
          <w:highlight w:val="none"/>
        </w:rPr>
        <w:t xml:space="preserve">非小微企业产品不享受价格扣除。</w:t>
      </w:r>
      <w:r/>
    </w:p>
    <w:p>
      <w:pPr>
        <w:ind w:firstLine="723"/>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如未按要求提供、填写，或相关内容表述不清前后矛盾的，不享受价格扣除。</w:t>
      </w:r>
      <w:r/>
    </w:p>
    <w:p>
      <w:pPr>
        <w:shd w:val="clear" w:color="auto" w:fill="auto"/>
        <w:rPr>
          <w:rFonts w:hint="eastAsia" w:ascii="宋体" w:hAnsi="宋体" w:cs="宋体"/>
          <w:b/>
          <w:bCs/>
          <w:szCs w:val="21"/>
          <w:highlight w:val="none"/>
        </w:rPr>
      </w:pPr>
      <w:r>
        <w:rPr>
          <w:rFonts w:hint="eastAsia" w:ascii="宋体" w:hAnsi="宋体" w:cs="宋体"/>
          <w:b/>
          <w:bCs/>
          <w:szCs w:val="21"/>
          <w:highlight w:val="none"/>
        </w:rPr>
      </w:r>
      <w:r/>
    </w:p>
    <w:p>
      <w:pPr>
        <w:numPr>
          <w:ilvl w:val="0"/>
          <w:numId w:val="0"/>
        </w:numPr>
        <w:spacing w:line="360" w:lineRule="auto"/>
        <w:rPr>
          <w:rFonts w:hint="eastAsia" w:ascii="宋体" w:hAnsi="宋体" w:cs="Times New Roman"/>
          <w:b/>
          <w:sz w:val="24"/>
          <w:szCs w:val="24"/>
          <w:highlight w:val="none"/>
          <w:lang w:val="en-US" w:eastAsia="zh-CN"/>
        </w:rPr>
      </w:pPr>
      <w:r>
        <w:rPr>
          <w:rFonts w:hint="eastAsia" w:ascii="宋体" w:hAnsi="宋体" w:cs="Times New Roman"/>
          <w:b/>
          <w:sz w:val="24"/>
          <w:szCs w:val="24"/>
          <w:highlight w:val="none"/>
          <w:lang w:val="en-US" w:eastAsia="zh-CN"/>
        </w:rPr>
      </w:r>
      <w:r/>
    </w:p>
    <w:p>
      <w:pPr>
        <w:numPr>
          <w:ilvl w:val="0"/>
          <w:numId w:val="0"/>
        </w:numPr>
        <w:spacing w:line="360" w:lineRule="auto"/>
        <w:rPr>
          <w:rFonts w:hint="eastAsia" w:ascii="宋体" w:hAnsi="宋体" w:cs="Times New Roman"/>
          <w:b/>
          <w:sz w:val="24"/>
          <w:szCs w:val="24"/>
          <w:highlight w:val="none"/>
          <w:lang w:val="en-US" w:eastAsia="zh-CN"/>
        </w:rPr>
      </w:pPr>
      <w:r>
        <w:rPr>
          <w:rFonts w:hint="eastAsia" w:ascii="宋体" w:hAnsi="宋体" w:cs="Times New Roman"/>
          <w:b/>
          <w:sz w:val="24"/>
          <w:szCs w:val="24"/>
          <w:highlight w:val="none"/>
          <w:lang w:val="en-US" w:eastAsia="zh-CN"/>
        </w:rPr>
      </w:r>
      <w:r/>
    </w:p>
    <w:p>
      <w:pPr>
        <w:numPr>
          <w:ilvl w:val="0"/>
          <w:numId w:val="0"/>
        </w:numPr>
        <w:spacing w:line="360" w:lineRule="auto"/>
        <w:rPr>
          <w:rFonts w:hint="eastAsia" w:ascii="宋体" w:hAnsi="宋体" w:cs="Times New Roman"/>
          <w:b/>
          <w:sz w:val="24"/>
          <w:szCs w:val="24"/>
          <w:highlight w:val="none"/>
          <w:lang w:val="en-US" w:eastAsia="zh-CN"/>
        </w:rPr>
      </w:pPr>
      <w:r>
        <w:rPr>
          <w:rFonts w:hint="eastAsia" w:ascii="宋体" w:hAnsi="宋体" w:cs="Times New Roman"/>
          <w:b/>
          <w:sz w:val="24"/>
          <w:szCs w:val="24"/>
          <w:highlight w:val="none"/>
          <w:lang w:val="en-US" w:eastAsia="zh-CN"/>
        </w:rPr>
      </w:r>
      <w:r/>
    </w:p>
    <w:p>
      <w:pPr>
        <w:pStyle w:val="743"/>
        <w:rPr>
          <w:rFonts w:hint="eastAsia"/>
          <w:highlight w:val="none"/>
          <w:lang w:val="en-US" w:eastAsia="zh-CN"/>
        </w:rPr>
      </w:pPr>
      <w:r>
        <w:rPr>
          <w:rFonts w:hint="eastAsia"/>
          <w:highlight w:val="none"/>
          <w:lang w:val="en-US" w:eastAsia="zh-CN"/>
        </w:rPr>
      </w:r>
      <w:r/>
    </w:p>
    <w:p>
      <w:pPr>
        <w:numPr>
          <w:ilvl w:val="0"/>
          <w:numId w:val="12"/>
        </w:numPr>
        <w:spacing w:line="360" w:lineRule="auto"/>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分部分项报价表</w:t>
      </w:r>
      <w:r/>
    </w:p>
    <w:p>
      <w:pPr>
        <w:pStyle w:val="743"/>
        <w:rPr>
          <w:rFonts w:hint="eastAsia"/>
          <w:highlight w:val="none"/>
          <w:lang w:val="en-US" w:eastAsia="zh-CN"/>
        </w:rPr>
      </w:pPr>
      <w:r>
        <w:rPr>
          <w:rFonts w:hint="eastAsia"/>
          <w:highlight w:val="none"/>
          <w:lang w:val="en-US" w:eastAsia="zh-CN"/>
        </w:rPr>
      </w:r>
      <w:r/>
    </w:p>
    <w:p>
      <w:pPr>
        <w:pStyle w:val="743"/>
        <w:numPr>
          <w:ilvl w:val="0"/>
          <w:numId w:val="0"/>
        </w:numPr>
        <w:rPr>
          <w:rFonts w:hint="eastAsia"/>
          <w:highlight w:val="none"/>
          <w:lang w:val="en-US" w:eastAsia="zh-CN"/>
        </w:rPr>
      </w:pPr>
      <w:r>
        <w:rPr>
          <w:rFonts w:hint="eastAsia"/>
          <w:highlight w:val="none"/>
          <w:lang w:val="en-US" w:eastAsia="zh-CN"/>
        </w:rPr>
      </w:r>
      <w:r/>
    </w:p>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center"/>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分部分项报价</w:t>
      </w:r>
      <w:r>
        <w:rPr>
          <w:rFonts w:hint="eastAsia" w:ascii="宋体" w:hAnsi="宋体" w:cs="宋体"/>
          <w:sz w:val="24"/>
          <w:szCs w:val="24"/>
          <w:highlight w:val="none"/>
          <w:lang w:val="en-US" w:eastAsia="zh-CN" w:bidi="ar-SA"/>
        </w:rPr>
        <w:t xml:space="preserve">表（如有）</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说明：</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1、采购代理机构对每一项货物和服务仅接受一个价格，不得填报有选择性报价方案。</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cs="宋体"/>
          <w:sz w:val="24"/>
          <w:szCs w:val="24"/>
          <w:highlight w:val="none"/>
          <w:lang w:val="en-US" w:eastAsia="zh-CN" w:bidi="ar-SA"/>
        </w:rPr>
        <w:t xml:space="preserve"> 投标人名称</w:t>
      </w:r>
      <w:r>
        <w:rPr>
          <w:rFonts w:hint="eastAsia" w:ascii="宋体" w:hAnsi="宋体" w:eastAsia="宋体" w:cs="宋体"/>
          <w:sz w:val="24"/>
          <w:szCs w:val="24"/>
          <w:highlight w:val="none"/>
          <w:lang w:val="en-US" w:eastAsia="zh-CN" w:bidi="ar-SA"/>
        </w:rPr>
        <w:t xml:space="preserve">（盖章）：</w:t>
      </w:r>
      <w:r/>
    </w:p>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授权代表签字：</w:t>
      </w:r>
      <w:r/>
    </w:p>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日</w:t>
      </w:r>
      <w:r>
        <w:rPr>
          <w:rFonts w:hint="eastAsia" w:ascii="宋体" w:hAnsi="宋体" w:eastAsia="宋体" w:cs="宋体"/>
          <w:sz w:val="24"/>
          <w:szCs w:val="24"/>
          <w:highlight w:val="none"/>
          <w:lang w:val="en-US" w:eastAsia="zh-CN" w:bidi="ar-SA"/>
        </w:rPr>
        <w:tab/>
      </w:r>
      <w:r>
        <w:rPr>
          <w:rFonts w:hint="eastAsia" w:ascii="宋体" w:hAnsi="宋体" w:eastAsia="宋体" w:cs="宋体"/>
          <w:sz w:val="24"/>
          <w:szCs w:val="24"/>
          <w:highlight w:val="none"/>
          <w:lang w:val="en-US" w:eastAsia="zh-CN" w:bidi="ar-SA"/>
        </w:rPr>
        <w:t xml:space="preserve">期：</w:t>
      </w:r>
      <w:r>
        <w:rPr>
          <w:rFonts w:hint="eastAsia" w:ascii="宋体" w:hAnsi="宋体" w:eastAsia="宋体" w:cs="宋体"/>
          <w:sz w:val="24"/>
          <w:szCs w:val="24"/>
          <w:highlight w:val="none"/>
          <w:lang w:val="en-US" w:eastAsia="zh-CN" w:bidi="ar-SA"/>
        </w:rPr>
        <w:tab/>
      </w: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年</w:t>
      </w: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ab/>
      </w:r>
      <w:r>
        <w:rPr>
          <w:rFonts w:hint="eastAsia" w:ascii="宋体" w:hAnsi="宋体" w:eastAsia="宋体" w:cs="宋体"/>
          <w:sz w:val="24"/>
          <w:szCs w:val="24"/>
          <w:highlight w:val="none"/>
          <w:lang w:val="en-US" w:eastAsia="zh-CN" w:bidi="ar-SA"/>
        </w:rPr>
        <w:t xml:space="preserve">月</w:t>
      </w:r>
      <w:r/>
    </w:p>
    <w:p>
      <w:pPr>
        <w:shd w:val="clear" w:color="auto" w:fill="auto"/>
        <w:rPr>
          <w:rFonts w:hint="eastAsia" w:ascii="宋体" w:hAnsi="宋体" w:cs="宋体"/>
          <w:b/>
          <w:bCs/>
          <w:szCs w:val="21"/>
          <w:highlight w:val="none"/>
        </w:rPr>
      </w:pPr>
      <w:r>
        <w:rPr>
          <w:rFonts w:hint="eastAsia" w:ascii="宋体" w:hAnsi="宋体" w:cs="宋体"/>
          <w:b/>
          <w:bCs/>
          <w:szCs w:val="21"/>
          <w:highlight w:val="none"/>
        </w:rPr>
      </w:r>
      <w:r/>
    </w:p>
    <w:p>
      <w:pPr>
        <w:shd w:val="clear" w:color="auto" w:fill="auto"/>
        <w:rPr>
          <w:rFonts w:hint="eastAsia" w:ascii="宋体" w:hAnsi="宋体" w:cs="宋体"/>
          <w:b/>
          <w:bCs/>
          <w:szCs w:val="21"/>
          <w:highlight w:val="none"/>
        </w:rPr>
      </w:pPr>
      <w:r>
        <w:rPr>
          <w:rFonts w:hint="eastAsia" w:ascii="宋体" w:hAnsi="宋体" w:cs="宋体"/>
          <w:b/>
          <w:bCs/>
          <w:szCs w:val="21"/>
          <w:highlight w:val="none"/>
        </w:rPr>
      </w:r>
      <w:r/>
    </w:p>
    <w:p>
      <w:pPr>
        <w:shd w:val="clear" w:color="auto" w:fill="auto"/>
        <w:rPr>
          <w:rFonts w:hint="eastAsia" w:ascii="宋体" w:hAnsi="宋体" w:cs="宋体"/>
          <w:b/>
          <w:bCs/>
          <w:szCs w:val="21"/>
          <w:highlight w:val="none"/>
        </w:rPr>
      </w:pPr>
      <w:r>
        <w:rPr>
          <w:rFonts w:hint="eastAsia" w:ascii="宋体" w:hAnsi="宋体" w:cs="宋体"/>
          <w:b/>
          <w:bCs/>
          <w:szCs w:val="21"/>
          <w:highlight w:val="none"/>
        </w:rPr>
      </w:r>
      <w:r/>
    </w:p>
    <w:p>
      <w:pPr>
        <w:shd w:val="clear" w:color="auto" w:fill="auto"/>
        <w:rPr>
          <w:rFonts w:hint="eastAsia" w:ascii="宋体" w:hAnsi="宋体" w:cs="宋体"/>
          <w:b/>
          <w:bCs/>
          <w:szCs w:val="21"/>
          <w:highlight w:val="none"/>
        </w:rPr>
      </w:pPr>
      <w:r>
        <w:rPr>
          <w:rFonts w:hint="eastAsia" w:ascii="宋体" w:hAnsi="宋体" w:cs="宋体"/>
          <w:b/>
          <w:bCs/>
          <w:szCs w:val="21"/>
          <w:highlight w:val="none"/>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lang w:val="zh-CN"/>
        </w:rPr>
        <w:t xml:space="preserve">资格证明文件</w:t>
      </w:r>
      <w:r/>
    </w:p>
    <w:p>
      <w:pPr>
        <w:jc w:val="center"/>
        <w:rPr>
          <w:rFonts w:hint="eastAsia" w:ascii="宋体" w:hAnsi="宋体" w:eastAsia="宋体" w:cs="宋体"/>
          <w:b/>
          <w:sz w:val="24"/>
          <w:szCs w:val="24"/>
          <w:highlight w:val="none"/>
          <w:lang w:val="zh-CN"/>
        </w:rPr>
      </w:pPr>
      <w:r/>
      <w:bookmarkStart w:id="164" w:name="_Toc2864"/>
      <w:r/>
      <w:bookmarkStart w:id="165" w:name="_Toc506199229"/>
      <w:r/>
      <w:bookmarkStart w:id="166" w:name="_Toc13890"/>
      <w:r/>
      <w:bookmarkStart w:id="167" w:name="_Toc2759"/>
      <w:r/>
      <w:r/>
    </w:p>
    <w:p>
      <w:pPr>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r>
      <w:r/>
    </w:p>
    <w:p>
      <w:pPr>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资格证明文件（参考）</w:t>
      </w:r>
      <w:bookmarkEnd w:id="164"/>
      <w:r/>
      <w:bookmarkEnd w:id="165"/>
      <w:r/>
      <w:bookmarkEnd w:id="166"/>
      <w:r/>
      <w:bookmarkEnd w:id="167"/>
      <w:r/>
      <w:r/>
    </w:p>
    <w:p>
      <w:pPr>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 </w:t>
      </w:r>
      <w:r>
        <w:rPr>
          <w:rFonts w:hint="eastAsia" w:ascii="宋体" w:hAnsi="宋体" w:cs="宋体"/>
          <w:sz w:val="24"/>
          <w:szCs w:val="24"/>
          <w:highlight w:val="none"/>
          <w:lang w:val="en-US" w:eastAsia="zh-CN"/>
        </w:rPr>
        <w:t xml:space="preserve">招标</w:t>
      </w:r>
      <w:r>
        <w:rPr>
          <w:rFonts w:hint="eastAsia" w:ascii="宋体" w:hAnsi="宋体" w:eastAsia="宋体" w:cs="宋体"/>
          <w:sz w:val="24"/>
          <w:szCs w:val="24"/>
          <w:highlight w:val="none"/>
          <w:lang w:val="zh-CN"/>
        </w:rPr>
        <w:t xml:space="preserve">文件第</w:t>
      </w:r>
      <w:r>
        <w:rPr>
          <w:rFonts w:hint="eastAsia" w:ascii="宋体" w:hAnsi="宋体" w:cs="宋体"/>
          <w:sz w:val="24"/>
          <w:szCs w:val="24"/>
          <w:highlight w:val="none"/>
          <w:lang w:val="en-US" w:eastAsia="zh-CN"/>
        </w:rPr>
        <w:t xml:space="preserve">一</w:t>
      </w:r>
      <w:r>
        <w:rPr>
          <w:rFonts w:hint="eastAsia" w:ascii="宋体" w:hAnsi="宋体" w:eastAsia="宋体" w:cs="宋体"/>
          <w:sz w:val="24"/>
          <w:szCs w:val="24"/>
          <w:highlight w:val="none"/>
          <w:lang w:val="zh-CN"/>
        </w:rPr>
        <w:t xml:space="preserve">章</w:t>
      </w:r>
      <w:r>
        <w:rPr>
          <w:rFonts w:hint="eastAsia" w:ascii="宋体" w:hAnsi="宋体" w:cs="宋体"/>
          <w:sz w:val="24"/>
          <w:szCs w:val="24"/>
          <w:highlight w:val="none"/>
          <w:lang w:val="en-US" w:eastAsia="zh-CN"/>
        </w:rPr>
        <w:t xml:space="preserve">招标</w:t>
      </w:r>
      <w:r>
        <w:rPr>
          <w:rFonts w:hint="eastAsia" w:ascii="宋体" w:hAnsi="宋体" w:eastAsia="宋体" w:cs="宋体"/>
          <w:sz w:val="24"/>
          <w:szCs w:val="24"/>
          <w:highlight w:val="none"/>
          <w:lang w:val="zh-CN"/>
        </w:rPr>
        <w:t xml:space="preserve">公告“</w:t>
      </w: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lang w:val="zh-CN" w:eastAsia="zh-CN"/>
        </w:rPr>
        <w:t xml:space="preserve">.1满足</w:t>
      </w:r>
      <w:r>
        <w:rPr>
          <w:rFonts w:hint="eastAsia" w:ascii="宋体" w:hAnsi="宋体" w:eastAsia="宋体" w:cs="宋体"/>
          <w:sz w:val="24"/>
          <w:szCs w:val="24"/>
          <w:highlight w:val="none"/>
          <w:lang w:val="zh-CN"/>
        </w:rPr>
        <w:t xml:space="preserve">《中华人民共和国政府采购法》第二十二条规定；”证明材料</w:t>
      </w:r>
      <w:r/>
    </w:p>
    <w:p>
      <w:pPr>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val="zh-CN"/>
        </w:rPr>
        <w:t xml:space="preserve">认为有必要有其他证明文件</w:t>
      </w:r>
      <w:r/>
    </w:p>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80" w:firstLine="6480"/>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right="480" w:firstLine="6480"/>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right="480" w:firstLine="6480"/>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right="480" w:firstLine="6480"/>
        <w:spacing w:line="600" w:lineRule="exact"/>
        <w:rPr>
          <w:rFonts w:hint="eastAsia" w:ascii="宋体" w:hAnsi="宋体" w:eastAsia="宋体" w:cs="宋体"/>
          <w:sz w:val="24"/>
          <w:szCs w:val="24"/>
          <w:highlight w:val="none"/>
          <w:lang w:val="zh-CN"/>
        </w:rPr>
      </w:pPr>
      <w:r>
        <w:rPr>
          <w:rFonts w:hint="eastAsia" w:ascii="宋体" w:hAnsi="宋体" w:cs="宋体"/>
          <w:sz w:val="24"/>
          <w:szCs w:val="24"/>
          <w:highlight w:val="none"/>
          <w:lang w:val="zh-CN"/>
        </w:rPr>
        <w:t xml:space="preserve">投标人</w:t>
      </w:r>
      <w:r>
        <w:rPr>
          <w:rFonts w:hint="eastAsia" w:ascii="宋体" w:hAnsi="宋体" w:cs="宋体"/>
          <w:sz w:val="24"/>
          <w:szCs w:val="24"/>
          <w:highlight w:val="none"/>
          <w:lang w:val="en-US" w:eastAsia="zh-CN"/>
        </w:rPr>
        <w:t xml:space="preserve">名称</w:t>
      </w:r>
      <w:r>
        <w:rPr>
          <w:rFonts w:hint="eastAsia" w:ascii="宋体" w:hAnsi="宋体" w:eastAsia="宋体" w:cs="宋体"/>
          <w:sz w:val="24"/>
          <w:szCs w:val="24"/>
          <w:highlight w:val="none"/>
        </w:rPr>
        <w:t xml:space="preserve">（盖章）：            </w:t>
      </w:r>
      <w:r/>
    </w:p>
    <w:p>
      <w:pPr>
        <w:ind w:right="480" w:firstLine="6480"/>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授权代表签字：             </w:t>
      </w:r>
      <w:r/>
    </w:p>
    <w:p>
      <w:pPr>
        <w:jc w:val="righ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    期：    年    月   日</w:t>
      </w:r>
      <w:r/>
    </w:p>
    <w:p>
      <w:pPr>
        <w:jc w:val="left"/>
        <w:spacing w:line="360" w:lineRule="auto"/>
        <w:shd w:val="clear" w:color="auto" w:fill="ffffff"/>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jc w:val="left"/>
        <w:spacing w:line="360" w:lineRule="auto"/>
        <w:shd w:val="clear" w:color="auto" w:fill="ffffff"/>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shd w:val="clear" w:color="auto" w:fill="auto"/>
        <w:rPr>
          <w:rFonts w:hint="eastAsia" w:ascii="宋体" w:hAnsi="宋体" w:cs="宋体"/>
          <w:b/>
          <w:bCs/>
          <w:szCs w:val="21"/>
          <w:highlight w:val="none"/>
        </w:rPr>
      </w:pPr>
      <w:r>
        <w:rPr>
          <w:rFonts w:hint="eastAsia" w:ascii="宋体" w:hAnsi="宋体" w:cs="宋体"/>
          <w:b/>
          <w:bCs/>
          <w:szCs w:val="21"/>
          <w:highlight w:val="none"/>
        </w:rPr>
      </w:r>
      <w:r/>
    </w:p>
    <w:p>
      <w:pPr>
        <w:shd w:val="clear" w:color="auto" w:fill="auto"/>
        <w:rPr>
          <w:rFonts w:hint="eastAsia" w:ascii="宋体" w:hAnsi="宋体" w:cs="宋体"/>
          <w:b/>
          <w:bCs/>
          <w:szCs w:val="21"/>
          <w:highlight w:val="none"/>
        </w:rPr>
      </w:pPr>
      <w:r>
        <w:rPr>
          <w:rFonts w:hint="eastAsia" w:ascii="宋体" w:hAnsi="宋体" w:cs="宋体"/>
          <w:b/>
          <w:bCs/>
          <w:szCs w:val="21"/>
          <w:highlight w:val="none"/>
        </w:rPr>
      </w:r>
      <w:r/>
    </w:p>
    <w:p>
      <w:pPr>
        <w:shd w:val="clear" w:color="auto" w:fill="auto"/>
        <w:rPr>
          <w:rFonts w:hint="eastAsia" w:ascii="宋体" w:hAnsi="宋体" w:cs="宋体"/>
          <w:b/>
          <w:bCs/>
          <w:szCs w:val="21"/>
          <w:highlight w:val="none"/>
        </w:rPr>
      </w:pPr>
      <w:r>
        <w:rPr>
          <w:rFonts w:hint="eastAsia" w:ascii="宋体" w:hAnsi="宋体" w:cs="宋体"/>
          <w:b/>
          <w:bCs/>
          <w:szCs w:val="21"/>
          <w:highlight w:val="none"/>
        </w:rPr>
      </w:r>
      <w:r/>
    </w:p>
    <w:p>
      <w:pPr>
        <w:shd w:val="clear" w:color="auto" w:fill="auto"/>
        <w:rPr>
          <w:rFonts w:hint="eastAsia" w:ascii="宋体" w:hAnsi="宋体" w:cs="宋体"/>
          <w:b/>
          <w:bCs/>
          <w:szCs w:val="21"/>
          <w:highlight w:val="none"/>
        </w:rPr>
      </w:pPr>
      <w:r>
        <w:rPr>
          <w:rFonts w:hint="eastAsia" w:ascii="宋体" w:hAnsi="宋体" w:cs="宋体"/>
          <w:b/>
          <w:bCs/>
          <w:szCs w:val="21"/>
          <w:highlight w:val="none"/>
        </w:rPr>
      </w:r>
      <w:r/>
    </w:p>
    <w:p>
      <w:pPr>
        <w:shd w:val="clear" w:color="auto" w:fill="auto"/>
        <w:rPr>
          <w:rFonts w:hint="eastAsia" w:ascii="宋体" w:hAnsi="宋体" w:cs="宋体"/>
          <w:b/>
          <w:bCs/>
          <w:szCs w:val="21"/>
          <w:highlight w:val="none"/>
        </w:rPr>
      </w:pPr>
      <w:r>
        <w:rPr>
          <w:rFonts w:hint="eastAsia" w:ascii="宋体" w:hAnsi="宋体" w:cs="宋体"/>
          <w:b/>
          <w:bCs/>
          <w:szCs w:val="21"/>
          <w:highlight w:val="none"/>
        </w:rPr>
      </w:r>
      <w:r/>
    </w:p>
    <w:p>
      <w:pPr>
        <w:shd w:val="clear" w:color="auto" w:fill="auto"/>
        <w:rPr>
          <w:rFonts w:hint="eastAsia" w:ascii="宋体" w:hAnsi="宋体" w:cs="宋体"/>
          <w:b/>
          <w:bCs/>
          <w:szCs w:val="21"/>
          <w:highlight w:val="none"/>
        </w:rPr>
      </w:pPr>
      <w:r>
        <w:rPr>
          <w:rFonts w:hint="eastAsia" w:ascii="宋体" w:hAnsi="宋体" w:cs="宋体"/>
          <w:b/>
          <w:bCs/>
          <w:szCs w:val="21"/>
          <w:highlight w:val="none"/>
        </w:rPr>
      </w:r>
      <w:r/>
    </w:p>
    <w:p>
      <w:pPr>
        <w:shd w:val="clear" w:color="auto" w:fill="auto"/>
        <w:rPr>
          <w:rFonts w:hint="eastAsia" w:ascii="宋体" w:hAnsi="宋体" w:cs="宋体"/>
          <w:b/>
          <w:bCs/>
          <w:szCs w:val="21"/>
          <w:highlight w:val="none"/>
        </w:rPr>
      </w:pPr>
      <w:r>
        <w:rPr>
          <w:rFonts w:hint="eastAsia" w:ascii="宋体" w:hAnsi="宋体" w:cs="宋体"/>
          <w:b/>
          <w:bCs/>
          <w:szCs w:val="21"/>
          <w:highlight w:val="none"/>
        </w:rPr>
      </w:r>
      <w:r/>
    </w:p>
    <w:p>
      <w:pPr>
        <w:jc w:val="left"/>
        <w:spacing w:line="360" w:lineRule="auto"/>
        <w:rPr>
          <w:rFonts w:hint="eastAsia" w:ascii="宋体" w:hAnsi="宋体" w:cs="宋体"/>
          <w:b/>
          <w:bCs/>
          <w:szCs w:val="21"/>
          <w:highlight w:val="none"/>
          <w:lang w:val="zh-CN"/>
        </w:rPr>
      </w:pPr>
      <w:r/>
      <w:bookmarkStart w:id="168" w:name="_Toc16477"/>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rPr>
          <w:rFonts w:hint="eastAsia" w:ascii="宋体" w:hAnsi="宋体" w:eastAsia="宋体" w:cs="宋体"/>
          <w:b/>
          <w:sz w:val="24"/>
          <w:szCs w:val="24"/>
          <w:highlight w:val="none"/>
          <w:lang w:val="zh-CN"/>
        </w:rPr>
        <w:outlineLvl w:val="1"/>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lang w:val="zh-CN"/>
        </w:rPr>
        <w:t xml:space="preserve">、</w:t>
      </w:r>
      <w:r>
        <w:rPr>
          <w:rFonts w:hint="eastAsia" w:ascii="宋体" w:hAnsi="宋体" w:cs="宋体"/>
          <w:b/>
          <w:sz w:val="24"/>
          <w:szCs w:val="24"/>
          <w:highlight w:val="none"/>
          <w:lang w:val="zh-CN"/>
        </w:rPr>
        <w:t xml:space="preserve">投标人</w:t>
      </w:r>
      <w:r>
        <w:rPr>
          <w:rFonts w:hint="eastAsia" w:ascii="宋体" w:hAnsi="宋体" w:eastAsia="宋体" w:cs="宋体"/>
          <w:b/>
          <w:sz w:val="24"/>
          <w:szCs w:val="24"/>
          <w:highlight w:val="none"/>
          <w:lang w:val="zh-CN"/>
        </w:rPr>
        <w:t xml:space="preserve">基本情况说明</w:t>
      </w:r>
      <w:r/>
    </w:p>
    <w:p>
      <w:pPr>
        <w:ind w:firstLine="482"/>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r>
      <w:r/>
    </w:p>
    <w:p>
      <w:pPr>
        <w:ind w:firstLine="482"/>
        <w:jc w:val="center"/>
        <w:rPr>
          <w:rFonts w:hint="eastAsia" w:ascii="宋体" w:hAnsi="宋体" w:eastAsia="宋体" w:cs="宋体"/>
          <w:b/>
          <w:sz w:val="24"/>
          <w:szCs w:val="24"/>
          <w:highlight w:val="none"/>
          <w:lang w:val="zh-CN"/>
        </w:rPr>
      </w:pPr>
      <w:r>
        <w:rPr>
          <w:rFonts w:hint="eastAsia" w:ascii="宋体" w:hAnsi="宋体" w:cs="宋体"/>
          <w:b/>
          <w:sz w:val="24"/>
          <w:szCs w:val="24"/>
          <w:highlight w:val="none"/>
          <w:lang w:val="zh-CN"/>
        </w:rPr>
        <w:t xml:space="preserve">投标人</w:t>
      </w:r>
      <w:r>
        <w:rPr>
          <w:rFonts w:hint="eastAsia" w:ascii="宋体" w:hAnsi="宋体" w:eastAsia="宋体" w:cs="宋体"/>
          <w:b/>
          <w:sz w:val="24"/>
          <w:szCs w:val="24"/>
          <w:highlight w:val="none"/>
          <w:lang w:val="zh-CN"/>
        </w:rPr>
        <w:t xml:space="preserve">基本情况说明</w:t>
      </w:r>
      <w:r/>
    </w:p>
    <w:p>
      <w:pPr>
        <w:ind w:firstLine="60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60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要求尽可能简短精炼。</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（一）名称及有关情况：</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（1）名称：</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（2）地址：　　　　　　　　　传真/电话：　　　　　邮编：</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（3）成立或注册日期：</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（4）法人代表姓名：</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（5）开户银行名称及地址：</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（6）</w:t>
      </w:r>
      <w:r>
        <w:rPr>
          <w:rFonts w:hint="eastAsia" w:ascii="宋体" w:hAnsi="宋体" w:cs="宋体"/>
          <w:sz w:val="24"/>
          <w:szCs w:val="24"/>
          <w:highlight w:val="none"/>
          <w:lang w:val="zh-CN"/>
        </w:rPr>
        <w:t xml:space="preserve">投标人</w:t>
      </w:r>
      <w:r>
        <w:rPr>
          <w:rFonts w:hint="eastAsia" w:ascii="宋体" w:hAnsi="宋体" w:eastAsia="宋体" w:cs="宋体"/>
          <w:sz w:val="24"/>
          <w:szCs w:val="24"/>
          <w:highlight w:val="none"/>
          <w:lang w:val="zh-CN"/>
        </w:rPr>
        <w:t xml:space="preserve">在南京地区的代表姓名和地址邮编、传真、电话</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（二）</w:t>
      </w:r>
      <w:r>
        <w:rPr>
          <w:rFonts w:hint="eastAsia" w:ascii="宋体" w:hAnsi="宋体" w:cs="宋体"/>
          <w:sz w:val="24"/>
          <w:szCs w:val="24"/>
          <w:highlight w:val="none"/>
          <w:lang w:val="zh-CN"/>
        </w:rPr>
        <w:t xml:space="preserve">投标人</w:t>
      </w:r>
      <w:r>
        <w:rPr>
          <w:rFonts w:hint="eastAsia" w:ascii="宋体" w:hAnsi="宋体" w:eastAsia="宋体" w:cs="宋体"/>
          <w:sz w:val="24"/>
          <w:szCs w:val="24"/>
          <w:highlight w:val="none"/>
          <w:lang w:val="zh-CN"/>
        </w:rPr>
        <w:t xml:space="preserve">简介：主要包括以下内容</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（1）企业发展简史</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（2）企业获得的荣誉、受过的违规处罚情况等</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（三）</w:t>
      </w:r>
      <w:r>
        <w:rPr>
          <w:rFonts w:hint="eastAsia" w:ascii="宋体" w:hAnsi="宋体" w:cs="宋体"/>
          <w:sz w:val="24"/>
          <w:szCs w:val="24"/>
          <w:highlight w:val="none"/>
          <w:lang w:val="zh-CN"/>
        </w:rPr>
        <w:t xml:space="preserve">投标人</w:t>
      </w:r>
      <w:r>
        <w:rPr>
          <w:rFonts w:hint="eastAsia" w:ascii="宋体" w:hAnsi="宋体" w:eastAsia="宋体" w:cs="宋体"/>
          <w:sz w:val="24"/>
          <w:szCs w:val="24"/>
          <w:highlight w:val="none"/>
          <w:lang w:val="zh-CN"/>
        </w:rPr>
        <w:t xml:space="preserve">认为需要说明的其它情况</w:t>
      </w:r>
      <w:r/>
    </w:p>
    <w:p>
      <w:pPr>
        <w:ind w:right="480"/>
        <w:jc w:val="center"/>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 xml:space="preserve">投标人</w:t>
      </w:r>
      <w:r>
        <w:rPr>
          <w:rFonts w:hint="eastAsia" w:ascii="宋体" w:hAnsi="宋体" w:cs="宋体"/>
          <w:sz w:val="24"/>
          <w:szCs w:val="24"/>
          <w:highlight w:val="none"/>
          <w:lang w:val="en-US" w:eastAsia="zh-CN"/>
        </w:rPr>
        <w:t xml:space="preserve">名称</w:t>
      </w:r>
      <w:r>
        <w:rPr>
          <w:rFonts w:hint="eastAsia" w:ascii="宋体" w:hAnsi="宋体" w:eastAsia="宋体" w:cs="宋体"/>
          <w:sz w:val="24"/>
          <w:szCs w:val="24"/>
          <w:highlight w:val="none"/>
        </w:rPr>
        <w:t xml:space="preserve">（盖章）：            </w:t>
      </w:r>
      <w:r/>
    </w:p>
    <w:p>
      <w:pPr>
        <w:ind w:right="480" w:firstLine="6480"/>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授权代表签字：             </w:t>
      </w:r>
      <w:r/>
    </w:p>
    <w:p>
      <w:pPr>
        <w:jc w:val="right"/>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    期：    年    月   日</w:t>
      </w:r>
      <w:r/>
    </w:p>
    <w:p>
      <w:pPr>
        <w:spacing w:line="360" w:lineRule="auto"/>
        <w:widowControl/>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七</w:t>
      </w:r>
      <w:r>
        <w:rPr>
          <w:rFonts w:hint="eastAsia" w:ascii="宋体" w:hAnsi="宋体" w:eastAsia="宋体" w:cs="宋体"/>
          <w:b/>
          <w:sz w:val="24"/>
          <w:szCs w:val="24"/>
          <w:highlight w:val="none"/>
        </w:rPr>
        <w:t xml:space="preserve">、项目实施方案</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项目实施方案</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（格式自拟）</w:t>
      </w:r>
      <w:r/>
    </w:p>
    <w:p>
      <w:pPr>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jc w:val="right"/>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eastAsia="zh-CN"/>
        </w:rPr>
        <w:tab/>
      </w:r>
      <w:r>
        <w:rPr>
          <w:rFonts w:hint="eastAsia" w:ascii="宋体" w:hAnsi="宋体" w:eastAsia="宋体" w:cs="宋体"/>
          <w:b/>
          <w:sz w:val="24"/>
          <w:szCs w:val="24"/>
          <w:highlight w:val="none"/>
          <w:lang w:val="en-US" w:eastAsia="zh-CN"/>
        </w:rPr>
        <w:t xml:space="preserve"> </w:t>
      </w:r>
      <w:r/>
    </w:p>
    <w:p>
      <w:pPr>
        <w:jc w:val="right"/>
        <w:spacing w:line="360" w:lineRule="auto"/>
        <w:rPr>
          <w:rFonts w:hint="eastAsia" w:ascii="宋体" w:hAnsi="宋体" w:eastAsia="宋体" w:cs="宋体"/>
          <w:sz w:val="24"/>
          <w:szCs w:val="24"/>
          <w:highlight w:val="none"/>
          <w:lang w:val="zh-CN"/>
        </w:rPr>
      </w:pPr>
      <w:r>
        <w:rPr>
          <w:rFonts w:hint="eastAsia" w:ascii="宋体" w:hAnsi="宋体" w:eastAsia="宋体" w:cs="宋体"/>
          <w:b/>
          <w:sz w:val="24"/>
          <w:szCs w:val="24"/>
          <w:highlight w:val="none"/>
          <w:lang w:val="en-US" w:eastAsia="zh-CN"/>
        </w:rPr>
        <w:t xml:space="preserve"> </w:t>
      </w:r>
      <w:r>
        <w:rPr>
          <w:rFonts w:hint="eastAsia" w:ascii="宋体" w:hAnsi="宋体" w:cs="宋体"/>
          <w:sz w:val="24"/>
          <w:szCs w:val="24"/>
          <w:highlight w:val="none"/>
          <w:lang w:val="zh-CN"/>
        </w:rPr>
        <w:t xml:space="preserve">投标人</w:t>
      </w:r>
      <w:r>
        <w:rPr>
          <w:rFonts w:hint="eastAsia" w:ascii="宋体" w:hAnsi="宋体" w:cs="宋体"/>
          <w:sz w:val="24"/>
          <w:szCs w:val="24"/>
          <w:highlight w:val="none"/>
          <w:lang w:val="en-US" w:eastAsia="zh-CN"/>
        </w:rPr>
        <w:t xml:space="preserve">名称</w:t>
      </w:r>
      <w:r>
        <w:rPr>
          <w:rFonts w:hint="eastAsia" w:ascii="宋体" w:hAnsi="宋体" w:eastAsia="宋体" w:cs="宋体"/>
          <w:sz w:val="24"/>
          <w:szCs w:val="24"/>
          <w:highlight w:val="none"/>
        </w:rPr>
        <w:t xml:space="preserve">（盖章）：            </w:t>
      </w:r>
      <w:r/>
    </w:p>
    <w:p>
      <w:pPr>
        <w:jc w:val="center"/>
        <w:spacing w:line="360" w:lineRule="auto"/>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日    期：    年    月   日</w:t>
      </w:r>
      <w:r/>
    </w:p>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rPr>
          <w:rFonts w:hint="eastAsia" w:ascii="宋体" w:hAnsi="宋体" w:eastAsia="宋体" w:cs="宋体"/>
          <w:b/>
          <w:color w:val="000000"/>
          <w:sz w:val="24"/>
          <w:szCs w:val="24"/>
          <w:highlight w:val="none"/>
          <w:lang w:val="zh-CN"/>
        </w:rPr>
        <w:outlineLvl w:val="1"/>
      </w:pPr>
      <w:r>
        <w:rPr>
          <w:rFonts w:hint="eastAsia" w:ascii="宋体" w:hAnsi="宋体" w:eastAsia="宋体" w:cs="宋体"/>
          <w:b/>
          <w:color w:val="000000"/>
          <w:sz w:val="24"/>
          <w:szCs w:val="24"/>
          <w:highlight w:val="none"/>
          <w:lang w:val="zh-CN"/>
        </w:rPr>
        <w:t xml:space="preserve">八、项目组成员一览表</w:t>
      </w:r>
      <w:r/>
    </w:p>
    <w:p>
      <w:pPr>
        <w:jc w:val="center"/>
        <w:spacing w:line="4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r>
      <w:r/>
    </w:p>
    <w:p>
      <w:pPr>
        <w:jc w:val="center"/>
        <w:spacing w:line="4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项目组成员一览表</w:t>
      </w:r>
      <w:r/>
    </w:p>
    <w:p>
      <w:pPr>
        <w:ind w:firstLine="42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bl>
      <w:tblPr>
        <w:tblStyle w:val="711"/>
        <w:tblW w:w="983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351"/>
        <w:gridCol w:w="1352"/>
        <w:gridCol w:w="1803"/>
        <w:gridCol w:w="2103"/>
        <w:gridCol w:w="2064"/>
      </w:tblGrid>
      <w:tr>
        <w:trPr>
          <w:trHeight w:val="553"/>
        </w:trPr>
        <w:tc>
          <w:tcPr>
            <w:gridSpan w:val="4"/>
            <w:tcBorders>
              <w:top w:val="single" w:color="auto" w:sz="4" w:space="0"/>
              <w:left w:val="single" w:color="auto" w:sz="4" w:space="0"/>
              <w:bottom w:val="single" w:color="auto" w:sz="4" w:space="0"/>
              <w:right w:val="single" w:color="auto" w:sz="4" w:space="0"/>
            </w:tcBorders>
            <w:tcW w:w="5672" w:type="dxa"/>
            <w:vAlign w:val="center"/>
            <w:textDirection w:val="lrTb"/>
            <w:noWrap w:val="false"/>
          </w:tcPr>
          <w:p>
            <w:pPr>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4167"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姓名</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性别</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本项目职务</w:t>
            </w:r>
            <w:r/>
          </w:p>
        </w:tc>
        <w:tc>
          <w:tcPr>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执业资格或职称</w:t>
            </w:r>
            <w:r/>
          </w:p>
        </w:tc>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备    注</w:t>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03"/>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bl>
    <w:p>
      <w:pPr>
        <w:jc w:val="left"/>
        <w:spacing w:line="600" w:lineRule="exact"/>
        <w:rPr>
          <w:rFonts w:hint="eastAsia" w:ascii="宋体" w:hAnsi="宋体" w:eastAsia="宋体" w:cs="宋体"/>
          <w:sz w:val="24"/>
          <w:szCs w:val="24"/>
          <w:highlight w:val="none"/>
          <w:lang w:val="zh-CN"/>
        </w:rPr>
      </w:pPr>
      <w:r>
        <w:rPr>
          <w:rFonts w:hint="eastAsia" w:ascii="宋体" w:hAnsi="宋体" w:cs="宋体"/>
          <w:sz w:val="24"/>
          <w:szCs w:val="24"/>
          <w:highlight w:val="none"/>
          <w:lang w:val="zh-CN"/>
        </w:rPr>
        <w:t xml:space="preserve">投标人</w:t>
      </w:r>
      <w:r>
        <w:rPr>
          <w:rFonts w:hint="eastAsia" w:ascii="宋体" w:hAnsi="宋体" w:cs="宋体"/>
          <w:sz w:val="24"/>
          <w:szCs w:val="24"/>
          <w:highlight w:val="none"/>
          <w:lang w:val="en-US" w:eastAsia="zh-CN"/>
        </w:rPr>
        <w:t xml:space="preserve">名称</w:t>
      </w:r>
      <w:r>
        <w:rPr>
          <w:rFonts w:hint="eastAsia" w:ascii="宋体" w:hAnsi="宋体" w:eastAsia="宋体" w:cs="宋体"/>
          <w:sz w:val="24"/>
          <w:szCs w:val="24"/>
          <w:highlight w:val="none"/>
        </w:rPr>
        <w:t xml:space="preserve">（盖章）：            </w:t>
      </w:r>
      <w:r/>
    </w:p>
    <w:p>
      <w:pPr>
        <w:jc w:val="left"/>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授权代表签字：             </w:t>
      </w:r>
      <w:r/>
    </w:p>
    <w:p>
      <w:pPr>
        <w:jc w:val="left"/>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    期：    年    月   日</w:t>
      </w:r>
      <w:r/>
    </w:p>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left"/>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备注栏，可填写该人员擅长的工种，附相关证件复印件加盖公章。</w:t>
      </w:r>
      <w:bookmarkEnd w:id="168"/>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pStyle w:val="1341"/>
        <w:ind w:left="0" w:firstLine="0"/>
        <w:rPr>
          <w:rStyle w:val="1339"/>
          <w:rFonts w:hint="eastAsia" w:ascii="宋体" w:hAnsi="宋体" w:eastAsia="宋体" w:cs="宋体"/>
          <w:b/>
          <w:bCs w:val="0"/>
          <w:sz w:val="24"/>
          <w:szCs w:val="24"/>
          <w:highlight w:val="none"/>
          <w:lang w:eastAsia="zh-CN"/>
        </w:rPr>
      </w:pPr>
      <w:r>
        <w:rPr>
          <w:rStyle w:val="1339"/>
          <w:rFonts w:hint="eastAsia" w:ascii="宋体" w:hAnsi="宋体" w:eastAsia="宋体" w:cs="宋体"/>
          <w:b/>
          <w:bCs w:val="0"/>
          <w:sz w:val="24"/>
          <w:szCs w:val="24"/>
          <w:highlight w:val="none"/>
          <w:lang w:eastAsia="zh-CN"/>
        </w:rPr>
        <w:t xml:space="preserve">九、无重大违法记录声明格式</w:t>
      </w:r>
      <w:r/>
    </w:p>
    <w:p>
      <w:pPr>
        <w:jc w:val="center"/>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r>
      <w:r/>
    </w:p>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lang w:val="zh-CN"/>
        </w:rPr>
        <w:t xml:space="preserve">无重大违法记录声明</w:t>
      </w:r>
      <w:r/>
    </w:p>
    <w:p>
      <w:pPr>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 </w:t>
      </w:r>
      <w:r>
        <w:rPr>
          <w:rFonts w:hint="eastAsia" w:ascii="宋体" w:hAnsi="宋体" w:cs="宋体"/>
          <w:spacing w:val="6"/>
          <w:sz w:val="24"/>
          <w:szCs w:val="24"/>
          <w:highlight w:val="none"/>
          <w:lang w:eastAsia="zh-CN"/>
        </w:rPr>
        <w:t xml:space="preserve">南京市江宁区市场监督管理局</w:t>
      </w:r>
      <w:r>
        <w:rPr>
          <w:rFonts w:hint="eastAsia" w:ascii="宋体" w:hAnsi="宋体" w:eastAsia="宋体" w:cs="宋体"/>
          <w:spacing w:val="6"/>
          <w:sz w:val="24"/>
          <w:szCs w:val="24"/>
          <w:highlight w:val="none"/>
        </w:rPr>
        <w:t xml:space="preserve"> ：</w:t>
      </w:r>
      <w:r/>
    </w:p>
    <w:p>
      <w:pPr>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    我单位</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w:t>
      </w:r>
      <w:r>
        <w:rPr>
          <w:rFonts w:hint="eastAsia" w:ascii="宋体" w:hAnsi="宋体" w:cs="宋体"/>
          <w:spacing w:val="6"/>
          <w:sz w:val="24"/>
          <w:szCs w:val="24"/>
          <w:highlight w:val="none"/>
          <w:lang w:eastAsia="zh-CN"/>
        </w:rPr>
        <w:t xml:space="preserve">投标人</w:t>
      </w:r>
      <w:r>
        <w:rPr>
          <w:rFonts w:hint="eastAsia" w:ascii="宋体" w:hAnsi="宋体" w:eastAsia="宋体" w:cs="宋体"/>
          <w:spacing w:val="6"/>
          <w:sz w:val="24"/>
          <w:szCs w:val="24"/>
          <w:highlight w:val="none"/>
        </w:rPr>
        <w:t xml:space="preserve">名称）郑重声明：</w:t>
      </w:r>
      <w:r/>
    </w:p>
    <w:p>
      <w:pPr>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    参加政府采购活动前3年内在经营活动中</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（在下划线上如实填写：有或没有）重大违法记录。</w:t>
      </w:r>
      <w:r/>
    </w:p>
    <w:p>
      <w:pPr>
        <w:jc w:val="left"/>
        <w:spacing w:line="60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    （说明：政府采购法第二十二条第一款第五项所称重大违法记录，是指</w:t>
      </w:r>
      <w:r>
        <w:rPr>
          <w:rFonts w:hint="eastAsia" w:ascii="宋体" w:hAnsi="宋体" w:cs="宋体"/>
          <w:spacing w:val="6"/>
          <w:sz w:val="24"/>
          <w:szCs w:val="24"/>
          <w:highlight w:val="none"/>
          <w:lang w:eastAsia="zh-CN"/>
        </w:rPr>
        <w:t xml:space="preserve">投标人</w:t>
      </w:r>
      <w:r>
        <w:rPr>
          <w:rFonts w:hint="eastAsia" w:ascii="宋体" w:hAnsi="宋体" w:eastAsia="宋体" w:cs="宋体"/>
          <w:spacing w:val="6"/>
          <w:sz w:val="24"/>
          <w:szCs w:val="24"/>
          <w:highlight w:val="none"/>
        </w:rPr>
        <w:t xml:space="preserve">因违法经营受到刑事处罚或者责令停产停业、吊销许可证或者执照、较大数额罚款等行政处罚。）</w:t>
      </w:r>
      <w:r/>
    </w:p>
    <w:p>
      <w:pPr>
        <w:ind w:right="444"/>
        <w:jc w:val="left"/>
        <w:spacing w:line="600" w:lineRule="exact"/>
        <w:rPr>
          <w:rFonts w:hint="eastAsia" w:ascii="宋体" w:hAnsi="宋体" w:eastAsia="宋体" w:cs="宋体"/>
          <w:sz w:val="24"/>
          <w:szCs w:val="24"/>
          <w:highlight w:val="none"/>
          <w:lang w:val="zh-CN"/>
        </w:rPr>
      </w:pPr>
      <w:r>
        <w:rPr>
          <w:rFonts w:hint="eastAsia" w:ascii="宋体" w:hAnsi="宋体" w:eastAsia="宋体" w:cs="宋体"/>
          <w:spacing w:val="6"/>
          <w:sz w:val="24"/>
          <w:szCs w:val="24"/>
          <w:highlight w:val="none"/>
        </w:rPr>
        <w:t xml:space="preserve">                                                 </w:t>
      </w:r>
      <w:r>
        <w:rPr>
          <w:rFonts w:hint="eastAsia" w:ascii="宋体" w:hAnsi="宋体" w:cs="宋体"/>
          <w:sz w:val="24"/>
          <w:szCs w:val="24"/>
          <w:highlight w:val="none"/>
          <w:lang w:val="zh-CN"/>
        </w:rPr>
        <w:t xml:space="preserve">投标人</w:t>
      </w:r>
      <w:r>
        <w:rPr>
          <w:rFonts w:hint="eastAsia" w:ascii="宋体" w:hAnsi="宋体" w:cs="宋体"/>
          <w:sz w:val="24"/>
          <w:szCs w:val="24"/>
          <w:highlight w:val="none"/>
          <w:lang w:val="en-US" w:eastAsia="zh-CN"/>
        </w:rPr>
        <w:t xml:space="preserve">名称</w:t>
      </w:r>
      <w:r>
        <w:rPr>
          <w:rFonts w:hint="eastAsia" w:ascii="宋体" w:hAnsi="宋体" w:eastAsia="宋体" w:cs="宋体"/>
          <w:sz w:val="24"/>
          <w:szCs w:val="24"/>
          <w:highlight w:val="none"/>
        </w:rPr>
        <w:t xml:space="preserve">（盖章）：            </w:t>
      </w:r>
      <w:r/>
    </w:p>
    <w:p>
      <w:pPr>
        <w:ind w:right="480" w:firstLine="6600"/>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授权代表签字：             </w:t>
      </w:r>
      <w:r/>
    </w:p>
    <w:p>
      <w:pPr>
        <w:jc w:val="right"/>
        <w:spacing w:line="6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日    期：    年    月   日</w:t>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zh-CN" w:eastAsia="zh-CN" w:bidi="ar-SA"/>
        </w:rPr>
      </w:pPr>
      <w:r>
        <w:rPr>
          <w:rStyle w:val="1339"/>
          <w:rFonts w:hint="eastAsia" w:ascii="宋体" w:hAnsi="宋体" w:eastAsia="宋体" w:cs="宋体"/>
          <w:b/>
          <w:bCs w:val="0"/>
          <w:sz w:val="24"/>
          <w:szCs w:val="24"/>
          <w:highlight w:val="none"/>
          <w:lang w:val="en-US" w:eastAsia="zh-CN" w:bidi="ar-SA"/>
        </w:rPr>
        <w:t xml:space="preserve">十</w:t>
      </w:r>
      <w:r>
        <w:rPr>
          <w:rStyle w:val="1339"/>
          <w:rFonts w:hint="eastAsia" w:ascii="宋体" w:hAnsi="宋体" w:eastAsia="宋体" w:cs="宋体"/>
          <w:b/>
          <w:bCs w:val="0"/>
          <w:sz w:val="24"/>
          <w:szCs w:val="24"/>
          <w:highlight w:val="none"/>
          <w:lang w:val="zh-CN" w:eastAsia="zh-CN" w:bidi="ar-SA"/>
        </w:rPr>
        <w:t xml:space="preserve">、具备履行合同所必需的设备和专业技术能力的书面声明</w:t>
      </w:r>
      <w:r/>
    </w:p>
    <w:p>
      <w:pPr>
        <w:ind w:firstLine="504"/>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jc w:val="left"/>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我单位郑重声明：我单位具备履行本项采购合同所必需的设备和专业技术能力，为履行本项采购合同我公司具备如下主要设备和主要专业技术能力：</w:t>
      </w:r>
      <w:r/>
    </w:p>
    <w:p>
      <w:pPr>
        <w:jc w:val="left"/>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主要设备有：</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w:t>
      </w:r>
      <w:r/>
    </w:p>
    <w:p>
      <w:pPr>
        <w:jc w:val="left"/>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主要专业技术能力有：</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w:t>
      </w:r>
      <w:r/>
    </w:p>
    <w:p>
      <w:pPr>
        <w:jc w:val="left"/>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p>
    <w:p>
      <w:pPr>
        <w:ind w:right="444" w:firstLine="6960"/>
        <w:jc w:val="left"/>
        <w:spacing w:line="600" w:lineRule="exact"/>
        <w:rPr>
          <w:rFonts w:hint="eastAsia" w:ascii="宋体" w:hAnsi="宋体" w:eastAsia="宋体" w:cs="宋体"/>
          <w:sz w:val="24"/>
          <w:szCs w:val="24"/>
          <w:highlight w:val="none"/>
          <w:lang w:val="zh-CN"/>
        </w:rPr>
      </w:pPr>
      <w:r>
        <w:rPr>
          <w:rFonts w:hint="eastAsia" w:ascii="宋体" w:hAnsi="宋体" w:cs="宋体"/>
          <w:sz w:val="24"/>
          <w:szCs w:val="24"/>
          <w:highlight w:val="none"/>
          <w:lang w:val="zh-CN"/>
        </w:rPr>
        <w:t xml:space="preserve">投标人</w:t>
      </w:r>
      <w:r>
        <w:rPr>
          <w:rFonts w:hint="eastAsia" w:ascii="宋体" w:hAnsi="宋体" w:cs="宋体"/>
          <w:sz w:val="24"/>
          <w:szCs w:val="24"/>
          <w:highlight w:val="none"/>
          <w:lang w:val="en-US" w:eastAsia="zh-CN"/>
        </w:rPr>
        <w:t xml:space="preserve">名称</w:t>
      </w:r>
      <w:r>
        <w:rPr>
          <w:rFonts w:hint="eastAsia" w:ascii="宋体" w:hAnsi="宋体" w:eastAsia="宋体" w:cs="宋体"/>
          <w:sz w:val="24"/>
          <w:szCs w:val="24"/>
          <w:highlight w:val="none"/>
        </w:rPr>
        <w:t xml:space="preserve">（盖章）：            </w:t>
      </w:r>
      <w:r/>
    </w:p>
    <w:p>
      <w:pPr>
        <w:ind w:right="420"/>
        <w:jc w:val="center"/>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授权代表签字：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            </w:t>
      </w:r>
      <w:r/>
    </w:p>
    <w:p>
      <w:pPr>
        <w:jc w:val="right"/>
        <w:spacing w:line="6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日    期：    年    月   日</w:t>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341"/>
        <w:ind w:left="0" w:firstLine="0"/>
        <w:rPr>
          <w:rStyle w:val="1339"/>
          <w:rFonts w:hint="eastAsia" w:ascii="宋体" w:hAnsi="宋体" w:eastAsia="宋体" w:cs="宋体"/>
          <w:b/>
          <w:bCs w:val="0"/>
          <w:sz w:val="24"/>
          <w:szCs w:val="24"/>
          <w:highlight w:val="none"/>
          <w:lang w:val="en-US" w:eastAsia="zh-CN" w:bidi="ar-SA"/>
        </w:rPr>
      </w:pPr>
      <w:r>
        <w:rPr>
          <w:rStyle w:val="1339"/>
          <w:rFonts w:hint="eastAsia" w:ascii="宋体" w:hAnsi="宋体" w:eastAsia="宋体" w:cs="宋体"/>
          <w:b/>
          <w:bCs w:val="0"/>
          <w:sz w:val="24"/>
          <w:szCs w:val="24"/>
          <w:highlight w:val="none"/>
          <w:lang w:val="en-US" w:eastAsia="zh-CN" w:bidi="ar-SA"/>
        </w:rPr>
        <w:t xml:space="preserve">十一、质量保证及服务</w:t>
      </w:r>
      <w:r/>
    </w:p>
    <w:p>
      <w:pPr>
        <w:jc w:val="center"/>
        <w:spacing w:line="4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质量保证及服务承</w:t>
      </w:r>
      <w:r>
        <w:rPr>
          <w:rFonts w:hint="eastAsia" w:ascii="宋体" w:hAnsi="宋体" w:eastAsia="宋体" w:cs="宋体"/>
          <w:b/>
          <w:bCs/>
          <w:sz w:val="24"/>
          <w:szCs w:val="24"/>
          <w:highlight w:val="none"/>
          <w:lang w:val="zh-CN"/>
        </w:rPr>
        <w:t xml:space="preserve">诺</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ab/>
      </w:r>
      <w:r>
        <w:rPr>
          <w:rFonts w:hint="eastAsia" w:ascii="宋体" w:hAnsi="宋体" w:eastAsia="宋体" w:cs="宋体"/>
          <w:sz w:val="24"/>
          <w:szCs w:val="24"/>
          <w:highlight w:val="none"/>
          <w:lang w:val="zh-CN"/>
        </w:rPr>
        <w:t xml:space="preserve">我公司就项目编号为“</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”的</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项目名称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质量保证及服务承诺如下：</w:t>
      </w:r>
      <w:r/>
    </w:p>
    <w:p>
      <w:pPr>
        <w:ind w:firstLine="36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36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cs="宋体"/>
          <w:sz w:val="24"/>
          <w:szCs w:val="24"/>
          <w:highlight w:val="none"/>
          <w:lang w:val="zh-CN"/>
        </w:rPr>
        <w:t xml:space="preserve">投标人</w:t>
      </w:r>
      <w:r>
        <w:rPr>
          <w:rFonts w:hint="eastAsia" w:ascii="宋体" w:hAnsi="宋体" w:eastAsia="宋体" w:cs="宋体"/>
          <w:sz w:val="24"/>
          <w:szCs w:val="24"/>
          <w:highlight w:val="none"/>
          <w:lang w:val="zh-CN"/>
        </w:rPr>
        <w:t xml:space="preserve">自拟）</w:t>
      </w:r>
      <w:r/>
    </w:p>
    <w:p>
      <w:pPr>
        <w:ind w:firstLine="36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right"/>
        <w:spacing w:line="600" w:lineRule="exact"/>
        <w:rPr>
          <w:rFonts w:hint="eastAsia" w:ascii="宋体" w:hAnsi="宋体" w:eastAsia="宋体" w:cs="宋体"/>
          <w:sz w:val="24"/>
          <w:szCs w:val="24"/>
          <w:highlight w:val="none"/>
          <w:lang w:val="zh-CN"/>
        </w:rPr>
      </w:pPr>
      <w:r>
        <w:rPr>
          <w:rFonts w:hint="eastAsia" w:ascii="宋体" w:hAnsi="宋体" w:cs="宋体"/>
          <w:sz w:val="24"/>
          <w:szCs w:val="24"/>
          <w:highlight w:val="none"/>
          <w:lang w:val="zh-CN"/>
        </w:rPr>
        <w:t xml:space="preserve">投标人</w:t>
      </w:r>
      <w:r>
        <w:rPr>
          <w:rFonts w:hint="eastAsia" w:ascii="宋体" w:hAnsi="宋体" w:cs="宋体"/>
          <w:sz w:val="24"/>
          <w:szCs w:val="24"/>
          <w:highlight w:val="none"/>
          <w:lang w:val="en-US" w:eastAsia="zh-CN"/>
        </w:rPr>
        <w:t xml:space="preserve">名称</w:t>
      </w:r>
      <w:r>
        <w:rPr>
          <w:rFonts w:hint="eastAsia" w:ascii="宋体" w:hAnsi="宋体" w:eastAsia="宋体" w:cs="宋体"/>
          <w:sz w:val="24"/>
          <w:szCs w:val="24"/>
          <w:highlight w:val="none"/>
        </w:rPr>
        <w:t xml:space="preserve">（盖章）：            </w:t>
      </w:r>
      <w:r/>
    </w:p>
    <w:p>
      <w:pPr>
        <w:jc w:val="center"/>
        <w:spacing w:line="600" w:lineRule="exact"/>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授权代表签字：             </w:t>
      </w:r>
      <w:r/>
    </w:p>
    <w:p>
      <w:pPr>
        <w:jc w:val="right"/>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    期：    年    月   日</w:t>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Style w:val="1339"/>
          <w:rFonts w:hint="eastAsia" w:ascii="宋体" w:hAnsi="宋体" w:eastAsia="宋体" w:cs="宋体"/>
          <w:b/>
          <w:bCs w:val="0"/>
          <w:sz w:val="24"/>
          <w:szCs w:val="24"/>
          <w:highlight w:val="none"/>
          <w:lang w:val="en-US" w:eastAsia="zh-CN" w:bidi="ar-SA"/>
        </w:rPr>
        <w:t xml:space="preserve">十二、中小企业声明函</w:t>
      </w:r>
      <w:r/>
    </w:p>
    <w:p>
      <w:pPr>
        <w:jc w:val="center"/>
        <w:spacing w:line="4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r>
      <w:r/>
    </w:p>
    <w:p>
      <w:pPr>
        <w:jc w:val="center"/>
        <w:spacing w:line="4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中小企业声明函</w:t>
      </w:r>
      <w:r/>
    </w:p>
    <w:p>
      <w:pPr>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公司（联合体）郑重声明，根据《政府采购促进中小企业发展管理办法》（财库〔2020〕46号）的规定，本公司（联合体）参加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  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  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jc w:val="right"/>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right"/>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right"/>
        <w:spacing w:line="600" w:lineRule="exact"/>
        <w:rPr>
          <w:rFonts w:hint="eastAsia" w:ascii="宋体" w:hAnsi="宋体" w:eastAsia="宋体" w:cs="宋体"/>
          <w:sz w:val="24"/>
          <w:szCs w:val="24"/>
          <w:highlight w:val="none"/>
          <w:lang w:val="zh-CN"/>
        </w:rPr>
      </w:pPr>
      <w:r>
        <w:rPr>
          <w:rFonts w:hint="eastAsia" w:ascii="宋体" w:hAnsi="宋体" w:cs="宋体"/>
          <w:sz w:val="24"/>
          <w:szCs w:val="24"/>
          <w:highlight w:val="none"/>
          <w:lang w:val="zh-CN"/>
        </w:rPr>
        <w:t xml:space="preserve">投标人</w:t>
      </w:r>
      <w:r>
        <w:rPr>
          <w:rFonts w:hint="eastAsia" w:ascii="宋体" w:hAnsi="宋体" w:cs="宋体"/>
          <w:sz w:val="24"/>
          <w:szCs w:val="24"/>
          <w:highlight w:val="none"/>
          <w:lang w:val="en-US" w:eastAsia="zh-CN"/>
        </w:rPr>
        <w:t xml:space="preserve">名称</w:t>
      </w:r>
      <w:r>
        <w:rPr>
          <w:rFonts w:hint="eastAsia" w:ascii="宋体" w:hAnsi="宋体" w:eastAsia="宋体" w:cs="宋体"/>
          <w:sz w:val="24"/>
          <w:szCs w:val="24"/>
          <w:highlight w:val="none"/>
        </w:rPr>
        <w:t xml:space="preserve">（盖章）：</w:t>
      </w:r>
      <w:r/>
    </w:p>
    <w:p>
      <w:pPr>
        <w:jc w:val="center"/>
        <w:spacing w:line="600" w:lineRule="exact"/>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授权代表签字：</w:t>
      </w:r>
      <w:r/>
    </w:p>
    <w:p>
      <w:pPr>
        <w:jc w:val="right"/>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    期：    年    月   日</w:t>
      </w:r>
      <w:r/>
    </w:p>
    <w:p>
      <w:pPr>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从业人员、营业收入、资产总额填报上一年度数据，无上一年度数据的新成立企业可不填报。请投标人根据实际情况如实填写。</w:t>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Fonts w:hint="eastAsia" w:ascii="宋体" w:hAnsi="宋体" w:eastAsia="宋体" w:cs="宋体"/>
          <w:b/>
          <w:color w:val="000000"/>
          <w:sz w:val="24"/>
          <w:szCs w:val="24"/>
          <w:highlight w:val="none"/>
        </w:rPr>
        <w:outlineLvl w:val="1"/>
      </w:pPr>
      <w:r>
        <w:rPr>
          <w:rStyle w:val="1339"/>
          <w:rFonts w:hint="eastAsia" w:ascii="宋体" w:hAnsi="宋体" w:eastAsia="宋体" w:cs="宋体"/>
          <w:b/>
          <w:bCs w:val="0"/>
          <w:sz w:val="24"/>
          <w:szCs w:val="24"/>
          <w:highlight w:val="none"/>
          <w:lang w:val="en-US" w:eastAsia="zh-CN" w:bidi="ar-SA"/>
        </w:rPr>
        <w:t xml:space="preserve">十三、残疾人福利性单位声明函</w:t>
      </w:r>
      <w:r/>
    </w:p>
    <w:p>
      <w:pPr>
        <w:ind w:firstLine="482"/>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spacing w:line="4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残疾人福利性单位声明函</w:t>
      </w:r>
      <w:r/>
    </w:p>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p>
      <w:pPr>
        <w:ind w:firstLine="504"/>
        <w:jc w:val="left"/>
        <w:keepLines w:val="0"/>
        <w:keepNext w:val="0"/>
        <w:pageBreakBefore w:val="0"/>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本单位郑重声明，根据《财政部 民政部 中国残疾人联合会关于促进残疾人就业政府采购政策的通知》（财库〔2017〕 141号）的规定，本单位为 </w:t>
      </w:r>
      <w:r>
        <w:rPr>
          <w:rFonts w:hint="eastAsia" w:ascii="宋体" w:hAnsi="宋体" w:eastAsia="宋体" w:cs="宋体"/>
          <w:spacing w:val="6"/>
          <w:sz w:val="24"/>
          <w:szCs w:val="24"/>
          <w:highlight w:val="none"/>
          <w:u w:val="single"/>
          <w:lang w:val="zh-CN"/>
        </w:rPr>
        <w:t xml:space="preserve">    （符合/不符合）   </w:t>
      </w:r>
      <w:r>
        <w:rPr>
          <w:rFonts w:hint="eastAsia" w:ascii="宋体" w:hAnsi="宋体" w:eastAsia="宋体" w:cs="宋体"/>
          <w:spacing w:val="6"/>
          <w:sz w:val="24"/>
          <w:szCs w:val="24"/>
          <w:highlight w:val="none"/>
          <w:lang w:val="zh-CN"/>
        </w:rPr>
        <w:t xml:space="preserve">条件的残疾人福利性单位，且本单位参加______单位的</w:t>
      </w:r>
      <w:r>
        <w:rPr>
          <w:rFonts w:hint="eastAsia" w:ascii="宋体" w:hAnsi="宋体" w:eastAsia="宋体" w:cs="宋体"/>
          <w:spacing w:val="6"/>
          <w:sz w:val="24"/>
          <w:szCs w:val="24"/>
          <w:highlight w:val="none"/>
          <w:u w:val="single"/>
          <w:lang w:val="zh-CN"/>
        </w:rPr>
        <w:t xml:space="preserve">_（</w:t>
      </w:r>
      <w:r>
        <w:rPr>
          <w:rFonts w:hint="eastAsia" w:ascii="宋体" w:hAnsi="宋体" w:eastAsia="宋体" w:cs="宋体"/>
          <w:spacing w:val="6"/>
          <w:sz w:val="24"/>
          <w:szCs w:val="24"/>
          <w:highlight w:val="none"/>
          <w:u w:val="single"/>
          <w:lang w:val="en-US" w:eastAsia="zh-CN"/>
        </w:rPr>
        <w:t xml:space="preserve">项目名称</w:t>
      </w:r>
      <w:r>
        <w:rPr>
          <w:rFonts w:hint="eastAsia" w:ascii="宋体" w:hAnsi="宋体" w:eastAsia="宋体" w:cs="宋体"/>
          <w:spacing w:val="6"/>
          <w:sz w:val="24"/>
          <w:szCs w:val="24"/>
          <w:highlight w:val="none"/>
          <w:u w:val="single"/>
          <w:lang w:val="zh-CN"/>
        </w:rPr>
        <w:t xml:space="preserve">）</w:t>
      </w:r>
      <w:r>
        <w:rPr>
          <w:rFonts w:hint="eastAsia" w:ascii="宋体" w:hAnsi="宋体" w:eastAsia="宋体" w:cs="宋体"/>
          <w:spacing w:val="6"/>
          <w:sz w:val="24"/>
          <w:szCs w:val="24"/>
          <w:highlight w:val="none"/>
          <w:lang w:val="zh-CN"/>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keepLines w:val="0"/>
        <w:keepNext w:val="0"/>
        <w:pageBreakBefore w:val="0"/>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本单位对上述声明的真实性负责。如有虚假，将依法承担相应责任。</w:t>
      </w:r>
      <w:r/>
    </w:p>
    <w:p>
      <w:pPr>
        <w:jc w:val="left"/>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right"/>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right"/>
        <w:spacing w:line="600" w:lineRule="exact"/>
        <w:rPr>
          <w:rFonts w:hint="eastAsia" w:ascii="宋体" w:hAnsi="宋体" w:eastAsia="宋体" w:cs="宋体"/>
          <w:sz w:val="24"/>
          <w:szCs w:val="24"/>
          <w:highlight w:val="none"/>
          <w:lang w:val="zh-CN"/>
        </w:rPr>
      </w:pPr>
      <w:r>
        <w:rPr>
          <w:rFonts w:hint="eastAsia" w:ascii="宋体" w:hAnsi="宋体" w:cs="宋体"/>
          <w:sz w:val="24"/>
          <w:szCs w:val="24"/>
          <w:highlight w:val="none"/>
          <w:lang w:val="zh-CN"/>
        </w:rPr>
        <w:t xml:space="preserve">投标人</w:t>
      </w:r>
      <w:r>
        <w:rPr>
          <w:rFonts w:hint="eastAsia" w:ascii="宋体" w:hAnsi="宋体" w:cs="宋体"/>
          <w:sz w:val="24"/>
          <w:szCs w:val="24"/>
          <w:highlight w:val="none"/>
          <w:lang w:val="en-US" w:eastAsia="zh-CN"/>
        </w:rPr>
        <w:t xml:space="preserve">名称</w:t>
      </w:r>
      <w:r>
        <w:rPr>
          <w:rFonts w:hint="eastAsia" w:ascii="宋体" w:hAnsi="宋体" w:eastAsia="宋体" w:cs="宋体"/>
          <w:sz w:val="24"/>
          <w:szCs w:val="24"/>
          <w:highlight w:val="none"/>
        </w:rPr>
        <w:t xml:space="preserve">（盖章）：            </w:t>
      </w:r>
      <w:r/>
    </w:p>
    <w:p>
      <w:pPr>
        <w:jc w:val="center"/>
        <w:spacing w:line="600" w:lineRule="exact"/>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授权代表签字：             </w:t>
      </w:r>
      <w:r/>
    </w:p>
    <w:p>
      <w:pPr>
        <w:jc w:val="right"/>
        <w:rPr>
          <w:rFonts w:hint="eastAsia" w:ascii="宋体" w:hAnsi="宋体" w:eastAsia="宋体" w:cs="宋体"/>
          <w:b/>
          <w:color w:val="000000"/>
          <w:sz w:val="24"/>
          <w:szCs w:val="24"/>
          <w:highlight w:val="none"/>
        </w:rPr>
        <w:outlineLvl w:val="1"/>
      </w:pPr>
      <w:r>
        <w:rPr>
          <w:rFonts w:hint="eastAsia" w:ascii="宋体" w:hAnsi="宋体" w:eastAsia="宋体" w:cs="宋体"/>
          <w:sz w:val="24"/>
          <w:szCs w:val="24"/>
          <w:highlight w:val="none"/>
          <w:lang w:val="zh-CN"/>
        </w:rPr>
        <w:t xml:space="preserve">日    期：    年    月   日</w:t>
      </w:r>
      <w:r/>
    </w:p>
    <w:p>
      <w:pPr>
        <w:jc w:val="left"/>
        <w:spacing w:line="360" w:lineRule="auto"/>
        <w:shd w:val="clear" w:color="auto" w:fill="ffffff"/>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jc w:val="left"/>
        <w:rPr>
          <w:rStyle w:val="1339"/>
          <w:rFonts w:hint="eastAsia" w:ascii="宋体" w:hAnsi="宋体" w:eastAsia="宋体" w:cs="宋体"/>
          <w:b/>
          <w:bCs w:val="0"/>
          <w:sz w:val="24"/>
          <w:szCs w:val="24"/>
          <w:highlight w:val="none"/>
          <w:lang w:val="en-US" w:eastAsia="zh-CN" w:bidi="ar-SA"/>
        </w:rPr>
        <w:outlineLvl w:val="1"/>
      </w:pPr>
      <w:r>
        <w:rPr>
          <w:rStyle w:val="1339"/>
          <w:rFonts w:hint="eastAsia" w:ascii="宋体" w:hAnsi="宋体" w:eastAsia="宋体" w:cs="宋体"/>
          <w:b/>
          <w:bCs w:val="0"/>
          <w:sz w:val="24"/>
          <w:szCs w:val="24"/>
          <w:highlight w:val="none"/>
          <w:lang w:val="en-US" w:eastAsia="zh-CN" w:bidi="ar-SA"/>
        </w:rPr>
        <w:t xml:space="preserve">十四、商务条款响应表格式</w:t>
      </w:r>
      <w:r/>
    </w:p>
    <w:p>
      <w:pPr>
        <w:ind w:firstLine="482"/>
        <w:jc w:val="center"/>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spacing w:line="460" w:lineRule="exact"/>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rPr>
        <w:t xml:space="preserve">商务条款</w:t>
      </w:r>
      <w:r>
        <w:rPr>
          <w:rFonts w:hint="eastAsia" w:ascii="宋体" w:hAnsi="宋体" w:eastAsia="宋体" w:cs="宋体"/>
          <w:b/>
          <w:bCs/>
          <w:sz w:val="24"/>
          <w:szCs w:val="24"/>
          <w:highlight w:val="none"/>
          <w:lang w:val="en-US" w:eastAsia="zh-CN"/>
        </w:rPr>
        <w:t xml:space="preserve">响应表</w:t>
      </w:r>
      <w:r/>
    </w:p>
    <w:tbl>
      <w:tblPr>
        <w:tblStyle w:val="711"/>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5"/>
        <w:gridCol w:w="1930"/>
        <w:gridCol w:w="2996"/>
        <w:gridCol w:w="2354"/>
        <w:gridCol w:w="1345"/>
      </w:tblGrid>
      <w:tr>
        <w:trPr>
          <w:jc w:val="center"/>
          <w:trHeight w:val="623"/>
          <w:tblHeader/>
        </w:trPr>
        <w:tc>
          <w:tcPr>
            <w:gridSpan w:val="5"/>
            <w:tcBorders>
              <w:top w:val="none" w:color="000000" w:sz="4" w:space="0"/>
              <w:left w:val="none" w:color="000000" w:sz="4" w:space="0"/>
              <w:bottom w:val="single" w:color="auto" w:sz="4" w:space="0"/>
              <w:right w:val="none" w:color="000000" w:sz="4" w:space="0"/>
            </w:tcBorders>
            <w:tcW w:w="928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项目编号：</w:t>
            </w:r>
            <w:r/>
          </w:p>
          <w:p>
            <w:pPr>
              <w:jc w:val="left"/>
              <w:keepLines w:val="0"/>
              <w:keepNext w:val="0"/>
              <w:pageBreakBefore w:val="0"/>
              <w:spacing w:line="240" w:lineRule="auto"/>
              <w:widowControl/>
              <w:rPr>
                <w:rFonts w:hint="eastAsia" w:ascii="宋体" w:hAnsi="宋体" w:eastAsia="宋体" w:cs="宋体"/>
                <w:spacing w:val="6"/>
                <w:sz w:val="24"/>
                <w:szCs w:val="24"/>
                <w:highlight w:val="none"/>
                <w:lang w:val="zh-CN" w:eastAsia="zh-CN"/>
              </w:rPr>
            </w:pPr>
            <w:r>
              <w:rPr>
                <w:rFonts w:hint="eastAsia" w:ascii="宋体" w:hAnsi="宋体" w:eastAsia="宋体" w:cs="宋体"/>
                <w:spacing w:val="6"/>
                <w:sz w:val="24"/>
                <w:szCs w:val="24"/>
                <w:highlight w:val="none"/>
                <w:lang w:val="zh-CN"/>
              </w:rPr>
              <w:t xml:space="preserve">项目名称：</w:t>
            </w:r>
            <w:r/>
          </w:p>
        </w:tc>
      </w:tr>
      <w:tr>
        <w:trPr>
          <w:jc w:val="center"/>
          <w:trHeight w:val="626"/>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采购文件条目号</w:t>
            </w:r>
            <w:r/>
          </w:p>
        </w:tc>
        <w:tc>
          <w:tcPr>
            <w:tcBorders>
              <w:top w:val="single" w:color="auto" w:sz="4" w:space="0"/>
              <w:left w:val="single" w:color="auto" w:sz="4" w:space="0"/>
              <w:bottom w:val="single" w:color="auto" w:sz="4" w:space="0"/>
              <w:right w:val="single" w:color="auto" w:sz="4" w:space="0"/>
            </w:tcBorders>
            <w:tcW w:w="2996" w:type="dxa"/>
            <w:vAlign w:val="center"/>
            <w:textDirection w:val="lrTb"/>
            <w:noWrap w:val="false"/>
          </w:tcPr>
          <w:p>
            <w:pPr>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采购文件要求的商务条款</w:t>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投标响应</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偏离</w:t>
            </w:r>
            <w:r/>
          </w:p>
        </w:tc>
      </w:tr>
      <w:tr>
        <w:trPr>
          <w:jc w:val="center"/>
          <w:trHeight w:val="558"/>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96"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r>
        <w:trPr>
          <w:jc w:val="center"/>
          <w:trHeight w:val="558"/>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96"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r>
        <w:trPr>
          <w:jc w:val="center"/>
          <w:trHeight w:val="558"/>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96"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r>
        <w:trPr>
          <w:jc w:val="center"/>
          <w:trHeight w:val="558"/>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96"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r>
        <w:trPr>
          <w:jc w:val="center"/>
          <w:trHeight w:val="558"/>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96" w:type="dxa"/>
            <w:vAlign w:val="center"/>
            <w:textDirection w:val="lrTb"/>
            <w:noWrap w:val="false"/>
          </w:tcPr>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r>
        <w:trPr>
          <w:jc w:val="center"/>
          <w:trHeight w:val="581"/>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96" w:type="dxa"/>
            <w:vAlign w:val="center"/>
            <w:textDirection w:val="lrTb"/>
            <w:noWrap w:val="false"/>
          </w:tcPr>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bl>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我方承诺，除上表所列内容外，我方完全响应采购文件商务条款要求。</w:t>
      </w:r>
      <w:r/>
    </w:p>
    <w:p>
      <w:pPr>
        <w:ind w:firstLine="504"/>
        <w:jc w:val="righ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p>
      <w:pPr>
        <w:ind w:firstLine="504"/>
        <w:jc w:val="right"/>
        <w:spacing w:line="360" w:lineRule="auto"/>
        <w:widowControl/>
        <w:rPr>
          <w:rFonts w:hint="eastAsia" w:ascii="宋体" w:hAnsi="宋体" w:eastAsia="宋体" w:cs="宋体"/>
          <w:spacing w:val="6"/>
          <w:sz w:val="24"/>
          <w:szCs w:val="24"/>
          <w:highlight w:val="none"/>
          <w:lang w:val="zh-CN"/>
        </w:rPr>
      </w:pPr>
      <w:r>
        <w:rPr>
          <w:rFonts w:hint="eastAsia" w:ascii="宋体" w:hAnsi="宋体" w:cs="宋体"/>
          <w:spacing w:val="6"/>
          <w:sz w:val="24"/>
          <w:szCs w:val="24"/>
          <w:highlight w:val="none"/>
          <w:lang w:val="zh-CN"/>
        </w:rPr>
        <w:t xml:space="preserve">投标人</w:t>
      </w:r>
      <w:r>
        <w:rPr>
          <w:rFonts w:hint="eastAsia" w:ascii="宋体" w:hAnsi="宋体" w:cs="宋体"/>
          <w:spacing w:val="6"/>
          <w:sz w:val="24"/>
          <w:szCs w:val="24"/>
          <w:highlight w:val="none"/>
          <w:lang w:val="en-US" w:eastAsia="zh-CN"/>
        </w:rPr>
        <w:t xml:space="preserve">名称</w:t>
      </w:r>
      <w:r>
        <w:rPr>
          <w:rFonts w:hint="eastAsia" w:ascii="宋体" w:hAnsi="宋体" w:eastAsia="宋体" w:cs="宋体"/>
          <w:spacing w:val="6"/>
          <w:sz w:val="24"/>
          <w:szCs w:val="24"/>
          <w:highlight w:val="none"/>
          <w:lang w:val="zh-CN"/>
        </w:rPr>
        <w:t xml:space="preserve">：（盖章）</w:t>
      </w:r>
      <w:r/>
    </w:p>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cs="宋体"/>
          <w:spacing w:val="6"/>
          <w:sz w:val="24"/>
          <w:szCs w:val="24"/>
          <w:highlight w:val="none"/>
          <w:lang w:val="en-US" w:eastAsia="zh-CN"/>
        </w:rPr>
        <w:t xml:space="preserve">                                               </w:t>
      </w:r>
      <w:r>
        <w:rPr>
          <w:rFonts w:hint="eastAsia" w:ascii="宋体" w:hAnsi="宋体" w:eastAsia="宋体" w:cs="宋体"/>
          <w:spacing w:val="6"/>
          <w:sz w:val="24"/>
          <w:szCs w:val="24"/>
          <w:highlight w:val="none"/>
          <w:lang w:val="zh-CN"/>
        </w:rPr>
        <w:t xml:space="preserve">日期：</w:t>
      </w:r>
      <w:r/>
    </w:p>
    <w:p>
      <w:pPr>
        <w:ind w:firstLine="756"/>
        <w:spacing w:line="360" w:lineRule="exac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说明：如果行数不够，请自行增加。</w:t>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jc w:val="left"/>
        <w:rPr>
          <w:rStyle w:val="1339"/>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339"/>
          <w:rFonts w:hint="eastAsia" w:ascii="宋体" w:hAnsi="宋体" w:eastAsia="宋体" w:cs="宋体"/>
          <w:b/>
          <w:bCs w:val="0"/>
          <w:sz w:val="24"/>
          <w:szCs w:val="24"/>
          <w:highlight w:val="none"/>
          <w:lang w:val="en-US" w:eastAsia="zh-CN" w:bidi="ar-SA"/>
        </w:rPr>
        <w:outlineLvl w:val="1"/>
      </w:pPr>
      <w:r>
        <w:rPr>
          <w:rStyle w:val="1339"/>
          <w:rFonts w:hint="eastAsia" w:ascii="宋体" w:hAnsi="宋体" w:eastAsia="宋体" w:cs="宋体"/>
          <w:b/>
          <w:bCs w:val="0"/>
          <w:sz w:val="24"/>
          <w:szCs w:val="24"/>
          <w:highlight w:val="none"/>
          <w:lang w:val="en-US" w:eastAsia="zh-CN" w:bidi="ar-SA"/>
        </w:rPr>
        <w:t xml:space="preserve">十五、技术条款偏离表格式</w:t>
      </w:r>
      <w:r/>
    </w:p>
    <w:p>
      <w:pPr>
        <w:jc w:val="center"/>
        <w:spacing w:line="4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r>
      <w:r/>
    </w:p>
    <w:p>
      <w:pPr>
        <w:jc w:val="center"/>
        <w:spacing w:line="4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技术条款偏离表</w:t>
      </w:r>
      <w:r/>
    </w:p>
    <w:tbl>
      <w:tblPr>
        <w:tblStyle w:val="711"/>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57"/>
        <w:gridCol w:w="2318"/>
        <w:gridCol w:w="2951"/>
        <w:gridCol w:w="1930"/>
        <w:gridCol w:w="1404"/>
      </w:tblGrid>
      <w:tr>
        <w:trPr>
          <w:jc w:val="center"/>
          <w:trHeight w:val="730"/>
        </w:trPr>
        <w:tc>
          <w:tcPr>
            <w:gridSpan w:val="5"/>
            <w:tcBorders>
              <w:top w:val="none" w:color="000000" w:sz="4" w:space="0"/>
              <w:left w:val="none" w:color="000000" w:sz="4" w:space="0"/>
              <w:bottom w:val="single" w:color="auto" w:sz="4" w:space="0"/>
              <w:right w:val="none" w:color="000000" w:sz="4" w:space="0"/>
            </w:tcBorders>
            <w:tcW w:w="936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项目编号：</w:t>
            </w:r>
            <w:r/>
          </w:p>
          <w:p>
            <w:pPr>
              <w:jc w:val="left"/>
              <w:rPr>
                <w:rFonts w:hint="eastAsia" w:ascii="宋体" w:hAnsi="宋体" w:eastAsia="宋体" w:cs="宋体"/>
                <w:spacing w:val="6"/>
                <w:sz w:val="24"/>
                <w:szCs w:val="24"/>
                <w:highlight w:val="none"/>
                <w:lang w:val="zh-CN" w:eastAsia="zh-CN"/>
              </w:rPr>
            </w:pPr>
            <w:r>
              <w:rPr>
                <w:rFonts w:hint="eastAsia" w:ascii="宋体" w:hAnsi="宋体" w:eastAsia="宋体" w:cs="宋体"/>
                <w:spacing w:val="6"/>
                <w:sz w:val="24"/>
                <w:szCs w:val="24"/>
                <w:highlight w:val="none"/>
                <w:lang w:val="zh-CN"/>
              </w:rPr>
              <w:t xml:space="preserve">项目名称：</w:t>
            </w:r>
            <w:r/>
          </w:p>
        </w:tc>
      </w:tr>
      <w:tr>
        <w:trPr>
          <w:jc w:val="center"/>
          <w:trHeight w:val="547"/>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jc w:val="center"/>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采购文件条目号</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招标要求规格</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both"/>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投标响应</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偏离</w:t>
            </w:r>
            <w:r/>
          </w:p>
        </w:tc>
      </w:tr>
      <w:tr>
        <w:trPr>
          <w:jc w:val="center"/>
          <w:trHeight w:val="489"/>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r>
        <w:trPr>
          <w:jc w:val="center"/>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bl>
    <w:p>
      <w:pPr>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zh-CN"/>
        </w:rPr>
        <w:t xml:space="preserve"> </w:t>
      </w:r>
      <w:r>
        <w:rPr>
          <w:rFonts w:hint="eastAsia" w:ascii="宋体" w:hAnsi="宋体" w:eastAsia="宋体" w:cs="宋体"/>
          <w:spacing w:val="6"/>
          <w:sz w:val="24"/>
          <w:szCs w:val="24"/>
          <w:highlight w:val="none"/>
          <w:lang w:val="en-US" w:eastAsia="zh-CN"/>
        </w:rPr>
        <w:t xml:space="preserve">   </w:t>
      </w:r>
      <w:r/>
    </w:p>
    <w:p>
      <w:pPr>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r>
      <w:r/>
    </w:p>
    <w:p>
      <w:pPr>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r>
      <w:r/>
    </w:p>
    <w:p>
      <w:pPr>
        <w:ind w:firstLine="504"/>
        <w:jc w:val="left"/>
        <w:spacing w:line="360" w:lineRule="auto"/>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我方承诺，除上表所列内容外，我方完全响应本次采购文件技术条款要求。</w:t>
      </w:r>
      <w:r/>
    </w:p>
    <w:p>
      <w:pPr>
        <w:ind w:firstLine="504"/>
        <w:jc w:val="left"/>
        <w:spacing w:line="360" w:lineRule="auto"/>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p>
      <w:pPr>
        <w:ind w:firstLine="504"/>
        <w:jc w:val="right"/>
        <w:spacing w:line="360" w:lineRule="auto"/>
        <w:rPr>
          <w:rFonts w:hint="eastAsia" w:ascii="宋体" w:hAnsi="宋体" w:eastAsia="宋体" w:cs="宋体"/>
          <w:spacing w:val="6"/>
          <w:sz w:val="24"/>
          <w:szCs w:val="24"/>
          <w:highlight w:val="none"/>
          <w:lang w:val="zh-CN"/>
        </w:rPr>
      </w:pPr>
      <w:r>
        <w:rPr>
          <w:rFonts w:hint="eastAsia" w:ascii="宋体" w:hAnsi="宋体" w:cs="宋体"/>
          <w:spacing w:val="6"/>
          <w:sz w:val="24"/>
          <w:szCs w:val="24"/>
          <w:highlight w:val="none"/>
          <w:lang w:val="zh-CN"/>
        </w:rPr>
        <w:t xml:space="preserve">投标人</w:t>
      </w:r>
      <w:r>
        <w:rPr>
          <w:rFonts w:hint="eastAsia" w:ascii="宋体" w:hAnsi="宋体" w:cs="宋体"/>
          <w:spacing w:val="6"/>
          <w:sz w:val="24"/>
          <w:szCs w:val="24"/>
          <w:highlight w:val="none"/>
          <w:lang w:val="en-US" w:eastAsia="zh-CN"/>
        </w:rPr>
        <w:t xml:space="preserve">名称</w:t>
      </w:r>
      <w:r>
        <w:rPr>
          <w:rFonts w:hint="eastAsia" w:ascii="宋体" w:hAnsi="宋体" w:eastAsia="宋体" w:cs="宋体"/>
          <w:spacing w:val="6"/>
          <w:sz w:val="24"/>
          <w:szCs w:val="24"/>
          <w:highlight w:val="none"/>
          <w:lang w:val="zh-CN"/>
        </w:rPr>
        <w:t xml:space="preserve">：（盖章）</w:t>
      </w:r>
      <w:r/>
    </w:p>
    <w:p>
      <w:pPr>
        <w:ind w:firstLine="504"/>
        <w:jc w:val="center"/>
        <w:spacing w:line="360" w:lineRule="auto"/>
        <w:rPr>
          <w:rFonts w:hint="eastAsia" w:ascii="宋体" w:hAnsi="宋体" w:eastAsia="宋体" w:cs="宋体"/>
          <w:spacing w:val="6"/>
          <w:sz w:val="24"/>
          <w:szCs w:val="24"/>
          <w:highlight w:val="none"/>
          <w:lang w:val="zh-CN"/>
        </w:rPr>
      </w:pPr>
      <w:r>
        <w:rPr>
          <w:rFonts w:hint="eastAsia" w:ascii="宋体" w:hAnsi="宋体" w:cs="宋体"/>
          <w:spacing w:val="6"/>
          <w:sz w:val="24"/>
          <w:szCs w:val="24"/>
          <w:highlight w:val="none"/>
          <w:lang w:val="en-US" w:eastAsia="zh-CN"/>
        </w:rPr>
        <w:t xml:space="preserve">                                              </w:t>
      </w:r>
      <w:r>
        <w:rPr>
          <w:rFonts w:hint="eastAsia" w:ascii="宋体" w:hAnsi="宋体" w:eastAsia="宋体" w:cs="宋体"/>
          <w:spacing w:val="6"/>
          <w:sz w:val="24"/>
          <w:szCs w:val="24"/>
          <w:highlight w:val="none"/>
          <w:lang w:val="zh-CN"/>
        </w:rPr>
        <w:t xml:space="preserve">日期：</w:t>
      </w:r>
      <w:r/>
    </w:p>
    <w:p>
      <w:pPr>
        <w:ind w:firstLine="504"/>
        <w:jc w:val="left"/>
        <w:spacing w:line="360" w:lineRule="auto"/>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p>
      <w:pPr>
        <w:ind w:firstLine="756"/>
        <w:spacing w:line="360" w:lineRule="exac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说明：如果行数不够，请自行增加。</w:t>
      </w:r>
      <w:r/>
    </w:p>
    <w:p>
      <w:pPr>
        <w:jc w:val="left"/>
        <w:spacing w:line="360" w:lineRule="auto"/>
        <w:shd w:val="clear" w:color="auto" w:fill="ffffff"/>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339"/>
          <w:rFonts w:hint="eastAsia" w:ascii="宋体" w:hAnsi="宋体" w:cs="宋体"/>
          <w:bCs/>
          <w:szCs w:val="21"/>
          <w:highlight w:val="none"/>
        </w:rPr>
      </w:pPr>
      <w:r>
        <w:rPr>
          <w:rFonts w:hint="eastAsia" w:ascii="宋体" w:hAnsi="宋体" w:cs="宋体"/>
          <w:bCs/>
          <w:szCs w:val="21"/>
          <w:highlight w:val="none"/>
        </w:rPr>
      </w:r>
      <w:r/>
    </w:p>
    <w:p>
      <w:pPr>
        <w:jc w:val="left"/>
        <w:spacing w:line="360" w:lineRule="auto"/>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r>
      <w:r/>
    </w:p>
    <w:p>
      <w:pPr>
        <w:jc w:val="left"/>
        <w:spacing w:line="360" w:lineRule="auto"/>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十六、南京市政府采购</w:t>
      </w:r>
      <w:r>
        <w:rPr>
          <w:rFonts w:hint="eastAsia" w:ascii="宋体" w:hAnsi="宋体" w:cs="宋体"/>
          <w:b/>
          <w:bCs/>
          <w:sz w:val="24"/>
          <w:szCs w:val="24"/>
          <w:highlight w:val="none"/>
          <w:lang w:eastAsia="zh-CN"/>
        </w:rPr>
        <w:t xml:space="preserve">投标人</w:t>
      </w:r>
      <w:r>
        <w:rPr>
          <w:rFonts w:hint="eastAsia" w:ascii="宋体" w:hAnsi="宋体" w:eastAsia="宋体" w:cs="宋体"/>
          <w:b/>
          <w:bCs/>
          <w:sz w:val="24"/>
          <w:szCs w:val="24"/>
          <w:highlight w:val="none"/>
        </w:rPr>
        <w:t xml:space="preserve">信用记录表暨信用承诺书（附件）</w:t>
      </w:r>
      <w:r/>
    </w:p>
    <w:tbl>
      <w:tblPr>
        <w:tblStyle w:val="711"/>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1871"/>
        <w:gridCol w:w="2275"/>
        <w:gridCol w:w="2610"/>
        <w:gridCol w:w="2473"/>
      </w:tblGrid>
      <w:tr>
        <w:trPr>
          <w:trHeight w:val="600"/>
        </w:trPr>
        <w:tc>
          <w:tcPr>
            <w:gridSpan w:val="4"/>
            <w:tcMar>
              <w:left w:w="15" w:type="dxa"/>
              <w:top w:w="15" w:type="dxa"/>
              <w:right w:w="15" w:type="dxa"/>
              <w:bottom w:w="15" w:type="dxa"/>
            </w:tcMar>
            <w:tcW w:w="922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南京市政府采购</w:t>
            </w:r>
            <w:r>
              <w:rPr>
                <w:rFonts w:hint="eastAsia" w:ascii="宋体" w:hAnsi="宋体" w:cs="宋体"/>
                <w:sz w:val="24"/>
                <w:szCs w:val="24"/>
                <w:highlight w:val="none"/>
                <w:lang w:eastAsia="zh-CN" w:bidi="ar"/>
              </w:rPr>
              <w:t xml:space="preserve">投标人</w:t>
            </w:r>
            <w:r>
              <w:rPr>
                <w:rFonts w:hint="eastAsia" w:ascii="宋体" w:hAnsi="宋体" w:eastAsia="宋体" w:cs="宋体"/>
                <w:sz w:val="24"/>
                <w:szCs w:val="24"/>
                <w:highlight w:val="none"/>
                <w:lang w:bidi="ar"/>
              </w:rPr>
              <w:t xml:space="preserve">信用记录表暨信用承诺书（附件）</w:t>
            </w:r>
            <w:r/>
          </w:p>
        </w:tc>
      </w:tr>
      <w:tr>
        <w:trPr>
          <w:trHeight w:val="570"/>
        </w:trPr>
        <w:tc>
          <w:tcPr>
            <w:gridSpan w:val="4"/>
            <w:tcMar>
              <w:left w:w="15" w:type="dxa"/>
              <w:top w:w="15" w:type="dxa"/>
              <w:right w:w="15" w:type="dxa"/>
              <w:bottom w:w="15" w:type="dxa"/>
            </w:tcMar>
            <w:tcW w:w="922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b/>
                <w:bCs/>
                <w:sz w:val="24"/>
                <w:szCs w:val="24"/>
                <w:highlight w:val="none"/>
                <w:lang w:bidi="ar"/>
              </w:rPr>
              <w:t xml:space="preserve">（仅为示范格式，直接填写无效，需至“南京政府采购</w:t>
            </w:r>
            <w:r>
              <w:rPr>
                <w:rFonts w:hint="eastAsia" w:ascii="宋体" w:hAnsi="宋体" w:cs="宋体"/>
                <w:b/>
                <w:bCs/>
                <w:sz w:val="24"/>
                <w:szCs w:val="24"/>
                <w:highlight w:val="none"/>
                <w:lang w:eastAsia="zh-CN" w:bidi="ar"/>
              </w:rPr>
              <w:t xml:space="preserve">投标人</w:t>
            </w:r>
            <w:r>
              <w:rPr>
                <w:rFonts w:hint="eastAsia" w:ascii="宋体" w:hAnsi="宋体" w:eastAsia="宋体" w:cs="宋体"/>
                <w:b/>
                <w:bCs/>
                <w:sz w:val="24"/>
                <w:szCs w:val="24"/>
                <w:highlight w:val="none"/>
                <w:lang w:bidi="ar"/>
              </w:rPr>
              <w:t xml:space="preserve">诚信档案管理系统”在线打印）</w:t>
            </w:r>
            <w:r/>
          </w:p>
        </w:tc>
      </w:tr>
      <w:tr>
        <w:trPr>
          <w:trHeight w:val="624"/>
        </w:trPr>
        <w:tc>
          <w:tcPr>
            <w:tcBorders>
              <w:top w:val="single" w:color="000000" w:sz="18" w:space="0"/>
              <w:left w:val="single" w:color="000000" w:sz="18" w:space="0"/>
              <w:bottom w:val="single" w:color="000000" w:sz="4" w:space="0"/>
              <w:right w:val="single" w:color="000000" w:sz="4" w:space="0"/>
            </w:tcBorders>
            <w:tcMar>
              <w:left w:w="15" w:type="dxa"/>
              <w:top w:w="15" w:type="dxa"/>
              <w:right w:w="15" w:type="dxa"/>
              <w:bottom w:w="15" w:type="dxa"/>
            </w:tcMar>
            <w:tcW w:w="1871" w:type="dxa"/>
            <w:vAlign w:val="center"/>
            <w:textDirection w:val="lrTb"/>
            <w:noWrap w:val="false"/>
          </w:tcPr>
          <w:p>
            <w:pPr>
              <w:jc w:val="lef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单位名称</w:t>
            </w:r>
            <w:r/>
          </w:p>
        </w:tc>
        <w:tc>
          <w:tcPr>
            <w:tcBorders>
              <w:top w:val="single" w:color="000000" w:sz="18" w:space="0"/>
              <w:left w:val="single" w:color="000000" w:sz="4" w:space="0"/>
              <w:bottom w:val="single" w:color="000000" w:sz="4" w:space="0"/>
              <w:right w:val="single" w:color="000000" w:sz="4" w:space="0"/>
            </w:tcBorders>
            <w:tcMar>
              <w:left w:w="15" w:type="dxa"/>
              <w:top w:w="15" w:type="dxa"/>
              <w:right w:w="15" w:type="dxa"/>
              <w:bottom w:w="15" w:type="dxa"/>
            </w:tcMar>
            <w:tcW w:w="2275"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18" w:space="0"/>
              <w:left w:val="single" w:color="000000" w:sz="4" w:space="0"/>
              <w:bottom w:val="single" w:color="000000" w:sz="4" w:space="0"/>
              <w:right w:val="single" w:color="000000" w:sz="4" w:space="0"/>
            </w:tcBorders>
            <w:tcMar>
              <w:left w:w="15" w:type="dxa"/>
              <w:top w:w="15" w:type="dxa"/>
              <w:right w:w="15" w:type="dxa"/>
              <w:bottom w:w="15" w:type="dxa"/>
            </w:tcMar>
            <w:tcW w:w="2610" w:type="dxa"/>
            <w:vAlign w:val="center"/>
            <w:textDirection w:val="lrTb"/>
            <w:noWrap w:val="false"/>
          </w:tcPr>
          <w:p>
            <w:pPr>
              <w:jc w:val="lef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统一社会信用代码</w:t>
            </w:r>
            <w:r/>
          </w:p>
        </w:tc>
        <w:tc>
          <w:tcPr>
            <w:tcBorders>
              <w:top w:val="single" w:color="000000" w:sz="18" w:space="0"/>
              <w:left w:val="single" w:color="000000" w:sz="4" w:space="0"/>
              <w:bottom w:val="single" w:color="000000" w:sz="4" w:space="0"/>
              <w:right w:val="single" w:color="000000" w:sz="18" w:space="0"/>
            </w:tcBorders>
            <w:tcMar>
              <w:left w:w="15" w:type="dxa"/>
              <w:top w:w="15" w:type="dxa"/>
              <w:right w:w="15" w:type="dxa"/>
              <w:bottom w:w="15" w:type="dxa"/>
            </w:tcMar>
            <w:tcW w:w="2473"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85"/>
        </w:trPr>
        <w:tc>
          <w:tcPr>
            <w:tcBorders>
              <w:top w:val="single" w:color="000000" w:sz="4" w:space="0"/>
              <w:left w:val="single" w:color="000000" w:sz="18" w:space="0"/>
              <w:bottom w:val="single" w:color="000000" w:sz="4" w:space="0"/>
              <w:right w:val="single" w:color="000000" w:sz="4" w:space="0"/>
            </w:tcBorders>
            <w:tcMar>
              <w:left w:w="15" w:type="dxa"/>
              <w:top w:w="15" w:type="dxa"/>
              <w:right w:w="15" w:type="dxa"/>
              <w:bottom w:w="15" w:type="dxa"/>
            </w:tcMar>
            <w:tcW w:w="1871" w:type="dxa"/>
            <w:vAlign w:val="center"/>
            <w:textDirection w:val="lrTb"/>
            <w:noWrap w:val="false"/>
          </w:tcPr>
          <w:p>
            <w:pPr>
              <w:jc w:val="lef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法定代表人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75"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10" w:type="dxa"/>
            <w:vAlign w:val="center"/>
            <w:textDirection w:val="lrTb"/>
            <w:noWrap w:val="false"/>
          </w:tcPr>
          <w:p>
            <w:pPr>
              <w:jc w:val="lef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联系人</w:t>
            </w:r>
            <w:r/>
          </w:p>
        </w:tc>
        <w:tc>
          <w:tcPr>
            <w:tcBorders>
              <w:top w:val="single" w:color="000000" w:sz="4" w:space="0"/>
              <w:left w:val="single" w:color="000000" w:sz="4" w:space="0"/>
              <w:bottom w:val="single" w:color="000000" w:sz="4" w:space="0"/>
              <w:right w:val="single" w:color="000000" w:sz="18" w:space="0"/>
            </w:tcBorders>
            <w:tcMar>
              <w:left w:w="15" w:type="dxa"/>
              <w:top w:w="15" w:type="dxa"/>
              <w:right w:w="15" w:type="dxa"/>
              <w:bottom w:w="15" w:type="dxa"/>
            </w:tcMar>
            <w:tcW w:w="2473"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Mar>
              <w:left w:w="15" w:type="dxa"/>
              <w:top w:w="15" w:type="dxa"/>
              <w:right w:w="15" w:type="dxa"/>
              <w:bottom w:w="15" w:type="dxa"/>
            </w:tcMar>
            <w:tcW w:w="1871" w:type="dxa"/>
            <w:vAlign w:val="center"/>
            <w:textDirection w:val="lrTb"/>
            <w:noWrap w:val="false"/>
          </w:tcPr>
          <w:p>
            <w:pPr>
              <w:jc w:val="lef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联系地址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75"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10" w:type="dxa"/>
            <w:vAlign w:val="center"/>
            <w:textDirection w:val="lrTb"/>
            <w:noWrap w:val="false"/>
          </w:tcPr>
          <w:p>
            <w:pPr>
              <w:jc w:val="lef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联系电话</w:t>
            </w:r>
            <w:r/>
          </w:p>
        </w:tc>
        <w:tc>
          <w:tcPr>
            <w:tcBorders>
              <w:top w:val="single" w:color="000000" w:sz="4" w:space="0"/>
              <w:left w:val="single" w:color="000000" w:sz="4" w:space="0"/>
              <w:bottom w:val="single" w:color="000000" w:sz="4" w:space="0"/>
              <w:right w:val="single" w:color="000000" w:sz="18" w:space="0"/>
            </w:tcBorders>
            <w:tcMar>
              <w:left w:w="15" w:type="dxa"/>
              <w:top w:w="15" w:type="dxa"/>
              <w:right w:w="15" w:type="dxa"/>
              <w:bottom w:w="15" w:type="dxa"/>
            </w:tcMar>
            <w:tcW w:w="2473"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17"/>
        </w:trPr>
        <w:tc>
          <w:tcPr>
            <w:tcBorders>
              <w:top w:val="single" w:color="000000" w:sz="4" w:space="0"/>
              <w:left w:val="single" w:color="000000" w:sz="18" w:space="0"/>
              <w:bottom w:val="single" w:color="000000" w:sz="4" w:space="0"/>
              <w:right w:val="single" w:color="000000" w:sz="4" w:space="0"/>
            </w:tcBorders>
            <w:tcMar>
              <w:left w:w="15" w:type="dxa"/>
              <w:top w:w="15" w:type="dxa"/>
              <w:right w:w="15" w:type="dxa"/>
              <w:bottom w:w="15" w:type="dxa"/>
            </w:tcMar>
            <w:tcW w:w="1871" w:type="dxa"/>
            <w:vAlign w:val="center"/>
            <w:textDirection w:val="lrTb"/>
            <w:noWrap w:val="false"/>
          </w:tcPr>
          <w:p>
            <w:pPr>
              <w:jc w:val="lef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Mar>
              <w:left w:w="15" w:type="dxa"/>
              <w:top w:w="15" w:type="dxa"/>
              <w:right w:w="15" w:type="dxa"/>
              <w:bottom w:w="15" w:type="dxa"/>
            </w:tcMar>
            <w:tcW w:w="7358"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512"/>
        </w:trPr>
        <w:tc>
          <w:tcPr>
            <w:tcBorders>
              <w:top w:val="single" w:color="000000" w:sz="4" w:space="0"/>
              <w:left w:val="single" w:color="000000" w:sz="18" w:space="0"/>
              <w:bottom w:val="single" w:color="000000" w:sz="18" w:space="0"/>
              <w:right w:val="single" w:color="000000" w:sz="4" w:space="0"/>
            </w:tcBorders>
            <w:tcMar>
              <w:left w:w="15" w:type="dxa"/>
              <w:top w:w="15" w:type="dxa"/>
              <w:right w:w="15" w:type="dxa"/>
              <w:bottom w:w="15" w:type="dxa"/>
            </w:tcMar>
            <w:tcW w:w="1871" w:type="dxa"/>
            <w:vAlign w:val="center"/>
            <w:textDirection w:val="lrTb"/>
            <w:noWrap w:val="false"/>
          </w:tcPr>
          <w:p>
            <w:pPr>
              <w:jc w:val="lef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Mar>
              <w:left w:w="15" w:type="dxa"/>
              <w:top w:w="15" w:type="dxa"/>
              <w:right w:w="15" w:type="dxa"/>
              <w:bottom w:w="15" w:type="dxa"/>
            </w:tcMar>
            <w:tcW w:w="7358" w:type="dxa"/>
            <w:vAlign w:val="center"/>
            <w:textDirection w:val="lrTb"/>
            <w:noWrap w:val="false"/>
          </w:tcPr>
          <w:p>
            <w:pPr>
              <w:jc w:val="left"/>
              <w:spacing w:line="400" w:lineRule="exact"/>
              <w:widowControl/>
              <w:rPr>
                <w:rFonts w:hint="eastAsia" w:ascii="宋体" w:hAnsi="宋体" w:eastAsia="宋体" w:cs="宋体"/>
                <w:b/>
                <w:sz w:val="24"/>
                <w:szCs w:val="24"/>
                <w:highlight w:val="none"/>
                <w:lang w:bidi="ar"/>
              </w:rPr>
            </w:pPr>
            <w:r>
              <w:rPr>
                <w:rFonts w:hint="eastAsia" w:ascii="宋体" w:hAnsi="宋体" w:eastAsia="宋体" w:cs="宋体"/>
                <w:b/>
                <w:sz w:val="24"/>
                <w:szCs w:val="24"/>
                <w:highlight w:val="none"/>
                <w:lang w:bidi="ar"/>
              </w:rPr>
              <w:t xml:space="preserve">信用承诺：</w:t>
            </w:r>
            <w:r/>
          </w:p>
          <w:p>
            <w:pPr>
              <w:ind w:firstLine="240"/>
              <w:jc w:val="left"/>
              <w:spacing w:line="4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bidi="ar"/>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w:t>
            </w:r>
            <w:r>
              <w:rPr>
                <w:rFonts w:hint="eastAsia" w:ascii="宋体" w:hAnsi="宋体" w:eastAsia="宋体" w:cs="宋体"/>
                <w:sz w:val="24"/>
                <w:szCs w:val="24"/>
                <w:highlight w:val="none"/>
              </w:rPr>
              <w:t xml:space="preserve">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p>
          <w:p>
            <w:pPr>
              <w:ind w:firstLine="240"/>
              <w:jc w:val="left"/>
              <w:spacing w:line="400" w:lineRule="exact"/>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 xml:space="preserve">                      </w:t>
            </w:r>
            <w:r>
              <w:rPr>
                <w:rFonts w:hint="eastAsia" w:ascii="宋体" w:hAnsi="宋体" w:cs="宋体"/>
                <w:sz w:val="24"/>
                <w:szCs w:val="24"/>
                <w:highlight w:val="none"/>
                <w:lang w:eastAsia="zh-CN" w:bidi="ar"/>
              </w:rPr>
              <w:t xml:space="preserve">投标人</w:t>
            </w:r>
            <w:r>
              <w:rPr>
                <w:rFonts w:hint="eastAsia" w:ascii="宋体" w:hAnsi="宋体" w:eastAsia="宋体" w:cs="宋体"/>
                <w:sz w:val="24"/>
                <w:szCs w:val="24"/>
                <w:highlight w:val="none"/>
                <w:lang w:bidi="ar"/>
              </w:rPr>
              <w:t xml:space="preserve">名称（盖章）：</w:t>
            </w:r>
            <w:r/>
          </w:p>
          <w:p>
            <w:pPr>
              <w:ind w:firstLine="240"/>
              <w:jc w:val="left"/>
              <w:spacing w:line="400" w:lineRule="exact"/>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 xml:space="preserve">                      法定代表人（签字）：</w:t>
            </w:r>
            <w:r/>
          </w:p>
          <w:p>
            <w:pPr>
              <w:ind w:firstLine="24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                      二〇    年  月    日</w:t>
            </w:r>
            <w:r/>
          </w:p>
        </w:tc>
      </w:tr>
    </w:tbl>
    <w:p>
      <w:pPr>
        <w:jc w:val="left"/>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注：1、</w:t>
      </w:r>
      <w:r>
        <w:rPr>
          <w:rFonts w:hint="eastAsia" w:ascii="宋体" w:hAnsi="宋体" w:cs="宋体"/>
          <w:b/>
          <w:sz w:val="24"/>
          <w:szCs w:val="24"/>
          <w:highlight w:val="none"/>
          <w:lang w:val="zh-CN"/>
        </w:rPr>
        <w:t xml:space="preserve">投标人</w:t>
      </w:r>
      <w:r>
        <w:rPr>
          <w:rFonts w:hint="eastAsia" w:ascii="宋体" w:hAnsi="宋体" w:eastAsia="宋体" w:cs="宋体"/>
          <w:b/>
          <w:sz w:val="24"/>
          <w:szCs w:val="24"/>
          <w:highlight w:val="none"/>
          <w:lang w:val="zh-CN"/>
        </w:rPr>
        <w:t xml:space="preserve">在中标（成交）后，应按采购文件要求，将上述由信用承诺书替代的证明材料提交采购人或采购代理机构核验。经核验无误后，由采购人或采购代理机构发出中标（成交）通知书。</w:t>
      </w:r>
      <w:r/>
    </w:p>
    <w:p>
      <w:pPr>
        <w:jc w:val="center"/>
        <w:spacing w:line="360" w:lineRule="auto"/>
        <w:tabs>
          <w:tab w:val="left" w:pos="5409" w:leader="none"/>
        </w:tabs>
        <w:rPr>
          <w:rStyle w:val="1339"/>
          <w:rFonts w:hint="eastAsia" w:ascii="宋体" w:hAnsi="宋体" w:cs="宋体"/>
          <w:bCs/>
          <w:szCs w:val="21"/>
          <w:highlight w:val="none"/>
        </w:rPr>
      </w:pPr>
      <w:r>
        <w:rPr>
          <w:rFonts w:hint="eastAsia" w:ascii="宋体" w:hAnsi="宋体" w:eastAsia="宋体" w:cs="宋体"/>
          <w:b/>
          <w:sz w:val="24"/>
          <w:szCs w:val="24"/>
          <w:highlight w:val="none"/>
          <w:lang w:val="zh-CN"/>
        </w:rPr>
        <w:t xml:space="preserve">    2、</w:t>
      </w:r>
      <w:r>
        <w:rPr>
          <w:rFonts w:hint="eastAsia" w:ascii="宋体" w:hAnsi="宋体" w:cs="宋体"/>
          <w:b/>
          <w:sz w:val="24"/>
          <w:szCs w:val="24"/>
          <w:highlight w:val="none"/>
          <w:lang w:val="zh-CN"/>
        </w:rPr>
        <w:t xml:space="preserve">投标人</w:t>
      </w:r>
      <w:r>
        <w:rPr>
          <w:rFonts w:hint="eastAsia" w:ascii="宋体" w:hAnsi="宋体" w:eastAsia="宋体" w:cs="宋体"/>
          <w:b/>
          <w:sz w:val="24"/>
          <w:szCs w:val="24"/>
          <w:highlight w:val="none"/>
          <w:lang w:val="zh-CN"/>
        </w:rPr>
        <w:t xml:space="preserve">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sectPr>
      <w:footerReference w:type="default" r:id="rId9"/>
      <w:footnotePr/>
      <w:endnotePr/>
      <w:type w:val="nextPage"/>
      <w:pgSz w:w="11906" w:h="16838" w:orient="portrait"/>
      <w:pgMar w:top="1440" w:right="1083" w:bottom="144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Arial Unicode MS">
    <w:panose1 w:val="020B0604020202020204"/>
  </w:font>
  <w:font w:name="Arial">
    <w:panose1 w:val="020B0604020202020204"/>
  </w:font>
  <w:font w:name="Helvetica">
    <w:panose1 w:val="020B0604020202020204"/>
  </w:font>
  <w:font w:name="Helvetica-Light">
    <w:panose1 w:val="020B0503020202020204"/>
  </w:font>
  <w:font w:name="Ari">
    <w:panose1 w:val="020B060602020203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28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28</w:t>
                    </w:r>
                    <w:r>
                      <w:fldChar w:fldCharType="end"/>
                    </w:r>
                    <w:r/>
                  </w:p>
                  <w:p>
                    <w:r/>
                    <w:r/>
                  </w:p>
                </w:txbxContent>
              </v:textbox>
            </v:shape>
          </w:pict>
        </mc:Fallback>
      </mc:AlternateContent>
    </w:r>
    <w:r/>
  </w:p>
  <w:p>
    <w:pPr>
      <w:pStyle w:val="93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31"/>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1330"/>
      <w:isLgl w:val="false"/>
      <w:suff w:val="tab"/>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4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4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18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1"/>
  </w:num>
  <w:num w:numId="4">
    <w:abstractNumId w:val="2"/>
  </w:num>
  <w:num w:numId="5">
    <w:abstractNumId w:val="8"/>
  </w:num>
  <w:num w:numId="6">
    <w:abstractNumId w:val="9"/>
  </w:num>
  <w:num w:numId="7">
    <w:abstractNumId w:val="0"/>
  </w:num>
  <w:num w:numId="8">
    <w:abstractNumId w:val="7"/>
  </w:num>
  <w:num w:numId="9">
    <w:abstractNumId w:val="1"/>
  </w:num>
  <w:num w:numId="10">
    <w:abstractNumId w:val="5"/>
  </w:num>
  <w:num w:numId="11">
    <w:abstractNumId w:val="1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link w:val="133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1">
    <w:name w:val="Heading 1"/>
    <w:basedOn w:val="700"/>
    <w:next w:val="700"/>
    <w:link w:val="901"/>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48"/>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49"/>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51"/>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52"/>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right="0" w:firstLine="0"/>
      <w:spacing w:after="57"/>
    </w:pPr>
  </w:style>
  <w:style w:type="paragraph" w:styleId="713">
    <w:name w:val="Normal Indent"/>
    <w:basedOn w:val="700"/>
    <w:uiPriority w:val="0"/>
    <w:qFormat/>
    <w:pPr>
      <w:ind w:firstLine="420"/>
    </w:pPr>
    <w:rPr>
      <w:szCs w:val="20"/>
    </w:rPr>
  </w:style>
  <w:style w:type="paragraph" w:styleId="714">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Body Text"/>
    <w:basedOn w:val="700"/>
    <w:uiPriority w:val="0"/>
    <w:qFormat/>
    <w:pPr>
      <w:spacing w:after="120"/>
    </w:pPr>
    <w:rPr>
      <w:szCs w:val="20"/>
    </w:rPr>
  </w:style>
  <w:style w:type="paragraph" w:styleId="716">
    <w:name w:val="Body Text Indent"/>
    <w:basedOn w:val="700"/>
    <w:next w:val="717"/>
    <w:uiPriority w:val="0"/>
    <w:unhideWhenUsed/>
    <w:qFormat/>
    <w:pPr>
      <w:ind w:left="420"/>
      <w:spacing w:after="120"/>
    </w:pPr>
  </w:style>
  <w:style w:type="paragraph" w:styleId="717">
    <w:name w:val="envelope return"/>
    <w:basedOn w:val="700"/>
    <w:uiPriority w:val="0"/>
    <w:qFormat/>
    <w:rPr>
      <w:rFonts w:ascii="Arial" w:hAnsi="Arial" w:cs="宋体"/>
    </w:rPr>
  </w:style>
  <w:style w:type="paragraph" w:styleId="718">
    <w:name w:val="toc 5"/>
    <w:basedOn w:val="700"/>
    <w:next w:val="700"/>
    <w:uiPriority w:val="39"/>
    <w:unhideWhenUsed/>
    <w:qFormat/>
    <w:pPr>
      <w:ind w:left="1134" w:right="0" w:firstLine="0"/>
      <w:spacing w:after="57"/>
    </w:pPr>
  </w:style>
  <w:style w:type="paragraph" w:styleId="719">
    <w:name w:val="toc 3"/>
    <w:basedOn w:val="700"/>
    <w:next w:val="700"/>
    <w:uiPriority w:val="39"/>
    <w:unhideWhenUsed/>
    <w:qFormat/>
    <w:pPr>
      <w:ind w:left="567" w:right="0" w:firstLine="0"/>
      <w:spacing w:after="57"/>
    </w:pPr>
  </w:style>
  <w:style w:type="paragraph" w:styleId="720">
    <w:name w:val="Plain Text"/>
    <w:basedOn w:val="700"/>
    <w:uiPriority w:val="99"/>
    <w:qFormat/>
    <w:rPr>
      <w:rFonts w:ascii="Ari" w:cs="Ari"/>
      <w:sz w:val="20"/>
      <w:szCs w:val="20"/>
    </w:rPr>
  </w:style>
  <w:style w:type="paragraph" w:styleId="721">
    <w:name w:val="toc 8"/>
    <w:basedOn w:val="700"/>
    <w:next w:val="700"/>
    <w:uiPriority w:val="39"/>
    <w:unhideWhenUsed/>
    <w:qFormat/>
    <w:pPr>
      <w:ind w:left="1984" w:right="0" w:firstLine="0"/>
      <w:spacing w:after="57"/>
    </w:pPr>
  </w:style>
  <w:style w:type="paragraph" w:styleId="722">
    <w:name w:val="endnote text"/>
    <w:basedOn w:val="700"/>
    <w:link w:val="887"/>
    <w:uiPriority w:val="99"/>
    <w:semiHidden/>
    <w:unhideWhenUsed/>
    <w:qFormat/>
    <w:pPr>
      <w:spacing w:after="0" w:line="240" w:lineRule="auto"/>
    </w:pPr>
    <w:rPr>
      <w:sz w:val="20"/>
    </w:rPr>
  </w:style>
  <w:style w:type="paragraph" w:styleId="723">
    <w:name w:val="Footer"/>
    <w:basedOn w:val="700"/>
    <w:link w:val="760"/>
    <w:uiPriority w:val="99"/>
    <w:unhideWhenUsed/>
    <w:qFormat/>
    <w:pPr>
      <w:spacing w:after="0" w:line="240" w:lineRule="auto"/>
      <w:tabs>
        <w:tab w:val="center" w:pos="7143" w:leader="none"/>
        <w:tab w:val="right" w:pos="14287" w:leader="none"/>
      </w:tabs>
    </w:pPr>
  </w:style>
  <w:style w:type="paragraph" w:styleId="724">
    <w:name w:val="Header"/>
    <w:basedOn w:val="700"/>
    <w:uiPriority w:val="99"/>
    <w:unhideWhenUsed/>
    <w:qFormat/>
    <w:pPr>
      <w:spacing w:after="0" w:line="240" w:lineRule="auto"/>
      <w:tabs>
        <w:tab w:val="center" w:pos="7143" w:leader="none"/>
        <w:tab w:val="right" w:pos="14287" w:leader="none"/>
      </w:tabs>
    </w:pPr>
  </w:style>
  <w:style w:type="paragraph" w:styleId="725">
    <w:name w:val="toc 1"/>
    <w:basedOn w:val="700"/>
    <w:next w:val="700"/>
    <w:uiPriority w:val="39"/>
    <w:unhideWhenUsed/>
    <w:qFormat/>
    <w:pPr>
      <w:ind w:left="0" w:right="0" w:firstLine="0"/>
      <w:spacing w:after="57"/>
    </w:pPr>
  </w:style>
  <w:style w:type="paragraph" w:styleId="726">
    <w:name w:val="toc 4"/>
    <w:basedOn w:val="700"/>
    <w:next w:val="700"/>
    <w:uiPriority w:val="39"/>
    <w:unhideWhenUsed/>
    <w:qFormat/>
    <w:pPr>
      <w:ind w:left="850" w:right="0" w:firstLine="0"/>
      <w:spacing w:after="57"/>
    </w:pPr>
  </w:style>
  <w:style w:type="paragraph" w:styleId="727">
    <w:name w:val="index heading"/>
    <w:basedOn w:val="700"/>
    <w:next w:val="728"/>
    <w:uiPriority w:val="0"/>
    <w:qFormat/>
    <w:rPr>
      <w:szCs w:val="20"/>
    </w:rPr>
  </w:style>
  <w:style w:type="paragraph" w:styleId="728">
    <w:name w:val="index 1"/>
    <w:basedOn w:val="700"/>
    <w:next w:val="700"/>
    <w:uiPriority w:val="0"/>
    <w:unhideWhenUsed/>
    <w:qFormat/>
  </w:style>
  <w:style w:type="paragraph" w:styleId="729">
    <w:name w:val="Subtitle"/>
    <w:basedOn w:val="700"/>
    <w:next w:val="700"/>
    <w:link w:val="755"/>
    <w:uiPriority w:val="11"/>
    <w:qFormat/>
    <w:pPr>
      <w:spacing w:before="200" w:after="200"/>
    </w:pPr>
    <w:rPr>
      <w:sz w:val="24"/>
      <w:szCs w:val="24"/>
    </w:rPr>
  </w:style>
  <w:style w:type="paragraph" w:styleId="730">
    <w:name w:val="footnote text"/>
    <w:basedOn w:val="700"/>
    <w:link w:val="886"/>
    <w:uiPriority w:val="99"/>
    <w:semiHidden/>
    <w:unhideWhenUsed/>
    <w:qFormat/>
    <w:pPr>
      <w:spacing w:after="40" w:line="240" w:lineRule="auto"/>
    </w:pPr>
    <w:rPr>
      <w:sz w:val="18"/>
    </w:rPr>
  </w:style>
  <w:style w:type="paragraph" w:styleId="731">
    <w:name w:val="toc 6"/>
    <w:basedOn w:val="700"/>
    <w:next w:val="700"/>
    <w:uiPriority w:val="39"/>
    <w:unhideWhenUsed/>
    <w:qFormat/>
    <w:pPr>
      <w:ind w:left="1417" w:right="0" w:firstLine="0"/>
      <w:spacing w:after="57"/>
    </w:pPr>
  </w:style>
  <w:style w:type="paragraph" w:styleId="732">
    <w:name w:val="table of figures"/>
    <w:basedOn w:val="700"/>
    <w:next w:val="700"/>
    <w:uiPriority w:val="99"/>
    <w:unhideWhenUsed/>
    <w:qFormat/>
    <w:pPr>
      <w:spacing w:after="0" w:afterAutospacing="0"/>
    </w:pPr>
  </w:style>
  <w:style w:type="paragraph" w:styleId="733">
    <w:name w:val="toc 2"/>
    <w:basedOn w:val="700"/>
    <w:next w:val="700"/>
    <w:uiPriority w:val="39"/>
    <w:unhideWhenUsed/>
    <w:qFormat/>
    <w:pPr>
      <w:ind w:left="283" w:right="0" w:firstLine="0"/>
      <w:spacing w:after="57"/>
    </w:pPr>
  </w:style>
  <w:style w:type="paragraph" w:styleId="734">
    <w:name w:val="toc 9"/>
    <w:basedOn w:val="700"/>
    <w:next w:val="700"/>
    <w:uiPriority w:val="39"/>
    <w:unhideWhenUsed/>
    <w:qFormat/>
    <w:pPr>
      <w:ind w:left="2268" w:right="0" w:firstLine="0"/>
      <w:spacing w:after="57"/>
    </w:pPr>
  </w:style>
  <w:style w:type="paragraph" w:styleId="735">
    <w:name w:val="Title"/>
    <w:basedOn w:val="700"/>
    <w:next w:val="700"/>
    <w:link w:val="754"/>
    <w:uiPriority w:val="10"/>
    <w:qFormat/>
    <w:pPr>
      <w:contextualSpacing/>
      <w:spacing w:before="300" w:after="200"/>
    </w:pPr>
    <w:rPr>
      <w:sz w:val="48"/>
      <w:szCs w:val="48"/>
    </w:rPr>
  </w:style>
  <w:style w:type="paragraph" w:styleId="736">
    <w:name w:val="Body Text First Indent"/>
    <w:basedOn w:val="715"/>
    <w:uiPriority w:val="0"/>
    <w:qFormat/>
    <w:pPr>
      <w:ind w:firstLine="420"/>
    </w:pPr>
  </w:style>
  <w:style w:type="paragraph" w:styleId="737">
    <w:name w:val="Body Text First Indent 2"/>
    <w:basedOn w:val="716"/>
    <w:next w:val="700"/>
    <w:uiPriority w:val="0"/>
    <w:qFormat/>
    <w:pPr>
      <w:ind w:left="0" w:firstLine="420"/>
      <w:spacing w:after="0" w:line="360" w:lineRule="auto"/>
    </w:pPr>
    <w:rPr>
      <w:rFonts w:ascii="宋体" w:hAnsi="宋体"/>
      <w:szCs w:val="20"/>
    </w:rPr>
  </w:style>
  <w:style w:type="table" w:styleId="7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uiPriority w:val="99"/>
    <w:semiHidden/>
    <w:unhideWhenUsed/>
    <w:qFormat/>
    <w:rPr>
      <w:vertAlign w:val="superscript"/>
    </w:rPr>
  </w:style>
  <w:style w:type="character" w:styleId="740">
    <w:name w:val="Hyperlink"/>
    <w:uiPriority w:val="99"/>
    <w:unhideWhenUsed/>
    <w:qFormat/>
    <w:rPr>
      <w:color w:val="0000ff" w:themeColor="hyperlink"/>
      <w:u w:val="single"/>
      <w14:textFill>
        <w14:solidFill>
          <w14:schemeClr w14:val="hlink"/>
        </w14:solidFill>
      </w14:textFill>
    </w:rPr>
  </w:style>
  <w:style w:type="character" w:styleId="741">
    <w:name w:val="footnote reference"/>
    <w:uiPriority w:val="99"/>
    <w:unhideWhenUsed/>
    <w:qFormat/>
    <w:rPr>
      <w:vertAlign w:val="superscript"/>
    </w:rPr>
  </w:style>
  <w:style w:type="paragraph" w:styleId="742" w:customStyle="1">
    <w:name w:val="标题 111"/>
    <w:basedOn w:val="700"/>
    <w:next w:val="700"/>
    <w:uiPriority w:val="0"/>
    <w:qFormat/>
    <w:pPr>
      <w:keepLines/>
      <w:keepNext/>
      <w:spacing w:before="340" w:after="330" w:line="576" w:lineRule="auto"/>
      <w:outlineLvl w:val="0"/>
    </w:pPr>
    <w:rPr>
      <w:b/>
      <w:bCs/>
      <w:sz w:val="44"/>
      <w:szCs w:val="44"/>
    </w:rPr>
  </w:style>
  <w:style w:type="paragraph" w:styleId="743" w:customStyle="1">
    <w:name w:val="index heading1"/>
    <w:basedOn w:val="700"/>
    <w:next w:val="744"/>
    <w:uiPriority w:val="0"/>
    <w:qFormat/>
    <w:rPr>
      <w:rFonts w:ascii="Arial" w:hAnsi="Arial" w:cs="Arial"/>
      <w:b/>
      <w:bCs/>
    </w:rPr>
  </w:style>
  <w:style w:type="paragraph" w:styleId="744" w:customStyle="1">
    <w:name w:val="index 11"/>
    <w:basedOn w:val="700"/>
    <w:next w:val="700"/>
    <w:uiPriority w:val="0"/>
    <w:qFormat/>
  </w:style>
  <w:style w:type="paragraph" w:styleId="745">
    <w:name w:val="List Paragraph"/>
    <w:basedOn w:val="700"/>
    <w:uiPriority w:val="0"/>
    <w:qFormat/>
    <w:pPr>
      <w:ind w:firstLine="200"/>
    </w:pPr>
    <w:rPr>
      <w:rFonts w:ascii="Calibri" w:hAnsi="Calibri"/>
      <w:szCs w:val="22"/>
    </w:rPr>
  </w:style>
  <w:style w:type="paragraph" w:styleId="746" w:customStyle="1">
    <w:name w:val="正文文本1"/>
    <w:basedOn w:val="700"/>
    <w:next w:val="700"/>
    <w:link w:val="900"/>
    <w:uiPriority w:val="0"/>
    <w:qFormat/>
    <w:pPr>
      <w:spacing w:line="60" w:lineRule="auto"/>
    </w:pPr>
    <w:rPr>
      <w:rFonts w:ascii="仿宋_GB2312" w:eastAsia="仿宋_GB2312"/>
      <w:sz w:val="32"/>
    </w:rPr>
  </w:style>
  <w:style w:type="character" w:styleId="747" w:customStyle="1">
    <w:name w:val="Heading 1 Char"/>
    <w:link w:val="701"/>
    <w:uiPriority w:val="9"/>
    <w:qFormat/>
    <w:rPr>
      <w:rFonts w:ascii="Arial" w:hAnsi="Arial" w:eastAsia="Arial" w:cs="Arial"/>
      <w:sz w:val="40"/>
      <w:szCs w:val="40"/>
    </w:rPr>
  </w:style>
  <w:style w:type="character" w:styleId="748" w:customStyle="1">
    <w:name w:val="Heading 5 Char"/>
    <w:link w:val="705"/>
    <w:uiPriority w:val="9"/>
    <w:qFormat/>
    <w:rPr>
      <w:rFonts w:ascii="Arial" w:hAnsi="Arial" w:eastAsia="Arial" w:cs="Arial"/>
      <w:b/>
      <w:bCs/>
      <w:sz w:val="24"/>
      <w:szCs w:val="24"/>
    </w:rPr>
  </w:style>
  <w:style w:type="character" w:styleId="749" w:customStyle="1">
    <w:name w:val="Heading 6 Char"/>
    <w:link w:val="706"/>
    <w:uiPriority w:val="9"/>
    <w:qFormat/>
    <w:rPr>
      <w:rFonts w:ascii="Arial" w:hAnsi="Arial" w:eastAsia="Arial" w:cs="Arial"/>
      <w:b/>
      <w:bCs/>
      <w:sz w:val="22"/>
      <w:szCs w:val="22"/>
    </w:rPr>
  </w:style>
  <w:style w:type="character" w:styleId="750" w:customStyle="1">
    <w:name w:val="Heading 7 Char"/>
    <w:link w:val="707"/>
    <w:uiPriority w:val="9"/>
    <w:qFormat/>
    <w:rPr>
      <w:rFonts w:ascii="Arial" w:hAnsi="Arial" w:eastAsia="Arial" w:cs="Arial"/>
      <w:b/>
      <w:bCs/>
      <w:i/>
      <w:iCs/>
      <w:sz w:val="22"/>
      <w:szCs w:val="22"/>
    </w:rPr>
  </w:style>
  <w:style w:type="character" w:styleId="751" w:customStyle="1">
    <w:name w:val="Heading 8 Char"/>
    <w:link w:val="708"/>
    <w:uiPriority w:val="9"/>
    <w:qFormat/>
    <w:rPr>
      <w:rFonts w:ascii="Arial" w:hAnsi="Arial" w:eastAsia="Arial" w:cs="Arial"/>
      <w:i/>
      <w:iCs/>
      <w:sz w:val="22"/>
      <w:szCs w:val="22"/>
    </w:rPr>
  </w:style>
  <w:style w:type="character" w:styleId="752" w:customStyle="1">
    <w:name w:val="Heading 9 Char"/>
    <w:link w:val="709"/>
    <w:uiPriority w:val="9"/>
    <w:qFormat/>
    <w:rPr>
      <w:rFonts w:ascii="Arial" w:hAnsi="Arial" w:eastAsia="Arial" w:cs="Arial"/>
      <w:i/>
      <w:iCs/>
      <w:sz w:val="21"/>
      <w:szCs w:val="21"/>
    </w:rPr>
  </w:style>
  <w:style w:type="paragraph" w:styleId="753">
    <w:name w:val="No Spacing"/>
    <w:uiPriority w:val="1"/>
    <w:qFormat/>
    <w:pPr>
      <w:spacing w:before="0" w:after="0" w:line="240" w:lineRule="auto"/>
    </w:pPr>
    <w:rPr>
      <w:rFonts w:hint="default" w:ascii="Times New Roman" w:hAnsi="Times New Roman" w:eastAsia="宋体" w:cs="Times New Roman"/>
    </w:rPr>
  </w:style>
  <w:style w:type="character" w:styleId="754" w:customStyle="1">
    <w:name w:val="Title Char"/>
    <w:link w:val="735"/>
    <w:uiPriority w:val="10"/>
    <w:qFormat/>
    <w:rPr>
      <w:sz w:val="48"/>
      <w:szCs w:val="48"/>
    </w:rPr>
  </w:style>
  <w:style w:type="character" w:styleId="755" w:customStyle="1">
    <w:name w:val="Subtitle Char"/>
    <w:link w:val="729"/>
    <w:uiPriority w:val="11"/>
    <w:qFormat/>
    <w:rPr>
      <w:sz w:val="24"/>
      <w:szCs w:val="24"/>
    </w:rPr>
  </w:style>
  <w:style w:type="paragraph" w:styleId="756">
    <w:name w:val="Quote"/>
    <w:basedOn w:val="700"/>
    <w:next w:val="700"/>
    <w:link w:val="757"/>
    <w:uiPriority w:val="29"/>
    <w:qFormat/>
    <w:pPr>
      <w:ind w:left="720" w:right="720"/>
    </w:pPr>
    <w:rPr>
      <w:i/>
    </w:rPr>
  </w:style>
  <w:style w:type="character" w:styleId="757" w:customStyle="1">
    <w:name w:val="Quote Char"/>
    <w:link w:val="756"/>
    <w:uiPriority w:val="29"/>
    <w:qFormat/>
    <w:rPr>
      <w:i/>
    </w:rPr>
  </w:style>
  <w:style w:type="paragraph" w:styleId="758">
    <w:name w:val="Intense Quote"/>
    <w:basedOn w:val="700"/>
    <w:next w:val="700"/>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link w:val="758"/>
    <w:uiPriority w:val="30"/>
    <w:qFormat/>
    <w:rPr>
      <w:i/>
    </w:rPr>
  </w:style>
  <w:style w:type="character" w:styleId="760" w:customStyle="1">
    <w:name w:val="Caption Char"/>
    <w:link w:val="723"/>
    <w:uiPriority w:val="99"/>
    <w:qFormat/>
  </w:style>
  <w:style w:type="table" w:styleId="7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Footnote Text Char"/>
    <w:link w:val="730"/>
    <w:uiPriority w:val="99"/>
    <w:qFormat/>
    <w:rPr>
      <w:sz w:val="18"/>
    </w:rPr>
  </w:style>
  <w:style w:type="character" w:styleId="887" w:customStyle="1">
    <w:name w:val="Endnote Text Char"/>
    <w:link w:val="722"/>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标题 11"/>
    <w:basedOn w:val="700"/>
    <w:next w:val="700"/>
    <w:uiPriority w:val="0"/>
    <w:qFormat/>
    <w:pPr>
      <w:keepLines/>
      <w:keepNext/>
      <w:spacing w:before="340" w:after="330" w:line="576" w:lineRule="auto"/>
      <w:outlineLvl w:val="0"/>
    </w:pPr>
    <w:rPr>
      <w:b/>
      <w:sz w:val="44"/>
      <w:szCs w:val="20"/>
    </w:rPr>
  </w:style>
  <w:style w:type="paragraph" w:styleId="890" w:customStyle="1">
    <w:name w:val="标题 21"/>
    <w:basedOn w:val="700"/>
    <w:next w:val="700"/>
    <w:link w:val="902"/>
    <w:uiPriority w:val="0"/>
    <w:qFormat/>
    <w:pPr>
      <w:keepLines/>
      <w:keepNext/>
      <w:spacing w:before="260" w:after="260" w:line="413" w:lineRule="auto"/>
      <w:outlineLvl w:val="1"/>
    </w:pPr>
    <w:rPr>
      <w:rFonts w:ascii="Arial" w:hAnsi="Arial" w:eastAsia="黑体"/>
      <w:b/>
      <w:sz w:val="32"/>
      <w:szCs w:val="20"/>
    </w:rPr>
  </w:style>
  <w:style w:type="paragraph" w:styleId="891" w:customStyle="1">
    <w:name w:val="标题 31"/>
    <w:basedOn w:val="700"/>
    <w:next w:val="700"/>
    <w:link w:val="903"/>
    <w:uiPriority w:val="0"/>
    <w:qFormat/>
    <w:pPr>
      <w:keepLines/>
      <w:keepNext/>
      <w:spacing w:before="260" w:after="260" w:line="413" w:lineRule="auto"/>
      <w:outlineLvl w:val="2"/>
    </w:pPr>
    <w:rPr>
      <w:b/>
      <w:sz w:val="32"/>
      <w:szCs w:val="20"/>
    </w:rPr>
  </w:style>
  <w:style w:type="paragraph" w:styleId="892" w:customStyle="1">
    <w:name w:val="标题 41"/>
    <w:basedOn w:val="700"/>
    <w:next w:val="700"/>
    <w:link w:val="90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93" w:customStyle="1">
    <w:name w:val="标题 51"/>
    <w:basedOn w:val="700"/>
    <w:next w:val="700"/>
    <w:uiPriority w:val="0"/>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894" w:customStyle="1">
    <w:name w:val="标题 61"/>
    <w:basedOn w:val="700"/>
    <w:next w:val="700"/>
    <w:uiPriority w:val="0"/>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895" w:customStyle="1">
    <w:name w:val="标题 71"/>
    <w:basedOn w:val="700"/>
    <w:next w:val="700"/>
    <w:uiPriority w:val="0"/>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896" w:customStyle="1">
    <w:name w:val="标题 81"/>
    <w:basedOn w:val="700"/>
    <w:next w:val="700"/>
    <w:uiPriority w:val="0"/>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897" w:customStyle="1">
    <w:name w:val="标题 91"/>
    <w:basedOn w:val="700"/>
    <w:next w:val="700"/>
    <w:uiPriority w:val="0"/>
    <w:qFormat/>
    <w:pPr>
      <w:jc w:val="center"/>
      <w:keepNext/>
      <w:spacing w:line="600" w:lineRule="exact"/>
      <w:widowControl w:val="off"/>
      <w:outlineLvl w:val="8"/>
    </w:pPr>
    <w:rPr>
      <w:rFonts w:ascii="仿宋_GB2312" w:eastAsia="仿宋_GB2312"/>
      <w:sz w:val="32"/>
    </w:rPr>
  </w:style>
  <w:style w:type="character" w:styleId="898" w:customStyle="1">
    <w:name w:val="默认段落字体1"/>
    <w:link w:val="700"/>
    <w:uiPriority w:val="1"/>
    <w:unhideWhenUsed/>
    <w:qFormat/>
  </w:style>
  <w:style w:type="table" w:styleId="899" w:customStyle="1">
    <w:name w:val="普通表格1"/>
    <w:uiPriority w:val="0"/>
    <w:semiHidden/>
    <w:qFormat/>
    <w:tblPr/>
  </w:style>
  <w:style w:type="character" w:styleId="900" w:customStyle="1">
    <w:name w:val="正文文本 字符"/>
    <w:link w:val="746"/>
    <w:uiPriority w:val="0"/>
    <w:qFormat/>
    <w:rPr>
      <w:rFonts w:ascii="仿宋_GB2312" w:eastAsia="仿宋_GB2312"/>
      <w:sz w:val="32"/>
      <w:szCs w:val="22"/>
    </w:rPr>
  </w:style>
  <w:style w:type="character" w:styleId="901" w:customStyle="1">
    <w:name w:val="标题 1 字符"/>
    <w:link w:val="701"/>
    <w:uiPriority w:val="0"/>
    <w:qFormat/>
    <w:rPr>
      <w:b/>
      <w:sz w:val="44"/>
    </w:rPr>
  </w:style>
  <w:style w:type="character" w:styleId="902" w:customStyle="1">
    <w:name w:val="标题 2 字符"/>
    <w:link w:val="890"/>
    <w:uiPriority w:val="0"/>
    <w:qFormat/>
    <w:rPr>
      <w:rFonts w:ascii="Arial" w:hAnsi="Arial" w:eastAsia="黑体"/>
      <w:b/>
      <w:sz w:val="32"/>
    </w:rPr>
  </w:style>
  <w:style w:type="character" w:styleId="903" w:customStyle="1">
    <w:name w:val="标题 3 字符"/>
    <w:link w:val="891"/>
    <w:uiPriority w:val="0"/>
    <w:qFormat/>
    <w:rPr>
      <w:b/>
      <w:sz w:val="32"/>
    </w:rPr>
  </w:style>
  <w:style w:type="character" w:styleId="904" w:customStyle="1">
    <w:name w:val="标题 4 字符"/>
    <w:link w:val="892"/>
    <w:uiPriority w:val="0"/>
    <w:qFormat/>
    <w:rPr>
      <w:rFonts w:ascii="宋体" w:eastAsia="宋体"/>
      <w:color w:val="800000"/>
      <w:sz w:val="28"/>
      <w:lang w:val="en-US" w:eastAsia="zh-CN" w:bidi="ar-SA"/>
    </w:rPr>
  </w:style>
  <w:style w:type="paragraph" w:styleId="905" w:customStyle="1">
    <w:name w:val="目录 71"/>
    <w:basedOn w:val="700"/>
    <w:next w:val="700"/>
    <w:uiPriority w:val="0"/>
    <w:qFormat/>
    <w:pPr>
      <w:ind w:left="1260"/>
      <w:jc w:val="left"/>
    </w:pPr>
    <w:rPr>
      <w:rFonts w:ascii="Calibri" w:hAnsi="Calibri" w:cs="Calibri"/>
      <w:sz w:val="18"/>
      <w:szCs w:val="18"/>
    </w:rPr>
  </w:style>
  <w:style w:type="paragraph" w:styleId="906" w:customStyle="1">
    <w:name w:val="列表项目符号 41"/>
    <w:basedOn w:val="700"/>
    <w:uiPriority w:val="0"/>
    <w:qFormat/>
    <w:pPr>
      <w:ind w:left="360" w:hanging="360"/>
      <w:spacing w:line="380" w:lineRule="exact"/>
      <w:tabs>
        <w:tab w:val="left" w:pos="360" w:leader="none"/>
      </w:tabs>
    </w:pPr>
    <w:rPr>
      <w:rFonts w:ascii="Calibri" w:hAnsi="Calibri"/>
      <w:sz w:val="28"/>
      <w:szCs w:val="22"/>
    </w:rPr>
  </w:style>
  <w:style w:type="paragraph" w:styleId="907" w:customStyle="1">
    <w:name w:val="索引 81"/>
    <w:basedOn w:val="700"/>
    <w:next w:val="700"/>
    <w:uiPriority w:val="0"/>
    <w:qFormat/>
    <w:pPr>
      <w:ind w:left="1400"/>
    </w:pPr>
    <w:rPr>
      <w:rFonts w:ascii="Calibri" w:hAnsi="Calibri"/>
      <w:szCs w:val="22"/>
    </w:rPr>
  </w:style>
  <w:style w:type="paragraph" w:styleId="908" w:customStyle="1">
    <w:name w:val="列表编号1"/>
    <w:basedOn w:val="700"/>
    <w:uiPriority w:val="0"/>
    <w:qFormat/>
    <w:pPr>
      <w:spacing w:line="360" w:lineRule="auto"/>
      <w:tabs>
        <w:tab w:val="left" w:pos="0" w:leader="none"/>
        <w:tab w:val="left" w:pos="840" w:leader="none"/>
      </w:tabs>
    </w:pPr>
  </w:style>
  <w:style w:type="paragraph" w:styleId="909" w:customStyle="1">
    <w:name w:val="正文缩进11"/>
    <w:basedOn w:val="700"/>
    <w:uiPriority w:val="0"/>
    <w:qFormat/>
    <w:pPr>
      <w:ind w:firstLine="420"/>
    </w:pPr>
    <w:rPr>
      <w:rFonts w:ascii="宋体"/>
      <w:color w:val="000000"/>
      <w:sz w:val="24"/>
      <w:szCs w:val="20"/>
    </w:rPr>
  </w:style>
  <w:style w:type="paragraph" w:styleId="910" w:customStyle="1">
    <w:name w:val="题注1"/>
    <w:basedOn w:val="700"/>
    <w:next w:val="700"/>
    <w:link w:val="911"/>
    <w:uiPriority w:val="0"/>
    <w:qFormat/>
    <w:pPr>
      <w:spacing w:line="360" w:lineRule="auto"/>
      <w:tabs>
        <w:tab w:val="left" w:pos="0" w:leader="none"/>
      </w:tabs>
    </w:pPr>
    <w:rPr>
      <w:rFonts w:ascii="Arial" w:hAnsi="Arial" w:eastAsia="黑体"/>
      <w:sz w:val="20"/>
      <w:szCs w:val="20"/>
    </w:rPr>
  </w:style>
  <w:style w:type="character" w:styleId="911" w:customStyle="1">
    <w:name w:val="题注 字符"/>
    <w:link w:val="910"/>
    <w:uiPriority w:val="0"/>
    <w:qFormat/>
    <w:rPr>
      <w:rFonts w:ascii="Arial" w:hAnsi="Arial" w:eastAsia="黑体" w:cs="Arial"/>
    </w:rPr>
  </w:style>
  <w:style w:type="paragraph" w:styleId="912" w:customStyle="1">
    <w:name w:val="索引 51"/>
    <w:basedOn w:val="700"/>
    <w:next w:val="700"/>
    <w:uiPriority w:val="0"/>
    <w:qFormat/>
    <w:pPr>
      <w:ind w:left="800"/>
    </w:pPr>
    <w:rPr>
      <w:rFonts w:ascii="Calibri" w:hAnsi="Calibri"/>
      <w:szCs w:val="22"/>
    </w:rPr>
  </w:style>
  <w:style w:type="paragraph" w:styleId="913" w:customStyle="1">
    <w:name w:val="列表项目符号1"/>
    <w:basedOn w:val="700"/>
    <w:uiPriority w:val="0"/>
    <w:qFormat/>
    <w:pPr>
      <w:ind w:left="962" w:hanging="480"/>
      <w:spacing w:line="360" w:lineRule="auto"/>
      <w:tabs>
        <w:tab w:val="left" w:pos="840" w:leader="none"/>
      </w:tabs>
    </w:pPr>
    <w:rPr>
      <w:sz w:val="24"/>
    </w:rPr>
  </w:style>
  <w:style w:type="paragraph" w:styleId="914" w:customStyle="1">
    <w:name w:val="文档结构图1"/>
    <w:basedOn w:val="700"/>
    <w:uiPriority w:val="0"/>
    <w:qFormat/>
    <w:pPr>
      <w:shd w:val="clear" w:color="auto" w:fill="000080"/>
    </w:pPr>
  </w:style>
  <w:style w:type="paragraph" w:styleId="915" w:customStyle="1">
    <w:name w:val="批注文字1"/>
    <w:basedOn w:val="700"/>
    <w:link w:val="916"/>
    <w:uiPriority w:val="99"/>
    <w:qFormat/>
    <w:pPr>
      <w:jc w:val="left"/>
    </w:pPr>
    <w:rPr>
      <w:rFonts w:ascii="Calibri" w:hAnsi="Calibri"/>
      <w:szCs w:val="20"/>
    </w:rPr>
  </w:style>
  <w:style w:type="character" w:styleId="916" w:customStyle="1">
    <w:name w:val="批注文字 字符"/>
    <w:link w:val="915"/>
    <w:uiPriority w:val="99"/>
    <w:qFormat/>
    <w:rPr>
      <w:rFonts w:ascii="Calibri" w:hAnsi="Calibri" w:eastAsia="宋体" w:cs="Times New Roman"/>
      <w:sz w:val="21"/>
    </w:rPr>
  </w:style>
  <w:style w:type="paragraph" w:styleId="917" w:customStyle="1">
    <w:name w:val="索引 61"/>
    <w:basedOn w:val="700"/>
    <w:next w:val="700"/>
    <w:uiPriority w:val="0"/>
    <w:qFormat/>
    <w:pPr>
      <w:ind w:left="1000"/>
    </w:pPr>
    <w:rPr>
      <w:rFonts w:ascii="Calibri" w:hAnsi="Calibri"/>
      <w:szCs w:val="22"/>
    </w:rPr>
  </w:style>
  <w:style w:type="paragraph" w:styleId="918" w:customStyle="1">
    <w:name w:val="正文文本 31"/>
    <w:basedOn w:val="700"/>
    <w:uiPriority w:val="0"/>
    <w:qFormat/>
    <w:rPr>
      <w:color w:val="000000"/>
    </w:rPr>
  </w:style>
  <w:style w:type="paragraph" w:styleId="919" w:customStyle="1">
    <w:name w:val="列表项目符号 31"/>
    <w:basedOn w:val="700"/>
    <w:uiPriority w:val="0"/>
    <w:qFormat/>
    <w:pPr>
      <w:ind w:left="1200" w:hanging="360"/>
      <w:spacing w:line="380" w:lineRule="exact"/>
      <w:tabs>
        <w:tab w:val="left" w:pos="1200" w:leader="none"/>
      </w:tabs>
    </w:pPr>
    <w:rPr>
      <w:rFonts w:ascii="Calibri" w:hAnsi="Calibri"/>
      <w:sz w:val="28"/>
      <w:szCs w:val="22"/>
    </w:rPr>
  </w:style>
  <w:style w:type="paragraph" w:styleId="920" w:customStyle="1">
    <w:name w:val="正文文本缩进11"/>
    <w:basedOn w:val="700"/>
    <w:next w:val="921"/>
    <w:uiPriority w:val="0"/>
    <w:qFormat/>
    <w:pPr>
      <w:ind w:firstLine="225"/>
    </w:pPr>
    <w:rPr>
      <w:rFonts w:ascii="仿宋_GB2312" w:eastAsia="仿宋_GB2312"/>
      <w:sz w:val="32"/>
    </w:rPr>
  </w:style>
  <w:style w:type="paragraph" w:styleId="921" w:customStyle="1">
    <w:name w:val="正文首行缩进 211"/>
    <w:basedOn w:val="920"/>
    <w:uiPriority w:val="99"/>
    <w:qFormat/>
    <w:pPr>
      <w:ind w:left="0" w:firstLine="420"/>
      <w:spacing w:after="0" w:line="360" w:lineRule="auto"/>
    </w:pPr>
    <w:rPr>
      <w:rFonts w:ascii="宋体" w:hAnsi="宋体" w:eastAsia="宋体" w:cs="Times New Roman"/>
      <w:szCs w:val="20"/>
    </w:rPr>
  </w:style>
  <w:style w:type="paragraph" w:styleId="922" w:customStyle="1">
    <w:name w:val="文本块1"/>
    <w:basedOn w:val="700"/>
    <w:uiPriority w:val="0"/>
    <w:qFormat/>
    <w:pPr>
      <w:ind w:left="1548" w:right="12" w:hanging="2405"/>
      <w:spacing w:line="360" w:lineRule="exact"/>
    </w:pPr>
    <w:rPr>
      <w:rFonts w:ascii="宋体"/>
      <w:bCs/>
      <w:sz w:val="28"/>
      <w:szCs w:val="22"/>
    </w:rPr>
  </w:style>
  <w:style w:type="paragraph" w:styleId="923" w:customStyle="1">
    <w:name w:val="列表项目符号 21"/>
    <w:basedOn w:val="700"/>
    <w:uiPriority w:val="0"/>
    <w:qFormat/>
    <w:pPr>
      <w:ind w:left="720" w:hanging="360"/>
      <w:spacing w:line="360" w:lineRule="auto"/>
      <w:tabs>
        <w:tab w:val="left" w:pos="720" w:leader="none"/>
      </w:tabs>
    </w:pPr>
    <w:rPr>
      <w:sz w:val="24"/>
    </w:rPr>
  </w:style>
  <w:style w:type="paragraph" w:styleId="924" w:customStyle="1">
    <w:name w:val="HTML 地址1"/>
    <w:basedOn w:val="700"/>
    <w:uiPriority w:val="0"/>
    <w:qFormat/>
    <w:rPr>
      <w:i/>
      <w:iCs/>
    </w:rPr>
  </w:style>
  <w:style w:type="paragraph" w:styleId="925" w:customStyle="1">
    <w:name w:val="索引 41"/>
    <w:basedOn w:val="700"/>
    <w:next w:val="700"/>
    <w:uiPriority w:val="0"/>
    <w:qFormat/>
    <w:pPr>
      <w:ind w:left="600"/>
    </w:pPr>
    <w:rPr>
      <w:rFonts w:ascii="Calibri" w:hAnsi="Calibri"/>
      <w:szCs w:val="22"/>
    </w:rPr>
  </w:style>
  <w:style w:type="paragraph" w:styleId="926" w:customStyle="1">
    <w:name w:val="目录 51"/>
    <w:basedOn w:val="700"/>
    <w:next w:val="700"/>
    <w:uiPriority w:val="0"/>
    <w:qFormat/>
    <w:pPr>
      <w:ind w:left="840"/>
      <w:jc w:val="left"/>
    </w:pPr>
    <w:rPr>
      <w:rFonts w:ascii="Calibri" w:hAnsi="Calibri" w:cs="Calibri"/>
      <w:sz w:val="18"/>
      <w:szCs w:val="18"/>
    </w:rPr>
  </w:style>
  <w:style w:type="paragraph" w:styleId="927" w:customStyle="1">
    <w:name w:val="目录 31"/>
    <w:basedOn w:val="700"/>
    <w:next w:val="700"/>
    <w:uiPriority w:val="39"/>
    <w:qFormat/>
    <w:pPr>
      <w:ind w:left="420"/>
      <w:jc w:val="left"/>
    </w:pPr>
    <w:rPr>
      <w:rFonts w:ascii="Calibri" w:hAnsi="Calibri" w:cs="Calibri"/>
      <w:i/>
      <w:iCs/>
      <w:sz w:val="20"/>
      <w:szCs w:val="20"/>
    </w:rPr>
  </w:style>
  <w:style w:type="paragraph" w:styleId="928" w:customStyle="1">
    <w:name w:val="纯文本11"/>
    <w:basedOn w:val="700"/>
    <w:uiPriority w:val="0"/>
    <w:qFormat/>
    <w:rPr>
      <w:rFonts w:ascii="宋体"/>
      <w:szCs w:val="21"/>
    </w:rPr>
  </w:style>
  <w:style w:type="paragraph" w:styleId="929" w:customStyle="1">
    <w:name w:val="列表项目符号 51"/>
    <w:basedOn w:val="700"/>
    <w:uiPriority w:val="0"/>
    <w:qFormat/>
    <w:pPr>
      <w:ind w:left="720" w:hanging="360"/>
      <w:spacing w:line="380" w:lineRule="exact"/>
      <w:tabs>
        <w:tab w:val="left" w:pos="720" w:leader="none"/>
      </w:tabs>
    </w:pPr>
    <w:rPr>
      <w:rFonts w:ascii="Calibri" w:hAnsi="Calibri"/>
      <w:sz w:val="28"/>
      <w:szCs w:val="22"/>
    </w:rPr>
  </w:style>
  <w:style w:type="paragraph" w:styleId="930" w:customStyle="1">
    <w:name w:val="目录 81"/>
    <w:basedOn w:val="700"/>
    <w:next w:val="700"/>
    <w:uiPriority w:val="0"/>
    <w:qFormat/>
    <w:pPr>
      <w:ind w:left="1470"/>
      <w:jc w:val="left"/>
    </w:pPr>
    <w:rPr>
      <w:rFonts w:ascii="Calibri" w:hAnsi="Calibri" w:cs="Calibri"/>
      <w:sz w:val="18"/>
      <w:szCs w:val="18"/>
    </w:rPr>
  </w:style>
  <w:style w:type="paragraph" w:styleId="931" w:customStyle="1">
    <w:name w:val="索引 31"/>
    <w:basedOn w:val="700"/>
    <w:next w:val="700"/>
    <w:uiPriority w:val="0"/>
    <w:qFormat/>
    <w:pPr>
      <w:ind w:left="400"/>
    </w:pPr>
    <w:rPr>
      <w:rFonts w:ascii="Calibri" w:hAnsi="Calibri"/>
      <w:szCs w:val="22"/>
    </w:rPr>
  </w:style>
  <w:style w:type="paragraph" w:styleId="932" w:customStyle="1">
    <w:name w:val="日期1"/>
    <w:basedOn w:val="700"/>
    <w:next w:val="700"/>
    <w:uiPriority w:val="0"/>
    <w:qFormat/>
    <w:pPr>
      <w:ind w:left="2500"/>
    </w:pPr>
  </w:style>
  <w:style w:type="paragraph" w:styleId="933" w:customStyle="1">
    <w:name w:val="正文文本缩进 21"/>
    <w:basedOn w:val="700"/>
    <w:uiPriority w:val="0"/>
    <w:qFormat/>
    <w:pPr>
      <w:ind w:firstLine="225"/>
      <w:jc w:val="left"/>
      <w:spacing w:line="540" w:lineRule="exact"/>
    </w:pPr>
    <w:rPr>
      <w:rFonts w:ascii="仿宋_GB2312" w:eastAsia="仿宋_GB2312"/>
      <w:sz w:val="32"/>
    </w:rPr>
  </w:style>
  <w:style w:type="paragraph" w:styleId="934" w:customStyle="1">
    <w:name w:val="尾注文本1"/>
    <w:basedOn w:val="700"/>
    <w:uiPriority w:val="0"/>
    <w:qFormat/>
    <w:pPr>
      <w:jc w:val="left"/>
      <w:widowControl/>
    </w:pPr>
    <w:rPr>
      <w:rFonts w:ascii="宋体"/>
      <w:bCs/>
      <w:szCs w:val="21"/>
    </w:rPr>
  </w:style>
  <w:style w:type="paragraph" w:styleId="935" w:customStyle="1">
    <w:name w:val="批注框文本1"/>
    <w:basedOn w:val="700"/>
    <w:uiPriority w:val="0"/>
    <w:qFormat/>
    <w:rPr>
      <w:sz w:val="18"/>
      <w:szCs w:val="20"/>
    </w:rPr>
  </w:style>
  <w:style w:type="paragraph" w:styleId="936" w:customStyle="1">
    <w:name w:val="页脚1"/>
    <w:basedOn w:val="700"/>
    <w:link w:val="937"/>
    <w:uiPriority w:val="99"/>
    <w:qFormat/>
    <w:pPr>
      <w:jc w:val="left"/>
      <w:tabs>
        <w:tab w:val="center" w:pos="4153" w:leader="none"/>
        <w:tab w:val="right" w:pos="8306" w:leader="none"/>
      </w:tabs>
    </w:pPr>
    <w:rPr>
      <w:rFonts w:ascii="Calibri" w:hAnsi="Calibri"/>
      <w:sz w:val="18"/>
      <w:szCs w:val="18"/>
    </w:rPr>
  </w:style>
  <w:style w:type="character" w:styleId="937" w:customStyle="1">
    <w:name w:val="页脚 字符"/>
    <w:link w:val="936"/>
    <w:uiPriority w:val="99"/>
    <w:qFormat/>
    <w:rPr>
      <w:rFonts w:ascii="Calibri" w:hAnsi="Calibri" w:eastAsia="宋体" w:cs="Times New Roman"/>
      <w:sz w:val="18"/>
      <w:szCs w:val="18"/>
    </w:rPr>
  </w:style>
  <w:style w:type="paragraph" w:styleId="938" w:customStyle="1">
    <w:name w:val="寄信人地址11"/>
    <w:basedOn w:val="700"/>
    <w:uiPriority w:val="0"/>
    <w:qFormat/>
    <w:rPr>
      <w:rFonts w:ascii="Arial" w:hAnsi="Arial"/>
    </w:rPr>
  </w:style>
  <w:style w:type="paragraph" w:styleId="939" w:customStyle="1">
    <w:name w:val="页眉1"/>
    <w:basedOn w:val="700"/>
    <w:link w:val="940"/>
    <w:uiPriority w:val="99"/>
    <w:qFormat/>
    <w:pPr>
      <w:jc w:val="center"/>
      <w:tabs>
        <w:tab w:val="center" w:pos="4153" w:leader="none"/>
        <w:tab w:val="right" w:pos="8306" w:leader="none"/>
      </w:tabs>
      <w:pBdr>
        <w:bottom w:val="single" w:color="000000" w:sz="6" w:space="1"/>
      </w:pBdr>
    </w:pPr>
    <w:rPr>
      <w:sz w:val="18"/>
      <w:szCs w:val="18"/>
    </w:rPr>
  </w:style>
  <w:style w:type="character" w:styleId="940" w:customStyle="1">
    <w:name w:val="页眉 字符"/>
    <w:link w:val="939"/>
    <w:uiPriority w:val="99"/>
    <w:qFormat/>
    <w:rPr>
      <w:sz w:val="18"/>
      <w:szCs w:val="18"/>
    </w:rPr>
  </w:style>
  <w:style w:type="paragraph" w:styleId="941" w:customStyle="1">
    <w:name w:val="目录 11"/>
    <w:basedOn w:val="700"/>
    <w:next w:val="700"/>
    <w:uiPriority w:val="39"/>
    <w:qFormat/>
    <w:pPr>
      <w:jc w:val="left"/>
      <w:spacing w:before="120" w:after="120"/>
    </w:pPr>
    <w:rPr>
      <w:rFonts w:ascii="Calibri" w:hAnsi="Calibri" w:cs="Calibri"/>
      <w:b/>
      <w:bCs/>
      <w:caps/>
      <w:sz w:val="20"/>
      <w:szCs w:val="20"/>
    </w:rPr>
  </w:style>
  <w:style w:type="paragraph" w:styleId="942" w:customStyle="1">
    <w:name w:val="目录 41"/>
    <w:basedOn w:val="700"/>
    <w:next w:val="700"/>
    <w:uiPriority w:val="0"/>
    <w:qFormat/>
    <w:pPr>
      <w:ind w:left="630"/>
      <w:jc w:val="left"/>
    </w:pPr>
    <w:rPr>
      <w:rFonts w:ascii="Calibri" w:hAnsi="Calibri" w:cs="Calibri"/>
      <w:sz w:val="18"/>
      <w:szCs w:val="18"/>
    </w:rPr>
  </w:style>
  <w:style w:type="paragraph" w:styleId="943" w:customStyle="1">
    <w:name w:val="索引标题1"/>
    <w:basedOn w:val="700"/>
    <w:next w:val="944"/>
    <w:uiPriority w:val="0"/>
    <w:qFormat/>
    <w:rPr>
      <w:rFonts w:ascii="Calibri" w:hAnsi="Calibri"/>
      <w:szCs w:val="22"/>
    </w:rPr>
  </w:style>
  <w:style w:type="paragraph" w:styleId="944" w:customStyle="1">
    <w:name w:val="索引 11"/>
    <w:basedOn w:val="700"/>
    <w:next w:val="700"/>
    <w:uiPriority w:val="0"/>
    <w:qFormat/>
    <w:rPr>
      <w:rFonts w:ascii="Calibri" w:hAnsi="Calibri"/>
      <w:szCs w:val="22"/>
    </w:rPr>
  </w:style>
  <w:style w:type="paragraph" w:styleId="945" w:customStyle="1">
    <w:name w:val="脚注文本1"/>
    <w:basedOn w:val="700"/>
    <w:uiPriority w:val="0"/>
    <w:qFormat/>
    <w:pPr>
      <w:jc w:val="left"/>
    </w:pPr>
    <w:rPr>
      <w:rFonts w:ascii="宋体"/>
      <w:bCs/>
      <w:sz w:val="18"/>
      <w:szCs w:val="18"/>
    </w:rPr>
  </w:style>
  <w:style w:type="paragraph" w:styleId="946" w:customStyle="1">
    <w:name w:val="目录 61"/>
    <w:basedOn w:val="700"/>
    <w:next w:val="700"/>
    <w:uiPriority w:val="0"/>
    <w:qFormat/>
    <w:pPr>
      <w:ind w:left="1050"/>
      <w:jc w:val="left"/>
    </w:pPr>
    <w:rPr>
      <w:rFonts w:ascii="Calibri" w:hAnsi="Calibri" w:cs="Calibri"/>
      <w:sz w:val="18"/>
      <w:szCs w:val="18"/>
    </w:rPr>
  </w:style>
  <w:style w:type="paragraph" w:styleId="947" w:customStyle="1">
    <w:name w:val="正文文本缩进 31"/>
    <w:basedOn w:val="700"/>
    <w:uiPriority w:val="0"/>
    <w:qFormat/>
    <w:pPr>
      <w:ind w:firstLine="213"/>
    </w:pPr>
    <w:rPr>
      <w:rFonts w:ascii="仿宋_GB2312" w:eastAsia="仿宋_GB2312"/>
      <w:sz w:val="30"/>
    </w:rPr>
  </w:style>
  <w:style w:type="paragraph" w:styleId="948" w:customStyle="1">
    <w:name w:val="索引 71"/>
    <w:basedOn w:val="700"/>
    <w:next w:val="700"/>
    <w:uiPriority w:val="0"/>
    <w:qFormat/>
    <w:pPr>
      <w:ind w:left="1200"/>
    </w:pPr>
    <w:rPr>
      <w:rFonts w:ascii="Calibri" w:hAnsi="Calibri"/>
      <w:szCs w:val="22"/>
    </w:rPr>
  </w:style>
  <w:style w:type="paragraph" w:styleId="949" w:customStyle="1">
    <w:name w:val="索引 91"/>
    <w:basedOn w:val="700"/>
    <w:next w:val="700"/>
    <w:uiPriority w:val="0"/>
    <w:qFormat/>
    <w:pPr>
      <w:ind w:left="1600"/>
    </w:pPr>
    <w:rPr>
      <w:rFonts w:ascii="Calibri" w:hAnsi="Calibri"/>
      <w:szCs w:val="22"/>
    </w:rPr>
  </w:style>
  <w:style w:type="paragraph" w:styleId="950" w:customStyle="1">
    <w:name w:val="图表目录11"/>
    <w:basedOn w:val="700"/>
    <w:next w:val="700"/>
    <w:uiPriority w:val="0"/>
    <w:qFormat/>
    <w:pPr>
      <w:ind w:left="400" w:hanging="200"/>
      <w:jc w:val="left"/>
      <w:widowControl/>
    </w:pPr>
    <w:rPr>
      <w:rFonts w:ascii="宋体"/>
      <w:bCs/>
      <w:szCs w:val="21"/>
    </w:rPr>
  </w:style>
  <w:style w:type="paragraph" w:styleId="951" w:customStyle="1">
    <w:name w:val="目录 21"/>
    <w:basedOn w:val="700"/>
    <w:next w:val="700"/>
    <w:uiPriority w:val="39"/>
    <w:qFormat/>
    <w:pPr>
      <w:ind w:left="210"/>
      <w:jc w:val="left"/>
    </w:pPr>
    <w:rPr>
      <w:rFonts w:ascii="Calibri" w:hAnsi="Calibri" w:cs="Calibri"/>
      <w:smallCaps/>
      <w:sz w:val="20"/>
      <w:szCs w:val="20"/>
    </w:rPr>
  </w:style>
  <w:style w:type="paragraph" w:styleId="952" w:customStyle="1">
    <w:name w:val="目录 91"/>
    <w:basedOn w:val="700"/>
    <w:next w:val="700"/>
    <w:uiPriority w:val="0"/>
    <w:qFormat/>
    <w:pPr>
      <w:ind w:left="1680"/>
      <w:jc w:val="left"/>
    </w:pPr>
    <w:rPr>
      <w:rFonts w:ascii="Calibri" w:hAnsi="Calibri" w:cs="Calibri"/>
      <w:sz w:val="18"/>
      <w:szCs w:val="18"/>
    </w:rPr>
  </w:style>
  <w:style w:type="paragraph" w:styleId="953" w:customStyle="1">
    <w:name w:val="正文文本 21"/>
    <w:basedOn w:val="700"/>
    <w:uiPriority w:val="0"/>
    <w:qFormat/>
    <w:pPr>
      <w:spacing w:line="560" w:lineRule="exact"/>
    </w:pPr>
    <w:rPr>
      <w:rFonts w:ascii="仿宋_GB2312" w:eastAsia="仿宋_GB2312"/>
      <w:sz w:val="28"/>
      <w:szCs w:val="30"/>
    </w:rPr>
  </w:style>
  <w:style w:type="paragraph" w:styleId="954" w:customStyle="1">
    <w:name w:val="列表接续 21"/>
    <w:basedOn w:val="700"/>
    <w:uiPriority w:val="0"/>
    <w:qFormat/>
    <w:pPr>
      <w:ind w:left="840"/>
      <w:spacing w:after="120"/>
    </w:pPr>
  </w:style>
  <w:style w:type="paragraph" w:styleId="955" w:customStyle="1">
    <w:name w:val="HTML 预设格式1"/>
    <w:basedOn w:val="7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956" w:customStyle="1">
    <w:name w:val="普通(网站)1"/>
    <w:basedOn w:val="700"/>
    <w:uiPriority w:val="0"/>
    <w:qFormat/>
    <w:pPr>
      <w:jc w:val="left"/>
      <w:spacing w:before="100" w:beforeAutospacing="1" w:after="100" w:afterAutospacing="1"/>
      <w:widowControl/>
    </w:pPr>
    <w:rPr>
      <w:rFonts w:ascii="宋体"/>
      <w:sz w:val="24"/>
      <w:szCs w:val="20"/>
    </w:rPr>
  </w:style>
  <w:style w:type="paragraph" w:styleId="957" w:customStyle="1">
    <w:name w:val="索引 21"/>
    <w:basedOn w:val="700"/>
    <w:next w:val="700"/>
    <w:uiPriority w:val="0"/>
    <w:qFormat/>
    <w:pPr>
      <w:ind w:left="200"/>
    </w:pPr>
    <w:rPr>
      <w:rFonts w:ascii="Calibri" w:hAnsi="Calibri"/>
      <w:szCs w:val="22"/>
    </w:rPr>
  </w:style>
  <w:style w:type="paragraph" w:styleId="958" w:customStyle="1">
    <w:name w:val="标题1"/>
    <w:basedOn w:val="700"/>
    <w:uiPriority w:val="0"/>
    <w:qFormat/>
    <w:pPr>
      <w:jc w:val="center"/>
      <w:spacing w:before="240" w:after="60"/>
      <w:outlineLvl w:val="0"/>
    </w:pPr>
    <w:rPr>
      <w:rFonts w:ascii="Cambria" w:hAnsi="Cambria"/>
      <w:b/>
      <w:bCs/>
      <w:sz w:val="32"/>
      <w:szCs w:val="32"/>
    </w:rPr>
  </w:style>
  <w:style w:type="paragraph" w:styleId="959" w:customStyle="1">
    <w:name w:val="批注主题1"/>
    <w:basedOn w:val="915"/>
    <w:next w:val="915"/>
    <w:uiPriority w:val="0"/>
    <w:qFormat/>
    <w:rPr>
      <w:b/>
    </w:rPr>
  </w:style>
  <w:style w:type="paragraph" w:styleId="960" w:customStyle="1">
    <w:name w:val="正文首行缩进1"/>
    <w:basedOn w:val="700"/>
    <w:next w:val="700"/>
    <w:uiPriority w:val="0"/>
    <w:qFormat/>
    <w:pPr>
      <w:ind w:firstLine="100"/>
      <w:spacing w:after="120" w:line="240" w:lineRule="auto"/>
    </w:pPr>
    <w:rPr>
      <w:rFonts w:ascii="Times New Roman" w:hAnsi="Times New Roman" w:eastAsia="宋体"/>
      <w:sz w:val="21"/>
    </w:rPr>
  </w:style>
  <w:style w:type="paragraph" w:styleId="961" w:customStyle="1">
    <w:name w:val="正文首行缩进 21"/>
    <w:basedOn w:val="962"/>
    <w:link w:val="964"/>
    <w:uiPriority w:val="0"/>
    <w:qFormat/>
    <w:pPr>
      <w:ind w:left="200" w:firstLine="200"/>
      <w:spacing w:after="120"/>
    </w:pPr>
    <w:rPr>
      <w:rFonts w:ascii="Times New Roman"/>
      <w:sz w:val="24"/>
      <w:szCs w:val="24"/>
    </w:rPr>
  </w:style>
  <w:style w:type="paragraph" w:styleId="962" w:customStyle="1">
    <w:name w:val="正文文本缩进1"/>
    <w:basedOn w:val="963"/>
    <w:next w:val="961"/>
    <w:uiPriority w:val="99"/>
    <w:qFormat/>
    <w:pPr>
      <w:ind w:left="420"/>
      <w:spacing w:after="120"/>
    </w:pPr>
    <w:rPr>
      <w:rFonts w:ascii="Calibri" w:hAnsi="Calibri" w:cs="Calibri"/>
    </w:rPr>
  </w:style>
  <w:style w:type="paragraph" w:styleId="963"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character" w:styleId="964" w:customStyle="1">
    <w:name w:val="正文文本首行缩进 2 字符"/>
    <w:link w:val="961"/>
    <w:uiPriority w:val="0"/>
    <w:qFormat/>
    <w:rPr>
      <w:rFonts w:eastAsia="仿宋_GB2312"/>
      <w:sz w:val="24"/>
      <w:szCs w:val="24"/>
      <w:lang w:bidi="ar-SA"/>
    </w:rPr>
  </w:style>
  <w:style w:type="table" w:styleId="965" w:customStyle="1">
    <w:name w:val="网格型1"/>
    <w:basedOn w:val="899"/>
    <w:uiPriority w:val="0"/>
    <w:qFormat/>
    <w:tblPr/>
  </w:style>
  <w:style w:type="character" w:styleId="966" w:customStyle="1">
    <w:name w:val="要点1"/>
    <w:link w:val="700"/>
    <w:uiPriority w:val="0"/>
    <w:qFormat/>
    <w:rPr>
      <w:b/>
    </w:rPr>
  </w:style>
  <w:style w:type="character" w:styleId="967" w:customStyle="1">
    <w:name w:val="尾注引用1"/>
    <w:link w:val="700"/>
    <w:uiPriority w:val="0"/>
    <w:qFormat/>
    <w:rPr>
      <w:vertAlign w:val="superscript"/>
    </w:rPr>
  </w:style>
  <w:style w:type="character" w:styleId="968" w:customStyle="1">
    <w:name w:val="页码1"/>
    <w:link w:val="700"/>
    <w:uiPriority w:val="0"/>
    <w:qFormat/>
  </w:style>
  <w:style w:type="character" w:styleId="969" w:customStyle="1">
    <w:name w:val="已访问的超链接1"/>
    <w:link w:val="700"/>
    <w:uiPriority w:val="0"/>
    <w:qFormat/>
    <w:rPr>
      <w:color w:val="800080"/>
      <w:u w:val="single"/>
    </w:rPr>
  </w:style>
  <w:style w:type="character" w:styleId="970" w:customStyle="1">
    <w:name w:val="强调1"/>
    <w:link w:val="700"/>
    <w:uiPriority w:val="0"/>
    <w:qFormat/>
    <w:rPr>
      <w:color w:val="cc0033"/>
    </w:rPr>
  </w:style>
  <w:style w:type="character" w:styleId="971" w:customStyle="1">
    <w:name w:val="HTML 打字机1"/>
    <w:link w:val="700"/>
    <w:uiPriority w:val="0"/>
    <w:qFormat/>
    <w:rPr>
      <w:rFonts w:ascii="宋体" w:eastAsia="宋体" w:cs="宋体"/>
      <w:sz w:val="24"/>
      <w:szCs w:val="24"/>
      <w:lang w:bidi="ar-SA"/>
    </w:rPr>
  </w:style>
  <w:style w:type="character" w:styleId="972" w:customStyle="1">
    <w:name w:val="超链接1"/>
    <w:link w:val="700"/>
    <w:uiPriority w:val="99"/>
    <w:qFormat/>
    <w:rPr>
      <w:color w:val="0000ff"/>
      <w:u w:val="single"/>
    </w:rPr>
  </w:style>
  <w:style w:type="character" w:styleId="973" w:customStyle="1">
    <w:name w:val="批注引用1"/>
    <w:link w:val="700"/>
    <w:uiPriority w:val="0"/>
    <w:qFormat/>
    <w:rPr>
      <w:sz w:val="21"/>
    </w:rPr>
  </w:style>
  <w:style w:type="character" w:styleId="974" w:customStyle="1">
    <w:name w:val="脚注引用1"/>
    <w:link w:val="700"/>
    <w:uiPriority w:val="0"/>
    <w:qFormat/>
    <w:rPr>
      <w:vertAlign w:val="superscript"/>
    </w:rPr>
  </w:style>
  <w:style w:type="paragraph" w:styleId="975" w:customStyle="1">
    <w:name w:val="样式1"/>
    <w:basedOn w:val="908"/>
    <w:next w:val="700"/>
    <w:uiPriority w:val="0"/>
    <w:qFormat/>
    <w:pPr>
      <w:numPr>
        <w:ilvl w:val="0"/>
        <w:numId w:val="0"/>
      </w:numPr>
    </w:pPr>
    <w:rPr>
      <w:rFonts w:ascii="Arial" w:hAnsi="Arial" w:eastAsia="幼圆" w:cs="Arial"/>
      <w:sz w:val="24"/>
      <w:szCs w:val="20"/>
      <w:lang w:bidi="ar-SA"/>
    </w:rPr>
  </w:style>
  <w:style w:type="paragraph" w:styleId="976" w:customStyle="1">
    <w:name w:val="样式 正文首行缩进 2 + Arial"/>
    <w:basedOn w:val="700"/>
    <w:next w:val="700"/>
    <w:uiPriority w:val="0"/>
    <w:qFormat/>
    <w:pPr>
      <w:ind w:firstLine="200"/>
      <w:spacing w:after="120" w:line="320" w:lineRule="atLeast"/>
    </w:pPr>
    <w:rPr>
      <w:rFonts w:ascii="Arial" w:hAnsi="Arial"/>
    </w:rPr>
  </w:style>
  <w:style w:type="character" w:styleId="977" w:customStyle="1">
    <w:name w:val="Comment Text Char"/>
    <w:link w:val="700"/>
    <w:uiPriority w:val="0"/>
    <w:qFormat/>
    <w:rPr>
      <w:rFonts w:cs="Times New Roman"/>
      <w:sz w:val="21"/>
      <w:szCs w:val="21"/>
      <w:lang w:bidi="ar-SA"/>
    </w:rPr>
  </w:style>
  <w:style w:type="character" w:styleId="978" w:customStyle="1">
    <w:name w:val="纯文本 Char_0"/>
    <w:link w:val="979"/>
    <w:uiPriority w:val="0"/>
    <w:qFormat/>
    <w:rPr>
      <w:rFonts w:ascii="宋体" w:hAnsi="Courier New" w:cs="Courier New"/>
      <w:sz w:val="21"/>
      <w:szCs w:val="21"/>
    </w:rPr>
  </w:style>
  <w:style w:type="paragraph" w:styleId="979" w:customStyle="1">
    <w:name w:val="纯文本_0"/>
    <w:basedOn w:val="980"/>
    <w:link w:val="978"/>
    <w:uiPriority w:val="0"/>
    <w:unhideWhenUsed/>
    <w:qFormat/>
    <w:rPr>
      <w:rFonts w:ascii="宋体" w:hAnsi="Courier New"/>
      <w:szCs w:val="21"/>
    </w:rPr>
  </w:style>
  <w:style w:type="paragraph" w:styleId="98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81" w:customStyle="1">
    <w:name w:val="ca-51"/>
    <w:link w:val="700"/>
    <w:uiPriority w:val="0"/>
    <w:qFormat/>
    <w:rPr>
      <w:rFonts w:ascii="楷体_GB2312" w:eastAsia="楷体_GB2312"/>
      <w:b/>
      <w:bCs/>
      <w:spacing w:val="-20"/>
      <w:sz w:val="24"/>
      <w:szCs w:val="24"/>
    </w:rPr>
  </w:style>
  <w:style w:type="character" w:styleId="982" w:customStyle="1">
    <w:name w:val="Heading 4 Char"/>
    <w:link w:val="700"/>
    <w:uiPriority w:val="0"/>
    <w:qFormat/>
    <w:rPr>
      <w:rFonts w:ascii="Cambria" w:hAnsi="Cambria" w:eastAsia="宋体" w:cs="Cambria"/>
      <w:b/>
      <w:bCs/>
      <w:sz w:val="28"/>
      <w:szCs w:val="28"/>
      <w:lang w:bidi="ar-SA"/>
    </w:rPr>
  </w:style>
  <w:style w:type="character" w:styleId="983" w:customStyle="1">
    <w:name w:val="正文缩进 Char1_0"/>
    <w:link w:val="984"/>
    <w:uiPriority w:val="0"/>
    <w:qFormat/>
    <w:rPr>
      <w:sz w:val="21"/>
      <w:szCs w:val="22"/>
    </w:rPr>
  </w:style>
  <w:style w:type="paragraph" w:styleId="984" w:customStyle="1">
    <w:name w:val="正文缩进_0"/>
    <w:basedOn w:val="980"/>
    <w:link w:val="983"/>
    <w:uiPriority w:val="0"/>
    <w:unhideWhenUsed/>
    <w:qFormat/>
    <w:pPr>
      <w:ind w:firstLine="420"/>
    </w:pPr>
    <w:rPr>
      <w:szCs w:val="22"/>
    </w:rPr>
  </w:style>
  <w:style w:type="character" w:styleId="985" w:customStyle="1">
    <w:name w:val="Header Char1"/>
    <w:link w:val="700"/>
    <w:uiPriority w:val="0"/>
    <w:qFormat/>
    <w:rPr>
      <w:rFonts w:cs="Times New Roman"/>
      <w:sz w:val="18"/>
      <w:szCs w:val="18"/>
      <w:lang w:bidi="ar-SA"/>
    </w:rPr>
  </w:style>
  <w:style w:type="character" w:styleId="986" w:customStyle="1">
    <w:name w:val="正文文本缩进 2 Char"/>
    <w:link w:val="987"/>
    <w:uiPriority w:val="0"/>
    <w:qFormat/>
    <w:rPr>
      <w:rFonts w:hAnsi="Times New Roman"/>
      <w:sz w:val="21"/>
      <w:szCs w:val="20"/>
    </w:rPr>
  </w:style>
  <w:style w:type="paragraph" w:styleId="987" w:customStyle="1">
    <w:name w:val="正文文本缩进 2_0"/>
    <w:basedOn w:val="988"/>
    <w:link w:val="986"/>
    <w:uiPriority w:val="0"/>
    <w:qFormat/>
    <w:pPr>
      <w:ind w:firstLine="525"/>
      <w:spacing w:line="420" w:lineRule="exact"/>
    </w:pPr>
  </w:style>
  <w:style w:type="paragraph" w:styleId="988"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989" w:customStyle="1">
    <w:name w:val="Heading 3 Char"/>
    <w:link w:val="700"/>
    <w:uiPriority w:val="0"/>
    <w:qFormat/>
    <w:rPr>
      <w:rFonts w:cs="Times New Roman"/>
      <w:b/>
      <w:bCs/>
      <w:sz w:val="32"/>
      <w:szCs w:val="32"/>
      <w:lang w:bidi="ar-SA"/>
    </w:rPr>
  </w:style>
  <w:style w:type="character" w:styleId="990" w:customStyle="1">
    <w:name w:val="ca-21"/>
    <w:link w:val="700"/>
    <w:uiPriority w:val="0"/>
    <w:qFormat/>
    <w:rPr>
      <w:rFonts w:ascii="宋体" w:eastAsia="宋体"/>
      <w:sz w:val="21"/>
    </w:rPr>
  </w:style>
  <w:style w:type="character" w:styleId="991" w:customStyle="1">
    <w:name w:val="Plain Text Char"/>
    <w:link w:val="700"/>
    <w:uiPriority w:val="0"/>
    <w:qFormat/>
    <w:rPr>
      <w:rFonts w:ascii="宋体" w:eastAsia="宋体"/>
      <w:sz w:val="21"/>
      <w:lang w:val="en-US" w:eastAsia="zh-CN"/>
    </w:rPr>
  </w:style>
  <w:style w:type="character" w:styleId="992" w:customStyle="1">
    <w:name w:val="maywed421"/>
    <w:link w:val="700"/>
    <w:uiPriority w:val="0"/>
    <w:qFormat/>
    <w:rPr>
      <w:color w:val="366fb6"/>
      <w:u w:val="none"/>
    </w:rPr>
  </w:style>
  <w:style w:type="character" w:styleId="993" w:customStyle="1">
    <w:name w:val="纯文本 Char_0_0"/>
    <w:link w:val="994"/>
    <w:uiPriority w:val="0"/>
    <w:qFormat/>
    <w:rPr>
      <w:rFonts w:ascii="宋体" w:hAnsi="Courier New"/>
      <w:sz w:val="21"/>
      <w:szCs w:val="21"/>
    </w:rPr>
  </w:style>
  <w:style w:type="paragraph" w:styleId="994" w:customStyle="1">
    <w:name w:val="纯文本_0_0"/>
    <w:basedOn w:val="995"/>
    <w:link w:val="993"/>
    <w:uiPriority w:val="0"/>
    <w:unhideWhenUsed/>
    <w:qFormat/>
    <w:rPr>
      <w:rFonts w:ascii="宋体" w:hAnsi="Courier New"/>
      <w:szCs w:val="21"/>
    </w:rPr>
  </w:style>
  <w:style w:type="paragraph" w:styleId="995"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96" w:customStyle="1">
    <w:name w:val="style15"/>
    <w:link w:val="700"/>
    <w:uiPriority w:val="0"/>
    <w:qFormat/>
  </w:style>
  <w:style w:type="character" w:styleId="997" w:customStyle="1">
    <w:name w:val="正文（标记） Char2"/>
    <w:link w:val="998"/>
    <w:uiPriority w:val="0"/>
    <w:qFormat/>
    <w:rPr>
      <w:sz w:val="24"/>
      <w:szCs w:val="24"/>
    </w:rPr>
  </w:style>
  <w:style w:type="paragraph" w:styleId="998" w:customStyle="1">
    <w:name w:val="正文（标记）"/>
    <w:basedOn w:val="700"/>
    <w:link w:val="997"/>
    <w:uiPriority w:val="0"/>
    <w:qFormat/>
    <w:pPr>
      <w:spacing w:before="50" w:after="50"/>
      <w:tabs>
        <w:tab w:val="left" w:pos="0" w:leader="none"/>
        <w:tab w:val="left" w:pos="840" w:leader="none"/>
      </w:tabs>
    </w:pPr>
    <w:rPr>
      <w:sz w:val="24"/>
      <w:szCs w:val="24"/>
    </w:rPr>
  </w:style>
  <w:style w:type="character" w:styleId="999" w:customStyle="1">
    <w:name w:val="段落 Char"/>
    <w:link w:val="700"/>
    <w:uiPriority w:val="0"/>
    <w:qFormat/>
    <w:rPr>
      <w:rFonts w:ascii="仿宋_GB2312" w:eastAsia="仿宋_GB2312"/>
      <w:sz w:val="24"/>
      <w:szCs w:val="24"/>
      <w:lang w:val="en-US" w:eastAsia="zh-CN" w:bidi="ar-SA"/>
    </w:rPr>
  </w:style>
  <w:style w:type="character" w:styleId="1000" w:customStyle="1">
    <w:name w:val=" Char Char2"/>
    <w:link w:val="700"/>
    <w:uiPriority w:val="0"/>
    <w:qFormat/>
    <w:rPr>
      <w:sz w:val="18"/>
      <w:szCs w:val="18"/>
    </w:rPr>
  </w:style>
  <w:style w:type="character" w:styleId="1001" w:customStyle="1">
    <w:name w:val="style91"/>
    <w:link w:val="700"/>
    <w:uiPriority w:val="0"/>
    <w:qFormat/>
    <w:rPr>
      <w:color w:val="2060c0"/>
      <w:sz w:val="24"/>
      <w:szCs w:val="24"/>
    </w:rPr>
  </w:style>
  <w:style w:type="character" w:styleId="1002" w:customStyle="1">
    <w:name w:val="普通文字1 Char"/>
    <w:link w:val="700"/>
    <w:uiPriority w:val="0"/>
    <w:qFormat/>
    <w:rPr>
      <w:rFonts w:ascii="宋体" w:eastAsia="宋体" w:cs="Courier New"/>
      <w:sz w:val="21"/>
      <w:szCs w:val="21"/>
      <w:lang w:val="en-US" w:eastAsia="zh-CN" w:bidi="ar-SA"/>
    </w:rPr>
  </w:style>
  <w:style w:type="character" w:styleId="1003" w:customStyle="1">
    <w:name w:val="正文文本缩进 Char"/>
    <w:link w:val="1004"/>
    <w:uiPriority w:val="0"/>
    <w:qFormat/>
    <w:rPr>
      <w:rFonts w:hAnsi="Times New Roman"/>
      <w:szCs w:val="20"/>
    </w:rPr>
  </w:style>
  <w:style w:type="paragraph" w:styleId="1004" w:customStyle="1">
    <w:name w:val="正文文本缩进_0"/>
    <w:basedOn w:val="988"/>
    <w:link w:val="1003"/>
    <w:uiPriority w:val="0"/>
    <w:qFormat/>
    <w:pPr>
      <w:ind w:firstLine="420"/>
      <w:spacing w:line="360" w:lineRule="auto"/>
    </w:pPr>
    <w:rPr>
      <w:sz w:val="20"/>
    </w:rPr>
  </w:style>
  <w:style w:type="character" w:styleId="1005" w:customStyle="1">
    <w:name w:val="Char Char2"/>
    <w:link w:val="700"/>
    <w:uiPriority w:val="0"/>
    <w:qFormat/>
    <w:rPr>
      <w:sz w:val="18"/>
      <w:szCs w:val="18"/>
    </w:rPr>
  </w:style>
  <w:style w:type="character" w:styleId="1006" w:customStyle="1">
    <w:name w:val="ca-41"/>
    <w:link w:val="700"/>
    <w:uiPriority w:val="0"/>
    <w:qFormat/>
    <w:rPr>
      <w:rFonts w:ascii="宋体" w:eastAsia="宋体"/>
      <w:b/>
      <w:bCs/>
      <w:color w:val="000000"/>
      <w:spacing w:val="-20"/>
      <w:sz w:val="21"/>
      <w:szCs w:val="21"/>
    </w:rPr>
  </w:style>
  <w:style w:type="character" w:styleId="1007" w:customStyle="1">
    <w:name w:val="question-title"/>
    <w:link w:val="700"/>
    <w:uiPriority w:val="0"/>
    <w:qFormat/>
  </w:style>
  <w:style w:type="character" w:styleId="1008" w:customStyle="1">
    <w:name w:val="A1"/>
    <w:link w:val="700"/>
    <w:uiPriority w:val="0"/>
    <w:qFormat/>
    <w:rPr>
      <w:rFonts w:ascii="Univers LT Std 45 Light" w:hAnsi="宋体" w:eastAsia="Univers LT Std 45 Light" w:cs="Univers LT Std 45 Light"/>
      <w:color w:val="221e1f"/>
      <w:sz w:val="10"/>
      <w:szCs w:val="10"/>
    </w:rPr>
  </w:style>
  <w:style w:type="character" w:styleId="1009" w:customStyle="1">
    <w:name w:val="style161"/>
    <w:link w:val="700"/>
    <w:uiPriority w:val="0"/>
    <w:qFormat/>
    <w:rPr>
      <w:rFonts w:ascii="Verdana" w:hAnsi="Verdana" w:eastAsia="宋体"/>
      <w:b/>
      <w:color w:val="0a246a"/>
      <w:sz w:val="24"/>
      <w:szCs w:val="24"/>
      <w:lang w:val="en-US" w:eastAsia="zh-CN" w:bidi="ar-SA"/>
    </w:rPr>
  </w:style>
  <w:style w:type="character" w:styleId="1010" w:customStyle="1">
    <w:name w:val="ca-31"/>
    <w:link w:val="700"/>
    <w:uiPriority w:val="0"/>
    <w:qFormat/>
    <w:rPr>
      <w:rFonts w:ascii="宋体" w:eastAsia="宋体"/>
      <w:color w:val="000000"/>
      <w:sz w:val="21"/>
      <w:szCs w:val="21"/>
    </w:rPr>
  </w:style>
  <w:style w:type="character" w:styleId="1011" w:customStyle="1">
    <w:name w:val="apple-converted-space"/>
    <w:link w:val="700"/>
    <w:uiPriority w:val="0"/>
    <w:qFormat/>
  </w:style>
  <w:style w:type="character" w:styleId="1012" w:customStyle="1">
    <w:name w:val="Footer Char1"/>
    <w:link w:val="700"/>
    <w:uiPriority w:val="0"/>
    <w:qFormat/>
    <w:rPr>
      <w:rFonts w:cs="Times New Roman"/>
      <w:sz w:val="18"/>
      <w:szCs w:val="18"/>
      <w:lang w:bidi="ar-SA"/>
    </w:rPr>
  </w:style>
  <w:style w:type="character" w:styleId="1013" w:customStyle="1">
    <w:name w:val="A0"/>
    <w:link w:val="700"/>
    <w:uiPriority w:val="0"/>
    <w:qFormat/>
    <w:rPr>
      <w:rFonts w:ascii=".....?." w:hAnsi="宋体" w:eastAsia=".....?."/>
      <w:color w:val="000000"/>
      <w:sz w:val="22"/>
    </w:rPr>
  </w:style>
  <w:style w:type="character" w:styleId="1014" w:customStyle="1">
    <w:name w:val=" Char Char23"/>
    <w:link w:val="700"/>
    <w:uiPriority w:val="0"/>
    <w:qFormat/>
    <w:rPr>
      <w:sz w:val="24"/>
      <w:szCs w:val="21"/>
      <w:lang w:bidi="ar-SA"/>
    </w:rPr>
  </w:style>
  <w:style w:type="character" w:styleId="1015" w:customStyle="1">
    <w:name w:val="Char Char1"/>
    <w:link w:val="700"/>
    <w:uiPriority w:val="0"/>
    <w:qFormat/>
    <w:rPr>
      <w:rFonts w:ascii="宋体" w:eastAsia="宋体"/>
      <w:sz w:val="21"/>
      <w:lang w:val="en-US" w:eastAsia="zh-CN"/>
    </w:rPr>
  </w:style>
  <w:style w:type="character" w:styleId="1016" w:customStyle="1">
    <w:name w:val="apple-style-span"/>
    <w:link w:val="700"/>
    <w:uiPriority w:val="0"/>
    <w:qFormat/>
    <w:rPr>
      <w:rFonts w:ascii="宋体" w:hAnsi="宋体" w:cs="Times New Roman"/>
    </w:rPr>
  </w:style>
  <w:style w:type="character" w:styleId="1017" w:customStyle="1">
    <w:name w:val="无间隔 字符"/>
    <w:link w:val="1018"/>
    <w:uiPriority w:val="0"/>
    <w:qFormat/>
    <w:rPr>
      <w:sz w:val="22"/>
      <w:lang w:val="en-US" w:eastAsia="zh-CN" w:bidi="ar-SA"/>
    </w:rPr>
  </w:style>
  <w:style w:type="paragraph" w:styleId="1018" w:customStyle="1">
    <w:name w:val="无间隔"/>
    <w:link w:val="1017"/>
    <w:uiPriority w:val="0"/>
    <w:qFormat/>
    <w:rPr>
      <w:rFonts w:hint="default" w:ascii="Times New Roman" w:hAnsi="Times New Roman" w:eastAsia="宋体" w:cs="Times New Roman"/>
      <w:sz w:val="22"/>
      <w:lang w:val="en-US" w:eastAsia="zh-CN" w:bidi="ar-SA"/>
    </w:rPr>
  </w:style>
  <w:style w:type="character" w:styleId="1019" w:customStyle="1">
    <w:name w:val=" Char Char3"/>
    <w:link w:val="700"/>
    <w:uiPriority w:val="0"/>
    <w:qFormat/>
    <w:rPr>
      <w:rFonts w:ascii="宋体" w:eastAsia="宋体"/>
      <w:sz w:val="18"/>
      <w:szCs w:val="18"/>
      <w:lang w:val="en-US" w:eastAsia="zh-CN" w:bidi="ar-SA"/>
    </w:rPr>
  </w:style>
  <w:style w:type="character" w:styleId="1020" w:customStyle="1">
    <w:name w:val="z12 style23"/>
    <w:link w:val="700"/>
    <w:uiPriority w:val="0"/>
    <w:qFormat/>
  </w:style>
  <w:style w:type="character" w:styleId="1021" w:customStyle="1">
    <w:name w:val="font41"/>
    <w:link w:val="700"/>
    <w:uiPriority w:val="0"/>
    <w:qFormat/>
    <w:rPr>
      <w:rFonts w:hint="eastAsia" w:ascii="宋体" w:hAnsi="宋体" w:eastAsia="宋体" w:cs="宋体"/>
      <w:color w:val="000000"/>
      <w:sz w:val="24"/>
      <w:szCs w:val="24"/>
      <w:u w:val="none"/>
    </w:rPr>
  </w:style>
  <w:style w:type="character" w:styleId="1022" w:customStyle="1">
    <w:name w:val="font11"/>
    <w:link w:val="700"/>
    <w:uiPriority w:val="0"/>
    <w:qFormat/>
    <w:rPr>
      <w:rFonts w:ascii="Times" w:hAnsi="Times" w:eastAsia="Times" w:cs="Times"/>
      <w:color w:val="000000"/>
      <w:sz w:val="24"/>
      <w:szCs w:val="24"/>
      <w:u w:val="none"/>
    </w:rPr>
  </w:style>
  <w:style w:type="character" w:styleId="1023" w:customStyle="1">
    <w:name w:val="Plain Text Char1"/>
    <w:link w:val="700"/>
    <w:uiPriority w:val="0"/>
    <w:qFormat/>
    <w:rPr>
      <w:rFonts w:ascii="宋体" w:eastAsia="宋体"/>
      <w:sz w:val="21"/>
      <w:szCs w:val="21"/>
      <w:lang w:val="en-US" w:eastAsia="zh-CN" w:bidi="ar-SA"/>
    </w:rPr>
  </w:style>
  <w:style w:type="character" w:styleId="1024" w:customStyle="1">
    <w:name w:val="Char Char"/>
    <w:link w:val="700"/>
    <w:uiPriority w:val="0"/>
    <w:qFormat/>
    <w:rPr>
      <w:rFonts w:eastAsia="宋体"/>
      <w:sz w:val="18"/>
      <w:lang w:val="en-US" w:eastAsia="zh-CN"/>
    </w:rPr>
  </w:style>
  <w:style w:type="character" w:styleId="1025" w:customStyle="1">
    <w:name w:val="wj1"/>
    <w:link w:val="700"/>
    <w:uiPriority w:val="0"/>
    <w:qFormat/>
    <w:rPr>
      <w:color w:val="000000"/>
      <w:sz w:val="18"/>
      <w:szCs w:val="18"/>
      <w:u w:val="none"/>
    </w:rPr>
  </w:style>
  <w:style w:type="character" w:styleId="1026" w:customStyle="1">
    <w:name w:val="Heading 2 Char"/>
    <w:link w:val="700"/>
    <w:uiPriority w:val="0"/>
    <w:qFormat/>
    <w:rPr>
      <w:rFonts w:ascii="Arial" w:hAnsi="Arial" w:eastAsia="黑体"/>
      <w:b/>
      <w:bCs/>
      <w:sz w:val="32"/>
      <w:szCs w:val="32"/>
      <w:lang w:val="en-US" w:eastAsia="zh-CN" w:bidi="ar-SA"/>
    </w:rPr>
  </w:style>
  <w:style w:type="character" w:styleId="1027" w:customStyle="1">
    <w:name w:val="z1"/>
    <w:link w:val="700"/>
    <w:uiPriority w:val="0"/>
    <w:qFormat/>
  </w:style>
  <w:style w:type="character" w:styleId="1028" w:customStyle="1">
    <w:name w:val="font01"/>
    <w:link w:val="700"/>
    <w:uiPriority w:val="0"/>
    <w:qFormat/>
    <w:rPr>
      <w:rFonts w:hint="eastAsia" w:ascii="宋体" w:hAnsi="宋体" w:eastAsia="宋体" w:cs="宋体"/>
      <w:color w:val="000000"/>
      <w:sz w:val="24"/>
      <w:szCs w:val="24"/>
      <w:u w:val="none"/>
    </w:rPr>
  </w:style>
  <w:style w:type="character" w:styleId="1029" w:customStyle="1">
    <w:name w:val="Footer Char"/>
    <w:link w:val="700"/>
    <w:uiPriority w:val="0"/>
    <w:qFormat/>
    <w:rPr>
      <w:rFonts w:eastAsia="宋体"/>
      <w:sz w:val="18"/>
      <w:lang w:val="en-US" w:eastAsia="zh-CN"/>
    </w:rPr>
  </w:style>
  <w:style w:type="character" w:styleId="1030" w:customStyle="1">
    <w:name w:val="Header Char"/>
    <w:link w:val="700"/>
    <w:uiPriority w:val="0"/>
    <w:qFormat/>
    <w:rPr>
      <w:rFonts w:eastAsia="宋体"/>
      <w:sz w:val="18"/>
      <w:lang w:val="en-US" w:eastAsia="zh-CN"/>
    </w:rPr>
  </w:style>
  <w:style w:type="character" w:styleId="1031" w:customStyle="1">
    <w:name w:val="ca-01"/>
    <w:link w:val="700"/>
    <w:uiPriority w:val="0"/>
    <w:qFormat/>
    <w:rPr>
      <w:rFonts w:ascii="宋体" w:eastAsia="宋体"/>
      <w:b/>
      <w:bCs/>
      <w:spacing w:val="-20"/>
      <w:sz w:val="24"/>
      <w:szCs w:val="24"/>
    </w:rPr>
  </w:style>
  <w:style w:type="character" w:styleId="1032" w:customStyle="1">
    <w:name w:val="font51"/>
    <w:link w:val="700"/>
    <w:uiPriority w:val="99"/>
    <w:qFormat/>
    <w:rPr>
      <w:rFonts w:ascii="宋体" w:hAnsi="宋体" w:eastAsia="宋体" w:cs="宋体"/>
      <w:color w:val="000000"/>
      <w:sz w:val="22"/>
      <w:szCs w:val="22"/>
    </w:rPr>
  </w:style>
  <w:style w:type="character" w:styleId="1033" w:customStyle="1">
    <w:name w:val="font21"/>
    <w:link w:val="700"/>
    <w:uiPriority w:val="0"/>
    <w:qFormat/>
    <w:rPr>
      <w:rFonts w:ascii="Times New Roman" w:hAnsi="Times New Roman"/>
      <w:color w:val="000000"/>
      <w:sz w:val="20"/>
      <w:u w:val="none"/>
    </w:rPr>
  </w:style>
  <w:style w:type="character" w:styleId="1034" w:customStyle="1">
    <w:name w:val="font31"/>
    <w:link w:val="700"/>
    <w:uiPriority w:val="0"/>
    <w:qFormat/>
    <w:rPr>
      <w:rFonts w:ascii="Arial" w:hAnsi="Arial" w:cs="Arial"/>
      <w:color w:val="000000"/>
      <w:sz w:val="22"/>
      <w:szCs w:val="22"/>
      <w:u w:val="none"/>
    </w:rPr>
  </w:style>
  <w:style w:type="character" w:styleId="1035" w:customStyle="1">
    <w:name w:val="正文（编号） Char Char"/>
    <w:link w:val="1036"/>
    <w:uiPriority w:val="0"/>
    <w:qFormat/>
    <w:rPr>
      <w:sz w:val="24"/>
      <w:szCs w:val="24"/>
    </w:rPr>
  </w:style>
  <w:style w:type="paragraph" w:styleId="1036" w:customStyle="1">
    <w:name w:val="正文（编号）"/>
    <w:basedOn w:val="1037"/>
    <w:link w:val="1035"/>
    <w:uiPriority w:val="0"/>
    <w:qFormat/>
    <w:pPr>
      <w:ind w:left="720" w:firstLine="0"/>
      <w:tabs>
        <w:tab w:val="left" w:pos="720" w:leader="none"/>
        <w:tab w:val="left" w:pos="780" w:leader="none"/>
      </w:tabs>
    </w:pPr>
    <w:rPr>
      <w:szCs w:val="24"/>
    </w:rPr>
  </w:style>
  <w:style w:type="paragraph" w:styleId="1037" w:customStyle="1">
    <w:name w:val="正文（缩进）"/>
    <w:basedOn w:val="700"/>
    <w:uiPriority w:val="0"/>
    <w:qFormat/>
    <w:pPr>
      <w:ind w:firstLine="200"/>
      <w:spacing w:before="50" w:after="50" w:line="360" w:lineRule="auto"/>
    </w:pPr>
    <w:rPr>
      <w:sz w:val="24"/>
    </w:rPr>
  </w:style>
  <w:style w:type="character" w:styleId="1038" w:customStyle="1">
    <w:name w:val="marklong"/>
    <w:link w:val="700"/>
    <w:uiPriority w:val="0"/>
    <w:qFormat/>
  </w:style>
  <w:style w:type="character" w:styleId="1039" w:customStyle="1">
    <w:name w:val="标题 2 Char Char Char"/>
    <w:link w:val="700"/>
    <w:uiPriority w:val="0"/>
    <w:qFormat/>
    <w:rPr>
      <w:rFonts w:ascii="Arial" w:hAnsi="Arial" w:eastAsia="宋体" w:cs="Arial"/>
      <w:b/>
      <w:bCs/>
      <w:i/>
      <w:iCs/>
      <w:sz w:val="28"/>
      <w:szCs w:val="28"/>
      <w:lang w:val="en-US" w:eastAsia="zh-CN" w:bidi="ar-SA"/>
    </w:rPr>
  </w:style>
  <w:style w:type="character" w:styleId="1040" w:customStyle="1">
    <w:name w:val="ca-1"/>
    <w:link w:val="700"/>
    <w:uiPriority w:val="0"/>
    <w:qFormat/>
  </w:style>
  <w:style w:type="character" w:styleId="1041" w:customStyle="1">
    <w:name w:val="ca-11"/>
    <w:link w:val="700"/>
    <w:uiPriority w:val="0"/>
    <w:qFormat/>
    <w:rPr>
      <w:rFonts w:ascii="宋体" w:eastAsia="宋体"/>
      <w:b/>
      <w:bCs/>
      <w:color w:val="000000"/>
      <w:spacing w:val="-20"/>
      <w:sz w:val="28"/>
      <w:szCs w:val="28"/>
    </w:rPr>
  </w:style>
  <w:style w:type="character" w:styleId="1042" w:customStyle="1">
    <w:name w:val="正文（缩进） Char Char"/>
    <w:link w:val="700"/>
    <w:uiPriority w:val="0"/>
    <w:qFormat/>
    <w:rPr>
      <w:rFonts w:eastAsia="宋体"/>
      <w:sz w:val="24"/>
      <w:szCs w:val="24"/>
      <w:lang w:val="en-US" w:eastAsia="zh-CN" w:bidi="ar-SA"/>
    </w:rPr>
  </w:style>
  <w:style w:type="character" w:styleId="1043" w:customStyle="1">
    <w:name w:val="Char Char3"/>
    <w:link w:val="700"/>
    <w:uiPriority w:val="0"/>
    <w:qFormat/>
    <w:rPr>
      <w:rFonts w:ascii="Arial" w:hAnsi="Arial" w:eastAsia="黑体" w:cs="Times New Roman"/>
      <w:b/>
      <w:bCs/>
      <w:sz w:val="32"/>
      <w:szCs w:val="32"/>
      <w:lang w:val="en-US" w:eastAsia="zh-CN" w:bidi="ar-SA"/>
    </w:rPr>
  </w:style>
  <w:style w:type="paragraph" w:styleId="1044" w:customStyle="1">
    <w:name w:val="表文1"/>
    <w:basedOn w:val="700"/>
    <w:uiPriority w:val="0"/>
    <w:qFormat/>
    <w:pPr>
      <w:ind w:firstLine="196"/>
      <w:spacing w:line="360" w:lineRule="auto"/>
      <w:widowControl/>
    </w:pPr>
    <w:rPr>
      <w:rFonts w:ascii="宋体"/>
      <w:sz w:val="24"/>
    </w:rPr>
  </w:style>
  <w:style w:type="paragraph" w:styleId="1045" w:customStyle="1">
    <w:name w:val="Normal_6_0"/>
    <w:uiPriority w:val="0"/>
    <w:qFormat/>
    <w:rPr>
      <w:rFonts w:hint="default" w:ascii="黑体" w:hAnsi="黑体" w:eastAsia="黑体" w:cs="Times New Roman"/>
      <w:b/>
      <w:sz w:val="32"/>
      <w:szCs w:val="24"/>
      <w:lang w:bidi="ar-SA"/>
    </w:rPr>
  </w:style>
  <w:style w:type="paragraph" w:styleId="1046" w:customStyle="1">
    <w:name w:val=" Char Char Char"/>
    <w:basedOn w:val="700"/>
    <w:uiPriority w:val="0"/>
    <w:qFormat/>
    <w:rPr>
      <w:rFonts w:ascii="Calibri" w:hAnsi="Calibri"/>
      <w:szCs w:val="21"/>
    </w:rPr>
  </w:style>
  <w:style w:type="paragraph" w:styleId="1047" w:customStyle="1">
    <w:name w:val="标题二、"/>
    <w:basedOn w:val="700"/>
    <w:uiPriority w:val="99"/>
    <w:qFormat/>
    <w:pPr>
      <w:ind w:firstLine="200"/>
      <w:spacing w:line="360" w:lineRule="auto"/>
      <w:outlineLvl w:val="2"/>
    </w:pPr>
    <w:rPr>
      <w:rFonts w:ascii="宋体" w:hAnsi="宋体"/>
      <w:b/>
      <w:szCs w:val="21"/>
    </w:rPr>
  </w:style>
  <w:style w:type="paragraph" w:styleId="1048" w:customStyle="1">
    <w:name w:val="无标题正文 Char Char Char Char Char Char Char Char Char Char Char Char Char Char Char Char Char Char Char Char Char Char Char Char Char Char Char1 Char"/>
    <w:basedOn w:val="700"/>
    <w:uiPriority w:val="0"/>
    <w:qFormat/>
    <w:pPr>
      <w:jc w:val="center"/>
      <w:spacing w:after="160" w:line="240" w:lineRule="exact"/>
      <w:widowControl/>
    </w:pPr>
    <w:rPr>
      <w:rFonts w:ascii="Arial" w:hAnsi="Arial"/>
      <w:sz w:val="20"/>
      <w:szCs w:val="20"/>
      <w:lang w:eastAsia="en-US"/>
    </w:rPr>
  </w:style>
  <w:style w:type="paragraph" w:styleId="1049" w:customStyle="1">
    <w:name w:val="xl2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0" w:customStyle="1">
    <w:name w:val="Normal_9_0"/>
    <w:uiPriority w:val="0"/>
    <w:qFormat/>
    <w:rPr>
      <w:rFonts w:hint="default" w:ascii="Times New Roman" w:hAnsi="Times New Roman" w:eastAsia="Times New Roman" w:cs="Times New Roman"/>
      <w:sz w:val="24"/>
      <w:szCs w:val="24"/>
      <w:lang w:bidi="ar-SA"/>
    </w:rPr>
  </w:style>
  <w:style w:type="paragraph" w:styleId="1051"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2" w:customStyle="1">
    <w:name w:val="pa-6"/>
    <w:basedOn w:val="700"/>
    <w:uiPriority w:val="0"/>
    <w:qFormat/>
    <w:pPr>
      <w:spacing w:line="360" w:lineRule="atLeast"/>
      <w:widowControl/>
    </w:pPr>
    <w:rPr>
      <w:rFonts w:ascii="宋体"/>
      <w:sz w:val="24"/>
      <w:szCs w:val="20"/>
    </w:rPr>
  </w:style>
  <w:style w:type="paragraph" w:styleId="1053"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4"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055"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6"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7" w:customStyle="1">
    <w:name w:val="前言、引言标题"/>
    <w:next w:val="70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58" w:customStyle="1">
    <w:name w:val=" Char Char Char Char Char Char Char Char Char Char"/>
    <w:basedOn w:val="700"/>
    <w:uiPriority w:val="0"/>
    <w:qFormat/>
    <w:rPr>
      <w:rFonts w:ascii="Tahoma" w:hAnsi="Tahoma"/>
      <w:sz w:val="24"/>
      <w:szCs w:val="20"/>
    </w:rPr>
  </w:style>
  <w:style w:type="paragraph" w:styleId="1059" w:customStyle="1">
    <w:name w:val="篇名"/>
    <w:next w:val="88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060"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1"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2"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3" w:customStyle="1">
    <w:name w:val="WPSOffice手动目录 1"/>
    <w:uiPriority w:val="0"/>
    <w:qFormat/>
    <w:rPr>
      <w:rFonts w:hint="default" w:ascii="Times New Roman" w:hAnsi="Times New Roman" w:eastAsia="宋体" w:cs="Times New Roman"/>
      <w:lang w:val="en-US" w:eastAsia="zh-CN" w:bidi="ar-SA"/>
    </w:rPr>
  </w:style>
  <w:style w:type="paragraph" w:styleId="1064"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5" w:customStyle="1">
    <w:name w:val="参考资料清单+倾斜+蓝色"/>
    <w:basedOn w:val="700"/>
    <w:uiPriority w:val="0"/>
    <w:qFormat/>
    <w:pPr>
      <w:spacing w:line="360" w:lineRule="auto"/>
    </w:pPr>
    <w:rPr>
      <w:rFonts w:ascii="Arial" w:hAnsi="Arial"/>
      <w:i/>
      <w:iCs/>
      <w:color w:val="0000ff"/>
      <w:szCs w:val="21"/>
    </w:rPr>
  </w:style>
  <w:style w:type="paragraph" w:styleId="1066" w:customStyle="1">
    <w:name w:val="Normal_8"/>
    <w:uiPriority w:val="0"/>
    <w:qFormat/>
    <w:rPr>
      <w:rFonts w:hint="default" w:ascii="Times New Roman" w:hAnsi="Times New Roman" w:eastAsia="Times New Roman" w:cs="Times New Roman"/>
      <w:sz w:val="24"/>
      <w:szCs w:val="24"/>
      <w:lang w:bidi="ar-SA"/>
    </w:rPr>
  </w:style>
  <w:style w:type="paragraph" w:styleId="1067" w:customStyle="1">
    <w:name w:val="缩进正文"/>
    <w:basedOn w:val="700"/>
    <w:uiPriority w:val="0"/>
    <w:qFormat/>
    <w:pPr>
      <w:ind w:left="1418" w:firstLine="425"/>
      <w:jc w:val="left"/>
      <w:spacing w:after="200" w:line="400" w:lineRule="exact"/>
      <w:widowControl/>
    </w:pPr>
    <w:rPr>
      <w:rFonts w:ascii="宋体"/>
      <w:sz w:val="24"/>
      <w:szCs w:val="20"/>
    </w:rPr>
  </w:style>
  <w:style w:type="paragraph" w:styleId="1068" w:customStyle="1">
    <w:name w:val="Normal_2"/>
    <w:uiPriority w:val="0"/>
    <w:qFormat/>
    <w:rPr>
      <w:rFonts w:hint="default" w:ascii="黑体" w:hAnsi="黑体" w:eastAsia="黑体" w:cs="Times New Roman"/>
      <w:b/>
      <w:sz w:val="32"/>
      <w:szCs w:val="24"/>
      <w:lang w:bidi="ar-SA"/>
    </w:rPr>
  </w:style>
  <w:style w:type="paragraph" w:styleId="1069" w:customStyle="1">
    <w:name w:val="Normal_1_2"/>
    <w:uiPriority w:val="0"/>
    <w:qFormat/>
    <w:rPr>
      <w:rFonts w:hint="default" w:ascii="Times New Roman" w:hAnsi="Times New Roman" w:eastAsia="Times New Roman" w:cs="Times New Roman"/>
      <w:sz w:val="24"/>
      <w:szCs w:val="24"/>
      <w:lang w:bidi="ar-SA"/>
    </w:rPr>
  </w:style>
  <w:style w:type="paragraph" w:styleId="1070" w:customStyle="1">
    <w:name w:val="默认段落字体 Para Char Char Char Char Char Char Char Char Char1"/>
    <w:basedOn w:val="700"/>
    <w:uiPriority w:val="0"/>
    <w:qFormat/>
    <w:rPr>
      <w:rFonts w:ascii="Tahoma" w:hAnsi="Tahoma"/>
      <w:sz w:val="24"/>
      <w:szCs w:val="20"/>
    </w:rPr>
  </w:style>
  <w:style w:type="paragraph" w:styleId="1071" w:customStyle="1">
    <w:name w:val="样式 序号----------- + 仿宋_GB2312"/>
    <w:basedOn w:val="1072"/>
    <w:uiPriority w:val="0"/>
    <w:qFormat/>
    <w:pPr>
      <w:ind w:firstLine="200"/>
      <w:spacing w:line="360" w:lineRule="auto"/>
    </w:pPr>
    <w:rPr>
      <w:rFonts w:ascii="仿宋_GB2312" w:eastAsia="仿宋_GB2312"/>
      <w:bCs w:val="0"/>
    </w:rPr>
  </w:style>
  <w:style w:type="paragraph" w:styleId="1072" w:customStyle="1">
    <w:name w:val="序号-----------"/>
    <w:basedOn w:val="700"/>
    <w:uiPriority w:val="0"/>
    <w:qFormat/>
    <w:pPr>
      <w:jc w:val="left"/>
      <w:widowControl/>
    </w:pPr>
    <w:rPr>
      <w:rFonts w:ascii="宋体"/>
      <w:bCs/>
      <w:szCs w:val="21"/>
    </w:rPr>
  </w:style>
  <w:style w:type="paragraph" w:styleId="1073" w:customStyle="1">
    <w:name w:val="pa-8"/>
    <w:basedOn w:val="700"/>
    <w:uiPriority w:val="0"/>
    <w:qFormat/>
    <w:pPr>
      <w:ind w:firstLine="480"/>
      <w:spacing w:line="280" w:lineRule="atLeast"/>
      <w:widowControl/>
    </w:pPr>
    <w:rPr>
      <w:rFonts w:ascii="宋体" w:cs="宋体"/>
      <w:sz w:val="24"/>
      <w:lang w:bidi="ar-SA"/>
    </w:rPr>
  </w:style>
  <w:style w:type="paragraph" w:styleId="1074" w:customStyle="1">
    <w:name w:val="Indent Normal"/>
    <w:basedOn w:val="700"/>
    <w:uiPriority w:val="0"/>
    <w:qFormat/>
    <w:pPr>
      <w:ind w:firstLine="150"/>
    </w:pPr>
    <w:rPr>
      <w:sz w:val="24"/>
      <w:szCs w:val="20"/>
    </w:rPr>
  </w:style>
  <w:style w:type="paragraph" w:styleId="1075" w:customStyle="1">
    <w:name w:val="Normal_3"/>
    <w:uiPriority w:val="0"/>
    <w:qFormat/>
    <w:rPr>
      <w:rFonts w:hint="default" w:ascii="黑体" w:hAnsi="黑体" w:eastAsia="黑体" w:cs="Times New Roman"/>
      <w:b/>
      <w:sz w:val="32"/>
      <w:szCs w:val="24"/>
      <w:lang w:bidi="ar-SA"/>
    </w:rPr>
  </w:style>
  <w:style w:type="paragraph" w:styleId="1076" w:customStyle="1">
    <w:name w:val="寄信人地址1"/>
    <w:basedOn w:val="963"/>
    <w:uiPriority w:val="99"/>
    <w:qFormat/>
    <w:rPr>
      <w:rFonts w:ascii="Arial" w:hAnsi="Arial" w:cs="Arial"/>
    </w:rPr>
  </w:style>
  <w:style w:type="paragraph" w:styleId="1077" w:customStyle="1">
    <w:name w:val="标题2"/>
    <w:basedOn w:val="700"/>
    <w:uiPriority w:val="0"/>
    <w:qFormat/>
    <w:pPr>
      <w:tabs>
        <w:tab w:val="left" w:pos="0" w:leader="none"/>
      </w:tabs>
    </w:pPr>
    <w:rPr>
      <w:rFonts w:ascii="黑体" w:eastAsia="黑体"/>
      <w:sz w:val="24"/>
      <w:szCs w:val="22"/>
    </w:rPr>
  </w:style>
  <w:style w:type="paragraph" w:styleId="1078" w:customStyle="1">
    <w:name w:val="Normal_10"/>
    <w:uiPriority w:val="0"/>
    <w:qFormat/>
    <w:rPr>
      <w:rFonts w:hint="default" w:ascii="黑体" w:hAnsi="黑体" w:eastAsia="黑体" w:cs="Times New Roman"/>
      <w:b/>
      <w:sz w:val="32"/>
      <w:szCs w:val="24"/>
      <w:lang w:bidi="ar-SA"/>
    </w:rPr>
  </w:style>
  <w:style w:type="paragraph" w:styleId="1079" w:customStyle="1">
    <w:name w:val="样式3"/>
    <w:basedOn w:val="891"/>
    <w:uiPriority w:val="0"/>
    <w:qFormat/>
    <w:pPr>
      <w:spacing w:line="415" w:lineRule="auto"/>
    </w:pPr>
    <w:rPr>
      <w:rFonts w:ascii="Calibri" w:hAnsi="Calibri"/>
      <w:bCs/>
      <w:color w:val="000000"/>
      <w:sz w:val="28"/>
      <w:szCs w:val="28"/>
    </w:rPr>
  </w:style>
  <w:style w:type="paragraph" w:styleId="1080" w:customStyle="1">
    <w:name w:val="样式6"/>
    <w:basedOn w:val="975"/>
    <w:uiPriority w:val="0"/>
    <w:qFormat/>
    <w:pPr>
      <w:keepLines/>
      <w:keepNext/>
      <w:spacing w:before="260" w:after="260" w:line="415" w:lineRule="auto"/>
      <w:widowControl w:val="off"/>
      <w:outlineLvl w:val="1"/>
    </w:pPr>
    <w:rPr>
      <w:rFonts w:ascii="Times New Roman" w:hAnsi="Times New Roman" w:eastAsia="宋体" w:cs="Times New Roman"/>
      <w:b/>
      <w:bCs/>
      <w:sz w:val="32"/>
      <w:szCs w:val="32"/>
      <w:lang w:bidi="ar-SA"/>
    </w:rPr>
  </w:style>
  <w:style w:type="paragraph" w:styleId="1081" w:customStyle="1">
    <w:name w:val="Char1 Char Char Char"/>
    <w:basedOn w:val="700"/>
    <w:uiPriority w:val="0"/>
    <w:qFormat/>
    <w:rPr>
      <w:szCs w:val="20"/>
    </w:rPr>
  </w:style>
  <w:style w:type="paragraph" w:styleId="1082" w:customStyle="1">
    <w:name w:val="纯文本2"/>
    <w:basedOn w:val="700"/>
    <w:uiPriority w:val="0"/>
    <w:qFormat/>
    <w:rPr>
      <w:rFonts w:ascii="宋体" w:hAnsi="Courier New" w:eastAsia="楷体_GB2312"/>
      <w:sz w:val="26"/>
      <w:szCs w:val="20"/>
    </w:rPr>
  </w:style>
  <w:style w:type="paragraph" w:styleId="1083" w:customStyle="1">
    <w:name w:val="Normal_4_0"/>
    <w:uiPriority w:val="0"/>
    <w:qFormat/>
    <w:rPr>
      <w:rFonts w:hint="default" w:ascii="黑体" w:hAnsi="黑体" w:eastAsia="黑体" w:cs="Times New Roman"/>
      <w:b/>
      <w:sz w:val="32"/>
      <w:szCs w:val="24"/>
      <w:lang w:bidi="ar-SA"/>
    </w:rPr>
  </w:style>
  <w:style w:type="paragraph" w:styleId="1084" w:customStyle="1">
    <w:name w:val="三级条标题"/>
    <w:basedOn w:val="1085"/>
    <w:next w:val="1087"/>
    <w:uiPriority w:val="0"/>
    <w:qFormat/>
    <w:pPr>
      <w:ind w:left="1050"/>
      <w:outlineLvl w:val="4"/>
    </w:pPr>
  </w:style>
  <w:style w:type="paragraph" w:styleId="1085" w:customStyle="1">
    <w:name w:val="二级条标题"/>
    <w:basedOn w:val="1086"/>
    <w:next w:val="1087"/>
    <w:uiPriority w:val="0"/>
    <w:qFormat/>
    <w:pPr>
      <w:ind w:left="360"/>
      <w:outlineLvl w:val="3"/>
    </w:pPr>
  </w:style>
  <w:style w:type="paragraph" w:styleId="1086" w:customStyle="1">
    <w:name w:val="一级条标题"/>
    <w:next w:val="1087"/>
    <w:uiPriority w:val="0"/>
    <w:qFormat/>
    <w:pPr>
      <w:outlineLvl w:val="2"/>
    </w:pPr>
    <w:rPr>
      <w:rFonts w:hint="default" w:ascii="Times New Roman" w:hAnsi="Times New Roman" w:eastAsia="黑体" w:cs="Times New Roman"/>
      <w:sz w:val="21"/>
      <w:lang w:val="en-US" w:eastAsia="zh-CN" w:bidi="ar-SA"/>
    </w:rPr>
  </w:style>
  <w:style w:type="paragraph" w:styleId="108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88" w:customStyle="1">
    <w:name w:val="Normal_5_0"/>
    <w:uiPriority w:val="0"/>
    <w:qFormat/>
    <w:rPr>
      <w:rFonts w:hint="default" w:ascii="黑体" w:hAnsi="黑体" w:eastAsia="黑体" w:cs="Times New Roman"/>
      <w:b/>
      <w:sz w:val="32"/>
      <w:szCs w:val="24"/>
      <w:lang w:bidi="ar-SA"/>
    </w:rPr>
  </w:style>
  <w:style w:type="paragraph" w:styleId="1089" w:customStyle="1">
    <w:name w:val="Normal_14_0"/>
    <w:uiPriority w:val="0"/>
    <w:qFormat/>
    <w:rPr>
      <w:rFonts w:hint="default" w:ascii="黑体" w:hAnsi="黑体" w:eastAsia="黑体" w:cs="Times New Roman"/>
      <w:b/>
      <w:sz w:val="32"/>
      <w:szCs w:val="24"/>
      <w:lang w:bidi="ar-SA"/>
    </w:rPr>
  </w:style>
  <w:style w:type="paragraph" w:styleId="1090" w:customStyle="1">
    <w:name w:val="技术方案2"/>
    <w:basedOn w:val="700"/>
    <w:uiPriority w:val="0"/>
    <w:qFormat/>
    <w:pPr>
      <w:spacing w:line="480" w:lineRule="auto"/>
    </w:pPr>
    <w:rPr>
      <w:rFonts w:ascii="宋体"/>
      <w:b/>
      <w:bCs/>
      <w:sz w:val="36"/>
      <w:szCs w:val="22"/>
    </w:rPr>
  </w:style>
  <w:style w:type="paragraph" w:styleId="1091"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92" w:customStyle="1">
    <w:name w:val="Normal_0_0"/>
    <w:uiPriority w:val="0"/>
    <w:qFormat/>
    <w:rPr>
      <w:rFonts w:hint="default" w:ascii="黑体" w:hAnsi="黑体" w:eastAsia="黑体" w:cs="Times New Roman"/>
      <w:b/>
      <w:sz w:val="40"/>
      <w:szCs w:val="24"/>
      <w:lang w:bidi="ar-SA"/>
    </w:rPr>
  </w:style>
  <w:style w:type="paragraph" w:styleId="1093" w:customStyle="1">
    <w:name w:val="表格标题"/>
    <w:basedOn w:val="700"/>
    <w:uiPriority w:val="0"/>
    <w:qFormat/>
    <w:pPr>
      <w:jc w:val="center"/>
    </w:pPr>
    <w:rPr>
      <w:b/>
    </w:rPr>
  </w:style>
  <w:style w:type="paragraph" w:styleId="1094" w:customStyle="1">
    <w:name w:val="表中文字"/>
    <w:basedOn w:val="700"/>
    <w:uiPriority w:val="0"/>
    <w:qFormat/>
    <w:pPr>
      <w:widowControl/>
    </w:pPr>
    <w:rPr>
      <w:rFonts w:ascii="Calibri" w:hAnsi="Calibri"/>
      <w:szCs w:val="20"/>
    </w:rPr>
  </w:style>
  <w:style w:type="paragraph" w:styleId="1095" w:customStyle="1">
    <w:name w:val=" Char"/>
    <w:basedOn w:val="700"/>
    <w:uiPriority w:val="0"/>
    <w:qFormat/>
    <w:pPr>
      <w:jc w:val="left"/>
      <w:spacing w:after="160" w:line="240" w:lineRule="exact"/>
      <w:widowControl/>
    </w:pPr>
    <w:rPr>
      <w:rFonts w:ascii="Verdana" w:hAnsi="Verdana"/>
      <w:sz w:val="20"/>
      <w:szCs w:val="20"/>
      <w:lang w:eastAsia="en-US"/>
    </w:rPr>
  </w:style>
  <w:style w:type="paragraph" w:styleId="1096" w:customStyle="1">
    <w:name w:val="pbody"/>
    <w:basedOn w:val="700"/>
    <w:uiPriority w:val="0"/>
    <w:qFormat/>
    <w:pPr>
      <w:jc w:val="left"/>
      <w:spacing w:before="100" w:beforeAutospacing="1" w:after="100" w:afterAutospacing="1" w:line="360" w:lineRule="auto"/>
      <w:widowControl/>
    </w:pPr>
    <w:rPr>
      <w:rFonts w:ascii="宋体" w:cs="宋体"/>
      <w:sz w:val="24"/>
      <w:lang w:bidi="ar-SA"/>
    </w:rPr>
  </w:style>
  <w:style w:type="paragraph" w:styleId="109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8" w:customStyle="1">
    <w:name w:val="Normal_9"/>
    <w:uiPriority w:val="0"/>
    <w:qFormat/>
    <w:rPr>
      <w:rFonts w:hint="default" w:ascii="黑体" w:hAnsi="黑体" w:eastAsia="黑体" w:cs="Times New Roman"/>
      <w:b/>
      <w:sz w:val="32"/>
      <w:szCs w:val="24"/>
      <w:lang w:bidi="ar-SA"/>
    </w:rPr>
  </w:style>
  <w:style w:type="paragraph" w:styleId="1099" w:customStyle="1">
    <w:name w:val="表格正文"/>
    <w:basedOn w:val="700"/>
    <w:uiPriority w:val="0"/>
    <w:qFormat/>
    <w:pPr>
      <w:spacing w:line="300" w:lineRule="auto"/>
      <w:tabs>
        <w:tab w:val="left" w:pos="420" w:leader="none"/>
      </w:tabs>
    </w:pPr>
  </w:style>
  <w:style w:type="paragraph" w:styleId="1100" w:customStyle="1">
    <w:name w:val="目录 1_0"/>
    <w:basedOn w:val="988"/>
    <w:next w:val="988"/>
    <w:uiPriority w:val="0"/>
    <w:semiHidden/>
    <w:qFormat/>
    <w:pPr>
      <w:jc w:val="left"/>
    </w:pPr>
    <w:rPr>
      <w:rFonts w:hint="eastAsia" w:ascii="宋体" w:hAnsi="宋体"/>
      <w:b/>
      <w:sz w:val="24"/>
    </w:rPr>
  </w:style>
  <w:style w:type="paragraph" w:styleId="1101"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2"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3" w:customStyle="1">
    <w:name w:val="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10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05" w:customStyle="1">
    <w:name w:val="标书2"/>
    <w:next w:val="1106"/>
    <w:uiPriority w:val="0"/>
    <w:qFormat/>
    <w:rPr>
      <w:rFonts w:hint="default" w:ascii="Times New Roman" w:hAnsi="Times New Roman" w:eastAsia="黑体" w:cs="宋体"/>
      <w:b/>
      <w:sz w:val="44"/>
      <w:lang w:val="en-US" w:eastAsia="zh-CN" w:bidi="ar-SA"/>
    </w:rPr>
  </w:style>
  <w:style w:type="paragraph" w:styleId="110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07" w:customStyle="1">
    <w:name w:val="xl38"/>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8" w:customStyle="1">
    <w:name w:val="p0"/>
    <w:basedOn w:val="700"/>
    <w:uiPriority w:val="0"/>
    <w:qFormat/>
    <w:pPr>
      <w:widowControl/>
    </w:pPr>
    <w:rPr>
      <w:szCs w:val="21"/>
    </w:rPr>
  </w:style>
  <w:style w:type="paragraph" w:styleId="1109" w:customStyle="1">
    <w:name w:val="ibm-list-next"/>
    <w:basedOn w:val="700"/>
    <w:uiPriority w:val="0"/>
    <w:qFormat/>
    <w:pPr>
      <w:jc w:val="left"/>
      <w:spacing w:before="100" w:beforeAutospacing="1" w:after="100" w:afterAutospacing="1"/>
      <w:widowControl/>
    </w:pPr>
    <w:rPr>
      <w:rFonts w:ascii="宋体" w:cs="宋体"/>
      <w:sz w:val="24"/>
      <w:lang w:bidi="ar-SA"/>
    </w:rPr>
  </w:style>
  <w:style w:type="paragraph" w:styleId="1110" w:customStyle="1">
    <w:name w:val="WPSOffice手动目录 2"/>
    <w:uiPriority w:val="0"/>
    <w:qFormat/>
    <w:rPr>
      <w:rFonts w:hint="default" w:ascii="Times New Roman" w:hAnsi="Times New Roman" w:eastAsia="宋体" w:cs="Times New Roman"/>
      <w:lang w:val="en-US" w:eastAsia="zh-CN" w:bidi="ar-SA"/>
    </w:rPr>
  </w:style>
  <w:style w:type="paragraph" w:styleId="1111" w:customStyle="1">
    <w:name w:val="正文文字缩进 3"/>
    <w:basedOn w:val="700"/>
    <w:uiPriority w:val="0"/>
    <w:qFormat/>
    <w:pPr>
      <w:ind w:left="420" w:firstLine="420"/>
      <w:spacing w:line="312" w:lineRule="auto"/>
    </w:pPr>
    <w:rPr>
      <w:rFonts w:ascii="黑体" w:hAnsi="黑体" w:cs="宋体"/>
      <w:bCs/>
      <w:color w:val="000000"/>
      <w:sz w:val="24"/>
      <w:szCs w:val="22"/>
      <w:lang w:bidi="ar-SA"/>
    </w:rPr>
  </w:style>
  <w:style w:type="paragraph" w:styleId="1112" w:customStyle="1">
    <w:name w:val="pa-9"/>
    <w:basedOn w:val="700"/>
    <w:uiPriority w:val="0"/>
    <w:qFormat/>
    <w:pPr>
      <w:jc w:val="center"/>
      <w:spacing w:line="360" w:lineRule="atLeast"/>
      <w:widowControl/>
    </w:pPr>
    <w:rPr>
      <w:rFonts w:ascii="宋体" w:cs="宋体"/>
      <w:sz w:val="24"/>
      <w:lang w:bidi="ar-SA"/>
    </w:rPr>
  </w:style>
  <w:style w:type="paragraph" w:styleId="1113" w:customStyle="1">
    <w:name w:val="表格文字"/>
    <w:basedOn w:val="700"/>
    <w:uiPriority w:val="0"/>
    <w:qFormat/>
    <w:pPr>
      <w:jc w:val="left"/>
    </w:pPr>
    <w:rPr>
      <w:sz w:val="18"/>
    </w:rPr>
  </w:style>
  <w:style w:type="paragraph" w:styleId="1114" w:customStyle="1">
    <w:name w:val="Figure and Table Title"/>
    <w:basedOn w:val="700"/>
    <w:uiPriority w:val="0"/>
    <w:qFormat/>
    <w:pPr>
      <w:ind w:left="2160"/>
      <w:jc w:val="left"/>
      <w:widowControl/>
    </w:pPr>
    <w:rPr>
      <w:rFonts w:ascii="Helvetica-Light" w:hAnsi="Helvetica-Light"/>
      <w:b/>
      <w:bCs/>
      <w:sz w:val="20"/>
      <w:szCs w:val="22"/>
      <w:lang w:eastAsia="en-US"/>
    </w:rPr>
  </w:style>
  <w:style w:type="paragraph" w:styleId="111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6"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7" w:customStyle="1">
    <w:name w:val="首页小标题"/>
    <w:next w:val="1118"/>
    <w:uiPriority w:val="0"/>
    <w:qFormat/>
    <w:pPr>
      <w:jc w:val="center"/>
    </w:pPr>
    <w:rPr>
      <w:rFonts w:hint="default" w:ascii="Times New Roman" w:hAnsi="Times New Roman" w:eastAsia="宋体" w:cs="宋体"/>
      <w:sz w:val="44"/>
      <w:lang w:val="en-US" w:eastAsia="zh-CN" w:bidi="ar-SA"/>
    </w:rPr>
  </w:style>
  <w:style w:type="paragraph" w:styleId="1118"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19" w:customStyle="1">
    <w:name w:val="纯文本1"/>
    <w:basedOn w:val="700"/>
    <w:uiPriority w:val="0"/>
    <w:qFormat/>
    <w:rPr>
      <w:rFonts w:ascii="宋体" w:hAnsi="Courier New" w:eastAsia="楷体_GB2312"/>
      <w:sz w:val="26"/>
      <w:szCs w:val="20"/>
    </w:rPr>
  </w:style>
  <w:style w:type="paragraph" w:styleId="1120" w:customStyle="1">
    <w:name w:val="xl41"/>
    <w:basedOn w:val="70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21" w:customStyle="1">
    <w:name w:val="表头"/>
    <w:basedOn w:val="1122"/>
    <w:uiPriority w:val="0"/>
    <w:qFormat/>
    <w:pPr>
      <w:ind w:left="0" w:firstLine="0"/>
      <w:spacing w:line="240" w:lineRule="auto"/>
    </w:pPr>
    <w:rPr>
      <w:sz w:val="20"/>
    </w:rPr>
  </w:style>
  <w:style w:type="paragraph" w:styleId="1122" w:customStyle="1">
    <w:name w:val="正文1"/>
    <w:basedOn w:val="700"/>
    <w:uiPriority w:val="0"/>
    <w:qFormat/>
    <w:pPr>
      <w:ind w:left="357" w:firstLine="420"/>
      <w:jc w:val="left"/>
      <w:spacing w:line="360" w:lineRule="auto"/>
      <w:widowControl/>
    </w:pPr>
    <w:rPr>
      <w:rFonts w:cs="Arial"/>
      <w:szCs w:val="20"/>
      <w:lang w:bidi="ar-SA"/>
    </w:rPr>
  </w:style>
  <w:style w:type="paragraph" w:styleId="1123"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表格序号"/>
    <w:uiPriority w:val="0"/>
    <w:qFormat/>
    <w:rPr>
      <w:rFonts w:hint="default" w:ascii="Times New Roman" w:hAnsi="Times New Roman" w:eastAsia="仿宋_GB2312" w:cs="宋体"/>
      <w:sz w:val="21"/>
      <w:lang w:val="en-US" w:eastAsia="zh-CN" w:bidi="ar-SA"/>
    </w:rPr>
  </w:style>
  <w:style w:type="paragraph" w:styleId="1125"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6" w:customStyle="1">
    <w:name w:val="Normal_15"/>
    <w:uiPriority w:val="0"/>
    <w:qFormat/>
    <w:rPr>
      <w:rFonts w:hint="default" w:ascii="黑体" w:hAnsi="黑体" w:eastAsia="黑体" w:cs="Times New Roman"/>
      <w:b/>
      <w:sz w:val="32"/>
      <w:szCs w:val="24"/>
      <w:lang w:bidi="ar-SA"/>
    </w:rPr>
  </w:style>
  <w:style w:type="paragraph" w:styleId="1127"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正文（首行缩进）"/>
    <w:basedOn w:val="700"/>
    <w:uiPriority w:val="0"/>
    <w:qFormat/>
    <w:pPr>
      <w:ind w:firstLine="482"/>
      <w:spacing w:before="120" w:line="360" w:lineRule="auto"/>
      <w:widowControl/>
    </w:pPr>
    <w:rPr>
      <w:rFonts w:ascii="Calibri" w:hAnsi="Calibri"/>
      <w:sz w:val="24"/>
      <w:szCs w:val="20"/>
    </w:rPr>
  </w:style>
  <w:style w:type="paragraph" w:styleId="1129"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0" w:customStyle="1">
    <w:name w:val="技术方案3"/>
    <w:basedOn w:val="700"/>
    <w:uiPriority w:val="0"/>
    <w:qFormat/>
    <w:pPr>
      <w:spacing w:line="360" w:lineRule="auto"/>
    </w:pPr>
    <w:rPr>
      <w:rFonts w:ascii="宋体"/>
      <w:b/>
      <w:bCs/>
      <w:sz w:val="32"/>
      <w:szCs w:val="22"/>
    </w:rPr>
  </w:style>
  <w:style w:type="paragraph" w:styleId="1131" w:customStyle="1">
    <w:name w:val="默认段落字体 Para Char Char Char Char Char"/>
    <w:basedOn w:val="700"/>
    <w:uiPriority w:val="0"/>
    <w:qFormat/>
    <w:pPr>
      <w:ind w:firstLine="200"/>
      <w:jc w:val="left"/>
      <w:spacing w:before="100" w:beforeAutospacing="1" w:after="100" w:afterAutospacing="1" w:line="360" w:lineRule="auto"/>
    </w:pPr>
    <w:rPr>
      <w:rFonts w:ascii="Arial" w:hAnsi="Arial"/>
      <w:sz w:val="24"/>
      <w:szCs w:val="22"/>
      <w:lang w:eastAsia="en-US"/>
    </w:rPr>
  </w:style>
  <w:style w:type="paragraph" w:styleId="1132"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3" w:customStyle="1">
    <w:name w:val="pa-10"/>
    <w:basedOn w:val="700"/>
    <w:uiPriority w:val="0"/>
    <w:qFormat/>
    <w:pPr>
      <w:spacing w:line="240" w:lineRule="atLeast"/>
      <w:widowControl/>
    </w:pPr>
    <w:rPr>
      <w:rFonts w:ascii="宋体" w:cs="宋体"/>
      <w:sz w:val="24"/>
      <w:lang w:bidi="ar-SA"/>
    </w:rPr>
  </w:style>
  <w:style w:type="paragraph" w:styleId="1134" w:customStyle="1">
    <w:name w:val="pa-5"/>
    <w:basedOn w:val="700"/>
    <w:uiPriority w:val="0"/>
    <w:qFormat/>
    <w:pPr>
      <w:spacing w:line="280" w:lineRule="atLeast"/>
      <w:widowControl/>
    </w:pPr>
    <w:rPr>
      <w:rFonts w:ascii="宋体" w:cs="宋体"/>
      <w:sz w:val="24"/>
      <w:lang w:bidi="ar-SA"/>
    </w:rPr>
  </w:style>
  <w:style w:type="paragraph" w:styleId="113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36" w:customStyle="1">
    <w:name w:val="新段落缩进"/>
    <w:basedOn w:val="700"/>
    <w:uiPriority w:val="0"/>
    <w:qFormat/>
    <w:pPr>
      <w:ind w:firstLine="200"/>
      <w:spacing w:line="400" w:lineRule="exact"/>
    </w:pPr>
    <w:rPr>
      <w:rFonts w:ascii="仿宋_GB2312" w:eastAsia="仿宋_GB2312"/>
      <w:sz w:val="24"/>
    </w:rPr>
  </w:style>
  <w:style w:type="paragraph" w:styleId="1137"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8" w:customStyle="1">
    <w:name w:val="pa-2"/>
    <w:basedOn w:val="700"/>
    <w:uiPriority w:val="0"/>
    <w:qFormat/>
    <w:pPr>
      <w:spacing w:line="360" w:lineRule="atLeast"/>
      <w:widowControl/>
    </w:pPr>
    <w:rPr>
      <w:rFonts w:ascii="宋体" w:cs="宋体"/>
      <w:sz w:val="24"/>
      <w:lang w:bidi="ar-SA"/>
    </w:rPr>
  </w:style>
  <w:style w:type="paragraph" w:styleId="1139" w:customStyle="1">
    <w:name w:val="列出段落1"/>
    <w:basedOn w:val="700"/>
    <w:uiPriority w:val="99"/>
    <w:qFormat/>
    <w:pPr>
      <w:ind w:firstLine="200"/>
    </w:pPr>
    <w:rPr>
      <w:rFonts w:ascii="Calibri" w:hAnsi="Calibri"/>
      <w:szCs w:val="22"/>
    </w:rPr>
  </w:style>
  <w:style w:type="paragraph" w:styleId="1140" w:customStyle="1">
    <w:name w:val="说明书2级标题"/>
    <w:basedOn w:val="700"/>
    <w:next w:val="1141"/>
    <w:uiPriority w:val="0"/>
    <w:qFormat/>
    <w:pPr>
      <w:numPr>
        <w:ilvl w:val="2"/>
        <w:numId w:val="1"/>
      </w:numPr>
      <w:spacing w:before="100"/>
    </w:pPr>
    <w:rPr>
      <w:rFonts w:ascii="Calibri" w:hAnsi="Calibri" w:eastAsia="黑体"/>
      <w:sz w:val="28"/>
      <w:szCs w:val="28"/>
    </w:rPr>
  </w:style>
  <w:style w:type="paragraph" w:styleId="1141" w:customStyle="1">
    <w:name w:val="说明书3级标题"/>
    <w:basedOn w:val="700"/>
    <w:next w:val="700"/>
    <w:uiPriority w:val="0"/>
    <w:qFormat/>
    <w:pPr>
      <w:numPr>
        <w:ilvl w:val="2"/>
        <w:numId w:val="2"/>
      </w:numPr>
      <w:spacing w:line="360" w:lineRule="auto"/>
    </w:pPr>
    <w:rPr>
      <w:rFonts w:ascii="Calibri" w:hAnsi="Calibri" w:eastAsia="黑体"/>
      <w:sz w:val="24"/>
      <w:szCs w:val="22"/>
    </w:rPr>
  </w:style>
  <w:style w:type="paragraph" w:styleId="1142" w:customStyle="1">
    <w:name w:val="Char Char1 Char Char Char Char Char Char Char Char"/>
    <w:basedOn w:val="700"/>
    <w:uiPriority w:val="0"/>
    <w:qFormat/>
    <w:pPr>
      <w:jc w:val="left"/>
      <w:spacing w:after="160" w:line="240" w:lineRule="exact"/>
      <w:widowControl/>
    </w:pPr>
  </w:style>
  <w:style w:type="paragraph" w:styleId="1143" w:customStyle="1">
    <w:name w:val="Normal_11_0"/>
    <w:uiPriority w:val="0"/>
    <w:qFormat/>
    <w:rPr>
      <w:rFonts w:hint="default" w:ascii="黑体" w:hAnsi="黑体" w:eastAsia="黑体" w:cs="Times New Roman"/>
      <w:b/>
      <w:sz w:val="32"/>
      <w:szCs w:val="24"/>
      <w:lang w:bidi="ar-SA"/>
    </w:rPr>
  </w:style>
  <w:style w:type="paragraph" w:styleId="1144" w:customStyle="1">
    <w:name w:val="首页标题小初"/>
    <w:uiPriority w:val="0"/>
    <w:qFormat/>
    <w:pPr>
      <w:jc w:val="center"/>
    </w:pPr>
    <w:rPr>
      <w:rFonts w:hint="default" w:ascii="黑体" w:hAnsi="Times New Roman" w:eastAsia="黑体" w:cs="宋体"/>
      <w:sz w:val="72"/>
      <w:lang w:val="en-US" w:eastAsia="zh-CN" w:bidi="ar-SA"/>
    </w:rPr>
  </w:style>
  <w:style w:type="paragraph" w:styleId="1145" w:customStyle="1">
    <w:name w:val="xl32"/>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48" w:customStyle="1">
    <w:name w:val="附图标题"/>
    <w:basedOn w:val="910"/>
    <w:next w:val="909"/>
    <w:uiPriority w:val="0"/>
    <w:qFormat/>
    <w:pPr>
      <w:ind w:left="780" w:hanging="480"/>
      <w:jc w:val="center"/>
      <w:spacing w:after="100"/>
      <w:tabs>
        <w:tab w:val="left" w:pos="780" w:leader="none"/>
      </w:tabs>
    </w:pPr>
    <w:rPr>
      <w:b/>
      <w:sz w:val="21"/>
    </w:rPr>
  </w:style>
  <w:style w:type="paragraph" w:styleId="1149" w:customStyle="1">
    <w:name w:val="Normal_7"/>
    <w:uiPriority w:val="0"/>
    <w:qFormat/>
    <w:rPr>
      <w:rFonts w:hint="default" w:ascii="黑体" w:hAnsi="黑体" w:eastAsia="黑体" w:cs="Times New Roman"/>
      <w:b/>
      <w:sz w:val="32"/>
      <w:szCs w:val="24"/>
      <w:lang w:bidi="ar-SA"/>
    </w:rPr>
  </w:style>
  <w:style w:type="paragraph" w:styleId="1150"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五级条标题"/>
    <w:basedOn w:val="1152"/>
    <w:next w:val="1087"/>
    <w:uiPriority w:val="0"/>
    <w:qFormat/>
    <w:pPr>
      <w:outlineLvl w:val="6"/>
    </w:pPr>
  </w:style>
  <w:style w:type="paragraph" w:styleId="1152" w:customStyle="1">
    <w:name w:val="四级条标题"/>
    <w:basedOn w:val="1084"/>
    <w:next w:val="1087"/>
    <w:uiPriority w:val="0"/>
    <w:qFormat/>
    <w:pPr>
      <w:ind w:left="0"/>
      <w:outlineLvl w:val="5"/>
    </w:pPr>
  </w:style>
  <w:style w:type="paragraph" w:styleId="115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5" w:customStyle="1">
    <w:name w:val="标准小四"/>
    <w:basedOn w:val="700"/>
    <w:uiPriority w:val="0"/>
    <w:qFormat/>
    <w:pPr>
      <w:ind w:firstLine="200"/>
      <w:spacing w:line="360" w:lineRule="auto"/>
    </w:pPr>
    <w:rPr>
      <w:rFonts w:ascii="Arial" w:hAnsi="Arial"/>
      <w:sz w:val="24"/>
      <w:szCs w:val="21"/>
    </w:rPr>
  </w:style>
  <w:style w:type="paragraph" w:styleId="1156"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57" w:customStyle="1">
    <w:name w:val="Normal_18_0"/>
    <w:uiPriority w:val="0"/>
    <w:qFormat/>
    <w:rPr>
      <w:rFonts w:hint="default" w:ascii="黑体" w:hAnsi="黑体" w:eastAsia="黑体" w:cs="Times New Roman"/>
      <w:b/>
      <w:sz w:val="32"/>
      <w:szCs w:val="24"/>
      <w:lang w:bidi="ar-SA"/>
    </w:rPr>
  </w:style>
  <w:style w:type="paragraph" w:styleId="1158" w:customStyle="1">
    <w:name w:val="a0"/>
    <w:basedOn w:val="700"/>
    <w:uiPriority w:val="0"/>
    <w:qFormat/>
    <w:pPr>
      <w:jc w:val="left"/>
      <w:spacing w:before="100" w:beforeAutospacing="1" w:after="100" w:afterAutospacing="1"/>
      <w:widowControl/>
    </w:pPr>
    <w:rPr>
      <w:rFonts w:ascii="宋体"/>
      <w:sz w:val="24"/>
      <w:szCs w:val="22"/>
    </w:rPr>
  </w:style>
  <w:style w:type="paragraph" w:styleId="1159" w:customStyle="1">
    <w:name w:val="正文（黑体）"/>
    <w:basedOn w:val="700"/>
    <w:next w:val="700"/>
    <w:uiPriority w:val="0"/>
    <w:qFormat/>
    <w:pPr>
      <w:ind w:firstLine="200"/>
      <w:spacing w:before="50" w:after="50" w:line="360" w:lineRule="auto"/>
    </w:pPr>
    <w:rPr>
      <w:rFonts w:ascii="黑体" w:eastAsia="黑体"/>
      <w:color w:val="000080"/>
      <w:sz w:val="24"/>
    </w:rPr>
  </w:style>
  <w:style w:type="paragraph" w:styleId="1160"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1" w:customStyle="1">
    <w:name w:val="加点正文缩进"/>
    <w:basedOn w:val="700"/>
    <w:uiPriority w:val="0"/>
    <w:qFormat/>
    <w:pPr>
      <w:ind w:left="962" w:hanging="480"/>
      <w:spacing w:line="300" w:lineRule="auto"/>
      <w:tabs>
        <w:tab w:val="left" w:pos="840" w:leader="none"/>
      </w:tabs>
    </w:pPr>
    <w:rPr>
      <w:sz w:val="24"/>
    </w:rPr>
  </w:style>
  <w:style w:type="paragraph" w:styleId="1162"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3" w:customStyle="1">
    <w:name w:val="Normal_1_1"/>
    <w:uiPriority w:val="0"/>
    <w:qFormat/>
    <w:rPr>
      <w:rFonts w:hint="default" w:ascii="黑体" w:hAnsi="黑体" w:eastAsia="黑体" w:cs="Times New Roman"/>
      <w:b/>
      <w:sz w:val="32"/>
      <w:szCs w:val="24"/>
      <w:lang w:bidi="ar-SA"/>
    </w:rPr>
  </w:style>
  <w:style w:type="paragraph" w:styleId="1164" w:customStyle="1">
    <w:name w:val="技术方案正文样式"/>
    <w:basedOn w:val="700"/>
    <w:uiPriority w:val="0"/>
    <w:qFormat/>
    <w:pPr>
      <w:ind w:firstLine="200"/>
      <w:spacing w:line="400" w:lineRule="exact"/>
    </w:pPr>
    <w:rPr>
      <w:rFonts w:ascii="宋体" w:cs="宋体"/>
      <w:sz w:val="24"/>
      <w:szCs w:val="21"/>
      <w:lang w:bidi="ar-SA"/>
    </w:rPr>
  </w:style>
  <w:style w:type="paragraph" w:styleId="1165" w:customStyle="1">
    <w:name w:val="首页标题 一号"/>
    <w:basedOn w:val="1144"/>
    <w:uiPriority w:val="0"/>
    <w:qFormat/>
    <w:rPr>
      <w:sz w:val="52"/>
    </w:rPr>
  </w:style>
  <w:style w:type="paragraph" w:styleId="1166" w:customStyle="1">
    <w:name w:val="样式 正文2 + 首行缩进:  0 厘米 段后: 1.5 行"/>
    <w:basedOn w:val="700"/>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67" w:customStyle="1">
    <w:name w:val="Table Text/Title"/>
    <w:basedOn w:val="700"/>
    <w:uiPriority w:val="0"/>
    <w:qFormat/>
    <w:pPr>
      <w:jc w:val="left"/>
      <w:widowControl/>
    </w:pPr>
    <w:rPr>
      <w:rFonts w:ascii="宋体"/>
      <w:b/>
      <w:bCs/>
      <w:sz w:val="20"/>
      <w:szCs w:val="20"/>
      <w:lang w:eastAsia="en-US"/>
    </w:rPr>
  </w:style>
  <w:style w:type="paragraph" w:styleId="1168" w:customStyle="1">
    <w:name w:val="样式 序号----------- + 仿宋_GB23121"/>
    <w:basedOn w:val="1072"/>
    <w:uiPriority w:val="0"/>
    <w:qFormat/>
    <w:pPr>
      <w:spacing w:line="360" w:lineRule="auto"/>
    </w:pPr>
    <w:rPr>
      <w:rFonts w:ascii="仿宋_GB2312" w:eastAsia="仿宋_GB2312"/>
      <w:bCs w:val="0"/>
    </w:rPr>
  </w:style>
  <w:style w:type="paragraph" w:styleId="1169" w:customStyle="1">
    <w:name w:val="Char Char Char Char1"/>
    <w:basedOn w:val="700"/>
    <w:uiPriority w:val="0"/>
    <w:qFormat/>
    <w:pPr>
      <w:ind w:firstLine="200"/>
      <w:spacing w:line="360" w:lineRule="auto"/>
    </w:pPr>
    <w:rPr>
      <w:sz w:val="24"/>
      <w:szCs w:val="20"/>
    </w:rPr>
  </w:style>
  <w:style w:type="paragraph" w:styleId="1170"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1" w:customStyle="1">
    <w:name w:val=" Char1"/>
    <w:basedOn w:val="700"/>
    <w:uiPriority w:val="0"/>
    <w:qFormat/>
    <w:pPr>
      <w:ind w:left="360" w:right="202" w:firstLine="360"/>
      <w:spacing w:line="480" w:lineRule="auto"/>
      <w:tabs>
        <w:tab w:val="left" w:pos="360" w:leader="none"/>
      </w:tabs>
    </w:pPr>
    <w:rPr>
      <w:sz w:val="24"/>
    </w:rPr>
  </w:style>
  <w:style w:type="paragraph" w:styleId="1172"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3" w:customStyle="1">
    <w:name w:val="章标题"/>
    <w:next w:val="108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74"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5" w:customStyle="1">
    <w:name w:val="Normal_0_1"/>
    <w:uiPriority w:val="0"/>
    <w:qFormat/>
    <w:rPr>
      <w:rFonts w:hint="default" w:ascii="黑体" w:hAnsi="黑体" w:eastAsia="黑体" w:cs="Times New Roman"/>
      <w:b/>
      <w:sz w:val="32"/>
      <w:szCs w:val="24"/>
      <w:lang w:bidi="ar-SA"/>
    </w:rPr>
  </w:style>
  <w:style w:type="paragraph" w:styleId="1176" w:customStyle="1">
    <w:name w:val="列表段落"/>
    <w:basedOn w:val="700"/>
    <w:uiPriority w:val="34"/>
    <w:qFormat/>
    <w:pPr>
      <w:ind w:firstLine="420"/>
    </w:pPr>
  </w:style>
  <w:style w:type="paragraph" w:styleId="1177" w:customStyle="1">
    <w:name w:val="默认段落字体 Para Char Char Char Char Char Char Char Char Char1 Char Char Char Char Char Char Char Char"/>
    <w:basedOn w:val="914"/>
    <w:uiPriority w:val="0"/>
    <w:qFormat/>
    <w:rPr>
      <w:rFonts w:ascii="Calibri" w:hAnsi="Calibri"/>
      <w:szCs w:val="22"/>
    </w:rPr>
  </w:style>
  <w:style w:type="paragraph" w:styleId="1178" w:customStyle="1">
    <w:name w:val="Normal_7_0"/>
    <w:uiPriority w:val="0"/>
    <w:qFormat/>
    <w:rPr>
      <w:rFonts w:hint="default" w:ascii="黑体" w:hAnsi="黑体" w:eastAsia="黑体" w:cs="Times New Roman"/>
      <w:b/>
      <w:sz w:val="32"/>
      <w:szCs w:val="24"/>
      <w:lang w:bidi="ar-SA"/>
    </w:rPr>
  </w:style>
  <w:style w:type="paragraph" w:styleId="1179" w:customStyle="1">
    <w:name w:val="Char Char Char Char Char 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180"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81" w:customStyle="1">
    <w:name w:val="Normal_12_0"/>
    <w:uiPriority w:val="0"/>
    <w:qFormat/>
    <w:rPr>
      <w:rFonts w:hint="default" w:ascii="黑体" w:hAnsi="黑体" w:eastAsia="黑体" w:cs="Times New Roman"/>
      <w:b/>
      <w:sz w:val="32"/>
      <w:szCs w:val="24"/>
      <w:lang w:bidi="ar-SA"/>
    </w:rPr>
  </w:style>
  <w:style w:type="paragraph" w:styleId="1182" w:customStyle="1">
    <w:name w:val="ul"/>
    <w:basedOn w:val="700"/>
    <w:uiPriority w:val="0"/>
    <w:qFormat/>
    <w:pPr>
      <w:numPr>
        <w:ilvl w:val="0"/>
        <w:numId w:val="3"/>
      </w:numPr>
      <w:ind w:left="567" w:hanging="85"/>
      <w:jc w:val="left"/>
      <w:spacing w:line="360" w:lineRule="auto"/>
      <w:widowControl/>
      <w:tabs>
        <w:tab w:val="left" w:pos="842" w:leader="none"/>
      </w:tabs>
    </w:pPr>
    <w:rPr>
      <w:rFonts w:ascii="Calibri" w:hAnsi="Calibri"/>
      <w:sz w:val="24"/>
      <w:szCs w:val="22"/>
    </w:rPr>
  </w:style>
  <w:style w:type="paragraph" w:styleId="118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4"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185" w:customStyle="1">
    <w:name w:val="Normal_18"/>
    <w:uiPriority w:val="0"/>
    <w:qFormat/>
    <w:rPr>
      <w:rFonts w:hint="default" w:ascii="黑体" w:hAnsi="黑体" w:eastAsia="黑体" w:cs="Times New Roman"/>
      <w:b/>
      <w:sz w:val="32"/>
      <w:szCs w:val="24"/>
      <w:lang w:bidi="ar-SA"/>
    </w:rPr>
  </w:style>
  <w:style w:type="paragraph" w:styleId="1186" w:customStyle="1">
    <w:name w:val="xl34"/>
    <w:basedOn w:val="700"/>
    <w:uiPriority w:val="0"/>
    <w:qFormat/>
    <w:pPr>
      <w:jc w:val="center"/>
      <w:spacing w:before="100" w:beforeAutospacing="1" w:after="100" w:afterAutospacing="1"/>
      <w:widowControl/>
    </w:pPr>
    <w:rPr>
      <w:rFonts w:ascii="Arial Unicode MS" w:hAnsi="Arial Unicode MS" w:eastAsia="Arial Unicode MS"/>
      <w:sz w:val="24"/>
    </w:rPr>
  </w:style>
  <w:style w:type="paragraph" w:styleId="1187" w:customStyle="1">
    <w:name w:val="Normal_0_3"/>
    <w:uiPriority w:val="0"/>
    <w:qFormat/>
    <w:rPr>
      <w:rFonts w:hint="default" w:ascii="黑体" w:hAnsi="黑体" w:eastAsia="黑体" w:cs="Times New Roman"/>
      <w:b/>
      <w:sz w:val="32"/>
      <w:szCs w:val="24"/>
      <w:lang w:bidi="ar-SA"/>
    </w:rPr>
  </w:style>
  <w:style w:type="paragraph" w:styleId="118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修订"/>
    <w:uiPriority w:val="0"/>
    <w:qFormat/>
    <w:rPr>
      <w:rFonts w:hint="default" w:ascii="Times New Roman" w:hAnsi="Times New Roman" w:eastAsia="宋体" w:cs="Times New Roman"/>
      <w:sz w:val="21"/>
      <w:szCs w:val="24"/>
      <w:lang w:val="en-US" w:eastAsia="zh-CN" w:bidi="ar-SA"/>
    </w:rPr>
  </w:style>
  <w:style w:type="paragraph" w:styleId="1190" w:customStyle="1">
    <w:name w:val="Char11"/>
    <w:basedOn w:val="700"/>
    <w:uiPriority w:val="0"/>
    <w:qFormat/>
    <w:rPr>
      <w:szCs w:val="21"/>
    </w:rPr>
  </w:style>
  <w:style w:type="paragraph" w:styleId="1191"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92" w:customStyle="1">
    <w:name w:val="Normal_12"/>
    <w:uiPriority w:val="0"/>
    <w:qFormat/>
    <w:rPr>
      <w:rFonts w:hint="default" w:ascii="黑体" w:hAnsi="黑体" w:eastAsia="黑体" w:cs="Times New Roman"/>
      <w:b/>
      <w:sz w:val="32"/>
      <w:szCs w:val="24"/>
      <w:lang w:bidi="ar-SA"/>
    </w:rPr>
  </w:style>
  <w:style w:type="paragraph" w:styleId="1193" w:customStyle="1">
    <w:name w:val="Normal_8_0"/>
    <w:uiPriority w:val="0"/>
    <w:qFormat/>
    <w:rPr>
      <w:rFonts w:hint="default" w:ascii="黑体" w:hAnsi="黑体" w:eastAsia="黑体" w:cs="Times New Roman"/>
      <w:b/>
      <w:sz w:val="32"/>
      <w:szCs w:val="24"/>
      <w:lang w:bidi="ar-SA"/>
    </w:rPr>
  </w:style>
  <w:style w:type="paragraph" w:styleId="1194" w:customStyle="1">
    <w:name w:val="文档正文"/>
    <w:basedOn w:val="700"/>
    <w:uiPriority w:val="0"/>
    <w:qFormat/>
    <w:rPr>
      <w:rFonts w:ascii="宋体"/>
      <w:szCs w:val="20"/>
    </w:rPr>
  </w:style>
  <w:style w:type="paragraph" w:styleId="1195" w:customStyle="1">
    <w:name w:val="技术方案正文"/>
    <w:basedOn w:val="700"/>
    <w:uiPriority w:val="0"/>
    <w:qFormat/>
    <w:pPr>
      <w:ind w:firstLine="480"/>
      <w:spacing w:line="360" w:lineRule="auto"/>
    </w:pPr>
    <w:rPr>
      <w:rFonts w:ascii="宋体"/>
      <w:sz w:val="24"/>
      <w:szCs w:val="22"/>
    </w:rPr>
  </w:style>
  <w:style w:type="paragraph" w:styleId="1196" w:customStyle="1">
    <w:name w:val="xl2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普通正文"/>
    <w:basedOn w:val="700"/>
    <w:uiPriority w:val="0"/>
    <w:qFormat/>
    <w:pPr>
      <w:ind w:firstLine="425"/>
      <w:jc w:val="left"/>
    </w:pPr>
    <w:rPr>
      <w:rFonts w:ascii="宋体"/>
      <w:sz w:val="20"/>
      <w:szCs w:val="20"/>
    </w:rPr>
  </w:style>
  <w:style w:type="paragraph" w:styleId="1198"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9" w:customStyle="1">
    <w:name w:val="Normal_0_2"/>
    <w:uiPriority w:val="0"/>
    <w:qFormat/>
    <w:rPr>
      <w:rFonts w:hint="default" w:ascii="黑体" w:hAnsi="黑体" w:eastAsia="黑体" w:cs="Times New Roman"/>
      <w:b/>
      <w:sz w:val="32"/>
      <w:szCs w:val="24"/>
      <w:lang w:bidi="ar-SA"/>
    </w:rPr>
  </w:style>
  <w:style w:type="paragraph" w:styleId="1200"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2" w:customStyle="1">
    <w:name w:val="样式4"/>
    <w:basedOn w:val="891"/>
    <w:uiPriority w:val="0"/>
    <w:qFormat/>
    <w:pPr>
      <w:spacing w:line="415" w:lineRule="auto"/>
    </w:pPr>
    <w:rPr>
      <w:rFonts w:ascii="Calibri" w:hAnsi="Calibri"/>
      <w:bCs/>
      <w:color w:val="000000"/>
      <w:sz w:val="28"/>
      <w:szCs w:val="28"/>
    </w:rPr>
  </w:style>
  <w:style w:type="paragraph" w:styleId="1203" w:customStyle="1">
    <w:name w:val="pa-4"/>
    <w:basedOn w:val="700"/>
    <w:uiPriority w:val="0"/>
    <w:qFormat/>
    <w:pPr>
      <w:jc w:val="center"/>
      <w:spacing w:line="280" w:lineRule="atLeast"/>
      <w:widowControl/>
    </w:pPr>
    <w:rPr>
      <w:rFonts w:ascii="宋体" w:cs="宋体"/>
      <w:sz w:val="24"/>
      <w:lang w:bidi="ar-SA"/>
    </w:rPr>
  </w:style>
  <w:style w:type="paragraph" w:styleId="1204" w:customStyle="1">
    <w:name w:val="Normal_1"/>
    <w:uiPriority w:val="0"/>
    <w:qFormat/>
    <w:rPr>
      <w:rFonts w:hint="default" w:ascii="黑体" w:hAnsi="黑体" w:eastAsia="黑体" w:cs="Times New Roman"/>
      <w:b/>
      <w:sz w:val="32"/>
      <w:szCs w:val="24"/>
      <w:lang w:bidi="ar-SA"/>
    </w:rPr>
  </w:style>
  <w:style w:type="paragraph" w:styleId="1205" w:customStyle="1">
    <w:name w:val="标书3"/>
    <w:next w:val="110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06" w:customStyle="1">
    <w:name w:val="Char"/>
    <w:basedOn w:val="700"/>
    <w:uiPriority w:val="0"/>
    <w:qFormat/>
    <w:pPr>
      <w:tabs>
        <w:tab w:val="left" w:pos="360" w:leader="none"/>
      </w:tabs>
    </w:pPr>
    <w:rPr>
      <w:rFonts w:ascii="仿宋_GB2312" w:eastAsia="仿宋_GB2312"/>
      <w:b/>
      <w:sz w:val="24"/>
    </w:rPr>
  </w:style>
  <w:style w:type="paragraph" w:styleId="1207"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8" w:customStyle="1">
    <w:name w:val="正文（首行缩进两字）"/>
    <w:basedOn w:val="700"/>
    <w:uiPriority w:val="0"/>
    <w:qFormat/>
    <w:pPr>
      <w:spacing w:line="312" w:lineRule="auto"/>
    </w:pPr>
    <w:rPr>
      <w:rFonts w:ascii="宋体" w:cs="宋体"/>
      <w:sz w:val="24"/>
      <w:szCs w:val="22"/>
      <w:lang w:bidi="ar-SA"/>
    </w:rPr>
  </w:style>
  <w:style w:type="paragraph" w:styleId="1209"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1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1"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2" w:customStyle="1">
    <w:name w:val="pa-3"/>
    <w:basedOn w:val="700"/>
    <w:uiPriority w:val="0"/>
    <w:qFormat/>
    <w:pPr>
      <w:jc w:val="left"/>
      <w:spacing w:before="150" w:after="150"/>
      <w:widowControl/>
    </w:pPr>
    <w:rPr>
      <w:rFonts w:ascii="宋体" w:cs="宋体"/>
      <w:sz w:val="24"/>
      <w:lang w:bidi="ar-SA"/>
    </w:rPr>
  </w:style>
  <w:style w:type="paragraph" w:styleId="1213" w:customStyle="1">
    <w:name w:val="图号"/>
    <w:basedOn w:val="70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14" w:customStyle="1">
    <w:name w:val="Normal_10_0"/>
    <w:uiPriority w:val="0"/>
    <w:qFormat/>
    <w:rPr>
      <w:rFonts w:hint="default" w:ascii="黑体" w:hAnsi="黑体" w:eastAsia="黑体" w:cs="Times New Roman"/>
      <w:b/>
      <w:sz w:val="32"/>
      <w:szCs w:val="24"/>
      <w:lang w:bidi="ar-SA"/>
    </w:rPr>
  </w:style>
  <w:style w:type="paragraph" w:styleId="1215" w:customStyle="1">
    <w:name w:val="Normal_6"/>
    <w:uiPriority w:val="0"/>
    <w:qFormat/>
    <w:rPr>
      <w:rFonts w:hint="default" w:ascii="黑体" w:hAnsi="黑体" w:eastAsia="黑体" w:cs="Times New Roman"/>
      <w:b/>
      <w:sz w:val="32"/>
      <w:szCs w:val="24"/>
      <w:lang w:bidi="ar-SA"/>
    </w:rPr>
  </w:style>
  <w:style w:type="paragraph" w:styleId="1216" w:customStyle="1">
    <w:name w:val=" Char Char Char Char"/>
    <w:basedOn w:val="700"/>
    <w:uiPriority w:val="0"/>
    <w:qFormat/>
    <w:pPr>
      <w:ind w:left="560" w:firstLine="200"/>
      <w:jc w:val="left"/>
      <w:spacing w:after="120" w:line="360" w:lineRule="auto"/>
      <w:widowControl/>
    </w:pPr>
    <w:rPr>
      <w:rFonts w:ascii="Verdana" w:hAnsi="Verdana"/>
      <w:sz w:val="24"/>
      <w:szCs w:val="22"/>
    </w:rPr>
  </w:style>
  <w:style w:type="paragraph" w:styleId="1217" w:customStyle="1">
    <w:name w:val="font9"/>
    <w:basedOn w:val="700"/>
    <w:uiPriority w:val="0"/>
    <w:qFormat/>
    <w:pPr>
      <w:jc w:val="left"/>
      <w:spacing w:before="100" w:beforeAutospacing="1" w:after="100" w:afterAutospacing="1"/>
      <w:widowControl/>
    </w:pPr>
    <w:rPr>
      <w:rFonts w:ascii="宋体"/>
      <w:color w:val="000000"/>
      <w:sz w:val="18"/>
      <w:szCs w:val="18"/>
    </w:rPr>
  </w:style>
  <w:style w:type="paragraph" w:styleId="1218" w:customStyle="1">
    <w:name w:val="Body Text First Indent 21"/>
    <w:basedOn w:val="920"/>
    <w:uiPriority w:val="99"/>
    <w:qFormat/>
    <w:pPr>
      <w:ind w:firstLine="420"/>
    </w:pPr>
  </w:style>
  <w:style w:type="paragraph" w:styleId="1219" w:customStyle="1">
    <w:name w:val="CM17"/>
    <w:basedOn w:val="700"/>
    <w:next w:val="700"/>
    <w:uiPriority w:val="0"/>
    <w:qFormat/>
    <w:pPr>
      <w:jc w:val="left"/>
      <w:spacing w:after="273" w:line="360" w:lineRule="auto"/>
    </w:pPr>
    <w:rPr>
      <w:rFonts w:ascii="宋体"/>
      <w:sz w:val="24"/>
    </w:rPr>
  </w:style>
  <w:style w:type="paragraph" w:styleId="1220" w:customStyle="1">
    <w:name w:val="pa-0"/>
    <w:basedOn w:val="700"/>
    <w:uiPriority w:val="0"/>
    <w:qFormat/>
    <w:pPr>
      <w:ind w:firstLine="480"/>
      <w:spacing w:line="360" w:lineRule="atLeast"/>
      <w:widowControl/>
    </w:pPr>
    <w:rPr>
      <w:rFonts w:ascii="宋体" w:cs="宋体"/>
      <w:sz w:val="24"/>
      <w:lang w:bidi="ar-SA"/>
    </w:rPr>
  </w:style>
  <w:style w:type="paragraph" w:styleId="122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D&amp;L"/>
    <w:basedOn w:val="939"/>
    <w:uiPriority w:val="0"/>
    <w:qFormat/>
    <w:pPr>
      <w:spacing w:line="240" w:lineRule="atLeast"/>
      <w:pBdr>
        <w:bottom w:val="single" w:color="000000" w:sz="18" w:space="1"/>
      </w:pBdr>
    </w:pPr>
    <w:rPr>
      <w:sz w:val="24"/>
      <w:szCs w:val="20"/>
    </w:rPr>
  </w:style>
  <w:style w:type="paragraph" w:styleId="1223" w:customStyle="1">
    <w:name w:val="Normal_16"/>
    <w:uiPriority w:val="0"/>
    <w:qFormat/>
    <w:rPr>
      <w:rFonts w:hint="default" w:ascii="黑体" w:hAnsi="黑体" w:eastAsia="黑体" w:cs="Times New Roman"/>
      <w:b/>
      <w:sz w:val="32"/>
      <w:szCs w:val="24"/>
      <w:lang w:bidi="ar-SA"/>
    </w:rPr>
  </w:style>
  <w:style w:type="paragraph" w:styleId="1224"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5" w:customStyle="1">
    <w:name w:val="font5"/>
    <w:basedOn w:val="700"/>
    <w:uiPriority w:val="0"/>
    <w:qFormat/>
    <w:pPr>
      <w:jc w:val="left"/>
      <w:spacing w:before="100" w:beforeAutospacing="1" w:after="100" w:afterAutospacing="1"/>
      <w:widowControl/>
    </w:pPr>
    <w:rPr>
      <w:rFonts w:ascii="宋体"/>
      <w:sz w:val="18"/>
      <w:szCs w:val="18"/>
    </w:rPr>
  </w:style>
  <w:style w:type="paragraph" w:styleId="1226"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7" w:customStyle="1">
    <w:name w:val="大汉方案正文 Char"/>
    <w:basedOn w:val="700"/>
    <w:uiPriority w:val="0"/>
    <w:qFormat/>
    <w:pPr>
      <w:ind w:firstLine="200"/>
      <w:spacing w:line="360" w:lineRule="auto"/>
    </w:pPr>
    <w:rPr>
      <w:rFonts w:ascii="Arial" w:hAnsi="Arial"/>
      <w:sz w:val="24"/>
      <w:szCs w:val="22"/>
    </w:rPr>
  </w:style>
  <w:style w:type="paragraph" w:styleId="1228" w:customStyle="1">
    <w:name w:val="样式2"/>
    <w:basedOn w:val="891"/>
    <w:uiPriority w:val="0"/>
    <w:qFormat/>
    <w:pPr>
      <w:spacing w:line="415" w:lineRule="auto"/>
    </w:pPr>
    <w:rPr>
      <w:rFonts w:ascii="Calibri" w:hAnsi="Calibri"/>
      <w:bCs/>
      <w:color w:val="000000"/>
      <w:sz w:val="28"/>
      <w:szCs w:val="28"/>
    </w:rPr>
  </w:style>
  <w:style w:type="paragraph" w:styleId="1229" w:customStyle="1">
    <w:name w:val="Normal_2_0"/>
    <w:uiPriority w:val="0"/>
    <w:qFormat/>
    <w:rPr>
      <w:rFonts w:hint="default" w:ascii="黑体" w:hAnsi="黑体" w:eastAsia="黑体" w:cs="Times New Roman"/>
      <w:b/>
      <w:sz w:val="32"/>
      <w:szCs w:val="24"/>
      <w:lang w:bidi="ar-SA"/>
    </w:rPr>
  </w:style>
  <w:style w:type="paragraph" w:styleId="1230" w:customStyle="1">
    <w:name w:val="序号"/>
    <w:next w:val="700"/>
    <w:uiPriority w:val="0"/>
    <w:qFormat/>
    <w:pPr>
      <w:jc w:val="center"/>
    </w:pPr>
    <w:rPr>
      <w:rFonts w:hint="default" w:ascii="Times New Roman" w:hAnsi="Times New Roman" w:eastAsia="仿宋_GB2312" w:cs="Times New Roman"/>
      <w:bCs/>
      <w:sz w:val="21"/>
      <w:szCs w:val="44"/>
      <w:lang w:val="en-US" w:eastAsia="zh-CN" w:bidi="ar-SA"/>
    </w:rPr>
  </w:style>
  <w:style w:type="paragraph" w:styleId="1231" w:customStyle="1">
    <w:name w:val="Normal_4"/>
    <w:uiPriority w:val="0"/>
    <w:qFormat/>
    <w:rPr>
      <w:rFonts w:hint="default" w:ascii="黑体" w:hAnsi="黑体" w:eastAsia="黑体" w:cs="Times New Roman"/>
      <w:b/>
      <w:sz w:val="32"/>
      <w:szCs w:val="24"/>
      <w:lang w:bidi="ar-SA"/>
    </w:rPr>
  </w:style>
  <w:style w:type="paragraph" w:styleId="1232" w:customStyle="1">
    <w:name w:val="xl35"/>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3" w:customStyle="1">
    <w:name w:val="txt"/>
    <w:basedOn w:val="700"/>
    <w:uiPriority w:val="0"/>
    <w:qFormat/>
    <w:pPr>
      <w:jc w:val="left"/>
      <w:spacing w:before="100" w:beforeAutospacing="1" w:after="100" w:afterAutospacing="1"/>
      <w:widowControl/>
    </w:pPr>
    <w:rPr>
      <w:rFonts w:ascii="宋体" w:cs="宋体"/>
      <w:sz w:val="24"/>
      <w:lang w:bidi="ar-SA"/>
    </w:rPr>
  </w:style>
  <w:style w:type="paragraph" w:styleId="1234" w:customStyle="1">
    <w:name w:val="样式5"/>
    <w:basedOn w:val="891"/>
    <w:uiPriority w:val="0"/>
    <w:qFormat/>
    <w:pPr>
      <w:spacing w:line="415" w:lineRule="auto"/>
    </w:pPr>
    <w:rPr>
      <w:rFonts w:ascii="Calibri" w:hAnsi="Calibri"/>
      <w:bCs/>
      <w:color w:val="000000"/>
      <w:sz w:val="28"/>
      <w:szCs w:val="28"/>
    </w:rPr>
  </w:style>
  <w:style w:type="paragraph" w:styleId="1235" w:customStyle="1">
    <w:name w:val="font7"/>
    <w:basedOn w:val="700"/>
    <w:uiPriority w:val="0"/>
    <w:qFormat/>
    <w:pPr>
      <w:jc w:val="left"/>
      <w:spacing w:before="100" w:beforeAutospacing="1" w:after="100" w:afterAutospacing="1"/>
      <w:widowControl/>
    </w:pPr>
    <w:rPr>
      <w:rFonts w:ascii="宋体"/>
      <w:sz w:val="20"/>
      <w:szCs w:val="20"/>
    </w:rPr>
  </w:style>
  <w:style w:type="paragraph" w:styleId="1236"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7" w:customStyle="1">
    <w:name w:val="xl37"/>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8" w:customStyle="1">
    <w:name w:val="编号"/>
    <w:basedOn w:val="700"/>
    <w:next w:val="1106"/>
    <w:uiPriority w:val="0"/>
    <w:qFormat/>
    <w:pPr>
      <w:ind w:left="420" w:right="-136" w:hanging="420"/>
      <w:widowControl/>
      <w:tabs>
        <w:tab w:val="left" w:pos="420" w:leader="none"/>
      </w:tabs>
    </w:pPr>
    <w:rPr>
      <w:rFonts w:ascii="仿宋_GB2312" w:eastAsia="仿宋_GB2312"/>
      <w:b/>
      <w:bCs/>
      <w:sz w:val="24"/>
      <w:szCs w:val="21"/>
    </w:rPr>
  </w:style>
  <w:style w:type="paragraph" w:styleId="1239" w:customStyle="1">
    <w:name w:val="TOC 标题"/>
    <w:basedOn w:val="889"/>
    <w:next w:val="700"/>
    <w:uiPriority w:val="0"/>
    <w:qFormat/>
    <w:pPr>
      <w:spacing w:before="480" w:after="0" w:line="276" w:lineRule="auto"/>
      <w:widowControl/>
      <w:outlineLvl w:val="9"/>
    </w:pPr>
    <w:rPr>
      <w:rFonts w:ascii="Cambria" w:hAnsi="Cambria"/>
      <w:color w:val="365f91"/>
      <w:sz w:val="28"/>
    </w:rPr>
  </w:style>
  <w:style w:type="paragraph" w:styleId="1240" w:customStyle="1">
    <w:name w:val="Sourcetext bullet"/>
    <w:basedOn w:val="70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41" w:customStyle="1">
    <w:name w:val="xl40"/>
    <w:basedOn w:val="70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42" w:customStyle="1">
    <w:name w:val="font8"/>
    <w:basedOn w:val="700"/>
    <w:uiPriority w:val="0"/>
    <w:qFormat/>
    <w:pPr>
      <w:jc w:val="left"/>
      <w:spacing w:before="100" w:beforeAutospacing="1" w:after="100" w:afterAutospacing="1"/>
      <w:widowControl/>
    </w:pPr>
    <w:rPr>
      <w:rFonts w:ascii="Arial" w:hAnsi="Arial" w:cs="Arial"/>
      <w:color w:val="000000"/>
      <w:sz w:val="18"/>
      <w:szCs w:val="18"/>
      <w:lang w:bidi="ar-SA"/>
    </w:rPr>
  </w:style>
  <w:style w:type="paragraph" w:styleId="1243" w:customStyle="1">
    <w:name w:val="Char Char Char Char Char Char Char Char Char Char1"/>
    <w:basedOn w:val="700"/>
    <w:uiPriority w:val="0"/>
    <w:qFormat/>
    <w:rPr>
      <w:rFonts w:ascii="Tahoma" w:hAnsi="Tahoma" w:cs="Tahoma"/>
      <w:sz w:val="24"/>
      <w:lang w:bidi="ar-SA"/>
    </w:rPr>
  </w:style>
  <w:style w:type="paragraph" w:styleId="1244" w:customStyle="1">
    <w:name w:val="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245" w:customStyle="1">
    <w:name w:val="xl31"/>
    <w:basedOn w:val="70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46"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7" w:customStyle="1">
    <w:name w:val="Normal_11"/>
    <w:uiPriority w:val="0"/>
    <w:qFormat/>
    <w:rPr>
      <w:rFonts w:hint="default" w:ascii="黑体" w:hAnsi="黑体" w:eastAsia="黑体" w:cs="Times New Roman"/>
      <w:b/>
      <w:sz w:val="32"/>
      <w:szCs w:val="24"/>
      <w:lang w:bidi="ar-SA"/>
    </w:rPr>
  </w:style>
  <w:style w:type="paragraph" w:styleId="1248" w:customStyle="1">
    <w:name w:val="Char12"/>
    <w:basedOn w:val="700"/>
    <w:uiPriority w:val="0"/>
    <w:qFormat/>
    <w:pPr>
      <w:ind w:left="360" w:right="202" w:firstLine="360"/>
      <w:spacing w:line="480" w:lineRule="auto"/>
      <w:tabs>
        <w:tab w:val="left" w:pos="360" w:leader="none"/>
      </w:tabs>
    </w:pPr>
    <w:rPr>
      <w:sz w:val="24"/>
    </w:rPr>
  </w:style>
  <w:style w:type="paragraph" w:styleId="1249"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50" w:customStyle="1">
    <w:name w:val="xl3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1"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2" w:customStyle="1">
    <w:name w:val="style42"/>
    <w:basedOn w:val="700"/>
    <w:uiPriority w:val="0"/>
    <w:qFormat/>
    <w:pPr>
      <w:jc w:val="left"/>
      <w:spacing w:before="100" w:beforeAutospacing="1" w:after="100" w:afterAutospacing="1"/>
      <w:widowControl/>
    </w:pPr>
    <w:rPr>
      <w:rFonts w:ascii="宋体" w:cs="宋体"/>
      <w:color w:val="000000"/>
      <w:sz w:val="15"/>
      <w:szCs w:val="15"/>
      <w:lang w:bidi="ar-SA"/>
    </w:rPr>
  </w:style>
  <w:style w:type="paragraph" w:styleId="1253" w:customStyle="1">
    <w:name w:val="样式 标题 2 + Times New Roman 四号 非加粗 段前: 5 磅 段后: 0 磅 行距: 固定值 20..."/>
    <w:basedOn w:val="890"/>
    <w:uiPriority w:val="0"/>
    <w:qFormat/>
    <w:pPr>
      <w:spacing w:before="100" w:after="0" w:line="400" w:lineRule="exact"/>
    </w:pPr>
    <w:rPr>
      <w:rFonts w:ascii="Times New Roman" w:hAnsi="Times New Roman" w:cs="宋体"/>
      <w:b w:val="0"/>
      <w:sz w:val="28"/>
      <w:szCs w:val="20"/>
    </w:rPr>
  </w:style>
  <w:style w:type="paragraph" w:styleId="1254" w:customStyle="1">
    <w:name w:val="font6"/>
    <w:basedOn w:val="700"/>
    <w:uiPriority w:val="0"/>
    <w:qFormat/>
    <w:pPr>
      <w:jc w:val="left"/>
      <w:spacing w:before="100" w:beforeAutospacing="1" w:after="100" w:afterAutospacing="1"/>
      <w:widowControl/>
    </w:pPr>
    <w:rPr>
      <w:sz w:val="20"/>
      <w:szCs w:val="20"/>
    </w:rPr>
  </w:style>
  <w:style w:type="paragraph" w:styleId="1255" w:customStyle="1">
    <w:name w:val="样式 正文首行缩进 + 宋体 首行缩进:  0.74 厘米"/>
    <w:basedOn w:val="960"/>
    <w:uiPriority w:val="0"/>
    <w:qFormat/>
    <w:pPr>
      <w:ind w:firstLine="210"/>
      <w:spacing w:before="120" w:after="0" w:line="380" w:lineRule="exact"/>
    </w:pPr>
    <w:rPr>
      <w:rFonts w:ascii="宋体" w:cs="宋体"/>
      <w:sz w:val="24"/>
      <w:szCs w:val="20"/>
      <w:lang w:bidi="ar-SA"/>
    </w:rPr>
  </w:style>
  <w:style w:type="paragraph" w:styleId="1256"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7" w:customStyle="1">
    <w:name w:val="Normal_17_0"/>
    <w:uiPriority w:val="0"/>
    <w:qFormat/>
    <w:rPr>
      <w:rFonts w:hint="default" w:ascii="黑体" w:hAnsi="黑体" w:eastAsia="黑体" w:cs="Times New Roman"/>
      <w:b/>
      <w:sz w:val="32"/>
      <w:szCs w:val="24"/>
      <w:lang w:bidi="ar-SA"/>
    </w:rPr>
  </w:style>
  <w:style w:type="paragraph" w:styleId="1258" w:customStyle="1">
    <w:name w:val="Char Char Char Char Char Char Char Char Char Char2"/>
    <w:basedOn w:val="700"/>
    <w:uiPriority w:val="0"/>
    <w:qFormat/>
    <w:rPr>
      <w:rFonts w:ascii="Tahoma" w:hAnsi="Tahoma"/>
      <w:sz w:val="24"/>
      <w:szCs w:val="20"/>
    </w:rPr>
  </w:style>
  <w:style w:type="paragraph" w:styleId="125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260"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61" w:customStyle="1">
    <w:name w:val="Char Char Char Char Char Char Char1 Char"/>
    <w:basedOn w:val="700"/>
    <w:uiPriority w:val="0"/>
    <w:qFormat/>
    <w:rPr>
      <w:rFonts w:ascii="Tahoma" w:hAnsi="Tahoma"/>
      <w:sz w:val="24"/>
      <w:szCs w:val="20"/>
    </w:rPr>
  </w:style>
  <w:style w:type="paragraph" w:styleId="1262" w:customStyle="1">
    <w:name w:val="Char Char1 Char Char Char Char Char Char"/>
    <w:basedOn w:val="700"/>
    <w:uiPriority w:val="0"/>
    <w:qFormat/>
    <w:pPr>
      <w:jc w:val="center"/>
      <w:widowControl/>
    </w:pPr>
    <w:rPr>
      <w:szCs w:val="20"/>
    </w:rPr>
  </w:style>
  <w:style w:type="paragraph" w:styleId="1263" w:customStyle="1">
    <w:name w:val="Normal Paragraph Char"/>
    <w:basedOn w:val="700"/>
    <w:uiPriority w:val="0"/>
    <w:qFormat/>
    <w:pPr>
      <w:ind w:firstLine="425"/>
      <w:spacing w:before="120" w:line="360" w:lineRule="auto"/>
      <w:widowControl/>
    </w:pPr>
    <w:rPr>
      <w:rFonts w:ascii="Calibri" w:hAnsi="Calibri"/>
      <w:sz w:val="24"/>
      <w:szCs w:val="22"/>
    </w:rPr>
  </w:style>
  <w:style w:type="paragraph" w:styleId="1264" w:customStyle="1">
    <w:name w:val=" Char Char Char Char Char Char Char Char Char Char Char Char Char"/>
    <w:basedOn w:val="700"/>
    <w:uiPriority w:val="0"/>
    <w:qFormat/>
    <w:pPr>
      <w:jc w:val="left"/>
      <w:spacing w:after="160" w:line="240" w:lineRule="exact"/>
      <w:widowControl/>
    </w:pPr>
    <w:rPr>
      <w:rFonts w:ascii="Arial" w:hAnsi="Arial" w:eastAsia="Times New Roman" w:cs="Verdana"/>
      <w:b/>
      <w:sz w:val="24"/>
      <w:szCs w:val="32"/>
      <w:lang w:eastAsia="en-US" w:bidi="ar-SA"/>
    </w:rPr>
  </w:style>
  <w:style w:type="paragraph" w:styleId="1265" w:customStyle="1">
    <w:name w:val="默认段落字体 Para Char"/>
    <w:basedOn w:val="700"/>
    <w:uiPriority w:val="0"/>
    <w:qFormat/>
    <w:rPr>
      <w:rFonts w:ascii="宋体"/>
      <w:b/>
      <w:sz w:val="28"/>
      <w:szCs w:val="28"/>
    </w:rPr>
  </w:style>
  <w:style w:type="paragraph" w:styleId="126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7" w:customStyle="1">
    <w:name w:val="Normal_1_0"/>
    <w:uiPriority w:val="0"/>
    <w:qFormat/>
    <w:rPr>
      <w:rFonts w:hint="default" w:ascii="Times New Roman" w:hAnsi="Times New Roman" w:eastAsia="Times New Roman" w:cs="Times New Roman"/>
      <w:sz w:val="24"/>
      <w:szCs w:val="24"/>
      <w:lang w:bidi="ar-SA"/>
    </w:rPr>
  </w:style>
  <w:style w:type="paragraph" w:styleId="1268" w:customStyle="1">
    <w:name w:val="Char Char Char"/>
    <w:basedOn w:val="700"/>
    <w:uiPriority w:val="0"/>
    <w:qFormat/>
    <w:rPr>
      <w:rFonts w:ascii="Tahoma" w:hAnsi="Tahoma"/>
      <w:sz w:val="24"/>
      <w:szCs w:val="20"/>
    </w:rPr>
  </w:style>
  <w:style w:type="paragraph" w:styleId="1269" w:customStyle="1">
    <w:name w:val="Normal1"/>
    <w:uiPriority w:val="0"/>
    <w:qFormat/>
    <w:rPr>
      <w:rFonts w:hint="default" w:ascii="Times New Roman" w:hAnsi="Times New Roman" w:eastAsia="Times New Roman" w:cs="Times New Roman"/>
      <w:sz w:val="24"/>
      <w:szCs w:val="24"/>
      <w:lang w:bidi="ar-SA"/>
    </w:rPr>
  </w:style>
  <w:style w:type="paragraph" w:styleId="1270" w:customStyle="1">
    <w:name w:val="xl33"/>
    <w:basedOn w:val="70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1" w:customStyle="1">
    <w:name w:val="表格"/>
    <w:basedOn w:val="700"/>
    <w:uiPriority w:val="0"/>
    <w:qFormat/>
    <w:pPr>
      <w:ind w:firstLine="21"/>
    </w:pPr>
    <w:rPr>
      <w:rFonts w:ascii="宋体"/>
      <w:szCs w:val="20"/>
    </w:rPr>
  </w:style>
  <w:style w:type="paragraph" w:styleId="1272"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3"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5" w:customStyle="1">
    <w:name w:val="xl39"/>
    <w:basedOn w:val="70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76" w:customStyle="1">
    <w:name w:val="项目"/>
    <w:basedOn w:val="700"/>
    <w:uiPriority w:val="0"/>
    <w:qFormat/>
    <w:pPr>
      <w:ind w:left="840" w:hanging="420"/>
      <w:spacing w:before="60" w:after="60" w:line="360" w:lineRule="auto"/>
      <w:tabs>
        <w:tab w:val="left" w:pos="840" w:leader="none"/>
      </w:tabs>
    </w:pPr>
    <w:rPr>
      <w:rFonts w:ascii="宋体"/>
      <w:szCs w:val="20"/>
    </w:rPr>
  </w:style>
  <w:style w:type="paragraph" w:styleId="127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Bullet"/>
    <w:basedOn w:val="70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79" w:customStyle="1">
    <w:name w:val="保密事宜内容"/>
    <w:basedOn w:val="70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280"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1" w:customStyle="1">
    <w:name w:val="规范正文"/>
    <w:basedOn w:val="700"/>
    <w:uiPriority w:val="0"/>
    <w:qFormat/>
    <w:pPr>
      <w:ind w:left="480"/>
      <w:spacing w:line="360" w:lineRule="auto"/>
    </w:pPr>
    <w:rPr>
      <w:sz w:val="24"/>
      <w:szCs w:val="20"/>
    </w:rPr>
  </w:style>
  <w:style w:type="paragraph" w:styleId="128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83"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4"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28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286"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7" w:customStyle="1">
    <w:name w:val="特点"/>
    <w:basedOn w:val="700"/>
    <w:next w:val="700"/>
    <w:uiPriority w:val="0"/>
    <w:qFormat/>
    <w:pPr>
      <w:jc w:val="center"/>
      <w:spacing w:line="360" w:lineRule="auto"/>
    </w:pPr>
    <w:rPr>
      <w:rFonts w:ascii="Arial" w:hAnsi="Arial"/>
      <w:sz w:val="24"/>
      <w:szCs w:val="20"/>
    </w:rPr>
  </w:style>
  <w:style w:type="paragraph" w:styleId="1288" w:customStyle="1">
    <w:name w:val="正文小四"/>
    <w:basedOn w:val="700"/>
    <w:uiPriority w:val="0"/>
    <w:qFormat/>
    <w:pPr>
      <w:spacing w:line="312" w:lineRule="auto"/>
    </w:pPr>
    <w:rPr>
      <w:rFonts w:ascii="Calibri" w:hAnsi="Calibri"/>
      <w:sz w:val="24"/>
      <w:szCs w:val="22"/>
    </w:rPr>
  </w:style>
  <w:style w:type="paragraph" w:styleId="1289" w:customStyle="1">
    <w:name w:val="Normal_15_0"/>
    <w:uiPriority w:val="0"/>
    <w:qFormat/>
    <w:rPr>
      <w:rFonts w:hint="default" w:ascii="黑体" w:hAnsi="黑体" w:eastAsia="黑体" w:cs="Times New Roman"/>
      <w:b/>
      <w:sz w:val="32"/>
      <w:szCs w:val="24"/>
      <w:lang w:bidi="ar-SA"/>
    </w:rPr>
  </w:style>
  <w:style w:type="paragraph" w:styleId="1290" w:customStyle="1">
    <w:name w:val="tabletext"/>
    <w:basedOn w:val="700"/>
    <w:uiPriority w:val="0"/>
    <w:qFormat/>
    <w:pPr>
      <w:jc w:val="left"/>
      <w:spacing w:before="100" w:beforeAutospacing="1" w:after="100" w:afterAutospacing="1"/>
      <w:widowControl/>
    </w:pPr>
    <w:rPr>
      <w:rFonts w:ascii="宋体"/>
      <w:sz w:val="24"/>
      <w:szCs w:val="22"/>
    </w:rPr>
  </w:style>
  <w:style w:type="paragraph" w:styleId="1291" w:customStyle="1">
    <w:name w:val="表内容"/>
    <w:basedOn w:val="1122"/>
    <w:uiPriority w:val="0"/>
    <w:qFormat/>
    <w:pPr>
      <w:ind w:left="0" w:firstLine="0"/>
      <w:spacing w:line="320" w:lineRule="exact"/>
    </w:pPr>
    <w:rPr>
      <w:sz w:val="20"/>
    </w:rPr>
  </w:style>
  <w:style w:type="paragraph" w:styleId="1292" w:customStyle="1">
    <w:name w:val="Char1"/>
    <w:basedOn w:val="700"/>
    <w:uiPriority w:val="0"/>
    <w:qFormat/>
  </w:style>
  <w:style w:type="paragraph" w:styleId="1293" w:customStyle="1">
    <w:name w:val="我的样式"/>
    <w:basedOn w:val="700"/>
    <w:uiPriority w:val="0"/>
    <w:qFormat/>
    <w:pPr>
      <w:ind w:firstLine="420"/>
      <w:jc w:val="left"/>
      <w:spacing w:after="120"/>
      <w:widowControl/>
    </w:pPr>
    <w:rPr>
      <w:rFonts w:ascii="宋体"/>
      <w:color w:val="000000"/>
      <w:sz w:val="24"/>
      <w:szCs w:val="16"/>
    </w:rPr>
  </w:style>
  <w:style w:type="paragraph" w:styleId="1294"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5" w:customStyle="1">
    <w:name w:val="编号1"/>
    <w:next w:val="110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96" w:customStyle="1">
    <w:name w:val="Normal_0"/>
    <w:uiPriority w:val="0"/>
    <w:qFormat/>
    <w:rPr>
      <w:rFonts w:hint="default" w:ascii="黑体" w:hAnsi="黑体" w:eastAsia="黑体" w:cs="Times New Roman"/>
      <w:b/>
      <w:sz w:val="32"/>
      <w:szCs w:val="24"/>
      <w:lang w:bidi="ar-SA"/>
    </w:rPr>
  </w:style>
  <w:style w:type="paragraph" w:styleId="1297" w:customStyle="1">
    <w:name w:val="首页单位日期"/>
    <w:basedOn w:val="700"/>
    <w:uiPriority w:val="0"/>
    <w:qFormat/>
    <w:pPr>
      <w:jc w:val="center"/>
      <w:widowControl/>
    </w:pPr>
    <w:rPr>
      <w:rFonts w:ascii="宋体" w:cs="宋体"/>
      <w:bCs/>
      <w:sz w:val="28"/>
      <w:szCs w:val="20"/>
      <w:lang w:bidi="ar-SA"/>
    </w:rPr>
  </w:style>
  <w:style w:type="paragraph" w:styleId="1298" w:customStyle="1">
    <w:name w:val="Normal Paragraph"/>
    <w:basedOn w:val="700"/>
    <w:uiPriority w:val="0"/>
    <w:qFormat/>
    <w:pPr>
      <w:ind w:firstLine="425"/>
      <w:spacing w:before="120" w:line="360" w:lineRule="auto"/>
      <w:widowControl/>
    </w:pPr>
    <w:rPr>
      <w:rFonts w:ascii="Calibri" w:hAnsi="Calibri"/>
      <w:sz w:val="24"/>
      <w:szCs w:val="20"/>
    </w:rPr>
  </w:style>
  <w:style w:type="paragraph" w:styleId="1299" w:customStyle="1">
    <w:name w:val="xl36"/>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00" w:customStyle="1">
    <w:name w:val="È±Ê¡ÎÄ±¾"/>
    <w:basedOn w:val="700"/>
    <w:uiPriority w:val="0"/>
    <w:qFormat/>
    <w:pPr>
      <w:jc w:val="left"/>
      <w:spacing w:line="360" w:lineRule="auto"/>
      <w:widowControl/>
    </w:pPr>
    <w:rPr>
      <w:sz w:val="24"/>
      <w:szCs w:val="20"/>
    </w:rPr>
  </w:style>
  <w:style w:type="paragraph" w:styleId="1301" w:customStyle="1">
    <w:name w:val="Char Char Char Char Char Char Char Char Char Char"/>
    <w:basedOn w:val="700"/>
    <w:uiPriority w:val="0"/>
    <w:qFormat/>
    <w:rPr>
      <w:rFonts w:ascii="Tahoma" w:hAnsi="Tahoma"/>
      <w:sz w:val="24"/>
      <w:szCs w:val="20"/>
    </w:rPr>
  </w:style>
  <w:style w:type="paragraph" w:styleId="1302" w:customStyle="1">
    <w:name w:val="a1"/>
    <w:basedOn w:val="700"/>
    <w:uiPriority w:val="0"/>
    <w:qFormat/>
    <w:pPr>
      <w:jc w:val="left"/>
      <w:spacing w:before="100" w:beforeAutospacing="1" w:after="100" w:afterAutospacing="1"/>
      <w:widowControl/>
    </w:pPr>
    <w:rPr>
      <w:rFonts w:ascii="宋体"/>
      <w:sz w:val="24"/>
      <w:szCs w:val="22"/>
    </w:rPr>
  </w:style>
  <w:style w:type="paragraph" w:styleId="1303"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4"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5" w:customStyle="1">
    <w:name w:val="xl2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6" w:customStyle="1">
    <w:name w:val="正文段"/>
    <w:basedOn w:val="700"/>
    <w:uiPriority w:val="0"/>
    <w:qFormat/>
    <w:pPr>
      <w:ind w:firstLine="425"/>
      <w:spacing w:after="240" w:line="240" w:lineRule="atLeast"/>
      <w:widowControl/>
    </w:pPr>
    <w:rPr>
      <w:sz w:val="24"/>
      <w:szCs w:val="20"/>
    </w:rPr>
  </w:style>
  <w:style w:type="paragraph" w:styleId="1307" w:customStyle="1">
    <w:name w:val="Normal_16_0"/>
    <w:uiPriority w:val="0"/>
    <w:qFormat/>
    <w:rPr>
      <w:rFonts w:hint="default" w:ascii="黑体" w:hAnsi="黑体" w:eastAsia="黑体" w:cs="Times New Roman"/>
      <w:b/>
      <w:sz w:val="32"/>
      <w:szCs w:val="24"/>
      <w:lang w:bidi="ar-SA"/>
    </w:rPr>
  </w:style>
  <w:style w:type="paragraph" w:styleId="1308" w:customStyle="1">
    <w:name w:val="Normal_17"/>
    <w:uiPriority w:val="0"/>
    <w:qFormat/>
    <w:rPr>
      <w:rFonts w:hint="default" w:ascii="黑体" w:hAnsi="黑体" w:eastAsia="黑体" w:cs="Times New Roman"/>
      <w:b/>
      <w:sz w:val="32"/>
      <w:szCs w:val="24"/>
      <w:lang w:bidi="ar-SA"/>
    </w:rPr>
  </w:style>
  <w:style w:type="paragraph" w:styleId="1309" w:customStyle="1">
    <w:name w:val="xl42"/>
    <w:basedOn w:val="70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10" w:customStyle="1">
    <w:name w:val="列出段落[858D7CFB-ED40-4347-BF05-701D383B685F][858D7CFB-ED40-4347-BF05-701D383B685F]"/>
    <w:basedOn w:val="700"/>
    <w:uiPriority w:val="0"/>
    <w:qFormat/>
    <w:pPr>
      <w:ind w:firstLine="200"/>
    </w:pPr>
    <w:rPr>
      <w:rFonts w:ascii="Calibri" w:hAnsi="Calibri"/>
      <w:szCs w:val="22"/>
    </w:rPr>
  </w:style>
  <w:style w:type="paragraph" w:styleId="1311" w:customStyle="1">
    <w:name w:val="缺省文本"/>
    <w:basedOn w:val="700"/>
    <w:uiPriority w:val="0"/>
    <w:qFormat/>
    <w:pPr>
      <w:jc w:val="left"/>
    </w:pPr>
    <w:rPr>
      <w:sz w:val="24"/>
      <w:szCs w:val="20"/>
    </w:rPr>
  </w:style>
  <w:style w:type="paragraph" w:styleId="1312" w:customStyle="1">
    <w:name w:val="Normal_13"/>
    <w:uiPriority w:val="0"/>
    <w:qFormat/>
    <w:rPr>
      <w:rFonts w:hint="default" w:ascii="黑体" w:hAnsi="黑体" w:eastAsia="黑体" w:cs="Times New Roman"/>
      <w:b/>
      <w:sz w:val="32"/>
      <w:szCs w:val="24"/>
      <w:lang w:bidi="ar-SA"/>
    </w:rPr>
  </w:style>
  <w:style w:type="paragraph" w:styleId="1313"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14" w:customStyle="1">
    <w:name w:val="FA正文+标号"/>
    <w:basedOn w:val="70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15" w:customStyle="1">
    <w:name w:val="附图居中"/>
    <w:basedOn w:val="700"/>
    <w:next w:val="1148"/>
    <w:uiPriority w:val="0"/>
    <w:qFormat/>
    <w:pPr>
      <w:ind w:left="1271" w:hanging="420"/>
      <w:jc w:val="center"/>
      <w:keepNext/>
      <w:spacing w:line="360" w:lineRule="auto"/>
      <w:tabs>
        <w:tab w:val="left" w:pos="0" w:leader="none"/>
      </w:tabs>
    </w:pPr>
    <w:rPr>
      <w:caps/>
      <w:sz w:val="24"/>
    </w:rPr>
  </w:style>
  <w:style w:type="paragraph" w:styleId="1316"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7" w:customStyle="1">
    <w:name w:val="正文 + 宋体"/>
    <w:basedOn w:val="700"/>
    <w:uiPriority w:val="0"/>
    <w:qFormat/>
    <w:pPr>
      <w:ind w:firstLine="250"/>
    </w:pPr>
    <w:rPr>
      <w:rFonts w:ascii="宋体"/>
      <w:szCs w:val="21"/>
    </w:rPr>
  </w:style>
  <w:style w:type="paragraph" w:styleId="1318" w:customStyle="1">
    <w:name w:val="Normal_5"/>
    <w:uiPriority w:val="0"/>
    <w:qFormat/>
    <w:rPr>
      <w:rFonts w:hint="default" w:ascii="黑体" w:hAnsi="黑体" w:eastAsia="黑体" w:cs="Times New Roman"/>
      <w:b/>
      <w:sz w:val="32"/>
      <w:szCs w:val="24"/>
      <w:lang w:bidi="ar-SA"/>
    </w:rPr>
  </w:style>
  <w:style w:type="paragraph" w:styleId="1319" w:customStyle="1">
    <w:name w:val="Normal_13_0"/>
    <w:uiPriority w:val="0"/>
    <w:qFormat/>
    <w:rPr>
      <w:rFonts w:hint="default" w:ascii="黑体" w:hAnsi="黑体" w:eastAsia="黑体" w:cs="Times New Roman"/>
      <w:b/>
      <w:sz w:val="32"/>
      <w:szCs w:val="24"/>
      <w:lang w:bidi="ar-SA"/>
    </w:rPr>
  </w:style>
  <w:style w:type="paragraph" w:styleId="1320" w:customStyle="1">
    <w:name w:val="Normal_14"/>
    <w:uiPriority w:val="0"/>
    <w:qFormat/>
    <w:rPr>
      <w:rFonts w:hint="default" w:ascii="黑体" w:hAnsi="黑体" w:eastAsia="黑体" w:cs="Times New Roman"/>
      <w:b/>
      <w:sz w:val="32"/>
      <w:szCs w:val="24"/>
      <w:lang w:bidi="ar-SA"/>
    </w:rPr>
  </w:style>
  <w:style w:type="paragraph" w:styleId="1321"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22"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3" w:customStyle="1">
    <w:name w:val="Normal_3_0"/>
    <w:uiPriority w:val="0"/>
    <w:qFormat/>
    <w:rPr>
      <w:rFonts w:hint="default" w:ascii="黑体" w:hAnsi="黑体" w:eastAsia="黑体" w:cs="Times New Roman"/>
      <w:b/>
      <w:sz w:val="32"/>
      <w:szCs w:val="24"/>
      <w:lang w:bidi="ar-SA"/>
    </w:rPr>
  </w:style>
  <w:style w:type="paragraph" w:styleId="1324" w:customStyle="1">
    <w:name w:val="保密事宜格式"/>
    <w:basedOn w:val="910"/>
    <w:uiPriority w:val="0"/>
    <w:qFormat/>
    <w:pPr>
      <w:numPr>
        <w:ilvl w:val="0"/>
        <w:numId w:val="0"/>
      </w:num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325" w:customStyle="1">
    <w:name w:val="样式 正文缩进 + (中文) 仿宋_GB2312 小四 Char"/>
    <w:basedOn w:val="909"/>
    <w:uiPriority w:val="0"/>
    <w:qFormat/>
    <w:pPr>
      <w:ind w:firstLine="200"/>
      <w:spacing w:line="360" w:lineRule="auto"/>
    </w:pPr>
    <w:rPr>
      <w:rFonts w:ascii="宋体"/>
      <w:color w:val="000000"/>
      <w:szCs w:val="24"/>
    </w:rPr>
  </w:style>
  <w:style w:type="paragraph" w:styleId="1326" w:customStyle="1">
    <w:name w:val="默认段落字体 Para Char Char Char Char Char Char Char Char Char Char Char Char Char Char"/>
    <w:basedOn w:val="914"/>
    <w:uiPriority w:val="0"/>
    <w:qFormat/>
    <w:rPr>
      <w:rFonts w:ascii="Tahoma" w:hAnsi="Tahoma"/>
      <w:sz w:val="24"/>
    </w:rPr>
  </w:style>
  <w:style w:type="character" w:styleId="1327" w:customStyle="1">
    <w:name w:val="font71"/>
    <w:link w:val="700"/>
    <w:uiPriority w:val="0"/>
    <w:qFormat/>
    <w:rPr>
      <w:rFonts w:hint="eastAsia" w:ascii="宋体" w:hAnsi="宋体" w:eastAsia="宋体" w:cs="宋体"/>
      <w:color w:val="ff0000"/>
      <w:sz w:val="24"/>
      <w:szCs w:val="24"/>
      <w:u w:val="none"/>
    </w:rPr>
  </w:style>
  <w:style w:type="paragraph" w:styleId="1328" w:customStyle="1">
    <w:name w:val="正文缩进1"/>
    <w:basedOn w:val="700"/>
    <w:uiPriority w:val="0"/>
    <w:qFormat/>
    <w:pPr>
      <w:ind w:firstLine="420"/>
    </w:pPr>
    <w:rPr>
      <w:szCs w:val="20"/>
    </w:rPr>
  </w:style>
  <w:style w:type="character" w:styleId="1329" w:customStyle="1">
    <w:name w:val="占位符文本"/>
    <w:link w:val="700"/>
    <w:uiPriority w:val="99"/>
    <w:qFormat/>
    <w:rPr>
      <w:color w:val="808080"/>
    </w:rPr>
  </w:style>
  <w:style w:type="paragraph" w:styleId="1330" w:customStyle="1">
    <w:name w:val="B2"/>
    <w:basedOn w:val="700"/>
    <w:uiPriority w:val="0"/>
    <w:qFormat/>
    <w:pPr>
      <w:numPr>
        <w:ilvl w:val="1"/>
        <w:numId w:val="4"/>
      </w:numPr>
      <w:tabs>
        <w:tab w:val="left" w:pos="1418" w:leader="none"/>
      </w:tabs>
      <w:outlineLvl w:val="1"/>
    </w:pPr>
    <w:rPr>
      <w:rFonts w:ascii="Arial Narrow" w:hAnsi="Arial Narrow" w:eastAsia="仿宋"/>
      <w:sz w:val="24"/>
      <w:szCs w:val="24"/>
    </w:rPr>
  </w:style>
  <w:style w:type="paragraph" w:styleId="1331" w:customStyle="1">
    <w:name w:val="B1"/>
    <w:basedOn w:val="700"/>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32" w:customStyle="1">
    <w:name w:val="正文文本11"/>
    <w:basedOn w:val="700"/>
    <w:next w:val="700"/>
    <w:uiPriority w:val="0"/>
    <w:qFormat/>
    <w:rPr>
      <w:rFonts w:ascii="楷体_GB2312" w:hAnsi="Arial" w:eastAsia="楷体_GB2312" w:cs="Times New Roman"/>
      <w:sz w:val="28"/>
      <w:szCs w:val="28"/>
    </w:rPr>
  </w:style>
  <w:style w:type="paragraph" w:styleId="1333" w:customStyle="1">
    <w:name w:val="Table Text"/>
    <w:basedOn w:val="700"/>
    <w:uiPriority w:val="0"/>
    <w:semiHidden/>
    <w:qFormat/>
    <w:rPr>
      <w:rFonts w:ascii="宋体" w:hAnsi="宋体" w:eastAsia="宋体" w:cs="宋体"/>
      <w:sz w:val="17"/>
      <w:szCs w:val="17"/>
      <w:lang w:val="en-US" w:eastAsia="en-US" w:bidi="ar-SA"/>
    </w:rPr>
  </w:style>
  <w:style w:type="table" w:styleId="1334" w:customStyle="1">
    <w:name w:val="Table Normal"/>
    <w:uiPriority w:val="0"/>
    <w:unhideWhenUsed/>
    <w:qFormat/>
    <w:rPr>
      <w:lang w:val="en-US" w:eastAsia="zh-CN" w:bidi="ar-SA"/>
    </w:rPr>
    <w:tblPr/>
  </w:style>
  <w:style w:type="character" w:styleId="1335" w:customStyle="1">
    <w:name w:val="mark"/>
    <w:link w:val="700"/>
    <w:uiPriority w:val="0"/>
    <w:qFormat/>
    <w:rPr>
      <w:rFonts w:ascii="Times New Roman" w:hAnsi="Times New Roman" w:eastAsia="宋体" w:cs="Times New Roman"/>
    </w:rPr>
  </w:style>
  <w:style w:type="paragraph" w:styleId="1336" w:customStyle="1">
    <w:name w:val="标题 311"/>
    <w:basedOn w:val="700"/>
    <w:next w:val="700"/>
    <w:uiPriority w:val="0"/>
    <w:qFormat/>
    <w:pPr>
      <w:keepLines/>
      <w:keepNext/>
      <w:spacing w:before="260" w:after="260" w:line="416" w:lineRule="auto"/>
      <w:outlineLvl w:val="2"/>
    </w:pPr>
    <w:rPr>
      <w:b/>
      <w:sz w:val="32"/>
      <w:szCs w:val="20"/>
    </w:rPr>
  </w:style>
  <w:style w:type="paragraph" w:styleId="1337" w:customStyle="1">
    <w:name w:val="NormalIndent"/>
    <w:basedOn w:val="700"/>
    <w:uiPriority w:val="0"/>
    <w:qFormat/>
    <w:pPr>
      <w:ind w:firstLine="420"/>
      <w:widowControl/>
    </w:pPr>
  </w:style>
  <w:style w:type="paragraph" w:styleId="1338" w:customStyle="1">
    <w:name w:val="列表段落1"/>
    <w:basedOn w:val="700"/>
    <w:uiPriority w:val="0"/>
    <w:qFormat/>
    <w:pPr>
      <w:ind w:firstLine="420"/>
    </w:pPr>
    <w:rPr>
      <w:rFonts w:ascii="Times New Roman" w:hAnsi="Times New Roman" w:eastAsia="宋体"/>
      <w:szCs w:val="20"/>
    </w:rPr>
  </w:style>
  <w:style w:type="character" w:styleId="1339" w:customStyle="1">
    <w:name w:val="NormalCharacter"/>
    <w:uiPriority w:val="0"/>
    <w:qFormat/>
  </w:style>
  <w:style w:type="paragraph" w:styleId="1340" w:customStyle="1">
    <w:name w:val="首行缩进"/>
    <w:basedOn w:val="700"/>
    <w:uiPriority w:val="0"/>
    <w:qFormat/>
    <w:pPr>
      <w:ind w:firstLine="480"/>
      <w:jc w:val="left"/>
      <w:spacing w:line="360" w:lineRule="auto"/>
    </w:pPr>
    <w:rPr>
      <w:rFonts w:ascii="宋体" w:hAnsi="宋体"/>
      <w:sz w:val="24"/>
      <w:szCs w:val="22"/>
    </w:rPr>
  </w:style>
  <w:style w:type="paragraph" w:styleId="1341" w:customStyle="1">
    <w:name w:val="UserStyle_0"/>
    <w:basedOn w:val="700"/>
    <w:uiPriority w:val="0"/>
    <w:qFormat/>
    <w:pPr>
      <w:ind w:firstLine="480"/>
      <w:jc w:val="left"/>
      <w:spacing w:line="360" w:lineRule="auto"/>
    </w:pPr>
    <w:rPr>
      <w:rFonts w:ascii="宋体" w:hAnsi="宋体" w:eastAsia="Calibri"/>
      <w:sz w:val="24"/>
      <w:szCs w:val="24"/>
      <w:lang w:val="en-US" w:eastAsia="en-US" w:bidi="ar-SA"/>
    </w:rPr>
  </w:style>
  <w:style w:type="paragraph" w:styleId="1342" w:customStyle="1">
    <w:name w:val="列出段落11"/>
    <w:basedOn w:val="700"/>
    <w:uiPriority w:val="0"/>
    <w:qFormat/>
    <w:pPr>
      <w:ind w:firstLine="420"/>
    </w:pPr>
    <w:rPr>
      <w:rFonts w:ascii="Calibri" w:hAnsi="Calibri"/>
    </w:rPr>
  </w:style>
  <w:style w:type="numbering" w:styleId="13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王诚</cp:lastModifiedBy>
  <cp:revision>5</cp:revision>
  <dcterms:created xsi:type="dcterms:W3CDTF">2023-04-11T08:14:00Z</dcterms:created>
  <dcterms:modified xsi:type="dcterms:W3CDTF">2026-02-09T08:04:53Z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BF6E2D060ADE48258623EA971D7E23F8_13</vt:lpwstr>
  </property>
  <property fmtid="{D5CDD505-2E9C-101B-9397-08002B2CF9AE}" pid="4" name="KSOTemplateDocerSaveRecord">
    <vt:lpwstr>eyJoZGlkIjoiNmMyZDY5YmZjYWQxOThkYWU3Njk1NGExZDE0YzUyNTUiLCJ1c2VySWQiOiIxMzE5NTc3NDE2In0=</vt:lpwstr>
  </property>
</Properties>
</file>