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left="0" w:right="0" w:firstLine="0"/>
        <w:jc w:val="center"/>
        <w:spacing w:before="0" w:after="0" w:line="85" w:lineRule="atLeast"/>
        <w:rPr>
          <w:rFonts w:hint="eastAsia" w:ascii="宋体" w:hAnsi="宋体" w:eastAsia="宋体" w:cs="宋体"/>
          <w:b/>
          <w:color w:val="000000"/>
          <w:sz w:val="9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96"/>
          <w:highlight w:val="none"/>
        </w:rPr>
      </w:r>
      <w:r/>
    </w:p>
    <w:p>
      <w:pPr>
        <w:pStyle w:val="771"/>
        <w:ind w:left="0" w:right="0" w:firstLine="0"/>
        <w:jc w:val="center"/>
        <w:spacing w:before="0" w:after="0" w:line="85" w:lineRule="atLeast"/>
        <w:rPr>
          <w:rFonts w:hint="eastAsia" w:ascii="宋体" w:hAnsi="宋体" w:eastAsia="宋体" w:cs="宋体"/>
          <w:b/>
          <w:color w:val="000000"/>
          <w:sz w:val="9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96"/>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96"/>
          <w:highlight w:val="none"/>
        </w:rPr>
        <w:t xml:space="preserve">竞争性磋商文件</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b/>
          <w:color w:val="000000"/>
          <w:sz w:val="4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highlight w:val="none"/>
          <w:lang w:eastAsia="zh-CN"/>
        </w:rPr>
      </w:r>
      <w:r/>
    </w:p>
    <w:p>
      <w:pPr>
        <w:pStyle w:val="771"/>
        <w:ind w:left="0" w:right="0" w:firstLine="0"/>
        <w:spacing w:before="0" w:after="0" w:line="85" w:lineRule="atLeast"/>
        <w:rPr>
          <w:rFonts w:hint="eastAsia" w:ascii="宋体" w:hAnsi="宋体" w:eastAsia="宋体" w:cs="宋体"/>
          <w:b/>
          <w:color w:val="000000"/>
          <w:sz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1097"/>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lang w:eastAsia="zh-CN"/>
        </w:rPr>
        <w:t xml:space="preserve">南京市雨花台区实验小学善水湾分校2026年厕所改造项目</w:t>
      </w:r>
      <w:r>
        <w:rPr>
          <w:rFonts w:hint="eastAsia" w:ascii="宋体" w:hAnsi="宋体" w:eastAsia="宋体" w:cs="宋体"/>
          <w:color w:val="000000"/>
          <w:highlight w:val="none"/>
          <w:lang w:eastAsia="zh-CN"/>
        </w:rPr>
      </w:r>
      <w:r/>
    </w:p>
    <w:p>
      <w:pPr>
        <w:pStyle w:val="771"/>
        <w:ind w:left="0" w:right="0" w:firstLine="1097"/>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项目编号：JSZC-320114-ZZGJ-C2026-0022</w:t>
      </w:r>
      <w:r>
        <w:rPr>
          <w:rFonts w:hint="eastAsia" w:ascii="宋体" w:hAnsi="宋体" w:eastAsia="宋体" w:cs="宋体"/>
          <w:color w:val="000000"/>
          <w:sz w:val="28"/>
          <w:highlight w:val="none"/>
          <w:lang w:eastAsia="zh-CN"/>
        </w:rPr>
        <w:t xml:space="preserve"> </w:t>
      </w:r>
      <w:r>
        <w:rPr>
          <w:rFonts w:hint="eastAsia" w:ascii="宋体" w:hAnsi="宋体" w:eastAsia="宋体" w:cs="宋体"/>
          <w:color w:val="000000"/>
          <w:highlight w:val="none"/>
          <w:lang w:eastAsia="zh-CN"/>
        </w:rPr>
      </w:r>
      <w:r/>
    </w:p>
    <w:p>
      <w:pPr>
        <w:pStyle w:val="771"/>
        <w:ind w:left="0" w:right="0" w:firstLine="1097"/>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采购人：</w:t>
      </w:r>
      <w:r>
        <w:rPr>
          <w:rFonts w:hint="eastAsia" w:ascii="宋体" w:hAnsi="宋体" w:eastAsia="宋体" w:cs="宋体"/>
          <w:color w:val="000000"/>
          <w:sz w:val="28"/>
          <w:highlight w:val="none"/>
          <w:lang w:eastAsia="zh-CN"/>
        </w:rPr>
        <w:t xml:space="preserve">  南京市雨花台区实验小学善水湾分校</w:t>
      </w:r>
      <w:r>
        <w:rPr>
          <w:rFonts w:hint="eastAsia" w:ascii="宋体" w:hAnsi="宋体" w:eastAsia="宋体" w:cs="宋体"/>
          <w:color w:val="000000"/>
          <w:highlight w:val="none"/>
          <w:lang w:eastAsia="zh-CN"/>
        </w:rPr>
      </w:r>
      <w:r/>
    </w:p>
    <w:p>
      <w:pPr>
        <w:pStyle w:val="771"/>
        <w:ind w:left="0" w:right="0" w:firstLine="1097"/>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采购代理机构</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lang w:val="en-US" w:eastAsia="zh-CN"/>
        </w:rPr>
        <w:t xml:space="preserve">正</w:t>
      </w:r>
      <w:r>
        <w:rPr>
          <w:rFonts w:hint="eastAsia" w:ascii="宋体" w:hAnsi="宋体" w:eastAsia="宋体" w:cs="宋体"/>
          <w:color w:val="000000"/>
          <w:sz w:val="28"/>
          <w:highlight w:val="none"/>
          <w:lang w:eastAsia="zh-CN"/>
        </w:rPr>
        <w:t xml:space="preserve">中国际项目管理集团有限公司</w:t>
      </w:r>
      <w:r>
        <w:rPr>
          <w:rFonts w:hint="eastAsia" w:ascii="宋体" w:hAnsi="宋体" w:eastAsia="宋体" w:cs="宋体"/>
          <w:color w:val="000000"/>
          <w:highlight w:val="none"/>
          <w:lang w:eastAsia="zh-CN"/>
        </w:rPr>
      </w:r>
      <w:r/>
    </w:p>
    <w:p>
      <w:pPr>
        <w:pStyle w:val="771"/>
        <w:ind w:left="0" w:right="0" w:firstLine="1097"/>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日期：202</w:t>
      </w: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年</w:t>
      </w: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月</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60"/>
          <w:highlight w:val="none"/>
        </w:rPr>
        <w:t xml:space="preserve">目录</w:t>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w:instrText>
      </w:r>
      <w:r>
        <w:rPr>
          <w:rStyle w:val="830"/>
          <w:rFonts w:hint="eastAsia" w:ascii="宋体" w:hAnsi="宋体" w:eastAsia="宋体" w:cs="宋体"/>
          <w:color w:val="000000"/>
          <w:sz w:val="24"/>
          <w:highlight w:val="none"/>
          <w:u w:val="single"/>
        </w:rPr>
        <w:instrText xml:space="preserve">g.jsczt.cn/jszc/onlyoffice/7.2.1-34/web-apps/apps/documenteditor/main/index_loader.html?_dc=7.2.1-34&amp;lang=zh&amp;customer=%20&amp;logo=%20&amp;headerlogo=%2Ffavicon.ico&amp;frameEditorId=iframePage&amp;compact=true&amp;parentOrigin=http://jszfcg.jsczt.cn#_Toc5651" \o "#_Toc5651"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第一章</w:t>
      </w:r>
      <w:r>
        <w:rPr>
          <w:rStyle w:val="830"/>
          <w:rFonts w:hint="eastAsia" w:ascii="宋体" w:hAnsi="宋体" w:eastAsia="宋体" w:cs="宋体"/>
          <w:color w:val="000000"/>
          <w:sz w:val="24"/>
          <w:highlight w:val="none"/>
          <w:u w:val="none"/>
          <w:lang w:val="en-US" w:eastAsia="zh-CN"/>
        </w:rPr>
        <w:t xml:space="preserve">   </w:t>
      </w:r>
      <w:r>
        <w:rPr>
          <w:rStyle w:val="830"/>
          <w:rFonts w:hint="eastAsia" w:ascii="宋体" w:hAnsi="宋体" w:eastAsia="宋体" w:cs="宋体"/>
          <w:color w:val="000000"/>
          <w:sz w:val="24"/>
          <w:highlight w:val="none"/>
          <w:u w:val="single"/>
        </w:rPr>
        <w:t xml:space="preserve">竞争性磋商公告</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"http://jszfcg.</w:instrText>
      </w:r>
      <w:r>
        <w:rPr>
          <w:rStyle w:val="830"/>
          <w:rFonts w:hint="eastAsia" w:ascii="宋体" w:hAnsi="宋体" w:eastAsia="宋体" w:cs="宋体"/>
          <w:color w:val="000000"/>
          <w:sz w:val="24"/>
          <w:highlight w:val="none"/>
          <w:u w:val="single"/>
        </w:rPr>
        <w:instrText xml:space="preserve">jsczt.cn/jszc/onlyoffice/7.2.1-34/web-apps/apps/documenteditor/main/index_loader.html?_dc=7.2.1-34&amp;lang=zh&amp;customer=%20&amp;logo=%20&amp;headerlogo=%2Ffavicon.ico&amp;frameEditorId=iframePage&amp;compact=true&amp;parentOrigin=http://jszfcg.jsczt.cn#_Toc27969" \o "#_Toc27969"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第二章</w:t>
      </w:r>
      <w:r>
        <w:rPr>
          <w:rStyle w:val="830"/>
          <w:rFonts w:hint="eastAsia" w:ascii="宋体" w:hAnsi="宋体" w:eastAsia="宋体" w:cs="宋体"/>
          <w:color w:val="000000"/>
          <w:sz w:val="24"/>
          <w:highlight w:val="none"/>
          <w:u w:val="none"/>
        </w:rPr>
        <w:t xml:space="preserve"> </w:t>
      </w:r>
      <w:r>
        <w:rPr>
          <w:rStyle w:val="830"/>
          <w:rFonts w:hint="eastAsia" w:ascii="宋体" w:hAnsi="宋体" w:eastAsia="宋体" w:cs="宋体"/>
          <w:color w:val="000000"/>
          <w:sz w:val="24"/>
          <w:highlight w:val="none"/>
          <w:u w:val="single"/>
        </w:rPr>
        <w:t xml:space="preserve">竞争性磋商须知</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"http://jszfcg.</w:instrText>
      </w:r>
      <w:r>
        <w:rPr>
          <w:rStyle w:val="830"/>
          <w:rFonts w:hint="eastAsia" w:ascii="宋体" w:hAnsi="宋体" w:eastAsia="宋体" w:cs="宋体"/>
          <w:color w:val="000000"/>
          <w:sz w:val="24"/>
          <w:highlight w:val="none"/>
          <w:u w:val="single"/>
        </w:rPr>
        <w:instrText xml:space="preserve">jsczt.cn/jszc/onlyoffice/7.2.1-34/web-apps/apps/documenteditor/main/index_loader.html?_dc=7.2.1-34&amp;lang=zh&amp;customer=%20&amp;logo=%20&amp;headerlogo=%2Ffavicon.ico&amp;frameEditorId=iframePage&amp;compact=true&amp;parentOrigin=http://jszfcg.jsczt.cn#_Toc29429" \o "#_Toc29429"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第三章</w:t>
      </w:r>
      <w:r>
        <w:rPr>
          <w:rStyle w:val="830"/>
          <w:rFonts w:hint="eastAsia" w:ascii="宋体" w:hAnsi="宋体" w:eastAsia="宋体" w:cs="宋体"/>
          <w:color w:val="000000"/>
          <w:sz w:val="24"/>
          <w:highlight w:val="none"/>
          <w:u w:val="none"/>
        </w:rPr>
        <w:t xml:space="preserve"> </w:t>
      </w:r>
      <w:r>
        <w:rPr>
          <w:rStyle w:val="830"/>
          <w:rFonts w:hint="eastAsia" w:ascii="宋体" w:hAnsi="宋体" w:eastAsia="宋体" w:cs="宋体"/>
          <w:color w:val="000000"/>
          <w:sz w:val="24"/>
          <w:highlight w:val="none"/>
          <w:u w:val="single"/>
        </w:rPr>
        <w:t xml:space="preserve">评标办法和标准</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"http://jszfcg.</w:instrText>
      </w:r>
      <w:r>
        <w:rPr>
          <w:rStyle w:val="830"/>
          <w:rFonts w:hint="eastAsia" w:ascii="宋体" w:hAnsi="宋体" w:eastAsia="宋体" w:cs="宋体"/>
          <w:color w:val="000000"/>
          <w:sz w:val="24"/>
          <w:highlight w:val="none"/>
          <w:u w:val="single"/>
        </w:rPr>
        <w:instrText xml:space="preserve">jsczt.cn/jszc/onlyoffice/7.2.1-34/web-apps/apps/documenteditor/main/index_loader.html?_dc=7.2.1-34&amp;lang=zh&amp;customer=%20&amp;logo=%20&amp;headerlogo=%2Ffavicon.ico&amp;frameEditorId=iframePage&amp;compact=true&amp;parentOrigin=http://jszfcg.jsczt.cn#_Toc29478" \o "#_Toc29478"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第四章</w:t>
      </w:r>
      <w:r>
        <w:rPr>
          <w:rStyle w:val="830"/>
          <w:rFonts w:hint="eastAsia" w:ascii="宋体" w:hAnsi="宋体" w:eastAsia="宋体" w:cs="宋体"/>
          <w:color w:val="000000"/>
          <w:sz w:val="24"/>
          <w:highlight w:val="none"/>
          <w:u w:val="none"/>
        </w:rPr>
        <w:t xml:space="preserve"> </w:t>
      </w:r>
      <w:r>
        <w:rPr>
          <w:rStyle w:val="830"/>
          <w:rFonts w:hint="eastAsia" w:ascii="宋体" w:hAnsi="宋体" w:eastAsia="宋体" w:cs="宋体"/>
          <w:color w:val="000000"/>
          <w:sz w:val="24"/>
          <w:highlight w:val="none"/>
          <w:u w:val="single"/>
        </w:rPr>
        <w:t xml:space="preserve">采购需求</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"http://jszfcg.</w:instrText>
      </w:r>
      <w:r>
        <w:rPr>
          <w:rStyle w:val="830"/>
          <w:rFonts w:hint="eastAsia" w:ascii="宋体" w:hAnsi="宋体" w:eastAsia="宋体" w:cs="宋体"/>
          <w:color w:val="000000"/>
          <w:sz w:val="24"/>
          <w:highlight w:val="none"/>
          <w:u w:val="single"/>
        </w:rPr>
        <w:instrText xml:space="preserve">jsczt.cn/jszc/onlyoffice/7.2.1-34/web-apps/apps/documenteditor/main/index_loader.html?_dc=7.2.1-34&amp;lang=zh&amp;customer=%20&amp;logo=%20&amp;headerlogo=%2Ffavicon.ico&amp;frameEditorId=iframePage&amp;compact=true&amp;parentOrigin=http://jszfcg.jsczt.cn#_Toc18979" \o "#_Toc18979"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第五章</w:t>
      </w:r>
      <w:r>
        <w:rPr>
          <w:rStyle w:val="830"/>
          <w:rFonts w:hint="eastAsia" w:ascii="宋体" w:hAnsi="宋体" w:eastAsia="宋体" w:cs="宋体"/>
          <w:color w:val="000000"/>
          <w:sz w:val="24"/>
          <w:highlight w:val="none"/>
          <w:u w:val="none"/>
        </w:rPr>
        <w:t xml:space="preserve"> </w:t>
      </w:r>
      <w:r>
        <w:rPr>
          <w:rStyle w:val="830"/>
          <w:rFonts w:hint="eastAsia" w:ascii="宋体" w:hAnsi="宋体" w:eastAsia="宋体" w:cs="宋体"/>
          <w:color w:val="000000"/>
          <w:sz w:val="24"/>
          <w:highlight w:val="none"/>
          <w:u w:val="single"/>
        </w:rPr>
        <w:t xml:space="preserve">合同条款</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0" w:right="0" w:firstLine="0"/>
        <w:jc w:val="both"/>
        <w:spacing w:before="220" w:after="0" w:line="330" w:lineRule="atLeast"/>
        <w:tabs>
          <w:tab w:val="left" w:pos="997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Style w:val="830"/>
          <w:rFonts w:hint="eastAsia" w:ascii="宋体" w:hAnsi="宋体" w:eastAsia="宋体" w:cs="宋体"/>
          <w:color w:val="000000"/>
          <w:sz w:val="24"/>
          <w:highlight w:val="none"/>
          <w:u w:val="single"/>
        </w:rPr>
        <w:instrText xml:space="preserve"> HYPERLINK "http://jszfc</w:instrText>
      </w:r>
      <w:r>
        <w:rPr>
          <w:rStyle w:val="830"/>
          <w:rFonts w:hint="eastAsia" w:ascii="宋体" w:hAnsi="宋体" w:eastAsia="宋体" w:cs="宋体"/>
          <w:color w:val="000000"/>
          <w:sz w:val="24"/>
          <w:highlight w:val="none"/>
          <w:u w:val="single"/>
        </w:rPr>
        <w:instrText xml:space="preserve">g.jsczt.cn/jszc/onlyoffice/7.2.1-34/web-apps/apps/documenteditor/main/index_loader.html?_dc=7.2.1-34&amp;lang=zh&amp;customer=%20&amp;logo=%20&amp;headerlogo=%2Ffavicon.ico&amp;frameEditorId=iframePage&amp;compact=true&amp;parentOrigin=http://jszfcg.jsczt.cn#_Toc1585" \o "#_Toc1585" </w:instrText>
      </w:r>
      <w:r>
        <w:rPr>
          <w:rFonts w:hint="eastAsia" w:ascii="宋体" w:hAnsi="宋体" w:eastAsia="宋体" w:cs="宋体"/>
          <w:color w:val="000000"/>
          <w:highlight w:val="none"/>
        </w:rPr>
        <w:fldChar w:fldCharType="separate"/>
      </w:r>
      <w:r>
        <w:rPr>
          <w:rStyle w:val="830"/>
          <w:rFonts w:hint="eastAsia" w:ascii="宋体" w:hAnsi="宋体" w:eastAsia="宋体" w:cs="宋体"/>
          <w:color w:val="000000"/>
          <w:sz w:val="24"/>
          <w:highlight w:val="none"/>
          <w:u w:val="single"/>
        </w:rPr>
        <w:t xml:space="preserve">第六章</w:t>
      </w:r>
      <w:r>
        <w:rPr>
          <w:rStyle w:val="830"/>
          <w:rFonts w:hint="eastAsia" w:ascii="宋体" w:hAnsi="宋体" w:eastAsia="宋体" w:cs="宋体"/>
          <w:color w:val="000000"/>
          <w:sz w:val="24"/>
          <w:highlight w:val="none"/>
          <w:u w:val="none"/>
        </w:rPr>
        <w:t xml:space="preserve"> </w:t>
      </w:r>
      <w:r>
        <w:rPr>
          <w:rStyle w:val="830"/>
          <w:rFonts w:hint="eastAsia" w:ascii="宋体" w:hAnsi="宋体" w:eastAsia="宋体" w:cs="宋体"/>
          <w:color w:val="000000"/>
          <w:sz w:val="24"/>
          <w:highlight w:val="none"/>
          <w:u w:val="single"/>
        </w:rPr>
        <w:t xml:space="preserve">响应文件格式及附件</w:t>
      </w:r>
      <w:r>
        <w:rPr>
          <w:rStyle w:val="830"/>
          <w:rFonts w:hint="eastAsia" w:ascii="宋体" w:hAnsi="宋体" w:eastAsia="宋体" w:cs="宋体"/>
          <w:color w:val="000000"/>
          <w:sz w:val="24"/>
          <w:highlight w:val="none"/>
          <w:u w:val="singl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1"/>
        <w:ind w:left="221" w:right="0" w:firstLine="440"/>
        <w:spacing w:before="220" w:after="100" w:line="330" w:lineRule="atLeast"/>
        <w:tabs>
          <w:tab w:val="left" w:pos="9972"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2240" w:h="15840" w:orient="portrait"/>
          <w:pgMar w:top="1134" w:right="1134" w:bottom="1134" w:left="1134" w:header="720" w:footer="720" w:gutter="0"/>
          <w:cols w:num="1" w:sep="0" w:space="1701" w:equalWidth="1"/>
          <w:docGrid w:linePitch="360"/>
        </w:sectPr>
      </w:pP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857"/>
        <w:ind w:left="100" w:right="0" w:firstLine="0"/>
        <w:jc w:val="center"/>
        <w:spacing w:before="39" w:after="181"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rPr>
        <w:t xml:space="preserve">第一章竞争性磋商公告</w:t>
      </w:r>
      <w:r>
        <w:rPr>
          <w:rFonts w:hint="eastAsia" w:ascii="宋体" w:hAnsi="宋体" w:eastAsia="宋体" w:cs="宋体"/>
          <w:color w:val="000000"/>
          <w:highlight w:val="none"/>
        </w:rPr>
      </w:r>
      <w:r/>
    </w:p>
    <w:p>
      <w:pPr>
        <w:pStyle w:val="860"/>
        <w:ind w:left="0" w:right="0" w:firstLine="0"/>
        <w:spacing w:before="0" w:after="199" w:line="360" w:lineRule="auto"/>
        <w:rPr>
          <w:rFonts w:hint="eastAsia"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color w:val="000000"/>
          <w:sz w:val="24"/>
          <w:highlight w:val="none"/>
          <w:u w:val="none"/>
        </w:rPr>
        <w:t xml:space="preserve">项目概况</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2"/>
          <w:highlight w:val="none"/>
          <w:u w:val="single"/>
          <w:lang w:eastAsia="zh-CN"/>
        </w:rPr>
        <w:t xml:space="preserve">南京市雨花台区实验小学善水湾分校2026年厕所改造项目</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color w:val="000000"/>
          <w:sz w:val="22"/>
          <w:highlight w:val="none"/>
          <w:u w:val="single"/>
        </w:rPr>
        <w:t xml:space="preserve">“江苏政府采购‘苏采云’系统”自行免费下载</w:t>
      </w:r>
      <w:r>
        <w:rPr>
          <w:rFonts w:hint="eastAsia" w:ascii="宋体" w:hAnsi="宋体" w:eastAsia="宋体" w:cs="宋体"/>
          <w:color w:val="000000"/>
          <w:sz w:val="22"/>
          <w:highlight w:val="none"/>
        </w:rPr>
        <w:t xml:space="preserve">获取采购文件，并于</w:t>
      </w:r>
      <w:r>
        <w:rPr>
          <w:rFonts w:hint="eastAsia" w:ascii="宋体" w:hAnsi="宋体" w:eastAsia="宋体" w:cs="宋体"/>
          <w:color w:val="000000"/>
          <w:sz w:val="22"/>
          <w:highlight w:val="none"/>
          <w:u w:val="single"/>
        </w:rPr>
        <w:t xml:space="preserve">202</w:t>
      </w:r>
      <w:r>
        <w:rPr>
          <w:rFonts w:hint="eastAsia" w:ascii="宋体" w:hAnsi="宋体" w:eastAsia="宋体" w:cs="宋体"/>
          <w:color w:val="000000"/>
          <w:sz w:val="22"/>
          <w:highlight w:val="none"/>
          <w:u w:val="single"/>
          <w:lang w:val="en-US" w:eastAsia="zh-CN"/>
        </w:rPr>
        <w:t xml:space="preserve">6</w:t>
      </w:r>
      <w:r>
        <w:rPr>
          <w:rFonts w:hint="eastAsia" w:ascii="宋体" w:hAnsi="宋体" w:eastAsia="宋体" w:cs="宋体"/>
          <w:color w:val="000000"/>
          <w:sz w:val="22"/>
          <w:highlight w:val="none"/>
          <w:u w:val="single"/>
        </w:rPr>
        <w:t xml:space="preserve">年</w:t>
      </w:r>
      <w:r>
        <w:rPr>
          <w:rFonts w:hint="eastAsia" w:ascii="宋体" w:hAnsi="宋体" w:eastAsia="宋体" w:cs="宋体"/>
          <w:color w:val="000000"/>
          <w:sz w:val="22"/>
          <w:highlight w:val="none"/>
          <w:u w:val="single"/>
          <w:lang w:val="en-US" w:eastAsia="zh-CN"/>
        </w:rPr>
        <w:t xml:space="preserve"> </w:t>
      </w:r>
      <w:r>
        <w:rPr>
          <w:rFonts w:hint="eastAsia" w:eastAsia="宋体" w:cs="宋体"/>
          <w:color w:val="000000"/>
          <w:sz w:val="22"/>
          <w:highlight w:val="none"/>
          <w:u w:val="single"/>
          <w:lang w:val="en-US" w:eastAsia="zh-CN"/>
        </w:rPr>
        <w:t xml:space="preserve">6</w:t>
      </w:r>
      <w:r>
        <w:rPr>
          <w:rFonts w:hint="eastAsia" w:ascii="宋体" w:hAnsi="宋体" w:eastAsia="宋体" w:cs="宋体"/>
          <w:color w:val="000000"/>
          <w:sz w:val="22"/>
          <w:highlight w:val="none"/>
          <w:u w:val="single"/>
          <w:lang w:val="en-US" w:eastAsia="zh-CN"/>
        </w:rPr>
        <w:t xml:space="preserve"> </w:t>
      </w:r>
      <w:r>
        <w:rPr>
          <w:rFonts w:hint="eastAsia" w:ascii="宋体" w:hAnsi="宋体" w:eastAsia="宋体" w:cs="宋体"/>
          <w:color w:val="000000"/>
          <w:sz w:val="22"/>
          <w:highlight w:val="none"/>
          <w:u w:val="single"/>
        </w:rPr>
        <w:t xml:space="preserve">月</w:t>
      </w:r>
      <w:r>
        <w:rPr>
          <w:rFonts w:hint="eastAsia" w:ascii="宋体" w:hAnsi="宋体" w:eastAsia="宋体" w:cs="宋体"/>
          <w:color w:val="000000"/>
          <w:sz w:val="22"/>
          <w:highlight w:val="none"/>
          <w:u w:val="single"/>
          <w:lang w:val="en-US" w:eastAsia="zh-CN"/>
        </w:rPr>
        <w:t xml:space="preserve"> </w:t>
      </w:r>
      <w:r>
        <w:rPr>
          <w:rFonts w:hint="eastAsia" w:eastAsia="宋体" w:cs="宋体"/>
          <w:color w:val="000000"/>
          <w:sz w:val="22"/>
          <w:highlight w:val="none"/>
          <w:u w:val="single"/>
          <w:lang w:val="en-US" w:eastAsia="zh-CN"/>
        </w:rPr>
        <w:t xml:space="preserve">30</w:t>
      </w:r>
      <w:r>
        <w:rPr>
          <w:rFonts w:hint="eastAsia" w:ascii="宋体" w:hAnsi="宋体" w:eastAsia="宋体" w:cs="宋体"/>
          <w:color w:val="000000"/>
          <w:sz w:val="22"/>
          <w:highlight w:val="none"/>
          <w:u w:val="single"/>
          <w:lang w:val="en-US" w:eastAsia="zh-CN"/>
        </w:rPr>
        <w:t xml:space="preserve"> </w:t>
      </w:r>
      <w:r>
        <w:rPr>
          <w:rFonts w:hint="eastAsia" w:ascii="宋体" w:hAnsi="宋体" w:eastAsia="宋体" w:cs="宋体"/>
          <w:color w:val="000000"/>
          <w:sz w:val="22"/>
          <w:highlight w:val="none"/>
          <w:u w:val="single"/>
        </w:rPr>
        <w:t xml:space="preserve">日</w:t>
      </w:r>
      <w:r>
        <w:rPr>
          <w:rFonts w:hint="eastAsia" w:eastAsia="宋体" w:cs="宋体"/>
          <w:color w:val="000000"/>
          <w:sz w:val="22"/>
          <w:highlight w:val="none"/>
          <w:u w:val="single"/>
          <w:lang w:val="en-US" w:eastAsia="zh-CN"/>
        </w:rPr>
        <w:t xml:space="preserve">14</w:t>
      </w:r>
      <w:r>
        <w:rPr>
          <w:rFonts w:hint="eastAsia" w:ascii="宋体" w:hAnsi="宋体" w:eastAsia="宋体" w:cs="宋体"/>
          <w:color w:val="000000"/>
          <w:sz w:val="22"/>
          <w:highlight w:val="none"/>
          <w:u w:val="single"/>
        </w:rPr>
        <w:t xml:space="preserve">点</w:t>
      </w:r>
      <w:r>
        <w:rPr>
          <w:rFonts w:hint="eastAsia" w:ascii="宋体" w:hAnsi="宋体" w:eastAsia="宋体" w:cs="宋体"/>
          <w:color w:val="000000"/>
          <w:sz w:val="22"/>
          <w:highlight w:val="none"/>
          <w:u w:val="single"/>
          <w:lang w:val="en-US" w:eastAsia="zh-CN"/>
        </w:rPr>
        <w:t xml:space="preserve">30</w:t>
      </w:r>
      <w:r>
        <w:rPr>
          <w:rFonts w:hint="eastAsia" w:ascii="宋体" w:hAnsi="宋体" w:eastAsia="宋体" w:cs="宋体"/>
          <w:color w:val="000000"/>
          <w:sz w:val="22"/>
          <w:highlight w:val="none"/>
          <w:u w:val="single"/>
        </w:rPr>
        <w:t xml:space="preserve">分（北京时间）</w:t>
      </w:r>
      <w:r>
        <w:rPr>
          <w:rFonts w:hint="eastAsia" w:ascii="宋体" w:hAnsi="宋体" w:eastAsia="宋体" w:cs="宋体"/>
          <w:color w:val="000000"/>
          <w:sz w:val="22"/>
          <w:highlight w:val="none"/>
        </w:rPr>
        <w:t xml:space="preserve">前提交响应文件。</w:t>
      </w:r>
      <w:r>
        <w:rPr>
          <w:rFonts w:hint="eastAsia" w:ascii="宋体" w:hAnsi="宋体" w:eastAsia="宋体" w:cs="宋体"/>
          <w:color w:val="000000"/>
          <w:highlight w:val="none"/>
        </w:rPr>
      </w:r>
      <w:r/>
    </w:p>
    <w:p>
      <w:pPr>
        <w:pStyle w:val="860"/>
        <w:ind w:left="0" w:right="0" w:firstLine="0"/>
        <w:spacing w:before="0"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一、项目基本情况</w:t>
      </w:r>
      <w:r>
        <w:rPr>
          <w:rFonts w:hint="eastAsia" w:ascii="宋体" w:hAnsi="宋体" w:eastAsia="宋体" w:cs="宋体"/>
          <w:color w:val="000000"/>
          <w:highlight w:val="none"/>
        </w:rPr>
      </w:r>
      <w:r/>
    </w:p>
    <w:p>
      <w:pPr>
        <w:pStyle w:val="771"/>
        <w:ind w:left="0" w:right="0" w:firstLine="44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项目编号：JSZC-320114-ZZGJ-C2026-0022</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lang w:eastAsia="zh-CN"/>
        </w:rPr>
        <w:t xml:space="preserve"> </w:t>
      </w:r>
      <w:r>
        <w:rPr>
          <w:rFonts w:hint="eastAsia" w:ascii="宋体" w:hAnsi="宋体" w:eastAsia="宋体" w:cs="宋体"/>
          <w:color w:val="000000"/>
          <w:highlight w:val="none"/>
          <w:lang w:eastAsia="zh-CN"/>
        </w:rPr>
      </w:r>
      <w:r/>
    </w:p>
    <w:p>
      <w:pPr>
        <w:pStyle w:val="771"/>
        <w:ind w:left="0" w:right="0" w:firstLine="44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lang w:eastAsia="zh-CN"/>
        </w:rPr>
        <w:t xml:space="preserve">南京市雨花台区实验小学善水湾分校2026年厕所改造项目</w:t>
      </w:r>
      <w:r>
        <w:rPr>
          <w:rFonts w:hint="eastAsia" w:ascii="宋体" w:hAnsi="宋体" w:eastAsia="宋体" w:cs="宋体"/>
          <w:color w:val="000000"/>
          <w:highlight w:val="none"/>
          <w:lang w:eastAsia="zh-CN"/>
        </w:rPr>
      </w:r>
      <w:r/>
    </w:p>
    <w:p>
      <w:pPr>
        <w:pStyle w:val="826"/>
        <w:rPr>
          <w:rFonts w:hint="eastAsia" w:ascii="宋体" w:hAnsi="宋体" w:eastAsia="宋体" w:cs="宋体"/>
          <w:color w:val="000000"/>
          <w:highlight w:val="none"/>
        </w:rPr>
      </w:pPr>
      <w:r>
        <w:rPr>
          <w:rFonts w:hint="eastAsia" w:ascii="宋体" w:hAnsi="宋体" w:eastAsia="宋体" w:cs="宋体"/>
          <w:color w:val="000000"/>
          <w:sz w:val="22"/>
          <w:highlight w:val="none"/>
        </w:rPr>
        <w:t xml:space="preserve">采购方式：竞争性磋商</w:t>
      </w:r>
      <w:r>
        <w:rPr>
          <w:rFonts w:hint="eastAsia" w:ascii="宋体" w:hAnsi="宋体" w:eastAsia="宋体" w:cs="宋体"/>
          <w:color w:val="000000"/>
          <w:highlight w:val="none"/>
        </w:rPr>
      </w:r>
      <w:r/>
    </w:p>
    <w:p>
      <w:pPr>
        <w:pStyle w:val="771"/>
        <w:ind w:left="0" w:right="0" w:firstLine="44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lang w:val="en-US" w:eastAsia="zh-CN"/>
        </w:rPr>
        <w:t xml:space="preserve">105.28万元</w:t>
      </w:r>
      <w:r>
        <w:rPr>
          <w:rFonts w:hint="eastAsia" w:ascii="宋体" w:hAnsi="宋体" w:eastAsia="宋体" w:cs="宋体"/>
          <w:color w:val="000000"/>
          <w:highlight w:val="none"/>
        </w:rPr>
      </w:r>
      <w:r/>
    </w:p>
    <w:p>
      <w:pPr>
        <w:pStyle w:val="771"/>
        <w:ind w:left="0" w:right="0" w:firstLine="44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最高限价：</w:t>
      </w:r>
      <w:r>
        <w:rPr>
          <w:rFonts w:hint="eastAsia" w:eastAsia="宋体" w:cs="宋体"/>
          <w:color w:val="000000"/>
          <w:sz w:val="22"/>
          <w:highlight w:val="none"/>
          <w:lang w:val="en-US" w:eastAsia="zh-CN"/>
        </w:rPr>
        <w:t xml:space="preserve">105.272342万元</w:t>
      </w:r>
      <w:r>
        <w:rPr>
          <w:rFonts w:hint="eastAsia" w:ascii="宋体" w:hAnsi="宋体" w:eastAsia="宋体" w:cs="宋体"/>
          <w:color w:val="000000"/>
          <w:sz w:val="22"/>
          <w:highlight w:val="none"/>
        </w:rPr>
        <w:t xml:space="preserve">，超出此最高限价的报价作无效响应处理。</w:t>
      </w:r>
      <w:r>
        <w:rPr>
          <w:rFonts w:hint="eastAsia" w:ascii="宋体" w:hAnsi="宋体" w:eastAsia="宋体" w:cs="宋体"/>
          <w:color w:val="000000"/>
          <w:highlight w:val="none"/>
        </w:rPr>
      </w:r>
      <w:r/>
    </w:p>
    <w:p>
      <w:pPr>
        <w:pStyle w:val="771"/>
        <w:ind w:left="0" w:right="0" w:firstLine="440"/>
        <w:spacing w:before="0" w:after="0" w:line="360" w:lineRule="auto"/>
        <w:rPr>
          <w:rFonts w:hint="eastAsia" w:ascii="宋体" w:hAnsi="宋体" w:eastAsia="宋体" w:cs="宋体"/>
          <w:color w:val="000000"/>
          <w:sz w:val="22"/>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ascii="宋体" w:hAnsi="宋体" w:eastAsia="宋体" w:cs="宋体"/>
          <w:color w:val="000000"/>
          <w:sz w:val="22"/>
          <w:highlight w:val="none"/>
          <w:lang w:eastAsia="zh-CN"/>
        </w:rPr>
        <w:t xml:space="preserve">南京市雨花台区实验小学善水湾分校2026年厕所改造项目，</w:t>
      </w:r>
      <w:r>
        <w:rPr>
          <w:rFonts w:hint="eastAsia" w:ascii="宋体" w:hAnsi="宋体" w:eastAsia="宋体" w:cs="宋体"/>
          <w:color w:val="000000"/>
          <w:sz w:val="22"/>
          <w:highlight w:val="none"/>
          <w:lang w:val="en-US" w:eastAsia="zh-CN"/>
        </w:rPr>
        <w:t xml:space="preserve">具体详见竞争性磋商文件第四章采购需求。</w:t>
      </w:r>
      <w:r>
        <w:rPr>
          <w:rFonts w:hint="eastAsia" w:ascii="宋体" w:hAnsi="宋体" w:eastAsia="宋体" w:cs="宋体"/>
          <w:color w:val="000000"/>
          <w:sz w:val="22"/>
          <w:highlight w:val="none"/>
          <w:lang w:val="en-US"/>
        </w:rPr>
      </w:r>
      <w:r/>
    </w:p>
    <w:p>
      <w:pPr>
        <w:pStyle w:val="771"/>
        <w:ind w:left="0" w:right="0" w:firstLine="44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合同履行期限</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工期）</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45</w:t>
      </w:r>
      <w:r>
        <w:rPr>
          <w:rFonts w:hint="eastAsia" w:ascii="宋体" w:hAnsi="宋体" w:eastAsia="宋体" w:cs="宋体"/>
          <w:color w:val="000000"/>
          <w:sz w:val="22"/>
          <w:highlight w:val="none"/>
        </w:rPr>
        <w:t xml:space="preserve">日历天</w:t>
      </w:r>
      <w:r>
        <w:rPr>
          <w:rFonts w:hint="eastAsia" w:ascii="宋体" w:hAnsi="宋体" w:eastAsia="宋体" w:cs="宋体"/>
          <w:color w:val="000000"/>
          <w:highlight w:val="none"/>
        </w:rPr>
      </w:r>
      <w:r/>
    </w:p>
    <w:p>
      <w:pPr>
        <w:pStyle w:val="771"/>
        <w:ind w:left="0" w:right="0" w:firstLine="44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本项目（是/否）接受联合体：否</w:t>
      </w:r>
      <w:r>
        <w:rPr>
          <w:rFonts w:hint="eastAsia" w:ascii="宋体" w:hAnsi="宋体" w:eastAsia="宋体" w:cs="宋体"/>
          <w:color w:val="000000"/>
          <w:highlight w:val="none"/>
        </w:rPr>
      </w:r>
      <w:r/>
    </w:p>
    <w:p>
      <w:pPr>
        <w:pStyle w:val="860"/>
        <w:ind w:left="0" w:right="0" w:firstLine="0"/>
        <w:spacing w:before="0"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二、申请人的资格要求</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（一）满足《中华人民共和国政府采购法》第二十二条规定：</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1.具有独立承担民事责任的能力（法人或者其他组织提供营业执照或法人证书，自然人提供身份证，提供证明材料扫描件加盖公章）；</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2.具有良好的商业信誉和健全的财务会计制度，有依法缴纳税收和社会保障资金的良好记录（提供2025年度经审计的财务报告，或投标截止时间前六个月内银行出具的资信证明，成立不满一年的无须提供）；</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4.有依法缴纳税收和社会保障资金的良好记录（提供参加本次采购活动前半年内至少一个月依法缴纳税收和社会保障资金的相关资料</w:t>
      </w:r>
      <w:r>
        <w:rPr>
          <w:rFonts w:hint="eastAsia" w:ascii="宋体" w:hAnsi="宋体" w:eastAsia="宋体" w:cs="宋体"/>
          <w:color w:val="000000"/>
          <w:sz w:val="22"/>
          <w:highlight w:val="none"/>
          <w:lang w:eastAsia="zh-CN"/>
        </w:rPr>
        <w:t xml:space="preserve">，提供相关主管部门证明或银行代扣证明的复印件，根据国家相关政策免缴或迟缴的需提供相关证明材料</w:t>
      </w:r>
      <w:r>
        <w:rPr>
          <w:rFonts w:hint="eastAsia" w:ascii="宋体" w:hAnsi="宋体" w:eastAsia="宋体" w:cs="宋体"/>
          <w:color w:val="000000"/>
          <w:sz w:val="22"/>
          <w:highlight w:val="none"/>
        </w:rPr>
        <w:t xml:space="preserve">）；</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5.参加政府采购活动前三年内，在经营活动中没有重大违法记录（提供参加本次政府采购活动前3年内在经营活动中没有重大违法记录的书面声明，格式见附件）；</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注：（1）第5条所称重大违法记录，是指供应商因违法经营受到刑事处罚或者责令停产停业、吊销许可证或者执照、较大数额罚款等行政处罚。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（2）供应商在参加政府采购活动前三年内因违法经营被禁止在一定期限内参加政府采购活动，期限届满的，可以参加政府采购活动。</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6.法律、行政法规规定的其他条件：无。</w:t>
      </w:r>
      <w:r>
        <w:rPr>
          <w:rFonts w:hint="eastAsia" w:ascii="宋体" w:hAnsi="宋体" w:eastAsia="宋体" w:cs="宋体"/>
          <w:color w:val="000000"/>
          <w:highlight w:val="none"/>
        </w:rPr>
      </w:r>
      <w:r/>
    </w:p>
    <w:p>
      <w:pPr>
        <w:pStyle w:val="771"/>
        <w:ind w:left="0" w:right="0" w:firstLine="414"/>
        <w:spacing w:before="0" w:after="0" w:line="360" w:lineRule="auto"/>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（二）落实政府采购政策需满足的资格要求：</w:t>
      </w:r>
      <w:r>
        <w:rPr>
          <w:rFonts w:hint="eastAsia" w:ascii="宋体" w:hAnsi="宋体" w:eastAsia="宋体" w:cs="宋体"/>
          <w:color w:val="000000"/>
          <w:sz w:val="22"/>
          <w:highlight w:val="none"/>
        </w:rPr>
        <w:t xml:space="preserve">（如属于专门面向中小企业采购的项目，供应商应为中小微企业、监狱企业、残疾人福利性单位）本项目按照采用以下第（</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）种方式落实政府采购促进中小企业发展的要求：</w:t>
      </w:r>
      <w:r>
        <w:rPr>
          <w:rFonts w:hint="eastAsia" w:ascii="宋体" w:hAnsi="宋体" w:eastAsia="宋体" w:cs="宋体"/>
          <w:color w:val="000000"/>
          <w:sz w:val="22"/>
          <w:highlight w:val="none"/>
          <w:lang w:val="en-US" w:eastAsia="zh-CN"/>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（1）本项目整体专门面向中小企业采购工程。</w:t>
      </w:r>
      <w:r>
        <w:rPr>
          <w:rFonts w:hint="eastAsia" w:ascii="宋体" w:hAnsi="宋体" w:eastAsia="宋体" w:cs="宋体"/>
          <w:color w:val="000000"/>
          <w:sz w:val="22"/>
          <w:highlight w:val="none"/>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（2）本项目整体专门面向小微企业采购工程。</w:t>
      </w:r>
      <w:r>
        <w:rPr>
          <w:rFonts w:hint="eastAsia" w:ascii="宋体" w:hAnsi="宋体" w:eastAsia="宋体" w:cs="宋体"/>
          <w:color w:val="000000"/>
          <w:sz w:val="22"/>
          <w:highlight w:val="none"/>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（3）本项目通过以下第（）种方式预留部分采购份额采购中小企业工程：</w:t>
      </w:r>
      <w:r>
        <w:rPr>
          <w:rFonts w:hint="eastAsia" w:ascii="宋体" w:hAnsi="宋体" w:eastAsia="宋体" w:cs="宋体"/>
          <w:color w:val="000000"/>
          <w:sz w:val="22"/>
          <w:highlight w:val="none"/>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①本项目要求供应商以联合体形式参加，中小企业合同金额应当达到的比例为/%。</w:t>
      </w:r>
      <w:r>
        <w:rPr>
          <w:rFonts w:hint="eastAsia" w:ascii="宋体" w:hAnsi="宋体" w:eastAsia="宋体" w:cs="宋体"/>
          <w:color w:val="000000"/>
          <w:sz w:val="22"/>
          <w:highlight w:val="none"/>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②本项目要求供应商进行合同分包，中小企业合同金额应当达到的比例为/%。</w:t>
      </w:r>
      <w:r>
        <w:rPr>
          <w:rFonts w:hint="eastAsia" w:ascii="宋体" w:hAnsi="宋体" w:eastAsia="宋体" w:cs="宋体"/>
          <w:color w:val="000000"/>
          <w:sz w:val="22"/>
          <w:highlight w:val="none"/>
        </w:rPr>
      </w:r>
      <w:r/>
    </w:p>
    <w:p>
      <w:pPr>
        <w:pStyle w:val="771"/>
        <w:ind w:left="0" w:right="0" w:firstLine="414"/>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（4）本项目为非预留份额的采购项目或采购包，执行价格扣除优惠政策，具体详见第三章。</w:t>
      </w:r>
      <w:r>
        <w:rPr>
          <w:rFonts w:hint="eastAsia" w:ascii="宋体" w:hAnsi="宋体" w:eastAsia="宋体" w:cs="宋体"/>
          <w:color w:val="000000"/>
          <w:sz w:val="22"/>
          <w:highlight w:val="none"/>
        </w:rPr>
      </w:r>
      <w:r/>
    </w:p>
    <w:p>
      <w:pPr>
        <w:pStyle w:val="771"/>
        <w:ind w:left="0" w:right="0" w:firstLine="422"/>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（三）本项目的特定资格要求：</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1.供应商资质等级及范围：</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供应商具有</w:t>
      </w:r>
      <w:r>
        <w:rPr>
          <w:rFonts w:hint="eastAsia" w:ascii="宋体" w:hAnsi="宋体" w:eastAsia="宋体" w:cs="宋体"/>
          <w:color w:val="000000"/>
          <w:sz w:val="22"/>
          <w:highlight w:val="none"/>
        </w:rPr>
        <w:t xml:space="preserve">建筑工程施工总承包三级(含)以上</w:t>
      </w:r>
      <w:r>
        <w:rPr>
          <w:rFonts w:hint="eastAsia" w:ascii="宋体" w:hAnsi="宋体" w:eastAsia="宋体" w:cs="宋体"/>
          <w:color w:val="000000"/>
          <w:sz w:val="22"/>
          <w:highlight w:val="none"/>
          <w:lang w:val="en-US" w:eastAsia="zh-CN"/>
        </w:rPr>
        <w:t xml:space="preserve">资质</w:t>
      </w:r>
      <w:r>
        <w:rPr>
          <w:rFonts w:hint="eastAsia" w:eastAsia="宋体" w:cs="宋体"/>
          <w:color w:val="000000"/>
          <w:sz w:val="22"/>
          <w:highlight w:val="none"/>
          <w:lang w:val="en-US" w:eastAsia="zh-CN"/>
        </w:rPr>
        <w:t xml:space="preserve">或专业承包建筑装修装饰工程二级(含)以上资质</w:t>
      </w:r>
      <w:r>
        <w:rPr>
          <w:rFonts w:hint="eastAsia" w:ascii="宋体" w:hAnsi="宋体" w:eastAsia="宋体" w:cs="宋体"/>
          <w:b/>
          <w:color w:val="000000"/>
          <w:sz w:val="22"/>
          <w:highlight w:val="none"/>
        </w:rPr>
        <w:t xml:space="preserve">（须提供有效期内的证书复印件加盖公章扫描件上传至响应文件中）</w:t>
      </w:r>
      <w:r>
        <w:rPr>
          <w:rFonts w:hint="eastAsia" w:ascii="宋体" w:hAnsi="宋体" w:eastAsia="宋体" w:cs="宋体"/>
          <w:color w:val="000000"/>
          <w:sz w:val="22"/>
          <w:highlight w:val="none"/>
        </w:rPr>
        <w:t xml:space="preserve">；</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具有</w:t>
      </w:r>
      <w:r>
        <w:rPr>
          <w:rFonts w:hint="eastAsia" w:ascii="宋体" w:hAnsi="宋体" w:eastAsia="宋体" w:cs="宋体"/>
          <w:color w:val="000000"/>
          <w:sz w:val="22"/>
          <w:highlight w:val="none"/>
        </w:rPr>
        <w:t xml:space="preserve">有效的企业安全生产许可证</w:t>
      </w:r>
      <w:r>
        <w:rPr>
          <w:rFonts w:hint="eastAsia" w:ascii="宋体" w:hAnsi="宋体" w:eastAsia="宋体" w:cs="宋体"/>
          <w:b/>
          <w:color w:val="000000"/>
          <w:sz w:val="22"/>
          <w:highlight w:val="none"/>
        </w:rPr>
        <w:t xml:space="preserve">（须提供有效期内的证书复印件加盖公章扫描件上传至响应文件中）；</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w:t>
      </w:r>
      <w:r>
        <w:rPr>
          <w:rFonts w:hint="eastAsia" w:ascii="宋体" w:hAnsi="宋体" w:eastAsia="宋体" w:cs="宋体"/>
          <w:color w:val="000000"/>
          <w:sz w:val="22"/>
          <w:highlight w:val="none"/>
          <w:lang w:val="en-US" w:eastAsia="zh-CN"/>
        </w:rPr>
        <w:t xml:space="preserve">负责人</w:t>
      </w:r>
      <w:r>
        <w:rPr>
          <w:rFonts w:hint="eastAsia" w:ascii="宋体" w:hAnsi="宋体" w:eastAsia="宋体" w:cs="宋体"/>
          <w:color w:val="000000"/>
          <w:sz w:val="22"/>
          <w:highlight w:val="none"/>
        </w:rPr>
        <w:t xml:space="preserve">资格要求：项目</w:t>
      </w:r>
      <w:r>
        <w:rPr>
          <w:rFonts w:hint="eastAsia" w:ascii="宋体" w:hAnsi="宋体" w:eastAsia="宋体" w:cs="宋体"/>
          <w:color w:val="000000"/>
          <w:sz w:val="22"/>
          <w:highlight w:val="none"/>
          <w:lang w:val="en-US" w:eastAsia="zh-CN"/>
        </w:rPr>
        <w:t xml:space="preserve">负责人</w:t>
      </w:r>
      <w:r>
        <w:rPr>
          <w:rFonts w:hint="eastAsia" w:ascii="宋体" w:hAnsi="宋体" w:eastAsia="宋体" w:cs="宋体"/>
          <w:color w:val="000000"/>
          <w:sz w:val="22"/>
          <w:highlight w:val="none"/>
        </w:rPr>
        <w:t xml:space="preserve">需具</w:t>
      </w:r>
      <w:r>
        <w:rPr>
          <w:rFonts w:hint="eastAsia" w:ascii="宋体" w:hAnsi="宋体" w:eastAsia="宋体" w:cs="宋体"/>
          <w:color w:val="000000"/>
          <w:sz w:val="22"/>
          <w:highlight w:val="none"/>
          <w:lang w:val="en-US" w:eastAsia="zh-CN"/>
        </w:rPr>
        <w:t xml:space="preserve">有</w:t>
      </w:r>
      <w:r>
        <w:rPr>
          <w:rFonts w:hint="eastAsia" w:ascii="宋体" w:hAnsi="宋体" w:eastAsia="宋体" w:cs="宋体"/>
          <w:color w:val="000000"/>
          <w:sz w:val="22"/>
          <w:highlight w:val="none"/>
        </w:rPr>
        <w:t xml:space="preserve">建筑工程二级</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含</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以上</w:t>
      </w:r>
      <w:r>
        <w:rPr>
          <w:rFonts w:hint="eastAsia" w:ascii="宋体" w:hAnsi="宋体" w:eastAsia="宋体" w:cs="宋体"/>
          <w:color w:val="000000"/>
          <w:sz w:val="22"/>
          <w:highlight w:val="none"/>
          <w:lang w:val="en-US" w:eastAsia="zh-CN"/>
        </w:rPr>
        <w:t xml:space="preserve">注册建造师</w:t>
      </w:r>
      <w:r>
        <w:rPr>
          <w:rFonts w:hint="eastAsia" w:ascii="宋体" w:hAnsi="宋体" w:eastAsia="宋体" w:cs="宋体"/>
          <w:color w:val="000000"/>
          <w:sz w:val="22"/>
          <w:highlight w:val="none"/>
        </w:rPr>
        <w:t xml:space="preserve">资质，并持有有效安全生产考核合格证书（B类）</w:t>
      </w:r>
      <w:r>
        <w:rPr>
          <w:rFonts w:hint="eastAsia" w:ascii="宋体" w:hAnsi="宋体" w:eastAsia="宋体" w:cs="宋体"/>
          <w:b/>
          <w:color w:val="000000"/>
          <w:sz w:val="22"/>
          <w:highlight w:val="none"/>
        </w:rPr>
        <w:t xml:space="preserve">（须提供有效期内的证书扫描件加盖公章，并提供供应商为其缴纳的</w:t>
      </w:r>
      <w:r>
        <w:rPr>
          <w:rFonts w:hint="eastAsia" w:ascii="宋体" w:hAnsi="宋体" w:eastAsia="宋体" w:cs="宋体"/>
          <w:b/>
          <w:color w:val="000000"/>
          <w:sz w:val="22"/>
          <w:highlight w:val="none"/>
          <w:lang w:val="en-US" w:eastAsia="zh-CN"/>
        </w:rPr>
        <w:t xml:space="preserve">近半年内任意一个月的</w:t>
      </w:r>
      <w:r>
        <w:rPr>
          <w:rFonts w:hint="eastAsia" w:ascii="宋体" w:hAnsi="宋体" w:eastAsia="宋体" w:cs="宋体"/>
          <w:b/>
          <w:color w:val="000000"/>
          <w:sz w:val="22"/>
          <w:highlight w:val="none"/>
        </w:rPr>
        <w:t xml:space="preserve">社保缴费证明加盖社保中心电子专用章扫描上传至响应文件中</w:t>
      </w:r>
      <w:r>
        <w:rPr>
          <w:rFonts w:hint="eastAsia" w:eastAsia="宋体" w:cs="宋体"/>
          <w:b/>
          <w:color w:val="000000"/>
          <w:sz w:val="22"/>
          <w:highlight w:val="none"/>
          <w:lang w:eastAsia="zh-CN"/>
        </w:rPr>
        <w:t xml:space="preserve">。高校设计院或军队的事业编制人员无法提供社保证明，须提供所在单位上级人事组织或编制主管部门出具的人员编制核准证明材料，退休人员须提供退休证明</w:t>
      </w:r>
      <w:r>
        <w:rPr>
          <w:rFonts w:hint="eastAsia" w:ascii="宋体" w:hAnsi="宋体" w:eastAsia="宋体" w:cs="宋体"/>
          <w:b/>
          <w:color w:val="000000"/>
          <w:sz w:val="22"/>
          <w:highlight w:val="non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eastAsia="zh-CN"/>
        </w:rPr>
        <w:t xml:space="preserve"> 项目负责人</w:t>
      </w:r>
      <w:r>
        <w:rPr>
          <w:rFonts w:hint="eastAsia" w:ascii="宋体" w:hAnsi="宋体" w:eastAsia="宋体" w:cs="宋体"/>
          <w:color w:val="000000"/>
          <w:sz w:val="22"/>
          <w:highlight w:val="none"/>
        </w:rPr>
        <w:t xml:space="preserve">必须满足下列条件</w:t>
      </w:r>
      <w:r>
        <w:rPr>
          <w:rFonts w:hint="eastAsia" w:ascii="宋体" w:hAnsi="宋体" w:eastAsia="宋体" w:cs="宋体"/>
          <w:b/>
          <w:color w:val="000000"/>
          <w:sz w:val="22"/>
          <w:highlight w:val="none"/>
        </w:rPr>
        <w:t xml:space="preserve">（符合并提供加盖公章的承诺书扫描件上传至响应文件中）：</w:t>
      </w: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eastAsia="zh-CN"/>
        </w:rPr>
        <w:t xml:space="preserve"> 项目负责人</w:t>
      </w:r>
      <w:r>
        <w:rPr>
          <w:rFonts w:hint="eastAsia" w:ascii="宋体" w:hAnsi="宋体" w:eastAsia="宋体" w:cs="宋体"/>
          <w:color w:val="000000"/>
          <w:sz w:val="22"/>
          <w:highlight w:val="none"/>
        </w:rPr>
        <w:t xml:space="preserve">不得同时在两个或者两个以上单位受聘或者执业；</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eastAsia="zh-CN"/>
        </w:rPr>
        <w:t xml:space="preserve"> 项目负责人</w:t>
      </w:r>
      <w:r>
        <w:rPr>
          <w:rFonts w:hint="eastAsia" w:ascii="宋体" w:hAnsi="宋体" w:eastAsia="宋体" w:cs="宋体"/>
          <w:color w:val="000000"/>
          <w:sz w:val="22"/>
          <w:highlight w:val="none"/>
        </w:rPr>
        <w:t xml:space="preserve">是非变更后无在建工程，或</w:t>
      </w:r>
      <w:r>
        <w:rPr>
          <w:rFonts w:hint="eastAsia" w:ascii="宋体" w:hAnsi="宋体" w:eastAsia="宋体" w:cs="宋体"/>
          <w:color w:val="000000"/>
          <w:sz w:val="22"/>
          <w:highlight w:val="none"/>
          <w:lang w:eastAsia="zh-CN"/>
        </w:rPr>
        <w:t xml:space="preserve">项目负责人</w:t>
      </w:r>
      <w:r>
        <w:rPr>
          <w:rFonts w:hint="eastAsia" w:ascii="宋体" w:hAnsi="宋体" w:eastAsia="宋体" w:cs="宋体"/>
          <w:color w:val="000000"/>
          <w:sz w:val="22"/>
          <w:highlight w:val="none"/>
        </w:rPr>
        <w:t xml:space="preserve">是变更后无在建工程（必须原合同工期已满且变更备案之日已满6个月），或因非承包方原因致使工程项目停工或因故不能按期开工、且已办理了</w:t>
      </w:r>
      <w:r>
        <w:rPr>
          <w:rFonts w:hint="eastAsia" w:ascii="宋体" w:hAnsi="宋体" w:eastAsia="宋体" w:cs="宋体"/>
          <w:color w:val="000000"/>
          <w:sz w:val="22"/>
          <w:highlight w:val="none"/>
          <w:lang w:eastAsia="zh-CN"/>
        </w:rPr>
        <w:t xml:space="preserve">项目负责人</w:t>
      </w:r>
      <w:r>
        <w:rPr>
          <w:rFonts w:hint="eastAsia" w:ascii="宋体" w:hAnsi="宋体" w:eastAsia="宋体" w:cs="宋体"/>
          <w:color w:val="000000"/>
          <w:sz w:val="22"/>
          <w:highlight w:val="none"/>
        </w:rPr>
        <w:t xml:space="preserve">解锁手续，或</w:t>
      </w:r>
      <w:r>
        <w:rPr>
          <w:rFonts w:hint="eastAsia" w:ascii="宋体" w:hAnsi="宋体" w:eastAsia="宋体" w:cs="宋体"/>
          <w:color w:val="000000"/>
          <w:sz w:val="22"/>
          <w:highlight w:val="none"/>
          <w:lang w:eastAsia="zh-CN"/>
        </w:rPr>
        <w:t xml:space="preserve">项目负责人</w:t>
      </w:r>
      <w:r>
        <w:rPr>
          <w:rFonts w:hint="eastAsia" w:ascii="宋体" w:hAnsi="宋体" w:eastAsia="宋体" w:cs="宋体"/>
          <w:color w:val="000000"/>
          <w:sz w:val="22"/>
          <w:highlight w:val="none"/>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color w:val="000000"/>
          <w:sz w:val="22"/>
          <w:highlight w:val="none"/>
          <w:lang w:eastAsia="zh-CN"/>
        </w:rPr>
        <w:t xml:space="preserve"> 项目负责人</w:t>
      </w:r>
      <w:r>
        <w:rPr>
          <w:rFonts w:hint="eastAsia" w:ascii="宋体" w:hAnsi="宋体" w:eastAsia="宋体" w:cs="宋体"/>
          <w:color w:val="000000"/>
          <w:sz w:val="22"/>
          <w:highlight w:val="none"/>
        </w:rPr>
        <w:t xml:space="preserve">执业范围之内；</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eastAsia="zh-CN"/>
        </w:rPr>
        <w:t xml:space="preserve"> 项目负责人</w:t>
      </w:r>
      <w:r>
        <w:rPr>
          <w:rFonts w:hint="eastAsia" w:ascii="宋体" w:hAnsi="宋体" w:eastAsia="宋体" w:cs="宋体"/>
          <w:color w:val="000000"/>
          <w:sz w:val="22"/>
          <w:highlight w:val="none"/>
        </w:rPr>
        <w:t xml:space="preserve">无行贿犯罪行为记录；或者有行贿犯罪行为记录，但自记录之日起已超过5年的。</w:t>
      </w:r>
      <w:r>
        <w:rPr>
          <w:rFonts w:hint="eastAsia" w:ascii="宋体" w:hAnsi="宋体" w:eastAsia="宋体" w:cs="宋体"/>
          <w:color w:val="000000"/>
          <w:sz w:val="22"/>
          <w:highlight w:val="none"/>
        </w:rPr>
      </w:r>
      <w:r/>
    </w:p>
    <w:p>
      <w:pPr>
        <w:pStyle w:val="771"/>
        <w:ind w:left="0" w:right="0" w:firstLine="420"/>
        <w:spacing w:before="0" w:after="0" w:line="360" w:lineRule="auto"/>
        <w:rPr>
          <w:rFonts w:hint="eastAsia"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color w:val="000000"/>
          <w:sz w:val="22"/>
          <w:highlight w:val="none"/>
          <w:lang w:val="en-US" w:eastAsia="zh-CN"/>
        </w:rPr>
        <w:t xml:space="preserve">4.供应商及项目负责人应承诺未被列入红牌、黄牌警示（提供承诺书扫描件加盖供应商公章并经法定代表人签字或盖章上传至响应文件中，格式自拟。若未提供承诺书，视为列入，红、黄牌警示信息均以南京市公共资源交易中心网上发布的信息为准）；</w:t>
      </w:r>
      <w:r>
        <w:rPr>
          <w:rFonts w:hint="eastAsia" w:eastAsia="宋体" w:cs="宋体"/>
          <w:color w:val="000000"/>
          <w:sz w:val="22"/>
          <w:highlight w:val="none"/>
          <w:lang w:val="en-US" w:eastAsia="zh-CN"/>
        </w:rPr>
      </w:r>
      <w:r/>
    </w:p>
    <w:p>
      <w:pPr>
        <w:pStyle w:val="771"/>
        <w:ind w:left="0" w:right="0" w:firstLine="420"/>
        <w:spacing w:before="0" w:after="0" w:line="360" w:lineRule="auto"/>
        <w:rPr>
          <w:rFonts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color w:val="000000"/>
          <w:sz w:val="22"/>
          <w:highlight w:val="none"/>
          <w:lang w:val="en-US" w:eastAsia="zh-CN"/>
        </w:rPr>
        <w:t xml:space="preserve">5.根据《关于开展建筑业企业资质动态监管工作的公告》（〔2018〕第6号）、《关于建筑业企业资质动态监管不合格企业参加招投标相关事宜的复函》（苏建函建管〔2019〕233号），资格审查时，若供应商在投标截止时间前供应商资格要求资质的核查结果为不达标，仍在公示期的，将作为资格审查不通过处理（提供承诺书扫描件加盖供应商公章并经法定代表人签字或盖章</w:t>
      </w:r>
      <w:r>
        <w:rPr>
          <w:rFonts w:hint="eastAsia" w:eastAsia="宋体" w:cs="宋体"/>
          <w:color w:val="000000"/>
          <w:sz w:val="22"/>
          <w:highlight w:val="none"/>
          <w:lang w:val="en-US" w:eastAsia="zh-CN"/>
        </w:rPr>
        <w:t xml:space="preserve">上传至响应文件中</w:t>
      </w:r>
      <w:r>
        <w:rPr>
          <w:rFonts w:hint="eastAsia" w:eastAsia="宋体" w:cs="宋体"/>
          <w:color w:val="000000"/>
          <w:sz w:val="22"/>
          <w:highlight w:val="none"/>
          <w:lang w:val="en-US" w:eastAsia="zh-CN"/>
        </w:rPr>
        <w:t xml:space="preserve">，格式自拟。若未提供承诺书，则视为不达标，企业动态资质查询信息以江苏省建筑市场监管与诚信信息一体化平台发布的信息为准）。</w:t>
      </w:r>
      <w:r>
        <w:rPr>
          <w:rFonts w:eastAsia="宋体" w:cs="宋体"/>
          <w:color w:val="000000"/>
          <w:sz w:val="22"/>
          <w:highlight w:val="none"/>
          <w:lang w:val="en-US" w:eastAsia="zh-CN"/>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（四）拒绝下述供应商参加本次采购活动：</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（五）凡为采购项目提供整体设计、规范编制或者项目管理、监理、检测等服务的供应商，不得再参加本项目的采购活动。</w:t>
      </w:r>
      <w:r>
        <w:rPr>
          <w:rFonts w:hint="eastAsia" w:ascii="宋体" w:hAnsi="宋体" w:eastAsia="宋体" w:cs="宋体"/>
          <w:b/>
          <w:color w:val="000000"/>
          <w:sz w:val="24"/>
          <w:highlight w:val="none"/>
        </w:rPr>
      </w:r>
      <w:r/>
    </w:p>
    <w:p>
      <w:pPr>
        <w:pStyle w:val="771"/>
        <w:ind w:left="0" w:right="0" w:firstLine="42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（六）本项目禁止有任何形式的转包、分包。</w:t>
      </w:r>
      <w:r>
        <w:rPr>
          <w:rFonts w:hint="eastAsia" w:ascii="宋体" w:hAnsi="宋体" w:eastAsia="宋体" w:cs="宋体"/>
          <w:b/>
          <w:color w:val="000000"/>
          <w:sz w:val="24"/>
          <w:highlight w:val="none"/>
        </w:rPr>
      </w:r>
      <w:r/>
    </w:p>
    <w:p>
      <w:pPr>
        <w:pStyle w:val="860"/>
        <w:ind w:left="0" w:right="0" w:firstLine="0"/>
        <w:spacing w:before="0"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三、</w:t>
      </w:r>
      <w:r>
        <w:rPr>
          <w:rFonts w:hint="eastAsia" w:ascii="宋体" w:hAnsi="宋体" w:eastAsia="宋体" w:cs="宋体"/>
          <w:b/>
          <w:color w:val="000000"/>
          <w:sz w:val="24"/>
          <w:highlight w:val="none"/>
        </w:rPr>
        <w:t xml:space="preserve">获取采购文件</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u w:val="none"/>
        </w:rPr>
        <w:t xml:space="preserve">时间：</w:t>
      </w:r>
      <w:r>
        <w:rPr>
          <w:rFonts w:hint="eastAsia" w:ascii="宋体" w:hAnsi="宋体" w:eastAsia="宋体" w:cs="宋体"/>
          <w:color w:val="000000"/>
          <w:sz w:val="22"/>
          <w:highlight w:val="none"/>
        </w:rPr>
        <w:t xml:space="preserve">自磋商文件公告发布之日起5个工作日（北京时间，法定节假日除外）</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u w:val="none"/>
        </w:rPr>
        <w:t xml:space="preserve">地点：</w:t>
      </w:r>
      <w:r>
        <w:rPr>
          <w:rFonts w:hint="eastAsia" w:ascii="宋体" w:hAnsi="宋体" w:eastAsia="宋体" w:cs="宋体"/>
          <w:color w:val="000000"/>
          <w:sz w:val="22"/>
          <w:highlight w:val="none"/>
        </w:rPr>
        <w:t xml:space="preserve">“江苏政府采购‘苏采云’系统”自行免费下载</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u w:val="none"/>
        </w:rPr>
        <w:t xml:space="preserve">方式：</w:t>
      </w:r>
      <w:r>
        <w:rPr>
          <w:rFonts w:hint="eastAsia" w:ascii="宋体" w:hAnsi="宋体" w:eastAsia="宋体" w:cs="宋体"/>
          <w:color w:val="000000"/>
          <w:sz w:val="22"/>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u w:val="none"/>
        </w:rPr>
        <w:t xml:space="preserve">磋商文件售价：0.00元</w:t>
      </w:r>
      <w:r>
        <w:rPr>
          <w:rFonts w:hint="eastAsia" w:ascii="宋体" w:hAnsi="宋体" w:eastAsia="宋体" w:cs="宋体"/>
          <w:color w:val="000000"/>
          <w:highlight w:val="none"/>
        </w:rPr>
      </w:r>
      <w:r/>
    </w:p>
    <w:p>
      <w:pPr>
        <w:pStyle w:val="860"/>
        <w:ind w:left="0" w:right="0" w:firstLine="0"/>
        <w:spacing w:before="0"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四、</w:t>
      </w:r>
      <w:r>
        <w:rPr>
          <w:rFonts w:hint="eastAsia" w:ascii="宋体" w:hAnsi="宋体" w:eastAsia="宋体" w:cs="宋体"/>
          <w:b/>
          <w:color w:val="000000"/>
          <w:sz w:val="24"/>
          <w:highlight w:val="none"/>
        </w:rPr>
        <w:t xml:space="preserve">响应文件提交</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截止时间：202</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年</w:t>
      </w:r>
      <w:r>
        <w:rPr>
          <w:rFonts w:hint="eastAsia"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月</w:t>
      </w:r>
      <w:r>
        <w:rPr>
          <w:rFonts w:hint="eastAsia" w:eastAsia="宋体" w:cs="宋体"/>
          <w:color w:val="000000"/>
          <w:sz w:val="22"/>
          <w:highlight w:val="none"/>
          <w:lang w:val="en-US" w:eastAsia="zh-CN"/>
        </w:rPr>
        <w:t xml:space="preserve">30</w:t>
      </w:r>
      <w:r>
        <w:rPr>
          <w:rFonts w:hint="eastAsia" w:ascii="宋体" w:hAnsi="宋体" w:eastAsia="宋体" w:cs="宋体"/>
          <w:color w:val="000000"/>
          <w:sz w:val="22"/>
          <w:highlight w:val="none"/>
        </w:rPr>
        <w:t xml:space="preserve">日</w:t>
      </w:r>
      <w:r>
        <w:rPr>
          <w:rFonts w:hint="eastAsia" w:eastAsia="宋体" w:cs="宋体"/>
          <w:color w:val="000000"/>
          <w:sz w:val="22"/>
          <w:highlight w:val="none"/>
          <w:lang w:val="en-US" w:eastAsia="zh-CN"/>
        </w:rPr>
        <w:t xml:space="preserve">14</w:t>
      </w:r>
      <w:r>
        <w:rPr>
          <w:rFonts w:hint="eastAsia" w:ascii="宋体" w:hAnsi="宋体" w:eastAsia="宋体" w:cs="宋体"/>
          <w:color w:val="000000"/>
          <w:sz w:val="22"/>
          <w:highlight w:val="none"/>
        </w:rPr>
        <w:t xml:space="preserve">点</w:t>
      </w:r>
      <w:r>
        <w:rPr>
          <w:rFonts w:hint="eastAsia" w:ascii="宋体" w:hAnsi="宋体" w:eastAsia="宋体" w:cs="宋体"/>
          <w:color w:val="000000"/>
          <w:sz w:val="22"/>
          <w:highlight w:val="none"/>
          <w:lang w:val="en-US" w:eastAsia="zh-CN"/>
        </w:rPr>
        <w:t xml:space="preserve">30</w:t>
      </w:r>
      <w:r>
        <w:rPr>
          <w:rFonts w:hint="eastAsia" w:ascii="宋体" w:hAnsi="宋体" w:eastAsia="宋体" w:cs="宋体"/>
          <w:color w:val="000000"/>
          <w:sz w:val="22"/>
          <w:highlight w:val="none"/>
        </w:rPr>
        <w:t xml:space="preserve">分（北京时间）</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地点：“江苏政府采购‘苏采云’系统”</w:t>
      </w:r>
      <w:r>
        <w:rPr>
          <w:rFonts w:hint="eastAsia" w:ascii="宋体" w:hAnsi="宋体" w:eastAsia="宋体" w:cs="宋体"/>
          <w:color w:val="000000"/>
          <w:highlight w:val="none"/>
        </w:rPr>
      </w:r>
      <w:r/>
    </w:p>
    <w:p>
      <w:pPr>
        <w:pStyle w:val="860"/>
        <w:ind w:left="0" w:right="0" w:firstLine="0"/>
        <w:spacing w:before="0"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五、开启</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时间：202</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eastAsia="宋体" w:cs="宋体"/>
          <w:color w:val="000000"/>
          <w:sz w:val="22"/>
          <w:highlight w:val="none"/>
          <w:lang w:val="en-US" w:eastAsia="zh-CN"/>
        </w:rPr>
        <w:t xml:space="preserve">6</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eastAsia="宋体" w:cs="宋体"/>
          <w:color w:val="000000"/>
          <w:sz w:val="22"/>
          <w:highlight w:val="none"/>
          <w:lang w:val="en-US" w:eastAsia="zh-CN"/>
        </w:rPr>
        <w:t xml:space="preserve">30</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rPr>
          <w:rFonts w:hint="eastAsia" w:eastAsia="宋体" w:cs="宋体"/>
          <w:color w:val="000000"/>
          <w:sz w:val="22"/>
          <w:highlight w:val="none"/>
          <w:lang w:val="en-US" w:eastAsia="zh-CN"/>
        </w:rPr>
        <w:t xml:space="preserve">14</w:t>
      </w:r>
      <w:r>
        <w:rPr>
          <w:rFonts w:hint="eastAsia" w:ascii="宋体" w:hAnsi="宋体" w:eastAsia="宋体" w:cs="宋体"/>
          <w:color w:val="000000"/>
          <w:sz w:val="22"/>
          <w:highlight w:val="none"/>
        </w:rPr>
        <w:t xml:space="preserve">点</w:t>
      </w:r>
      <w:r>
        <w:rPr>
          <w:rFonts w:hint="eastAsia" w:ascii="宋体" w:hAnsi="宋体" w:eastAsia="宋体" w:cs="宋体"/>
          <w:color w:val="000000"/>
          <w:sz w:val="22"/>
          <w:highlight w:val="none"/>
          <w:lang w:val="en-US" w:eastAsia="zh-CN"/>
        </w:rPr>
        <w:t xml:space="preserve">30</w:t>
      </w:r>
      <w:r>
        <w:rPr>
          <w:rFonts w:hint="eastAsia" w:ascii="宋体" w:hAnsi="宋体" w:eastAsia="宋体" w:cs="宋体"/>
          <w:color w:val="000000"/>
          <w:sz w:val="22"/>
          <w:highlight w:val="none"/>
        </w:rPr>
        <w:t xml:space="preserve">分（北京时间）</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地点：“江苏政府采购‘苏采云’系统”不见面开标大厅</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六、公告期限</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自本公告发布之日起3个工作日。</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七、其他补充事宜</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1.本项目在“江苏政府采购网”发布公告，有关本次采购的事项若存在变动或修改，请及时关注上述网站发布的信息更正公告。</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宋体" w:hAnsi="宋体" w:eastAsia="宋体" w:cs="宋体"/>
          <w:color w:val="000000"/>
          <w:sz w:val="22"/>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4.“苏采云”系统使用要求：</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（1）使用谷歌浏览器参与不见面开标环节。</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（2）电脑需提前准备好麦克风、音响，摄像头，提前检查保证能够正常使用。</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（3）操作系统至少win7以上，建议使用win10操作系统。</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u w:val="none"/>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w:t>
      </w:r>
      <w:r>
        <w:rPr>
          <w:rFonts w:hint="eastAsia" w:ascii="宋体" w:hAnsi="宋体" w:eastAsia="宋体" w:cs="宋体"/>
          <w:color w:val="000000"/>
          <w:sz w:val="22"/>
          <w:highlight w:val="none"/>
          <w:u w:val="none"/>
          <w:lang w:eastAsia="zh-CN"/>
        </w:rPr>
        <w:t xml:space="preserve">供应商</w:t>
      </w:r>
      <w:r>
        <w:rPr>
          <w:rFonts w:hint="eastAsia" w:ascii="宋体" w:hAnsi="宋体" w:eastAsia="宋体" w:cs="宋体"/>
          <w:color w:val="000000"/>
          <w:sz w:val="22"/>
          <w:highlight w:val="none"/>
          <w:u w:val="none"/>
        </w:rPr>
        <w:t xml:space="preserve">提供的纸质文件与投标电子文件必须一致，否则以网上电子响应文件为准。</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6.不适用信用承诺的情形：</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（1）供应商被列入严重失信主体名单；</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（2）被相关监管部门作出行政处罚且尚在处罚有效期内；</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（3）其他法律、行政法规规定的不适用信用承诺的情形。</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w:t>
      </w:r>
      <w:r>
        <w:rPr>
          <w:rFonts w:hint="eastAsia" w:ascii="宋体" w:hAnsi="宋体" w:eastAsia="宋体" w:cs="宋体"/>
          <w:color w:val="000000"/>
          <w:sz w:val="22"/>
          <w:highlight w:val="none"/>
        </w:rPr>
        <w:t xml:space="preserve">.勘察现场及答疑：</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采购人组织现场集中勘察并做答疑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时间：2026年</w:t>
      </w:r>
      <w:r>
        <w:rPr>
          <w:rFonts w:hint="eastAsia" w:eastAsia="宋体" w:cs="宋体"/>
          <w:color w:val="000000"/>
          <w:highlight w:val="none"/>
          <w:lang w:val="en-US" w:eastAsia="zh-CN"/>
        </w:rPr>
        <w:t xml:space="preserve">6</w:t>
      </w:r>
      <w:r>
        <w:rPr>
          <w:rFonts w:hint="eastAsia" w:ascii="宋体" w:hAnsi="宋体" w:eastAsia="宋体" w:cs="宋体"/>
          <w:color w:val="000000"/>
          <w:highlight w:val="none"/>
        </w:rPr>
        <w:t xml:space="preserve">月</w:t>
      </w:r>
      <w:r>
        <w:rPr>
          <w:rFonts w:hint="eastAsia" w:eastAsia="宋体" w:cs="宋体"/>
          <w:color w:val="000000"/>
          <w:highlight w:val="none"/>
          <w:lang w:val="en-US" w:eastAsia="zh-CN"/>
        </w:rPr>
        <w:t xml:space="preserve">26</w:t>
      </w:r>
      <w:r>
        <w:rPr>
          <w:rFonts w:hint="eastAsia" w:ascii="宋体" w:hAnsi="宋体" w:eastAsia="宋体" w:cs="宋体"/>
          <w:color w:val="000000"/>
          <w:highlight w:val="none"/>
        </w:rPr>
        <w:t xml:space="preserve">日上午9：30分</w:t>
      </w:r>
      <w:r>
        <w:rPr>
          <w:rFonts w:hint="eastAsia" w:eastAsia="宋体" w:cs="宋体"/>
          <w:color w:val="000000"/>
          <w:highlight w:val="none"/>
          <w:lang w:eastAsia="zh-CN"/>
        </w:rPr>
        <w:t xml:space="preserve">（</w:t>
      </w:r>
      <w:r>
        <w:rPr>
          <w:rFonts w:hint="eastAsia" w:eastAsia="宋体" w:cs="宋体"/>
          <w:color w:val="000000"/>
          <w:highlight w:val="none"/>
          <w:lang w:val="en-US" w:eastAsia="zh-CN"/>
        </w:rPr>
        <w:t xml:space="preserve">过时不候</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，地点：</w:t>
      </w:r>
      <w:r>
        <w:rPr>
          <w:rFonts w:hint="eastAsia" w:ascii="宋体" w:hAnsi="宋体" w:eastAsia="宋体" w:cs="宋体"/>
          <w:color w:val="000000"/>
          <w:sz w:val="22"/>
          <w:highlight w:val="none"/>
          <w:lang w:eastAsia="zh-CN"/>
        </w:rPr>
        <w:t xml:space="preserve">南京市雨花台区实验小学善水湾分校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供应商可自行选择是否参与集中勘察，如参与集中勘察请按照规定时间自行前往</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并</w:t>
      </w:r>
      <w:r>
        <w:rPr>
          <w:rFonts w:hint="eastAsia" w:ascii="宋体" w:hAnsi="宋体" w:eastAsia="宋体" w:cs="宋体"/>
          <w:color w:val="000000"/>
          <w:highlight w:val="none"/>
        </w:rPr>
        <w:t xml:space="preserve">携相关资料（营业执照复印件加盖公章，授权委托书</w:t>
      </w:r>
      <w:r>
        <w:rPr>
          <w:rFonts w:hint="eastAsia" w:ascii="宋体" w:hAnsi="宋体" w:eastAsia="宋体" w:cs="宋体"/>
          <w:color w:val="000000"/>
          <w:highlight w:val="none"/>
          <w:lang w:val="en-US" w:eastAsia="zh-CN"/>
        </w:rPr>
        <w:t xml:space="preserve">原件</w:t>
      </w:r>
      <w:r>
        <w:rPr>
          <w:rFonts w:hint="eastAsia" w:ascii="宋体" w:hAnsi="宋体" w:eastAsia="宋体" w:cs="宋体"/>
          <w:color w:val="000000"/>
          <w:highlight w:val="none"/>
        </w:rPr>
        <w:t xml:space="preserve">，身份证</w:t>
      </w:r>
      <w:r>
        <w:rPr>
          <w:rFonts w:hint="eastAsia" w:ascii="宋体" w:hAnsi="宋体" w:eastAsia="宋体" w:cs="宋体"/>
          <w:color w:val="000000"/>
          <w:highlight w:val="none"/>
          <w:lang w:val="en-US" w:eastAsia="zh-CN"/>
        </w:rPr>
        <w:t xml:space="preserve">原件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8.根据关于全面实行</w:t>
      </w:r>
      <w:r>
        <w:rPr>
          <w:rFonts w:hint="eastAsia" w:ascii="宋体" w:hAnsi="宋体" w:eastAsia="宋体" w:cs="宋体"/>
          <w:color w:val="000000"/>
          <w:highlight w:val="none"/>
          <w:lang w:val="en-US" w:eastAsia="zh-CN"/>
        </w:rPr>
        <w:t xml:space="preserve">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持证人个人手写签名笔迹应当与签名图像笔迹一致,证书应当在使用有效期限内。若上传的电子件无法识别有效信息的，视为无效。投标人将自行承担资格审查不通过等相应后果。</w:t>
      </w:r>
      <w:r>
        <w:rPr>
          <w:rFonts w:hint="eastAsia" w:ascii="宋体" w:hAnsi="宋体" w:eastAsia="宋体" w:cs="宋体"/>
          <w:color w:val="000000"/>
          <w:highlight w:val="none"/>
          <w:lang w:val="en-US" w:eastAsia="zh-CN"/>
        </w:rPr>
      </w:r>
      <w:r/>
    </w:p>
    <w:p>
      <w:pPr>
        <w:pStyle w:val="771"/>
        <w:numPr>
          <w:ilvl w:val="0"/>
          <w:numId w:val="0"/>
        </w:numPr>
        <w:ind w:left="0" w:right="0" w:firstLine="440"/>
        <w:spacing w:before="0" w:after="0"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9.根据省住房和城乡建设厅关于做好建设工程</w:t>
      </w:r>
      <w:r>
        <w:rPr>
          <w:rFonts w:hint="eastAsia" w:ascii="宋体" w:hAnsi="宋体" w:eastAsia="宋体" w:cs="宋体"/>
          <w:color w:val="000000"/>
          <w:highlight w:val="none"/>
          <w:lang w:val="en-US" w:eastAsia="zh-CN"/>
        </w:rPr>
        <w:t xml:space="preserve">企业资质审批和延续工作的通知（苏建函审批[2023]579号）（1）省、市级许可的企业资质延期和延续:许可的资质证书有效期于2024年6月29日前届满的，统一延期至2024年6月30日。（2）根据《住房和城乡建设部办公厅关于做好建筑业“证照分离”改革衔接有关工作的通知》(建办市[2021]30号)要求，取消的建设工程企业资质不在延续范围内。此类资质有效期于2024年6月29日前届满的,统一延期到2024年6月30日,并在省、市级许可资质延续后的相应资质证书上予以单独标识有效期。期间有新规定的，按新规定执行。</w:t>
      </w:r>
      <w:r>
        <w:rPr>
          <w:rFonts w:hint="eastAsia" w:ascii="宋体" w:hAnsi="宋体" w:eastAsia="宋体" w:cs="宋体"/>
          <w:color w:val="000000"/>
          <w:highlight w:val="none"/>
          <w:lang w:val="en-US" w:eastAsia="zh-CN"/>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r>
      <w:r>
        <w:rPr>
          <w:rFonts w:ascii="SimSun" w:hAnsi="SimSun" w:eastAsia="SimSun" w:cs="SimSun"/>
          <w:color w:val="000000"/>
          <w:sz w:val="21"/>
        </w:rPr>
        <w:t xml:space="preserve">根据《关于在政府采购活动中推行信用承诺制的通知》宁财购通〔2021〕5号规定， 参加南京地区政府采购活动的供应商，应以原件扫描盖章件形式向采购人或政府采购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w:t>
      </w:r>
      <w:r>
        <w:rPr>
          <w:rFonts w:ascii="SimSun" w:hAnsi="SimSun" w:eastAsia="SimSun" w:cs="SimSun"/>
          <w:color w:val="000000"/>
          <w:sz w:val="21"/>
        </w:rPr>
        <w:t xml:space="preserve">件中一并提交（</w:t>
      </w:r>
      <w:r>
        <w:rPr>
          <w:rFonts w:ascii="SimSun" w:hAnsi="SimSun" w:eastAsia="SimSun" w:cs="SimSun"/>
          <w:b/>
          <w:color w:val="000000"/>
          <w:sz w:val="21"/>
        </w:rPr>
        <w:t xml:space="preserve">注：本表打印时间必须在采购文件发布之日起至提交电子投标文件截止日前，由法定代表人签字并盖单位公章，原件扫描件上传至电子投标文件中。</w:t>
      </w:r>
      <w:r>
        <w:rPr>
          <w:rFonts w:ascii="SimSun" w:hAnsi="SimSun" w:eastAsia="SimSun" w:cs="SimSun"/>
          <w:color w:val="000000"/>
          <w:sz w:val="21"/>
        </w:rPr>
        <w:t xml:space="preserve">）</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供应商诚信档案注册登记，按以下程序进行： </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（1）进入“信用南京”或“南京公共采购信息网”网站，点击“南京政府采购供应商诚信档案”图标，或直接输入访问地址，在用户登录界面点击“新用户注册”；</w:t>
      </w:r>
      <w:r/>
    </w:p>
    <w:p>
      <w:pPr>
        <w:ind w:left="0" w:right="0" w:firstLine="420"/>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（2）在“新用户注册”界面，供应商自行设置用户名、登录密码，如实填写《南京市政府采购供应商诚信档案注册登记表》，并进行信用承诺确认后，提交注册申请； </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（3）系统审核后，供应商即可登录系统进行相关功能操作。</w:t>
      </w:r>
      <w:r/>
    </w:p>
    <w:p>
      <w:pPr>
        <w:numPr>
          <w:ilvl w:val="0"/>
          <w:numId w:val="0"/>
        </w:numPr>
        <w:ind w:left="0" w:right="0" w:firstLine="440"/>
        <w:spacing w:before="0" w:after="0" w:line="360" w:lineRule="auto"/>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r>
        <w:rPr>
          <w:rFonts w:hint="eastAsia" w:ascii="宋体" w:hAnsi="宋体" w:eastAsia="宋体" w:cs="宋体"/>
          <w:color w:val="000000"/>
          <w:highlight w:val="none"/>
          <w:lang w:val="en-US" w:eastAsia="zh-CN"/>
        </w:rPr>
      </w:r>
      <w:r>
        <w:rPr>
          <w:rFonts w:hint="eastAsia" w:ascii="宋体" w:hAnsi="宋体" w:eastAsia="宋体" w:cs="宋体"/>
          <w:color w:val="000000"/>
          <w:highlight w:val="none"/>
          <w:lang w:val="en-US" w:eastAsia="zh-CN"/>
        </w:rPr>
      </w:r>
      <w:r/>
    </w:p>
    <w:p>
      <w:pPr>
        <w:pStyle w:val="771"/>
        <w:ind w:left="0" w:right="0" w:firstLine="0"/>
        <w:spacing w:before="0" w:after="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none"/>
        </w:rPr>
        <w:t xml:space="preserve">八、对本次招标提出询问，请按以下方式联系。</w:t>
      </w:r>
      <w:r>
        <w:rPr>
          <w:rFonts w:hint="eastAsia" w:ascii="宋体" w:hAnsi="宋体" w:eastAsia="宋体" w:cs="宋体"/>
          <w:color w:val="000000"/>
          <w:highlight w:val="none"/>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 采购人信息</w:t>
      </w:r>
      <w:r>
        <w:rPr>
          <w:rFonts w:hint="eastAsia" w:ascii="宋体" w:hAnsi="宋体" w:eastAsia="宋体" w:cs="宋体"/>
          <w:color w:val="000000"/>
          <w:highlight w:val="none"/>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ascii="宋体" w:hAnsi="宋体" w:eastAsia="宋体" w:cs="宋体"/>
          <w:color w:val="000000"/>
          <w:sz w:val="22"/>
          <w:highlight w:val="none"/>
          <w:lang w:eastAsia="zh-CN"/>
        </w:rPr>
        <w:t xml:space="preserve">南京市雨花台区实验小学善水湾分校</w:t>
      </w:r>
      <w:r>
        <w:rPr>
          <w:rFonts w:hint="eastAsia" w:ascii="宋体" w:hAnsi="宋体" w:eastAsia="宋体" w:cs="宋体"/>
          <w:color w:val="000000"/>
          <w:highlight w:val="none"/>
          <w:lang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ascii="宋体" w:hAnsi="宋体" w:eastAsia="宋体" w:cs="宋体"/>
          <w:color w:val="000000"/>
          <w:sz w:val="22"/>
          <w:highlight w:val="none"/>
          <w:lang w:eastAsia="zh-CN"/>
        </w:rPr>
        <w:t xml:space="preserve">：江苏省南京市雨花台区福善路 1 号</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highlight w:val="none"/>
          <w:lang w:val="en-US"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val="en-US" w:eastAsia="zh-CN"/>
        </w:rPr>
        <w:t xml:space="preserve">卞老师</w:t>
      </w:r>
      <w:r>
        <w:rPr>
          <w:rFonts w:hint="eastAsia" w:ascii="宋体" w:hAnsi="宋体" w:eastAsia="宋体" w:cs="宋体"/>
          <w:color w:val="000000"/>
          <w:highlight w:val="none"/>
          <w:lang w:val="en-US"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ascii="宋体" w:hAnsi="宋体" w:eastAsia="宋体" w:cs="宋体"/>
          <w:color w:val="000000"/>
          <w:highlight w:val="none"/>
        </w:rPr>
        <w:t xml:space="preserve">025-52411007（转8003）</w:t>
      </w:r>
      <w:r>
        <w:rPr>
          <w:rFonts w:hint="eastAsia" w:ascii="宋体" w:hAnsi="宋体" w:eastAsia="宋体" w:cs="宋体"/>
          <w:color w:val="000000"/>
          <w:highlight w:val="none"/>
          <w:lang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 采购代理机构信息</w:t>
      </w:r>
      <w:r>
        <w:rPr>
          <w:rFonts w:hint="eastAsia" w:ascii="宋体" w:hAnsi="宋体" w:eastAsia="宋体" w:cs="宋体"/>
          <w:color w:val="000000"/>
          <w:highlight w:val="none"/>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ascii="宋体" w:hAnsi="宋体" w:eastAsia="宋体" w:cs="宋体"/>
          <w:color w:val="000000"/>
          <w:sz w:val="22"/>
          <w:highlight w:val="none"/>
          <w:lang w:eastAsia="zh-CN"/>
        </w:rPr>
        <w:t xml:space="preserve">正中国际项目管理集团有限公司</w:t>
      </w:r>
      <w:r>
        <w:rPr>
          <w:rFonts w:hint="eastAsia" w:ascii="宋体" w:hAnsi="宋体" w:eastAsia="宋体" w:cs="宋体"/>
          <w:color w:val="000000"/>
          <w:highlight w:val="none"/>
          <w:lang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地址：南京市建邺区嘉陵江东街18号</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栋</w:t>
      </w:r>
      <w:r>
        <w:rPr>
          <w:rFonts w:hint="eastAsia" w:ascii="宋体" w:hAnsi="宋体" w:eastAsia="宋体" w:cs="宋体"/>
          <w:color w:val="000000"/>
          <w:sz w:val="22"/>
          <w:highlight w:val="none"/>
          <w:lang w:val="en-US" w:eastAsia="zh-CN"/>
        </w:rPr>
        <w:t xml:space="preserve">17层</w:t>
      </w:r>
      <w:r>
        <w:rPr>
          <w:rFonts w:hint="eastAsia" w:ascii="宋体" w:hAnsi="宋体" w:eastAsia="宋体" w:cs="宋体"/>
          <w:color w:val="000000"/>
          <w:highlight w:val="none"/>
          <w:lang w:val="en-US"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highlight w:val="none"/>
          <w:lang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ascii="宋体" w:hAnsi="宋体" w:eastAsia="宋体" w:cs="宋体"/>
          <w:color w:val="000000"/>
          <w:sz w:val="22"/>
          <w:highlight w:val="none"/>
          <w:lang w:val="en-US" w:eastAsia="zh-CN"/>
        </w:rPr>
        <w:t xml:space="preserve">17749517836</w:t>
      </w:r>
      <w:r>
        <w:rPr>
          <w:rFonts w:hint="eastAsia" w:ascii="宋体" w:hAnsi="宋体" w:eastAsia="宋体" w:cs="宋体"/>
          <w:color w:val="000000"/>
          <w:highlight w:val="none"/>
          <w:lang w:val="en-US"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 项目联系方式</w:t>
      </w:r>
      <w:r>
        <w:rPr>
          <w:rFonts w:hint="eastAsia" w:ascii="宋体" w:hAnsi="宋体" w:eastAsia="宋体" w:cs="宋体"/>
          <w:color w:val="000000"/>
          <w:highlight w:val="none"/>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ascii="宋体" w:hAnsi="宋体" w:eastAsia="宋体" w:cs="宋体"/>
          <w:color w:val="000000"/>
          <w:sz w:val="22"/>
          <w:highlight w:val="none"/>
          <w:lang w:val="en-US" w:eastAsia="zh-CN"/>
        </w:rPr>
        <w:t xml:space="preserve">刘工</w:t>
      </w:r>
      <w:r>
        <w:rPr>
          <w:rFonts w:hint="eastAsia" w:ascii="宋体" w:hAnsi="宋体" w:eastAsia="宋体" w:cs="宋体"/>
          <w:color w:val="000000"/>
          <w:highlight w:val="none"/>
          <w:lang w:eastAsia="zh-CN"/>
        </w:rPr>
      </w:r>
      <w:r/>
    </w:p>
    <w:p>
      <w:pPr>
        <w:pStyle w:val="771"/>
        <w:ind w:left="0" w:right="0" w:firstLine="420"/>
        <w:spacing w:before="0" w:after="0" w:line="360" w:lineRule="auto"/>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17749517836</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7"/>
        <w:ind w:left="100" w:right="0" w:firstLine="0"/>
        <w:jc w:val="center"/>
        <w:spacing w:before="39" w:after="181"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t xml:space="preserve">第二章竞争性磋商须知</w:t>
      </w:r>
      <w:r>
        <w:rPr>
          <w:rFonts w:hint="eastAsia" w:ascii="宋体" w:hAnsi="宋体" w:eastAsia="宋体" w:cs="宋体"/>
          <w:color w:val="000000"/>
          <w:highlight w:val="none"/>
        </w:rPr>
      </w:r>
      <w:r/>
    </w:p>
    <w:p>
      <w:pPr>
        <w:pStyle w:val="771"/>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供应商须知前附表</w:t>
      </w:r>
      <w:r>
        <w:rPr>
          <w:rFonts w:hint="eastAsia" w:ascii="宋体" w:hAnsi="宋体" w:eastAsia="宋体" w:cs="宋体"/>
          <w:color w:val="000000"/>
          <w:highlight w:val="none"/>
        </w:rPr>
      </w:r>
      <w:r/>
    </w:p>
    <w:p>
      <w:pPr>
        <w:pStyle w:val="771"/>
        <w:ind w:left="0" w:right="0" w:firstLine="42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u w:val="single"/>
          <w:lang w:eastAsia="zh-CN"/>
        </w:rPr>
        <w:t xml:space="preserve">正中国际项目管理集团有限公司</w:t>
      </w:r>
      <w:r>
        <w:rPr>
          <w:rFonts w:hint="eastAsia" w:ascii="宋体" w:hAnsi="宋体" w:eastAsia="宋体" w:cs="宋体"/>
          <w:color w:val="000000"/>
          <w:sz w:val="22"/>
          <w:highlight w:val="none"/>
        </w:rPr>
        <w:t xml:space="preserve">（以下简称“采购代理机构”）受</w:t>
      </w:r>
      <w:r>
        <w:rPr>
          <w:rFonts w:hint="eastAsia" w:ascii="宋体" w:hAnsi="宋体" w:eastAsia="宋体" w:cs="宋体"/>
          <w:color w:val="000000"/>
          <w:sz w:val="22"/>
          <w:highlight w:val="none"/>
          <w:u w:val="single"/>
          <w:lang w:eastAsia="zh-CN"/>
        </w:rPr>
        <w:t xml:space="preserve">南京市雨花台区实验小学善水湾分校</w:t>
      </w:r>
      <w:r>
        <w:rPr>
          <w:rFonts w:hint="eastAsia" w:ascii="宋体" w:hAnsi="宋体" w:eastAsia="宋体" w:cs="宋体"/>
          <w:color w:val="000000"/>
          <w:sz w:val="22"/>
          <w:highlight w:val="none"/>
        </w:rPr>
        <w:t xml:space="preserve">（采购单位名称，以下简称“采购人”）委托，就“</w:t>
      </w:r>
      <w:r>
        <w:rPr>
          <w:rFonts w:hint="eastAsia" w:ascii="宋体" w:hAnsi="宋体" w:eastAsia="宋体" w:cs="宋体"/>
          <w:color w:val="000000"/>
          <w:sz w:val="22"/>
          <w:highlight w:val="none"/>
          <w:u w:val="single"/>
          <w:lang w:eastAsia="zh-CN"/>
        </w:rPr>
        <w:t xml:space="preserve">南京市雨花台区实验小学善水湾分校2026年厕所改造项目</w:t>
      </w:r>
      <w:r>
        <w:rPr>
          <w:rFonts w:hint="eastAsia" w:ascii="宋体" w:hAnsi="宋体" w:eastAsia="宋体" w:cs="宋体"/>
          <w:color w:val="000000"/>
          <w:sz w:val="22"/>
          <w:highlight w:val="none"/>
        </w:rPr>
        <w:t xml:space="preserve">”采用</w:t>
      </w:r>
      <w:r>
        <w:rPr>
          <w:rFonts w:hint="eastAsia" w:ascii="宋体" w:hAnsi="宋体" w:eastAsia="宋体" w:cs="宋体"/>
          <w:color w:val="000000"/>
          <w:sz w:val="22"/>
          <w:highlight w:val="none"/>
          <w:u w:val="single"/>
        </w:rPr>
        <w:t xml:space="preserve">竞争性磋商</w:t>
      </w:r>
      <w:r>
        <w:rPr>
          <w:rFonts w:hint="eastAsia" w:ascii="宋体" w:hAnsi="宋体" w:eastAsia="宋体" w:cs="宋体"/>
          <w:color w:val="000000"/>
          <w:sz w:val="22"/>
          <w:highlight w:val="none"/>
        </w:rPr>
        <w:t xml:space="preserve">方式采购，兹邀请符合资格条件的供应商提交响应文件和磋商。</w:t>
      </w:r>
      <w:r>
        <w:rPr>
          <w:rFonts w:hint="eastAsia" w:ascii="宋体" w:hAnsi="宋体" w:eastAsia="宋体" w:cs="宋体"/>
          <w:color w:val="000000"/>
          <w:highlight w:val="none"/>
        </w:rPr>
      </w:r>
      <w:r/>
    </w:p>
    <w:tbl>
      <w:tblPr>
        <w:tblStyle w:val="82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832"/>
        <w:gridCol w:w="6908"/>
      </w:tblGrid>
      <w:tr>
        <w:trPr>
          <w:trHeight w:val="646"/>
          <w:tblHeader/>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b/>
                <w:bCs/>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lang w:val="en-US" w:eastAsia="en-US" w:bidi="ar-SA"/>
              </w:rPr>
              <w:t xml:space="preserve">序号</w:t>
            </w:r>
            <w:r>
              <w:rPr>
                <w:rFonts w:hint="eastAsia" w:ascii="宋体" w:hAnsi="宋体" w:eastAsia="宋体" w:cs="宋体"/>
                <w:b/>
                <w:bCs/>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b/>
                <w:bCs/>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lang w:val="en-US" w:eastAsia="en-US" w:bidi="ar-SA"/>
              </w:rPr>
              <w:t xml:space="preserve">项目</w:t>
            </w:r>
            <w:r>
              <w:rPr>
                <w:rFonts w:hint="eastAsia" w:ascii="宋体" w:hAnsi="宋体" w:eastAsia="宋体" w:cs="宋体"/>
                <w:b/>
                <w:bCs/>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b/>
                <w:bCs/>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lang w:val="en-US" w:eastAsia="en-US" w:bidi="ar-SA"/>
              </w:rPr>
              <w:t xml:space="preserve">具体内容</w:t>
            </w:r>
            <w:r>
              <w:rPr>
                <w:rFonts w:hint="eastAsia" w:ascii="宋体" w:hAnsi="宋体" w:eastAsia="宋体" w:cs="宋体"/>
                <w:b/>
                <w:bCs/>
                <w:color w:val="000000"/>
                <w:sz w:val="22"/>
                <w:szCs w:val="22"/>
                <w:highlight w:val="none"/>
                <w:lang w:val="en-US" w:eastAsia="en-US" w:bidi="ar-SA"/>
              </w:rPr>
            </w:r>
            <w:r/>
          </w:p>
        </w:tc>
      </w:tr>
      <w:tr>
        <w:trPr>
          <w:trHeight w:val="392"/>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项目名称</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t xml:space="preserve">南京市雨花台区实验小学善水湾分校2026年厕所改造项目</w:t>
            </w:r>
            <w:r>
              <w:rPr>
                <w:rFonts w:hint="eastAsia" w:ascii="宋体" w:hAnsi="宋体" w:eastAsia="宋体" w:cs="宋体"/>
                <w:color w:val="000000"/>
                <w:sz w:val="22"/>
                <w:szCs w:val="22"/>
                <w:highlight w:val="none"/>
                <w:lang w:val="en-US" w:eastAsia="zh-CN" w:bidi="ar-SA"/>
              </w:rPr>
            </w:r>
            <w:r/>
          </w:p>
        </w:tc>
      </w:tr>
      <w:tr>
        <w:trPr>
          <w:trHeight w:val="392"/>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2</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采购方式</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竞争性磋商</w:t>
            </w:r>
            <w:r>
              <w:rPr>
                <w:rFonts w:hint="eastAsia" w:ascii="宋体" w:hAnsi="宋体" w:eastAsia="宋体" w:cs="宋体"/>
                <w:color w:val="000000"/>
                <w:sz w:val="22"/>
                <w:szCs w:val="22"/>
                <w:highlight w:val="none"/>
                <w:lang w:val="en-US" w:eastAsia="en-US" w:bidi="ar-SA"/>
              </w:rPr>
            </w:r>
            <w:r/>
          </w:p>
        </w:tc>
      </w:tr>
      <w:tr>
        <w:trPr>
          <w:trHeight w:val="362"/>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3</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项目编号</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t xml:space="preserve"> JSZC-320114-ZZGJ-C2026-0022</w:t>
            </w:r>
            <w:r>
              <w:rPr>
                <w:rFonts w:hint="eastAsia" w:ascii="宋体" w:hAnsi="宋体" w:eastAsia="宋体" w:cs="宋体"/>
                <w:color w:val="000000"/>
                <w:sz w:val="22"/>
                <w:szCs w:val="22"/>
                <w:highlight w:val="none"/>
                <w:lang w:val="en-US" w:eastAsia="zh-CN" w:bidi="ar-SA"/>
              </w:rPr>
            </w:r>
            <w:r/>
          </w:p>
        </w:tc>
      </w:tr>
      <w:tr>
        <w:trPr>
          <w:trHeight w:val="407"/>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4</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分包</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无</w:t>
            </w:r>
            <w:r>
              <w:rPr>
                <w:rFonts w:hint="eastAsia" w:ascii="宋体" w:hAnsi="宋体" w:eastAsia="宋体" w:cs="宋体"/>
                <w:color w:val="000000"/>
                <w:sz w:val="22"/>
                <w:szCs w:val="22"/>
                <w:highlight w:val="none"/>
                <w:lang w:val="en-US" w:eastAsia="en-US" w:bidi="ar-SA"/>
              </w:rPr>
            </w:r>
            <w:r/>
          </w:p>
        </w:tc>
      </w:tr>
      <w:tr>
        <w:trPr>
          <w:trHeight w:val="1125"/>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5</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采购代理机构</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名称：</w:t>
            </w:r>
            <w:r>
              <w:rPr>
                <w:rFonts w:hint="eastAsia" w:ascii="宋体" w:hAnsi="宋体" w:eastAsia="宋体" w:cs="宋体"/>
                <w:color w:val="000000"/>
                <w:sz w:val="22"/>
                <w:szCs w:val="22"/>
                <w:highlight w:val="none"/>
                <w:lang w:val="en-US" w:eastAsia="zh-CN" w:bidi="ar-SA"/>
              </w:rPr>
              <w:t xml:space="preserve">正中国际项目管理集团有限公司</w:t>
            </w:r>
            <w:r>
              <w:rPr>
                <w:rFonts w:hint="eastAsia" w:ascii="宋体" w:hAnsi="宋体" w:eastAsia="宋体" w:cs="宋体"/>
                <w:color w:val="000000"/>
                <w:sz w:val="22"/>
                <w:szCs w:val="22"/>
                <w:highlight w:val="none"/>
                <w:lang w:val="en-US" w:eastAsia="zh-CN"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联系人：</w:t>
            </w:r>
            <w:r>
              <w:rPr>
                <w:rFonts w:hint="eastAsia" w:ascii="宋体" w:hAnsi="宋体" w:eastAsia="宋体" w:cs="宋体"/>
                <w:color w:val="000000"/>
                <w:sz w:val="22"/>
                <w:szCs w:val="22"/>
                <w:highlight w:val="none"/>
                <w:lang w:val="en-US" w:eastAsia="zh-CN" w:bidi="ar-SA"/>
              </w:rPr>
              <w:t xml:space="preserve">刘工</w:t>
            </w:r>
            <w:r>
              <w:rPr>
                <w:rFonts w:hint="eastAsia" w:ascii="宋体" w:hAnsi="宋体" w:eastAsia="宋体" w:cs="宋体"/>
                <w:color w:val="000000"/>
                <w:sz w:val="22"/>
                <w:szCs w:val="22"/>
                <w:highlight w:val="none"/>
                <w:lang w:val="en-US" w:eastAsia="zh-CN"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联系方式：</w:t>
            </w:r>
            <w:r>
              <w:rPr>
                <w:rFonts w:hint="eastAsia" w:ascii="宋体" w:hAnsi="宋体" w:eastAsia="宋体" w:cs="宋体"/>
                <w:color w:val="000000"/>
                <w:sz w:val="22"/>
                <w:highlight w:val="none"/>
                <w:lang w:val="en-US" w:eastAsia="zh-CN"/>
              </w:rPr>
              <w:t xml:space="preserve">17749517836</w:t>
            </w:r>
            <w:r>
              <w:rPr>
                <w:rFonts w:hint="eastAsia" w:ascii="宋体" w:hAnsi="宋体" w:eastAsia="宋体" w:cs="宋体"/>
                <w:color w:val="000000"/>
                <w:sz w:val="22"/>
                <w:szCs w:val="22"/>
                <w:highlight w:val="none"/>
                <w:lang w:val="en-US" w:eastAsia="en-US" w:bidi="ar-SA"/>
              </w:rPr>
            </w:r>
            <w:r/>
          </w:p>
        </w:tc>
      </w:tr>
      <w:tr>
        <w:trPr>
          <w:trHeight w:val="765"/>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6</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采购人</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名称：</w:t>
            </w:r>
            <w:r>
              <w:rPr>
                <w:rFonts w:hint="eastAsia" w:ascii="宋体" w:hAnsi="宋体" w:eastAsia="宋体" w:cs="宋体"/>
                <w:color w:val="000000"/>
                <w:sz w:val="22"/>
                <w:szCs w:val="22"/>
                <w:highlight w:val="none"/>
                <w:lang w:val="en-US" w:eastAsia="zh-CN" w:bidi="ar-SA"/>
              </w:rPr>
              <w:t xml:space="preserve">南京市雨花台区实验小学善水湾分校</w:t>
            </w:r>
            <w:r>
              <w:rPr>
                <w:rFonts w:hint="eastAsia" w:ascii="宋体" w:hAnsi="宋体" w:eastAsia="宋体" w:cs="宋体"/>
                <w:color w:val="000000"/>
                <w:sz w:val="22"/>
                <w:szCs w:val="22"/>
                <w:highlight w:val="none"/>
                <w:lang w:val="en-US" w:eastAsia="zh-CN"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联系人：</w:t>
            </w:r>
            <w:r>
              <w:rPr>
                <w:rFonts w:hint="eastAsia" w:ascii="宋体" w:hAnsi="宋体" w:eastAsia="宋体" w:cs="宋体"/>
                <w:color w:val="000000"/>
                <w:sz w:val="22"/>
                <w:szCs w:val="22"/>
                <w:highlight w:val="none"/>
                <w:lang w:val="en-US" w:eastAsia="zh-CN" w:bidi="ar-SA"/>
              </w:rPr>
              <w:t xml:space="preserve">卞老师</w:t>
            </w:r>
            <w:r>
              <w:rPr>
                <w:rFonts w:hint="eastAsia" w:ascii="宋体" w:hAnsi="宋体" w:eastAsia="宋体" w:cs="宋体"/>
                <w:color w:val="000000"/>
                <w:sz w:val="22"/>
                <w:szCs w:val="22"/>
                <w:highlight w:val="none"/>
                <w:lang w:val="en-US" w:eastAsia="en-US" w:bidi="ar-SA"/>
              </w:rPr>
              <w:t xml:space="preserve"> </w:t>
            </w:r>
            <w:r>
              <w:rPr>
                <w:rFonts w:hint="eastAsia" w:ascii="宋体" w:hAnsi="宋体" w:eastAsia="宋体" w:cs="宋体"/>
                <w:color w:val="000000"/>
                <w:sz w:val="22"/>
                <w:szCs w:val="22"/>
                <w:highlight w:val="none"/>
                <w:lang w:val="en-US" w:eastAsia="zh-CN"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电话：</w:t>
            </w:r>
            <w:r>
              <w:rPr>
                <w:rFonts w:hint="eastAsia" w:ascii="宋体" w:hAnsi="宋体" w:eastAsia="宋体" w:cs="宋体"/>
                <w:color w:val="000000"/>
                <w:highlight w:val="none"/>
              </w:rPr>
              <w:t xml:space="preserve">025-52411007（转8003）</w:t>
            </w:r>
            <w:r>
              <w:rPr>
                <w:rFonts w:hint="eastAsia" w:ascii="宋体" w:hAnsi="宋体" w:eastAsia="宋体" w:cs="宋体"/>
                <w:color w:val="000000"/>
                <w:sz w:val="22"/>
                <w:szCs w:val="22"/>
                <w:highlight w:val="none"/>
                <w:lang w:val="en-US" w:eastAsia="zh-CN" w:bidi="ar-SA"/>
              </w:rPr>
            </w:r>
            <w:r/>
          </w:p>
        </w:tc>
      </w:tr>
      <w:tr>
        <w:trPr>
          <w:trHeight w:val="392"/>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7</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最高限价</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eastAsia="宋体" w:cs="宋体"/>
                <w:color w:val="000000"/>
                <w:sz w:val="22"/>
                <w:szCs w:val="22"/>
                <w:highlight w:val="none"/>
                <w:lang w:val="en-US" w:eastAsia="zh-CN" w:bidi="ar-SA"/>
              </w:rPr>
              <w:t xml:space="preserve">105.272342万元</w:t>
            </w:r>
            <w:r>
              <w:rPr>
                <w:rFonts w:hint="eastAsia" w:ascii="宋体" w:hAnsi="宋体" w:eastAsia="宋体" w:cs="宋体"/>
                <w:color w:val="000000"/>
                <w:sz w:val="22"/>
                <w:szCs w:val="22"/>
                <w:highlight w:val="none"/>
                <w:lang w:val="en-US" w:eastAsia="en-US" w:bidi="ar-SA"/>
              </w:rPr>
              <w:t xml:space="preserve">，超出此最高限价的报价作无效响应处理。</w:t>
            </w:r>
            <w:r>
              <w:rPr>
                <w:rFonts w:hint="eastAsia" w:ascii="宋体" w:hAnsi="宋体" w:eastAsia="宋体" w:cs="宋体"/>
                <w:color w:val="000000"/>
                <w:sz w:val="22"/>
                <w:szCs w:val="22"/>
                <w:highlight w:val="none"/>
                <w:lang w:val="en-US" w:eastAsia="en-US" w:bidi="ar-SA"/>
              </w:rPr>
            </w:r>
            <w:r/>
          </w:p>
        </w:tc>
      </w:tr>
      <w:tr>
        <w:trPr>
          <w:trHeight w:val="422"/>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8</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磋商保证金</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无</w:t>
            </w:r>
            <w:r>
              <w:rPr>
                <w:rFonts w:hint="eastAsia" w:ascii="宋体" w:hAnsi="宋体" w:eastAsia="宋体" w:cs="宋体"/>
                <w:color w:val="000000"/>
                <w:sz w:val="22"/>
                <w:szCs w:val="22"/>
                <w:highlight w:val="none"/>
                <w:lang w:val="en-US" w:eastAsia="en-US" w:bidi="ar-SA"/>
              </w:rPr>
            </w:r>
            <w:r/>
          </w:p>
        </w:tc>
      </w:tr>
      <w:tr>
        <w:trPr>
          <w:trHeight w:val="437"/>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9</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磋商文件获取</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详见竞争性磋商公告</w:t>
            </w:r>
            <w:r>
              <w:rPr>
                <w:rFonts w:hint="eastAsia" w:ascii="宋体" w:hAnsi="宋体" w:eastAsia="宋体" w:cs="宋体"/>
                <w:color w:val="000000"/>
                <w:sz w:val="22"/>
                <w:szCs w:val="22"/>
                <w:highlight w:val="none"/>
                <w:lang w:val="en-US" w:eastAsia="en-US" w:bidi="ar-SA"/>
              </w:rPr>
            </w:r>
            <w:r/>
          </w:p>
        </w:tc>
      </w:tr>
      <w:tr>
        <w:trPr>
          <w:trHeight w:val="567"/>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10</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勘察现场或答疑</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right="0"/>
              <w:spacing w:before="0" w:after="0" w:line="85" w:lineRule="atLeast"/>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（1）采购人组织现场集中勘察并做答疑</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时间：2026年</w:t>
            </w:r>
            <w:r>
              <w:rPr>
                <w:rFonts w:hint="eastAsia"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en-US" w:bidi="ar-SA"/>
              </w:rPr>
              <w:t xml:space="preserve">月</w:t>
            </w:r>
            <w:r>
              <w:rPr>
                <w:rFonts w:hint="eastAsia" w:eastAsia="宋体" w:cs="宋体"/>
                <w:color w:val="000000"/>
                <w:sz w:val="22"/>
                <w:szCs w:val="22"/>
                <w:highlight w:val="none"/>
                <w:lang w:val="en-US" w:eastAsia="zh-CN" w:bidi="ar-SA"/>
              </w:rPr>
              <w:t xml:space="preserve">26</w:t>
            </w:r>
            <w:r>
              <w:rPr>
                <w:rFonts w:hint="eastAsia" w:ascii="宋体" w:hAnsi="宋体" w:eastAsia="宋体" w:cs="宋体"/>
                <w:color w:val="000000"/>
                <w:sz w:val="22"/>
                <w:szCs w:val="22"/>
                <w:highlight w:val="none"/>
                <w:lang w:val="en-US" w:eastAsia="en-US" w:bidi="ar-SA"/>
              </w:rPr>
              <w:t xml:space="preserve">日上午9：30分</w:t>
            </w:r>
            <w:r>
              <w:rPr>
                <w:rFonts w:hint="eastAsia" w:eastAsia="宋体" w:cs="宋体"/>
                <w:color w:val="000000"/>
                <w:sz w:val="22"/>
                <w:szCs w:val="22"/>
                <w:highlight w:val="none"/>
                <w:lang w:val="en-US" w:eastAsia="zh-CN" w:bidi="ar-SA"/>
              </w:rPr>
              <w:t xml:space="preserve">（过时不候）</w:t>
            </w:r>
            <w:r>
              <w:rPr>
                <w:rFonts w:hint="eastAsia" w:ascii="宋体" w:hAnsi="宋体" w:eastAsia="宋体" w:cs="宋体"/>
                <w:color w:val="000000"/>
                <w:sz w:val="22"/>
                <w:szCs w:val="22"/>
                <w:highlight w:val="none"/>
                <w:lang w:val="en-US" w:eastAsia="en-US" w:bidi="ar-SA"/>
              </w:rPr>
              <w:t xml:space="preserve">，地点：南京市雨花台区实验小学善水湾分校</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en-US" w:bidi="ar-SA"/>
              </w:rPr>
              <w:t xml:space="preserve">供应商可自行选择是否参与集中勘察，如参与集中勘察请按照规定时间自行前往，并携相关资料（营业执照复印件加盖公章，授权委托书原件，身份证原件）。</w:t>
            </w:r>
            <w:r>
              <w:rPr>
                <w:rFonts w:hint="eastAsia" w:ascii="宋体" w:hAnsi="宋体" w:eastAsia="宋体" w:cs="宋体"/>
                <w:color w:val="000000"/>
                <w:sz w:val="22"/>
                <w:szCs w:val="22"/>
                <w:highlight w:val="none"/>
                <w:lang w:val="en-US" w:eastAsia="en-US" w:bidi="ar-SA"/>
              </w:rPr>
            </w:r>
            <w:r/>
          </w:p>
          <w:p>
            <w:pPr>
              <w:pStyle w:val="771"/>
              <w:ind w:right="0"/>
              <w:spacing w:before="0" w:after="0" w:line="85" w:lineRule="atLeast"/>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2）供应商应充分了解工地位置、工程地质情况、周边环境、道路及其它任何可能影响投标报价、施工过程的因素，且供应商应对踏勘现场自行获得的资料、信息的正确性和完整性负责任，并自行承担勘察费用。因供应商未勘察现场导致投标报价内容不全、施工时现场投入增加等中标后增加费用的要求，采购人不予接收，责任由供应商自行承担。</w:t>
            </w:r>
            <w:r>
              <w:rPr>
                <w:rFonts w:hint="eastAsia" w:ascii="宋体" w:hAnsi="宋体" w:eastAsia="宋体" w:cs="宋体"/>
                <w:color w:val="000000"/>
                <w:sz w:val="22"/>
                <w:szCs w:val="22"/>
                <w:highlight w:val="none"/>
                <w:lang w:val="en-US" w:eastAsia="en-US" w:bidi="ar-SA"/>
              </w:rPr>
            </w:r>
            <w:r/>
          </w:p>
          <w:p>
            <w:pPr>
              <w:pStyle w:val="771"/>
              <w:ind w:right="0"/>
              <w:spacing w:before="0" w:after="0" w:line="85" w:lineRule="atLeast"/>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3）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rPr>
                <w:rFonts w:hint="eastAsia" w:ascii="宋体" w:hAnsi="宋体" w:eastAsia="宋体" w:cs="宋体"/>
                <w:color w:val="000000"/>
                <w:sz w:val="22"/>
                <w:szCs w:val="22"/>
                <w:highlight w:val="none"/>
                <w:lang w:val="en-US" w:eastAsia="en-US" w:bidi="ar-SA"/>
              </w:rPr>
            </w:r>
            <w:r/>
          </w:p>
        </w:tc>
      </w:tr>
      <w:tr>
        <w:trPr>
          <w:trHeight w:val="550"/>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11</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响应文件接收</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响应文件提交截止时间：202</w:t>
            </w: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en-US" w:bidi="ar-SA"/>
              </w:rPr>
              <w:t xml:space="preserve">年</w:t>
            </w:r>
            <w:r>
              <w:rPr>
                <w:rFonts w:hint="eastAsia" w:ascii="宋体" w:hAnsi="宋体" w:eastAsia="宋体" w:cs="宋体"/>
                <w:color w:val="000000"/>
                <w:sz w:val="22"/>
                <w:szCs w:val="22"/>
                <w:highlight w:val="none"/>
                <w:lang w:val="en-US" w:eastAsia="zh-CN" w:bidi="ar-SA"/>
              </w:rPr>
              <w:t xml:space="preserve"> </w:t>
            </w:r>
            <w:r>
              <w:rPr>
                <w:rFonts w:hint="eastAsia"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eastAsia="en-US" w:bidi="ar-SA"/>
              </w:rPr>
              <w:t xml:space="preserve">月</w:t>
            </w:r>
            <w:r>
              <w:rPr>
                <w:rFonts w:hint="eastAsia" w:ascii="宋体" w:hAnsi="宋体" w:eastAsia="宋体" w:cs="宋体"/>
                <w:color w:val="000000"/>
                <w:sz w:val="22"/>
                <w:szCs w:val="22"/>
                <w:highlight w:val="none"/>
                <w:lang w:val="en-US" w:eastAsia="zh-CN" w:bidi="ar-SA"/>
              </w:rPr>
              <w:t xml:space="preserve"> </w:t>
            </w:r>
            <w:r>
              <w:rPr>
                <w:rFonts w:hint="eastAsia" w:eastAsia="宋体" w:cs="宋体"/>
                <w:color w:val="000000"/>
                <w:sz w:val="22"/>
                <w:szCs w:val="22"/>
                <w:highlight w:val="none"/>
                <w:lang w:val="en-US" w:eastAsia="zh-CN" w:bidi="ar-SA"/>
              </w:rPr>
              <w:t xml:space="preserve">30</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eastAsia="en-US" w:bidi="ar-SA"/>
              </w:rPr>
              <w:t xml:space="preserve">日</w:t>
            </w:r>
            <w:r>
              <w:rPr>
                <w:rFonts w:hint="eastAsia" w:ascii="宋体" w:hAnsi="宋体" w:eastAsia="宋体" w:cs="宋体"/>
                <w:color w:val="000000"/>
                <w:sz w:val="22"/>
                <w:szCs w:val="22"/>
                <w:highlight w:val="none"/>
                <w:lang w:val="en-US" w:eastAsia="zh-CN" w:bidi="ar-SA"/>
              </w:rPr>
              <w:t xml:space="preserve">14</w:t>
            </w:r>
            <w:r>
              <w:rPr>
                <w:rFonts w:hint="eastAsia" w:ascii="宋体" w:hAnsi="宋体" w:eastAsia="宋体" w:cs="宋体"/>
                <w:color w:val="000000"/>
                <w:sz w:val="22"/>
                <w:szCs w:val="22"/>
                <w:highlight w:val="none"/>
                <w:lang w:val="en-US" w:eastAsia="en-US" w:bidi="ar-SA"/>
              </w:rPr>
              <w:t xml:space="preserve">点</w:t>
            </w:r>
            <w:r>
              <w:rPr>
                <w:rFonts w:hint="eastAsia" w:ascii="宋体" w:hAnsi="宋体" w:eastAsia="宋体" w:cs="宋体"/>
                <w:color w:val="000000"/>
                <w:sz w:val="22"/>
                <w:szCs w:val="22"/>
                <w:highlight w:val="none"/>
                <w:lang w:val="en-US" w:eastAsia="zh-CN" w:bidi="ar-SA"/>
              </w:rPr>
              <w:t xml:space="preserve">30</w:t>
            </w:r>
            <w:r>
              <w:rPr>
                <w:rFonts w:hint="eastAsia" w:ascii="宋体" w:hAnsi="宋体" w:eastAsia="宋体" w:cs="宋体"/>
                <w:color w:val="000000"/>
                <w:sz w:val="22"/>
                <w:szCs w:val="22"/>
                <w:highlight w:val="none"/>
                <w:lang w:val="en-US" w:eastAsia="en-US" w:bidi="ar-SA"/>
              </w:rPr>
              <w:t xml:space="preserve">分（北京时间）</w:t>
            </w:r>
            <w:r>
              <w:rPr>
                <w:rFonts w:hint="eastAsia" w:ascii="宋体" w:hAnsi="宋体" w:eastAsia="宋体" w:cs="宋体"/>
                <w:color w:val="000000"/>
                <w:sz w:val="22"/>
                <w:szCs w:val="22"/>
                <w:highlight w:val="none"/>
                <w:lang w:val="en-US" w:eastAsia="en-US"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响应文件接收地点：“苏采云”系统。</w:t>
            </w:r>
            <w:r>
              <w:rPr>
                <w:rFonts w:hint="eastAsia" w:ascii="宋体" w:hAnsi="宋体" w:eastAsia="宋体" w:cs="宋体"/>
                <w:color w:val="000000"/>
                <w:sz w:val="22"/>
                <w:szCs w:val="22"/>
                <w:highlight w:val="none"/>
                <w:lang w:val="en-US" w:eastAsia="en-US" w:bidi="ar-SA"/>
              </w:rPr>
            </w:r>
            <w:r/>
          </w:p>
        </w:tc>
      </w:tr>
      <w:tr>
        <w:trPr>
          <w:trHeight w:val="567"/>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12</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解密要求</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宋体" w:hAnsi="宋体" w:eastAsia="宋体" w:cs="宋体"/>
                <w:color w:val="000000"/>
                <w:sz w:val="22"/>
                <w:szCs w:val="22"/>
                <w:highlight w:val="none"/>
                <w:lang w:val="en-US" w:eastAsia="en-US" w:bidi="ar-SA"/>
              </w:rPr>
            </w:r>
            <w:r/>
          </w:p>
        </w:tc>
      </w:tr>
      <w:tr>
        <w:trPr>
          <w:trHeight w:val="90"/>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13</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磋商时间及地址</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时间：202</w:t>
            </w:r>
            <w:r>
              <w:rPr>
                <w:rFonts w:hint="eastAsia" w:ascii="宋体" w:hAnsi="宋体"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en-US" w:bidi="ar-SA"/>
              </w:rPr>
              <w:t xml:space="preserve">年</w:t>
            </w:r>
            <w:r>
              <w:rPr>
                <w:rFonts w:hint="eastAsia" w:ascii="宋体" w:hAnsi="宋体" w:eastAsia="宋体" w:cs="宋体"/>
                <w:color w:val="000000"/>
                <w:sz w:val="22"/>
                <w:szCs w:val="22"/>
                <w:highlight w:val="none"/>
                <w:lang w:val="en-US" w:eastAsia="zh-CN" w:bidi="ar-SA"/>
              </w:rPr>
              <w:t xml:space="preserve"> </w:t>
            </w:r>
            <w:r>
              <w:rPr>
                <w:rFonts w:hint="eastAsia" w:eastAsia="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eastAsia="en-US" w:bidi="ar-SA"/>
              </w:rPr>
              <w:t xml:space="preserve">月</w:t>
            </w:r>
            <w:r>
              <w:rPr>
                <w:rFonts w:hint="eastAsia" w:ascii="宋体" w:hAnsi="宋体" w:eastAsia="宋体" w:cs="宋体"/>
                <w:color w:val="000000"/>
                <w:sz w:val="22"/>
                <w:szCs w:val="22"/>
                <w:highlight w:val="none"/>
                <w:lang w:val="en-US" w:eastAsia="zh-CN" w:bidi="ar-SA"/>
              </w:rPr>
              <w:t xml:space="preserve"> </w:t>
            </w:r>
            <w:r>
              <w:rPr>
                <w:rFonts w:hint="eastAsia" w:eastAsia="宋体" w:cs="宋体"/>
                <w:color w:val="000000"/>
                <w:sz w:val="22"/>
                <w:szCs w:val="22"/>
                <w:highlight w:val="none"/>
                <w:lang w:val="en-US" w:eastAsia="zh-CN" w:bidi="ar-SA"/>
              </w:rPr>
              <w:t xml:space="preserve">30</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lang w:val="en-US" w:eastAsia="en-US" w:bidi="ar-SA"/>
              </w:rPr>
              <w:t xml:space="preserve">日</w:t>
            </w:r>
            <w:r>
              <w:rPr>
                <w:rFonts w:hint="eastAsia" w:ascii="宋体" w:hAnsi="宋体" w:eastAsia="宋体" w:cs="宋体"/>
                <w:color w:val="000000"/>
                <w:sz w:val="22"/>
                <w:szCs w:val="22"/>
                <w:highlight w:val="none"/>
                <w:lang w:val="en-US" w:eastAsia="zh-CN" w:bidi="ar-SA"/>
              </w:rPr>
              <w:t xml:space="preserve">14</w:t>
            </w:r>
            <w:r>
              <w:rPr>
                <w:rFonts w:hint="eastAsia" w:ascii="宋体" w:hAnsi="宋体" w:eastAsia="宋体" w:cs="宋体"/>
                <w:color w:val="000000"/>
                <w:sz w:val="22"/>
                <w:szCs w:val="22"/>
                <w:highlight w:val="none"/>
                <w:lang w:val="en-US" w:eastAsia="en-US" w:bidi="ar-SA"/>
              </w:rPr>
              <w:t xml:space="preserve">点</w:t>
            </w:r>
            <w:r>
              <w:rPr>
                <w:rFonts w:hint="eastAsia" w:ascii="宋体" w:hAnsi="宋体" w:eastAsia="宋体" w:cs="宋体"/>
                <w:color w:val="000000"/>
                <w:sz w:val="22"/>
                <w:szCs w:val="22"/>
                <w:highlight w:val="none"/>
                <w:lang w:val="en-US" w:eastAsia="zh-CN" w:bidi="ar-SA"/>
              </w:rPr>
              <w:t xml:space="preserve">30</w:t>
            </w:r>
            <w:r>
              <w:rPr>
                <w:rFonts w:hint="eastAsia" w:ascii="宋体" w:hAnsi="宋体" w:eastAsia="宋体" w:cs="宋体"/>
                <w:color w:val="000000"/>
                <w:sz w:val="22"/>
                <w:szCs w:val="22"/>
                <w:highlight w:val="none"/>
                <w:lang w:val="en-US" w:eastAsia="en-US" w:bidi="ar-SA"/>
              </w:rPr>
              <w:t xml:space="preserve">分（北京时间）</w:t>
            </w:r>
            <w:r>
              <w:rPr>
                <w:rFonts w:hint="eastAsia" w:ascii="宋体" w:hAnsi="宋体" w:eastAsia="宋体" w:cs="宋体"/>
                <w:color w:val="000000"/>
                <w:sz w:val="22"/>
                <w:szCs w:val="22"/>
                <w:highlight w:val="none"/>
                <w:lang w:val="en-US" w:eastAsia="en-US"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地点：“苏采云”系统。</w:t>
            </w:r>
            <w:r>
              <w:rPr>
                <w:rFonts w:hint="eastAsia" w:ascii="宋体" w:hAnsi="宋体" w:eastAsia="宋体" w:cs="宋体"/>
                <w:color w:val="000000"/>
                <w:sz w:val="22"/>
                <w:szCs w:val="22"/>
                <w:highlight w:val="none"/>
                <w:lang w:val="en-US" w:eastAsia="en-US" w:bidi="ar-SA"/>
              </w:rPr>
            </w:r>
            <w:r/>
          </w:p>
        </w:tc>
      </w:tr>
      <w:tr>
        <w:trPr>
          <w:trHeight w:val="567"/>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14</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响应文件完整性</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none"/>
                <w:lang w:val="en-US" w:eastAsia="en-US" w:bidi="ar-SA"/>
              </w:rPr>
              <w:t xml:space="preserve">不接受不按要求加盖公章（电子签章）的首次响应文件。电子签章相关要求见“苏采云”系统</w:t>
            </w:r>
            <w:r>
              <w:rPr>
                <w:rFonts w:hint="eastAsia" w:ascii="宋体" w:hAnsi="宋体" w:eastAsia="宋体" w:cs="宋体"/>
                <w:color w:val="000000"/>
                <w:sz w:val="22"/>
                <w:szCs w:val="22"/>
                <w:highlight w:val="none"/>
                <w:lang w:val="en-US" w:eastAsia="en-US" w:bidi="ar-SA"/>
              </w:rPr>
              <w:t xml:space="preserve">。</w:t>
            </w:r>
            <w:r>
              <w:rPr>
                <w:rFonts w:hint="eastAsia" w:ascii="宋体" w:hAnsi="宋体" w:eastAsia="宋体" w:cs="宋体"/>
                <w:color w:val="000000"/>
                <w:sz w:val="22"/>
                <w:szCs w:val="22"/>
                <w:highlight w:val="none"/>
                <w:lang w:val="en-US" w:eastAsia="en-US" w:bidi="ar-SA"/>
              </w:rPr>
            </w:r>
            <w:r/>
          </w:p>
        </w:tc>
      </w:tr>
      <w:tr>
        <w:trPr>
          <w:trHeight w:val="395"/>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15</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响应文件有效期</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供应商提交响应文件截止之日起90天</w:t>
            </w:r>
            <w:r>
              <w:rPr>
                <w:rFonts w:hint="eastAsia" w:ascii="宋体" w:hAnsi="宋体" w:eastAsia="宋体" w:cs="宋体"/>
                <w:color w:val="000000"/>
                <w:sz w:val="22"/>
                <w:szCs w:val="22"/>
                <w:highlight w:val="none"/>
                <w:lang w:val="en-US" w:eastAsia="en-US" w:bidi="ar-SA"/>
              </w:rPr>
            </w:r>
            <w:r/>
          </w:p>
        </w:tc>
      </w:tr>
      <w:tr>
        <w:trPr>
          <w:trHeight w:val="433"/>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16</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关于联合体磋商</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本项目不接受联合体磋商</w:t>
            </w:r>
            <w:r>
              <w:rPr>
                <w:rFonts w:hint="eastAsia" w:ascii="宋体" w:hAnsi="宋体" w:eastAsia="宋体" w:cs="宋体"/>
                <w:color w:val="000000"/>
                <w:sz w:val="22"/>
                <w:szCs w:val="22"/>
                <w:highlight w:val="none"/>
                <w:lang w:val="en-US" w:eastAsia="en-US" w:bidi="ar-SA"/>
              </w:rPr>
            </w:r>
            <w:r/>
          </w:p>
        </w:tc>
      </w:tr>
      <w:tr>
        <w:trPr>
          <w:trHeight w:val="90"/>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17</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申请人的资格要求</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详见第一章竞争性磋商公告</w:t>
            </w:r>
            <w:r>
              <w:rPr>
                <w:rFonts w:hint="eastAsia" w:ascii="宋体" w:hAnsi="宋体" w:eastAsia="宋体" w:cs="宋体"/>
                <w:color w:val="000000"/>
                <w:sz w:val="22"/>
                <w:szCs w:val="22"/>
                <w:highlight w:val="none"/>
                <w:lang w:val="en-US" w:eastAsia="en-US" w:bidi="ar-SA"/>
              </w:rPr>
            </w:r>
            <w:r/>
          </w:p>
        </w:tc>
      </w:tr>
      <w:tr>
        <w:trPr>
          <w:trHeight w:val="4723"/>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18</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磋商文件的澄清或者修改</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2、供应商应及时登录“苏采云”系统获取澄清答疑文件（修改后磋商文件），如因供应商原因未能及时下载澄清和修改后的磋商文件，由此造成的相关责任，由供应商承担。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具体操作方式见《操作手册》。</w:t>
            </w:r>
            <w:r>
              <w:rPr>
                <w:rFonts w:hint="eastAsia" w:ascii="宋体" w:hAnsi="宋体" w:eastAsia="宋体" w:cs="宋体"/>
                <w:color w:val="000000"/>
                <w:sz w:val="22"/>
                <w:szCs w:val="22"/>
                <w:highlight w:val="none"/>
                <w:lang w:val="en-US" w:eastAsia="en-US" w:bidi="ar-SA"/>
              </w:rPr>
            </w:r>
            <w:r/>
          </w:p>
        </w:tc>
      </w:tr>
      <w:tr>
        <w:trPr>
          <w:trHeight w:val="4084"/>
        </w:trPr>
        <w:tc>
          <w:tcPr>
            <w:tcMar>
              <w:left w:w="108" w:type="dxa"/>
              <w:top w:w="0" w:type="dxa"/>
              <w:right w:w="108" w:type="dxa"/>
              <w:bottom w:w="0" w:type="dxa"/>
            </w:tcMar>
            <w:tcW w:w="61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19</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不见面交易响应文件制作提交说明</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en-US" w:bidi="ar-SA"/>
              </w:rPr>
              <w:t xml:space="preserve">1.业务流程：潜在</w:t>
            </w:r>
            <w:r>
              <w:rPr>
                <w:rFonts w:hint="eastAsia" w:ascii="宋体" w:hAnsi="宋体" w:eastAsia="宋体" w:cs="宋体"/>
                <w:b/>
                <w:color w:val="000000"/>
                <w:sz w:val="22"/>
                <w:szCs w:val="22"/>
                <w:highlight w:val="none"/>
                <w:lang w:val="en-US" w:eastAsia="zh-CN" w:bidi="ar-SA"/>
              </w:rPr>
              <w:t xml:space="preserve">供应商</w:t>
            </w:r>
            <w:r>
              <w:rPr>
                <w:rFonts w:hint="eastAsia" w:ascii="宋体" w:hAnsi="宋体" w:eastAsia="宋体" w:cs="宋体"/>
                <w:b/>
                <w:color w:val="000000"/>
                <w:sz w:val="22"/>
                <w:szCs w:val="22"/>
                <w:highlight w:val="none"/>
                <w:lang w:val="en-US" w:eastAsia="en-US" w:bidi="ar-SA"/>
              </w:rPr>
              <w:t xml:space="preserve">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en-US" w:bidi="ar-SA"/>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en-US" w:bidi="ar-SA"/>
              </w:rPr>
              <w:t xml:space="preserve">http：//czj.taizhou.gov.cn/col/col61762/index.html</w:t>
            </w:r>
            <w:r>
              <w:rPr>
                <w:rFonts w:hint="eastAsia" w:ascii="宋体" w:hAnsi="宋体" w:eastAsia="宋体" w:cs="宋体"/>
                <w:color w:val="000000"/>
                <w:sz w:val="22"/>
                <w:szCs w:val="22"/>
                <w:highlight w:val="none"/>
                <w:lang w:val="en-US" w:eastAsia="en-US" w:bidi="ar-SA"/>
              </w:rPr>
            </w:r>
            <w:r/>
          </w:p>
        </w:tc>
      </w:tr>
      <w:tr>
        <w:trPr>
          <w:trHeight w:val="1157"/>
        </w:trPr>
        <w:tc>
          <w:tcPr>
            <w:tcMar>
              <w:left w:w="108" w:type="dxa"/>
              <w:top w:w="0" w:type="dxa"/>
              <w:right w:w="108" w:type="dxa"/>
              <w:bottom w:w="0" w:type="dxa"/>
            </w:tcMar>
            <w:tcW w:w="614"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20</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报价须知</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本项目采用固定单价方式。</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注：</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1、结算时如发生结算送审资料漏缺少项目，都将视为</w:t>
            </w:r>
            <w:r>
              <w:rPr>
                <w:rFonts w:hint="eastAsia" w:ascii="宋体" w:hAnsi="宋体" w:eastAsia="宋体" w:cs="宋体"/>
                <w:color w:val="000000"/>
                <w:sz w:val="22"/>
                <w:szCs w:val="22"/>
                <w:highlight w:val="none"/>
                <w:lang w:val="en-US" w:eastAsia="zh-CN" w:bidi="ar-SA"/>
              </w:rPr>
              <w:t xml:space="preserve">供应商</w:t>
            </w:r>
            <w:r>
              <w:rPr>
                <w:rFonts w:hint="eastAsia" w:ascii="宋体" w:hAnsi="宋体" w:eastAsia="宋体" w:cs="宋体"/>
                <w:color w:val="000000"/>
                <w:sz w:val="22"/>
                <w:szCs w:val="22"/>
                <w:highlight w:val="none"/>
                <w:lang w:val="en-US" w:eastAsia="en-US" w:bidi="ar-SA"/>
              </w:rPr>
              <w:t xml:space="preserve">的优惠让利行为，不予核增。</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2、本项目根据清单进行报价，投标报价应包括采购文件所确定的采购范围内的全部施工或服务的价格体现。包括但不限于完成本项目的人工、机械、材料、施工技术、企业管理、税金、政策性文件规定及合同包含内的所有风险、责任等各项应有费用以及供应商认为需要的其他费用等，响应供应商应根据上述因素自行考虑</w:t>
            </w:r>
            <w:r>
              <w:rPr>
                <w:rFonts w:hint="eastAsia" w:ascii="宋体" w:hAnsi="宋体" w:eastAsia="宋体" w:cs="宋体"/>
                <w:color w:val="000000"/>
                <w:sz w:val="22"/>
                <w:szCs w:val="22"/>
                <w:highlight w:val="none"/>
                <w:lang w:val="en-US" w:eastAsia="zh-CN" w:bidi="ar-SA"/>
              </w:rPr>
              <w:t xml:space="preserve">投标</w:t>
            </w:r>
            <w:r>
              <w:rPr>
                <w:rFonts w:hint="eastAsia" w:ascii="宋体" w:hAnsi="宋体" w:eastAsia="宋体" w:cs="宋体"/>
                <w:color w:val="000000"/>
                <w:sz w:val="22"/>
                <w:szCs w:val="22"/>
                <w:highlight w:val="none"/>
                <w:lang w:val="en-US" w:eastAsia="en-US" w:bidi="ar-SA"/>
              </w:rPr>
              <w:t xml:space="preserve">报价。</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3、供应商报价时应充分考虑所有可能影响到报价的市场风险和价格因素，一旦成交，单价将确定，不予调整。</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宋体" w:hAnsi="宋体" w:eastAsia="宋体" w:cs="宋体"/>
                <w:color w:val="000000"/>
                <w:sz w:val="22"/>
                <w:szCs w:val="22"/>
                <w:highlight w:val="none"/>
                <w:lang w:val="en-US" w:eastAsia="en-US" w:bidi="ar-SA"/>
              </w:rPr>
            </w:r>
            <w:r/>
          </w:p>
        </w:tc>
      </w:tr>
      <w:tr>
        <w:trPr>
          <w:trHeight w:val="1157"/>
        </w:trPr>
        <w:tc>
          <w:tcPr>
            <w:tcMar>
              <w:left w:w="108" w:type="dxa"/>
              <w:top w:w="0" w:type="dxa"/>
              <w:right w:w="108" w:type="dxa"/>
              <w:bottom w:w="0" w:type="dxa"/>
            </w:tcMar>
            <w:tcW w:w="614" w:type="dxa"/>
            <w:vAlign w:val="center"/>
            <w:textDirection w:val="lrTb"/>
            <w:noWrap w:val="false"/>
          </w:tcPr>
          <w:p>
            <w:pPr>
              <w:pStyle w:val="771"/>
              <w:ind w:left="0" w:right="0" w:firstLine="0"/>
              <w:spacing w:before="0" w:after="0" w:line="85" w:lineRule="atLeast"/>
              <w:widowControl w:val="off"/>
              <w:rPr>
                <w:rFonts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t xml:space="preserve">21</w:t>
            </w:r>
            <w:r>
              <w:rPr>
                <w:rFonts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832" w:type="dxa"/>
            <w:vAlign w:val="center"/>
            <w:textDirection w:val="lrTb"/>
            <w:noWrap w:val="false"/>
          </w:tcPr>
          <w:p>
            <w:pPr>
              <w:pStyle w:val="771"/>
              <w:ind w:left="0" w:right="0" w:firstLine="0"/>
              <w:spacing w:before="0" w:after="0" w:line="85" w:lineRule="atLeast"/>
              <w:widowControl w:val="off"/>
              <w:rPr>
                <w:rFonts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t xml:space="preserve">工程量清单及图纸获取</w:t>
            </w:r>
            <w:r>
              <w:rPr>
                <w:rFonts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6908"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通过网盘分享的文件：附件.zip</w:t>
            </w:r>
            <w:r>
              <w:rPr>
                <w:rFonts w:hint="eastAsia" w:ascii="宋体" w:hAnsi="宋体" w:eastAsia="宋体" w:cs="宋体"/>
                <w:color w:val="000000"/>
                <w:sz w:val="22"/>
                <w:szCs w:val="22"/>
                <w:highlight w:val="none"/>
                <w:lang w:val="en-US" w:eastAsia="en-US" w:bidi="ar-SA"/>
              </w:rPr>
            </w:r>
            <w:r/>
          </w:p>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链接: https://pan.baidu.com/s/1AQc4jUnQhLbXvYFBxogw3g?pwd=nreq 提取码: nreq</w:t>
            </w:r>
            <w:r>
              <w:rPr>
                <w:rFonts w:hint="eastAsia" w:ascii="宋体" w:hAnsi="宋体" w:eastAsia="宋体" w:cs="宋体"/>
                <w:color w:val="000000"/>
                <w:sz w:val="22"/>
                <w:szCs w:val="22"/>
                <w:highlight w:val="none"/>
                <w:lang w:val="en-US" w:eastAsia="en-US" w:bidi="ar-SA"/>
              </w:rPr>
            </w:r>
            <w:r/>
          </w:p>
        </w:tc>
      </w:tr>
    </w:tbl>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一、总则</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1.适用法律</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《中华人民共和国政府采购法》、《中华人民共和国政府采购法实施条例》等有关法律、规章和规定等。</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2.定义</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“供应商”是指参加磋商竞争，并符合采购文件规定资格条件的法人、其他组织或者自然人。</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 “</w:t>
      </w:r>
      <w:r>
        <w:rPr>
          <w:rFonts w:hint="eastAsia" w:ascii="宋体" w:hAnsi="宋体" w:eastAsia="宋体" w:cs="宋体"/>
          <w:color w:val="000000"/>
          <w:sz w:val="22"/>
          <w:highlight w:val="none"/>
          <w:lang w:val="en-US" w:eastAsia="zh-CN"/>
        </w:rPr>
        <w:t xml:space="preserve">工程</w:t>
      </w:r>
      <w:r>
        <w:rPr>
          <w:rFonts w:hint="eastAsia" w:ascii="宋体" w:hAnsi="宋体" w:eastAsia="宋体" w:cs="宋体"/>
          <w:color w:val="000000"/>
          <w:sz w:val="22"/>
          <w:highlight w:val="none"/>
        </w:rPr>
        <w:t xml:space="preserve">和服务”是指本采购文件中所述相关</w:t>
      </w:r>
      <w:r>
        <w:rPr>
          <w:rFonts w:hint="eastAsia" w:ascii="宋体" w:hAnsi="宋体" w:eastAsia="宋体" w:cs="宋体"/>
          <w:color w:val="000000"/>
          <w:sz w:val="22"/>
          <w:highlight w:val="none"/>
          <w:lang w:val="en-US" w:eastAsia="zh-CN"/>
        </w:rPr>
        <w:t xml:space="preserve">工程</w:t>
      </w:r>
      <w:r>
        <w:rPr>
          <w:rFonts w:hint="eastAsia" w:ascii="宋体" w:hAnsi="宋体" w:eastAsia="宋体" w:cs="宋体"/>
          <w:color w:val="000000"/>
          <w:sz w:val="22"/>
          <w:highlight w:val="none"/>
        </w:rPr>
        <w:t xml:space="preserve">。</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 “用户或使用单位”是指使用服务的单位。</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3.政策功能</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中小企业、监狱企业、残疾人福利性单位相关政策</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（1）中小企业划型标准按照《关于印发中小企业划型标准规定的通知（工信部联企业〔2011〕300号）》文的相关规定认定。</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根据《政府采购促进中小企业发展暂行办法》的相关规定，对于专门面向中型企业或小型、微型企业的项目，只面向中型企业或小型、微型企业采购。对于非专门面向中型企业或小型、微型企业的项目，本项目对小型和微型企业产品的价格给予5%的扣除。</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（4）根据《财库〔2017〕141号》符合条件的残疾人福利性单位视同小型、微型企业，享受中小企业发展的政府采购政策。残疾人福利性单位属于小型、微型企业的，不重复享受政策。</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（5）小型、微型企业提供中型或大型企业制造的货物的，视同为中型或大型企业。</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3.3提供的产品属于信息安全产品的，供应商应当选择经国家认证的信息安全产品，并提供由中国信息安全认证中心按国家标准认证颁发的有效认证证书复印件。</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 提供的产品属于政府强制采购节能产品的，供应商应当选择《节能产品政府采购清单》中的产品，并提供有效的节能产品认证证书复印件。</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 提供的产品属于环境标志产品的,供应商应当选择《环境标志产品政府采购清单》中的,且经过认证的环境标志产品投标,并提供有效的环境标志产品认证证书复印件。</w:t>
      </w:r>
      <w:r>
        <w:rPr>
          <w:rFonts w:hint="eastAsia" w:ascii="宋体" w:hAnsi="宋体" w:eastAsia="宋体" w:cs="宋体"/>
          <w:color w:val="000000"/>
          <w:highlight w:val="none"/>
        </w:rPr>
      </w:r>
      <w:r/>
    </w:p>
    <w:p>
      <w:pPr>
        <w:pStyle w:val="771"/>
        <w:ind w:left="0" w:right="0" w:firstLine="431"/>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响应处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4.磋商费用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供应商应承担所有与准备和参加磋商有关的费用，无论采购结果如何，代理机构和采购人在任何情况下均无义务和责任承担这些费用。</w:t>
      </w: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w:t>
      </w:r>
      <w:r>
        <w:rPr>
          <w:rFonts w:hint="eastAsia" w:ascii="宋体" w:hAnsi="宋体" w:eastAsia="宋体" w:cs="宋体"/>
          <w:b/>
          <w:color w:val="000000"/>
          <w:sz w:val="22"/>
          <w:highlight w:val="none"/>
        </w:rPr>
        <w:t xml:space="preserve">集中勘查现场及答疑会:</w:t>
      </w:r>
      <w:r>
        <w:rPr>
          <w:rFonts w:hint="eastAsia" w:ascii="宋体" w:hAnsi="宋体" w:eastAsia="宋体" w:cs="宋体"/>
          <w:b w:val="0"/>
          <w:bCs/>
          <w:color w:val="000000"/>
          <w:sz w:val="22"/>
          <w:highlight w:val="none"/>
        </w:rPr>
        <w:t xml:space="preserve">详见供应商须知前附表。</w:t>
      </w:r>
      <w:r>
        <w:rPr>
          <w:rFonts w:hint="eastAsia" w:ascii="宋体" w:hAnsi="宋体" w:eastAsia="宋体" w:cs="宋体"/>
          <w:b/>
          <w:color w:val="000000"/>
          <w:sz w:val="22"/>
          <w:highlight w:val="none"/>
        </w:rPr>
      </w:r>
      <w:r/>
    </w:p>
    <w:p>
      <w:pPr>
        <w:pStyle w:val="771"/>
        <w:ind w:left="0" w:right="0" w:firstLine="439"/>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二、响应文件编制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5.现场响应</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 供应商应按照采购文件要求编制响应文件，并对其提交的响应文件真实性、合法性承担法律责任。并由其法定代表人或法定代表人授权委托人在规定的响应时间内完成响应。</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 供应商应当对采购文件提出的要求和条件作出实质性响应，并在响应文件中逐条应答。</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 供应商应对要求提供的资格证明文件（如资质证书、资格证书）、技术资料（如白皮书、彩页、手册、检测报告等）编制在响应文件中。</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 供应商应逐一说明响应产品品牌、型号、产地、性能参数。</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 响应产品属于国家认定的节能产品、环保产品、信息安全产品，响应文件中应提供认证证书扫描件。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 响应产品属于小微企业生产的产品，应在响应文件中说明。</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 供应商拟在成交后将成交项目的非主体、非关键性工作交由他人完成的，应当在响应文件中载明。</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6.响应文件的语言、计量单位、货币和编制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供应商所使用的计量单位应为国家法定计量单位。</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6.3 供应商所使用的币种位应为人民币，单位为“元”。响应产品如果属于进口产品的，应提供人民币与美元之间的汇率。</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6.4 供应商所使用的技术标准应遵循国家最新标准及规范。</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6.5 响应文件应字迹清楚、内容齐全、不得涂改。如有修改，修改处须有供应商公章或法定代表人或其授权代表签字。</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6.6 响应文件应按照采购文件规定的顺序，由于编排混乱导致采购文件被误读或查找不到，责任由供应商承担。</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6.7供应商应在响应文件中写清相应的项目编号、项目名称、供应商名称、地址、电话、传真等。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7.响应文件的组成</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 供应商应当根据采购文件要求编制响应文件，并根据自己的商务能力、技术水平对采购文件提出的要求和条件逐条标明是否响应。响应文件由商务部分、技术部分、价格部分，以及其他部分组成。</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 响应文件的商务部分。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商务部分是证明供应商有资格参加响应和成交后有能力履行合同的文件，这些文件应能满足采购的要求，包括但不限于下列文件，其中加“★”项目不得有缺失或无效：</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 磋商申请及声明；</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 法定代表人授权委托书、法定代表人及委托代理人的身份证扫描件；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 第一章竞争性磋商公告中《二、申请人的资格要求》规定的资格要求条件证明文件；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（4）★已标价工程量清单；</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）★《商务条款偏离表》；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）合同条款；</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7</w:t>
      </w:r>
      <w:r>
        <w:rPr>
          <w:rFonts w:hint="eastAsia" w:ascii="宋体" w:hAnsi="宋体" w:eastAsia="宋体" w:cs="宋体"/>
          <w:color w:val="000000"/>
          <w:sz w:val="22"/>
          <w:highlight w:val="none"/>
        </w:rPr>
        <w:t xml:space="preserve">）供应商认为需要提供的其他资格证明文件和商务资料等。</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 响应文件的技术部分。技术部分是供应商针对本工程提供的施工组织设计是合理、可行的，并符合竞争性磋商文件要求的技术文件，这些文件可以是文字资料、图纸和数据等。包括但不限于下列文件：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（1）《技术条款偏离表》；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（2）★实施方案；</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（3）供应商认为需要提供的其他技术文件或资料等；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（4）供应商认为需要提供的其他技术资料。</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7.4 响应文件的价格部分；包括但不限于下列文件，其中加“★”项目不得有缺失或无效：</w:t>
      </w:r>
      <w:r>
        <w:rPr>
          <w:rFonts w:hint="eastAsia" w:ascii="宋体" w:hAnsi="宋体" w:eastAsia="宋体" w:cs="宋体"/>
          <w:color w:val="000000"/>
          <w:highlight w:val="none"/>
        </w:rPr>
      </w:r>
      <w:r/>
    </w:p>
    <w:p>
      <w:pPr>
        <w:pStyle w:val="771"/>
        <w:ind w:left="0" w:right="0" w:firstLine="44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（1）★《报价表》；</w:t>
      </w: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（2）价格部分是对价格部分是本工程价格构成的说明，磋商文件如没有特别说明的话，对每一项工程仅接受一个价格。</w:t>
      </w: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（3）供应商应充分考虑到市场价格变动，以及项目实施过程中的不可预见因素，一旦成交，综合单价不变。如果有漏项，视同让利。</w:t>
      </w: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（4）经磋商后，如果成交价高于或低于供应商在响应文件报价的，分项报价同比例调整。</w:t>
      </w:r>
      <w:r>
        <w:rPr>
          <w:rFonts w:hint="eastAsia" w:ascii="宋体" w:hAnsi="宋体" w:eastAsia="宋体" w:cs="宋体"/>
          <w:color w:val="000000"/>
          <w:highlight w:val="none"/>
        </w:rPr>
      </w:r>
      <w:r/>
    </w:p>
    <w:p>
      <w:pPr>
        <w:pStyle w:val="771"/>
        <w:ind w:left="0" w:right="0" w:firstLine="44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eastAsia="zh-CN"/>
        </w:rPr>
        <w:t xml:space="preserve">供应商</w:t>
      </w:r>
      <w:r>
        <w:rPr>
          <w:rFonts w:hint="eastAsia" w:ascii="宋体" w:hAnsi="宋体" w:eastAsia="宋体" w:cs="宋体"/>
          <w:color w:val="000000"/>
          <w:sz w:val="22"/>
          <w:highlight w:val="none"/>
        </w:rPr>
        <w:t xml:space="preserve">自购材料，其规格、技术指标、质量等级详见施工图及工程量清单，同时必须满足相关现行技术规范要求。报价时考虑各种因素，材料进场前经甲方或监理方签字认可后方能进场，否则不予认可。</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7.5 响应文件的其他部分。其他部分由供应商根据编制响应文件需要提供的其他相关文件。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8.磋商保证金：无。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三、响应文件签署与提交</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9.响应文件的修改、撤回和签章</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9.1 供应商在响应截止时间前，可以对所提交的响应文件进行补充、修改或撤回。更改、撤回的确认书必须在递交响应文件截止期前上传至电子系统内。</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9.2 供应商应当按照《操作手册》规定，按照磋商公告规定，在提交响应文件截止时间前制作并上传电子响应文件。</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9.3 供应商应充分考虑网络环境、网络带宽等因素可能对磋商产生的影响，如因供应商自身原因造成的电子响应文件上传不成功的，按照本磋商文件第二章第17.3条规定做无效响应处理。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9.4代理机构拒绝接收提交响应文件截止时间后上传的任何电子响应文件。</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四、磋商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10.联合体：本项目不接受联合体。</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11.磋商组织</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11.1 在提交响应文件时间截止后，代理机构在规定的时间组织磋商小组分别与供应商进行磋商。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11.2 磋商工作由代理机构负责组织，具体磋商事务由依法组建的磋商小组负责。</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11.3 评审过程的保密与公正</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（1）评审专家应当遵守评审工作纪律，不得泄露评审情况和评审中获悉的商业秘密。</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（2）在评审过程中，供应商不得以任何行为影响评审过程，否则其响应文件将被作为无效响应文件。</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（3）在评审期间，代理机构将设专门工作人员与供应商联系。</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（4）代理机构和磋商小组不向未成交的供应商解释未成交原因，也不公布评审过程中的相关细节。</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11.4磋商的澄清</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（1）评审期间，磋商小组要求供应商澄清、说明或者更正响应文件以电子函件形式提交但并非对每个供应商都作澄清要求。</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（2）接到磋商小组澄清要求的供应商应按磋商小组规定的时间和格式在”政府采购管理交易系统（苏采云）”中做出澄清，澄清的内容作为响应文件的补充部分。具体操作方式见《操作手册》。</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（3）接到磋商小组澄清要求的供应商如未按规定做出澄清，其风险由供应商自行承担。</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11.5 对响应文件的初审</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（1）响应文件初审分为资格审查和符合性审查。</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1.1资格审查：依据法律法规和采购文件的规定，对响应文件中的资格证明文件进行审查。以确定供应商是否具备参加磋商的资格。</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（3）如果响应文件实质上没有响应采购文件的要求，磋商小组将予以拒绝，供应商不得通过修改或撤销不合要求的偏离或保留而使其响应文件成为实质性响应的文件。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（4）供应商在开、评标全过程中应保持通讯畅通，并安排专人与代理机构及磋商小组联系。</w:t>
      </w:r>
      <w:r>
        <w:rPr>
          <w:rFonts w:hint="eastAsia" w:ascii="宋体" w:hAnsi="宋体" w:eastAsia="宋体" w:cs="宋体"/>
          <w:color w:val="000000"/>
          <w:sz w:val="22"/>
          <w:highlight w:val="none"/>
          <w:lang w:eastAsia="zh-CN"/>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12.磋商程序</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eastAsia="宋体" w:cs="宋体"/>
          <w:b/>
          <w:bCs/>
          <w:color w:val="000000"/>
          <w:sz w:val="22"/>
          <w:highlight w:val="none"/>
          <w:lang w:val="en-US" w:eastAsia="zh-CN"/>
        </w:rPr>
        <w:t xml:space="preserve">12.2</w:t>
      </w:r>
      <w:r>
        <w:rPr>
          <w:rFonts w:hint="eastAsia" w:ascii="宋体" w:hAnsi="宋体" w:eastAsia="宋体" w:cs="宋体"/>
          <w:b/>
          <w:bCs/>
          <w:color w:val="000000"/>
          <w:sz w:val="22"/>
          <w:highlight w:val="none"/>
        </w:rPr>
        <w:t xml:space="preserve">实质性要求是指本招标文件中用带星号（“*”或“★”）、“必须”或“应（应当）”等其他文字说明的商务和技术要求。</w:t>
      </w:r>
      <w:r>
        <w:rPr>
          <w:rFonts w:hint="eastAsia" w:ascii="宋体" w:hAnsi="宋体" w:eastAsia="宋体" w:cs="宋体"/>
          <w:b/>
          <w:bCs/>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w:t>
      </w:r>
      <w:r>
        <w:rPr>
          <w:rFonts w:hint="eastAsia" w:eastAsia="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 对于通过资格性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eastAsia="宋体" w:cs="宋体"/>
          <w:color w:val="000000"/>
          <w:sz w:val="22"/>
          <w:highlight w:val="none"/>
          <w:lang w:val="en-US" w:eastAsia="zh-CN"/>
        </w:rPr>
        <w:t xml:space="preserve">4</w:t>
      </w:r>
      <w:r>
        <w:rPr>
          <w:rFonts w:hint="eastAsia" w:ascii="宋体" w:hAnsi="宋体" w:eastAsia="宋体" w:cs="宋体"/>
          <w:color w:val="000000"/>
          <w:sz w:val="22"/>
          <w:highlight w:val="none"/>
          <w:lang w:val="en-US" w:eastAsia="zh-CN"/>
        </w:rPr>
        <w:t xml:space="preserve">（一）政府采购评审中出现下列情形之一的，评审委员会应当启动异常低价投标（响应）审查程序：</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相关法律法规对供应商报价有规定的，从其规定。</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highlight w:val="none"/>
          <w:lang w:val="en-US" w:eastAsia="zh-CN"/>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w:t>
      </w:r>
      <w:r>
        <w:rPr>
          <w:rFonts w:hint="eastAsia"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lang w:val="en-US" w:eastAsia="zh-CN"/>
        </w:rPr>
        <w:t xml:space="preserve">.</w:t>
      </w:r>
      <w:r>
        <w:rPr>
          <w:rFonts w:hint="eastAsia"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 </w:t>
      </w:r>
      <w:r>
        <w:rPr>
          <w:rFonts w:hint="eastAsia" w:ascii="宋体" w:hAnsi="宋体" w:eastAsia="宋体" w:cs="宋体"/>
          <w:b/>
          <w:color w:val="000000"/>
          <w:sz w:val="22"/>
          <w:highlight w:val="none"/>
        </w:rPr>
        <w:t xml:space="preserve">磋商结束后，磋商小组将</w:t>
      </w:r>
      <w:r>
        <w:rPr>
          <w:rFonts w:hint="eastAsia" w:ascii="宋体" w:hAnsi="宋体" w:eastAsia="宋体" w:cs="宋体"/>
          <w:b/>
          <w:color w:val="000000"/>
          <w:sz w:val="22"/>
          <w:highlight w:val="none"/>
          <w:u w:val="single"/>
        </w:rPr>
        <w:t xml:space="preserve">在规定时间内</w:t>
      </w:r>
      <w:r>
        <w:rPr>
          <w:rFonts w:hint="eastAsia" w:ascii="宋体" w:hAnsi="宋体" w:eastAsia="宋体" w:cs="宋体"/>
          <w:b/>
          <w:color w:val="000000"/>
          <w:sz w:val="22"/>
          <w:highlight w:val="none"/>
        </w:rPr>
        <w:t xml:space="preserve">在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ascii="宋体" w:hAnsi="宋体" w:eastAsia="宋体" w:cs="宋体"/>
          <w:b/>
          <w:color w:val="000000"/>
          <w:sz w:val="22"/>
          <w:highlight w:val="none"/>
          <w:u w:val="single"/>
        </w:rPr>
        <w:t xml:space="preserve">供应商未在磋商小组规定的时间内在苏采云系统中提交最后报价的视为放弃磋商，其响应文件按无效响应处理，</w:t>
      </w:r>
      <w:r>
        <w:rPr>
          <w:rFonts w:hint="eastAsia" w:ascii="宋体" w:hAnsi="宋体" w:eastAsia="宋体" w:cs="宋体"/>
          <w:b/>
          <w:color w:val="000000"/>
          <w:sz w:val="22"/>
          <w:highlight w:val="none"/>
        </w:rPr>
        <w:t xml:space="preserve">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12.</w:t>
      </w:r>
      <w:r>
        <w:rPr>
          <w:rFonts w:hint="eastAsia" w:eastAsia="宋体" w:cs="宋体"/>
          <w:b/>
          <w:color w:val="000000"/>
          <w:sz w:val="22"/>
          <w:highlight w:val="none"/>
          <w:lang w:val="en-US" w:eastAsia="zh-CN"/>
        </w:rPr>
        <w:t xml:space="preserve">7</w:t>
      </w:r>
      <w:r>
        <w:rPr>
          <w:rFonts w:hint="eastAsia" w:ascii="宋体" w:hAnsi="宋体" w:eastAsia="宋体" w:cs="宋体"/>
          <w:b/>
          <w:color w:val="000000"/>
          <w:sz w:val="22"/>
          <w:highlight w:val="none"/>
        </w:rPr>
        <w:t xml:space="preserve"> </w:t>
      </w:r>
      <w:r>
        <w:rPr>
          <w:rFonts w:hint="eastAsia" w:ascii="宋体" w:hAnsi="宋体" w:eastAsia="宋体" w:cs="宋体"/>
          <w:color w:val="000000"/>
          <w:sz w:val="22"/>
          <w:highlight w:val="none"/>
        </w:rPr>
        <w:t xml:space="preserve">已提交响应文件的供应商，在提交最后报价之前，可以根据磋商情况退出磋商。 </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lang w:val="en-US" w:eastAsia="zh-CN"/>
        </w:rPr>
        <w:t xml:space="preserve">7 </w:t>
      </w:r>
      <w:r>
        <w:rPr>
          <w:rFonts w:hint="eastAsia" w:ascii="宋体" w:hAnsi="宋体" w:eastAsia="宋体" w:cs="宋体"/>
          <w:color w:val="000000"/>
          <w:sz w:val="22"/>
          <w:highlight w:val="none"/>
        </w:rPr>
        <w:t xml:space="preserve">出现下列情形之一的响应文件按照无效处理：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（1）未按磋商文件规定签章的；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（2）不具备采购文件中规定资格条件的；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（3）未实质性响应采购文件要求的；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（5）报价超过采购文件中规定的预算金额或者最高限价的；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7</w:t>
      </w:r>
      <w:r>
        <w:rPr>
          <w:rFonts w:hint="eastAsia" w:ascii="宋体" w:hAnsi="宋体" w:eastAsia="宋体" w:cs="宋体"/>
          <w:color w:val="000000"/>
          <w:sz w:val="22"/>
          <w:highlight w:val="none"/>
        </w:rPr>
        <w:t xml:space="preserve">）响应文件中已标价工程量清单与磋商文件规定的暂估价、暂列金额及甲供材料价格不一致的；</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）响应文件中已标价工程量清单与竞争性磋商文件明确列出的不可竞争费用项目或费率或计算基础不一致的；</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9</w:t>
      </w:r>
      <w:r>
        <w:rPr>
          <w:rFonts w:hint="eastAsia" w:ascii="宋体" w:hAnsi="宋体" w:eastAsia="宋体" w:cs="宋体"/>
          <w:color w:val="000000"/>
          <w:sz w:val="22"/>
          <w:highlight w:val="none"/>
        </w:rPr>
        <w:t xml:space="preserve">）响应文件中已标价工程量清单与竞争性磋商文件提供的工程量清单中的项目编码、项目名称、项目特征、计量单位、工程量不一致的（措施项目增项除外）；</w:t>
      </w:r>
      <w:r>
        <w:rPr>
          <w:rFonts w:hint="eastAsia" w:ascii="宋体" w:hAnsi="宋体" w:eastAsia="宋体" w:cs="宋体"/>
          <w:color w:val="000000"/>
          <w:sz w:val="22"/>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10</w:t>
      </w:r>
      <w:r>
        <w:rPr>
          <w:rFonts w:hint="eastAsia" w:ascii="宋体" w:hAnsi="宋体" w:eastAsia="宋体" w:cs="宋体"/>
          <w:color w:val="000000"/>
          <w:sz w:val="22"/>
          <w:highlight w:val="none"/>
        </w:rPr>
        <w:t xml:space="preserve">）不符合法律、法规和采购文件规定的其他实质性要求。</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lang w:val="en-US" w:eastAsia="zh-CN"/>
        </w:rPr>
        <w:t xml:space="preserve">8</w:t>
      </w:r>
      <w:r>
        <w:rPr>
          <w:rFonts w:hint="eastAsia" w:ascii="宋体" w:hAnsi="宋体" w:eastAsia="宋体" w:cs="宋体"/>
          <w:color w:val="000000"/>
          <w:sz w:val="22"/>
          <w:highlight w:val="none"/>
        </w:rPr>
        <w:t xml:space="preserve">出现下列情形之一的，磋商终止：</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（2）所有供应商的响应文件被磋商小组认定为无效的；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（3）出现影响采购公正的违法、违规行为的；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（4）供应商的最终报价超过采购预算的；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（5）因重大变故，采购任务取消的；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（6）采购人需求发生重大变化暂时不能确定或供应商提供的货物和服务不能满足需求等。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（7）预留份额的采购项目或采购包，通过发布公告方式邀请供应商后，符合资格条件的中小企业数量不足3家的。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（8）在苏采云系统规定时间内成功解密电子响应文件的供应商不足3家的。</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13.评定成交标准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13.1 采用综合评分法。即在最大限度地满足竞争性磋商文件实质性要求前提下，按照评审因素的量化指标评审的总得分最高的供应商为成交候选供应商的评审方法。 </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13.2 评定方法，详见采购文件第三章。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五、评审</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14.确定成交供应商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14.2 按以下第（1）种方式确定成交供应商；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（1）磋商小组直接确定排名第</w:t>
      </w:r>
      <w:r>
        <w:rPr>
          <w:rFonts w:hint="eastAsia" w:ascii="宋体" w:hAnsi="宋体" w:eastAsia="宋体" w:cs="宋体"/>
          <w:color w:val="000000"/>
          <w:sz w:val="22"/>
          <w:highlight w:val="none"/>
          <w:lang w:val="en-US" w:eastAsia="zh-CN"/>
        </w:rPr>
        <w:t xml:space="preserve">一</w:t>
      </w:r>
      <w:r>
        <w:rPr>
          <w:rFonts w:hint="eastAsia" w:ascii="宋体" w:hAnsi="宋体" w:eastAsia="宋体" w:cs="宋体"/>
          <w:color w:val="000000"/>
          <w:sz w:val="22"/>
          <w:highlight w:val="none"/>
        </w:rPr>
        <w:t xml:space="preserve">的成交候选人为成交供应商；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（2）采购人在磋商小组推荐的成交候选人中按顺序确定成交供应商。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14.3 成交供应商确定后，采购人或者采购代理机构将在财政部门指定的政府采购信息发布媒体上公告成交结果，同时在原采购公告发布媒体上发布公告，向成交供应商发出成交通知书。</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14.5 代理机构对未成交的供应商不作未成交原因的解释。</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14.6 所有响应文件不论成交与否，代理机构均不退回。</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15.编写评审报告</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15.1 磋商小组根据磋商过程和结果编写评审报告。</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（1）邀请供应商参加采购活动的具体方式和相关情况，以及参加采购活动的供应商名单；</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（2）评审日期和地点，磋商小组成员名单；</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（3）评审情况记录和说明，包括对供应商的资格审查情况、供应商响应文件评审情况、磋商情况、报价情况等；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（4）提出的成交候选人的名单及理由。</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16.签订合同</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16.1 成交供应商应当自成交通知书发出之日起三十日内，与采购人签订政府采购合同，所签订的合同不得对采购文件和响应文件作实质性修改。</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16.2 采购人不得向成交供应商提出任何不合理的要求作为签订合同的条件，不得与成交供应商私下订立背离合同实质性内容的协议。</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16.3 除不可抗力等因素外，成交通知书发出后，采购人改变成交结果，或者成交供应商拒绝签订政府采购合同的，应当承担相应的法律责任。</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16.4 成交供应商除发生法律规定的不能预见、不能避免并不能克服的客观情况外不得放弃或拒绝签订合同的。放弃或拒绝签订合同的，在一至三年内不得参加采购人组织的政府采购活动。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highlight w:val="none"/>
        </w:rPr>
      </w:r>
      <w:r/>
    </w:p>
    <w:p>
      <w:pPr>
        <w:pStyle w:val="771"/>
        <w:ind w:left="0" w:right="0" w:firstLine="257"/>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六、询问、质疑、投诉和诚实信用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17.询问</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17.1 供应商对采购活动事项有疑问的，可以向代理机构提出询问，代理机构将在两个工作日内作出答复，但答复的内容不涉及商业秘密。 </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18.质疑</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18.1 供应商认为采购文件、采购过程和成交结果使自己的合法权益受到损害的，可以在知道或者应当知道其权益受到损害之日起七个工作日内，将质疑文件原件送</w:t>
      </w:r>
      <w:r>
        <w:rPr>
          <w:rFonts w:hint="eastAsia" w:ascii="宋体" w:hAnsi="宋体" w:eastAsia="宋体" w:cs="宋体"/>
          <w:color w:val="000000"/>
          <w:sz w:val="22"/>
          <w:highlight w:val="none"/>
          <w:lang w:eastAsia="zh-CN"/>
        </w:rPr>
        <w:t xml:space="preserve"> 正中国际项目管理集团有限公司</w:t>
      </w:r>
      <w:r>
        <w:rPr>
          <w:rFonts w:hint="eastAsia" w:ascii="宋体" w:hAnsi="宋体" w:eastAsia="宋体" w:cs="宋体"/>
          <w:color w:val="000000"/>
          <w:sz w:val="22"/>
          <w:highlight w:val="none"/>
        </w:rPr>
        <w:t xml:space="preserve">。</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18.2 质疑供应商的质疑行为和质疑函的主要内容应符合财政部94号令相关规定，未参加采购活动的供应商或在采购活动中自身权益未受到损害的供应商所提出的质疑不予受理。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18.3 上述应知其权益受到损害之日是指：</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（1）对采购文件提出质疑的，为采购文件公告期限届满之日起计算；</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（2）对采购过程提出质疑的，自采购程序环节结束之日起计算；</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（3）对采购结果提出质疑的，自采购结果公告期限届满之日起计算。 </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18.4质疑文件应包括以下主要内容，并按照“谁主张、谁举证”的原则，附上相关证明材料。否则，代理人不予受理：</w:t>
      </w:r>
      <w:r>
        <w:rPr>
          <w:rFonts w:hint="eastAsia" w:ascii="宋体" w:hAnsi="宋体" w:eastAsia="宋体" w:cs="宋体"/>
          <w:color w:val="000000"/>
          <w:highlight w:val="none"/>
        </w:rPr>
      </w:r>
      <w:r/>
    </w:p>
    <w:p>
      <w:pPr>
        <w:pStyle w:val="771"/>
        <w:ind w:left="44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（1）质疑项目名称、项目编号、采购公告发布时间、磋商时间；</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（2）提起质疑的日期、具体的质疑事项及事实根据（具体条款）；</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（3）认为自己合法权益受到损害或可能受到损害的相关证据材料；</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（4）质疑供应商名称、地址、邮编、联系人、联系电话（包括座机、手机、传真号码等）；</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18.5质疑供应商在法定质疑期内应当一次性提出针对同一采购环节的质疑事项。</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18.6代理机构在收到供应商的质疑后将及时组织调查核实，在七个工作日内作出答复，答复的内容不涉及商业秘密。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18.7代理机构遵循“谁过错谁负担”的原则，有过错的一方承担调查论证费用。违规质疑或多次质疑不成立的，将被列入不良行为记录。</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18.8以联合体形式参加政府采购活动的，其质疑应当由组成联合体的所有供应商共同提出。</w:t>
      </w:r>
      <w:r>
        <w:rPr>
          <w:rFonts w:hint="eastAsia" w:ascii="宋体" w:hAnsi="宋体" w:eastAsia="宋体" w:cs="宋体"/>
          <w:color w:val="000000"/>
          <w:highlight w:val="none"/>
        </w:rPr>
      </w:r>
      <w:r/>
    </w:p>
    <w:p>
      <w:pPr>
        <w:pStyle w:val="771"/>
        <w:ind w:left="0" w:right="0" w:firstLine="42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19.</w:t>
      </w:r>
      <w:r>
        <w:rPr>
          <w:rFonts w:hint="eastAsia" w:ascii="宋体" w:hAnsi="宋体" w:eastAsia="宋体" w:cs="宋体"/>
          <w:b/>
          <w:color w:val="000000"/>
          <w:sz w:val="24"/>
          <w:highlight w:val="none"/>
        </w:rPr>
        <w:t xml:space="preserve">投诉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19.1 质疑供应商对代理人的答复不满意，或代理人未在规定的时间内作出答复的，可以在答复期满后十五个工作日内向采购项目同级财政部门投诉。</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20.诚实信用</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20.1 供应商之间不得相互串通响应报价，不得妨碍其他供应商的公平竞争，不得损害采购人和其他供应商的合法权益。</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20.2 供应商不得以向代理机构工作人员、磋商小组成员行贿或者采取其他不正当手段谋取成交。</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20.3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20.4 供应商不得虚假承诺，否则，按照提供虚假材料谋取成交处理。</w:t>
      </w:r>
      <w:r>
        <w:rPr>
          <w:rFonts w:hint="eastAsia" w:ascii="宋体" w:hAnsi="宋体" w:eastAsia="宋体" w:cs="宋体"/>
          <w:color w:val="000000"/>
          <w:highlight w:val="none"/>
        </w:rPr>
      </w:r>
      <w:r/>
    </w:p>
    <w:p>
      <w:pPr>
        <w:pStyle w:val="771"/>
        <w:ind w:left="0" w:right="0" w:firstLine="42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20.5 供应商应自觉遵守磋商纪律，扰乱磋商现场秩序的，属于失信行为，根据《江苏省政府采购供应商监督管理暂行办法》，失信行为将被记入供应商诚信档案。</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7"/>
        <w:ind w:left="100" w:right="0" w:firstLine="0"/>
        <w:jc w:val="center"/>
        <w:spacing w:before="39" w:after="181"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t xml:space="preserve">第三章</w:t>
      </w:r>
      <w:r>
        <w:rPr>
          <w:rFonts w:hint="eastAsia" w:ascii="宋体" w:hAnsi="宋体" w:eastAsia="宋体" w:cs="宋体"/>
          <w:b/>
          <w:color w:val="000000"/>
          <w:sz w:val="27"/>
          <w:highlight w:val="none"/>
          <w:u w:val="none"/>
          <w:lang w:val="en-US" w:eastAsia="zh-CN"/>
        </w:rPr>
        <w:t xml:space="preserve"> </w:t>
      </w:r>
      <w:r>
        <w:rPr>
          <w:rFonts w:hint="eastAsia" w:ascii="宋体" w:hAnsi="宋体" w:eastAsia="宋体" w:cs="宋体"/>
          <w:b/>
          <w:color w:val="000000"/>
          <w:sz w:val="27"/>
          <w:highlight w:val="none"/>
          <w:u w:val="none"/>
        </w:rPr>
        <w:t xml:space="preserve">评标办法和标准</w:t>
      </w:r>
      <w:r>
        <w:rPr>
          <w:rFonts w:hint="eastAsia" w:ascii="宋体" w:hAnsi="宋体" w:eastAsia="宋体" w:cs="宋体"/>
          <w:color w:val="000000"/>
          <w:highlight w:val="none"/>
        </w:rPr>
      </w:r>
      <w:r/>
    </w:p>
    <w:p>
      <w:pPr>
        <w:pStyle w:val="771"/>
        <w:ind w:left="0" w:right="0" w:firstLine="48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rPr>
          <w:rFonts w:hint="eastAsia" w:ascii="宋体" w:hAnsi="宋体" w:eastAsia="宋体" w:cs="宋体"/>
          <w:color w:val="000000"/>
          <w:highlight w:val="none"/>
        </w:rPr>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689"/>
        <w:gridCol w:w="8432"/>
        <w:gridCol w:w="590"/>
      </w:tblGrid>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序号</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评分因素</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评审标准</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分值</w:t>
            </w:r>
            <w:r>
              <w:rPr>
                <w:rFonts w:hint="eastAsia" w:ascii="宋体" w:hAnsi="宋体" w:eastAsia="宋体" w:cs="宋体"/>
                <w:color w:val="000000"/>
                <w:sz w:val="22"/>
                <w:szCs w:val="22"/>
                <w:highlight w:val="none"/>
                <w:lang w:val="en-US" w:eastAsia="en-US"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1</w:t>
            </w:r>
            <w:r>
              <w:rPr>
                <w:rFonts w:hint="eastAsia" w:ascii="宋体" w:hAnsi="宋体" w:eastAsia="宋体" w:cs="宋体"/>
                <w:color w:val="000000"/>
                <w:sz w:val="24"/>
                <w:szCs w:val="22"/>
                <w:highlight w:val="none"/>
                <w:lang w:val="en-US" w:eastAsia="en-US"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价格</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满足竞争性磋商文件要求且磋商价格最低的有效磋商报价为磋商基准价，其价格分为满分。其他供应商的价格分统一按照下列公式计算：磋商报价得分=（磋商基准价/磋商报价）×70（小数点保留两位，小数点后第三位四舍五入）。</w:t>
            </w:r>
            <w:r>
              <w:rPr>
                <w:rFonts w:hint="eastAsia" w:ascii="宋体" w:hAnsi="宋体" w:eastAsia="宋体" w:cs="宋体"/>
                <w:color w:val="000000"/>
                <w:sz w:val="22"/>
                <w:szCs w:val="22"/>
                <w:highlight w:val="none"/>
                <w:lang w:val="en-US" w:eastAsia="en-US" w:bidi="ar-SA"/>
              </w:rPr>
            </w:r>
            <w:r/>
          </w:p>
          <w:p>
            <w:pPr>
              <w:pStyle w:val="771"/>
              <w:ind w:left="0" w:right="0" w:firstLine="0"/>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en-US" w:bidi="ar-SA"/>
              </w:rPr>
              <w:t xml:space="preserve">注：为避免供应商非理性报价、防范恶意低价谋取成交影响项目实施，评审过程中出现下列情形之一的，评审委员会（磋商小组）应当启动异常低价投标(响应)审查程序:1.投标(响应)报价低于采购项目预算50%的，即投标(响应)报价&lt;采购项目预算</w:t>
            </w:r>
            <w:r>
              <w:rPr>
                <w:rFonts w:hint="eastAsia" w:ascii="宋体" w:hAnsi="宋体" w:eastAsia="宋体" w:cs="宋体"/>
                <w:b/>
                <w:color w:val="000000"/>
                <w:sz w:val="22"/>
                <w:szCs w:val="22"/>
                <w:highlight w:val="none"/>
                <w:lang w:val="en-US" w:eastAsia="zh-CN" w:bidi="ar-SA"/>
              </w:rPr>
              <w:t xml:space="preserve">×</w:t>
            </w:r>
            <w:r>
              <w:rPr>
                <w:rFonts w:hint="eastAsia" w:ascii="宋体" w:hAnsi="宋体" w:eastAsia="宋体" w:cs="宋体"/>
                <w:b/>
                <w:color w:val="000000"/>
                <w:sz w:val="22"/>
                <w:szCs w:val="22"/>
                <w:highlight w:val="none"/>
                <w:lang w:val="en-US" w:eastAsia="en-US" w:bidi="ar-SA"/>
              </w:rPr>
              <w:t xml:space="preserve">50%</w:t>
            </w:r>
            <w:r>
              <w:rPr>
                <w:rFonts w:hint="eastAsia" w:ascii="宋体" w:hAnsi="宋体" w:eastAsia="宋体" w:cs="宋体"/>
                <w:b/>
                <w:color w:val="000000"/>
                <w:sz w:val="22"/>
                <w:szCs w:val="22"/>
                <w:highlight w:val="none"/>
                <w:lang w:val="en-US" w:eastAsia="zh-CN" w:bidi="ar-SA"/>
              </w:rPr>
              <w:t xml:space="preserve">；</w:t>
            </w:r>
            <w:r>
              <w:rPr>
                <w:rFonts w:hint="eastAsia" w:ascii="宋体" w:hAnsi="宋体" w:eastAsia="宋体" w:cs="宋体"/>
                <w:b/>
                <w:color w:val="000000"/>
                <w:sz w:val="22"/>
                <w:szCs w:val="22"/>
                <w:highlight w:val="none"/>
                <w:lang w:val="en-US" w:eastAsia="en-US" w:bidi="ar-SA"/>
              </w:rPr>
              <w:t xml:space="preserve">2.投标(响应)报价低于采购项目最高限价45%的，即投标(响应)报价&lt;采购项目最高限价</w:t>
            </w:r>
            <w:r>
              <w:rPr>
                <w:rFonts w:hint="eastAsia" w:ascii="宋体" w:hAnsi="宋体" w:eastAsia="宋体" w:cs="宋体"/>
                <w:b/>
                <w:color w:val="000000"/>
                <w:sz w:val="22"/>
                <w:szCs w:val="22"/>
                <w:highlight w:val="none"/>
                <w:lang w:val="en-US" w:eastAsia="zh-CN" w:bidi="ar-SA"/>
              </w:rPr>
              <w:t xml:space="preserve">×</w:t>
            </w:r>
            <w:r>
              <w:rPr>
                <w:rFonts w:hint="eastAsia" w:ascii="宋体" w:hAnsi="宋体" w:eastAsia="宋体" w:cs="宋体"/>
                <w:b/>
                <w:color w:val="000000"/>
                <w:sz w:val="22"/>
                <w:szCs w:val="22"/>
                <w:highlight w:val="none"/>
                <w:lang w:val="en-US" w:eastAsia="en-US" w:bidi="ar-SA"/>
              </w:rPr>
              <w:t xml:space="preserve">45%</w:t>
            </w:r>
            <w:r>
              <w:rPr>
                <w:rFonts w:hint="eastAsia" w:ascii="宋体" w:hAnsi="宋体" w:eastAsia="宋体" w:cs="宋体"/>
                <w:b/>
                <w:color w:val="000000"/>
                <w:sz w:val="22"/>
                <w:szCs w:val="22"/>
                <w:highlight w:val="none"/>
                <w:lang w:val="en-US" w:eastAsia="zh-CN" w:bidi="ar-SA"/>
              </w:rPr>
              <w:t xml:space="preserve">；</w:t>
            </w:r>
            <w:r>
              <w:rPr>
                <w:rFonts w:hint="eastAsia" w:ascii="宋体" w:hAnsi="宋体" w:eastAsia="宋体" w:cs="宋体"/>
                <w:b/>
                <w:color w:val="000000"/>
                <w:sz w:val="22"/>
                <w:szCs w:val="22"/>
                <w:highlight w:val="none"/>
                <w:lang w:val="en-US" w:eastAsia="en-US" w:bidi="ar-SA"/>
              </w:rPr>
              <w:t xml:space="preserve">3.评审委员会（磋商小组）认定的供应商报价过低、有可能影响产品质量或者不能诚信履约的其他情形。</w:t>
            </w:r>
            <w:r>
              <w:rPr>
                <w:rFonts w:hint="eastAsia" w:ascii="宋体" w:hAnsi="宋体" w:eastAsia="宋体" w:cs="宋体"/>
                <w:color w:val="000000"/>
                <w:sz w:val="22"/>
                <w:szCs w:val="22"/>
                <w:highlight w:val="none"/>
                <w:lang w:val="en-US" w:eastAsia="en-US" w:bidi="ar-SA"/>
              </w:rPr>
            </w:r>
            <w:r/>
          </w:p>
          <w:p>
            <w:pPr>
              <w:pStyle w:val="771"/>
              <w:ind w:left="0" w:right="0" w:firstLine="0"/>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en-US" w:bidi="ar-SA"/>
              </w:rPr>
              <w:t xml:space="preserve">启动异常低价投标(响应)审查后，评审委员会（磋商小组</w:t>
            </w:r>
            <w:r>
              <w:rPr>
                <w:rFonts w:hint="eastAsia" w:ascii="宋体" w:hAnsi="宋体" w:eastAsia="宋体" w:cs="宋体"/>
                <w:b/>
                <w:color w:val="000000"/>
                <w:sz w:val="22"/>
                <w:szCs w:val="22"/>
                <w:highlight w:val="none"/>
                <w:lang w:val="en-US" w:eastAsia="en-US" w:bidi="ar-SA"/>
              </w:rPr>
              <w:t xml:space="preserve">）应当要求相关供应商在评标现场合理的时间内，提供项目具体成本测算等与报价合理性相关的书面说明及相关证明材料，包括但不限于：①最后报价与首次报价差额的原因；②人、材、机及各种成本明细说明；③最后报价的清单组成。对投标(响应)价格作出解释，由评审委员会（磋商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磋商小组）应当将其作为无效投标(响应)处理。</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70</w:t>
            </w:r>
            <w:r>
              <w:rPr>
                <w:rFonts w:hint="eastAsia" w:ascii="宋体" w:hAnsi="宋体" w:eastAsia="宋体" w:cs="宋体"/>
                <w:color w:val="000000"/>
                <w:sz w:val="22"/>
                <w:szCs w:val="22"/>
                <w:highlight w:val="none"/>
                <w:lang w:val="en-US" w:eastAsia="en-US"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企业业绩</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eastAsia="宋体" w:cs="宋体"/>
                <w:color w:val="000000"/>
                <w:sz w:val="24"/>
                <w:szCs w:val="22"/>
                <w:highlight w:val="none"/>
                <w:lang w:val="en-US" w:eastAsia="zh-CN" w:bidi="ar-SA"/>
              </w:rPr>
              <w:t xml:space="preserve">供应商</w:t>
            </w:r>
            <w:r>
              <w:rPr>
                <w:rFonts w:hint="eastAsia" w:ascii="宋体" w:hAnsi="宋体" w:eastAsia="宋体" w:cs="宋体"/>
                <w:color w:val="000000"/>
                <w:sz w:val="24"/>
                <w:szCs w:val="22"/>
                <w:highlight w:val="none"/>
                <w:lang w:val="en-US" w:eastAsia="en-US" w:bidi="ar-SA"/>
              </w:rPr>
              <w:t xml:space="preserve">自202</w:t>
            </w:r>
            <w:r>
              <w:rPr>
                <w:rFonts w:hint="eastAsia" w:ascii="宋体" w:hAnsi="宋体" w:eastAsia="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en-US" w:bidi="ar-SA"/>
              </w:rPr>
              <w:t xml:space="preserve">年</w:t>
            </w: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en-US" w:bidi="ar-SA"/>
              </w:rPr>
              <w:t xml:space="preserve">月1日（含）以来，承担过</w:t>
            </w:r>
            <w:r>
              <w:rPr>
                <w:rFonts w:hint="eastAsia" w:ascii="宋体" w:hAnsi="宋体" w:eastAsia="宋体" w:cs="宋体"/>
                <w:color w:val="000000"/>
                <w:sz w:val="24"/>
                <w:szCs w:val="22"/>
                <w:highlight w:val="none"/>
                <w:lang w:val="en-US" w:eastAsia="zh-CN" w:bidi="ar-SA"/>
              </w:rPr>
              <w:t xml:space="preserve">并已完成</w:t>
            </w:r>
            <w:r>
              <w:rPr>
                <w:rFonts w:hint="eastAsia" w:ascii="宋体" w:hAnsi="宋体" w:eastAsia="宋体" w:cs="宋体"/>
                <w:color w:val="000000"/>
                <w:sz w:val="24"/>
                <w:szCs w:val="22"/>
                <w:highlight w:val="none"/>
                <w:lang w:val="en-US" w:eastAsia="en-US" w:bidi="ar-SA"/>
              </w:rPr>
              <w:t xml:space="preserve">与本项目类似工程业绩，有一个得</w:t>
            </w:r>
            <w:r>
              <w:rPr>
                <w:rFonts w:hint="eastAsia" w:eastAsia="宋体" w:cs="宋体"/>
                <w:color w:val="000000"/>
                <w:sz w:val="24"/>
                <w:szCs w:val="22"/>
                <w:highlight w:val="none"/>
                <w:lang w:val="en-US" w:eastAsia="zh-CN" w:bidi="ar-SA"/>
              </w:rPr>
              <w:t xml:space="preserve">4</w:t>
            </w:r>
            <w:r>
              <w:rPr>
                <w:rFonts w:hint="eastAsia" w:ascii="宋体" w:hAnsi="宋体" w:eastAsia="宋体" w:cs="宋体"/>
                <w:color w:val="000000"/>
                <w:sz w:val="24"/>
                <w:szCs w:val="22"/>
                <w:highlight w:val="none"/>
                <w:lang w:val="en-US" w:eastAsia="en-US" w:bidi="ar-SA"/>
              </w:rPr>
              <w:t xml:space="preserve">分，</w:t>
            </w:r>
            <w:r>
              <w:rPr>
                <w:rFonts w:hint="eastAsia" w:eastAsia="宋体" w:cs="宋体"/>
                <w:color w:val="000000"/>
                <w:sz w:val="24"/>
                <w:szCs w:val="22"/>
                <w:highlight w:val="none"/>
                <w:lang w:val="en-US" w:eastAsia="zh-CN" w:bidi="ar-SA"/>
              </w:rPr>
              <w:t xml:space="preserve">本项最高得8</w:t>
            </w:r>
            <w:r>
              <w:rPr>
                <w:rFonts w:hint="eastAsia" w:ascii="宋体" w:hAnsi="宋体" w:eastAsia="宋体" w:cs="宋体"/>
                <w:color w:val="000000"/>
                <w:sz w:val="24"/>
                <w:szCs w:val="22"/>
                <w:highlight w:val="none"/>
                <w:lang w:val="en-US" w:eastAsia="en-US" w:bidi="ar-SA"/>
              </w:rPr>
              <w:t xml:space="preserve">分。（提供中标通知书、合同、工程竣工验收证明</w:t>
            </w:r>
            <w:r>
              <w:rPr>
                <w:rFonts w:hint="eastAsia" w:eastAsia="宋体" w:cs="宋体"/>
                <w:color w:val="000000"/>
                <w:sz w:val="24"/>
                <w:szCs w:val="22"/>
                <w:highlight w:val="none"/>
                <w:lang w:val="en-US" w:eastAsia="zh-CN" w:bidi="ar-SA"/>
              </w:rPr>
              <w:t xml:space="preserve">、审计报告、付款工程发票及进账单</w:t>
            </w:r>
            <w:r>
              <w:rPr>
                <w:rFonts w:hint="eastAsia" w:ascii="宋体" w:hAnsi="宋体" w:eastAsia="宋体" w:cs="宋体"/>
                <w:color w:val="000000"/>
                <w:sz w:val="24"/>
                <w:szCs w:val="22"/>
                <w:highlight w:val="none"/>
                <w:lang w:val="en-US" w:eastAsia="en-US" w:bidi="ar-SA"/>
              </w:rPr>
              <w:t xml:space="preserve">材料，缺一不可</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b/>
                <w:bCs/>
                <w:color w:val="000000"/>
                <w:sz w:val="24"/>
                <w:szCs w:val="22"/>
                <w:highlight w:val="none"/>
                <w:lang w:val="en-US" w:eastAsia="zh-CN" w:bidi="ar-SA"/>
              </w:rPr>
              <w:t xml:space="preserve">提供相关证明材料复印件</w:t>
            </w:r>
            <w:r>
              <w:rPr>
                <w:rFonts w:hint="eastAsia" w:ascii="宋体" w:hAnsi="宋体" w:eastAsia="宋体" w:cs="宋体"/>
                <w:b/>
                <w:bCs/>
                <w:color w:val="000000"/>
                <w:sz w:val="24"/>
                <w:szCs w:val="22"/>
                <w:highlight w:val="none"/>
                <w:lang w:val="en-US" w:eastAsia="en-US" w:bidi="ar-SA"/>
              </w:rPr>
              <w:t xml:space="preserve">加盖公章扫描件上传至响应文件中</w:t>
            </w:r>
            <w:r>
              <w:rPr>
                <w:rFonts w:hint="eastAsia" w:ascii="宋体" w:hAnsi="宋体" w:eastAsia="宋体" w:cs="宋体"/>
                <w:color w:val="000000"/>
                <w:sz w:val="24"/>
                <w:szCs w:val="22"/>
                <w:highlight w:val="none"/>
                <w:lang w:val="en-US" w:eastAsia="en-US" w:bidi="ar-SA"/>
              </w:rPr>
              <w:t xml:space="preserve">；时间以竣工验收证明材料中的竣工验收时间为准，金额以合同金额为准；提供的相关证明材料需反映相关信息，如无法反映上述内容，视为无效，本项不予计分；评标委员会不承担无法判断相关信息的责任。）</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8</w:t>
            </w:r>
            <w:r>
              <w:rPr>
                <w:rFonts w:hint="eastAsia" w:ascii="宋体" w:hAnsi="宋体" w:eastAsia="宋体" w:cs="宋体"/>
                <w:color w:val="000000"/>
                <w:sz w:val="24"/>
                <w:szCs w:val="22"/>
                <w:highlight w:val="none"/>
                <w:lang w:val="en-US" w:eastAsia="zh-CN"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3</w:t>
            </w:r>
            <w:r>
              <w:rPr>
                <w:rFonts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项目负责人业绩</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供应商拟派项目负责人自202</w:t>
            </w:r>
            <w:r>
              <w:rPr>
                <w:rFonts w:hint="eastAsia" w:ascii="宋体" w:hAnsi="宋体" w:eastAsia="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en-US" w:bidi="ar-SA"/>
              </w:rPr>
              <w:t xml:space="preserve">年</w:t>
            </w: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en-US" w:bidi="ar-SA"/>
              </w:rPr>
              <w:t xml:space="preserve">月1日（含）以来（承担过</w:t>
            </w:r>
            <w:r>
              <w:rPr>
                <w:rFonts w:hint="eastAsia" w:ascii="宋体" w:hAnsi="宋体" w:eastAsia="宋体" w:cs="宋体"/>
                <w:color w:val="000000"/>
                <w:sz w:val="24"/>
                <w:szCs w:val="22"/>
                <w:highlight w:val="none"/>
                <w:lang w:val="en-US" w:eastAsia="zh-CN" w:bidi="ar-SA"/>
              </w:rPr>
              <w:t xml:space="preserve">并已完成</w:t>
            </w:r>
            <w:r>
              <w:rPr>
                <w:rFonts w:hint="eastAsia" w:ascii="宋体" w:hAnsi="宋体" w:eastAsia="宋体" w:cs="宋体"/>
                <w:color w:val="000000"/>
                <w:sz w:val="24"/>
                <w:szCs w:val="22"/>
                <w:highlight w:val="none"/>
                <w:lang w:val="en-US" w:eastAsia="en-US" w:bidi="ar-SA"/>
              </w:rPr>
              <w:t xml:space="preserve">与本项目类似工程业绩的，每提供一个得</w:t>
            </w:r>
            <w:r>
              <w:rPr>
                <w:rFonts w:hint="eastAsia" w:ascii="宋体" w:hAnsi="宋体" w:eastAsia="宋体" w:cs="宋体"/>
                <w:color w:val="000000"/>
                <w:sz w:val="24"/>
                <w:szCs w:val="22"/>
                <w:highlight w:val="none"/>
                <w:lang w:val="en-US" w:eastAsia="zh-CN" w:bidi="ar-SA"/>
              </w:rPr>
              <w:t xml:space="preserve">3</w:t>
            </w:r>
            <w:r>
              <w:rPr>
                <w:rFonts w:hint="eastAsia" w:ascii="宋体" w:hAnsi="宋体" w:eastAsia="宋体" w:cs="宋体"/>
                <w:color w:val="000000"/>
                <w:sz w:val="24"/>
                <w:szCs w:val="22"/>
                <w:highlight w:val="none"/>
                <w:lang w:val="en-US" w:eastAsia="en-US" w:bidi="ar-SA"/>
              </w:rPr>
              <w:t xml:space="preserve">分，本项最高得</w:t>
            </w: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en-US" w:bidi="ar-SA"/>
              </w:rPr>
              <w:t xml:space="preserve">分。</w:t>
            </w:r>
            <w:r>
              <w:rPr>
                <w:rFonts w:hint="eastAsia" w:ascii="宋体" w:hAnsi="宋体" w:eastAsia="宋体" w:cs="宋体"/>
                <w:color w:val="000000"/>
                <w:sz w:val="24"/>
                <w:szCs w:val="22"/>
                <w:highlight w:val="none"/>
                <w:lang w:val="en-US" w:eastAsia="en-US" w:bidi="ar-SA"/>
              </w:rPr>
            </w:r>
            <w:r/>
          </w:p>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提供中标通知书、合同、工程竣工验收证明、审计报告、付款工程发票及进账单材料，缺一不可</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b/>
                <w:bCs/>
                <w:color w:val="000000"/>
                <w:sz w:val="24"/>
                <w:szCs w:val="22"/>
                <w:highlight w:val="none"/>
                <w:lang w:val="en-US" w:eastAsia="zh-CN" w:bidi="ar-SA"/>
              </w:rPr>
              <w:t xml:space="preserve">提供相关证明材料复印件</w:t>
            </w:r>
            <w:r>
              <w:rPr>
                <w:rFonts w:hint="eastAsia" w:ascii="宋体" w:hAnsi="宋体" w:eastAsia="宋体" w:cs="宋体"/>
                <w:b/>
                <w:bCs/>
                <w:color w:val="000000"/>
                <w:sz w:val="24"/>
                <w:szCs w:val="22"/>
                <w:highlight w:val="none"/>
                <w:lang w:val="en-US" w:eastAsia="en-US" w:bidi="ar-SA"/>
              </w:rPr>
              <w:t xml:space="preserve">加盖公章扫描件上传至响应文件中</w:t>
            </w:r>
            <w:r>
              <w:rPr>
                <w:rFonts w:hint="eastAsia" w:ascii="宋体" w:hAnsi="宋体" w:eastAsia="宋体" w:cs="宋体"/>
                <w:color w:val="000000"/>
                <w:sz w:val="24"/>
                <w:szCs w:val="22"/>
                <w:highlight w:val="none"/>
                <w:lang w:val="en-US" w:eastAsia="en-US" w:bidi="ar-SA"/>
              </w:rPr>
              <w:t xml:space="preserve">；时间以竣工验收证明材料中的竣工验收时间为准，金额以合同金额为准；提供的相关证明材料需反映相关信息，如无法反映上述内容，视为无效，本项不予计分；评标委员会不承担无法判断相关信息的责任。</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项目负责人业绩与供应商业绩不可兼得。</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zh-CN"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4</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项目负责人</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拟派项目负责人，具有中级及以上职称的，得</w:t>
            </w:r>
            <w:r>
              <w:rPr>
                <w:rFonts w:hint="eastAsia" w:eastAsia="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en-US" w:bidi="ar-SA"/>
              </w:rPr>
              <w:t xml:space="preserve">分</w:t>
            </w:r>
            <w:r>
              <w:rPr>
                <w:rFonts w:hint="eastAsia"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具有</w:t>
            </w:r>
            <w:r>
              <w:rPr>
                <w:rFonts w:hint="eastAsia" w:eastAsia="宋体" w:cs="宋体"/>
                <w:color w:val="000000"/>
                <w:sz w:val="24"/>
                <w:szCs w:val="22"/>
                <w:highlight w:val="none"/>
                <w:lang w:val="en-US" w:eastAsia="zh-CN" w:bidi="ar-SA"/>
              </w:rPr>
              <w:t xml:space="preserve">建筑工程</w:t>
            </w:r>
            <w:r>
              <w:rPr>
                <w:rFonts w:hint="eastAsia" w:ascii="宋体" w:hAnsi="宋体" w:eastAsia="宋体" w:cs="宋体"/>
                <w:color w:val="000000"/>
                <w:sz w:val="24"/>
                <w:szCs w:val="22"/>
                <w:highlight w:val="none"/>
                <w:lang w:val="en-US" w:eastAsia="en-US" w:bidi="ar-SA"/>
              </w:rPr>
              <w:t xml:space="preserve">一级建造师资格证书及高级职称的，得</w:t>
            </w:r>
            <w:r>
              <w:rPr>
                <w:rFonts w:hint="eastAsia"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en-US" w:bidi="ar-SA"/>
              </w:rPr>
              <w:t xml:space="preserve">分</w:t>
            </w:r>
            <w:r>
              <w:rPr>
                <w:rFonts w:hint="eastAsia"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本项最高得</w:t>
            </w:r>
            <w:r>
              <w:rPr>
                <w:rFonts w:hint="eastAsia"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en-US" w:bidi="ar-SA"/>
              </w:rPr>
              <w:t xml:space="preserve">分。（提供有效证书复印件加盖公章，</w:t>
            </w:r>
            <w:r>
              <w:rPr>
                <w:rFonts w:hint="eastAsia" w:ascii="宋体" w:hAnsi="宋体" w:eastAsia="宋体" w:cs="宋体"/>
                <w:color w:val="000000"/>
                <w:sz w:val="24"/>
                <w:szCs w:val="22"/>
                <w:highlight w:val="none"/>
                <w:lang w:val="en-US" w:eastAsia="zh-CN" w:bidi="ar-SA"/>
              </w:rPr>
              <w:t xml:space="preserve">及</w:t>
            </w:r>
            <w:r>
              <w:rPr>
                <w:rFonts w:hint="eastAsia" w:ascii="宋体" w:hAnsi="宋体" w:eastAsia="宋体" w:cs="宋体"/>
                <w:color w:val="000000"/>
                <w:sz w:val="24"/>
                <w:szCs w:val="22"/>
                <w:highlight w:val="none"/>
                <w:lang w:val="en-US" w:eastAsia="en-US" w:bidi="ar-SA"/>
              </w:rPr>
              <w:t xml:space="preserve">近半年</w:t>
            </w:r>
            <w:r>
              <w:rPr>
                <w:rFonts w:hint="eastAsia" w:ascii="宋体" w:hAnsi="宋体" w:eastAsia="宋体" w:cs="宋体"/>
                <w:color w:val="000000"/>
                <w:sz w:val="24"/>
                <w:szCs w:val="22"/>
                <w:highlight w:val="none"/>
                <w:lang w:val="en-US" w:eastAsia="zh-CN" w:bidi="ar-SA"/>
              </w:rPr>
              <w:t xml:space="preserve">任意一月</w:t>
            </w:r>
            <w:r>
              <w:rPr>
                <w:rFonts w:hint="eastAsia" w:ascii="宋体" w:hAnsi="宋体" w:eastAsia="宋体" w:cs="宋体"/>
                <w:color w:val="000000"/>
                <w:sz w:val="24"/>
                <w:szCs w:val="22"/>
                <w:highlight w:val="none"/>
                <w:lang w:val="en-US" w:eastAsia="en-US" w:bidi="ar-SA"/>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b/>
                <w:bCs/>
                <w:color w:val="000000"/>
                <w:sz w:val="24"/>
                <w:szCs w:val="22"/>
                <w:highlight w:val="none"/>
                <w:lang w:val="en-US" w:eastAsia="zh-CN" w:bidi="ar-SA"/>
              </w:rPr>
              <w:t xml:space="preserve">提供相关证明材料复印件</w:t>
            </w:r>
            <w:r>
              <w:rPr>
                <w:rFonts w:hint="eastAsia" w:ascii="宋体" w:hAnsi="宋体" w:eastAsia="宋体" w:cs="宋体"/>
                <w:b/>
                <w:bCs/>
                <w:color w:val="000000"/>
                <w:sz w:val="24"/>
                <w:szCs w:val="22"/>
                <w:highlight w:val="none"/>
                <w:lang w:val="en-US" w:eastAsia="en-US" w:bidi="ar-SA"/>
              </w:rPr>
              <w:t xml:space="preserve">加盖公章扫描件上传至响应文件中</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提供的相关证明材料需反映相关信息，如无法反映上述内容，视为无效，本项不予计分；评标委员会不承担无法判断相关信息的责任。）</w:t>
            </w:r>
            <w:r>
              <w:rPr>
                <w:rFonts w:hint="eastAsia" w:ascii="宋体" w:hAnsi="宋体" w:eastAsia="宋体" w:cs="宋体"/>
                <w:color w:val="000000"/>
                <w:sz w:val="24"/>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2</w:t>
            </w:r>
            <w:r>
              <w:rPr>
                <w:rFonts w:ascii="宋体" w:hAnsi="宋体" w:eastAsia="宋体" w:cs="宋体"/>
                <w:color w:val="000000"/>
                <w:sz w:val="24"/>
                <w:szCs w:val="22"/>
                <w:highlight w:val="none"/>
                <w:lang w:val="en-US" w:eastAsia="zh-CN"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5</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技术负责人</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拟派项目</w:t>
            </w:r>
            <w:r>
              <w:rPr>
                <w:rFonts w:hint="eastAsia" w:eastAsia="宋体" w:cs="宋体"/>
                <w:color w:val="000000"/>
                <w:sz w:val="24"/>
                <w:szCs w:val="22"/>
                <w:highlight w:val="none"/>
                <w:lang w:val="en-US" w:eastAsia="zh-CN" w:bidi="ar-SA"/>
              </w:rPr>
              <w:t xml:space="preserve">技术</w:t>
            </w:r>
            <w:r>
              <w:rPr>
                <w:rFonts w:hint="eastAsia" w:ascii="宋体" w:hAnsi="宋体" w:eastAsia="宋体" w:cs="宋体"/>
                <w:color w:val="000000"/>
                <w:sz w:val="24"/>
                <w:szCs w:val="22"/>
                <w:highlight w:val="none"/>
                <w:lang w:val="en-US" w:eastAsia="zh-CN" w:bidi="ar-SA"/>
              </w:rPr>
              <w:t xml:space="preserve">负责人，具有</w:t>
            </w:r>
            <w:r>
              <w:rPr>
                <w:rFonts w:hint="eastAsia" w:eastAsia="宋体" w:cs="宋体"/>
                <w:color w:val="000000"/>
                <w:sz w:val="24"/>
                <w:szCs w:val="22"/>
                <w:highlight w:val="none"/>
                <w:lang w:val="en-US" w:eastAsia="zh-CN" w:bidi="ar-SA"/>
              </w:rPr>
              <w:t xml:space="preserve">建筑工程二</w:t>
            </w:r>
            <w:r>
              <w:rPr>
                <w:rFonts w:hint="eastAsia" w:ascii="宋体" w:hAnsi="宋体" w:eastAsia="宋体" w:cs="宋体"/>
                <w:color w:val="000000"/>
                <w:sz w:val="24"/>
                <w:szCs w:val="22"/>
                <w:highlight w:val="none"/>
                <w:lang w:val="en-US" w:eastAsia="zh-CN" w:bidi="ar-SA"/>
              </w:rPr>
              <w:t xml:space="preserve">级</w:t>
            </w:r>
            <w:r>
              <w:rPr>
                <w:rFonts w:hint="eastAsia" w:eastAsia="宋体" w:cs="宋体"/>
                <w:color w:val="000000"/>
                <w:sz w:val="24"/>
                <w:szCs w:val="22"/>
                <w:highlight w:val="none"/>
                <w:lang w:val="en-US" w:eastAsia="zh-CN" w:bidi="ar-SA"/>
              </w:rPr>
              <w:t xml:space="preserve">及</w:t>
            </w:r>
            <w:r>
              <w:rPr>
                <w:rFonts w:hint="eastAsia" w:ascii="宋体" w:hAnsi="宋体" w:eastAsia="宋体" w:cs="宋体"/>
                <w:color w:val="000000"/>
                <w:sz w:val="24"/>
                <w:szCs w:val="22"/>
                <w:highlight w:val="none"/>
                <w:lang w:val="en-US" w:eastAsia="zh-CN" w:bidi="ar-SA"/>
              </w:rPr>
              <w:t xml:space="preserve">以上建造师资格证书且具有中级及以上职称的，得</w:t>
            </w:r>
            <w:r>
              <w:rPr>
                <w:rFonts w:hint="eastAsia" w:eastAsia="宋体" w:cs="宋体"/>
                <w:color w:val="000000"/>
                <w:sz w:val="24"/>
                <w:szCs w:val="22"/>
                <w:highlight w:val="none"/>
                <w:lang w:val="en-US" w:eastAsia="zh-CN" w:bidi="ar-SA"/>
              </w:rPr>
              <w:t xml:space="preserve">1</w:t>
            </w:r>
            <w:r>
              <w:rPr>
                <w:rFonts w:hint="eastAsia" w:ascii="宋体" w:hAnsi="宋体" w:eastAsia="宋体" w:cs="宋体"/>
                <w:color w:val="000000"/>
                <w:sz w:val="24"/>
                <w:szCs w:val="22"/>
                <w:highlight w:val="none"/>
                <w:lang w:val="en-US" w:eastAsia="zh-CN" w:bidi="ar-SA"/>
              </w:rPr>
              <w:t xml:space="preserve">分。具有</w:t>
            </w:r>
            <w:r>
              <w:rPr>
                <w:rFonts w:hint="eastAsia" w:eastAsia="宋体" w:cs="宋体"/>
                <w:color w:val="000000"/>
                <w:sz w:val="24"/>
                <w:szCs w:val="22"/>
                <w:highlight w:val="none"/>
                <w:lang w:val="en-US" w:eastAsia="zh-CN" w:bidi="ar-SA"/>
              </w:rPr>
              <w:t xml:space="preserve">建筑工程</w:t>
            </w:r>
            <w:r>
              <w:rPr>
                <w:rFonts w:hint="eastAsia" w:ascii="宋体" w:hAnsi="宋体" w:eastAsia="宋体" w:cs="宋体"/>
                <w:color w:val="000000"/>
                <w:sz w:val="24"/>
                <w:szCs w:val="22"/>
                <w:highlight w:val="none"/>
                <w:lang w:val="en-US" w:eastAsia="zh-CN" w:bidi="ar-SA"/>
              </w:rPr>
              <w:t xml:space="preserve">一级建造师资格证书及高级职称的，得</w:t>
            </w:r>
            <w:r>
              <w:rPr>
                <w:rFonts w:hint="eastAsia"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zh-CN" w:bidi="ar-SA"/>
              </w:rPr>
              <w:t xml:space="preserve">分。本项最高得</w:t>
            </w:r>
            <w:r>
              <w:rPr>
                <w:rFonts w:hint="eastAsia"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zh-CN" w:bidi="ar-SA"/>
              </w:rPr>
              <w:t xml:space="preserve">分</w:t>
            </w:r>
            <w:r>
              <w:rPr>
                <w:rFonts w:hint="eastAsia" w:ascii="宋体" w:hAnsi="宋体" w:eastAsia="宋体" w:cs="宋体"/>
                <w:color w:val="000000"/>
                <w:sz w:val="24"/>
                <w:szCs w:val="22"/>
                <w:highlight w:val="none"/>
                <w:lang w:val="en-US" w:eastAsia="en-US" w:bidi="ar-SA"/>
              </w:rPr>
              <w:t xml:space="preserve">。（提供有效证书复印件加盖公章，</w:t>
            </w:r>
            <w:r>
              <w:rPr>
                <w:rFonts w:hint="eastAsia" w:ascii="宋体" w:hAnsi="宋体" w:eastAsia="宋体" w:cs="宋体"/>
                <w:color w:val="000000"/>
                <w:sz w:val="24"/>
                <w:szCs w:val="22"/>
                <w:highlight w:val="none"/>
                <w:lang w:val="en-US" w:eastAsia="zh-CN" w:bidi="ar-SA"/>
              </w:rPr>
              <w:t xml:space="preserve">及</w:t>
            </w:r>
            <w:r>
              <w:rPr>
                <w:rFonts w:hint="eastAsia" w:ascii="宋体" w:hAnsi="宋体" w:eastAsia="宋体" w:cs="宋体"/>
                <w:color w:val="000000"/>
                <w:sz w:val="24"/>
                <w:szCs w:val="22"/>
                <w:highlight w:val="none"/>
                <w:lang w:val="en-US" w:eastAsia="en-US" w:bidi="ar-SA"/>
              </w:rPr>
              <w:t xml:space="preserve">近半年</w:t>
            </w:r>
            <w:r>
              <w:rPr>
                <w:rFonts w:hint="eastAsia" w:ascii="宋体" w:hAnsi="宋体" w:eastAsia="宋体" w:cs="宋体"/>
                <w:color w:val="000000"/>
                <w:sz w:val="24"/>
                <w:szCs w:val="22"/>
                <w:highlight w:val="none"/>
                <w:lang w:val="en-US" w:eastAsia="zh-CN" w:bidi="ar-SA"/>
              </w:rPr>
              <w:t xml:space="preserve">任意一月</w:t>
            </w:r>
            <w:r>
              <w:rPr>
                <w:rFonts w:hint="eastAsia" w:ascii="宋体" w:hAnsi="宋体" w:eastAsia="宋体" w:cs="宋体"/>
                <w:color w:val="000000"/>
                <w:sz w:val="24"/>
                <w:szCs w:val="22"/>
                <w:highlight w:val="none"/>
                <w:lang w:val="en-US" w:eastAsia="en-US" w:bidi="ar-SA"/>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b/>
                <w:bCs/>
                <w:color w:val="000000"/>
                <w:sz w:val="24"/>
                <w:szCs w:val="22"/>
                <w:highlight w:val="none"/>
                <w:lang w:val="en-US" w:eastAsia="zh-CN" w:bidi="ar-SA"/>
              </w:rPr>
              <w:t xml:space="preserve">提供相关证明材料复印件</w:t>
            </w:r>
            <w:r>
              <w:rPr>
                <w:rFonts w:hint="eastAsia" w:ascii="宋体" w:hAnsi="宋体" w:eastAsia="宋体" w:cs="宋体"/>
                <w:b/>
                <w:bCs/>
                <w:color w:val="000000"/>
                <w:sz w:val="24"/>
                <w:szCs w:val="22"/>
                <w:highlight w:val="none"/>
                <w:lang w:val="en-US" w:eastAsia="en-US" w:bidi="ar-SA"/>
              </w:rPr>
              <w:t xml:space="preserve">加盖公章扫描件上传至响应文件中</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提供的相关证明材料需反映相关信息，如无法反映上述内容，视为无效，本项不予计分；评标委员会不承担无法判断相关信息的责任。）</w:t>
            </w:r>
            <w:r>
              <w:rPr>
                <w:rFonts w:hint="eastAsia" w:ascii="宋体" w:hAnsi="宋体" w:eastAsia="宋体" w:cs="宋体"/>
                <w:color w:val="000000"/>
                <w:sz w:val="24"/>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2</w:t>
            </w:r>
            <w:r>
              <w:rPr>
                <w:rFonts w:hint="eastAsia" w:ascii="宋体" w:hAnsi="宋体" w:eastAsia="宋体" w:cs="宋体"/>
                <w:color w:val="000000"/>
                <w:sz w:val="24"/>
                <w:szCs w:val="22"/>
                <w:highlight w:val="none"/>
                <w:lang w:val="en-US" w:eastAsia="zh-CN" w:bidi="ar-SA"/>
              </w:rPr>
            </w:r>
            <w:r/>
          </w:p>
        </w:tc>
      </w:tr>
      <w:tr>
        <w:trPr>
          <w:trHeight w:val="397"/>
        </w:trPr>
        <w:tc>
          <w:tcPr>
            <w:tcMar>
              <w:left w:w="108" w:type="dxa"/>
              <w:top w:w="0" w:type="dxa"/>
              <w:right w:w="108" w:type="dxa"/>
              <w:bottom w:w="0" w:type="dxa"/>
            </w:tcMar>
            <w:tcW w:w="477"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6</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689"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项目组成员</w:t>
            </w:r>
            <w:r>
              <w:rPr>
                <w:rFonts w:hint="eastAsia" w:ascii="宋体" w:hAnsi="宋体" w:eastAsia="宋体" w:cs="宋体"/>
                <w:color w:val="000000"/>
                <w:sz w:val="24"/>
                <w:szCs w:val="22"/>
                <w:highlight w:val="none"/>
                <w:lang w:val="en-US" w:eastAsia="en-US" w:bidi="ar-SA"/>
              </w:rPr>
            </w:r>
            <w:r/>
          </w:p>
        </w:tc>
        <w:tc>
          <w:tcPr>
            <w:tcMar>
              <w:left w:w="108" w:type="dxa"/>
              <w:top w:w="0" w:type="dxa"/>
              <w:right w:w="108" w:type="dxa"/>
              <w:bottom w:w="0" w:type="dxa"/>
            </w:tcMar>
            <w:tcW w:w="8432" w:type="dxa"/>
            <w:vAlign w:val="center"/>
            <w:textDirection w:val="lrTb"/>
            <w:noWrap w:val="false"/>
          </w:tcPr>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项目组成员（项目负责人、技术负责人除外）：</w:t>
            </w:r>
            <w:r>
              <w:rPr>
                <w:rFonts w:hint="eastAsia" w:ascii="宋体" w:hAnsi="宋体" w:eastAsia="宋体" w:cs="宋体"/>
                <w:color w:val="000000"/>
                <w:sz w:val="24"/>
                <w:szCs w:val="22"/>
                <w:highlight w:val="none"/>
                <w:lang w:val="en-US" w:eastAsia="zh-CN" w:bidi="ar-SA"/>
              </w:rPr>
            </w:r>
            <w:r/>
          </w:p>
          <w:p>
            <w:pPr>
              <w:pStyle w:val="771"/>
              <w:numPr>
                <w:ilvl w:val="0"/>
                <w:numId w:val="2"/>
              </w:numPr>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拟投入本项目的施工员、安全员、资料员、质量员、材料员、劳务员具有相应岗位证书的得4分，缺1个不得分。</w:t>
            </w:r>
            <w:r>
              <w:rPr>
                <w:rFonts w:hint="eastAsia" w:ascii="宋体" w:hAnsi="宋体" w:eastAsia="宋体" w:cs="宋体"/>
                <w:color w:val="000000"/>
                <w:sz w:val="24"/>
                <w:szCs w:val="22"/>
                <w:highlight w:val="none"/>
                <w:lang w:val="en-US" w:eastAsia="zh-CN" w:bidi="ar-SA"/>
              </w:rPr>
            </w:r>
            <w:r/>
          </w:p>
          <w:p>
            <w:pPr>
              <w:pStyle w:val="771"/>
              <w:numPr>
                <w:ilvl w:val="0"/>
                <w:numId w:val="2"/>
              </w:numPr>
              <w:ind w:left="0" w:right="0" w:firstLine="0"/>
              <w:keepLines w:val="0"/>
              <w:keepNext w:val="0"/>
              <w:pageBreakBefore w:val="0"/>
              <w:spacing w:line="360" w:lineRule="auto"/>
              <w:widowControl w:val="off"/>
              <w:rPr>
                <w:rFonts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以上人员中，同时具有二级及以上注册建造师证书及建设工程类中级及以上职称的有1个得2分；最多得4分；本项最高得4分；</w:t>
            </w:r>
            <w:r>
              <w:rPr>
                <w:rFonts w:ascii="宋体" w:hAnsi="宋体" w:eastAsia="宋体" w:cs="宋体"/>
                <w:color w:val="000000"/>
                <w:sz w:val="24"/>
                <w:szCs w:val="22"/>
                <w:highlight w:val="none"/>
                <w:lang w:val="en-US" w:eastAsia="zh-CN" w:bidi="ar-SA"/>
              </w:rPr>
            </w:r>
            <w:r/>
          </w:p>
          <w:p>
            <w:pPr>
              <w:pStyle w:val="771"/>
              <w:ind w:left="0" w:right="0" w:firstLine="0"/>
              <w:keepLines w:val="0"/>
              <w:keepNext w:val="0"/>
              <w:pageBreakBefore w:val="0"/>
              <w:spacing w:line="360" w:lineRule="auto"/>
              <w:widowControl w:val="off"/>
              <w:rPr>
                <w:rFonts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（3）除此以外的人员，具有二级及以上注册造价工程师证书及中级职称的有1个得2分，本项最高得4分；</w:t>
            </w:r>
            <w:r>
              <w:rPr>
                <w:rFonts w:ascii="宋体" w:hAnsi="宋体" w:eastAsia="宋体" w:cs="宋体"/>
                <w:color w:val="000000"/>
                <w:sz w:val="24"/>
                <w:szCs w:val="22"/>
                <w:highlight w:val="none"/>
                <w:lang w:val="en-US" w:eastAsia="zh-CN" w:bidi="ar-SA"/>
              </w:rPr>
            </w:r>
            <w:r/>
          </w:p>
          <w:p>
            <w:pPr>
              <w:pStyle w:val="771"/>
              <w:ind w:left="0" w:right="0" w:firstLine="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（提供有效期内的证书复印件加盖公章，及</w:t>
            </w:r>
            <w:r>
              <w:rPr>
                <w:rFonts w:hint="eastAsia" w:ascii="宋体" w:hAnsi="宋体" w:eastAsia="宋体" w:cs="宋体"/>
                <w:color w:val="000000"/>
                <w:sz w:val="24"/>
                <w:szCs w:val="22"/>
                <w:highlight w:val="none"/>
                <w:lang w:val="en-US" w:eastAsia="en-US" w:bidi="ar-SA"/>
              </w:rPr>
              <w:t xml:space="preserve">近半年</w:t>
            </w:r>
            <w:r>
              <w:rPr>
                <w:rFonts w:hint="eastAsia" w:ascii="宋体" w:hAnsi="宋体" w:eastAsia="宋体" w:cs="宋体"/>
                <w:color w:val="000000"/>
                <w:sz w:val="24"/>
                <w:szCs w:val="22"/>
                <w:highlight w:val="none"/>
                <w:lang w:val="en-US" w:eastAsia="zh-CN" w:bidi="ar-SA"/>
              </w:rPr>
              <w:t xml:space="preserve">任意一月</w:t>
            </w:r>
            <w:r>
              <w:rPr>
                <w:rFonts w:hint="eastAsia" w:ascii="宋体" w:hAnsi="宋体" w:eastAsia="宋体" w:cs="宋体"/>
                <w:color w:val="000000"/>
                <w:sz w:val="24"/>
                <w:szCs w:val="22"/>
                <w:highlight w:val="none"/>
                <w:lang w:val="en-US" w:eastAsia="en-US" w:bidi="ar-SA"/>
              </w:rPr>
              <w:t xml:space="preserve">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w:t>
            </w:r>
            <w:r>
              <w:rPr>
                <w:rFonts w:hint="eastAsia" w:ascii="宋体" w:hAnsi="宋体" w:eastAsia="宋体" w:cs="宋体"/>
                <w:color w:val="000000"/>
                <w:sz w:val="24"/>
                <w:szCs w:val="22"/>
                <w:highlight w:val="none"/>
                <w:lang w:val="en-US" w:eastAsia="zh-CN" w:bidi="ar-SA"/>
              </w:rPr>
              <w:t xml:space="preserve">，提供相关证明材料复印件</w:t>
            </w:r>
            <w:r>
              <w:rPr>
                <w:rFonts w:hint="eastAsia" w:ascii="宋体" w:hAnsi="宋体" w:eastAsia="宋体" w:cs="宋体"/>
                <w:color w:val="000000"/>
                <w:sz w:val="24"/>
                <w:szCs w:val="22"/>
                <w:highlight w:val="none"/>
                <w:lang w:val="en-US" w:eastAsia="en-US" w:bidi="ar-SA"/>
              </w:rPr>
              <w:t xml:space="preserve">加盖公章扫描件上传至响应文件中</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en-US" w:bidi="ar-SA"/>
              </w:rPr>
              <w:t xml:space="preserve">提供的相关证明材料需反映相关信息，如无法反映上述内容，视为无效，本项不予计分；评标委员会不承担无法判断相关信息的责任。</w:t>
            </w:r>
            <w:r>
              <w:rPr>
                <w:rFonts w:hint="eastAsia" w:ascii="宋体" w:hAnsi="宋体" w:eastAsia="宋体" w:cs="宋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zh-CN"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ascii="宋体" w:hAnsi="宋体" w:eastAsia="宋体" w:cs="宋体"/>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24"/>
                <w:szCs w:val="22"/>
                <w:highlight w:val="none"/>
                <w:lang w:val="en-US" w:eastAsia="zh-CN" w:bidi="ar-SA"/>
              </w:rPr>
            </w:r>
            <w:r/>
          </w:p>
        </w:tc>
      </w:tr>
      <w:tr>
        <w:trPr>
          <w:trHeight w:val="397"/>
        </w:trPr>
        <w:tc>
          <w:tcPr>
            <w:gridSpan w:val="3"/>
            <w:tcMar>
              <w:left w:w="108" w:type="dxa"/>
              <w:top w:w="0" w:type="dxa"/>
              <w:right w:w="108" w:type="dxa"/>
              <w:bottom w:w="0" w:type="dxa"/>
            </w:tcMar>
            <w:tcW w:w="9598"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合计</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590" w:type="dxa"/>
            <w:vAlign w:val="center"/>
            <w:textDirection w:val="lrTb"/>
            <w:noWrap w:val="false"/>
          </w:tcPr>
          <w:p>
            <w:pPr>
              <w:pStyle w:val="771"/>
              <w:ind w:left="0" w:right="0" w:firstLine="0"/>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val="en-US" w:eastAsia="en-US" w:bidi="ar-SA"/>
              </w:rPr>
              <w:t xml:space="preserve">100</w:t>
            </w:r>
            <w:r>
              <w:rPr>
                <w:rFonts w:hint="eastAsia" w:ascii="宋体" w:hAnsi="宋体" w:eastAsia="宋体" w:cs="宋体"/>
                <w:color w:val="000000"/>
                <w:sz w:val="22"/>
                <w:szCs w:val="22"/>
                <w:highlight w:val="none"/>
                <w:lang w:val="en-US" w:eastAsia="en-US" w:bidi="ar-SA"/>
              </w:rPr>
            </w:r>
            <w:r/>
          </w:p>
        </w:tc>
      </w:tr>
    </w:tbl>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1.价格部分优惠政策如下：</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（1）中小企业划型标准按照《中小企业划型标准规定》（工信部联企业[2011]300号）认定。</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根据《政府采购促进中小企业发展暂行办法》的相关规定，对于专门面向中型企业或小型、微型企业的项目，只面向中型企业或小型、微型企业采购。对于非专门面向中型企业或小型、微型企业的项目，本项目对小型和微型企业产品的价格给予5%的扣除。</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（3）根据《财库〔2014〕68 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（4）根据《财库〔2017〕141 号》符合条件的残疾人福利性单位视同小型、微型企业，享受中小企业发展的政府采购政策。残疾人福利性单位属于小型、微型企业的，不重复享受政策。</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（5）小型、微型企业提供中型或大型企业制造的货物的，视同为中型或大型企业。</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（6）参加政府采购活动的中小企业应当按“关于印发《政府采购促进中小企业发展暂行办法》的通知[财库〔2011〕181 号]”和《财库〔2017〕141 号》规定提供《中小企业声明函》、《残疾人福利性单位声明函》和《属于监狱企业的证明文件》。</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2.经评审委员会确认，对明显低于成本价报价，且无法提供证明材料的将视为无效报价。</w:t>
      </w:r>
      <w:r>
        <w:rPr>
          <w:rFonts w:hint="eastAsia" w:ascii="宋体" w:hAnsi="宋体" w:eastAsia="宋体" w:cs="宋体"/>
          <w:color w:val="000000"/>
          <w:sz w:val="24"/>
          <w:highlight w:val="none"/>
        </w:rPr>
      </w:r>
      <w:r/>
    </w:p>
    <w:p>
      <w:pPr>
        <w:pStyle w:val="771"/>
        <w:ind w:left="0" w:right="0" w:firstLine="48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3.供应商提供的所有证明材料必须反映相关信息，否则视为未提供，不予计分。</w:t>
      </w:r>
      <w:r>
        <w:rPr>
          <w:rFonts w:hint="eastAsia" w:ascii="宋体" w:hAnsi="宋体" w:eastAsia="宋体" w:cs="宋体"/>
          <w:color w:val="000000"/>
          <w:sz w:val="24"/>
          <w:highlight w:val="none"/>
          <w:lang w:val="en-US"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7"/>
        <w:ind w:left="100" w:right="0" w:firstLine="0"/>
        <w:jc w:val="center"/>
        <w:spacing w:before="39" w:after="181"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rPr>
        <w:t xml:space="preserve">第四章 采购需求</w:t>
      </w:r>
      <w:r>
        <w:rPr>
          <w:rFonts w:hint="eastAsia" w:ascii="宋体" w:hAnsi="宋体" w:eastAsia="宋体" w:cs="宋体"/>
          <w:color w:val="000000"/>
          <w:highlight w:val="none"/>
        </w:rPr>
      </w:r>
      <w:r/>
    </w:p>
    <w:p>
      <w:pPr>
        <w:pStyle w:val="771"/>
        <w:ind w:left="0" w:right="0" w:firstLine="482"/>
        <w:spacing w:before="0" w:after="0"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一、项目名称：</w:t>
      </w:r>
      <w:r>
        <w:rPr>
          <w:rFonts w:hint="eastAsia" w:ascii="宋体" w:hAnsi="宋体" w:eastAsia="宋体" w:cs="宋体"/>
          <w:b w:val="0"/>
          <w:bCs/>
          <w:color w:val="000000"/>
          <w:sz w:val="24"/>
          <w:highlight w:val="none"/>
        </w:rPr>
        <w:t xml:space="preserve">南京市雨花台区实验小学善水湾分校2026年厕所改造项目</w:t>
      </w:r>
      <w:r>
        <w:rPr>
          <w:rFonts w:hint="eastAsia" w:ascii="宋体" w:hAnsi="宋体" w:eastAsia="宋体" w:cs="宋体"/>
          <w:b/>
          <w:bCs w:val="0"/>
          <w:color w:val="000000"/>
          <w:sz w:val="24"/>
          <w:highlight w:val="none"/>
        </w:rPr>
      </w:r>
      <w:r/>
    </w:p>
    <w:p>
      <w:pPr>
        <w:pStyle w:val="771"/>
        <w:ind w:left="0" w:right="0" w:firstLine="482"/>
        <w:spacing w:before="0" w:after="0"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二、项目建设内容及规模：</w:t>
      </w:r>
      <w:r>
        <w:rPr>
          <w:rFonts w:hint="eastAsia" w:ascii="宋体" w:hAnsi="宋体" w:eastAsia="宋体" w:cs="宋体"/>
          <w:b/>
          <w:bCs w:val="0"/>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具体详见磋商文件和工程量清单及图纸（另附）。</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三、相关要求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（一）</w:t>
      </w:r>
      <w:r>
        <w:rPr>
          <w:rFonts w:hint="eastAsia" w:ascii="宋体" w:hAnsi="宋体" w:eastAsia="宋体" w:cs="宋体"/>
          <w:b w:val="0"/>
          <w:bCs/>
          <w:color w:val="000000"/>
          <w:sz w:val="24"/>
          <w:highlight w:val="none"/>
          <w:lang w:val="en-US" w:eastAsia="zh-CN"/>
        </w:rPr>
        <w:t xml:space="preserve">磋商文件</w:t>
      </w:r>
      <w:r>
        <w:rPr>
          <w:rFonts w:hint="eastAsia" w:ascii="宋体" w:hAnsi="宋体" w:eastAsia="宋体" w:cs="宋体"/>
          <w:b w:val="0"/>
          <w:bCs/>
          <w:color w:val="000000"/>
          <w:sz w:val="24"/>
          <w:highlight w:val="none"/>
        </w:rPr>
        <w:t xml:space="preserve">是合同不可分割的一部分，参与投标即视为对本招标文件全部要求的接受；</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（二）供应商务必认真阅读</w:t>
      </w:r>
      <w:r>
        <w:rPr>
          <w:rFonts w:hint="eastAsia" w:ascii="宋体" w:hAnsi="宋体" w:eastAsia="宋体" w:cs="宋体"/>
          <w:b w:val="0"/>
          <w:bCs/>
          <w:color w:val="000000"/>
          <w:sz w:val="24"/>
          <w:highlight w:val="none"/>
          <w:lang w:val="en-US" w:eastAsia="zh-CN"/>
        </w:rPr>
        <w:t xml:space="preserve">磋商</w:t>
      </w:r>
      <w:r>
        <w:rPr>
          <w:rFonts w:hint="eastAsia" w:ascii="宋体" w:hAnsi="宋体" w:eastAsia="宋体" w:cs="宋体"/>
          <w:b w:val="0"/>
          <w:bCs/>
          <w:color w:val="000000"/>
          <w:sz w:val="24"/>
          <w:highlight w:val="none"/>
        </w:rPr>
        <w:t xml:space="preserve">文件，严格遵照</w:t>
      </w:r>
      <w:r>
        <w:rPr>
          <w:rFonts w:hint="eastAsia" w:ascii="宋体" w:hAnsi="宋体" w:eastAsia="宋体" w:cs="宋体"/>
          <w:b w:val="0"/>
          <w:bCs/>
          <w:color w:val="000000"/>
          <w:sz w:val="24"/>
          <w:highlight w:val="none"/>
          <w:lang w:val="en-US" w:eastAsia="zh-CN"/>
        </w:rPr>
        <w:t xml:space="preserve">磋商</w:t>
      </w:r>
      <w:r>
        <w:rPr>
          <w:rFonts w:hint="eastAsia" w:ascii="宋体" w:hAnsi="宋体" w:eastAsia="宋体" w:cs="宋体"/>
          <w:b w:val="0"/>
          <w:bCs/>
          <w:color w:val="000000"/>
          <w:sz w:val="24"/>
          <w:highlight w:val="none"/>
        </w:rPr>
        <w:t xml:space="preserve">文件内容投标；</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（三）供应商应确保</w:t>
      </w:r>
      <w:r>
        <w:rPr>
          <w:rFonts w:hint="eastAsia" w:ascii="宋体" w:hAnsi="宋体" w:eastAsia="宋体" w:cs="宋体"/>
          <w:b w:val="0"/>
          <w:bCs/>
          <w:color w:val="000000"/>
          <w:sz w:val="24"/>
          <w:highlight w:val="none"/>
          <w:lang w:val="en-US" w:eastAsia="zh-CN"/>
        </w:rPr>
        <w:t xml:space="preserve">响应</w:t>
      </w:r>
      <w:r>
        <w:rPr>
          <w:rFonts w:hint="eastAsia" w:ascii="宋体" w:hAnsi="宋体" w:eastAsia="宋体" w:cs="宋体"/>
          <w:b w:val="0"/>
          <w:bCs/>
          <w:color w:val="000000"/>
          <w:sz w:val="24"/>
          <w:highlight w:val="none"/>
        </w:rPr>
        <w:t xml:space="preserve">文件中提供的所有材料真实、合法；</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（四）</w:t>
      </w:r>
      <w:r>
        <w:rPr>
          <w:rFonts w:hint="eastAsia" w:ascii="宋体" w:hAnsi="宋体" w:eastAsia="宋体" w:cs="宋体"/>
          <w:b w:val="0"/>
          <w:bCs/>
          <w:color w:val="000000"/>
          <w:sz w:val="24"/>
          <w:highlight w:val="none"/>
          <w:lang w:val="en-US" w:eastAsia="zh-CN"/>
        </w:rPr>
        <w:t xml:space="preserve">成交供应商</w:t>
      </w:r>
      <w:r>
        <w:rPr>
          <w:rFonts w:hint="eastAsia" w:ascii="宋体" w:hAnsi="宋体" w:eastAsia="宋体" w:cs="宋体"/>
          <w:b w:val="0"/>
          <w:bCs/>
          <w:color w:val="000000"/>
          <w:sz w:val="24"/>
          <w:highlight w:val="none"/>
        </w:rPr>
        <w:t xml:space="preserve">应加强施工人员的安全教育与管理，施工期内发生安全问题，所有责任由</w:t>
      </w:r>
      <w:r>
        <w:rPr>
          <w:rFonts w:hint="eastAsia" w:ascii="宋体" w:hAnsi="宋体" w:eastAsia="宋体" w:cs="宋体"/>
          <w:b w:val="0"/>
          <w:bCs/>
          <w:color w:val="000000"/>
          <w:sz w:val="24"/>
          <w:highlight w:val="none"/>
          <w:lang w:val="en-US" w:eastAsia="zh-CN"/>
        </w:rPr>
        <w:t xml:space="preserve">成交供应商</w:t>
      </w:r>
      <w:r>
        <w:rPr>
          <w:rFonts w:hint="eastAsia" w:ascii="宋体" w:hAnsi="宋体" w:eastAsia="宋体" w:cs="宋体"/>
          <w:b w:val="0"/>
          <w:bCs/>
          <w:color w:val="000000"/>
          <w:sz w:val="24"/>
          <w:highlight w:val="none"/>
        </w:rPr>
        <w:t xml:space="preserve">承担；</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（五）是否投标，完全自愿，</w:t>
      </w:r>
      <w:r>
        <w:rPr>
          <w:rFonts w:hint="eastAsia" w:ascii="宋体" w:hAnsi="宋体" w:eastAsia="宋体" w:cs="宋体"/>
          <w:b w:val="0"/>
          <w:bCs/>
          <w:color w:val="000000"/>
          <w:sz w:val="24"/>
          <w:highlight w:val="none"/>
          <w:lang w:val="en-US" w:eastAsia="zh-CN"/>
        </w:rPr>
        <w:t xml:space="preserve">采购人</w:t>
      </w:r>
      <w:r>
        <w:rPr>
          <w:rFonts w:hint="eastAsia" w:ascii="宋体" w:hAnsi="宋体" w:eastAsia="宋体" w:cs="宋体"/>
          <w:b w:val="0"/>
          <w:bCs/>
          <w:color w:val="000000"/>
          <w:sz w:val="24"/>
          <w:highlight w:val="none"/>
        </w:rPr>
        <w:t xml:space="preserve">不对依照规定程序产生的结果进行解释；</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（六）付款方式：</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（1）工程完成至合格工程量的30%，经过监理人审批后支付至合同价款（扣除预留金、变更、签证、罚款）的30%，并在支付前同时提供不拖欠农民工工资承诺书。</w:t>
      </w:r>
      <w:r>
        <w:rPr>
          <w:rFonts w:hint="eastAsia" w:ascii="宋体" w:hAnsi="宋体"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（2）工程完工，并通过竣工验收，竣工资料报业主后，付款至合同价的70%，并在支付前同时提供不拖欠农民工工资承诺书。</w:t>
      </w:r>
      <w:r>
        <w:rPr>
          <w:rFonts w:hint="eastAsia" w:ascii="宋体" w:hAnsi="宋体"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（3）移交业主，结算审计结束后支付至结算价的97%。</w:t>
      </w:r>
      <w:r>
        <w:rPr>
          <w:rFonts w:hint="eastAsia" w:ascii="宋体" w:hAnsi="宋体"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（4）工程缺陷责任期满后，支付至结算价的100%。</w:t>
      </w:r>
      <w:r>
        <w:rPr>
          <w:rFonts w:hint="eastAsia" w:ascii="宋体" w:hAnsi="宋体" w:eastAsia="宋体" w:cs="宋体"/>
          <w:b w:val="0"/>
          <w:bCs/>
          <w:color w:val="000000"/>
          <w:sz w:val="24"/>
          <w:highlight w:val="none"/>
          <w:lang w:val="en-US" w:eastAsia="zh-CN"/>
        </w:rPr>
      </w:r>
      <w:r/>
    </w:p>
    <w:p>
      <w:pPr>
        <w:pStyle w:val="771"/>
        <w:ind w:left="0" w:right="0" w:firstLine="482"/>
        <w:spacing w:before="0" w:after="0" w:line="360" w:lineRule="auto"/>
        <w:rPr>
          <w:rFonts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上述进度款支付以财政资金管理要求、审批实际拨付金额及实际到账时间为准。在此情况下。承包人不得要求发包人承担逾期付款的违约责任。</w:t>
      </w:r>
      <w:r>
        <w:rPr>
          <w:rFonts w:ascii="宋体" w:hAnsi="宋体" w:eastAsia="宋体" w:cs="宋体"/>
          <w:b w:val="0"/>
          <w:bCs/>
          <w:color w:val="000000"/>
          <w:sz w:val="24"/>
          <w:highlight w:val="none"/>
          <w:lang w:val="en-US" w:eastAsia="zh-CN"/>
        </w:rPr>
      </w:r>
      <w:r/>
    </w:p>
    <w:p>
      <w:pPr>
        <w:pStyle w:val="771"/>
        <w:ind w:right="0" w:firstLine="240"/>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七）保修期：工程免费质保期自工程竣工验收合格之日起至少2年，供应商接到保修请求，应在2小时内响应，4小时内维修人员到达现场。供应商不在约定期限内派人保修的，采购人可以委托他人修理，费用由供应商承担。</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（八）发生紧急抢修事故的，供应商在接到事故通知后，应当立即到达事故现场抢修。</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w:t>
      </w:r>
      <w:r>
        <w:rPr>
          <w:rFonts w:hint="eastAsia" w:eastAsia="宋体" w:cs="宋体"/>
          <w:b w:val="0"/>
          <w:bCs/>
          <w:color w:val="000000"/>
          <w:sz w:val="24"/>
          <w:highlight w:val="none"/>
          <w:lang w:val="en-US" w:eastAsia="zh-CN"/>
        </w:rPr>
        <w:t xml:space="preserve">九</w:t>
      </w:r>
      <w:r>
        <w:rPr>
          <w:rFonts w:hint="eastAsia" w:ascii="宋体" w:hAnsi="宋体" w:eastAsia="宋体" w:cs="宋体"/>
          <w:b w:val="0"/>
          <w:bCs/>
          <w:color w:val="000000"/>
          <w:sz w:val="24"/>
          <w:highlight w:val="none"/>
        </w:rPr>
        <w:t xml:space="preserve">）供应商须承诺合同签订后</w:t>
      </w:r>
      <w:r>
        <w:rPr>
          <w:rFonts w:hint="eastAsia" w:ascii="宋体" w:hAnsi="宋体" w:eastAsia="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rPr>
        <w:t xml:space="preserve">0日内将全部主材运至采购人指定地点并进场施工，否则采购人有权要求供应商赔偿合同总价30%的违约金并有权终止合同。（提供承诺书</w:t>
      </w:r>
      <w:r>
        <w:rPr>
          <w:rFonts w:hint="eastAsia" w:ascii="宋体" w:hAnsi="宋体" w:eastAsia="宋体" w:cs="宋体"/>
          <w:b w:val="0"/>
          <w:bCs/>
          <w:color w:val="000000"/>
          <w:sz w:val="24"/>
          <w:highlight w:val="none"/>
          <w:lang w:val="en-US" w:eastAsia="zh-CN"/>
        </w:rPr>
        <w:t xml:space="preserve">并加盖公章</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★（十）报价说明</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工程量清单报价说明：</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（1）“分部分项工程项目清单计价表”中的内容、“措施项目清单计价表”“其他项目清单计价表”“暂列金额明细表”“专业工程暂估价</w:t>
      </w:r>
      <w:r>
        <w:rPr>
          <w:rFonts w:hint="eastAsia" w:eastAsia="宋体" w:cs="宋体"/>
          <w:b w:val="0"/>
          <w:bCs/>
          <w:color w:val="000000"/>
          <w:sz w:val="24"/>
          <w:highlight w:val="none"/>
          <w:lang w:val="en-US" w:eastAsia="zh-CN"/>
        </w:rPr>
        <w:t xml:space="preserve">明细</w:t>
      </w:r>
      <w:r>
        <w:rPr>
          <w:rFonts w:hint="eastAsia" w:ascii="宋体" w:hAnsi="宋体" w:eastAsia="宋体" w:cs="宋体"/>
          <w:b w:val="0"/>
          <w:bCs/>
          <w:color w:val="000000"/>
          <w:sz w:val="24"/>
          <w:highlight w:val="none"/>
        </w:rPr>
        <w:t xml:space="preserve">表”中已明确的金额和费率不得更改，否则按无效响应文件处理。其他未明确费率供应商可以根据实际情况自行填报。</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（2）报价应按现行《建设工程工程量清单计价规范》规定的统一格式填写，内容和数量以工程量清单为依据。</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以及合同明示或暗示的风险、责任和义务等为完成本工程项目所涉及到的全部费用，上述费用均已包含在投标报价中。供应商现场勘查时应仔细核对施工内容，谨慎考虑报价。</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eastAsia="zh-CN"/>
        </w:rPr>
        <w:t xml:space="preserve">（</w:t>
      </w:r>
      <w:r>
        <w:rPr>
          <w:rFonts w:hint="eastAsia" w:eastAsia="宋体" w:cs="宋体"/>
          <w:b w:val="0"/>
          <w:bCs/>
          <w:color w:val="000000"/>
          <w:sz w:val="24"/>
          <w:highlight w:val="none"/>
          <w:lang w:val="en-US" w:eastAsia="zh-CN"/>
        </w:rPr>
        <w:t xml:space="preserve">4</w:t>
      </w:r>
      <w:r>
        <w:rPr>
          <w:rFonts w:hint="eastAsia"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供应商投标供应商应充分考虑投入本项目的成本，在报价时合理报价，如以恶意低价方式冲击本次采购活动，采购人将会对其进行相应处理，列入采购人黑明单中，并将其报至相关</w:t>
      </w:r>
      <w:r>
        <w:rPr>
          <w:rFonts w:hint="eastAsia" w:eastAsia="宋体" w:cs="宋体"/>
          <w:b w:val="0"/>
          <w:bCs/>
          <w:color w:val="000000"/>
          <w:sz w:val="24"/>
          <w:highlight w:val="none"/>
          <w:lang w:val="en-US" w:eastAsia="zh-CN"/>
        </w:rPr>
        <w:t xml:space="preserve">主管部门。</w:t>
      </w:r>
      <w:r>
        <w:rPr>
          <w:rFonts w:ascii="宋体" w:hAnsi="宋体"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w:t>
      </w:r>
      <w:r>
        <w:rPr>
          <w:rFonts w:hint="eastAsia" w:eastAsia="宋体" w:cs="宋体"/>
          <w:b w:val="0"/>
          <w:bCs/>
          <w:color w:val="000000"/>
          <w:sz w:val="24"/>
          <w:highlight w:val="none"/>
          <w:lang w:eastAsia="zh-CN"/>
        </w:rPr>
        <w:t xml:space="preserve">（</w:t>
      </w:r>
      <w:r>
        <w:rPr>
          <w:rFonts w:hint="eastAsia" w:eastAsia="宋体" w:cs="宋体"/>
          <w:b w:val="0"/>
          <w:bCs/>
          <w:color w:val="000000"/>
          <w:sz w:val="24"/>
          <w:highlight w:val="none"/>
          <w:lang w:val="en-US" w:eastAsia="zh-CN"/>
        </w:rPr>
        <w:t xml:space="preserve">5</w:t>
      </w:r>
      <w:r>
        <w:rPr>
          <w:rFonts w:hint="eastAsia"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成交供应商在合同签订之前须向采购人提供差额担保，差额担保金额为最高限价与成交价的差额，差额担保方式为银行保函。合同签订后，如中标单位因报价过低或其它供应商自身原因，要求业主修改施工图纸或在合同签订后15日历天内拒不进场不履行合同的，采购人将没收中标供应商差额担保对应的金额，供应商(承包人)无条件退场。</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★（十</w:t>
      </w:r>
      <w:r>
        <w:rPr>
          <w:rFonts w:hint="eastAsia" w:eastAsia="宋体" w:cs="宋体"/>
          <w:b w:val="0"/>
          <w:bCs/>
          <w:color w:val="000000"/>
          <w:sz w:val="24"/>
          <w:highlight w:val="none"/>
          <w:lang w:val="en-US" w:eastAsia="zh-CN"/>
        </w:rPr>
        <w:t xml:space="preserve">一</w:t>
      </w:r>
      <w:r>
        <w:rPr>
          <w:rFonts w:hint="eastAsia" w:ascii="宋体" w:hAnsi="宋体" w:eastAsia="宋体" w:cs="宋体"/>
          <w:b w:val="0"/>
          <w:bCs/>
          <w:color w:val="000000"/>
          <w:sz w:val="24"/>
          <w:highlight w:val="none"/>
        </w:rPr>
        <w:t xml:space="preserve">）合同履行期限（工期）：</w:t>
      </w:r>
      <w:r>
        <w:rPr>
          <w:rFonts w:hint="eastAsia" w:ascii="宋体" w:hAnsi="宋体" w:eastAsia="宋体" w:cs="宋体"/>
          <w:b w:val="0"/>
          <w:bCs/>
          <w:color w:val="000000"/>
          <w:sz w:val="24"/>
          <w:highlight w:val="none"/>
          <w:lang w:val="en-US" w:eastAsia="zh-CN"/>
        </w:rPr>
        <w:t xml:space="preserve">45日历日</w:t>
      </w:r>
      <w:r>
        <w:rPr>
          <w:rFonts w:hint="eastAsia" w:ascii="宋体" w:hAnsi="宋体" w:eastAsia="宋体" w:cs="宋体"/>
          <w:b w:val="0"/>
          <w:bCs/>
          <w:color w:val="000000"/>
          <w:sz w:val="24"/>
          <w:highlight w:val="none"/>
        </w:rPr>
        <w:t xml:space="preserve">，因学校课程安排需要，供应商须严格按照上述时间要求完成本项目的所有内容，并通过验收。（提供承诺书</w:t>
      </w:r>
      <w:r>
        <w:rPr>
          <w:rFonts w:hint="eastAsia" w:ascii="宋体" w:hAnsi="宋体" w:eastAsia="宋体" w:cs="宋体"/>
          <w:b w:val="0"/>
          <w:bCs/>
          <w:color w:val="000000"/>
          <w:sz w:val="24"/>
          <w:highlight w:val="none"/>
          <w:lang w:val="en-US" w:eastAsia="zh-CN"/>
        </w:rPr>
        <w:t xml:space="preserve">并加盖公章</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w:t>
      </w:r>
      <w:r>
        <w:rPr>
          <w:rFonts w:hint="eastAsia" w:eastAsia="宋体" w:cs="宋体"/>
          <w:b w:val="0"/>
          <w:bCs/>
          <w:color w:val="000000"/>
          <w:sz w:val="24"/>
          <w:highlight w:val="none"/>
          <w:lang w:eastAsia="zh-CN"/>
        </w:rPr>
        <w:t xml:space="preserve">（</w:t>
      </w:r>
      <w:r>
        <w:rPr>
          <w:rFonts w:hint="eastAsia" w:eastAsia="宋体" w:cs="宋体"/>
          <w:b w:val="0"/>
          <w:bCs/>
          <w:color w:val="000000"/>
          <w:sz w:val="24"/>
          <w:highlight w:val="none"/>
          <w:lang w:val="en-US" w:eastAsia="zh-CN"/>
        </w:rPr>
        <w:t xml:space="preserve">十二</w:t>
      </w:r>
      <w:r>
        <w:rPr>
          <w:rFonts w:hint="eastAsia" w:eastAsia="宋体" w:cs="宋体"/>
          <w:b w:val="0"/>
          <w:bCs/>
          <w:color w:val="000000"/>
          <w:sz w:val="24"/>
          <w:highlight w:val="none"/>
          <w:lang w:eastAsia="zh-CN"/>
        </w:rPr>
        <w:t xml:space="preserve">）</w:t>
      </w:r>
      <w:r>
        <w:rPr>
          <w:rFonts w:hint="eastAsia" w:eastAsia="宋体" w:cs="宋体"/>
          <w:b w:val="0"/>
          <w:bCs/>
          <w:color w:val="000000"/>
          <w:sz w:val="24"/>
          <w:highlight w:val="none"/>
          <w:lang w:val="en-US" w:eastAsia="zh-CN"/>
        </w:rPr>
        <w:t xml:space="preserve">人员要求</w:t>
      </w:r>
      <w:r>
        <w:rPr>
          <w:rFonts w:hint="eastAsia" w:eastAsia="宋体" w:cs="宋体"/>
          <w:b w:val="0"/>
          <w:bCs/>
          <w:color w:val="000000"/>
          <w:sz w:val="24"/>
          <w:highlight w:val="none"/>
          <w:lang w:val="en-US" w:eastAsia="zh-CN"/>
        </w:rPr>
        <w:t xml:space="preserve">（供应商应逐条响应，不接受负偏离）</w:t>
      </w:r>
      <w:r>
        <w:rPr>
          <w:rFonts w:eastAsia="宋体" w:cs="宋体"/>
          <w:b w:val="0"/>
          <w:bCs/>
          <w:color w:val="000000"/>
          <w:sz w:val="24"/>
          <w:highlight w:val="none"/>
          <w:lang w:val="en-US" w:eastAsia="zh-CN"/>
        </w:rPr>
      </w:r>
      <w:r/>
    </w:p>
    <w:p>
      <w:pPr>
        <w:pStyle w:val="771"/>
        <w:ind w:left="0" w:right="0" w:firstLine="482"/>
        <w:spacing w:before="0" w:after="0" w:line="360" w:lineRule="auto"/>
        <w:rPr>
          <w:rFonts w:hint="eastAsia" w:eastAsia="宋体" w:cs="宋体"/>
          <w:b w:val="0"/>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eastAsia="zh-CN"/>
        </w:rPr>
        <w:t xml:space="preserve">供应商需在响应文件中提供拟入本次工程的有效的相关人员信息(姓名、学历、身份证号、手机号)及证明(身份证复印件、学历证书复印件、涵盖项目工期的有效劳动合同复印件)，包含以下人员(每个种类至少1人):(1)项目负责人、(2)施工员、(3)质量员，(4)安全员，(5)标准员、(6)材料员、(7)机械员、(8)劳务员、(9)资料员。</w:t>
      </w:r>
      <w:r>
        <w:rPr>
          <w:rFonts w:hint="eastAsia" w:eastAsia="宋体" w:cs="宋体"/>
          <w:b w:val="0"/>
          <w:bCs/>
          <w:color w:val="000000"/>
          <w:sz w:val="24"/>
          <w:highlight w:val="none"/>
          <w:lang w:eastAsia="zh-CN"/>
        </w:rPr>
      </w:r>
      <w:r/>
    </w:p>
    <w:p>
      <w:pPr>
        <w:pStyle w:val="771"/>
        <w:ind w:left="0" w:right="0" w:firstLine="482"/>
        <w:spacing w:before="0" w:after="0" w:line="360" w:lineRule="auto"/>
        <w:rPr>
          <w:rFonts w:hint="eastAsia" w:eastAsia="宋体" w:cs="宋体"/>
          <w:b w:val="0"/>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eastAsia="zh-CN"/>
        </w:rPr>
        <w:t xml:space="preserve">注:1、社保证明为</w:t>
      </w:r>
      <w:r>
        <w:rPr>
          <w:rFonts w:hint="eastAsia" w:eastAsia="宋体" w:cs="宋体"/>
          <w:b w:val="0"/>
          <w:bCs/>
          <w:color w:val="000000"/>
          <w:sz w:val="24"/>
          <w:highlight w:val="none"/>
          <w:lang w:val="en-US" w:eastAsia="zh-CN"/>
        </w:rPr>
        <w:t xml:space="preserve">近</w:t>
      </w:r>
      <w:r>
        <w:rPr>
          <w:rFonts w:hint="eastAsia" w:ascii="宋体" w:hAnsi="宋体" w:eastAsia="宋体" w:cs="宋体"/>
          <w:color w:val="000000"/>
          <w:sz w:val="24"/>
          <w:szCs w:val="22"/>
          <w:highlight w:val="none"/>
          <w:lang w:val="en-US" w:eastAsia="en-US" w:bidi="ar-SA"/>
        </w:rPr>
        <w:t xml:space="preserve">半年</w:t>
      </w:r>
      <w:r>
        <w:rPr>
          <w:rFonts w:hint="eastAsia" w:ascii="宋体" w:hAnsi="宋体" w:eastAsia="宋体" w:cs="宋体"/>
          <w:color w:val="000000"/>
          <w:sz w:val="24"/>
          <w:szCs w:val="22"/>
          <w:highlight w:val="none"/>
          <w:lang w:val="en-US" w:eastAsia="zh-CN" w:bidi="ar-SA"/>
        </w:rPr>
        <w:t xml:space="preserve">任意一月</w:t>
      </w:r>
      <w:r>
        <w:rPr>
          <w:rFonts w:hint="eastAsia" w:ascii="宋体" w:hAnsi="宋体" w:eastAsia="宋体" w:cs="宋体"/>
          <w:color w:val="000000"/>
          <w:sz w:val="24"/>
          <w:szCs w:val="22"/>
          <w:highlight w:val="none"/>
          <w:lang w:val="en-US" w:eastAsia="en-US" w:bidi="ar-SA"/>
        </w:rPr>
        <w:t xml:space="preserve">供应商为其缴纳的养老保险金缴费证明材料</w:t>
      </w:r>
      <w:r>
        <w:rPr>
          <w:rFonts w:hint="eastAsia" w:eastAsia="宋体" w:cs="宋体"/>
          <w:b w:val="0"/>
          <w:bCs/>
          <w:color w:val="000000"/>
          <w:sz w:val="24"/>
          <w:highlight w:val="none"/>
          <w:lang w:eastAsia="zh-CN"/>
        </w:rPr>
        <w:t xml:space="preserve">加盖公章，若为退休返聘人员无需提供社保，但需提供退休返聘相关证明加盖公章)</w:t>
      </w:r>
      <w:r>
        <w:rPr>
          <w:rFonts w:hint="eastAsia" w:eastAsia="宋体" w:cs="宋体"/>
          <w:b w:val="0"/>
          <w:bCs/>
          <w:color w:val="000000"/>
          <w:sz w:val="24"/>
          <w:highlight w:val="none"/>
          <w:lang w:eastAsia="zh-CN"/>
        </w:rPr>
      </w:r>
      <w:r/>
    </w:p>
    <w:p>
      <w:pPr>
        <w:pStyle w:val="771"/>
        <w:ind w:left="0" w:right="0" w:firstLine="482"/>
        <w:spacing w:before="0" w:after="0" w:line="360" w:lineRule="auto"/>
        <w:rPr>
          <w:rFonts w:hint="eastAsia" w:eastAsia="宋体" w:cs="宋体"/>
          <w:b w:val="0"/>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eastAsia="zh-CN"/>
        </w:rPr>
        <w:t xml:space="preserve">2、本项目严禁转包和违法分包，政府采购合同不得转包，未经采购人同意亦不得分包。供应商应在响应文件中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eastAsia="宋体" w:cs="宋体"/>
          <w:b w:val="0"/>
          <w:bCs/>
          <w:color w:val="000000"/>
          <w:sz w:val="24"/>
          <w:highlight w:val="none"/>
          <w:lang w:eastAsia="zh-CN"/>
        </w:rPr>
      </w:r>
      <w:r/>
    </w:p>
    <w:p>
      <w:pPr>
        <w:pStyle w:val="771"/>
        <w:ind w:left="0"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★（十三）人员管理要求（供应商应逐条响应，不接受负偏离）</w:t>
      </w:r>
      <w:r>
        <w:rPr>
          <w:rFonts w:hint="eastAsia" w:eastAsia="宋体" w:cs="宋体"/>
          <w:b w:val="0"/>
          <w:bCs/>
          <w:color w:val="000000"/>
          <w:sz w:val="24"/>
          <w:highlight w:val="none"/>
          <w:lang w:val="en-US" w:eastAsia="zh-CN"/>
        </w:rPr>
      </w:r>
      <w:r/>
    </w:p>
    <w:p>
      <w:pPr>
        <w:pStyle w:val="771"/>
        <w:ind w:left="0"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供应商应在响应文件中承</w:t>
      </w:r>
      <w:r>
        <w:rPr>
          <w:rFonts w:hint="eastAsia" w:eastAsia="宋体" w:cs="宋体"/>
          <w:b w:val="0"/>
          <w:bCs/>
          <w:color w:val="ffffff"/>
          <w:sz w:val="2"/>
          <w:szCs w:val="2"/>
          <w:highlight w:val="none"/>
          <w:lang w:val="en-US" w:eastAsia="zh-CN"/>
        </w:rPr>
        <w:t xml:space="preserve">·</w:t>
      </w:r>
      <w:r>
        <w:rPr>
          <w:rFonts w:hint="eastAsia" w:eastAsia="宋体" w:cs="宋体"/>
          <w:b w:val="0"/>
          <w:bCs/>
          <w:color w:val="000000"/>
          <w:sz w:val="24"/>
          <w:highlight w:val="none"/>
          <w:lang w:val="en-US" w:eastAsia="zh-CN"/>
        </w:rPr>
        <w:t xml:space="preserve">诺：</w:t>
      </w:r>
      <w:r>
        <w:rPr>
          <w:rFonts w:hint="eastAsia" w:eastAsia="宋体" w:cs="宋体"/>
          <w:b w:val="0"/>
          <w:bCs/>
          <w:color w:val="000000"/>
          <w:sz w:val="24"/>
          <w:highlight w:val="none"/>
          <w:lang w:val="en-US" w:eastAsia="zh-CN"/>
        </w:rPr>
      </w:r>
      <w:r/>
    </w:p>
    <w:p>
      <w:pPr>
        <w:pStyle w:val="771"/>
        <w:ind w:left="0"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（1）项目负责人每天不少于 8 小时，每周不少于 6 个日历日在本工程现场工作；如发现项目负责人一周内有两天以上不在现场，或者一周内在现场工作时间累计少于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发现两周不达要求，采购人有权解除合同并追究供应商违约责任。项目技术负责人应组织项目人员进行图纸会审（包括图纸收发），编制施工组织设计并发放至有关部门和人员，负责项目的技术复核工作等。</w:t>
      </w:r>
      <w:r>
        <w:rPr>
          <w:rFonts w:hint="eastAsia" w:eastAsia="宋体" w:cs="宋体"/>
          <w:b w:val="0"/>
          <w:bCs/>
          <w:color w:val="000000"/>
          <w:sz w:val="24"/>
          <w:highlight w:val="none"/>
          <w:lang w:val="en-US" w:eastAsia="zh-CN"/>
        </w:rPr>
      </w:r>
      <w:r/>
    </w:p>
    <w:p>
      <w:pPr>
        <w:pStyle w:val="771"/>
        <w:ind w:left="0"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（2）未经采购人同意不得擅自更换项目负责人，确需更换的，不得降低相应的资格条件，并履行相关变更手续，并由采购人核验用工关系。</w:t>
      </w:r>
      <w:r>
        <w:rPr>
          <w:rFonts w:hint="eastAsia" w:eastAsia="宋体" w:cs="宋体"/>
          <w:b w:val="0"/>
          <w:bCs/>
          <w:color w:val="000000"/>
          <w:sz w:val="24"/>
          <w:highlight w:val="none"/>
          <w:lang w:val="en-US" w:eastAsia="zh-CN"/>
        </w:rPr>
      </w:r>
      <w:r/>
    </w:p>
    <w:p>
      <w:pPr>
        <w:pStyle w:val="771"/>
        <w:ind w:left="0"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3）技术负责人及施工人员（包含五大员施工员、安全员、资料员、质量员、材料员）必须常驻现场，每周不少于5个工作日，每日不少于8小时。现场进行每日三次打卡考勤，如缺席，每人每次罚款1000元，上不封顶，采购人有权从任意一期支付的工程款中直接扣除。</w:t>
      </w:r>
      <w:r>
        <w:rPr>
          <w:rFonts w:hint="eastAsia" w:eastAsia="宋体" w:cs="宋体"/>
          <w:b w:val="0"/>
          <w:bCs/>
          <w:color w:val="000000"/>
          <w:sz w:val="24"/>
          <w:highlight w:val="none"/>
          <w:lang w:val="en-US" w:eastAsia="zh-CN"/>
        </w:rPr>
      </w:r>
      <w:r/>
    </w:p>
    <w:p>
      <w:pPr>
        <w:pStyle w:val="771"/>
        <w:ind w:left="0" w:right="0" w:firstLine="482"/>
        <w:spacing w:before="0" w:after="0" w:line="360" w:lineRule="auto"/>
        <w:rPr>
          <w:rFonts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（4）供应商应书面委托施工现场安全负责人，如出现安全事故则由施工单位承担施工安全的法规和经济责任。</w:t>
      </w:r>
      <w:r>
        <w:rPr>
          <w:rFonts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四、本项目最高限价：</w:t>
      </w:r>
      <w:r>
        <w:rPr>
          <w:rFonts w:hint="eastAsia" w:eastAsia="宋体" w:cs="宋体"/>
          <w:b w:val="0"/>
          <w:bCs/>
          <w:color w:val="000000"/>
          <w:sz w:val="24"/>
          <w:highlight w:val="none"/>
          <w:lang w:val="en-US" w:eastAsia="zh-CN"/>
        </w:rPr>
        <w:t xml:space="preserve">105.272342万元</w:t>
      </w:r>
      <w:r>
        <w:rPr>
          <w:rFonts w:hint="eastAsia" w:ascii="宋体" w:hAnsi="宋体" w:eastAsia="宋体" w:cs="宋体"/>
          <w:b w:val="0"/>
          <w:bCs/>
          <w:color w:val="000000"/>
          <w:sz w:val="24"/>
          <w:highlight w:val="none"/>
        </w:rPr>
        <w:t xml:space="preserve">，磋商报价超过最高限价的将被视为无效磋商报价，按废标处理。</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★五、技术要求</w:t>
      </w:r>
      <w:r>
        <w:rPr>
          <w:rFonts w:hint="eastAsia" w:ascii="宋体" w:hAnsi="宋体" w:eastAsia="宋体" w:cs="宋体"/>
          <w:b/>
          <w:bCs w:val="0"/>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rPr>
        <w:t xml:space="preserve">提供技术及施工组织方案，详细准确的工程进度表，现场各工种施工人员的人员配备表，明确项目负责人及其施工现场时间保证承诺，赶工措施。（提供施工组织设计，须包含上述措施）</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供应商应根据项目特点及项目需求编制项目实施方案，编制的项目实施方案至少包括以下内容及符合采购文件要求的实质性要求：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rPr>
        <w:t xml:space="preserve">施工进度计划、各阶段进度的保证措施以及明确具体的施工时间段和时间安排，实质性要求：关键思路清晰、准确、完整，计划编制合理可行，关键节点的控制措施有力、合理、可行，采取新技术、新工艺、新材料、新设备。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w:t>
      </w:r>
      <w:r>
        <w:rPr>
          <w:rFonts w:hint="eastAsia" w:ascii="宋体" w:hAnsi="宋体" w:eastAsia="宋体" w:cs="宋体"/>
          <w:b w:val="0"/>
          <w:bCs/>
          <w:color w:val="000000"/>
          <w:sz w:val="24"/>
          <w:highlight w:val="none"/>
        </w:rPr>
        <w:t xml:space="preserve">安全文明措施，实质性要求：本项目安全文明、环保措施的规范性、全面性、合理性、针对性、具体性、可靠性，以及操作规程科学性，针对学校的人员管理规定。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4.</w:t>
      </w:r>
      <w:r>
        <w:rPr>
          <w:rFonts w:hint="eastAsia" w:ascii="宋体" w:hAnsi="宋体" w:eastAsia="宋体" w:cs="宋体"/>
          <w:b w:val="0"/>
          <w:bCs/>
          <w:color w:val="000000"/>
          <w:sz w:val="24"/>
          <w:highlight w:val="none"/>
        </w:rPr>
        <w:t xml:space="preserve">各分部分项工程的施工方案，实质性要求：方案符合规范要求，方法可靠、详尽。内容较差，无针对性和可操作性的视为负偏离，视为未响应竞争性磋商文件实质性要求。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技术力量、人员配备，实质性要求：技术力量、人员配备，岗位责任。内容较差，无针对性和可操作性的视为负偏离，视为未响应竞争性磋商文件实质性要求。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6.</w:t>
      </w:r>
      <w:r>
        <w:rPr>
          <w:rFonts w:hint="eastAsia" w:ascii="宋体" w:hAnsi="宋体" w:eastAsia="宋体" w:cs="宋体"/>
          <w:b w:val="0"/>
          <w:bCs/>
          <w:color w:val="000000"/>
          <w:sz w:val="24"/>
          <w:highlight w:val="none"/>
        </w:rPr>
        <w:t xml:space="preserve">质量保证体系，实质性要求：质量保证体系及措施符合规范要求，各项措施方法可靠、详尽，有质量保证承诺。内容较差，无针对性和可操作性的视为负偏离，视为未响应竞争性磋商文件实质性要求。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7.</w:t>
      </w:r>
      <w:r>
        <w:rPr>
          <w:rFonts w:hint="eastAsia" w:ascii="宋体" w:hAnsi="宋体" w:eastAsia="宋体" w:cs="宋体"/>
          <w:b w:val="0"/>
          <w:bCs/>
          <w:color w:val="000000"/>
          <w:sz w:val="24"/>
          <w:highlight w:val="none"/>
        </w:rPr>
        <w:t xml:space="preserve">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以上条款要求供应商必须在响应文件中进行逐项应答，且所有条款均为实质性要求，不允许负偏离，否则作为无效文件处理。</w:t>
      </w:r>
      <w:r>
        <w:rPr>
          <w:rFonts w:hint="eastAsia" w:ascii="宋体" w:hAnsi="宋体" w:eastAsia="宋体" w:cs="宋体"/>
          <w:b w:val="0"/>
          <w:bCs/>
          <w:color w:val="000000"/>
          <w:sz w:val="24"/>
          <w:highlight w:val="none"/>
        </w:rPr>
      </w:r>
      <w:r/>
    </w:p>
    <w:p>
      <w:pPr>
        <w:pStyle w:val="771"/>
        <w:numPr>
          <w:ilvl w:val="0"/>
          <w:numId w:val="0"/>
        </w:numPr>
        <w:ind w:right="0" w:firstLine="482"/>
        <w:spacing w:before="0" w:after="0" w:line="360" w:lineRule="auto"/>
        <w:rPr>
          <w:rFonts w:hint="eastAsia"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w:t>
      </w:r>
      <w:r>
        <w:rPr>
          <w:rFonts w:hint="eastAsia" w:ascii="宋体" w:hAnsi="宋体" w:eastAsia="宋体" w:cs="宋体"/>
          <w:b w:val="0"/>
          <w:bCs/>
          <w:color w:val="000000"/>
          <w:sz w:val="24"/>
          <w:highlight w:val="none"/>
          <w:lang w:val="en-US" w:eastAsia="zh-CN"/>
        </w:rPr>
        <w:t xml:space="preserve">六、</w:t>
      </w:r>
      <w:r>
        <w:rPr>
          <w:rFonts w:hint="eastAsia" w:eastAsia="宋体" w:cs="宋体"/>
          <w:b w:val="0"/>
          <w:bCs/>
          <w:color w:val="000000"/>
          <w:sz w:val="24"/>
          <w:highlight w:val="none"/>
          <w:lang w:val="en-US" w:eastAsia="zh-CN"/>
        </w:rPr>
        <w:t xml:space="preserve">供应商应按照部分材料品牌推荐表规定的品牌及质量要求报价，若供应商在采购人提供的参考品牌之外选择其他品牌的，则该品牌材料、设备必须与采购人推荐的同档次或高于采购人推荐的档次，并以澄清答疑方式向采购人提出并获得同意，否则采购人有权要求供应商无条件更换该材料、设备为采购人推荐的品牌，单价不予调整。供应商提供的供应材料一览表应包含厂家、品牌并逐一标明，没有的写“无”。如进场材料与响应时不符，采购人可另行采购，供应商承担相应的材料及采购费用；工程中所用材料必须符合国家质量验收标准。</w:t>
      </w:r>
      <w:r>
        <w:rPr>
          <w:rFonts w:hint="eastAsia" w:eastAsia="宋体" w:cs="宋体"/>
          <w:b w:val="0"/>
          <w:bCs/>
          <w:color w:val="000000"/>
          <w:sz w:val="24"/>
          <w:highlight w:val="none"/>
          <w:lang w:val="en-US" w:eastAsia="zh-CN"/>
        </w:rPr>
      </w:r>
      <w:r/>
    </w:p>
    <w:p>
      <w:pPr>
        <w:pStyle w:val="771"/>
        <w:numPr>
          <w:ilvl w:val="0"/>
          <w:numId w:val="0"/>
        </w:numPr>
        <w:ind w:left="482" w:right="0"/>
        <w:jc w:val="center"/>
        <w:spacing w:before="0" w:after="0" w:line="360" w:lineRule="auto"/>
        <w:rPr>
          <w:rFonts w:hint="eastAsia" w:eastAsia="宋体" w:cs="宋体"/>
          <w:b/>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bCs w:val="0"/>
          <w:color w:val="000000"/>
          <w:sz w:val="24"/>
          <w:highlight w:val="none"/>
          <w:lang w:val="en-US" w:eastAsia="zh-CN"/>
        </w:rPr>
        <w:t xml:space="preserve">部分材料品牌推荐表</w:t>
      </w:r>
      <w:r>
        <w:rPr>
          <w:rFonts w:hint="eastAsia" w:eastAsia="宋体" w:cs="宋体"/>
          <w:b/>
          <w:bCs w:val="0"/>
          <w:color w:val="000000"/>
          <w:sz w:val="24"/>
          <w:highlight w:val="none"/>
          <w:lang w:val="en-US" w:eastAsia="zh-CN"/>
        </w:rPr>
      </w:r>
      <w:r/>
    </w:p>
    <w:tbl>
      <w:tblPr>
        <w:tblW w:w="1000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73"/>
        <w:gridCol w:w="3232"/>
        <w:gridCol w:w="2895"/>
        <w:gridCol w:w="3308"/>
      </w:tblGrid>
      <w:tr>
        <w:trPr>
          <w:tblHeade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铜芯绝缘导线截面</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＜2.5mm2、＜4mm2、＜6mm2、＜10mm2</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远东</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江南</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上上</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开关</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86型10A、16A</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鸿雁、TCL、西门子</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插座</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86型15A</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鸿雁、TCL、西门子</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LED平板灯</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各规格</w:t>
            </w:r>
            <w:r>
              <w:rPr>
                <w:rFonts w:hint="eastAsia" w:ascii="宋体" w:hAnsi="宋体" w:eastAsia="宋体" w:cs="宋体"/>
                <w:b w:val="0"/>
                <w:bCs/>
                <w:color w:val="000000"/>
                <w:sz w:val="24"/>
                <w:szCs w:val="24"/>
                <w:highlight w:val="none"/>
                <w:lang w:val="en-US" w:eastAsia="zh-CN"/>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欧普</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三雄极光</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雷士</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塑料排水管PVC管</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DN50、DN75、DN110、DN160、DN200、DN250、DN300</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公元</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中财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联塑</w:t>
            </w:r>
            <w:r>
              <w:rPr>
                <w:rFonts w:hint="eastAsia" w:ascii="宋体" w:hAnsi="宋体" w:eastAsia="宋体" w:cs="宋体"/>
                <w:b w:val="0"/>
                <w:bCs/>
                <w:color w:val="000000"/>
                <w:sz w:val="24"/>
                <w:szCs w:val="24"/>
                <w:highlight w:val="none"/>
                <w:lang w:eastAsia="zh-CN"/>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PPR水管</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DN25、DN32、DN50</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公元、联塑、金牛</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PP-R截止阀、球阀、活接球阀</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DN15、DN20、DN25、DN40、DN50、DN65、DN80、DN100</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公元</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中财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联塑</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小便斗\蹲便器\面盆</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箭牌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九牧</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中宇</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龙头及冲水阀</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箭牌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九牧</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中宇</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水龙头</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DN15、DN20</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箭牌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九牧</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中宇</w:t>
            </w:r>
            <w:r>
              <w:rPr>
                <w:rFonts w:hint="eastAsia" w:ascii="宋体" w:hAnsi="宋体" w:eastAsia="宋体" w:cs="宋体"/>
                <w:b w:val="0"/>
                <w:bCs/>
                <w:color w:val="000000"/>
                <w:sz w:val="24"/>
                <w:szCs w:val="24"/>
                <w:highlight w:val="none"/>
                <w:lang w:eastAsia="zh-CN"/>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排气扇</w:t>
            </w:r>
            <w:r>
              <w:rPr>
                <w:rFonts w:hint="eastAsia" w:ascii="宋体" w:hAnsi="宋体" w:eastAsia="宋体" w:cs="宋体"/>
                <w:b w:val="0"/>
                <w:bCs/>
                <w:color w:val="000000"/>
                <w:sz w:val="24"/>
                <w:szCs w:val="24"/>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外观尺寸：300MM*300MM</w:t>
            </w:r>
            <w:r>
              <w:rPr>
                <w:rFonts w:hint="eastAsia" w:ascii="宋体" w:hAnsi="宋体" w:eastAsia="宋体" w:cs="宋体"/>
                <w:b w:val="0"/>
                <w:bCs/>
                <w:color w:val="000000"/>
                <w:sz w:val="24"/>
                <w:szCs w:val="24"/>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正野、胜禾、清风</w:t>
            </w:r>
            <w:r>
              <w:rPr>
                <w:rFonts w:hint="eastAsia" w:ascii="宋体" w:hAnsi="宋体" w:eastAsia="宋体" w:cs="宋体"/>
                <w:b w:val="0"/>
                <w:bCs/>
                <w:color w:val="000000"/>
                <w:sz w:val="24"/>
                <w:szCs w:val="24"/>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rPr>
                <w:rFonts w:hint="eastAsia" w:ascii="宋体" w:hAnsi="宋体" w:eastAsia="宋体" w:cs="宋体"/>
                <w:b w:val="0"/>
                <w:bCs/>
                <w:color w:val="000000"/>
                <w:sz w:val="24"/>
                <w:szCs w:val="24"/>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焊接钢管</w:t>
            </w:r>
            <w:r>
              <w:rPr>
                <w:rFonts w:hint="eastAsia" w:ascii="宋体" w:hAnsi="宋体" w:eastAsia="宋体" w:cs="宋体"/>
                <w:b w:val="0"/>
                <w:bCs/>
                <w:color w:val="000000"/>
                <w:sz w:val="24"/>
                <w:szCs w:val="24"/>
                <w:highlight w:val="none"/>
                <w:lang w:val="en-US" w:eastAsia="zh-CN"/>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各规格</w:t>
            </w:r>
            <w:r>
              <w:rPr>
                <w:rFonts w:hint="eastAsia" w:ascii="宋体" w:hAnsi="宋体" w:eastAsia="宋体" w:cs="宋体"/>
                <w:b w:val="0"/>
                <w:bCs/>
                <w:color w:val="000000"/>
                <w:sz w:val="24"/>
                <w:szCs w:val="24"/>
                <w:highlight w:val="none"/>
                <w:lang w:val="en-US" w:eastAsia="zh-CN"/>
              </w:rPr>
            </w:r>
            <w:r/>
          </w:p>
        </w:tc>
        <w:tc>
          <w:tcPr>
            <w:shd w:val="clear" w:color="auto" w:fill="ffffff"/>
            <w:tcW w:w="3308" w:type="dxa"/>
            <w:vAlign w:val="center"/>
            <w:textDirection w:val="lrTb"/>
            <w:noWrap w:val="false"/>
          </w:tcPr>
          <w:p>
            <w:pPr>
              <w:pStyle w:val="773"/>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rPr>
              <w:t xml:space="preserve">友发、</w:t>
            </w:r>
            <w:r>
              <w:rPr>
                <w:rFonts w:hint="eastAsia" w:ascii="宋体" w:hAnsi="宋体" w:eastAsia="宋体" w:cs="宋体"/>
                <w:b w:val="0"/>
                <w:bCs/>
                <w:color w:val="000000"/>
                <w:sz w:val="24"/>
                <w:szCs w:val="24"/>
                <w:highlight w:val="none"/>
                <w:lang w:val="en-US" w:eastAsia="zh-CN" w:bidi="ar-SA"/>
              </w:rPr>
              <w:t xml:space="preserve">宝武钢铁、天津钢管</w:t>
            </w:r>
            <w:r>
              <w:rPr>
                <w:rFonts w:hint="eastAsia" w:ascii="宋体" w:hAnsi="宋体" w:eastAsia="宋体" w:cs="宋体"/>
                <w:b w:val="0"/>
                <w:bCs/>
                <w:color w:val="000000"/>
                <w:sz w:val="24"/>
                <w:szCs w:val="24"/>
                <w:highlight w:val="none"/>
                <w:lang w:val="en-US" w:eastAsia="zh-CN"/>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钢筋、钢材</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马钢、南钢、沙钢</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预拌砂浆</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鑫茂 、绿野、尚华</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商品砼</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C20</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国产优质，满足设计及规范要求</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水泥</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海螺、双猴、中联</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防水材料</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东方雨虹、科顺、卓宝</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窗五金配件</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合和、坚朗、安恒通</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蒸压（砂）加气砼砌块</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南京诚旭、南京旭建、上海伊通</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石材</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国产优质，满足设计及规范要求</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地砖</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东鹏、冠珠、诺贝尔</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墙砖</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东鹏、冠珠、诺贝尔</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涂料、乳胶漆</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立邦、多乐士、三棵树</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铝板</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rPr>
              <w:t xml:space="preserve">室内</w:t>
            </w: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泽盛、瑞丰、银虎</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轻钢龙骨</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b/>
                <w:bCs/>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龙牌、可耐福、泰山</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w:t>
            </w:r>
            <w:r>
              <w:rPr>
                <w:rFonts w:hint="eastAsia" w:ascii="宋体" w:hAnsi="宋体" w:eastAsia="宋体" w:cs="宋体"/>
                <w:b w:val="0"/>
                <w:bCs/>
                <w:color w:val="000000"/>
                <w:sz w:val="24"/>
                <w:szCs w:val="24"/>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阻燃板、免漆板、木工板、多层板等基层板</w:t>
            </w:r>
            <w:r>
              <w:rPr>
                <w:rFonts w:hint="eastAsia" w:ascii="宋体" w:hAnsi="宋体" w:eastAsia="宋体" w:cs="宋体"/>
                <w:i w:val="0"/>
                <w:iCs w:val="0"/>
                <w:color w:val="000000"/>
                <w:sz w:val="24"/>
                <w:szCs w:val="24"/>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兔宝宝、莫干山、绿野</w:t>
            </w:r>
            <w:r>
              <w:rPr>
                <w:rFonts w:hint="eastAsia" w:ascii="宋体" w:hAnsi="宋体" w:eastAsia="宋体" w:cs="宋体"/>
                <w:i w:val="0"/>
                <w:iCs w:val="0"/>
                <w:color w:val="000000"/>
                <w:sz w:val="24"/>
                <w:szCs w:val="24"/>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27</w:t>
            </w:r>
            <w:r>
              <w:rPr>
                <w:rFonts w:hint="eastAsia" w:ascii="宋体" w:hAnsi="宋体" w:eastAsia="宋体" w:cs="宋体"/>
                <w:b w:val="0"/>
                <w:bCs/>
                <w:color w:val="000000"/>
                <w:sz w:val="24"/>
                <w:szCs w:val="24"/>
                <w:highlight w:val="none"/>
                <w:lang w:val="en-US" w:eastAsia="zh-CN"/>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电热水器</w:t>
            </w:r>
            <w:r>
              <w:rPr>
                <w:rFonts w:hint="eastAsia" w:ascii="宋体" w:hAnsi="宋体" w:eastAsia="宋体" w:cs="宋体"/>
                <w:i w:val="0"/>
                <w:iCs w:val="0"/>
                <w:color w:val="000000"/>
                <w:sz w:val="24"/>
                <w:szCs w:val="24"/>
                <w:highlight w:val="none"/>
                <w:u w:val="none"/>
                <w:lang w:val="en-US" w:eastAsia="zh-CN" w:bidi="ar"/>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海尔、美的、A.O.史密斯</w:t>
            </w:r>
            <w:r>
              <w:rPr>
                <w:rFonts w:hint="eastAsia" w:ascii="宋体" w:hAnsi="宋体" w:eastAsia="宋体" w:cs="宋体"/>
                <w:i w:val="0"/>
                <w:iCs w:val="0"/>
                <w:color w:val="000000"/>
                <w:sz w:val="24"/>
                <w:szCs w:val="24"/>
                <w:highlight w:val="none"/>
                <w:u w:val="none"/>
                <w:lang w:val="en-US" w:eastAsia="zh-CN" w:bidi="ar"/>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28</w:t>
            </w:r>
            <w:r>
              <w:rPr>
                <w:rFonts w:hint="eastAsia" w:ascii="宋体" w:hAnsi="宋体" w:eastAsia="宋体" w:cs="宋体"/>
                <w:b w:val="0"/>
                <w:bCs/>
                <w:color w:val="000000"/>
                <w:sz w:val="24"/>
                <w:szCs w:val="24"/>
                <w:highlight w:val="none"/>
                <w:lang w:val="en-US" w:eastAsia="zh-CN"/>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抗倍特板</w:t>
            </w:r>
            <w:r>
              <w:rPr>
                <w:rFonts w:hint="eastAsia" w:ascii="宋体" w:hAnsi="宋体" w:eastAsia="宋体" w:cs="宋体"/>
                <w:i w:val="0"/>
                <w:iCs w:val="0"/>
                <w:color w:val="000000"/>
                <w:sz w:val="24"/>
                <w:szCs w:val="24"/>
                <w:highlight w:val="none"/>
                <w:u w:val="none"/>
                <w:lang w:val="en-US" w:eastAsia="zh-CN" w:bidi="ar"/>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各种规格</w:t>
            </w:r>
            <w:r>
              <w:rPr>
                <w:rFonts w:hint="eastAsia" w:ascii="宋体" w:hAnsi="宋体" w:eastAsia="宋体" w:cs="宋体"/>
                <w:i w:val="0"/>
                <w:iCs w:val="0"/>
                <w:color w:val="000000"/>
                <w:sz w:val="24"/>
                <w:szCs w:val="24"/>
                <w:highlight w:val="none"/>
                <w:u w:val="none"/>
                <w:lang w:val="en-US" w:eastAsia="zh-CN" w:bidi="ar"/>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天润、中天朝晖、佳饰家</w:t>
            </w:r>
            <w:r>
              <w:rPr>
                <w:rFonts w:hint="eastAsia" w:ascii="宋体" w:hAnsi="宋体" w:eastAsia="宋体" w:cs="宋体"/>
                <w:i w:val="0"/>
                <w:iCs w:val="0"/>
                <w:color w:val="000000"/>
                <w:sz w:val="24"/>
                <w:szCs w:val="24"/>
                <w:highlight w:val="none"/>
                <w:u w:val="none"/>
                <w:lang w:val="en-US" w:eastAsia="zh-CN" w:bidi="ar"/>
              </w:rPr>
            </w:r>
            <w:r/>
          </w:p>
        </w:tc>
      </w:tr>
    </w:tbl>
    <w:p>
      <w:pPr>
        <w:pStyle w:val="771"/>
        <w:numPr>
          <w:ilvl w:val="0"/>
          <w:numId w:val="0"/>
        </w:numPr>
        <w:ind w:right="0"/>
        <w:spacing w:before="0" w:after="0" w:line="360" w:lineRule="auto"/>
        <w:rPr>
          <w:rFonts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eastAsia="宋体" w:cs="宋体"/>
          <w:b w:val="0"/>
          <w:bCs/>
          <w:color w:val="000000"/>
          <w:sz w:val="24"/>
          <w:highlight w:val="none"/>
          <w:lang w:val="en-US" w:eastAsia="zh-CN"/>
        </w:rPr>
      </w:r>
      <w:r/>
    </w:p>
    <w:p>
      <w:pPr>
        <w:pStyle w:val="771"/>
        <w:ind w:left="0" w:right="0" w:firstLine="482"/>
        <w:spacing w:before="0" w:after="0"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cs="宋体"/>
          <w:b/>
          <w:bCs w:val="0"/>
          <w:color w:val="000000"/>
          <w:sz w:val="24"/>
          <w:highlight w:val="none"/>
          <w:lang w:val="en-US" w:eastAsia="zh-CN"/>
        </w:rPr>
        <w:t xml:space="preserve">七</w:t>
      </w:r>
      <w:r>
        <w:rPr>
          <w:rFonts w:hint="eastAsia" w:ascii="宋体" w:hAnsi="宋体" w:eastAsia="宋体" w:cs="宋体"/>
          <w:b/>
          <w:bCs w:val="0"/>
          <w:color w:val="000000"/>
          <w:sz w:val="24"/>
          <w:highlight w:val="none"/>
        </w:rPr>
        <w:t xml:space="preserve">、备注</w:t>
      </w:r>
      <w:r>
        <w:rPr>
          <w:rFonts w:hint="eastAsia" w:ascii="宋体" w:hAnsi="宋体" w:eastAsia="宋体" w:cs="宋体"/>
          <w:b/>
          <w:bCs w:val="0"/>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1、本章所有要求均为实质性要求，不可负偏离，否则作为无效响应文件。</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2、所有实质性要求在竞争性磋商中经采购人代表确认允许进行实质性变动。</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如成交供应商在本项目施工过程中未严格履行农民工工资监控制度，对施工工人工资发放监管不力，引发欠薪事件，导致施工工人采用极端方式讨薪，造成较为恶劣的社会影响的，将提请建设主管部门对其进行处罚。</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4、如因采购人或政策变化等原因导致合同开工日期延迟、工期延长或项目终止，采购人不承担违约责任，并书面通知成交供应商后对已完成工作量进行清算。</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5、工程隐蔽部位经成交供应商自检确认具备覆盖条件的，成交供应商应在共同检查前48小时通知采购人检查，说明隐蔽检查的内容、时间和地点，并应附有自检记录和必要的检查资料。经采购人检查确认质量符合隐蔽要求，成交供应商才能进行覆盖。经采购人检查质量不合格的，成交供应商应在采购人指示的时间内完成修复，并由采购人重新检查，由此增加的费用和（或）延误的工期由成交供应商承担。如成交供应商未得到采购人检查通过的书面签字，成交供应商所做隐蔽工程工程量采购人可不予结算。因此带来的不利后果由成交供应商承担。</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6、项目最终结算费用以审定价为准，成交供应商需在工程竣工验收后按实际结算清单报采购人指定审计单位送审。</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7、该项目资金全部为市财政资金，故最终结算价不得超过合同价。若有超出部分增项则视为成交供应商让利，采购人可不结算超出部分费用。</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8、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rPr>
          <w:rFonts w:hint="eastAsia" w:ascii="宋体" w:hAnsi="宋体" w:eastAsia="宋体" w:cs="宋体"/>
          <w:b w:val="0"/>
          <w:bCs/>
          <w:color w:val="000000"/>
          <w:sz w:val="24"/>
          <w:highlight w:val="none"/>
        </w:rPr>
      </w:r>
      <w:r/>
    </w:p>
    <w:p>
      <w:pPr>
        <w:pStyle w:val="771"/>
        <w:ind w:left="0" w:right="0" w:firstLine="482"/>
        <w:spacing w:before="0" w:after="0"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9、合同签订后如因成交供应商原因未能完成合同，则视为成交供应商违约，采购人有权按照合同价20%向成交供应商进行索赔。</w:t>
      </w:r>
      <w:r>
        <w:rPr>
          <w:rFonts w:hint="eastAsia" w:ascii="宋体" w:hAnsi="宋体" w:eastAsia="宋体" w:cs="宋体"/>
          <w:b w:val="0"/>
          <w:bCs/>
          <w:color w:val="000000"/>
          <w:sz w:val="24"/>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7"/>
        <w:ind w:left="100" w:right="0" w:firstLine="0"/>
        <w:jc w:val="center"/>
        <w:spacing w:before="39" w:after="181" w:line="85" w:lineRule="atLeast"/>
        <w:rPr>
          <w:rFonts w:hint="eastAsia" w:ascii="宋体" w:hAnsi="宋体" w:eastAsia="宋体" w:cs="宋体"/>
          <w:b/>
          <w:color w:val="000000"/>
          <w:sz w:val="27"/>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t xml:space="preserve">第五章</w:t>
      </w:r>
      <w:r>
        <w:rPr>
          <w:rFonts w:hint="eastAsia" w:eastAsia="宋体" w:cs="宋体"/>
          <w:b/>
          <w:color w:val="000000"/>
          <w:sz w:val="27"/>
          <w:highlight w:val="none"/>
          <w:u w:val="none"/>
          <w:lang w:val="en-US" w:eastAsia="zh-CN"/>
        </w:rPr>
        <w:t xml:space="preserve"> </w:t>
      </w:r>
      <w:r>
        <w:rPr>
          <w:rFonts w:hint="eastAsia" w:ascii="宋体" w:hAnsi="宋体" w:eastAsia="宋体" w:cs="宋体"/>
          <w:b/>
          <w:color w:val="000000"/>
          <w:sz w:val="27"/>
          <w:highlight w:val="none"/>
          <w:u w:val="none"/>
          <w:lang w:val="zh-TW"/>
        </w:rPr>
        <w:t xml:space="preserve">合同主要条款及格式</w:t>
      </w:r>
      <w:r>
        <w:rPr>
          <w:rFonts w:hint="eastAsia" w:ascii="宋体" w:hAnsi="宋体" w:eastAsia="宋体" w:cs="宋体"/>
          <w:b/>
          <w:color w:val="000000"/>
          <w:sz w:val="27"/>
          <w:highlight w:val="none"/>
          <w:u w:val="none"/>
        </w:rPr>
      </w:r>
      <w:r/>
    </w:p>
    <w:p>
      <w:pPr>
        <w:pStyle w:val="771"/>
        <w:rPr>
          <w:rFonts w:hint="eastAsia"/>
          <w:color w:val="000000"/>
          <w:highlight w:val="none"/>
        </w:rPr>
      </w:pPr>
      <w:r>
        <w:rPr>
          <w:rFonts w:hint="eastAsia"/>
          <w:color w:val="000000"/>
          <w:highlight w:val="none"/>
        </w:rPr>
      </w:r>
      <w:r/>
    </w:p>
    <w:p>
      <w:pPr>
        <w:pStyle w:val="771"/>
        <w:jc w:val="center"/>
        <w:rPr>
          <w:rFonts w:hint="eastAsia" w:ascii="宋体" w:hAnsi="宋体" w:eastAsia="宋体" w:cs="宋体"/>
          <w:caps w:val="0"/>
          <w:color w:val="000000"/>
          <w:spacing w:val="0"/>
          <w:sz w:val="22"/>
          <w:szCs w:val="22"/>
          <w:highlight w:val="none"/>
        </w:rPr>
      </w:pPr>
      <w:r/>
      <w:bookmarkStart w:id="0" w:name="_Toc1508"/>
      <w:r>
        <w:rPr>
          <w:rFonts w:hint="eastAsia" w:ascii="宋体" w:hAnsi="宋体" w:eastAsia="宋体" w:cs="宋体"/>
          <w:caps w:val="0"/>
          <w:color w:val="000000"/>
          <w:spacing w:val="0"/>
          <w:sz w:val="22"/>
          <w:szCs w:val="22"/>
          <w:highlight w:val="none"/>
        </w:rPr>
      </w:r>
      <w:r/>
    </w:p>
    <w:p>
      <w:pPr>
        <w:pStyle w:val="771"/>
        <w:jc w:val="lef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（GF—2017—0201）</w:t>
      </w:r>
      <w:r>
        <w:rPr>
          <w:rFonts w:hint="eastAsia" w:ascii="宋体" w:hAnsi="宋体" w:eastAsia="宋体" w:cs="宋体"/>
          <w:bCs/>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rPr>
        <w:t xml:space="preserve">建设工程施工合同</w:t>
      </w:r>
      <w:r>
        <w:rPr>
          <w:rFonts w:hint="eastAsia" w:ascii="宋体" w:hAnsi="宋体" w:eastAsia="宋体" w:cs="宋体"/>
          <w:b/>
          <w:color w:val="000000"/>
          <w:sz w:val="22"/>
          <w:szCs w:val="22"/>
          <w:highlight w:val="none"/>
          <w:lang w:eastAsia="zh-CN"/>
        </w:rPr>
      </w:r>
      <w:r/>
    </w:p>
    <w:p>
      <w:pPr>
        <w:pStyle w:val="822"/>
        <w:tabs>
          <w:tab w:val="left" w:pos="993" w:leader="none"/>
          <w:tab w:val="left" w:pos="1134"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jc w:val="center"/>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771"/>
        <w:ind w:right="2849" w:firstLine="2868"/>
        <w:jc w:val="both"/>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4537075</wp:posOffset>
                </wp:positionH>
                <wp:positionV relativeFrom="paragraph">
                  <wp:posOffset>26670</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71"/>
                              <w:rPr>
                                <w:rFonts w:hint="eastAsia"/>
                                <w:b/>
                                <w:bCs/>
                                <w:sz w:val="32"/>
                              </w:rPr>
                            </w:pPr>
                            <w:r>
                              <w:rPr>
                                <w:rFonts w:hint="eastAsia"/>
                                <w:b/>
                                <w:bCs/>
                                <w:sz w:val="32"/>
                              </w:rPr>
                              <w:t xml:space="preserve">制定</w:t>
                            </w:r>
                            <w:r>
                              <w:rPr>
                                <w:rFonts w:hint="eastAsia"/>
                                <w:b/>
                                <w:bCs/>
                                <w:sz w:val="32"/>
                              </w:rPr>
                            </w:r>
                            <w:r/>
                          </w:p>
                          <w:p>
                            <w:pPr>
                              <w:pStyle w:val="771"/>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57.2pt;mso-position-horizontal:absolute;mso-position-vertical-relative:text;margin-top:2.1pt;mso-position-vertical:absolute;width:57.0pt;height:36.0pt;mso-wrap-distance-left:9.0pt;mso-wrap-distance-top:0.0pt;mso-wrap-distance-right:9.0pt;mso-wrap-distance-bottom:0.0pt;visibility:visible;" filled="f" strokecolor="#FFFFFF">
                <v:textbox inset="0,0,0,0">
                  <w:txbxContent>
                    <w:p>
                      <w:pPr>
                        <w:pStyle w:val="771"/>
                        <w:rPr>
                          <w:rFonts w:hint="eastAsia"/>
                          <w:b/>
                          <w:bCs/>
                          <w:sz w:val="32"/>
                        </w:rPr>
                      </w:pPr>
                      <w:r>
                        <w:rPr>
                          <w:rFonts w:hint="eastAsia"/>
                          <w:b/>
                          <w:bCs/>
                          <w:sz w:val="32"/>
                        </w:rPr>
                        <w:t xml:space="preserve">制定</w:t>
                      </w:r>
                      <w:r>
                        <w:rPr>
                          <w:rFonts w:hint="eastAsia"/>
                          <w:b/>
                          <w:bCs/>
                          <w:sz w:val="32"/>
                        </w:rPr>
                      </w:r>
                      <w:r/>
                    </w:p>
                    <w:p>
                      <w:pPr>
                        <w:pStyle w:val="771"/>
                      </w:pPr>
                      <w:r/>
                      <w:r/>
                    </w:p>
                  </w:txbxContent>
                </v:textbox>
              </v:shape>
            </w:pict>
          </mc:Fallback>
        </mc:AlternateContent>
      </w:r>
      <w:r>
        <w:rPr>
          <w:rFonts w:hint="eastAsia" w:ascii="宋体" w:hAnsi="宋体" w:eastAsia="宋体" w:cs="宋体"/>
          <w:b/>
          <w:color w:val="000000"/>
          <w:sz w:val="22"/>
          <w:szCs w:val="22"/>
          <w:highlight w:val="none"/>
        </w:rPr>
        <w:t xml:space="preserve">住房城乡建设部</w:t>
      </w:r>
      <w:r>
        <w:rPr>
          <w:rFonts w:hint="eastAsia" w:ascii="宋体" w:hAnsi="宋体" w:eastAsia="宋体" w:cs="宋体"/>
          <w:b/>
          <w:color w:val="000000"/>
          <w:sz w:val="22"/>
          <w:szCs w:val="22"/>
          <w:highlight w:val="none"/>
        </w:rPr>
      </w:r>
      <w:r/>
    </w:p>
    <w:p>
      <w:pPr>
        <w:pStyle w:val="771"/>
        <w:ind w:right="2849" w:firstLine="1891"/>
        <w:jc w:val="both"/>
        <w:rPr>
          <w:rFonts w:hint="eastAsia" w:ascii="宋体" w:hAnsi="宋体" w:eastAsia="宋体" w:cs="宋体"/>
          <w:b/>
          <w:color w:val="000000"/>
          <w:sz w:val="22"/>
          <w:szCs w:val="22"/>
          <w:highlight w:val="none"/>
        </w:rPr>
        <w:outlineLvl w:val="1"/>
      </w:pPr>
      <w:r>
        <w:rPr>
          <w:rFonts w:hint="eastAsia" w:ascii="宋体" w:hAnsi="宋体" w:eastAsia="宋体" w:cs="宋体"/>
          <w:b/>
          <w:color w:val="000000"/>
          <w:sz w:val="22"/>
          <w:szCs w:val="22"/>
          <w:highlight w:val="none"/>
        </w:rPr>
        <w:t xml:space="preserve">国家市场监督管理总局</w:t>
      </w:r>
      <w:r>
        <w:rPr>
          <w:rFonts w:hint="eastAsia" w:ascii="宋体" w:hAnsi="宋体" w:eastAsia="宋体" w:cs="宋体"/>
          <w:b/>
          <w:color w:val="000000"/>
          <w:sz w:val="22"/>
          <w:szCs w:val="22"/>
          <w:highlight w:val="none"/>
        </w:rPr>
      </w:r>
      <w:r/>
    </w:p>
    <w:p>
      <w:pPr>
        <w:pStyle w:val="1058"/>
        <w:numPr>
          <w:ilvl w:val="0"/>
          <w:numId w:val="0"/>
        </w:numPr>
        <w:jc w:val="center"/>
        <w:spacing w:before="0" w:after="0" w:line="240" w:lineRule="auto"/>
        <w:rPr>
          <w:rFonts w:hint="eastAsia" w:ascii="宋体" w:hAnsi="宋体" w:eastAsia="宋体" w:cs="宋体"/>
          <w:color w:val="000000"/>
          <w:sz w:val="22"/>
          <w:szCs w:val="22"/>
          <w:highlight w:val="none"/>
        </w:rPr>
        <w:sectPr>
          <w:footerReference w:type="default" r:id="rId11"/>
          <w:footnotePr/>
          <w:endnotePr/>
          <w:type w:val="nextPage"/>
          <w:pgSz w:w="12240" w:h="15840" w:orient="portrait"/>
          <w:pgMar w:top="1134" w:right="1134" w:bottom="1134" w:left="1134" w:header="720" w:footer="720" w:gutter="0"/>
          <w:pgNumType w:start="1"/>
          <w:cols w:num="1" w:sep="0" w:space="1701" w:equalWidth="1"/>
          <w:docGrid w:linePitch="360"/>
        </w:sectPr>
        <w:outlineLvl w:val="1"/>
      </w:pPr>
      <w:r/>
      <w:bookmarkStart w:id="1" w:name="_Toc296503025"/>
      <w:r/>
      <w:bookmarkStart w:id="2" w:name="_Toc351203480"/>
      <w:r/>
      <w:bookmarkStart w:id="3" w:name="_Toc296890982"/>
      <w:r>
        <w:rPr>
          <w:rFonts w:hint="eastAsia" w:ascii="宋体" w:hAnsi="宋体" w:eastAsia="宋体" w:cs="宋体"/>
          <w:color w:val="000000"/>
          <w:sz w:val="22"/>
          <w:szCs w:val="22"/>
          <w:highlight w:val="none"/>
        </w:rPr>
      </w:r>
      <w:r/>
    </w:p>
    <w:p>
      <w:pPr>
        <w:pStyle w:val="1058"/>
        <w:numPr>
          <w:ilvl w:val="0"/>
          <w:numId w:val="0"/>
        </w:numPr>
        <w:jc w:val="both"/>
        <w:spacing w:before="0" w:after="0" w:line="240" w:lineRule="auto"/>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r>
      <w:r/>
    </w:p>
    <w:p>
      <w:pPr>
        <w:pStyle w:val="1058"/>
        <w:numPr>
          <w:ilvl w:val="0"/>
          <w:numId w:val="0"/>
        </w:numPr>
        <w:jc w:val="center"/>
        <w:spacing w:before="0" w:after="0" w:line="360" w:lineRule="auto"/>
        <w:rPr>
          <w:rFonts w:hint="eastAsia" w:ascii="宋体" w:hAnsi="宋体" w:eastAsia="宋体" w:cs="宋体"/>
          <w:b w:val="0"/>
          <w:color w:val="000000"/>
          <w:sz w:val="32"/>
          <w:szCs w:val="32"/>
          <w:highlight w:val="none"/>
        </w:rPr>
        <w:outlineLvl w:val="1"/>
      </w:pPr>
      <w:r>
        <w:rPr>
          <w:rFonts w:hint="eastAsia" w:ascii="宋体" w:hAnsi="宋体" w:eastAsia="宋体" w:cs="宋体"/>
          <w:color w:val="000000"/>
          <w:sz w:val="32"/>
          <w:szCs w:val="32"/>
          <w:highlight w:val="none"/>
        </w:rPr>
        <w:t xml:space="preserve">第一部分 合同协议书</w:t>
      </w:r>
      <w:bookmarkEnd w:id="1"/>
      <w:r/>
      <w:bookmarkEnd w:id="2"/>
      <w:r/>
      <w:bookmarkEnd w:id="3"/>
      <w:r>
        <w:rPr>
          <w:rFonts w:hint="eastAsia" w:ascii="宋体" w:hAnsi="宋体" w:eastAsia="宋体" w:cs="宋体"/>
          <w:b w:val="0"/>
          <w:color w:val="000000"/>
          <w:sz w:val="32"/>
          <w:szCs w:val="32"/>
          <w:highlight w:val="none"/>
        </w:rPr>
      </w:r>
      <w:r/>
    </w:p>
    <w:p>
      <w:pPr>
        <w:pStyle w:val="771"/>
        <w:spacing w:line="360" w:lineRule="auto"/>
        <w:rPr>
          <w:rFonts w:hint="eastAsia" w:ascii="宋体" w:hAnsi="宋体" w:eastAsia="宋体" w:cs="宋体"/>
          <w:b/>
          <w:color w:val="000000"/>
          <w:sz w:val="22"/>
          <w:szCs w:val="22"/>
          <w:highlight w:val="none"/>
          <w:u w:val="single"/>
          <w:lang w:eastAsia="zh-CN"/>
        </w:rPr>
        <w:outlineLvl w:val="2"/>
      </w:pPr>
      <w:r>
        <w:rPr>
          <w:rFonts w:hint="eastAsia" w:ascii="宋体" w:hAnsi="宋体" w:eastAsia="宋体" w:cs="宋体"/>
          <w:b/>
          <w:color w:val="000000"/>
          <w:sz w:val="22"/>
          <w:szCs w:val="22"/>
          <w:highlight w:val="none"/>
        </w:rPr>
        <w:t xml:space="preserve">发包人（全称）：</w:t>
      </w:r>
      <w:r>
        <w:rPr>
          <w:rFonts w:hint="eastAsia" w:ascii="宋体" w:hAnsi="宋体" w:eastAsia="宋体" w:cs="宋体"/>
          <w:b/>
          <w:color w:val="000000"/>
          <w:sz w:val="22"/>
          <w:szCs w:val="22"/>
          <w:highlight w:val="none"/>
          <w:u w:val="single"/>
          <w:lang w:eastAsia="zh-CN"/>
        </w:rPr>
        <w:t xml:space="preserve">南京市雨花台区实验小学善水湾分校</w:t>
      </w:r>
      <w:r>
        <w:rPr>
          <w:rFonts w:hint="eastAsia" w:ascii="宋体" w:hAnsi="宋体" w:eastAsia="宋体" w:cs="宋体"/>
          <w:b/>
          <w:color w:val="000000"/>
          <w:sz w:val="22"/>
          <w:szCs w:val="22"/>
          <w:highlight w:val="none"/>
          <w:u w:val="single"/>
          <w:lang w:eastAsia="zh-CN"/>
        </w:rPr>
      </w:r>
      <w:r/>
    </w:p>
    <w:p>
      <w:pPr>
        <w:pStyle w:val="771"/>
        <w:spacing w:line="360" w:lineRule="auto"/>
        <w:rPr>
          <w:rFonts w:hint="eastAsia" w:ascii="宋体" w:hAnsi="宋体" w:eastAsia="宋体" w:cs="宋体"/>
          <w:b/>
          <w:color w:val="000000"/>
          <w:sz w:val="22"/>
          <w:szCs w:val="22"/>
          <w:highlight w:val="none"/>
          <w:u w:val="single"/>
        </w:rPr>
      </w:pPr>
      <w:r>
        <w:rPr>
          <w:rFonts w:hint="eastAsia" w:ascii="宋体" w:hAnsi="宋体" w:eastAsia="宋体" w:cs="宋体"/>
          <w:b/>
          <w:color w:val="000000"/>
          <w:sz w:val="22"/>
          <w:szCs w:val="22"/>
          <w:highlight w:val="none"/>
        </w:rPr>
        <w:t xml:space="preserve">承包人（全称）：</w:t>
      </w:r>
      <w:r>
        <w:rPr>
          <w:rFonts w:hint="eastAsia" w:ascii="宋体" w:hAnsi="宋体" w:eastAsia="宋体" w:cs="宋体"/>
          <w:b/>
          <w:color w:val="000000"/>
          <w:sz w:val="22"/>
          <w:szCs w:val="22"/>
          <w:highlight w:val="none"/>
          <w:u w:val="single"/>
        </w:rPr>
        <w:t xml:space="preserve">中标人 </w:t>
      </w:r>
      <w:r>
        <w:rPr>
          <w:rFonts w:hint="eastAsia" w:ascii="宋体" w:hAnsi="宋体" w:eastAsia="宋体" w:cs="宋体"/>
          <w:b/>
          <w:color w:val="000000"/>
          <w:sz w:val="22"/>
          <w:szCs w:val="22"/>
          <w:highlight w:val="none"/>
          <w:u w:val="single"/>
        </w:rPr>
      </w:r>
      <w:r/>
    </w:p>
    <w:p>
      <w:pPr>
        <w:pStyle w:val="77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南京市雨花台区实验小学善水湾分校2026年厕所改造</w:t>
      </w:r>
      <w:r>
        <w:rPr>
          <w:rFonts w:hint="eastAsia" w:ascii="宋体" w:hAnsi="宋体" w:eastAsia="宋体" w:cs="宋体"/>
          <w:color w:val="000000"/>
          <w:sz w:val="22"/>
          <w:szCs w:val="22"/>
          <w:highlight w:val="none"/>
        </w:rPr>
        <w:t xml:space="preserve">施工及有关事项协商一致，共同达成如下协议：</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4" w:name="_Toc351203481"/>
      <w:r>
        <w:rPr>
          <w:rFonts w:hint="eastAsia" w:ascii="宋体" w:hAnsi="宋体" w:eastAsia="宋体" w:cs="宋体"/>
          <w:b/>
          <w:bCs w:val="0"/>
          <w:color w:val="000000"/>
          <w:sz w:val="22"/>
          <w:szCs w:val="22"/>
          <w:highlight w:val="none"/>
        </w:rPr>
        <w:t xml:space="preserve">一、工程概况</w:t>
      </w:r>
      <w:bookmarkEnd w:id="4"/>
      <w:r>
        <w:rPr>
          <w:rFonts w:hint="eastAsia" w:ascii="宋体" w:hAnsi="宋体" w:eastAsia="宋体" w:cs="宋体"/>
          <w:b/>
          <w:bCs w:val="0"/>
          <w:color w:val="000000"/>
          <w:sz w:val="22"/>
          <w:szCs w:val="22"/>
          <w:highlight w:val="none"/>
        </w:rPr>
      </w:r>
      <w:r/>
    </w:p>
    <w:p>
      <w:pPr>
        <w:pStyle w:val="771"/>
        <w:ind w:firstLine="43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1.工程名称：</w:t>
      </w:r>
      <w:r>
        <w:rPr>
          <w:rFonts w:hint="eastAsia" w:ascii="宋体" w:hAnsi="宋体" w:eastAsia="宋体" w:cs="宋体"/>
          <w:bCs/>
          <w:color w:val="000000"/>
          <w:sz w:val="22"/>
          <w:szCs w:val="22"/>
          <w:highlight w:val="none"/>
          <w:lang w:val="en-US" w:eastAsia="zh-CN"/>
        </w:rPr>
        <w:t xml:space="preserve">南京市雨花台区实验小学善水湾分校2026年厕所改造</w:t>
      </w:r>
      <w:r>
        <w:rPr>
          <w:rFonts w:hint="eastAsia" w:ascii="宋体" w:hAnsi="宋体" w:eastAsia="宋体" w:cs="宋体"/>
          <w:bCs/>
          <w:color w:val="000000"/>
          <w:sz w:val="22"/>
          <w:szCs w:val="22"/>
          <w:highlight w:val="none"/>
        </w:rPr>
      </w:r>
      <w:r/>
    </w:p>
    <w:p>
      <w:pPr>
        <w:pStyle w:val="771"/>
        <w:ind w:firstLine="43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2.工程地点：</w:t>
      </w:r>
      <w:r>
        <w:rPr>
          <w:rFonts w:hint="eastAsia" w:ascii="宋体" w:hAnsi="宋体" w:eastAsia="宋体" w:cs="宋体"/>
          <w:bCs/>
          <w:color w:val="000000"/>
          <w:sz w:val="22"/>
          <w:szCs w:val="22"/>
          <w:highlight w:val="none"/>
          <w:lang w:val="en-US" w:eastAsia="zh-CN"/>
        </w:rPr>
        <w:t xml:space="preserve">江苏省南京市雨花台区福善路1号</w:t>
      </w:r>
      <w:r>
        <w:rPr>
          <w:rFonts w:hint="eastAsia" w:ascii="宋体" w:hAnsi="宋体" w:eastAsia="宋体" w:cs="宋体"/>
          <w:bCs/>
          <w:color w:val="000000"/>
          <w:sz w:val="22"/>
          <w:szCs w:val="22"/>
          <w:highlight w:val="none"/>
        </w:rPr>
      </w:r>
      <w:r/>
    </w:p>
    <w:p>
      <w:pPr>
        <w:pStyle w:val="771"/>
        <w:ind w:firstLine="43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3.资金来源：</w:t>
      </w:r>
      <w:r>
        <w:rPr>
          <w:rFonts w:hint="eastAsia" w:ascii="宋体" w:hAnsi="宋体" w:eastAsia="宋体" w:cs="宋体"/>
          <w:bCs/>
          <w:color w:val="000000"/>
          <w:sz w:val="22"/>
          <w:szCs w:val="22"/>
          <w:highlight w:val="none"/>
          <w:lang w:val="en-US" w:eastAsia="zh-CN"/>
        </w:rPr>
        <w:t xml:space="preserve">财政资金</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771"/>
        <w:ind w:firstLine="43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4.工程内容：</w:t>
      </w:r>
      <w:r>
        <w:rPr>
          <w:rFonts w:hint="eastAsia" w:ascii="宋体" w:hAnsi="宋体" w:eastAsia="宋体" w:cs="宋体"/>
          <w:bCs/>
          <w:color w:val="000000"/>
          <w:sz w:val="22"/>
          <w:szCs w:val="22"/>
          <w:highlight w:val="none"/>
          <w:lang w:val="en-US" w:eastAsia="zh-CN"/>
        </w:rPr>
        <w:t xml:space="preserve">拟对学校教学楼八组厕所进行改造，具体包括拆除工程、装饰装修工程、外立面工程、电气安装工程及给排水安装工程等。具体</w:t>
      </w:r>
      <w:r>
        <w:rPr>
          <w:rFonts w:hint="eastAsia" w:ascii="宋体" w:hAnsi="宋体" w:eastAsia="宋体" w:cs="宋体"/>
          <w:bCs/>
          <w:color w:val="000000"/>
          <w:sz w:val="22"/>
          <w:szCs w:val="22"/>
          <w:highlight w:val="none"/>
          <w:lang w:eastAsia="zh-CN"/>
        </w:rPr>
        <w:t xml:space="preserve">详见工程量清单。</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5" w:name="_Toc351203482"/>
      <w:r>
        <w:rPr>
          <w:rFonts w:hint="eastAsia" w:ascii="宋体" w:hAnsi="宋体" w:eastAsia="宋体" w:cs="宋体"/>
          <w:b/>
          <w:bCs w:val="0"/>
          <w:color w:val="000000"/>
          <w:sz w:val="22"/>
          <w:szCs w:val="22"/>
          <w:highlight w:val="none"/>
        </w:rPr>
        <w:t xml:space="preserve">二、合同工期</w:t>
      </w:r>
      <w:bookmarkEnd w:id="5"/>
      <w:r>
        <w:rPr>
          <w:rFonts w:hint="eastAsia" w:ascii="宋体" w:hAnsi="宋体" w:eastAsia="宋体" w:cs="宋体"/>
          <w:b/>
          <w:bCs w:val="0"/>
          <w:color w:val="000000"/>
          <w:sz w:val="22"/>
          <w:szCs w:val="22"/>
          <w:highlight w:val="none"/>
        </w:rPr>
      </w:r>
      <w:r/>
    </w:p>
    <w:p>
      <w:pPr>
        <w:pStyle w:val="771"/>
        <w:ind w:firstLine="459"/>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工期总日历天数：</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lang w:val="en-US" w:eastAsia="zh-CN"/>
        </w:rPr>
        <w:t xml:space="preserve">45  </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天。</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6" w:name="_Toc351203483"/>
      <w:r>
        <w:rPr>
          <w:rFonts w:hint="eastAsia" w:ascii="宋体" w:hAnsi="宋体" w:eastAsia="宋体" w:cs="宋体"/>
          <w:b/>
          <w:bCs w:val="0"/>
          <w:color w:val="000000"/>
          <w:sz w:val="22"/>
          <w:szCs w:val="22"/>
          <w:highlight w:val="none"/>
        </w:rPr>
        <w:t xml:space="preserve">三、质量标准</w:t>
      </w:r>
      <w:bookmarkEnd w:id="6"/>
      <w:r>
        <w:rPr>
          <w:rFonts w:hint="eastAsia" w:ascii="宋体" w:hAnsi="宋体" w:eastAsia="宋体" w:cs="宋体"/>
          <w:b/>
          <w:bCs w:val="0"/>
          <w:color w:val="000000"/>
          <w:sz w:val="22"/>
          <w:szCs w:val="22"/>
          <w:highlight w:val="none"/>
        </w:rPr>
      </w:r>
      <w:r/>
    </w:p>
    <w:p>
      <w:pPr>
        <w:pStyle w:val="771"/>
        <w:ind w:firstLine="459"/>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工程质量符合</w:t>
      </w:r>
      <w:r>
        <w:rPr>
          <w:rFonts w:hint="eastAsia" w:ascii="宋体" w:hAnsi="宋体" w:eastAsia="宋体" w:cs="宋体"/>
          <w:color w:val="000000"/>
          <w:sz w:val="22"/>
          <w:szCs w:val="22"/>
          <w:highlight w:val="none"/>
          <w:u w:val="single"/>
        </w:rPr>
        <w:t xml:space="preserve">国家验收</w:t>
      </w:r>
      <w:r>
        <w:rPr>
          <w:rFonts w:hint="eastAsia" w:ascii="宋体" w:hAnsi="宋体" w:eastAsia="宋体" w:cs="宋体"/>
          <w:color w:val="000000"/>
          <w:sz w:val="22"/>
          <w:szCs w:val="22"/>
          <w:highlight w:val="none"/>
        </w:rPr>
        <w:t xml:space="preserve">标准。</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7" w:name="_Toc351203484"/>
      <w:r>
        <w:rPr>
          <w:rFonts w:hint="eastAsia" w:ascii="宋体" w:hAnsi="宋体" w:eastAsia="宋体" w:cs="宋体"/>
          <w:b/>
          <w:bCs w:val="0"/>
          <w:color w:val="000000"/>
          <w:sz w:val="22"/>
          <w:szCs w:val="22"/>
          <w:highlight w:val="none"/>
        </w:rPr>
        <w:t xml:space="preserve">四、签约合同价与合同价格形式</w:t>
      </w:r>
      <w:bookmarkEnd w:id="7"/>
      <w:r>
        <w:rPr>
          <w:rFonts w:hint="eastAsia" w:ascii="宋体" w:hAnsi="宋体" w:eastAsia="宋体" w:cs="宋体"/>
          <w:b/>
          <w:bCs w:val="0"/>
          <w:color w:val="000000"/>
          <w:sz w:val="22"/>
          <w:szCs w:val="22"/>
          <w:highlight w:val="none"/>
        </w:rPr>
        <w:tab/>
      </w:r>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1.签约合同价为：</w:t>
      </w:r>
      <w:r>
        <w:rPr>
          <w:rFonts w:hint="eastAsia" w:ascii="宋体" w:hAnsi="宋体" w:eastAsia="宋体" w:cs="宋体"/>
          <w:color w:val="000000"/>
          <w:sz w:val="22"/>
          <w:szCs w:val="22"/>
          <w:highlight w:val="none"/>
        </w:rPr>
      </w:r>
      <w:r/>
    </w:p>
    <w:p>
      <w:pPr>
        <w:pStyle w:val="771"/>
        <w:ind w:firstLine="55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人民币（大写）</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元)；</w:t>
      </w:r>
      <w:r>
        <w:rPr>
          <w:rFonts w:hint="eastAsia" w:ascii="宋体" w:hAnsi="宋体" w:eastAsia="宋体" w:cs="宋体"/>
          <w:color w:val="000000"/>
          <w:sz w:val="22"/>
          <w:szCs w:val="22"/>
          <w:highlight w:val="none"/>
        </w:rPr>
      </w:r>
      <w:r/>
    </w:p>
    <w:p>
      <w:pPr>
        <w:pStyle w:val="771"/>
        <w:ind w:firstLine="440"/>
        <w:spacing w:line="360" w:lineRule="auto"/>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2.合同价格形式：</w:t>
      </w:r>
      <w:r>
        <w:rPr>
          <w:rFonts w:hint="eastAsia" w:ascii="宋体" w:hAnsi="宋体" w:eastAsia="宋体" w:cs="宋体"/>
          <w:color w:val="000000"/>
          <w:sz w:val="22"/>
          <w:szCs w:val="22"/>
          <w:highlight w:val="none"/>
          <w:u w:val="single"/>
        </w:rPr>
        <w:t xml:space="preserve">综合单价，据实结算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8" w:name="_Toc351203485"/>
      <w:r>
        <w:rPr>
          <w:rFonts w:hint="eastAsia" w:ascii="宋体" w:hAnsi="宋体" w:eastAsia="宋体" w:cs="宋体"/>
          <w:b/>
          <w:bCs w:val="0"/>
          <w:color w:val="000000"/>
          <w:sz w:val="22"/>
          <w:szCs w:val="22"/>
          <w:highlight w:val="none"/>
        </w:rPr>
        <w:t xml:space="preserve">五、</w:t>
      </w:r>
      <w:bookmarkEnd w:id="8"/>
      <w:r>
        <w:rPr>
          <w:rFonts w:hint="eastAsia" w:ascii="宋体" w:hAnsi="宋体" w:eastAsia="宋体" w:cs="宋体"/>
          <w:b/>
          <w:bCs w:val="0"/>
          <w:color w:val="000000"/>
          <w:sz w:val="22"/>
          <w:szCs w:val="22"/>
          <w:highlight w:val="none"/>
        </w:rPr>
        <w:t xml:space="preserve">项目经理</w:t>
      </w:r>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承包人项目经理：</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9" w:name="_Toc351203486"/>
      <w:r>
        <w:rPr>
          <w:rFonts w:hint="eastAsia" w:ascii="宋体" w:hAnsi="宋体" w:eastAsia="宋体" w:cs="宋体"/>
          <w:b/>
          <w:bCs w:val="0"/>
          <w:color w:val="000000"/>
          <w:sz w:val="22"/>
          <w:szCs w:val="22"/>
          <w:highlight w:val="none"/>
        </w:rPr>
        <w:t xml:space="preserve">六、合同文件构成</w:t>
      </w:r>
      <w:bookmarkEnd w:id="9"/>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本协议书与下列文件一起构成合同文件：</w:t>
      </w:r>
      <w:r>
        <w:rPr>
          <w:rFonts w:hint="eastAsia" w:ascii="宋体" w:hAnsi="宋体" w:eastAsia="宋体" w:cs="宋体"/>
          <w:bCs/>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（1）中标通知书；</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（2）投标函及其附录； </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（3）专用合同条款及其附件；</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（4）通用合同条款；</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（5）技术标准和要求；</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（6）图纸；</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（7）已标价工程量清单或预算书；</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（8）其他合同文件。</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在合同订立及履行过程中形成的与合同有关的文件均构成合同文件组成部分。</w:t>
      </w:r>
      <w:r>
        <w:rPr>
          <w:rFonts w:hint="eastAsia" w:ascii="宋体" w:hAnsi="宋体" w:eastAsia="宋体" w:cs="宋体"/>
          <w:color w:val="000000"/>
          <w:sz w:val="22"/>
          <w:szCs w:val="22"/>
          <w:highlight w:val="none"/>
        </w:rPr>
      </w:r>
      <w:r/>
    </w:p>
    <w:p>
      <w:pPr>
        <w:pStyle w:val="771"/>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2"/>
          <w:szCs w:val="22"/>
          <w:highlight w:val="none"/>
        </w:rPr>
      </w:r>
      <w:r/>
    </w:p>
    <w:p>
      <w:pPr>
        <w:pStyle w:val="775"/>
        <w:spacing w:before="120" w:after="120" w:line="360" w:lineRule="auto"/>
        <w:rPr>
          <w:rFonts w:hint="eastAsia" w:ascii="宋体" w:hAnsi="宋体" w:eastAsia="宋体" w:cs="宋体"/>
          <w:b/>
          <w:bCs/>
          <w:color w:val="000000"/>
          <w:sz w:val="22"/>
          <w:szCs w:val="22"/>
          <w:highlight w:val="none"/>
        </w:rPr>
        <w:outlineLvl w:val="2"/>
      </w:pPr>
      <w:r>
        <w:rPr>
          <w:rFonts w:hint="eastAsia" w:ascii="宋体" w:hAnsi="宋体" w:eastAsia="宋体" w:cs="宋体"/>
          <w:b/>
          <w:bCs/>
          <w:color w:val="000000"/>
          <w:sz w:val="22"/>
          <w:szCs w:val="22"/>
          <w:highlight w:val="none"/>
        </w:rPr>
        <w:t xml:space="preserve">    </w:t>
      </w:r>
      <w:bookmarkStart w:id="10" w:name="_Toc351203487"/>
      <w:r>
        <w:rPr>
          <w:rFonts w:hint="eastAsia" w:ascii="宋体" w:hAnsi="宋体" w:eastAsia="宋体" w:cs="宋体"/>
          <w:b/>
          <w:bCs/>
          <w:color w:val="000000"/>
          <w:sz w:val="22"/>
          <w:szCs w:val="22"/>
          <w:highlight w:val="none"/>
        </w:rPr>
        <w:t xml:space="preserve">七、承诺</w:t>
      </w:r>
      <w:bookmarkEnd w:id="10"/>
      <w:r>
        <w:rPr>
          <w:rFonts w:hint="eastAsia" w:ascii="宋体" w:hAnsi="宋体" w:eastAsia="宋体" w:cs="宋体"/>
          <w:b/>
          <w:bCs/>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color w:val="000000"/>
          <w:sz w:val="22"/>
          <w:szCs w:val="22"/>
          <w:highlight w:val="none"/>
        </w:rPr>
        <w:outlineLvl w:val="2"/>
      </w:pPr>
      <w:r/>
      <w:bookmarkStart w:id="11" w:name="_Toc351203488"/>
      <w:r>
        <w:rPr>
          <w:rFonts w:hint="eastAsia" w:ascii="宋体" w:hAnsi="宋体" w:eastAsia="宋体" w:cs="宋体"/>
          <w:b/>
          <w:bCs/>
          <w:color w:val="000000"/>
          <w:sz w:val="22"/>
          <w:szCs w:val="22"/>
          <w:highlight w:val="none"/>
        </w:rPr>
        <w:t xml:space="preserve">    八、词语含义</w:t>
      </w:r>
      <w:bookmarkEnd w:id="11"/>
      <w:r>
        <w:rPr>
          <w:rFonts w:hint="eastAsia" w:ascii="宋体" w:hAnsi="宋体" w:eastAsia="宋体" w:cs="宋体"/>
          <w:b/>
          <w:bCs/>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本协议书中词语含义与第二部分通用合同条款中赋予的含义相同。</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12" w:name="_Toc351203489"/>
      <w:r>
        <w:rPr>
          <w:rFonts w:hint="eastAsia" w:ascii="宋体" w:hAnsi="宋体" w:eastAsia="宋体" w:cs="宋体"/>
          <w:b/>
          <w:bCs w:val="0"/>
          <w:color w:val="000000"/>
          <w:sz w:val="22"/>
          <w:szCs w:val="22"/>
          <w:highlight w:val="none"/>
        </w:rPr>
        <w:t xml:space="preserve">九、签订时间</w:t>
      </w:r>
      <w:bookmarkEnd w:id="12"/>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本合同于</w:t>
      </w:r>
      <w:r>
        <w:rPr>
          <w:rFonts w:hint="eastAsia" w:ascii="宋体" w:hAnsi="宋体" w:eastAsia="宋体" w:cs="宋体"/>
          <w:bCs/>
          <w:color w:val="000000"/>
          <w:sz w:val="22"/>
          <w:szCs w:val="22"/>
          <w:highlight w:val="none"/>
          <w:u w:val="single"/>
        </w:rPr>
        <w:t xml:space="preserve">  202</w:t>
      </w:r>
      <w:r>
        <w:rPr>
          <w:rFonts w:hint="eastAsia" w:ascii="宋体" w:hAnsi="宋体" w:eastAsia="宋体" w:cs="宋体"/>
          <w:bCs/>
          <w:color w:val="000000"/>
          <w:sz w:val="22"/>
          <w:szCs w:val="22"/>
          <w:highlight w:val="none"/>
          <w:u w:val="single"/>
          <w:lang w:val="en-US" w:eastAsia="zh-CN"/>
        </w:rPr>
        <w:t xml:space="preserve">6</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年</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u w:val="single"/>
          <w:lang w:val="en-US" w:eastAsia="zh-CN"/>
        </w:rPr>
        <w:t xml:space="preserve">xx</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月</w:t>
      </w:r>
      <w:r>
        <w:rPr>
          <w:rFonts w:hint="eastAsia" w:ascii="宋体" w:hAnsi="宋体" w:eastAsia="宋体" w:cs="宋体"/>
          <w:bCs/>
          <w:color w:val="000000"/>
          <w:sz w:val="22"/>
          <w:szCs w:val="22"/>
          <w:highlight w:val="none"/>
          <w:u w:val="single"/>
        </w:rPr>
        <w:t xml:space="preserve"> xx </w:t>
      </w:r>
      <w:r>
        <w:rPr>
          <w:rFonts w:hint="eastAsia" w:ascii="宋体" w:hAnsi="宋体" w:eastAsia="宋体" w:cs="宋体"/>
          <w:bCs/>
          <w:color w:val="000000"/>
          <w:sz w:val="22"/>
          <w:szCs w:val="22"/>
          <w:highlight w:val="none"/>
        </w:rPr>
        <w:t xml:space="preserve">日签订。</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13" w:name="_Toc351203490"/>
      <w:r>
        <w:rPr>
          <w:rFonts w:hint="eastAsia" w:ascii="宋体" w:hAnsi="宋体" w:eastAsia="宋体" w:cs="宋体"/>
          <w:b/>
          <w:bCs w:val="0"/>
          <w:color w:val="000000"/>
          <w:sz w:val="22"/>
          <w:szCs w:val="22"/>
          <w:highlight w:val="none"/>
        </w:rPr>
        <w:t xml:space="preserve">十、签订地点</w:t>
      </w:r>
      <w:bookmarkEnd w:id="13"/>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本合同在</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南京市雨花台区实验小学善水湾分校</w:t>
      </w:r>
      <w:r>
        <w:rPr>
          <w:rFonts w:hint="eastAsia" w:ascii="宋体" w:hAnsi="宋体" w:eastAsia="宋体" w:cs="宋体"/>
          <w:color w:val="000000"/>
          <w:sz w:val="22"/>
          <w:szCs w:val="22"/>
          <w:highlight w:val="none"/>
          <w:u w:val="single"/>
        </w:rPr>
        <w:t xml:space="preserve">办公室</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签订。</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14" w:name="_Toc351203491"/>
      <w:r>
        <w:rPr>
          <w:rFonts w:hint="eastAsia" w:ascii="宋体" w:hAnsi="宋体" w:eastAsia="宋体" w:cs="宋体"/>
          <w:b/>
          <w:bCs w:val="0"/>
          <w:color w:val="000000"/>
          <w:sz w:val="22"/>
          <w:szCs w:val="22"/>
          <w:highlight w:val="none"/>
        </w:rPr>
        <w:t xml:space="preserve">十一、补充协议</w:t>
      </w:r>
      <w:bookmarkEnd w:id="14"/>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
          <w:bCs/>
          <w:color w:val="000000"/>
          <w:sz w:val="22"/>
          <w:szCs w:val="22"/>
          <w:highlight w:val="none"/>
        </w:rPr>
      </w:pPr>
      <w:r>
        <w:rPr>
          <w:rFonts w:hint="eastAsia" w:ascii="宋体" w:hAnsi="宋体" w:eastAsia="宋体" w:cs="宋体"/>
          <w:bCs/>
          <w:color w:val="000000"/>
          <w:sz w:val="22"/>
          <w:szCs w:val="22"/>
          <w:highlight w:val="none"/>
        </w:rPr>
        <w:t xml:space="preserve">合同未尽事宜，合同当事人另行签订补充协议，补充协议是合同的组成部分。</w:t>
      </w:r>
      <w:r>
        <w:rPr>
          <w:rFonts w:hint="eastAsia" w:ascii="宋体" w:hAnsi="宋体" w:eastAsia="宋体" w:cs="宋体"/>
          <w:b/>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15" w:name="_Toc351203492"/>
      <w:r>
        <w:rPr>
          <w:rFonts w:hint="eastAsia" w:ascii="宋体" w:hAnsi="宋体" w:eastAsia="宋体" w:cs="宋体"/>
          <w:b/>
          <w:bCs w:val="0"/>
          <w:color w:val="000000"/>
          <w:sz w:val="22"/>
          <w:szCs w:val="22"/>
          <w:highlight w:val="none"/>
        </w:rPr>
        <w:t xml:space="preserve">十二、合同生效</w:t>
      </w:r>
      <w:bookmarkEnd w:id="15"/>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本合同自</w:t>
      </w:r>
      <w:r>
        <w:rPr>
          <w:rFonts w:hint="eastAsia" w:ascii="宋体" w:hAnsi="宋体" w:eastAsia="宋体" w:cs="宋体"/>
          <w:bCs/>
          <w:color w:val="000000"/>
          <w:sz w:val="22"/>
          <w:szCs w:val="22"/>
          <w:highlight w:val="none"/>
          <w:u w:val="single"/>
        </w:rPr>
        <w:t xml:space="preserve">  双方签字盖章之日起   </w:t>
      </w:r>
      <w:r>
        <w:rPr>
          <w:rFonts w:hint="eastAsia" w:ascii="宋体" w:hAnsi="宋体" w:eastAsia="宋体" w:cs="宋体"/>
          <w:bCs/>
          <w:color w:val="000000"/>
          <w:sz w:val="22"/>
          <w:szCs w:val="22"/>
          <w:highlight w:val="none"/>
        </w:rPr>
        <w:t xml:space="preserve">生效。</w:t>
      </w:r>
      <w:r>
        <w:rPr>
          <w:rFonts w:hint="eastAsia" w:ascii="宋体" w:hAnsi="宋体" w:eastAsia="宋体" w:cs="宋体"/>
          <w:bCs/>
          <w:color w:val="000000"/>
          <w:sz w:val="22"/>
          <w:szCs w:val="22"/>
          <w:highlight w:val="none"/>
        </w:rPr>
      </w:r>
      <w:r/>
    </w:p>
    <w:p>
      <w:pPr>
        <w:pStyle w:val="775"/>
        <w:spacing w:before="120" w:after="120" w:line="360" w:lineRule="auto"/>
        <w:rPr>
          <w:rFonts w:hint="eastAsia" w:ascii="宋体" w:hAnsi="宋体" w:eastAsia="宋体" w:cs="宋体"/>
          <w:b/>
          <w:bCs w:val="0"/>
          <w:color w:val="000000"/>
          <w:sz w:val="22"/>
          <w:szCs w:val="22"/>
          <w:highlight w:val="none"/>
        </w:rPr>
        <w:outlineLvl w:val="2"/>
      </w:pPr>
      <w:r>
        <w:rPr>
          <w:rFonts w:hint="eastAsia" w:ascii="宋体" w:hAnsi="宋体" w:eastAsia="宋体" w:cs="宋体"/>
          <w:b/>
          <w:bCs w:val="0"/>
          <w:color w:val="000000"/>
          <w:sz w:val="22"/>
          <w:szCs w:val="22"/>
          <w:highlight w:val="none"/>
        </w:rPr>
        <w:t xml:space="preserve">    </w:t>
      </w:r>
      <w:bookmarkStart w:id="16" w:name="_Toc351203493"/>
      <w:r>
        <w:rPr>
          <w:rFonts w:hint="eastAsia" w:ascii="宋体" w:hAnsi="宋体" w:eastAsia="宋体" w:cs="宋体"/>
          <w:b/>
          <w:bCs w:val="0"/>
          <w:color w:val="000000"/>
          <w:sz w:val="22"/>
          <w:szCs w:val="22"/>
          <w:highlight w:val="none"/>
        </w:rPr>
        <w:t xml:space="preserve">十三、合同份数</w:t>
      </w:r>
      <w:bookmarkEnd w:id="16"/>
      <w:r>
        <w:rPr>
          <w:rFonts w:hint="eastAsia" w:ascii="宋体" w:hAnsi="宋体" w:eastAsia="宋体" w:cs="宋体"/>
          <w:b/>
          <w:bCs w:val="0"/>
          <w:color w:val="000000"/>
          <w:sz w:val="22"/>
          <w:szCs w:val="22"/>
          <w:highlight w:val="none"/>
        </w:rPr>
      </w:r>
      <w:r/>
    </w:p>
    <w:p>
      <w:pPr>
        <w:pStyle w:val="771"/>
        <w:ind w:firstLine="440"/>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本合同一式</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u w:val="single"/>
          <w:lang w:val="en-US" w:eastAsia="zh-CN"/>
        </w:rPr>
        <w:t xml:space="preserve">捌</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份，均具有同等法律效力，发包人执</w:t>
      </w:r>
      <w:r>
        <w:rPr>
          <w:rFonts w:hint="eastAsia" w:ascii="宋体" w:hAnsi="宋体" w:eastAsia="宋体" w:cs="宋体"/>
          <w:bCs/>
          <w:color w:val="000000"/>
          <w:sz w:val="22"/>
          <w:szCs w:val="22"/>
          <w:highlight w:val="none"/>
          <w:u w:val="single"/>
        </w:rPr>
        <w:t xml:space="preserve"> 肆 </w:t>
      </w:r>
      <w:r>
        <w:rPr>
          <w:rFonts w:hint="eastAsia" w:ascii="宋体" w:hAnsi="宋体" w:eastAsia="宋体" w:cs="宋体"/>
          <w:bCs/>
          <w:color w:val="000000"/>
          <w:sz w:val="22"/>
          <w:szCs w:val="22"/>
          <w:highlight w:val="none"/>
        </w:rPr>
        <w:t xml:space="preserve">份，承包人执</w:t>
      </w:r>
      <w:r>
        <w:rPr>
          <w:rFonts w:hint="eastAsia" w:ascii="宋体" w:hAnsi="宋体" w:eastAsia="宋体" w:cs="宋体"/>
          <w:bCs/>
          <w:color w:val="000000"/>
          <w:sz w:val="22"/>
          <w:szCs w:val="22"/>
          <w:highlight w:val="none"/>
          <w:u w:val="single"/>
        </w:rPr>
        <w:t xml:space="preserve"> 肆 </w:t>
      </w:r>
      <w:r>
        <w:rPr>
          <w:rFonts w:hint="eastAsia" w:ascii="宋体" w:hAnsi="宋体" w:eastAsia="宋体" w:cs="宋体"/>
          <w:bCs/>
          <w:color w:val="000000"/>
          <w:sz w:val="22"/>
          <w:szCs w:val="22"/>
          <w:highlight w:val="none"/>
        </w:rPr>
        <w:t xml:space="preserve">份。</w:t>
      </w:r>
      <w:r>
        <w:rPr>
          <w:rFonts w:hint="eastAsia" w:ascii="宋体" w:hAnsi="宋体" w:eastAsia="宋体" w:cs="宋体"/>
          <w:bCs/>
          <w:color w:val="000000"/>
          <w:sz w:val="22"/>
          <w:szCs w:val="22"/>
          <w:highlight w:val="none"/>
        </w:rPr>
      </w:r>
      <w:r/>
    </w:p>
    <w:p>
      <w:pPr>
        <w:pStyle w:val="775"/>
        <w:ind w:firstLine="442"/>
        <w:spacing w:before="120" w:after="120" w:line="360" w:lineRule="auto"/>
        <w:rPr>
          <w:rFonts w:hint="eastAsia" w:ascii="宋体" w:hAnsi="宋体" w:eastAsia="宋体" w:cs="宋体"/>
          <w:bCs w:val="0"/>
          <w:color w:val="000000"/>
          <w:sz w:val="22"/>
          <w:szCs w:val="22"/>
          <w:highlight w:val="none"/>
        </w:rPr>
        <w:outlineLvl w:val="2"/>
      </w:pPr>
      <w:r>
        <w:rPr>
          <w:rFonts w:hint="eastAsia" w:ascii="宋体" w:hAnsi="宋体" w:eastAsia="宋体" w:cs="宋体"/>
          <w:bCs w:val="0"/>
          <w:color w:val="000000"/>
          <w:sz w:val="22"/>
          <w:szCs w:val="22"/>
          <w:highlight w:val="none"/>
        </w:rPr>
        <w:t xml:space="preserve">十四、其他</w:t>
      </w:r>
      <w:r>
        <w:rPr>
          <w:rFonts w:hint="eastAsia" w:ascii="宋体" w:hAnsi="宋体" w:eastAsia="宋体" w:cs="宋体"/>
          <w:bCs w:val="0"/>
          <w:color w:val="000000"/>
          <w:sz w:val="22"/>
          <w:szCs w:val="22"/>
          <w:highlight w:val="none"/>
        </w:rPr>
      </w:r>
      <w:r/>
    </w:p>
    <w:p>
      <w:pPr>
        <w:pStyle w:val="771"/>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     本合同内通用条款规定的监理的职责和工作范围均由</w:t>
      </w:r>
      <w:r>
        <w:rPr>
          <w:rFonts w:hint="eastAsia" w:ascii="宋体" w:hAnsi="宋体" w:eastAsia="宋体" w:cs="宋体"/>
          <w:bCs/>
          <w:color w:val="000000"/>
          <w:sz w:val="22"/>
          <w:szCs w:val="22"/>
          <w:highlight w:val="none"/>
          <w:lang w:val="en-US" w:eastAsia="zh-CN"/>
        </w:rPr>
        <w:t xml:space="preserve">监理人</w:t>
      </w:r>
      <w:r>
        <w:rPr>
          <w:rFonts w:hint="eastAsia" w:ascii="宋体" w:hAnsi="宋体" w:eastAsia="宋体" w:cs="宋体"/>
          <w:bCs/>
          <w:color w:val="000000"/>
          <w:sz w:val="22"/>
          <w:szCs w:val="22"/>
          <w:highlight w:val="none"/>
        </w:rPr>
        <w:t xml:space="preserve">承担。</w:t>
      </w:r>
      <w:r>
        <w:rPr>
          <w:rFonts w:hint="eastAsia" w:ascii="宋体" w:hAnsi="宋体" w:eastAsia="宋体" w:cs="宋体"/>
          <w:bCs/>
          <w:color w:val="000000"/>
          <w:sz w:val="22"/>
          <w:szCs w:val="22"/>
          <w:highlight w:val="none"/>
        </w:rPr>
      </w:r>
      <w:r/>
    </w:p>
    <w:p>
      <w:pPr>
        <w:pStyle w:val="775"/>
        <w:ind w:firstLine="442"/>
        <w:spacing w:before="120" w:after="120" w:line="360" w:lineRule="auto"/>
        <w:rPr>
          <w:rFonts w:hint="eastAsia" w:ascii="宋体" w:hAnsi="宋体" w:eastAsia="宋体" w:cs="宋体"/>
          <w:bCs w:val="0"/>
          <w:color w:val="000000"/>
          <w:sz w:val="22"/>
          <w:szCs w:val="22"/>
          <w:highlight w:val="none"/>
        </w:rPr>
        <w:outlineLvl w:val="2"/>
      </w:pPr>
      <w:r>
        <w:rPr>
          <w:rFonts w:hint="eastAsia" w:ascii="宋体" w:hAnsi="宋体" w:eastAsia="宋体" w:cs="宋体"/>
          <w:bCs w:val="0"/>
          <w:color w:val="000000"/>
          <w:sz w:val="22"/>
          <w:szCs w:val="22"/>
          <w:highlight w:val="none"/>
        </w:rPr>
        <w:t xml:space="preserve">十五、以下无正文，下页为合同签署页。</w:t>
      </w:r>
      <w:r>
        <w:rPr>
          <w:rFonts w:hint="eastAsia" w:ascii="宋体" w:hAnsi="宋体" w:eastAsia="宋体" w:cs="宋体"/>
          <w:bCs w:val="0"/>
          <w:color w:val="000000"/>
          <w:sz w:val="22"/>
          <w:szCs w:val="22"/>
          <w:highlight w:val="none"/>
        </w:rPr>
      </w:r>
      <w:r/>
    </w:p>
    <w:p>
      <w:pPr>
        <w:pStyle w:val="771"/>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bl>
      <w:tblPr>
        <w:tblW w:w="81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16"/>
        <w:gridCol w:w="3827"/>
        <w:gridCol w:w="1499"/>
      </w:tblGrid>
      <w:tr>
        <w:trPr>
          <w:trHeight w:val="710"/>
        </w:trPr>
        <w:tc>
          <w:tcPr>
            <w:tcW w:w="846" w:type="dxa"/>
            <w:vAlign w:val="center"/>
            <w:vMerge w:val="restart"/>
            <w:textDirection w:val="tbRlV"/>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甲方</w:t>
            </w: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单  位</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restart"/>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lang w:eastAsia="zh-CN"/>
              </w:rPr>
              <w:suppressLineNumbers w:val="0"/>
            </w:pPr>
            <w:r>
              <w:rPr>
                <w:rFonts w:hint="eastAsia" w:ascii="宋体" w:hAnsi="宋体" w:eastAsia="宋体" w:cs="宋体"/>
                <w:color w:val="000000"/>
                <w:sz w:val="22"/>
                <w:szCs w:val="22"/>
                <w:highlight w:val="none"/>
              </w:rPr>
              <w:t xml:space="preserve">合同专用章</w:t>
            </w:r>
            <w:r>
              <w:rPr>
                <w:rFonts w:hint="eastAsia" w:ascii="宋体" w:hAnsi="宋体" w:eastAsia="宋体" w:cs="宋体"/>
                <w:color w:val="000000"/>
                <w:sz w:val="22"/>
                <w:szCs w:val="22"/>
                <w:highlight w:val="none"/>
                <w:lang w:eastAsia="zh-CN"/>
              </w:rPr>
            </w:r>
            <w:r/>
          </w:p>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或单位公章</w:t>
            </w: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法定代表人</w:t>
            </w:r>
            <w:r>
              <w:rPr>
                <w:rFonts w:hint="eastAsia" w:ascii="宋体" w:hAnsi="宋体" w:eastAsia="宋体" w:cs="宋体"/>
                <w:b/>
                <w:color w:val="000000"/>
                <w:sz w:val="22"/>
                <w:szCs w:val="22"/>
                <w:highlight w:val="none"/>
              </w:rPr>
            </w:r>
            <w:r/>
          </w:p>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或委托代理人</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联系（经办）人</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住所（通讯地址）</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电话</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开户银行</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帐号</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签订日期</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年  月  日</w:t>
            </w: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restart"/>
            <w:textDirection w:val="tbRlV"/>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乙方</w:t>
            </w: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单  位</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restart"/>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lang w:eastAsia="zh-CN"/>
              </w:rPr>
              <w:suppressLineNumbers w:val="0"/>
            </w:pPr>
            <w:r>
              <w:rPr>
                <w:rFonts w:hint="eastAsia" w:ascii="宋体" w:hAnsi="宋体" w:eastAsia="宋体" w:cs="宋体"/>
                <w:color w:val="000000"/>
                <w:sz w:val="22"/>
                <w:szCs w:val="22"/>
                <w:highlight w:val="none"/>
              </w:rPr>
              <w:t xml:space="preserve">合同专用章</w:t>
            </w:r>
            <w:r>
              <w:rPr>
                <w:rFonts w:hint="eastAsia" w:ascii="宋体" w:hAnsi="宋体" w:eastAsia="宋体" w:cs="宋体"/>
                <w:color w:val="000000"/>
                <w:sz w:val="22"/>
                <w:szCs w:val="22"/>
                <w:highlight w:val="none"/>
                <w:lang w:eastAsia="zh-CN"/>
              </w:rPr>
            </w:r>
            <w:r/>
          </w:p>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或单位公章</w:t>
            </w: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法定代表人</w:t>
            </w:r>
            <w:r>
              <w:rPr>
                <w:rFonts w:hint="eastAsia" w:ascii="宋体" w:hAnsi="宋体" w:eastAsia="宋体" w:cs="宋体"/>
                <w:b/>
                <w:color w:val="000000"/>
                <w:sz w:val="22"/>
                <w:szCs w:val="22"/>
                <w:highlight w:val="none"/>
              </w:rPr>
            </w:r>
            <w:r/>
          </w:p>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或委托代理人</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联系（经办）人</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住所（通讯地址）</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电话</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开户银行</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帐号</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rHeight w:val="710"/>
        </w:trPr>
        <w:tc>
          <w:tcPr>
            <w:tcW w:w="846"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r>
            <w:r/>
          </w:p>
        </w:tc>
        <w:tc>
          <w:tcPr>
            <w:tcW w:w="2016"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b/>
                <w:color w:val="000000"/>
                <w:sz w:val="22"/>
                <w:szCs w:val="22"/>
                <w:highlight w:val="none"/>
              </w:rPr>
              <w:suppressLineNumbers w:val="0"/>
            </w:pPr>
            <w:r>
              <w:rPr>
                <w:rFonts w:hint="eastAsia" w:ascii="宋体" w:hAnsi="宋体" w:eastAsia="宋体" w:cs="宋体"/>
                <w:b/>
                <w:color w:val="000000"/>
                <w:sz w:val="22"/>
                <w:szCs w:val="22"/>
                <w:highlight w:val="none"/>
              </w:rPr>
              <w:t xml:space="preserve">签订日期</w:t>
            </w:r>
            <w:r>
              <w:rPr>
                <w:rFonts w:hint="eastAsia" w:ascii="宋体" w:hAnsi="宋体" w:eastAsia="宋体" w:cs="宋体"/>
                <w:b/>
                <w:color w:val="000000"/>
                <w:sz w:val="22"/>
                <w:szCs w:val="22"/>
                <w:highlight w:val="none"/>
              </w:rPr>
            </w:r>
            <w:r/>
          </w:p>
        </w:tc>
        <w:tc>
          <w:tcPr>
            <w:tcW w:w="3827" w:type="dxa"/>
            <w:vAlign w:val="center"/>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t xml:space="preserve">年  月  日</w:t>
            </w:r>
            <w:r>
              <w:rPr>
                <w:rFonts w:hint="eastAsia" w:ascii="宋体" w:hAnsi="宋体" w:eastAsia="宋体" w:cs="宋体"/>
                <w:color w:val="000000"/>
                <w:sz w:val="22"/>
                <w:szCs w:val="22"/>
                <w:highlight w:val="none"/>
              </w:rPr>
            </w:r>
            <w:r/>
          </w:p>
        </w:tc>
        <w:tc>
          <w:tcPr>
            <w:tcW w:w="1499" w:type="dxa"/>
            <w:vAlign w:val="center"/>
            <w:vMerge w:val="continue"/>
            <w:textDirection w:val="lrTb"/>
            <w:noWrap w:val="false"/>
          </w:tcPr>
          <w:p>
            <w:pPr>
              <w:pStyle w:val="77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bl>
    <w:p>
      <w:pPr>
        <w:pStyle w:val="774"/>
        <w:jc w:val="center"/>
        <w:rPr>
          <w:rFonts w:hint="eastAsia" w:ascii="宋体" w:hAnsi="宋体" w:eastAsia="宋体" w:cs="宋体"/>
          <w:b w:val="0"/>
          <w:bCs w:val="0"/>
          <w:color w:val="000000"/>
          <w:sz w:val="32"/>
          <w:szCs w:val="32"/>
          <w:highlight w:val="none"/>
        </w:rPr>
        <w:outlineLvl w:val="1"/>
      </w:pPr>
      <w:r>
        <w:rPr>
          <w:rFonts w:hint="eastAsia" w:ascii="宋体" w:hAnsi="宋体" w:eastAsia="宋体" w:cs="宋体"/>
          <w:color w:val="000000"/>
          <w:sz w:val="22"/>
          <w:szCs w:val="22"/>
          <w:highlight w:val="none"/>
        </w:rPr>
        <w:br w:type="page" w:clear="all"/>
      </w:r>
      <w:bookmarkStart w:id="17" w:name="_Toc337558727"/>
      <w:r>
        <w:rPr>
          <w:rFonts w:hint="eastAsia" w:ascii="宋体" w:hAnsi="宋体" w:eastAsia="宋体" w:cs="宋体"/>
          <w:b/>
          <w:bCs/>
          <w:color w:val="000000"/>
          <w:sz w:val="32"/>
          <w:szCs w:val="32"/>
          <w:highlight w:val="none"/>
        </w:rPr>
        <w:t xml:space="preserve">第</w:t>
      </w:r>
      <w:r>
        <w:rPr>
          <w:rFonts w:hint="eastAsia" w:ascii="宋体" w:hAnsi="宋体" w:eastAsia="宋体" w:cs="宋体"/>
          <w:b/>
          <w:bCs/>
          <w:color w:val="000000"/>
          <w:sz w:val="32"/>
          <w:szCs w:val="32"/>
          <w:highlight w:val="none"/>
          <w:lang w:val="en-US" w:eastAsia="zh-CN"/>
        </w:rPr>
        <w:t xml:space="preserve">二部分</w:t>
      </w:r>
      <w:r>
        <w:rPr>
          <w:rFonts w:hint="eastAsia" w:ascii="宋体" w:hAnsi="宋体" w:eastAsia="宋体" w:cs="宋体"/>
          <w:b/>
          <w:bCs/>
          <w:color w:val="000000"/>
          <w:sz w:val="32"/>
          <w:szCs w:val="32"/>
          <w:highlight w:val="none"/>
        </w:rPr>
        <w:t xml:space="preserve"> 通用合同条款</w:t>
      </w:r>
      <w:r>
        <w:rPr>
          <w:rFonts w:hint="eastAsia" w:ascii="宋体" w:hAnsi="宋体" w:eastAsia="宋体" w:cs="宋体"/>
          <w:b w:val="0"/>
          <w:bCs w:val="0"/>
          <w:color w:val="000000"/>
          <w:sz w:val="32"/>
          <w:szCs w:val="3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 一般约定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1.1词语定义与解释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合同协议书、通用合同条款、专用合同条款中的下列词语具有本款所赋予的含义：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 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1.1.1.2 合同协议书：是指构成合同的由发包人和承包人共同签署的称为“合同协议书”的书面文件。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1.1.1.3 中标通知书：是指构成合同的由发包人通知承包人中标的书面文件。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1.1.1.4 投标函：是指构成合同的由承包人填写并签署的用于投标的称为“投标函”的文件。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1.1.1.5 投标函附录：是指构成合同的附在投标函后的称为“投标函附录”的文件。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1.1.1.8 已标价工程量清单：是指构成合同的由承包人按照规定的格式和要求填写并标明价格的工程量清单，包括说明和表格。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1.1.1.9 预算书：是指构成合同的由承包人按照发包人规定的格式和要求编制的工程预算文件。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 合同当事人及其他相关方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1.1.2.1 合同当事人：是指发包人和（或）承包人。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1.1.2.2 发包人：是指与承包人签订合同协议书的当事人及取得该当事人资格的合法继承人。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1.1.2.3 承包人：是指与发包人签订合同协议书的，具有相应工程施工承包资质的当事人及取得该当事人资格的合法继承人。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1.1.2.4 监理人：是指在专用合同条款中指明的，受发包人委托按照法律规定进行工程监督管理的法人或其他组织。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1.1.2.5 设计人：是指在专用合同条款中指明的，受发包人委托负责工程设计并具备相应工程设计资质的法人或其他组织。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1.1.2.6 分包人：是指按照法律规定和合同约定，分包部分工程或工作，并与承包人签订分包合同的具有相应资质的法人。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1.1.2.7 发包人代表：是指由发包人任命并派驻施工现场在发包人授权范围内行使发包人权利的人。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1.1.2.8 项目经理：是指由承包人任命并派驻施工现场，在承包人授权范围内负责合同履行，且按照法律规定具有相应资格的项目负责人。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1.1.2.9 总监理工程师：是指由监理人任命并派驻施工现场进行工程监理的总负责人。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 工程和设备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1.1.3.1 工程：是指与合同协议书中工程承包范围对应的永久工程和（或）临时工程。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1.1.3.2 永久工程：是指按合同约定建造并移交给发包人的工程，包括工程设备。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1.1.3.3 临时工程：是指为完成合同约定的永久工程所修建的各类临时性工程，不包括施工设备。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1.1.3.4 单位工程：是指在合同协议书中指明的，具备独立施工条件并能形成独立使用功能的永久工程。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1.1.3.5 工程设备：是指构成永久工程的机电设备、金属结构设备、仪器及其他类似的设备和装置。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1.1.3.6 施工设备：是指为完成合同约定的各项工作所需的设备、器具和其他物品，但不包括工程设备、临时工程和材料。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1.1.3.7 施工现场：是指用于工程施工的场所，以及在专用合同条款中指明作为施工场所组成部分的其他场所，包括永久占地和临时占地。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1.1.3.8临时设施：是指为完成合同约定的各项工作所服务的临时性生产和生活设施。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1.1.3.9 永久占地：是指专用合同条款中指明为实施工程需永久占用的土地。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1.1.3.10 临时占地：是指专用合同条款中指明为实施工程需要临时占用的土地。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 日期和期限</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1.1.4.3 工期：是指在合同协议书约定的承包人完成工程所需的期限，包括按照合同约定所作的期限变更。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1.1.4.5 保修期：是指承包人按照合同约定对工程承担保修责任的期限，从工程竣工验收合格之日起计算。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1.1.4.6 基准日期：招标发包的工程以投标截止日前28天的日期为基准日期，直接发包的工程以合同签订日前28天的日期为基准日期。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1.1.4.7 天：除特别指明外，均指日历天。合同中按天计算时间的，开始当天不计入，从次日开始计算，期限最后一天的截止时间为当天24:00时。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 合同价格和费用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1.1.5.1 签约合同价：是指发包人和承包人在合同协议书中确定的总金额，包括安全文明施工费、暂估价及暂列金额等。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1.1.5.3 费用：是指为履行合同所发生的或将要发生的所有必需的开支，包括管理费和应分摊的其他费用，但不包括利润。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1.1.5.7 质量保证金：是指按照第15.3款〔质量保证金〕约定承包人用于保证其在缺陷责任期内履行缺陷修补义务的担保。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1.1.6 其他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1.1.6.1 书面形式：是指合同文件、信函、电报、传真等可以有形地表现所载内容的形式。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1.2语言文字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1.3法律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合同所称法律是指中华人民共和国法律、行政法规、部门规章，以及工程所在地的地方性法规、自治条例、单行条例和地方政府规章等。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合同当事人可以在专用合同条款中约定合同适用的其他规范性文件。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 标准和规范</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 合同文件的优先顺序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组成合同的各项文件应互相解释，互为说明。除专用合同条款另有约定外，解释合同文件的优先顺序如下：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（1）合同协议书；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（2）中标通知书（如果有）；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（3）投标函及其附录（如果有）；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（4）专用合同条款及其附件；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（5）通用合同条款；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（6）技术标准和要求；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（7）图纸；</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（8）已标价工程量清单或预算书；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（9）其他合同文件。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上述各项合同文件包括合同当事人就该项合同文件所作出的补充和修改，属于同一类内容的文件，应以最新签署的为准。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在合同订立及履行过程中形成的与合同有关的文件均构成合同文件组成部分，并根据其性质确定优先解释顺序。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1.6图纸和承包人文件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 图纸的提供和交底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因发包人未按合同约定提供图纸导致承包人费用增加和（或）工期延误的，按照第7.5.1项〔因发包人原因导致工期延误〕约定办理。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 图纸的错误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1.6.3 图纸的修改和补充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1.6.4 承包人文件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1.6.5 图纸和承包人文件的保管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1.7联络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1.8严禁贿赂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1.9化石、文物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发包人、监理人和承包人应按有关政府行政管理部门要求采取妥善的保护措施，由此增加的费用和（或）延误的工期由发包人承担。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承包人发现文物后不及时报告或隐瞒不报，致使文物丢失或损坏的，应赔偿损失，并承担相应的法律责任。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1.10交通运输</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1.10.1出入现场的权利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1.10.2场外交通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1.10.3场内交通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场外交通和场内交通的边界由合同当事人在专用合同条款中约定。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1.10.4超大件和超重件的运输</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1.10.5道路和桥梁的损坏责任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因承包人运输造成施工场地内外公共道路和桥梁损坏的，由承包人承担修复损坏的全部费用和可能引起的赔偿。</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1.10.6水路和航空运输</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1.11知识产权</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1.12保密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1.13工程量清单错误的修正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（1）工程量清单存在缺项、漏项的；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（2）工程量清单偏差超出专用合同条款约定的工程量偏差范围的；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（3）未按照国家现行计量规范强制性规定计量的。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 发包人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2.1 许可或批准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遵守法律，并办理法律规定由其办理的许可、批准或备案，包含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因发包人原因未能及时办理完毕前述许可、批准或备案，由发包人承担由此增加的费用和（或）延误的工期，并支付承包人合理的利润。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2.2 发包人代表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不属于法定必须监理的工程，监理人的职权可以由发包人代表或发包人指定的其他人员行使。</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2.3 发包人人员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发包人人员包括发包人代表及其他由发包人派驻施工现场的人员。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2.4 施工现场、施工条件和基础资料的提供</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2.4.1 提供施工现场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除专用合同条款另有约定外，发包人应最迟于开工日期7天前向承包人移交施工现场。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2.4.2 提供施工条件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除专用合同条款另有约定外，发包人应负责提供施工所需要的条件，包括：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（1）将施工用水、电力、通讯线路等施工所必需的条件接至施工现场内；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（2）保证向承包人提供正常施工所需要的进入施工现场的交通条件；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（3）协调处理施工现场周围地下管线和邻近建筑物、构筑物、古树名木的保护工作，并承担相关费用；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（4）按照专用合同条款约定应提供的其他设施和条件。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2.4.3 提供基础资料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2.4.4 逾期提供的责任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因发包人原因未能按合同约定及时向承包人提供施工现场、施工条件、基础资料的，由发包人承担由此增加的费用和（或）延误的工期。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2.5 资金来源证明及支付担保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2.6 支付合同价款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发包人应按合同约定向承包人及时支付合同价款。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2.7 组织竣工验收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发包人应按合同约定及时组织竣工验收。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2.8 现场统一管理协议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 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3.1 承包人的一般义务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承包人在履行合同过程中应遵守法律和工程建设标准规范，并履行以下义务：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（1）办理法律规定应由承包人办理的许可和批准，并将办理结果书面报送发包人留存；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（2）按法律规定和合同约定完成工程，并在保修期内承担保修义务；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（3）按法律规定和合同约定采取施工安全和环境保护措施，办理工伤保险，确保工程及人员、材料、设备和设施的安全；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（6）按照第6.3款〔环境保护〕约定负责施工场地及其周边环境与生态的保护工作；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（10）应履行的其他义务。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 项目经理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承包人违反上述约定的，应按照专用合同条款的约定，承担违约责任。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 承包人人员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特殊工种作业人员均应持有相应的资格证明，监理人可以随时检查。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3.4 承包人现场查勘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 分包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3.5.1 分包的一般约定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承包人不得以劳务分包的名义转包或违法分包工程。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3.5.2 分包的确定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3.5.3 分包管理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承包人应向监理人提交分包人的主要施工管理人员表，并对分包人的施工人员进行实名制管理，包含但不限于进出场管理、登记造册以及各种证照的办理。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3.5.4 分包合同价款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（2）生效法律文书要求发包人向分包人支付分包合同价款的，发包人有权从应付承包人工程款中扣除该部分款项。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3.5.5 分包合同权益的转让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3.6 工程照管与成品、半成品保护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3.7 履约担保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3.8 联合体</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3.8.1 联合体各方应共同与发包人签订合同协议书。联合体各方应为履行合同向发包人承担连带责任。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3.8.2 联合体协议经发包人确认后作为合同附件。在履行合同过程中，未经发包人同意，不得修改联合体协议。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3.8.3 联合体牵头人负责与发包人和监理人联系，并接受指示，负责组织联合体各成员全面履行合同。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 监理人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4.1监理人的一般规定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除专用合同条款另有约定外，监理人在施工现场的办公场所、生活场所由承包人提供，所发生的费用由发包人承担。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4.2监理人员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4.3监理人的指示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4.4 商定或确定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 工程质量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5.1质量要求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5.1.2 因发包人原因造成工程质量未达到合同约定标准的，由发包人承担由此增加的费用和（或）延误的工期，并支付承包人合理的利润。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5.2质量保证措施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5.2.1 发包人的质量管理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发包人应按照法律规定及合同约定完成与工程质量有关的各项工作。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5.2.2 承包人的质量管理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承包人应对施工人员进行质量教育和技术培训，定期考核施工人员的劳动技能，严格执行施工规范和操作规程。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5.2.3 监理人的质量检查和检验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5.3 隐蔽工程检查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5.3.1承包人自检</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承包人应当对工程隐蔽部位进行自检，并经自检确认是否具备覆盖条件。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5.3.2检查程序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5.3.3 重新检查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5.3.4 承包人私自覆盖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5.4不合格工程的处理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5.4.2 因发包人原因造成工程不合格的，由此增加的费用和（或）延误的工期由发包人承担，并支付承包人合理的利润。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5.5 质量争议检测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合同当事人对工程质量有争议的，由双方协商确定的工程质量检测机构鉴定，由此产生的费用及因此造成的损失，由责任方承担。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合同当事人均有责任的，由双方根据其责任分别承担。合同当事人无法达成一致的，按照第4.4款〔商定或确定〕执行。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 安全文明施工与环境保护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6.1安全文明施工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6.1.1安全生产要求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因安全生产需要暂停施工的，按照第7.8款〔暂停施工〕的约定执行。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6.1.2 安全生产保证措施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6.1.3特别安全生产事项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6.1.4 治安保卫</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6.1.5 文明施工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6.1.6 安全文明施工费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6.1.7 紧急情况处理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6.1.8 事故处理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6.1.9 安全生产责任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6.1.9.1 发包人的安全责任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发包人应负责赔偿以下各种情况造成的损失：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（1）工程或工程的任何部分对土地的占用所造成的第三者财产损失；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（2）由于发包人原因在施工场地及其毗邻地带造成的第三者人身伤亡和财产损失；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（3）由于发包人原因对承包人、监理人造成的人员人身伤亡和财产损失；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（4）由于发包人原因造成的发包人自身人员的人身伤害以及财产损失。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6.1.9.2 承包人的安全责任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由于承包人原因在施工场地内及其毗邻地带造成的发包人、监理人以及第三者人员伤亡和财产损失，由承包人负责赔偿。</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6.2 职业健康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6.2.1 劳动保护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6.2.2 生活条件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6.3 环境保护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 工期和进度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7.1施工组织设计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7.1.1 施工组织设计的内容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施工组织设计应包含以下内容：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（1）施工方案；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（2）施工现场平面布置图；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（3）施工进度计划和保证措施；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（4）劳动力及材料供应计划；</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（5）施工机械设备的选用；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（6）质量保证体系及措施；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（7）安全生产、文明施工措施；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（8）环境保护、成本控制措施；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（9）合同当事人约定的其他内容。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7.1.2 施工组织设计的提交和修改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施工进度计划的编制和修改按照第7.2款〔施工进度计划〕执行。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7.2 施工进度计划</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7.2.1 施工进度计划的编制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7.2.2 施工进度计划的修订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7.3 开工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7.3.1 开工准备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除专用合同条款另有约定外，合同当事人应按约定完成开工准备工作。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7.3.2 开工通知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7.4测量放线</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施工过程中对施工现场内水准点等测量标志物的保护工作由承包人负责。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7.5工期延误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7.5.1 因发包人原因导致工期延误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（1）发包人未能按合同约定提供图纸或所提供图纸不符合合同约定的；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（2）发包人未能按合同约定提供施工现场、施工条件、基础资料、许可、批准等开工条件的；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（3）发包人提供的测量基准点、基准线和水准点及其书面资料存在错误或疏漏的；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（4）发包人未能在计划开工日期之日起7天内同意下达开工通知的；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（5）发包人未能按合同约定日期支付工程预付款、进度款或竣工结算款的；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（6）监理人未按合同约定发出指示、批准等文件的；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（7）专用合同条款中约定的其他情形。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7.5.2 因承包人原因导致工期延误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7.6 不利物质条件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7.7异常恶劣的气候条件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7.8.1发包人原因引起的暂停施工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因发包人原因引起的暂停施工，发包人应承担由此增加的费用和（或）延误的工期，并支付承包人合理的利润。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7.8.2 承包人原因引起的暂停施工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7.8.3 指示暂停施工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监理人认为有必要时，并经发包人批准后，可向承包人作出暂停施工的指示，承包人应按监理人指示暂停施工。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7.8.4 紧急情况下的暂停施工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7.8.5 暂停施工后的复工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7.8.6 暂停施工持续56天以上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7.8.7 暂停施工期间的工程照管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暂停施工期间，承包人应负责妥善照管工程并提供安全保障，由此增加的费用由责任方承担。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7.8.8 暂停施工的措施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暂停施工期间，发包人和承包人均应采取必要的措施确保工程质量及安全，防止因暂停施工扩大损失。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7.9提前竣工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 材料与设备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8.1发包人供应材料与工程设备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8.2承包人采购材料与工程设备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8.3材料与工程设备的接收与拒收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8.4材料与工程设备的保管与使用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8.4.1 发包人供应材料与工程设备的保管与使用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发包人供应的材料和工程设备使用前，由承包人负责检验，检验费用由发包人承担，不合格的不得使用。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8.4.2 承包人采购材料与工程设备的保管与使用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8.5禁止使用不合格的材料和工程设备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8.6 样品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8.6.1</w:t>
      </w:r>
      <w:r>
        <w:rPr>
          <w:rFonts w:hint="eastAsia" w:ascii="宋体" w:hAnsi="宋体" w:eastAsia="宋体" w:cs="宋体"/>
          <w:b w:val="0"/>
          <w:bCs w:val="0"/>
          <w:color w:val="000000"/>
          <w:sz w:val="22"/>
          <w:szCs w:val="22"/>
          <w:highlight w:val="none"/>
        </w:rPr>
        <w:tab/>
      </w:r>
      <w:r>
        <w:rPr>
          <w:rFonts w:hint="eastAsia" w:ascii="宋体" w:hAnsi="宋体" w:eastAsia="宋体" w:cs="宋体"/>
          <w:b w:val="0"/>
          <w:bCs w:val="0"/>
          <w:color w:val="000000"/>
          <w:sz w:val="22"/>
          <w:szCs w:val="22"/>
          <w:highlight w:val="none"/>
        </w:rPr>
        <w:t xml:space="preserve">样品的报送与封存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需要承包人报送样品的材料或工程设备，样品的种类、名称、规格、数量等要求均应在专用合同条款中约定。样品的报送程序如下：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8.6.2 样品的保管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经批准的样品应由监理人负责封存于现场，承包人应在现场为保存样品提供适当和固定的场所并保持适当和良好的存储环境条件。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8.7材料与工程设备的替代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8.7.1 出现下列情况需要使用替代材料和工程设备的，承包人应按照第8.7.2项约定的程序执行：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（1）基准日期后生效的法律规定禁止使用的；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（2）发包人要求使用替代品的；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（3）因其他原因必须使用替代品的。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8.7.2 承包人应在使用替代材料和工程设备28天前书面通知监理人，并附下列文件：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（1）被替代的材料和工程设备的名称、数量、规格、型号、品牌、性能、价格及其他相关资料；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（2）替代品的名称、数量、规格、型号、品牌、性能、价格及其他相关资料；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（3）替代品与被替代产品之间的差异以及使用替代品可能对工程产生的影响；</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（4）替代品与被替代产品的价格差异；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（5）使用替代品的理由和原因说明；</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（6）监理人要求的其他文件。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8.8施工设备和临时设施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8.8.1 承包人提供的施工设备和临时设施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除专用合同条款另有约定外，承包人应自行承担修建临时设施的费用，需要临时占地的，应由发包人办理申请手续并承担相应费用。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8.8.2发包人提供的施工设备和临时设施</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发包人提供的施工设备或临时设施在专用合同条款中约定。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8.8.3要求承包人增加或更换施工设备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8.9材料与设备专用要求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 试验与检验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9.1试验设备与试验人员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9.1.2 承包人应按专用合同条款的约定提供试验设备、取样装置、试验场所和试验条件，并向监理人提交相应进场计划表。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9.2取样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9.3材料、工程设备和工程的试验和检验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9.4现场工艺试验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 变更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10.1变更的范围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除专用合同条款另有约定外，合同履行过程中发生以下情形的，应按照本条约定进行变更：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（1）增加或减少合同中任何工作，或追加额外的工作；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（2）取消合同中任何工作，但转由他人实施的工作除外；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（3）改变合同中任何工作的质量标准或其他特性；</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（4）改变工程的基线、标高、位置和尺寸；</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（5）改变工程的时间安排或实施顺序。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10.2变更权</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10.3变更程序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10.3.1 发包人提出变更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发包人提出变更的，应通过监理人向承包人发出变更指示，变更指示应说明计划变更的工程范围和变更的内容。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10.3.2 监理人提出变更建议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10.3.3 变更执行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10.4变更估价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10.4.1 变更估价原则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除专用合同条款另有约定外，变更估价按照本款约定处理：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（1）已标价工程量清单或预算书有相同项目的，按照相同项目单价认定；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（2）已标价工程量清单或预算书中无相同项目，但有类似项目的，参照类似项目的单价认定；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10.4.2 变更估价程序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因变更引起的价格调整应计入最近一期的进度款中支付。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10.5承包人的合理化建议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承包人提出合理化建议的，应向监理人提交合理化建议说明，说明建议的内容和理由，以及实施该建议对合同价格和工期的影响。</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合理化建议降低了合同价格或者提高了工程经济效益的，发包人可对承包人给予奖励，奖励的方法和金额在专用合同条款中约定。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10.6变更引起的工期调整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10.7暂估价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暂估价专业分包工程、服务、材料和工程设备的明细由合同当事人在专用合同条款中约定。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10.7.1 依法必须招标的暂估价项目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对于依法必须招标的暂估价项目，采取以下第1种方式确定。合同当事人也可以在专用合同条款中选择其他招标方式。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第1种方式：对于依法必须招标的暂估价项目，由承包人招标，对该暂估价项目的确认和批准按照以下约定执行：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10.7.2不属于依法必须招标的暂估价项目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除专用合同条款另有约定外，对于不属于依法必须招标的暂估价项目，采取以下第1种方式确定：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第1种方式：对于不属于依法必须招标的暂估价项目，按本项约定确认和批准：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（3）承包人应当在签订暂估价合同后7天内，将暂估价合同副本报送发包人留存。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第2种方式：承包人按照第10.7.1项〔依法必须招标的暂估价项目〕约定的第1种方式确定暂估价项目。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第3种方式：承包人直接实施的暂估价项目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10.8暂列金额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暂列金额应按照发包人的要求使用，发包人的要求应通过监理人发出。合同当事人可以在专用合同条款中协商确定有关事项。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10.9计日工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采用计日工计价的任何一项工作，承包人应在该项工作实施过程中，每天提交以下报表和有关凭证报送监理人审查：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（1）工作名称、内容和数量；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（2）投入该工作的所有人员的姓名、专业、工种、级别和耗用工时；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（3）投入该工作的材料类别和数量；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（4）投入该工作的施工设备型号、台数和耗用台时；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（5）其他有关资料和凭证。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 计日工由承包人汇总后，列入最近一期进度付款申请单，由监理人审查并经发包人批准后列入进度付款。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 价格调整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11.1市场价格波动引起的调整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第1种方式：采用价格指数进行价格调整。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（1）价格调整公式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因人工、材料和设备等价格波动影响合同价格时，根据专用合同条款中约定的数据，按以下公式计算差额并调整合同价格：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color w:val="000000"/>
          <w:position w:val="-30"/>
          <w:sz w:val="22"/>
          <w:szCs w:val="22"/>
          <w:highlight w:val="none"/>
        </w:rPr>
        <w:object w:dxaOrig="5902" w:dyaOrig="7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4.0pt;mso-wrap-distance-left:0.0pt;mso-wrap-distance-top:0.0pt;mso-wrap-distance-right:0.0pt;mso-wrap-distance-bottom:0.0pt;" filled="f" stroked="f">
            <v:path textboxrect="0,0,0,0"/>
            <v:imagedata r:id="rId13" o:title=""/>
          </v:shape>
          <o:OLEObject DrawAspect="Content" r:id="rId14" ObjectID="_1525043" ProgID="Equation.KSEE3" ShapeID="_x0000_i3" Type="Embed"/>
        </w:objec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公式中：ΔP——需调整的价格差额；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color w:val="000000"/>
          <w:position w:val="-6"/>
          <w:sz w:val="22"/>
          <w:szCs w:val="22"/>
          <w:highlight w:val="none"/>
        </w:rPr>
        <w:object w:dxaOrig="286" w:dyaOrig="28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5" o:title=""/>
          </v:shape>
          <o:OLEObject DrawAspect="Content" r:id="rId16" ObjectID="_1525044" ProgID="Equation.KSEE3" ShapeID="_x0000_i4" Type="Embed"/>
        </w:object>
      </w:r>
      <w:r>
        <w:rPr>
          <w:rFonts w:hint="eastAsia" w:ascii="宋体" w:hAnsi="宋体" w:eastAsia="宋体" w:cs="宋体"/>
          <w:b w:val="0"/>
          <w:bCs w:val="0"/>
          <w:color w:val="000000"/>
          <w:sz w:val="22"/>
          <w:szCs w:val="22"/>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A——定值权重（即不调部分的权重）；</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color w:val="000000"/>
          <w:position w:val="-10"/>
          <w:sz w:val="22"/>
          <w:szCs w:val="22"/>
          <w:highlight w:val="none"/>
        </w:rPr>
        <w:object w:dxaOrig="154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0pt;height:21.0pt;mso-wrap-distance-left:0.0pt;mso-wrap-distance-top:0.0pt;mso-wrap-distance-right:0.0pt;mso-wrap-distance-bottom:0.0pt;" filled="f" stroked="f">
            <v:path textboxrect="0,0,0,0"/>
            <v:imagedata r:id="rId17" o:title=""/>
          </v:shape>
          <o:OLEObject DrawAspect="Content" r:id="rId18" ObjectID="_1525045" ProgID="Equation.KSEE3" ShapeID="_x0000_i5" Type="Embed"/>
        </w:object>
      </w:r>
      <w:r>
        <w:rPr>
          <w:rFonts w:hint="eastAsia" w:ascii="宋体" w:hAnsi="宋体" w:eastAsia="宋体" w:cs="宋体"/>
          <w:b w:val="0"/>
          <w:bCs w:val="0"/>
          <w:color w:val="000000"/>
          <w:sz w:val="22"/>
          <w:szCs w:val="22"/>
          <w:highlight w:val="none"/>
        </w:rPr>
        <w:t xml:space="preserve">——各可调因子的变值权重（即可调部分的权重），为各可调因子在签约合同价中所占的比例；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color w:val="000000"/>
          <w:position w:val="-10"/>
          <w:sz w:val="22"/>
          <w:szCs w:val="22"/>
          <w:highlight w:val="none"/>
        </w:rPr>
        <w:object w:dxaOrig="1588"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21.0pt;mso-wrap-distance-left:0.0pt;mso-wrap-distance-top:0.0pt;mso-wrap-distance-right:0.0pt;mso-wrap-distance-bottom:0.0pt;" filled="f" stroked="f">
            <v:path textboxrect="0,0,0,0"/>
            <v:imagedata r:id="rId19" o:title=""/>
          </v:shape>
          <o:OLEObject DrawAspect="Content" r:id="rId20" ObjectID="_1525046" ProgID="Equation.KSEE3" ShapeID="_x0000_i6" Type="Embed"/>
        </w:object>
      </w:r>
      <w:r>
        <w:rPr>
          <w:rFonts w:hint="eastAsia" w:ascii="宋体" w:hAnsi="宋体" w:eastAsia="宋体" w:cs="宋体"/>
          <w:b w:val="0"/>
          <w:bCs w:val="0"/>
          <w:color w:val="000000"/>
          <w:sz w:val="22"/>
          <w:szCs w:val="22"/>
          <w:highlight w:val="none"/>
        </w:rPr>
        <w:t xml:space="preserve">——各可调因子的现行价格指数，指约定的付款证书相关周期最后一天的前42天的各可调因子的价格指数；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color w:val="000000"/>
          <w:position w:val="-10"/>
          <w:sz w:val="22"/>
          <w:szCs w:val="22"/>
          <w:highlight w:val="none"/>
        </w:rPr>
        <w:object w:dxaOrig="1729" w:dyaOrig="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0pt;height:20.5pt;mso-wrap-distance-left:0.0pt;mso-wrap-distance-top:0.0pt;mso-wrap-distance-right:0.0pt;mso-wrap-distance-bottom:0.0pt;" filled="f" stroked="f">
            <v:path textboxrect="0,0,0,0"/>
            <v:imagedata r:id="rId21" o:title=""/>
          </v:shape>
          <o:OLEObject DrawAspect="Content" r:id="rId22" ObjectID="_1525047" ProgID="Equation.KSEE3" ShapeID="_x0000_i7" Type="Embed"/>
        </w:object>
      </w:r>
      <w:r>
        <w:rPr>
          <w:rFonts w:hint="eastAsia" w:ascii="宋体" w:hAnsi="宋体" w:eastAsia="宋体" w:cs="宋体"/>
          <w:b w:val="0"/>
          <w:bCs w:val="0"/>
          <w:color w:val="000000"/>
          <w:sz w:val="22"/>
          <w:szCs w:val="22"/>
          <w:highlight w:val="none"/>
        </w:rPr>
        <w:t xml:space="preserve">——各可调因子的基本价格指数，指基准日期的各可调因子的价格指数。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（2）暂时确定调整差额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在计算调整差额时无现行价格指数的，合同当事人同意暂用前次价格指数计算。实际价格指数有调整的，合同当事人进行相应调整。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（3）权重的调整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因变更导致合同约定的权重不合理时，按照第4.4款〔商定或确定〕执行。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（4）因承包人原因工期延误后的价格调整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第2种方式：采用造价信息进行价格调整。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（2）材料、工程设备价格变化的价款调整按照发包人提供的基准价格，按以下风险范围规定执行: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第3种方式：专用合同条款约定的其他方式。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11.2法律变化引起的调整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因法律变化引起的合同价格和工期调整，合同当事人无法达成一致的，由总监理工程师按第4.4款〔商定或确定〕的约定处理。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因承包人原因造成工期延误，在工期延误期间出现法律变化的，由此增加的费用和（或）延误的工期由承包人承担。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 合同价格、计量与支付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12.1 合同价格形式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发包人和承包人应在合同协议书中选择下列一种合同价格形式：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1.单价合同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2.总价合同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3.其它价格形式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合同当事人可在专用合同条款中约定其他合同价格形式。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12.2预付款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12.2.1预付款的支付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12.2.2 预付款担保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12.3计量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12.3.1 计量原则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12.3.2 计量周期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除专用合同条款另有约定外，工程量的计量按月进行。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12.3.3 单价合同的计量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除专用合同条款另有约定外，单价合同的计量按照本项约定执行：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12.3.4 总价合同的计量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除专用合同条款另有约定外，按月计量支付的总价合同，按照本项约定执行：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12.3.5 总价合同采用支付分解表计量支付的，可以按照第12.3.4项〔总价合同的计量〕约定进行计量，但合同价款按照支付分解表进行支付。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12.3.6 其他价格形式合同的计量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合同当事人可在专用合同条款中约定其他价格形式合同的计量方式和程序。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12.4工程进度款支付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12.4.1 付款周期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除专用合同条款另有约定外，付款周期应按照第12.3.2项〔计量周期〕的约定与计量周期保持一致。</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12.4.2 进度付款申请单的编制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除专用合同条款另有约定外，进度付款申请单应包括下列内容：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（1）截至本次付款周期已完成工作对应的金额；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（2）根据第10条〔变更〕应增加和扣减的变更金额；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（3）根据第12.2款〔预付款〕约定应支付的预付款和扣减的返还预付款；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（4）根据第15.3款〔质量保证金〕约定应扣减的质量保证金；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（5）根据第19条〔索赔〕应增加和扣减的索赔金额；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（6）对已签发的进度款支付证书中出现错误的修正，应在本次进度付款中支付或扣除的金额；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（7）根据合同约定应增加和扣减的其他金额。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12.4.3 进度付款申请单的提交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（1）单价合同进度付款申请单的提交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（2）总价合同进度付款申请单的提交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（3）其他价格形式合同的进度付款申请单的提交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合同当事人可在专用合同条款中约定其他价格形式合同的进度付款申请单的编制和提交程序。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12.4.4 进度款审核和支付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（3）发包人签发进度款支付证书或临时进度款支付证书，不表明发包人已同意、批准或接受了承包人完成的相应部分的工作。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12.4.5 进度付款的修正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12.4.6 支付分解表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1.支付分解表的编制要求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（1）支付分解表中所列的每期付款金额，应为第12.4.2项〔进度付款申请单的编制〕第（1）目的估算金额；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（2）实际进度与施工进度计划不一致的，合同当事人可按照第4.4款〔商定或确定〕修改支付分解表；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（3）不采用支付分解表的，承包人应向发包人和监理人提交按季度编制的支付估算分解表，用于支付参考。</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2.总价合同支付分解表的编制与审批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3.单价合同的总价项目支付分解表的编制与审批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12.5支付账户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发包人应将合同价款支付至合同协议书中约定的承包人账户。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 验收和工程试车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13.1分部分项工程验收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分部分项工程的验收资料应当作为竣工资料的组成部分。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13.2竣工验收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13.2.1竣工验收条件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工程具备以下条件的，承包人可以申请竣工验收：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（2）已按合同约定编制了甩项工作和缺陷修补工作清单以及相应的施工计划；</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（3）已按合同约定的内容和份数备齐竣工资料。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13.2.2竣工验收程序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除专用合同条款另有约定外，承包人申请竣工验收的，应当按照以下程序进行：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不按照本项约定组织竣工验收、颁发工程接收证书的，每逾期一天，以当期应付未付的合同价款为基数，按照全国银行间同业拆借中心公布的一年期贷款市场报价利率计算逾期付款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13.2.3竣工日期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13.2.4 拒绝接收全部或部分工程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13.2.5 移交、接收全部与部分工程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除专用合同条款另有约定外，合同当事人应当在颁发工程接收证书后7天内完成工程的移交。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13.3工程试车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13.3.1试车程序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13.3.2 试车中的责任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13.3.3 投料试车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13.4提前交付单位工程的验收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13.5 施工期运行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13.5.2 在施工期运行中发现工程或工程设备损坏或存在缺陷的，由承包人按第15.2款〔缺陷责任期〕约定进行修复。</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13.6 竣工退场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13.6.1 竣工退场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颁发工程接收证书后，承包人应按以下要求对施工现场进行清理：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（1）施工现场内残留的垃圾已全部清除出场；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（2）临时工程已拆除，场地已进行清理、平整或复原；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（3）按合同约定应撤离的人员、承包人施工设备和剩余的材料，包括废弃的施工设备和材料，已按计划撤离施工现场；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（4）施工现场周边及其附近道路、河道的施工堆积物，已全部清理；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（5）施工现场其他场地清理工作已全部完成。</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13.6.2 地表还原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 竣工结算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14.1 竣工结算申请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除专用合同条款另有约定外，竣工结算申请单应包括以下内容：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（1）竣工结算合同价格；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（2）发包人已支付承包人的款项；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（3）应扣留的质量保证金。已缴纳履约保证金的或提供其他工程质量担保方式的除外；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（4）发包人应支付承包人的合同价款。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14.2 竣工结算审核</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14.3 甩项竣工协议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14.4 最终结清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14.4.1 最终结清申请单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除专用合同条款另有约定外，最终结清申请单应列明质量保证金、应扣除的质量保证金、缺陷责任期内发生的增减费用。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14.4.2 最终结清证书和支付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（3）承包人对发包人颁发的最终结清证书有异议的，按第20条〔争议解决〕的约定办理。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 缺陷责任与保修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15.1 工程保修的原则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15.2 缺陷责任期</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由他人原因造成的缺陷，发包人负责组织维修，承包人不承担费用，且发包人不得从保证金中扣除费用。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15.3 质量保证金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经合同当事人协商一致扣留质量保证金的，应在专用合同条款中予以明确。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在工程项目竣工前，承包人已经提供履约担保的，发包人不得同时预留工程质量保证金。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15.3.1 承包人提供质量保证金的方式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承包人提供质量保证金有以下三种方式：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（1）质量保证金保函；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（2）相应比例的工程款；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w:t>
      </w:r>
      <w:r>
        <w:rPr>
          <w:rFonts w:hint="eastAsia" w:ascii="宋体" w:hAnsi="宋体" w:eastAsia="宋体" w:cs="宋体"/>
          <w:b w:val="0"/>
          <w:bCs w:val="0"/>
          <w:color w:val="000000"/>
          <w:sz w:val="22"/>
          <w:szCs w:val="22"/>
          <w:highlight w:val="none"/>
          <w:lang w:val="en-US" w:eastAsia="zh-CN"/>
        </w:rPr>
        <w:t xml:space="preserve">其他方式： </w:t>
      </w:r>
      <w:r>
        <w:rPr>
          <w:rFonts w:hint="eastAsia" w:ascii="宋体" w:hAnsi="宋体" w:eastAsia="宋体" w:cs="宋体"/>
          <w:b w:val="0"/>
          <w:bCs w:val="0"/>
          <w:color w:val="000000"/>
          <w:sz w:val="22"/>
          <w:szCs w:val="22"/>
          <w:highlight w:val="none"/>
          <w:u w:val="single"/>
          <w:lang w:val="en-US" w:eastAsia="zh-CN"/>
        </w:rPr>
        <w:t xml:space="preserve">无  </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质量保证金采用上述第（</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）种方式。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15.3.2 质量保证金的扣留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质量保证金的扣留有以下三种方式：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（1）在支付工程进度款时逐次扣留，在此情形下，质量保证金的计算基数不包括预付款的支付、扣回以及价格调整的金额；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（2）工程竣工结算时一次性扣留质量保证金；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w:t>
      </w:r>
      <w:r>
        <w:rPr>
          <w:rFonts w:hint="eastAsia" w:ascii="宋体" w:hAnsi="宋体" w:eastAsia="宋体" w:cs="宋体"/>
          <w:b w:val="0"/>
          <w:bCs w:val="0"/>
          <w:color w:val="000000"/>
          <w:sz w:val="22"/>
          <w:szCs w:val="22"/>
          <w:highlight w:val="none"/>
          <w:lang w:val="en-US" w:eastAsia="zh-CN"/>
        </w:rPr>
        <w:t xml:space="preserve">其他方式： </w:t>
      </w:r>
      <w:r>
        <w:rPr>
          <w:rFonts w:hint="eastAsia" w:ascii="宋体" w:hAnsi="宋体" w:eastAsia="宋体" w:cs="宋体"/>
          <w:b w:val="0"/>
          <w:bCs w:val="0"/>
          <w:color w:val="000000"/>
          <w:sz w:val="22"/>
          <w:szCs w:val="22"/>
          <w:highlight w:val="none"/>
          <w:u w:val="single"/>
          <w:lang w:val="en-US" w:eastAsia="zh-CN"/>
        </w:rPr>
        <w:t xml:space="preserve">无  </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质量保证金</w:t>
      </w:r>
      <w:r>
        <w:rPr>
          <w:rFonts w:hint="eastAsia" w:ascii="宋体" w:hAnsi="宋体" w:eastAsia="宋体" w:cs="宋体"/>
          <w:b w:val="0"/>
          <w:bCs w:val="0"/>
          <w:color w:val="000000"/>
          <w:sz w:val="22"/>
          <w:szCs w:val="22"/>
          <w:highlight w:val="none"/>
          <w:lang w:val="en-US" w:eastAsia="zh-CN"/>
        </w:rPr>
        <w:t xml:space="preserve">的扣留</w:t>
      </w:r>
      <w:r>
        <w:rPr>
          <w:rFonts w:hint="eastAsia" w:ascii="宋体" w:hAnsi="宋体" w:eastAsia="宋体" w:cs="宋体"/>
          <w:b w:val="0"/>
          <w:bCs w:val="0"/>
          <w:color w:val="000000"/>
          <w:sz w:val="22"/>
          <w:szCs w:val="22"/>
          <w:highlight w:val="none"/>
        </w:rPr>
        <w:t xml:space="preserve">采用上述第（</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）种方式。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发包人在退还质量保证金的同时按照中国人民银行发布的同期同类贷款基准利率支付利息。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15.3.3 质量保证金的退还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缺陷责任期内，承包人认真履行合同约定的责任，到期后，承包人可向发包人申请返还保证金。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发包人和承包人对保证金预留、返还以及工程维修质量、费用有争议的，按本合同第20条约定的争议和纠纷解决程序处理。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 保修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15.4.1保修责任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发包人未经竣工验收擅自使用工程的，保修期自转移占有之日起算。</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15.4.2 修复费用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保修期内，修复的费用按照以下约定处理：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（2）保修期内，因发包人使用不当造成工程的缺陷、损坏，可以委托承包人修复，但发包人应承担修复的费用，并支付承包人合理利润；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15.4.3 修复通知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15.4.4 未能修复</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15.4.5 承包人出入权</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 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 发包人违约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16.1.1 发包人违约的情形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在合同履行过程中发生的下列情形，属于发包人违约：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（1）因发包人原因未能在计划开工日期前7天内下达开工通知的；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（2）因发包人原因未能按合同约定支付合同价款的；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（3）发包人违反第10.1款〔变更的范围〕第（2）项约定，自行实施被取消的工作或转由他人实施的；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（4）发包人提供的材料、工程设备的规格、数量或质量不符合合同约定，或因发包人原因导致交货日期延误或交货地点变更等情况的；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（5）因发包人违反合同约定造成暂停施工的；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（6）发包人无正当理由没有在约定期限内发出复工指示，导致承包人无法复工的；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（7）发包人明确表示或者以其行为表明不履行合同主要义务的；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（8）发包人未能按照合同约定履行其他义务的。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16.1.2 发包人违约的责任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16.1.3 因发包人违约解除合同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16.1.4 因发包人违约解除合同后的付款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承包人按照本款约定解除合同的，发包人应在解除合同后28天内支付下列款项，并解除履约担保：</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（1）合同解除前所完成工作的价款；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（2）承包人为工程施工订购并已付款的材料、工程设备和其他物品的价款；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（3）承包人撤离施工现场以及遣散承包人人员的款项；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（4）按照合同约定在合同解除前应支付的违约金；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（5）按照合同约定应当支付给承包人的其他款项；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（6）按照合同约定应退还的质量保证金；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（7）因解除合同给承包人造成的损失。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合同当事人未能就解除合同后的结清达成一致的，按照第20条〔争议解决〕的约定处理。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 承包人违约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16.2.1 承包人违约的情形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在合同履行过程中发生的下列情形，属于承包人违约：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（1）承包人违反合同约定进行转包或违法分包的；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（2）承包人违反合同约定采购和使用不合格的材料和工程设备的；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（3）因承包人原因导致工程质量不符合合同要求的；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（4）承包人违反第8.9款〔材料与设备专用要求〕的约定，未经批准，私自将已按照合同约定进入施工现场的材料或设备撤离施工现场的；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（5）承包人未能按施工进度计划及时完成合同约定的工作，造成工期延误的；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（6）承包人在缺陷责任期及保修期内，未能在合理期限对工程缺陷进行修复，或拒绝按发包人要求进行修复的；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（7）承包人明确表示或者以其行为表明不履行合同主要义务的；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（8）承包人未能按照合同约定履行其他义务的。</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承包人发生除本项第（7）目约定以外的其他违约情况时，监理人可向承包人发出整改通知，要求其在指定的期限内改正。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16.2.2 承包人违约的责任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16.2.3 因承包人违约解除合同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16.2.4因承包人违约解除合同后的处理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因承包人原因导致合同解除的，则合同当事人应在合同解除后28天内完成估价、付款和清算，并按以下约定执行：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（2）合同解除后，承包人应支付的违约金；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（3）合同解除后，因解除合同给发包人造成的损失；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（4）合同解除后，承包人应按照发包人要求和监理人的指示完成现场的清理和撤离；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（5）发包人和承包人应在合同解除后进行清算，出具最终结清付款证书，结清全部款项。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16.2.5采购合同权益转让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16.3 第三人造成的违约</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 不可抗力</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17.1 不可抗力的确认</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17.2 不可抗力的通知</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17.3 不可抗力后果的承担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17.3.2 不可抗力导致的人员伤亡、财产损失、费用增加和（或）工期延误等后果，由合同当事人按以下原则承担：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（1）永久工程、已运至施工现场的材料和工程设备的损坏，以及因工程损坏造成的第三人人员伤亡和财产损失由发包人承担；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（2）承包人施工设备的损坏由承包人承担；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（3）发包人和承包人承担各自人员伤亡和财产的损失；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（5）因不可抗力引起或将引起工期延误，发包人要求赶工的，由此增加的赶工费用由发包人承担；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（6）承包人在停工期间按照发包人要求照管、清理和修复工程的费用由发包人承担。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因合同一方迟延履行合同义务，在迟延履行期间遭遇不可抗力的，不免除其违约责任。</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17.4 因不可抗力解除合同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（1）合同解除前承包人已完成工作的价款；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（2）承包人为工程订购的并已交付给承包人，或承包人有责任接受交付的材料、工程设备和其他物品的价款；</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（3）发包人要求承包人退货或解除订货合同而产生的费用，或因不能退货或解除合同而产生的损失；</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（4）承包人撤离施工现场以及遣散承包人人员的费用；</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（5）按照合同约定在合同解除前应支付给承包人的其他款项；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（6）扣减承包人按照合同约定应向发包人支付的款项；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（7）双方商定或确定的其他款项。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除专用合同条款另有约定外，合同解除后，发包人应在商定或确定上述款项后28天内完成上述款项的支付。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 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18.1 工程保险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18.2 工伤保险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18.3其他保险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除专用合同条款另有约定外，承包人应为其施工设备等办理财产保险。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18.4持续保险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合同当事人应与保险人保持联系，使保险人能够随时了解工程实施中的变动，并确保按保险合同条款要求持续保险。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18.5 保险凭证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合同当事人应及时向另一方当事人提交其已投保的各项保险的凭证和保险单复印件。</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18.6 未按约定投保的补救</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18.7 通知义务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 索赔</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19.1承包人的索赔</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根据合同约定，承包人认为有权得到追加付款和（或）延长工期的，应按以下程序向发包人提出索赔：</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19.2 对承包人索赔的处理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对承包人索赔的处理如下：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（1）监理人应在收到索赔报告后14天内完成审查并报送发包人。监理人对索赔报告存在异议的，有权要求承包人提交全部原始记录副本；</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（3）承包人接受索赔处理结果的，索赔款项在当期进度款中进行支付；承包人不接受索赔处理结果的，按照第20条〔争议解决〕约定处理。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19.3发包人的索赔</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根据合同约定，发包人认为有权得到赔付金额和（或）延长缺陷责任期的，监理人应向承包人发出通知并附有详细的证明。</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19.4 对发包人索赔的处理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对发包人索赔的处理如下：</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（1）承包人收到发包人提交的索赔报告后，应及时审查索赔报告的内容、查验发包人证明材料；</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19.5 提出索赔的期限</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（1）承包人按第14.2款〔竣工结算审核〕约定接收竣工付款证书后，应被视为已无权再提出在工程接收证书颁发前所发生的任何索赔。</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w:t>
      </w:r>
      <w:r>
        <w:rPr>
          <w:rFonts w:hint="eastAsia" w:ascii="宋体" w:hAnsi="宋体" w:eastAsia="宋体" w:cs="宋体"/>
          <w:b w:val="0"/>
          <w:bCs w:val="0"/>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rPr>
        <w:t xml:space="preserve">争议解决</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20.1和解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合同当事人可以就争议自行和解，自行和解达成协议的经双方签字并盖章后作为合同补充文件，双方均应遵照执行。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20.2调解</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20.3争议评审</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合同当事人在专用合同条款中约定采取争议评审方式解决争议以及评审规则，并按下列约定执行：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20.3.1 争议评审小组的确定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除专用合同条款另有约定外，评审员报酬由发包人和承包人各承担一半。</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20.3.2 争议评审小组的决定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20.3.3 争议评审小组决定的效力</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争议评审小组作出的书面决定经合同当事人签字确认后，对双方具有约束力，双方应遵照执行。</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任何一方当事人不接受争议评审小组决定或不履行争议评审小组决定的，双方可选择采用其他争议解决方式。</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20.4仲裁或诉讼</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因合同及合同有关事项产生的争议，合同当事人可以在专用合同条款中约定以下一种方式解决争议：</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（1）向约定的仲裁委员会申请仲裁；</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（2）向有管辖权的人民法院起诉。</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20.5争议解决条款效力</w:t>
      </w:r>
      <w:r>
        <w:rPr>
          <w:rFonts w:hint="eastAsia" w:ascii="宋体" w:hAnsi="宋体" w:eastAsia="宋体" w:cs="宋体"/>
          <w:b w:val="0"/>
          <w:bCs w:val="0"/>
          <w:color w:val="000000"/>
          <w:sz w:val="22"/>
          <w:szCs w:val="22"/>
          <w:highlight w:val="none"/>
        </w:rPr>
      </w:r>
      <w:r/>
    </w:p>
    <w:p>
      <w:pPr>
        <w:pStyle w:val="774"/>
        <w:jc w:val="both"/>
        <w:keepLines/>
        <w:keepNext/>
        <w:pageBreakBefore w:val="0"/>
        <w:spacing w:before="0" w:after="0" w:line="360" w:lineRule="auto"/>
        <w:widowControl w:val="off"/>
        <w:rPr>
          <w:rFonts w:hint="eastAsia" w:ascii="宋体" w:hAnsi="宋体" w:eastAsia="宋体" w:cs="宋体"/>
          <w:b w:val="0"/>
          <w:bCs w:val="0"/>
          <w:color w:val="000000"/>
          <w:sz w:val="22"/>
          <w:szCs w:val="22"/>
          <w:highlight w:val="none"/>
        </w:rPr>
        <w:outlineLvl w:val="1"/>
      </w:pPr>
      <w:r>
        <w:rPr>
          <w:rFonts w:hint="eastAsia" w:ascii="宋体" w:hAnsi="宋体" w:eastAsia="宋体" w:cs="宋体"/>
          <w:b w:val="0"/>
          <w:bCs w:val="0"/>
          <w:color w:val="000000"/>
          <w:sz w:val="22"/>
          <w:szCs w:val="22"/>
          <w:highlight w:val="none"/>
        </w:rPr>
        <w:t xml:space="preserve">合同有关争议解决的条款独立存在，合同的变更、解除、终止、无效或者被撤销均不影响其效力。</w:t>
      </w:r>
      <w:r>
        <w:rPr>
          <w:rFonts w:hint="eastAsia" w:ascii="宋体" w:hAnsi="宋体" w:eastAsia="宋体" w:cs="宋体"/>
          <w:b w:val="0"/>
          <w:bCs w:val="0"/>
          <w:color w:val="000000"/>
          <w:sz w:val="22"/>
          <w:szCs w:val="22"/>
          <w:highlight w:val="none"/>
        </w:rPr>
      </w:r>
      <w:r/>
    </w:p>
    <w:p>
      <w:pPr>
        <w:pStyle w:val="774"/>
        <w:jc w:val="center"/>
        <w:rPr>
          <w:rFonts w:hint="eastAsia" w:ascii="宋体" w:hAnsi="宋体" w:eastAsia="宋体" w:cs="宋体"/>
          <w:b/>
          <w:bCs/>
          <w:color w:val="000000"/>
          <w:sz w:val="32"/>
          <w:szCs w:val="32"/>
          <w:highlight w:val="none"/>
        </w:rPr>
        <w:outlineLvl w:val="1"/>
      </w:pPr>
      <w:r/>
      <w:bookmarkEnd w:id="17"/>
      <w:r/>
      <w:bookmarkStart w:id="18" w:name="_Toc351203632"/>
      <w:r>
        <w:rPr>
          <w:rFonts w:hint="eastAsia" w:ascii="宋体" w:hAnsi="宋体" w:eastAsia="宋体" w:cs="宋体"/>
          <w:color w:val="000000"/>
          <w:sz w:val="22"/>
          <w:szCs w:val="22"/>
          <w:highlight w:val="none"/>
        </w:rPr>
        <w:br w:type="page" w:clear="all"/>
      </w:r>
      <w:r>
        <w:rPr>
          <w:rFonts w:hint="eastAsia" w:ascii="宋体" w:hAnsi="宋体" w:eastAsia="宋体" w:cs="宋体"/>
          <w:b/>
          <w:bCs/>
          <w:color w:val="000000"/>
          <w:sz w:val="32"/>
          <w:szCs w:val="32"/>
          <w:highlight w:val="none"/>
        </w:rPr>
        <w:t xml:space="preserve">第三部分 专用合同条款</w:t>
      </w:r>
      <w:bookmarkEnd w:id="18"/>
      <w:r>
        <w:rPr>
          <w:rFonts w:hint="eastAsia" w:ascii="宋体" w:hAnsi="宋体" w:eastAsia="宋体" w:cs="宋体"/>
          <w:b/>
          <w:bCs/>
          <w:color w:val="000000"/>
          <w:sz w:val="32"/>
          <w:szCs w:val="3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19" w:name="_Toc351203633"/>
      <w:r>
        <w:rPr>
          <w:rFonts w:hint="eastAsia" w:ascii="宋体" w:hAnsi="宋体" w:eastAsia="宋体" w:cs="宋体"/>
          <w:b w:val="0"/>
          <w:color w:val="000000"/>
          <w:sz w:val="22"/>
          <w:szCs w:val="22"/>
          <w:highlight w:val="none"/>
        </w:rPr>
        <w:t xml:space="preserve">1</w:t>
      </w:r>
      <w:bookmarkStart w:id="20" w:name="_Toc296944495"/>
      <w:r/>
      <w:bookmarkStart w:id="21" w:name="_Toc297120456"/>
      <w:r/>
      <w:bookmarkStart w:id="22" w:name="_Toc296347155"/>
      <w:r/>
      <w:bookmarkStart w:id="23" w:name="_Toc296890984"/>
      <w:r/>
      <w:bookmarkStart w:id="24" w:name="_Toc292559361"/>
      <w:r/>
      <w:bookmarkStart w:id="25" w:name="_Toc296346657"/>
      <w:r/>
      <w:bookmarkStart w:id="26" w:name="_Toc292559866"/>
      <w:r/>
      <w:bookmarkStart w:id="27" w:name="_Toc296891196"/>
      <w:r/>
      <w:bookmarkStart w:id="28" w:name="_Toc297048342"/>
      <w:r/>
      <w:bookmarkStart w:id="29" w:name="_Toc296503156"/>
      <w:r>
        <w:rPr>
          <w:rFonts w:hint="eastAsia" w:ascii="宋体" w:hAnsi="宋体" w:eastAsia="宋体" w:cs="宋体"/>
          <w:b w:val="0"/>
          <w:color w:val="000000"/>
          <w:sz w:val="22"/>
          <w:szCs w:val="22"/>
          <w:highlight w:val="none"/>
        </w:rPr>
        <w:t xml:space="preserve">. 一般约定</w:t>
      </w:r>
      <w:bookmarkEnd w:id="19"/>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20"/>
      <w:r/>
      <w:bookmarkEnd w:id="21"/>
      <w:r/>
      <w:bookmarkEnd w:id="22"/>
      <w:r/>
      <w:bookmarkEnd w:id="23"/>
      <w:r/>
      <w:bookmarkEnd w:id="24"/>
      <w:r/>
      <w:bookmarkEnd w:id="25"/>
      <w:r/>
      <w:bookmarkEnd w:id="26"/>
      <w:r/>
      <w:bookmarkEnd w:id="27"/>
      <w:r/>
      <w:bookmarkEnd w:id="28"/>
      <w:r/>
      <w:bookmarkEnd w:id="29"/>
      <w:r>
        <w:rPr>
          <w:rFonts w:hint="eastAsia" w:ascii="宋体" w:hAnsi="宋体" w:eastAsia="宋体" w:cs="宋体"/>
          <w:color w:val="000000"/>
          <w:sz w:val="22"/>
          <w:szCs w:val="22"/>
          <w:highlight w:val="none"/>
        </w:rPr>
        <w:t xml:space="preserve">1.1 词语定义</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1.1.1合同</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1.1.1.10其他合同文件包括：</w:t>
      </w:r>
      <w:r>
        <w:rPr>
          <w:rFonts w:hint="eastAsia" w:ascii="宋体" w:hAnsi="宋体" w:eastAsia="宋体" w:cs="宋体"/>
          <w:color w:val="000000"/>
          <w:sz w:val="22"/>
          <w:szCs w:val="22"/>
          <w:highlight w:val="none"/>
          <w:u w:val="single"/>
        </w:rPr>
        <w:t xml:space="preserve">经合同当事人约定的与工程施工有关的具有合同约束力的文件或书面协议。</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1.1.2 合同当事人及其他相关方</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1.1.2.4监理人：</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1.1.2.5 设计人：</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    称：</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资质类别和等级：</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1.1.3 工程和设备</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1.1.3.7 作为施工现场组成部分的其他场所包括：</w:t>
      </w:r>
      <w:r>
        <w:rPr>
          <w:rFonts w:hint="eastAsia" w:ascii="宋体" w:hAnsi="宋体" w:eastAsia="宋体" w:cs="宋体"/>
          <w:color w:val="000000"/>
          <w:sz w:val="22"/>
          <w:szCs w:val="22"/>
          <w:highlight w:val="none"/>
          <w:u w:val="single"/>
        </w:rPr>
        <w:t xml:space="preserve">如需要，由承包人自行解决，费用由承包人承担。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1.1.3.9 永久占地包括：</w:t>
      </w:r>
      <w:r>
        <w:rPr>
          <w:rFonts w:hint="eastAsia" w:ascii="宋体" w:hAnsi="宋体" w:eastAsia="宋体" w:cs="宋体"/>
          <w:color w:val="000000"/>
          <w:sz w:val="22"/>
          <w:szCs w:val="22"/>
          <w:highlight w:val="none"/>
          <w:u w:val="single"/>
        </w:rPr>
        <w:t xml:space="preserve">本标段永久建筑所占用的土地。</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1.1.3.10 临时占地包括：</w:t>
      </w:r>
      <w:r>
        <w:rPr>
          <w:rFonts w:hint="eastAsia" w:ascii="宋体" w:hAnsi="宋体" w:eastAsia="宋体" w:cs="宋体"/>
          <w:color w:val="000000"/>
          <w:sz w:val="22"/>
          <w:szCs w:val="22"/>
          <w:highlight w:val="none"/>
          <w:u w:val="single"/>
        </w:rPr>
        <w:t xml:space="preserve">临时场地道路和指定的集中临时场地发包人规定的区域。</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1.3法律 </w:t>
      </w:r>
      <w:r>
        <w:rPr>
          <w:rFonts w:hint="eastAsia" w:ascii="宋体" w:hAnsi="宋体" w:eastAsia="宋体" w:cs="宋体"/>
          <w:color w:val="000000"/>
          <w:sz w:val="22"/>
          <w:szCs w:val="22"/>
          <w:highlight w:val="none"/>
        </w:rPr>
      </w:r>
      <w:r/>
    </w:p>
    <w:p>
      <w:pPr>
        <w:pStyle w:val="771"/>
        <w:ind w:left="625"/>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适用于合同的其他规范性文件：</w:t>
      </w:r>
      <w:r>
        <w:rPr>
          <w:rFonts w:hint="eastAsia" w:ascii="宋体" w:hAnsi="宋体" w:eastAsia="宋体" w:cs="宋体"/>
          <w:color w:val="000000"/>
          <w:sz w:val="22"/>
          <w:szCs w:val="22"/>
          <w:highlight w:val="none"/>
          <w:u w:val="single"/>
        </w:rPr>
        <w:t xml:space="preserve">《中华人民共和国民法典</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中华人民共和国建筑法</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中华人民共和国招标投标法</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中华人民共和国招标投标法实施条例</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建设工程质量管理条例》及其他有关</w:t>
      </w:r>
      <w:r>
        <w:rPr>
          <w:rFonts w:hint="eastAsia" w:ascii="宋体" w:hAnsi="宋体" w:eastAsia="宋体" w:cs="宋体"/>
          <w:color w:val="000000"/>
          <w:sz w:val="22"/>
          <w:szCs w:val="22"/>
          <w:highlight w:val="none"/>
          <w:u w:val="single"/>
          <w:lang w:eastAsia="zh-CN"/>
        </w:rPr>
        <w:t xml:space="preserve">法律法规</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1.4 标准和规范</w:t>
      </w:r>
      <w:r>
        <w:rPr>
          <w:rFonts w:hint="eastAsia" w:ascii="宋体" w:hAnsi="宋体" w:eastAsia="宋体" w:cs="宋体"/>
          <w:color w:val="000000"/>
          <w:sz w:val="22"/>
          <w:szCs w:val="22"/>
          <w:highlight w:val="none"/>
        </w:rPr>
      </w:r>
      <w:r/>
    </w:p>
    <w:p>
      <w:pPr>
        <w:pStyle w:val="771"/>
        <w:ind w:left="624" w:hanging="184"/>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1.4.1适用于工程的标准规范包括：</w:t>
      </w:r>
      <w:r>
        <w:rPr>
          <w:rFonts w:hint="eastAsia" w:ascii="宋体" w:hAnsi="宋体" w:eastAsia="宋体" w:cs="宋体"/>
          <w:color w:val="000000"/>
          <w:sz w:val="22"/>
          <w:szCs w:val="22"/>
          <w:highlight w:val="none"/>
          <w:u w:val="single"/>
        </w:rPr>
        <w:t xml:space="preserve">本合同适用的标准、规范为国家、行业及省、南京市有关</w:t>
      </w:r>
      <w:r>
        <w:rPr>
          <w:rFonts w:hint="eastAsia" w:ascii="宋体" w:hAnsi="宋体" w:eastAsia="宋体" w:cs="宋体"/>
          <w:color w:val="000000"/>
          <w:sz w:val="22"/>
          <w:szCs w:val="22"/>
          <w:highlight w:val="none"/>
          <w:u w:val="single"/>
          <w:lang w:eastAsia="zh-CN"/>
        </w:rPr>
        <w:t xml:space="preserve">法律法规</w:t>
      </w:r>
      <w:r>
        <w:rPr>
          <w:rFonts w:hint="eastAsia" w:ascii="宋体" w:hAnsi="宋体" w:eastAsia="宋体" w:cs="宋体"/>
          <w:color w:val="000000"/>
          <w:sz w:val="22"/>
          <w:szCs w:val="22"/>
          <w:highlight w:val="none"/>
          <w:u w:val="single"/>
        </w:rPr>
        <w:t xml:space="preserve">、规章、规范性文件和强制性标准。当对同一问题国家和南京市颁布的标准、规范以及合同文件要求产生不一致时，以国家和南京市颁布的标准、规范或规定要求严格者为准。</w:t>
      </w:r>
      <w:r>
        <w:rPr>
          <w:rFonts w:hint="eastAsia" w:ascii="宋体" w:hAnsi="宋体" w:eastAsia="宋体" w:cs="宋体"/>
          <w:color w:val="000000"/>
          <w:sz w:val="22"/>
          <w:szCs w:val="22"/>
          <w:highlight w:val="none"/>
        </w:rPr>
      </w:r>
      <w:r/>
    </w:p>
    <w:p>
      <w:pPr>
        <w:pStyle w:val="771"/>
        <w:ind w:left="0"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1.4.2 发包人提供国外标准、规范的名称：</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发包人提供国外标准、规范的份数：</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发包人提供国外标准、规范的名称：</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left="624" w:hanging="184"/>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1.4.3发包人对工程的技术标准和功能要求的特殊要求：</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1.5 合同文件的优先顺序</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合同文件组成及优先顺序为：</w:t>
      </w:r>
      <w:r>
        <w:rPr>
          <w:rFonts w:hint="eastAsia" w:ascii="宋体" w:hAnsi="宋体" w:eastAsia="宋体" w:cs="宋体"/>
          <w:color w:val="000000"/>
          <w:sz w:val="22"/>
          <w:szCs w:val="22"/>
          <w:highlight w:val="none"/>
          <w:u w:val="single"/>
        </w:rPr>
        <w:t xml:space="preserve">（1）合同协议书；（2）中标通知书</w:t>
      </w:r>
      <w:r>
        <w:rPr>
          <w:rFonts w:hint="eastAsia" w:ascii="宋体" w:hAnsi="宋体" w:eastAsia="宋体" w:cs="宋体"/>
          <w:color w:val="000000"/>
          <w:sz w:val="22"/>
          <w:szCs w:val="22"/>
          <w:highlight w:val="none"/>
          <w:u w:val="single"/>
        </w:rPr>
        <w:t xml:space="preserve">；（3）投标函及投标函附录；（4）专用合同条款；（5）通用合同条款；（6）技术标准和要求；（7）图纸；（8）已标价工程量清单；（9）其他合同文件。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 图纸和承包人文件</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1.6.1 图纸的提供</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发包人向承包人提供图纸的期限：</w:t>
      </w:r>
      <w:r>
        <w:rPr>
          <w:rFonts w:hint="eastAsia" w:ascii="宋体" w:hAnsi="宋体" w:eastAsia="宋体" w:cs="宋体"/>
          <w:color w:val="000000"/>
          <w:sz w:val="22"/>
          <w:szCs w:val="22"/>
          <w:highlight w:val="none"/>
          <w:u w:val="single"/>
        </w:rPr>
        <w:t xml:space="preserve">开工前一周，先提供施工图纸贰套。开工后提供图纸套数逐步达到肆套（含竣工图）；承包人如需增加图纸份数，发包人可代为复制，复制费用由承包人承担；为使工程合理而正确地施工和竣工，以及为修补其中的任何缺陷，发包人应有权不断向承包人发出此类补充图纸和指示，承包人应贯彻执行并受其约束；</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发包人向承包人提供图纸的数量：</w:t>
      </w:r>
      <w:r>
        <w:rPr>
          <w:rFonts w:hint="eastAsia" w:ascii="宋体" w:hAnsi="宋体" w:eastAsia="宋体" w:cs="宋体"/>
          <w:color w:val="000000"/>
          <w:sz w:val="22"/>
          <w:szCs w:val="22"/>
          <w:highlight w:val="none"/>
          <w:u w:val="single"/>
        </w:rPr>
        <w:t xml:space="preserve">贰套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发包人向承包人提供图纸的内容：</w:t>
      </w:r>
      <w:r>
        <w:rPr>
          <w:rFonts w:hint="eastAsia" w:ascii="宋体" w:hAnsi="宋体" w:eastAsia="宋体" w:cs="宋体"/>
          <w:color w:val="000000"/>
          <w:sz w:val="22"/>
          <w:szCs w:val="22"/>
          <w:highlight w:val="none"/>
          <w:u w:val="single"/>
        </w:rPr>
        <w:t xml:space="preserve">招标范围内各专业施工图纸。</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1.6.4 承包人文件</w:t>
      </w:r>
      <w:r>
        <w:rPr>
          <w:rFonts w:hint="eastAsia" w:ascii="宋体" w:hAnsi="宋体" w:eastAsia="宋体" w:cs="宋体"/>
          <w:color w:val="000000"/>
          <w:sz w:val="22"/>
          <w:szCs w:val="22"/>
          <w:highlight w:val="none"/>
        </w:rPr>
      </w:r>
      <w:r/>
    </w:p>
    <w:p>
      <w:pPr>
        <w:pStyle w:val="771"/>
        <w:ind w:left="625"/>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需要由承包人提供的文件，包括：</w:t>
      </w:r>
      <w:r>
        <w:rPr>
          <w:rFonts w:hint="eastAsia" w:ascii="宋体" w:hAnsi="宋体" w:eastAsia="宋体" w:cs="宋体"/>
          <w:color w:val="000000"/>
          <w:sz w:val="22"/>
          <w:szCs w:val="22"/>
          <w:highlight w:val="none"/>
          <w:u w:val="single"/>
        </w:rPr>
        <w:t xml:space="preserve">承包人在开工前向发包人报送施工组织设计及文明施工标化现场方案、总进度计划与材料计划，经发包人书面审核确认后方可实施；向发包人提交工程进度计划及相应计划进度、统计表和工程事故报告；每月25日报送当月完成工程量报表</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发包人要求提供的其他报表承包人应按照届时发包人的要求及时提供，费用由承包人承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承包人提供的文件的期限为：</w:t>
      </w:r>
      <w:r>
        <w:rPr>
          <w:rFonts w:hint="eastAsia" w:ascii="宋体" w:hAnsi="宋体" w:eastAsia="宋体" w:cs="宋体"/>
          <w:color w:val="000000"/>
          <w:sz w:val="22"/>
          <w:szCs w:val="22"/>
          <w:highlight w:val="none"/>
          <w:u w:val="single"/>
        </w:rPr>
        <w:t xml:space="preserve">开工前5天内；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承包人提供的文件的数量为：</w:t>
      </w:r>
      <w:r>
        <w:rPr>
          <w:rFonts w:hint="eastAsia" w:ascii="宋体" w:hAnsi="宋体" w:eastAsia="宋体" w:cs="宋体"/>
          <w:color w:val="000000"/>
          <w:sz w:val="22"/>
          <w:szCs w:val="22"/>
          <w:highlight w:val="none"/>
          <w:u w:val="single"/>
        </w:rPr>
        <w:t xml:space="preserve">贰套</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承包人提供的文件的形式为：</w:t>
      </w:r>
      <w:r>
        <w:rPr>
          <w:rFonts w:hint="eastAsia" w:ascii="宋体" w:hAnsi="宋体" w:eastAsia="宋体" w:cs="宋体"/>
          <w:color w:val="000000"/>
          <w:sz w:val="22"/>
          <w:szCs w:val="22"/>
          <w:highlight w:val="none"/>
          <w:u w:val="single"/>
        </w:rPr>
        <w:t xml:space="preserve">书面文件和电子版；</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发包人审批承包人文件的期限：</w:t>
      </w:r>
      <w:r>
        <w:rPr>
          <w:rFonts w:hint="eastAsia" w:ascii="宋体" w:hAnsi="宋体" w:eastAsia="宋体" w:cs="宋体"/>
          <w:color w:val="000000"/>
          <w:sz w:val="22"/>
          <w:szCs w:val="22"/>
          <w:highlight w:val="none"/>
          <w:u w:val="single"/>
        </w:rPr>
        <w:t xml:space="preserve">收到承包人提交的完整的文件资料14天内。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1.6.5 现场图纸准备</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关于现场图纸准备的约定：</w:t>
      </w:r>
      <w:r>
        <w:rPr>
          <w:rFonts w:hint="eastAsia" w:ascii="宋体" w:hAnsi="宋体" w:eastAsia="宋体" w:cs="宋体"/>
          <w:color w:val="000000"/>
          <w:sz w:val="22"/>
          <w:szCs w:val="22"/>
          <w:highlight w:val="none"/>
          <w:u w:val="single"/>
        </w:rPr>
        <w:t xml:space="preserve">承包人应在现场保留一份合同、《发包人要求》中列出的所有文件、承包人文件、变更以及其他根据合同收发的往来信函。发包人和工程师有权在任何合理的时间查阅和使用上述所有文件，承包人应当无条件予以配合。</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1.7 联络</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1.7.1发包人和承包人应当在</w:t>
      </w:r>
      <w:r>
        <w:rPr>
          <w:rFonts w:hint="eastAsia" w:ascii="宋体" w:hAnsi="宋体" w:eastAsia="宋体" w:cs="宋体"/>
          <w:color w:val="000000"/>
          <w:sz w:val="22"/>
          <w:szCs w:val="22"/>
          <w:highlight w:val="none"/>
          <w:u w:val="single"/>
        </w:rPr>
        <w:t xml:space="preserve">5  </w:t>
      </w:r>
      <w:r>
        <w:rPr>
          <w:rFonts w:hint="eastAsia" w:ascii="宋体" w:hAnsi="宋体" w:eastAsia="宋体" w:cs="宋体"/>
          <w:color w:val="000000"/>
          <w:sz w:val="22"/>
          <w:szCs w:val="22"/>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1.7.2 发包人接收文件的地点：</w:t>
      </w:r>
      <w:r>
        <w:rPr>
          <w:rFonts w:hint="eastAsia" w:ascii="宋体" w:hAnsi="宋体" w:eastAsia="宋体" w:cs="宋体"/>
          <w:color w:val="000000"/>
          <w:sz w:val="22"/>
          <w:szCs w:val="22"/>
          <w:highlight w:val="none"/>
          <w:u w:val="single"/>
        </w:rPr>
        <w:t xml:space="preserve">施工现场项目部或按发包人要求的送达地点；</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发包人指定的接收人为：</w:t>
      </w:r>
      <w:r>
        <w:rPr>
          <w:rFonts w:hint="eastAsia" w:ascii="宋体" w:hAnsi="宋体" w:eastAsia="宋体" w:cs="宋体"/>
          <w:color w:val="000000"/>
          <w:sz w:val="22"/>
          <w:szCs w:val="22"/>
          <w:highlight w:val="none"/>
          <w:u w:val="single"/>
        </w:rPr>
        <w:t xml:space="preserve">施工现场项目部或按发包人要求的送达地点。</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承包人接收文件的地点：</w:t>
      </w:r>
      <w:r>
        <w:rPr>
          <w:rFonts w:hint="eastAsia" w:ascii="宋体" w:hAnsi="宋体" w:eastAsia="宋体" w:cs="宋体"/>
          <w:color w:val="000000"/>
          <w:sz w:val="22"/>
          <w:szCs w:val="22"/>
          <w:highlight w:val="none"/>
          <w:u w:val="single"/>
        </w:rPr>
        <w:t xml:space="preserve">施工现场项目部或按发包人要求的送达地点；</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承包人指定的接收人为：</w:t>
      </w:r>
      <w:r>
        <w:rPr>
          <w:rFonts w:hint="eastAsia" w:ascii="宋体" w:hAnsi="宋体" w:eastAsia="宋体" w:cs="宋体"/>
          <w:color w:val="000000"/>
          <w:sz w:val="22"/>
          <w:szCs w:val="22"/>
          <w:highlight w:val="none"/>
          <w:u w:val="single"/>
        </w:rPr>
        <w:t xml:space="preserve">施工现场项目部或按发包人要求的送达地点。</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监理人接收文件的地点：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监理人指定的接收人为：</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1.10 交通运输</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w:t>
      </w:r>
      <w:bookmarkStart w:id="30" w:name="_Toc304295521"/>
      <w:r/>
      <w:bookmarkStart w:id="31" w:name="_Toc318581155"/>
      <w:r/>
      <w:bookmarkStart w:id="32" w:name="_Toc300934943"/>
      <w:r/>
      <w:bookmarkStart w:id="33" w:name="_Toc312677986"/>
      <w:r/>
      <w:bookmarkStart w:id="34" w:name="_Toc303539100"/>
      <w:r>
        <w:rPr>
          <w:rFonts w:hint="eastAsia" w:ascii="宋体" w:hAnsi="宋体" w:eastAsia="宋体" w:cs="宋体"/>
          <w:color w:val="000000"/>
          <w:sz w:val="22"/>
          <w:szCs w:val="22"/>
          <w:highlight w:val="none"/>
        </w:rPr>
        <w:t xml:space="preserve">.10.1 出入现场的权利</w:t>
      </w:r>
      <w:r>
        <w:rPr>
          <w:rFonts w:hint="eastAsia" w:ascii="宋体" w:hAnsi="宋体" w:eastAsia="宋体" w:cs="宋体"/>
          <w:color w:val="000000"/>
          <w:sz w:val="22"/>
          <w:szCs w:val="22"/>
          <w:highlight w:val="none"/>
        </w:rPr>
      </w:r>
      <w:r/>
    </w:p>
    <w:p>
      <w:pPr>
        <w:pStyle w:val="771"/>
        <w:ind w:left="625"/>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关于出入现场的权利的约定：</w:t>
      </w:r>
      <w:r>
        <w:rPr>
          <w:rFonts w:hint="eastAsia" w:ascii="宋体" w:hAnsi="宋体" w:eastAsia="宋体" w:cs="宋体"/>
          <w:color w:val="000000"/>
          <w:sz w:val="22"/>
          <w:szCs w:val="22"/>
          <w:highlight w:val="none"/>
          <w:u w:val="single"/>
        </w:rPr>
        <w:t xml:space="preserve">项目施工人员必须按发包人格式文档要求登记造册申报发包人书面审核留存，对施工中增加的人员应及时补登记，只有登记造册的项目施工人员（至发包人驻现场项目部办理出入证胸牌后）方可进入施工现场，其他无关人员一律不能进入施工现场，如果擅自进入现场，由此而产生的一切法律责任和后果由承包人自行负责。疫情防控期间，承包人需按国家、地方的法律法规及发包人的要求做好相关疫情防控工作，相关费用已包含在投标报价中。</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30"/>
      <w:r/>
      <w:bookmarkEnd w:id="31"/>
      <w:r/>
      <w:bookmarkEnd w:id="32"/>
      <w:r/>
      <w:bookmarkEnd w:id="33"/>
      <w:r/>
      <w:bookmarkEnd w:id="34"/>
      <w:r>
        <w:rPr>
          <w:rFonts w:hint="eastAsia" w:ascii="宋体" w:hAnsi="宋体" w:eastAsia="宋体" w:cs="宋体"/>
          <w:color w:val="000000"/>
          <w:sz w:val="22"/>
          <w:szCs w:val="22"/>
          <w:highlight w:val="none"/>
        </w:rPr>
        <w:t xml:space="preserve">1</w:t>
      </w:r>
      <w:bookmarkStart w:id="35" w:name="_Toc304295522"/>
      <w:r/>
      <w:bookmarkStart w:id="36" w:name="_Toc312677987"/>
      <w:r/>
      <w:bookmarkStart w:id="37" w:name="_Toc300934944"/>
      <w:r/>
      <w:bookmarkStart w:id="38" w:name="_Toc318581156"/>
      <w:r/>
      <w:bookmarkStart w:id="39" w:name="_Toc303539101"/>
      <w:r>
        <w:rPr>
          <w:rFonts w:hint="eastAsia" w:ascii="宋体" w:hAnsi="宋体" w:eastAsia="宋体" w:cs="宋体"/>
          <w:color w:val="000000"/>
          <w:sz w:val="22"/>
          <w:szCs w:val="22"/>
          <w:highlight w:val="none"/>
        </w:rPr>
        <w:t xml:space="preserve">.10.3 场内交通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关于场外交通和场内交通的边界的约定：</w:t>
      </w:r>
      <w:r>
        <w:rPr>
          <w:rFonts w:hint="eastAsia" w:ascii="宋体" w:hAnsi="宋体" w:eastAsia="宋体" w:cs="宋体"/>
          <w:color w:val="000000"/>
          <w:sz w:val="22"/>
          <w:szCs w:val="22"/>
          <w:highlight w:val="none"/>
          <w:u w:val="single"/>
        </w:rPr>
        <w:t xml:space="preserve">投标前承包人自行勘察施工现场并已将施工过程中可能因修建临时道路等而发生的此部分费用考虑在合同价中。场内所有修建的道路和交通设施属发包人所有，临时道路的拆除需经发包人书面批准同意后方可实施。</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关于发包人向承包人免费提供满足工程施工需要的场内道路和交通设施的约定：</w:t>
      </w:r>
      <w:r>
        <w:rPr>
          <w:rFonts w:hint="eastAsia" w:ascii="宋体" w:hAnsi="宋体" w:eastAsia="宋体" w:cs="宋体"/>
          <w:color w:val="000000"/>
          <w:sz w:val="22"/>
          <w:szCs w:val="22"/>
          <w:highlight w:val="none"/>
          <w:u w:val="single"/>
        </w:rPr>
        <w:t xml:space="preserve">施工场地内和本项目有关的道路。</w:t>
      </w:r>
      <w:bookmarkEnd w:id="35"/>
      <w:r/>
      <w:bookmarkEnd w:id="36"/>
      <w:r/>
      <w:bookmarkEnd w:id="37"/>
      <w:r/>
      <w:bookmarkEnd w:id="38"/>
      <w:r/>
      <w:bookmarkEnd w:id="39"/>
      <w:r>
        <w:rPr>
          <w:rFonts w:hint="eastAsia" w:ascii="宋体" w:hAnsi="宋体" w:eastAsia="宋体" w:cs="宋体"/>
          <w:color w:val="000000"/>
          <w:sz w:val="22"/>
          <w:szCs w:val="22"/>
          <w:highlight w:val="none"/>
          <w:u w:val="single"/>
        </w:rPr>
        <w:t xml:space="preserve">  </w:t>
      </w:r>
      <w:bookmarkStart w:id="40" w:name="_Toc318581157"/>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1.10.4超大件和超重件的运输</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运输超大件或超重件所需的道路和桥梁临时加固改造费用和其他有关费用由</w:t>
      </w:r>
      <w:r>
        <w:rPr>
          <w:rFonts w:hint="eastAsia" w:ascii="宋体" w:hAnsi="宋体" w:eastAsia="宋体" w:cs="宋体"/>
          <w:color w:val="000000"/>
          <w:sz w:val="22"/>
          <w:szCs w:val="22"/>
          <w:highlight w:val="none"/>
          <w:u w:val="single"/>
        </w:rPr>
        <w:t xml:space="preserve"> 承包人  </w:t>
      </w:r>
      <w:r>
        <w:rPr>
          <w:rFonts w:hint="eastAsia" w:ascii="宋体" w:hAnsi="宋体" w:eastAsia="宋体" w:cs="宋体"/>
          <w:color w:val="000000"/>
          <w:sz w:val="22"/>
          <w:szCs w:val="22"/>
          <w:highlight w:val="none"/>
        </w:rPr>
        <w:t xml:space="preserve">承担。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40"/>
      <w:r>
        <w:rPr>
          <w:rFonts w:hint="eastAsia" w:ascii="宋体" w:hAnsi="宋体" w:eastAsia="宋体" w:cs="宋体"/>
          <w:color w:val="000000"/>
          <w:sz w:val="22"/>
          <w:szCs w:val="22"/>
          <w:highlight w:val="none"/>
        </w:rPr>
        <w:t xml:space="preserve">1.11 知识产权</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2"/>
          <w:szCs w:val="22"/>
          <w:highlight w:val="none"/>
          <w:u w:val="single"/>
        </w:rPr>
        <w:t xml:space="preserve">归发包人所有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关于发包人提供的上述文件的使用限制的要求：</w:t>
      </w:r>
      <w:r>
        <w:rPr>
          <w:rFonts w:hint="eastAsia" w:ascii="宋体" w:hAnsi="宋体" w:eastAsia="宋体" w:cs="宋体"/>
          <w:color w:val="000000"/>
          <w:sz w:val="22"/>
          <w:szCs w:val="22"/>
          <w:highlight w:val="none"/>
          <w:u w:val="single"/>
        </w:rPr>
        <w:t xml:space="preserve"> 经发包人书面同意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left="625"/>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1.11.2 关于承包人为实施工程所编制文件的著作权的归属：</w:t>
      </w:r>
      <w:r>
        <w:rPr>
          <w:rFonts w:hint="eastAsia" w:ascii="宋体" w:hAnsi="宋体" w:eastAsia="宋体" w:cs="宋体"/>
          <w:color w:val="000000"/>
          <w:sz w:val="22"/>
          <w:szCs w:val="22"/>
          <w:highlight w:val="none"/>
          <w:u w:val="single"/>
        </w:rPr>
        <w:t xml:space="preserve">归发包人所有</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关于承包人提供的上述文件的使用限制的要求：</w:t>
      </w:r>
      <w:r>
        <w:rPr>
          <w:rFonts w:hint="eastAsia" w:ascii="宋体" w:hAnsi="宋体" w:eastAsia="宋体" w:cs="宋体"/>
          <w:color w:val="000000"/>
          <w:sz w:val="22"/>
          <w:szCs w:val="22"/>
          <w:highlight w:val="none"/>
          <w:u w:val="single"/>
        </w:rPr>
        <w:t xml:space="preserve">经发包人书面同意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0"/>
      </w:pPr>
      <w:r>
        <w:rPr>
          <w:rFonts w:hint="eastAsia" w:ascii="宋体" w:hAnsi="宋体" w:eastAsia="宋体" w:cs="宋体"/>
          <w:color w:val="000000"/>
          <w:sz w:val="22"/>
          <w:szCs w:val="22"/>
          <w:highlight w:val="none"/>
        </w:rPr>
        <w:t xml:space="preserve">1.11.4 承包人在施工过程中所采用的专利、专有技术、技术秘密的使用费的承担方式：</w:t>
      </w:r>
      <w:r>
        <w:rPr>
          <w:rFonts w:hint="eastAsia" w:ascii="宋体" w:hAnsi="宋体" w:eastAsia="宋体" w:cs="宋体"/>
          <w:color w:val="000000"/>
          <w:sz w:val="22"/>
          <w:szCs w:val="22"/>
          <w:highlight w:val="none"/>
          <w:u w:val="single"/>
        </w:rPr>
        <w:t xml:space="preserve">由承包人承担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1.13工程量清单错误的修正</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color w:val="000000"/>
          <w:sz w:val="22"/>
          <w:szCs w:val="22"/>
          <w:highlight w:val="none"/>
          <w:u w:val="single"/>
        </w:rPr>
        <w:t xml:space="preserve">  是，但在竣工结算时调整  。</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single"/>
        </w:rPr>
        <w:t xml:space="preserve">本工程采用固定单价合同，工程量按实结算。①若工程量清单中的工程量减少或工程量清单项部分或全部取消时，在结算中直接核减，发包人对承包人未取得的利润不做任何赔偿。②若承包人的投标单价远高于招标控制价（组价定额工程量远高于清单工程量或出现小数点移位等错误），结算时按10.4 变更估价计价原则调整；③若承包人的投标单价远低于招标控制价，视为投标让利，结算时不予调整。</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41" w:name="_Toc351203634"/>
      <w:r>
        <w:rPr>
          <w:rFonts w:hint="eastAsia" w:ascii="宋体" w:hAnsi="宋体" w:eastAsia="宋体" w:cs="宋体"/>
          <w:b w:val="0"/>
          <w:color w:val="000000"/>
          <w:sz w:val="22"/>
          <w:szCs w:val="22"/>
          <w:highlight w:val="none"/>
        </w:rPr>
        <w:t xml:space="preserve">2</w:t>
      </w:r>
      <w:bookmarkStart w:id="42" w:name="_Toc296346658"/>
      <w:r/>
      <w:bookmarkStart w:id="43" w:name="_Toc296890985"/>
      <w:r/>
      <w:bookmarkStart w:id="44" w:name="_Toc292559362"/>
      <w:r/>
      <w:bookmarkStart w:id="45" w:name="_Toc297048343"/>
      <w:r/>
      <w:bookmarkStart w:id="46" w:name="_Toc292559867"/>
      <w:r/>
      <w:bookmarkStart w:id="47" w:name="_Toc296891197"/>
      <w:r/>
      <w:bookmarkStart w:id="48" w:name="_Toc296503157"/>
      <w:r/>
      <w:bookmarkStart w:id="49" w:name="_Toc296347156"/>
      <w:r/>
      <w:bookmarkStart w:id="50" w:name="_Toc296944496"/>
      <w:r/>
      <w:bookmarkStart w:id="51" w:name="_Toc297120457"/>
      <w:r>
        <w:rPr>
          <w:rFonts w:hint="eastAsia" w:ascii="宋体" w:hAnsi="宋体" w:eastAsia="宋体" w:cs="宋体"/>
          <w:b w:val="0"/>
          <w:color w:val="000000"/>
          <w:sz w:val="22"/>
          <w:szCs w:val="22"/>
          <w:highlight w:val="none"/>
        </w:rPr>
        <w:t xml:space="preserve">. 发包人</w:t>
      </w:r>
      <w:bookmarkEnd w:id="41"/>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42"/>
      <w:r/>
      <w:bookmarkEnd w:id="43"/>
      <w:r/>
      <w:bookmarkEnd w:id="44"/>
      <w:r/>
      <w:bookmarkEnd w:id="45"/>
      <w:r/>
      <w:bookmarkEnd w:id="46"/>
      <w:r/>
      <w:bookmarkEnd w:id="47"/>
      <w:r/>
      <w:bookmarkEnd w:id="48"/>
      <w:r/>
      <w:bookmarkEnd w:id="49"/>
      <w:r/>
      <w:bookmarkEnd w:id="50"/>
      <w:r/>
      <w:bookmarkEnd w:id="51"/>
      <w:r>
        <w:rPr>
          <w:rFonts w:hint="eastAsia" w:ascii="宋体" w:hAnsi="宋体" w:eastAsia="宋体" w:cs="宋体"/>
          <w:color w:val="000000"/>
          <w:sz w:val="22"/>
          <w:szCs w:val="22"/>
          <w:highlight w:val="none"/>
        </w:rPr>
        <w:t xml:space="preserve">2.2 发包人代表</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发包人代表：</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发包人对发包人代表的授权范围如下：</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single"/>
        </w:rPr>
        <w:t xml:space="preserve">1</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在发包人的授权下，行使合同约定的发包人权利，履行合同约定的发包人职责。全面主持现场施工管理工作，负责施工现场的外部协调，进行检查监督。</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2) 发包人所有文件经发包人授权代表签署后方生效。</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3) 发包人的指令、通知由发包人代表签字后，以书面形式交给承包人，承包人代表或承包人指定收文人在回执签署姓名和收到时间后立即生效。确有必要时，发包人代表或其授权人可发出口头指令，承包人对指令应予以执行。承包人应于发包人代表或其授权人发出指令后3天内提出书面确认要求，承包人未按时提出确认要求的，责任由承包人承担。</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4</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承包人认为发包人的指令不合理，应在收到指令后24小时内提出书面申告，以便发包人代表作出修改指令或继续执行原指令的决定，逾期未提出书面申告或书面申告无合理依据的，则视作承包人认可。在紧急情况下（紧急标准由发包人界定），发包人要求承包人立即执行的指令，承包人应无条件予以执行，承包人拒不按时执行指令的，发包人有权按合同有关约定追究承包人违约责任，并要求其赔偿由此造成的一切损失。</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5</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承包人变更、进度、造价的审查、核定和调整等必须经过发包人的书面确认，工程变更签证按照发包人的相关文件流程规定执行。</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6</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若发包人代表易任，发包人应提前三天以书面形式通知承包人，由发包人继任代表行使合同文件约定的前任职权，履行前任的义务</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发包人代表的职责：</w:t>
      </w:r>
      <w:r>
        <w:rPr>
          <w:rFonts w:hint="eastAsia" w:ascii="宋体" w:hAnsi="宋体" w:eastAsia="宋体" w:cs="宋体"/>
          <w:color w:val="000000"/>
          <w:sz w:val="22"/>
          <w:szCs w:val="22"/>
          <w:highlight w:val="none"/>
          <w:u w:val="single"/>
        </w:rPr>
        <w:t xml:space="preserve">代表发包人履行合同，负责现场监督管理</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以发包人名义办理设计变更、工程款支付等审批手续，对承包人要求进行答复，签发文件，负责协调处理与本工程项目有关的所有事项。发包人代表在授权范围内涉及的所有文件必须经加盖发包人公章或专用章后方为有效。发包人有权根据合同约定，及国家法律对安全、质量、标准、环境保护和职业健康等强制性规定，对承包人的设计、施工等实施工作提出指示。每项指示都应是书面的，并说明其有关的义务，以及规定这些义务的条款（或合同的其他条款</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，承包人应当无条件执行。</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2.4 施工现场、施工条件和基础资料的提供</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2.4.1 提供施工现场</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关于发包人移交施工现场的期限要求：</w:t>
      </w:r>
      <w:r>
        <w:rPr>
          <w:rFonts w:hint="eastAsia" w:ascii="宋体" w:hAnsi="宋体" w:eastAsia="宋体" w:cs="宋体"/>
          <w:color w:val="000000"/>
          <w:sz w:val="22"/>
          <w:szCs w:val="22"/>
          <w:highlight w:val="none"/>
          <w:u w:val="single"/>
        </w:rPr>
        <w:t xml:space="preserve">合同签订生效后5日内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2.4.2 提供施工条件</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关于发包人应负责提供施工所需要的条件，包括：</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（1）施工（生活）临时用水、用电：由发包人负责</w:t>
      </w:r>
      <w:r>
        <w:rPr>
          <w:rFonts w:hint="eastAsia" w:ascii="宋体" w:hAnsi="宋体" w:eastAsia="宋体" w:cs="宋体"/>
          <w:color w:val="000000"/>
          <w:sz w:val="22"/>
          <w:szCs w:val="22"/>
          <w:highlight w:val="none"/>
          <w:u w:val="single"/>
        </w:rPr>
        <w:t xml:space="preserve">提供临时用电挂表接入点，表后接入敷设及相关费用由承包人综合考虑，并负责接入点、线路及设备保护及维修，承包人自行解决并承担全部费用，承包人自行负责施工用水用电接驳点：承包人自行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结算时（按月结算），发包人将按照向供电部门缴纳电费的单价和承包人的实际用电数量扣</w:t>
      </w:r>
      <w:r>
        <w:rPr>
          <w:rFonts w:hint="eastAsia" w:ascii="宋体" w:hAnsi="宋体" w:eastAsia="宋体" w:cs="宋体"/>
          <w:color w:val="000000"/>
          <w:sz w:val="22"/>
          <w:szCs w:val="22"/>
          <w:highlight w:val="none"/>
          <w:u w:val="single"/>
        </w:rPr>
        <w:t xml:space="preserve">回用电费用（含分摊的线路损耗费用）。 承包人自行负责提供水源，由本工程承包人接入施工现场，并单独装表计量，并负责接入点、线路及设备保护及维修。从水源至施工各用水点的管路安装、布置由承包人负责实施，其安装费、管材、设备购置费及施工过程中发生的所有水费，无论承包人是否在投标报价中单独列支，发包人均认为此项费用包含在投标报价中。结算时（按月结算），发包人将按照向供水部门缴纳水费的单价和承包人的实际用水数量扣回用水费用（含分摊的损耗费用），如因城市供电、供水等非发包人原因导致的停水、停电，承包人不得向发包人索赔。 </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（2）施工场地与公共道路的通道开通时间和要求：施工现场以承包人现场踏勘情况</w:t>
      </w:r>
      <w:r>
        <w:rPr>
          <w:rFonts w:hint="eastAsia" w:ascii="宋体" w:hAnsi="宋体" w:eastAsia="宋体" w:cs="宋体"/>
          <w:color w:val="000000"/>
          <w:sz w:val="22"/>
          <w:szCs w:val="22"/>
          <w:highlight w:val="none"/>
          <w:u w:val="single"/>
        </w:rPr>
        <w:t xml:space="preserve">为准，用地红线内临时道路施工交通组织方案承包人需报发包人审批后方可实施，承包人必须考虑到进场时对施工现场道路进行及时加固，并根据施工平面布置和场内运输要求增加施工道路，同时按照省级文明工地的要求进行场地硬化，以上费用被认为已经计入承包人报价中，不再另行计取。场地硬化必须符合省级文明工地的要求，如果达不到上述要求，承包人应采取有效的补救措施。发包人也可以委托专业队伍进行场地补救硬化，产生的费用和工期延误由承包人承担。场外公共道路已开通（若承包人还需开通除现有已开通场外公共道路的，则此项费用由承包人自行承担）。</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工程地质和地下管线资料的提供时间：承包人认为必须的，应提前七个工作日要求发包人提供，发包人于开工前三个工作日提供（工程地质报告已在招标中提供），承包人进行地下开挖时需向发包人上报书面开挖实施方案，经发包人审批并经各专业管线单位完成现场安全技术交底后方可实施；若施工时发现有地下管线或者地质情况与工程地质勘察报告所描述不相符合时应及时向发包人汇报，必要时应暂停施工，否则由此产生的一切后果由承包人承担。</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（4）由发包人办理的施工所需证件、批件的名称和完成时间：按工程建设相关规定，不影响承包人的现场施工。 </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水准点与座标控制点交验要求：开工前发包人以书面形式向承包人提供水准点与坐标控制点，由发包人、承包人对水准点与坐标控制点数据进行现场书面交验。交验完毕后，即由承包人负责保护，此后由于破坏或失准等非发包人原因带来的重新测量、放点费用及由此造成的其他损失均由承包人承担。</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(6)图纸会审和设计交底时间：由发包人确定合理的图纸会审和技术交底时间。因承包人自身原因或准备不充分，造成图纸会审和技术交底未完成，承包人须承担全部责任。承担责任后不得影响正常开工日期。</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协调处理施工场地周围地下管线和邻近建筑物、构筑物（含文物保护建筑）、古树名木的保护工作：由发包人会同承包人及有关部门做好保护工作，保护费用含在合同价款中。但因承包人责任造成损害的，其损失赔偿由承包人承担；若发包人先行垫付，则有权直接从合同价款中予以扣除。</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在承包人施工队伍进驻现场后，发包人将立即对施工现场周围道路、管线、路灯等市政公共设施与承包人进行交接验收，形成文字记录。承包人施工完毕后，对所破坏的市政公共设施修复原貌，若承包人无能力或未在规定时间内修复，由发包人代为修复，费用由承包人承担。</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(9)双方约定发包人应做的其它工作：对影响承包人施工且其无法解决的有关问题进行协调处理。</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（10）发包人委托承包人办理的工作：环保、环卫等相关手续由承包人负责办理，全部费用由承包人承担。</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2.5 资金来源证明及支付担保</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发包人提供资金来源证明的期限要求：</w:t>
      </w:r>
      <w:r>
        <w:rPr>
          <w:rFonts w:hint="eastAsia" w:ascii="宋体" w:hAnsi="宋体" w:eastAsia="宋体" w:cs="宋体"/>
          <w:color w:val="000000"/>
          <w:sz w:val="22"/>
          <w:szCs w:val="22"/>
          <w:highlight w:val="none"/>
          <w:u w:val="single"/>
        </w:rPr>
        <w:t xml:space="preserve">资金已落实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发包人是否提供支付担保：</w:t>
      </w:r>
      <w:r>
        <w:rPr>
          <w:rFonts w:hint="eastAsia" w:ascii="宋体" w:hAnsi="宋体" w:eastAsia="宋体" w:cs="宋体"/>
          <w:color w:val="000000"/>
          <w:sz w:val="22"/>
          <w:szCs w:val="22"/>
          <w:highlight w:val="none"/>
          <w:u w:val="single"/>
        </w:rPr>
        <w:t xml:space="preserve">否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发包人提供支付担保的形式：</w:t>
      </w:r>
      <w:r>
        <w:rPr>
          <w:rFonts w:hint="eastAsia" w:ascii="宋体" w:hAnsi="宋体" w:eastAsia="宋体" w:cs="宋体"/>
          <w:color w:val="000000"/>
          <w:sz w:val="22"/>
          <w:szCs w:val="22"/>
          <w:highlight w:val="none"/>
          <w:u w:val="single"/>
        </w:rPr>
        <w:t xml:space="preserve">不提供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52" w:name="_Toc351203635"/>
      <w:r>
        <w:rPr>
          <w:rFonts w:hint="eastAsia" w:ascii="宋体" w:hAnsi="宋体" w:eastAsia="宋体" w:cs="宋体"/>
          <w:b w:val="0"/>
          <w:color w:val="000000"/>
          <w:sz w:val="22"/>
          <w:szCs w:val="22"/>
          <w:highlight w:val="none"/>
        </w:rPr>
        <w:t xml:space="preserve">3</w:t>
      </w:r>
      <w:bookmarkStart w:id="53" w:name="_Toc296890986"/>
      <w:r/>
      <w:bookmarkStart w:id="54" w:name="_Toc292559363"/>
      <w:r/>
      <w:bookmarkStart w:id="55" w:name="_Toc292559868"/>
      <w:r/>
      <w:bookmarkStart w:id="56" w:name="_Toc296347157"/>
      <w:r/>
      <w:bookmarkStart w:id="57" w:name="_Toc297048344"/>
      <w:r/>
      <w:bookmarkStart w:id="58" w:name="_Toc296503158"/>
      <w:r/>
      <w:bookmarkStart w:id="59" w:name="_Toc296891198"/>
      <w:r/>
      <w:bookmarkStart w:id="60" w:name="_Toc296944497"/>
      <w:r/>
      <w:bookmarkStart w:id="61" w:name="_Toc297120458"/>
      <w:r/>
      <w:bookmarkStart w:id="62" w:name="_Toc296346659"/>
      <w:r>
        <w:rPr>
          <w:rFonts w:hint="eastAsia" w:ascii="宋体" w:hAnsi="宋体" w:eastAsia="宋体" w:cs="宋体"/>
          <w:b w:val="0"/>
          <w:color w:val="000000"/>
          <w:sz w:val="22"/>
          <w:szCs w:val="22"/>
          <w:highlight w:val="none"/>
        </w:rPr>
        <w:t xml:space="preserve">. 承包人</w:t>
      </w:r>
      <w:bookmarkEnd w:id="52"/>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53"/>
      <w:r/>
      <w:bookmarkEnd w:id="54"/>
      <w:r/>
      <w:bookmarkEnd w:id="55"/>
      <w:r/>
      <w:bookmarkEnd w:id="56"/>
      <w:r/>
      <w:bookmarkEnd w:id="57"/>
      <w:r/>
      <w:bookmarkEnd w:id="58"/>
      <w:r/>
      <w:bookmarkEnd w:id="59"/>
      <w:r/>
      <w:bookmarkEnd w:id="60"/>
      <w:r/>
      <w:bookmarkEnd w:id="61"/>
      <w:r/>
      <w:bookmarkEnd w:id="62"/>
      <w:r>
        <w:rPr>
          <w:rFonts w:hint="eastAsia" w:ascii="宋体" w:hAnsi="宋体" w:eastAsia="宋体" w:cs="宋体"/>
          <w:color w:val="000000"/>
          <w:sz w:val="22"/>
          <w:szCs w:val="22"/>
          <w:highlight w:val="none"/>
        </w:rPr>
        <w:t xml:space="preserve">3.1 承包人的一般义务</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 xml:space="preserve">承包人提交的竣工资料的内容：</w:t>
      </w:r>
      <w:r>
        <w:rPr>
          <w:rFonts w:hint="eastAsia" w:ascii="宋体" w:hAnsi="宋体" w:eastAsia="宋体" w:cs="宋体"/>
          <w:color w:val="000000"/>
          <w:sz w:val="22"/>
          <w:szCs w:val="22"/>
          <w:highlight w:val="none"/>
          <w:u w:val="single"/>
        </w:rPr>
        <w:t xml:space="preserve">工程具备竣工验收条件时，承包人应在20天内按国家工程竣工验收标准，向发包人提供完整竣工资料(含竣工图)及竣工验收报告，并承担相关费用。需向城建档案交纳竣工资料档案管理、整理费已包含在投标报价中。</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承包人需要提交的竣工资料套数：</w:t>
      </w:r>
      <w:r>
        <w:rPr>
          <w:rFonts w:hint="eastAsia" w:ascii="宋体" w:hAnsi="宋体" w:eastAsia="宋体" w:cs="宋体"/>
          <w:color w:val="000000"/>
          <w:sz w:val="22"/>
          <w:szCs w:val="22"/>
          <w:highlight w:val="none"/>
          <w:u w:val="single"/>
        </w:rPr>
        <w:t xml:space="preserve">叁套竣工资料及竣工图（原件；原件只有一份的可以用</w:t>
      </w:r>
      <w:r>
        <w:rPr>
          <w:rFonts w:hint="eastAsia" w:ascii="宋体" w:hAnsi="宋体" w:eastAsia="宋体" w:cs="宋体"/>
          <w:color w:val="000000"/>
          <w:sz w:val="22"/>
          <w:szCs w:val="22"/>
          <w:highlight w:val="none"/>
          <w:u w:val="single"/>
          <w:lang w:eastAsia="zh-CN"/>
        </w:rPr>
        <w:t xml:space="preserve">复印件</w:t>
      </w:r>
      <w:r>
        <w:rPr>
          <w:rFonts w:hint="eastAsia" w:ascii="宋体" w:hAnsi="宋体" w:eastAsia="宋体" w:cs="宋体"/>
          <w:color w:val="000000"/>
          <w:sz w:val="22"/>
          <w:szCs w:val="22"/>
          <w:highlight w:val="none"/>
          <w:u w:val="single"/>
        </w:rPr>
        <w:t xml:space="preserve">加盖承包人公章）及电子文档(含竣工图叁套)。</w:t>
      </w:r>
      <w:r>
        <w:rPr>
          <w:rFonts w:hint="eastAsia" w:ascii="宋体" w:hAnsi="宋体" w:eastAsia="宋体" w:cs="宋体"/>
          <w:color w:val="000000"/>
          <w:sz w:val="22"/>
          <w:szCs w:val="22"/>
          <w:highlight w:val="none"/>
        </w:rPr>
      </w:r>
      <w:r/>
    </w:p>
    <w:p>
      <w:pPr>
        <w:pStyle w:val="771"/>
        <w:ind w:left="669"/>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承包人提交的竣工资料的费用承担：</w:t>
      </w:r>
      <w:r>
        <w:rPr>
          <w:rFonts w:hint="eastAsia" w:ascii="宋体" w:hAnsi="宋体" w:eastAsia="宋体" w:cs="宋体"/>
          <w:color w:val="000000"/>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771"/>
        <w:ind w:left="669"/>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承包人提交的竣工资料移交时间：</w:t>
      </w:r>
      <w:r>
        <w:rPr>
          <w:rFonts w:hint="eastAsia" w:ascii="宋体" w:hAnsi="宋体" w:eastAsia="宋体" w:cs="宋体"/>
          <w:color w:val="000000"/>
          <w:sz w:val="22"/>
          <w:szCs w:val="22"/>
          <w:highlight w:val="none"/>
          <w:u w:val="single"/>
        </w:rPr>
        <w:t xml:space="preserve">工程具备竣工验收条件时，承包人应在20天内移交竣工资料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承包人提交的竣工资料形式要求：</w:t>
      </w:r>
      <w:r>
        <w:rPr>
          <w:rFonts w:hint="eastAsia" w:ascii="宋体" w:hAnsi="宋体" w:eastAsia="宋体" w:cs="宋体"/>
          <w:color w:val="000000"/>
          <w:sz w:val="22"/>
          <w:szCs w:val="22"/>
          <w:highlight w:val="none"/>
          <w:u w:val="single"/>
        </w:rPr>
        <w:t xml:space="preserve">书面及电子版 。</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（10）承包人应履行的其他义务：</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承包人在履行合同期间遵守适用法律、行政法规、或行业规定进行设计、加工、施工、竣工试验和联合试运行，并承担质量保修责任。承包人须办理履行合同所需的由承包人办理的各种许可、执照、批文和手续等，保证发包人免受因此造成的损失。并因此给发包人造成损失的，承包人按发包人的实际增加的合理费用给予赔偿。由上述原因导致竣工日期延误，应由承包人负责。</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(2)承包人应无条件配合政府审计部门检查其与履行合同有关的帐户和记录。</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(3)承包人在土方、弃渣运输时，必须严格遵守南京市固体废弃物管理处及项目所在地的相关规定。承包人应检查车辆的安全状况，严禁车辆超高超载；严禁存在车盖不严密，沿途泄漏、散落或者飞扬的现象；严禁有不按规定路线、弃土点等违规行为。</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(4)承包人在施工期间，应依法文明施工，尽可能减少施工期对居民生活的影响，并认真执行江苏省、南京市及项目所在地相关规定。</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(5)承包人应按国家、江苏省、南京市及项目所在地的有关消防条例与规定，对与消防有关的工程进行规定的检查与测试。承包人应认真处理一切与消防工程有关的事项，确保所有的检查与测试均通过消防部门的检查与验收。</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(6) 承包人承担施工安全保卫工作及夜间施工照明的责任和要求：在实施和完成本工程过程中，承包人应充分关注和保障所有在场人员及第三方相关人员的安全，采取有效措施，使施工现场和本工程的实施保持有条不紊；为保护本工程免遭损坏，或为现场附近和过往人群的安全与方便，在确有必要的时候和地方，承包人应自费提供照明、警卫、护栅、警告标志等安全防护措施。非施工人员不得进入现场。安全事故责任由承包人承担，若发包人先行垫付，则有权直接在应支付给承包人的工程款中扣除。</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(7)承包人负责施工现场的安全和保卫工作，承包人要服从发包人等相关主管人员的安全管理，现场应有专门人员负责看守，采取有效的防盗措施，现场施工人员宜有标识，进入现场必须规范佩戴安全帽及帽带，不规范佩戴者每人每次罚款1000元。</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(8)施工现场出入口、围栏处等均应有明显的警示标志或指示牌，未按要求设置的，每处每次罚款1000元。</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(9)承包人应有确实可行的现场安全管理措施，确保承包人本身及其他施工单位人员的安全生产活动，承包人对现场临时用电需严格按照发包人审核后的用电方案实施，合理铺设线路，有应对突发事件的应急预案。</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3.2 项目经理</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3.2.1 </w:t>
      </w:r>
      <w:r>
        <w:rPr>
          <w:rFonts w:hint="eastAsia" w:ascii="宋体" w:hAnsi="宋体" w:eastAsia="宋体" w:cs="宋体"/>
          <w:color w:val="000000"/>
          <w:sz w:val="22"/>
          <w:szCs w:val="22"/>
          <w:highlight w:val="none"/>
        </w:rPr>
        <w:t xml:space="preserve">项目经理：</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身份证号：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承包人对项目经理的授权范围如下：</w:t>
      </w:r>
      <w:r>
        <w:rPr>
          <w:rFonts w:hint="eastAsia" w:ascii="宋体" w:hAnsi="宋体" w:eastAsia="宋体" w:cs="宋体"/>
          <w:color w:val="000000"/>
          <w:sz w:val="22"/>
          <w:szCs w:val="22"/>
          <w:highlight w:val="none"/>
          <w:u w:val="single"/>
        </w:rPr>
        <w:t xml:space="preserve">负责并协调现场施工。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关于项目经理每月在施工现场的时间要求：</w:t>
      </w:r>
      <w:r>
        <w:rPr>
          <w:rFonts w:hint="eastAsia" w:ascii="宋体" w:hAnsi="宋体" w:eastAsia="宋体" w:cs="宋体"/>
          <w:color w:val="000000"/>
          <w:sz w:val="22"/>
          <w:szCs w:val="22"/>
          <w:highlight w:val="none"/>
          <w:u w:val="single"/>
        </w:rPr>
        <w:t xml:space="preserve">作为承包人的代表全面履行合同义务，全面负责并组织本工程施工的全过程管理。按照发包人要求进行现场考勤及考核（考勤考核形式以发包人要求为准），项目经理每月不少于二十五天，每周不少于6天，每天不少于八小时在岗处理事务，如项目经理有特殊原因不能保证上述在岗时间的，需以书面形式报发包人批准。项目经理未经发包人书面同意，没有按时进场或未经批准离开工地的，发包人将按1000元/天（次）处以违约金。</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承包人未提交劳动合同，以及没有为项目经理缴纳社会保险证明的违约责任：</w:t>
      </w:r>
      <w:r>
        <w:rPr>
          <w:rFonts w:hint="eastAsia" w:ascii="宋体" w:hAnsi="宋体" w:eastAsia="宋体" w:cs="宋体"/>
          <w:color w:val="000000"/>
          <w:sz w:val="22"/>
          <w:szCs w:val="22"/>
          <w:highlight w:val="none"/>
          <w:u w:val="single"/>
        </w:rPr>
        <w:t xml:space="preserve">项目经理应具备履行其职责所需的资格、经验和能力，并为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项目经理未经批准，擅自离开施工现场的违约责任：</w:t>
      </w:r>
      <w:r>
        <w:rPr>
          <w:rFonts w:hint="eastAsia" w:ascii="宋体" w:hAnsi="宋体" w:eastAsia="宋体" w:cs="宋体"/>
          <w:color w:val="000000"/>
          <w:sz w:val="22"/>
          <w:szCs w:val="22"/>
          <w:highlight w:val="none"/>
          <w:u w:val="single"/>
        </w:rPr>
        <w:t xml:space="preserve">项目经理未经发包人书面同意，没有按时进场或未经批准离开工地的，发包人将按1000元/天（次）处以违约金。</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3.2.3 承包人擅自更换项目经理的违约责任：</w:t>
      </w:r>
      <w:r>
        <w:rPr>
          <w:rFonts w:hint="eastAsia" w:ascii="宋体" w:hAnsi="宋体" w:eastAsia="宋体" w:cs="宋体"/>
          <w:color w:val="000000"/>
          <w:sz w:val="22"/>
          <w:szCs w:val="22"/>
          <w:highlight w:val="none"/>
          <w:u w:val="single"/>
        </w:rPr>
        <w:t xml:space="preserve">未经发包人许可不得擅自变更。若出现未经发包人许可擅自变更的情况，发包人有权解除合同并责令承包人退场，并有权追回已经支付的款项。</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outlineLvl w:val="0"/>
      </w:pPr>
      <w:r>
        <w:rPr>
          <w:rFonts w:hint="eastAsia" w:ascii="宋体" w:hAnsi="宋体" w:eastAsia="宋体" w:cs="宋体"/>
          <w:color w:val="000000"/>
          <w:sz w:val="22"/>
          <w:szCs w:val="22"/>
          <w:highlight w:val="none"/>
        </w:rPr>
        <w:t xml:space="preserve">    3.2.4 承包人无正当理由拒绝更换项目经理的违约责任：</w:t>
      </w:r>
      <w:r>
        <w:rPr>
          <w:rFonts w:hint="eastAsia" w:ascii="宋体" w:hAnsi="宋体" w:eastAsia="宋体" w:cs="宋体"/>
          <w:color w:val="000000"/>
          <w:sz w:val="22"/>
          <w:szCs w:val="22"/>
          <w:highlight w:val="none"/>
          <w:u w:val="single"/>
        </w:rPr>
        <w:t xml:space="preserve">承包人项目经理不能胜任其工作，发包人有权撤换，承包人无正当理由拒绝更换项目经理的，应承担违约责任，同时向发包人支付2万元的违约金。更换的项目经理必须是本企业正式员工（出具半年以上本企业的劳保统筹交费证明原件和劳动合同原件），并且不低于原中标项目经理的要求：如资质、业绩等，否则不予更换。</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3.3 承包人人员</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3.3.1 承包人提交项目管理机构及施工现场管理人员安排报告的期限：</w:t>
      </w:r>
      <w:r>
        <w:rPr>
          <w:rFonts w:hint="eastAsia" w:ascii="宋体" w:hAnsi="宋体" w:eastAsia="宋体" w:cs="宋体"/>
          <w:color w:val="000000"/>
          <w:sz w:val="22"/>
          <w:szCs w:val="22"/>
          <w:highlight w:val="none"/>
          <w:u w:val="single"/>
        </w:rPr>
        <w:t xml:space="preserve"> 开工前7日内。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3.3.3 承包人无正当理由拒绝撤换主要施工管理人员的违约责任：</w:t>
      </w:r>
      <w:r>
        <w:rPr>
          <w:rFonts w:hint="eastAsia" w:ascii="宋体" w:hAnsi="宋体" w:eastAsia="宋体" w:cs="宋体"/>
          <w:color w:val="000000"/>
          <w:sz w:val="22"/>
          <w:szCs w:val="22"/>
          <w:highlight w:val="none"/>
          <w:u w:val="single"/>
        </w:rPr>
        <w:t xml:space="preserve">如果施工管理团队不能胜任相关工作，发包人有权撤换，并对被撤换人员作出相应处罚，每人按2000元标准进行处罚：由于施工管理团队骨干人员的工作、能力不能胜任岗位要求，不能令发包人满意，则承包人限期更换合格人员。</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3.3.4 承包人主要施工管理人员离开施工现场的批准要求：</w:t>
      </w:r>
      <w:r>
        <w:rPr>
          <w:rFonts w:hint="eastAsia" w:ascii="宋体" w:hAnsi="宋体" w:eastAsia="宋体" w:cs="宋体"/>
          <w:color w:val="000000"/>
          <w:sz w:val="22"/>
          <w:szCs w:val="22"/>
          <w:highlight w:val="none"/>
          <w:u w:val="single"/>
        </w:rPr>
        <w:t xml:space="preserve">必须经发包人书面批准。</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3.3.5承包人擅自更换主要施工管理人员的违约责任：</w:t>
      </w:r>
      <w:r>
        <w:rPr>
          <w:rFonts w:hint="eastAsia" w:ascii="宋体" w:hAnsi="宋体" w:eastAsia="宋体" w:cs="宋体"/>
          <w:color w:val="000000"/>
          <w:sz w:val="22"/>
          <w:szCs w:val="22"/>
          <w:highlight w:val="none"/>
          <w:u w:val="single"/>
        </w:rPr>
        <w:t xml:space="preserve">未经发包人许可不得擅自变更。若出现未经发包人许可擅自变更的情况，发包人有权解除合同并责令承包人退场，并有权追回已经支付的款项</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承包人主要施工管理人员擅自离开施工现场的违约责任：</w:t>
      </w:r>
      <w:r>
        <w:rPr>
          <w:rFonts w:hint="eastAsia" w:ascii="宋体" w:hAnsi="宋体" w:eastAsia="宋体" w:cs="宋体"/>
          <w:color w:val="000000"/>
          <w:sz w:val="22"/>
          <w:szCs w:val="22"/>
          <w:highlight w:val="none"/>
          <w:u w:val="single"/>
        </w:rPr>
        <w:t xml:space="preserve">未经发包人许可不得擅自变更。若出现未经发包人许可擅自变更的情况，发包人有权解除合同并责令承包人退场，并有权追回已经支付的款项</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3</w:t>
      </w:r>
      <w:bookmarkStart w:id="63" w:name="_Toc297120459"/>
      <w:r/>
      <w:bookmarkStart w:id="64" w:name="_Toc292559364"/>
      <w:r/>
      <w:bookmarkStart w:id="65" w:name="_Toc297216151"/>
      <w:r/>
      <w:bookmarkStart w:id="66" w:name="_Toc296346660"/>
      <w:r/>
      <w:bookmarkStart w:id="67" w:name="_Toc296503159"/>
      <w:r/>
      <w:bookmarkStart w:id="68" w:name="_Toc300934945"/>
      <w:r/>
      <w:bookmarkStart w:id="69" w:name="_Toc296944498"/>
      <w:r/>
      <w:bookmarkStart w:id="70" w:name="_Toc303539102"/>
      <w:r/>
      <w:bookmarkStart w:id="71" w:name="_Toc296891199"/>
      <w:r/>
      <w:bookmarkStart w:id="72" w:name="_Toc304295523"/>
      <w:r/>
      <w:bookmarkStart w:id="73" w:name="_Toc296347158"/>
      <w:r/>
      <w:bookmarkStart w:id="74" w:name="_Toc297048345"/>
      <w:r/>
      <w:bookmarkStart w:id="75" w:name="_Toc292559869"/>
      <w:r/>
      <w:bookmarkStart w:id="76" w:name="_Toc297123492"/>
      <w:r/>
      <w:bookmarkStart w:id="77" w:name="_Toc312677988"/>
      <w:r/>
      <w:bookmarkStart w:id="78" w:name="_Toc296890987"/>
      <w:r>
        <w:rPr>
          <w:rFonts w:hint="eastAsia" w:ascii="宋体" w:hAnsi="宋体" w:eastAsia="宋体" w:cs="宋体"/>
          <w:color w:val="000000"/>
          <w:sz w:val="22"/>
          <w:szCs w:val="22"/>
          <w:highlight w:val="none"/>
        </w:rPr>
        <w:t xml:space="preserve">.5 分包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color w:val="000000"/>
          <w:sz w:val="22"/>
          <w:szCs w:val="22"/>
          <w:highlight w:val="none"/>
        </w:rPr>
        <w:t xml:space="preserve">3</w:t>
      </w:r>
      <w:bookmarkStart w:id="79" w:name="_Toc292559870"/>
      <w:r/>
      <w:bookmarkStart w:id="80" w:name="_Toc296503160"/>
      <w:r/>
      <w:bookmarkStart w:id="81" w:name="_Toc296890988"/>
      <w:r/>
      <w:bookmarkStart w:id="82" w:name="_Toc296891200"/>
      <w:r/>
      <w:bookmarkStart w:id="83" w:name="_Toc300934946"/>
      <w:r/>
      <w:bookmarkStart w:id="84" w:name="_Toc303539103"/>
      <w:r/>
      <w:bookmarkStart w:id="85" w:name="_Toc304295524"/>
      <w:r/>
      <w:bookmarkStart w:id="86" w:name="_Toc297123493"/>
      <w:r/>
      <w:bookmarkStart w:id="87" w:name="_Toc296347159"/>
      <w:r/>
      <w:bookmarkStart w:id="88" w:name="_Toc292559365"/>
      <w:r/>
      <w:bookmarkStart w:id="89" w:name="_Toc297216152"/>
      <w:r/>
      <w:bookmarkStart w:id="90" w:name="_Toc296346661"/>
      <w:r/>
      <w:bookmarkStart w:id="91" w:name="_Toc297048346"/>
      <w:r/>
      <w:bookmarkStart w:id="92" w:name="_Toc297120460"/>
      <w:r/>
      <w:bookmarkStart w:id="93" w:name="_Toc318581158"/>
      <w:r/>
      <w:bookmarkStart w:id="94" w:name="_Toc312677989"/>
      <w:r/>
      <w:bookmarkStart w:id="95" w:name="_Toc296944499"/>
      <w:r>
        <w:rPr>
          <w:rFonts w:hint="eastAsia" w:ascii="宋体" w:hAnsi="宋体" w:eastAsia="宋体" w:cs="宋体"/>
          <w:color w:val="000000"/>
          <w:sz w:val="22"/>
          <w:szCs w:val="22"/>
          <w:highlight w:val="none"/>
        </w:rPr>
        <w:t xml:space="preserve">.5.1 分包的一般约定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禁止分包的工程包括：</w:t>
      </w:r>
      <w:r>
        <w:rPr>
          <w:rFonts w:hint="eastAsia" w:ascii="宋体" w:hAnsi="宋体" w:eastAsia="宋体" w:cs="宋体"/>
          <w:color w:val="000000"/>
          <w:sz w:val="22"/>
          <w:szCs w:val="22"/>
          <w:highlight w:val="none"/>
          <w:u w:val="single"/>
        </w:rPr>
        <w:t xml:space="preserve">本项目不允许分包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主体结构、关键性工作的范围：</w:t>
      </w:r>
      <w:r>
        <w:rPr>
          <w:rFonts w:hint="eastAsia" w:ascii="宋体" w:hAnsi="宋体" w:eastAsia="宋体" w:cs="宋体"/>
          <w:color w:val="000000"/>
          <w:sz w:val="22"/>
          <w:szCs w:val="22"/>
          <w:highlight w:val="none"/>
          <w:u w:val="single"/>
        </w:rPr>
        <w:t xml:space="preserve">本项目不允许分包 </w:t>
      </w:r>
      <w:r>
        <w:rPr>
          <w:rFonts w:hint="eastAsia" w:ascii="宋体" w:hAnsi="宋体" w:eastAsia="宋体" w:cs="宋体"/>
          <w:color w:val="000000"/>
          <w:sz w:val="22"/>
          <w:szCs w:val="22"/>
          <w:highlight w:val="none"/>
        </w:rPr>
        <w:t xml:space="preserve">。</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5"/>
      <w:r/>
      <w:bookmarkStart w:id="96" w:name="_Toc296890989"/>
      <w:r/>
      <w:bookmarkStart w:id="97" w:name="_Toc296944500"/>
      <w:r/>
      <w:bookmarkStart w:id="98" w:name="_Toc297048347"/>
      <w:r/>
      <w:bookmarkStart w:id="99" w:name="_Toc297123494"/>
      <w:r/>
      <w:bookmarkStart w:id="100" w:name="_Toc296346662"/>
      <w:r/>
      <w:bookmarkStart w:id="101" w:name="_Toc296503161"/>
      <w:r/>
      <w:bookmarkStart w:id="102" w:name="_Toc296891201"/>
      <w:r/>
      <w:bookmarkStart w:id="103" w:name="_Toc304295525"/>
      <w:r/>
      <w:bookmarkStart w:id="104" w:name="_Toc296347160"/>
      <w:r/>
      <w:bookmarkStart w:id="105" w:name="_Toc303539104"/>
      <w:r/>
      <w:bookmarkStart w:id="106" w:name="_Toc300934947"/>
      <w:r/>
      <w:bookmarkStart w:id="107" w:name="_Toc297120461"/>
      <w:r/>
      <w:bookmarkStart w:id="108" w:name="_Toc297216153"/>
      <w:r>
        <w:rPr>
          <w:rFonts w:hint="eastAsia" w:ascii="宋体" w:hAnsi="宋体" w:eastAsia="宋体" w:cs="宋体"/>
          <w:color w:val="000000"/>
          <w:sz w:val="22"/>
          <w:szCs w:val="22"/>
          <w:highlight w:val="none"/>
          <w:u w:val="single"/>
        </w:rPr>
      </w:r>
      <w:r/>
    </w:p>
    <w:p>
      <w:pPr>
        <w:pStyle w:val="771"/>
        <w:pageBreakBefore w:val="0"/>
        <w:spacing w:line="360" w:lineRule="auto"/>
        <w:widowControl w:val="off"/>
        <w:rPr>
          <w:rFonts w:hint="eastAsia" w:ascii="宋体" w:hAnsi="宋体" w:eastAsia="宋体" w:cs="宋体"/>
          <w:color w:val="000000"/>
          <w:sz w:val="22"/>
          <w:szCs w:val="22"/>
          <w:highlight w:val="none"/>
        </w:rPr>
        <w:outlineLvl w:val="4"/>
      </w:pPr>
      <w:r/>
      <w:bookmarkEnd w:id="93"/>
      <w:r/>
      <w:bookmarkEnd w:id="94"/>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宋体" w:hAnsi="宋体" w:eastAsia="宋体" w:cs="宋体"/>
          <w:color w:val="000000"/>
          <w:sz w:val="22"/>
          <w:szCs w:val="22"/>
          <w:highlight w:val="none"/>
        </w:rPr>
        <w:t xml:space="preserve">    3</w:t>
      </w:r>
      <w:bookmarkStart w:id="109" w:name="_Toc312677990"/>
      <w:r/>
      <w:bookmarkStart w:id="110" w:name="_Toc318581159"/>
      <w:r>
        <w:rPr>
          <w:rFonts w:hint="eastAsia" w:ascii="宋体" w:hAnsi="宋体" w:eastAsia="宋体" w:cs="宋体"/>
          <w:color w:val="000000"/>
          <w:sz w:val="22"/>
          <w:szCs w:val="22"/>
          <w:highlight w:val="none"/>
        </w:rPr>
        <w:t xml:space="preserve">.5.2分包的确定</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允许分包的专业工程包括：</w:t>
      </w:r>
      <w:r>
        <w:rPr>
          <w:rFonts w:hint="eastAsia" w:ascii="宋体" w:hAnsi="宋体" w:eastAsia="宋体" w:cs="宋体"/>
          <w:color w:val="000000"/>
          <w:sz w:val="22"/>
          <w:szCs w:val="22"/>
          <w:highlight w:val="none"/>
          <w:u w:val="single"/>
        </w:rPr>
        <w:t xml:space="preserve">本项目不允许分包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其他关于分包的约定：</w:t>
      </w:r>
      <w:r>
        <w:rPr>
          <w:rFonts w:hint="eastAsia" w:ascii="宋体" w:hAnsi="宋体" w:eastAsia="宋体" w:cs="宋体"/>
          <w:color w:val="000000"/>
          <w:sz w:val="22"/>
          <w:szCs w:val="22"/>
          <w:highlight w:val="none"/>
          <w:u w:val="single"/>
        </w:rPr>
        <w:t xml:space="preserve">本项目不允许分包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3.5.4 分包合同价款</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关于分包合同价款支付的约定：</w:t>
      </w:r>
      <w:r>
        <w:rPr>
          <w:rFonts w:hint="eastAsia" w:ascii="宋体" w:hAnsi="宋体" w:eastAsia="宋体" w:cs="宋体"/>
          <w:color w:val="000000"/>
          <w:sz w:val="22"/>
          <w:szCs w:val="22"/>
          <w:highlight w:val="none"/>
          <w:u w:val="single"/>
        </w:rPr>
        <w:t xml:space="preserve">本项目不允许分包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109"/>
      <w:r/>
      <w:bookmarkEnd w:id="110"/>
      <w:r>
        <w:rPr>
          <w:rFonts w:hint="eastAsia" w:ascii="宋体" w:hAnsi="宋体" w:eastAsia="宋体" w:cs="宋体"/>
          <w:color w:val="000000"/>
          <w:sz w:val="22"/>
          <w:szCs w:val="22"/>
          <w:highlight w:val="none"/>
        </w:rPr>
        <w:t xml:space="preserve">3.6 工程照管与成品、半成品保护</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承包人负责照管工程及工程相关的材料、工程设备的起始时间：</w:t>
      </w:r>
      <w:r>
        <w:rPr>
          <w:rFonts w:hint="eastAsia" w:ascii="宋体" w:hAnsi="宋体" w:eastAsia="宋体" w:cs="宋体"/>
          <w:color w:val="000000"/>
          <w:sz w:val="22"/>
          <w:szCs w:val="22"/>
          <w:highlight w:val="none"/>
          <w:u w:val="single"/>
        </w:rPr>
        <w:t xml:space="preserve">自发包人向承包人移交施工现场之日起至颁发工程接收证书之日止，承包人应负责采取有效措施对本工程的成品、半成品、材料、施工机械、工器具、周边建筑物和构筑物进行保护，保护费用由承包人支付。对于未正式移交发包人的已完工程，承包人应负责成品保护工作，期间如发生损坏或丢失，承包人负责修复或赔偿。在工程交付前，成品保护由承包人负责，费用已含在合同价款内，发生成品损坏，承包人负责予以修复，费用自理；如交付后，发包人要求承包人继续保护，费用另行商定。</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3.7 履约担保</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承包人是否提供履约担保：</w:t>
      </w:r>
      <w:r>
        <w:rPr>
          <w:rFonts w:hint="eastAsia" w:ascii="宋体" w:hAnsi="宋体" w:eastAsia="宋体" w:cs="宋体"/>
          <w:color w:val="000000"/>
          <w:sz w:val="22"/>
          <w:szCs w:val="22"/>
          <w:highlight w:val="none"/>
          <w:u w:val="single"/>
        </w:rPr>
        <w:t xml:space="preserve">  否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承包人提供履约担保的形式、金额及期限的：</w:t>
      </w:r>
      <w:r>
        <w:rPr>
          <w:rFonts w:hint="eastAsia" w:ascii="宋体" w:hAnsi="宋体" w:eastAsia="宋体" w:cs="宋体"/>
          <w:color w:val="000000"/>
          <w:sz w:val="22"/>
          <w:szCs w:val="22"/>
          <w:highlight w:val="none"/>
          <w:u w:val="single"/>
        </w:rPr>
        <w:t xml:space="preserve"> 不提供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111" w:name="_Toc351203636"/>
      <w:r>
        <w:rPr>
          <w:rFonts w:hint="eastAsia" w:ascii="宋体" w:hAnsi="宋体" w:eastAsia="宋体" w:cs="宋体"/>
          <w:b w:val="0"/>
          <w:color w:val="000000"/>
          <w:sz w:val="22"/>
          <w:szCs w:val="22"/>
          <w:highlight w:val="none"/>
        </w:rPr>
        <w:t xml:space="preserve">4</w:t>
      </w:r>
      <w:bookmarkStart w:id="112" w:name="_Toc292559366"/>
      <w:r/>
      <w:bookmarkStart w:id="113" w:name="_Toc296347161"/>
      <w:r/>
      <w:bookmarkStart w:id="114" w:name="_Toc292559871"/>
      <w:r/>
      <w:bookmarkStart w:id="115" w:name="_Toc296503162"/>
      <w:r/>
      <w:bookmarkStart w:id="116" w:name="_Toc296346663"/>
      <w:r/>
      <w:bookmarkStart w:id="117" w:name="_Toc296890990"/>
      <w:r/>
      <w:bookmarkStart w:id="118" w:name="_Toc296891202"/>
      <w:r/>
      <w:bookmarkStart w:id="119" w:name="_Toc297048348"/>
      <w:r/>
      <w:bookmarkStart w:id="120" w:name="_Toc267251413"/>
      <w:r/>
      <w:bookmarkStart w:id="121" w:name="_Toc296944501"/>
      <w:r/>
      <w:bookmarkStart w:id="122" w:name="_Toc297120462"/>
      <w:r>
        <w:rPr>
          <w:rFonts w:hint="eastAsia" w:ascii="宋体" w:hAnsi="宋体" w:eastAsia="宋体" w:cs="宋体"/>
          <w:b w:val="0"/>
          <w:color w:val="000000"/>
          <w:sz w:val="22"/>
          <w:szCs w:val="22"/>
          <w:highlight w:val="none"/>
        </w:rPr>
        <w:t xml:space="preserve">. 监</w:t>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b w:val="0"/>
          <w:color w:val="000000"/>
          <w:sz w:val="22"/>
          <w:szCs w:val="22"/>
          <w:highlight w:val="none"/>
        </w:rPr>
        <w:t xml:space="preserve">理人</w:t>
      </w:r>
      <w:bookmarkEnd w:id="111"/>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4.1监理人的一般规定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关于监理人的监理内容：</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关于监理人的监理权限：</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关于监理人在施工现场的办公场所、生活场所的提供和费用承担的约定：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4.2 监理人员</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总监理工程师：</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务：</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监理工程师执业资格证书号：</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电子信箱：</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通信地址：</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关于监理人的其他约定：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4.4 商定或确定</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bookmarkStart w:id="123" w:name="_Toc267251418"/>
      <w:r>
        <w:rPr>
          <w:rFonts w:hint="eastAsia" w:ascii="宋体" w:hAnsi="宋体" w:eastAsia="宋体" w:cs="宋体"/>
          <w:color w:val="000000"/>
          <w:sz w:val="22"/>
          <w:szCs w:val="22"/>
          <w:highlight w:val="none"/>
        </w:rPr>
        <w:t xml:space="preserve">在发包人和承包人不能通过协商达成一致意见时，发包人授权监理人对以下事项进行确定：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124" w:name="_Toc351203637"/>
      <w:r>
        <w:rPr>
          <w:rFonts w:hint="eastAsia" w:ascii="宋体" w:hAnsi="宋体" w:eastAsia="宋体" w:cs="宋体"/>
          <w:b w:val="0"/>
          <w:color w:val="000000"/>
          <w:sz w:val="22"/>
          <w:szCs w:val="22"/>
          <w:highlight w:val="none"/>
        </w:rPr>
        <w:t xml:space="preserve">5</w:t>
      </w:r>
      <w:bookmarkEnd w:id="123"/>
      <w:r/>
      <w:bookmarkStart w:id="125" w:name="_Toc296944502"/>
      <w:r/>
      <w:bookmarkStart w:id="126" w:name="_Toc297048349"/>
      <w:r/>
      <w:bookmarkStart w:id="127" w:name="_Toc297120463"/>
      <w:r/>
      <w:bookmarkStart w:id="128" w:name="_Toc296890991"/>
      <w:r/>
      <w:bookmarkStart w:id="129" w:name="_Toc292559872"/>
      <w:r/>
      <w:bookmarkStart w:id="130" w:name="_Toc292559367"/>
      <w:r/>
      <w:bookmarkStart w:id="131" w:name="_Toc296891203"/>
      <w:r/>
      <w:bookmarkStart w:id="132" w:name="_Toc296347162"/>
      <w:r/>
      <w:bookmarkStart w:id="133" w:name="_Toc296346664"/>
      <w:r/>
      <w:bookmarkStart w:id="134" w:name="_Toc296503163"/>
      <w:r>
        <w:rPr>
          <w:rFonts w:hint="eastAsia" w:ascii="宋体" w:hAnsi="宋体" w:eastAsia="宋体" w:cs="宋体"/>
          <w:b w:val="0"/>
          <w:color w:val="000000"/>
          <w:sz w:val="22"/>
          <w:szCs w:val="22"/>
          <w:highlight w:val="none"/>
        </w:rPr>
        <w:t xml:space="preserve">. 工程质量</w:t>
      </w:r>
      <w:bookmarkEnd w:id="124"/>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5.1 质量要求</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rPr>
        <w:t xml:space="preserve">5</w:t>
      </w:r>
      <w:bookmarkStart w:id="135" w:name="_Toc304295527"/>
      <w:r/>
      <w:bookmarkStart w:id="136" w:name="_Toc300934949"/>
      <w:r/>
      <w:bookmarkStart w:id="137" w:name="_Toc297216155"/>
      <w:r/>
      <w:bookmarkStart w:id="138" w:name="_Toc297123496"/>
      <w:r/>
      <w:bookmarkStart w:id="139" w:name="_Toc303539106"/>
      <w:r/>
      <w:bookmarkStart w:id="140" w:name="_Toc312677997"/>
      <w:r/>
      <w:bookmarkStart w:id="141" w:name="_Toc318581164"/>
      <w:r>
        <w:rPr>
          <w:rFonts w:hint="eastAsia" w:ascii="宋体" w:hAnsi="宋体" w:eastAsia="宋体" w:cs="宋体"/>
          <w:color w:val="000000"/>
          <w:sz w:val="22"/>
          <w:szCs w:val="22"/>
          <w:highlight w:val="none"/>
        </w:rPr>
        <w:t xml:space="preserve">.1.1 </w:t>
      </w:r>
      <w:r>
        <w:rPr>
          <w:rFonts w:hint="eastAsia" w:ascii="宋体" w:hAnsi="宋体" w:eastAsia="宋体" w:cs="宋体"/>
          <w:color w:val="000000"/>
          <w:sz w:val="22"/>
          <w:szCs w:val="22"/>
          <w:highlight w:val="none"/>
          <w:lang w:eastAsia="zh-CN"/>
        </w:rPr>
        <w:t xml:space="preserve">特殊质量标准和要求：</w:t>
      </w:r>
      <w:r>
        <w:rPr>
          <w:rFonts w:hint="eastAsia" w:ascii="宋体" w:hAnsi="宋体" w:eastAsia="宋体" w:cs="宋体"/>
          <w:color w:val="000000"/>
          <w:sz w:val="22"/>
          <w:szCs w:val="22"/>
          <w:highlight w:val="none"/>
          <w:u w:val="single"/>
          <w:lang w:eastAsia="zh-CN"/>
        </w:rPr>
        <w:t xml:space="preserve">工程质量标准：符合国家工程质量验收标准的“合格”标准。工程质量一次验收合格，不奖不罚；一次验收不合格，承包人向发包人支付合同总价的0.2%的违约金，验收不合格次数每增加一次，承包人另向发包人支付合同总价的0.2%的违约金；</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（1）双方约定中间验收部位： 按质监部门的有关要求及通用条款规定执行；</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（2）工程过程验收：</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②工程中间验收及隐蔽验收：承包人应提前通知监理人和发包人进行工程中间验收和隐蔽验收，承包人不得以任何理由在未经验收的情况下私自进入下一道工序，否则重新返工，并由承包人承担全部损失。</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③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（3）工程质量控制要求：</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①在施工过程中，如经政府有关职能部门、发包人检查，由于工程质量或安全生产文明施工未达到国家有关规定要求受到通报批评的，发包人除要求承包人限期整改外，并向承包人收取人民币500~5000元/次的违约金。</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②由于承包人原因，发生工程质量问题（包括保修期外），由此所造成的所有经济损失（包括对后期物管及业主造成的所有损失）和一切责任及费用均由承包人承担。</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元元/次的违约金。</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④施工过程中，承包人必须严格按发包人和监理人的管理要求执行。</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⑤所有隐蔽工程必须经发包人和监理人验收合格签字认可后方可隐蔽，如隐蔽工程未经验收合格签字认可而承包人擅自隐蔽的，每发生一次除全部返工外，发包人向承包人收取人民币5000~10000元/次的违约金，直接从当期工程款中扣除。</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⑥施工过程中，对于发包方要求整改的问题未在规定期限内整改完毕，除按发包人的有关规定处罚外，每项整改内容每拖延一天，发包人向承包人收取人民币2000元的违约金。</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eastAsia="zh-CN"/>
        </w:rPr>
        <w:outlineLvl w:val="4"/>
      </w:pPr>
      <w:r>
        <w:rPr>
          <w:rFonts w:hint="eastAsia" w:ascii="宋体" w:hAnsi="宋体" w:eastAsia="宋体" w:cs="宋体"/>
          <w:color w:val="000000"/>
          <w:sz w:val="22"/>
          <w:szCs w:val="22"/>
          <w:highlight w:val="none"/>
          <w:lang w:eastAsia="zh-CN"/>
        </w:rPr>
        <w:t xml:space="preserve">⑦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rPr>
          <w:rFonts w:hint="eastAsia" w:ascii="宋体" w:hAnsi="宋体" w:eastAsia="宋体" w:cs="宋体"/>
          <w:color w:val="000000"/>
          <w:sz w:val="22"/>
          <w:szCs w:val="22"/>
          <w:highlight w:val="none"/>
          <w:lang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⑧承诺人需承诺项目在质保期内场地地平沉降不超过10mm，沉降量超过10mm,供应商在接到通知10日内免费完成维修； 未在规定时间内修复，发包人有权扣除全部质保金。</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5.3 隐蔽工程检查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5.3.2承包人提前通知发包人隐蔽工程检查的期限的约定：</w:t>
      </w:r>
      <w:r>
        <w:rPr>
          <w:rFonts w:hint="eastAsia" w:ascii="宋体" w:hAnsi="宋体" w:eastAsia="宋体" w:cs="宋体"/>
          <w:color w:val="000000"/>
          <w:sz w:val="22"/>
          <w:szCs w:val="22"/>
          <w:highlight w:val="none"/>
          <w:u w:val="single"/>
        </w:rPr>
        <w:t xml:space="preserve">符合国家、省、市的相关规定。一切验收费用均由承包人承担。如果承包人未按合同要求提请有关部门验收隐蔽工程即将隐蔽工程覆盖，则发包人有权随时要求打开隐蔽工程进行验收，并且无论验收结果是否合格，由此发生的一切费用及损失和工期延误均由承包人承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发包人不能按时进行检查时，应提前</w:t>
      </w:r>
      <w:r>
        <w:rPr>
          <w:rFonts w:hint="eastAsia" w:ascii="宋体" w:hAnsi="宋体" w:eastAsia="宋体" w:cs="宋体"/>
          <w:color w:val="000000"/>
          <w:sz w:val="22"/>
          <w:szCs w:val="22"/>
          <w:highlight w:val="none"/>
          <w:u w:val="single"/>
        </w:rPr>
        <w:t xml:space="preserve">  8  </w:t>
      </w:r>
      <w:r>
        <w:rPr>
          <w:rFonts w:hint="eastAsia" w:ascii="宋体" w:hAnsi="宋体" w:eastAsia="宋体" w:cs="宋体"/>
          <w:color w:val="000000"/>
          <w:sz w:val="22"/>
          <w:szCs w:val="22"/>
          <w:highlight w:val="none"/>
        </w:rPr>
        <w:t xml:space="preserve">小时提交书面延期要求。</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24</w:t>
      </w:r>
      <w:r>
        <w:rPr>
          <w:rFonts w:hint="eastAsia" w:ascii="宋体" w:hAnsi="宋体" w:eastAsia="宋体" w:cs="宋体"/>
          <w:color w:val="000000"/>
          <w:sz w:val="22"/>
          <w:szCs w:val="22"/>
          <w:highlight w:val="none"/>
        </w:rPr>
        <w:t xml:space="preserve">小时。</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142" w:name="_Toc351203638"/>
      <w:r>
        <w:rPr>
          <w:rFonts w:hint="eastAsia" w:ascii="宋体" w:hAnsi="宋体" w:eastAsia="宋体" w:cs="宋体"/>
          <w:b w:val="0"/>
          <w:color w:val="000000"/>
          <w:sz w:val="22"/>
          <w:szCs w:val="22"/>
          <w:highlight w:val="none"/>
        </w:rPr>
        <w:t xml:space="preserve">6. 安全文明施工与环境保护</w:t>
      </w:r>
      <w:bookmarkEnd w:id="142"/>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6.1安全文明施工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6.1.1 项目安全生产的达标目标及相应事项的约定：</w:t>
      </w:r>
      <w:r>
        <w:rPr>
          <w:rFonts w:hint="eastAsia" w:ascii="宋体" w:hAnsi="宋体" w:eastAsia="宋体" w:cs="宋体"/>
          <w:color w:val="000000"/>
          <w:sz w:val="22"/>
          <w:szCs w:val="22"/>
          <w:highlight w:val="none"/>
          <w:u w:val="single"/>
        </w:rPr>
        <w:t xml:space="preserve">按江苏省、南京市及项目所在地相关规定执行。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6.1.4 关于治安保卫的特别约定：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关于编制施工场地治安管理计划的约定：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6.1.5 文明施工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合同当事人对文明施工的要求：</w:t>
      </w:r>
      <w:r>
        <w:rPr>
          <w:rFonts w:hint="eastAsia" w:ascii="宋体" w:hAnsi="宋体" w:eastAsia="宋体" w:cs="宋体"/>
          <w:color w:val="000000"/>
          <w:sz w:val="22"/>
          <w:szCs w:val="22"/>
          <w:highlight w:val="none"/>
          <w:u w:val="single"/>
        </w:rPr>
        <w:t xml:space="preserve">承包人在施工期间，应依法文明施工，尽可能减少施工期对居民生活的影响，并认真执行江苏省、南京市及项目所在地相关规定执行。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6.1.6 关于安全文明施工费支付比例和支付期限的约定：</w:t>
      </w:r>
      <w:r>
        <w:rPr>
          <w:rFonts w:hint="eastAsia" w:ascii="宋体" w:hAnsi="宋体" w:eastAsia="宋体" w:cs="宋体"/>
          <w:color w:val="000000"/>
          <w:sz w:val="22"/>
          <w:szCs w:val="22"/>
          <w:highlight w:val="none"/>
          <w:u w:val="single"/>
        </w:rPr>
        <w:t xml:space="preserve">随工程款一起支付，已包含在工程款内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135"/>
      <w:r/>
      <w:bookmarkEnd w:id="136"/>
      <w:r/>
      <w:bookmarkEnd w:id="137"/>
      <w:r/>
      <w:bookmarkEnd w:id="138"/>
      <w:r/>
      <w:bookmarkEnd w:id="139"/>
      <w:r/>
      <w:bookmarkEnd w:id="140"/>
      <w:r/>
      <w:bookmarkEnd w:id="141"/>
      <w:r/>
      <w:bookmarkStart w:id="143" w:name="_Toc351203639"/>
      <w:r>
        <w:rPr>
          <w:rFonts w:hint="eastAsia" w:ascii="宋体" w:hAnsi="宋体" w:eastAsia="宋体" w:cs="宋体"/>
          <w:b w:val="0"/>
          <w:color w:val="000000"/>
          <w:sz w:val="22"/>
          <w:szCs w:val="22"/>
          <w:highlight w:val="none"/>
        </w:rPr>
        <w:t xml:space="preserve">7. 工期和进度</w:t>
      </w:r>
      <w:bookmarkEnd w:id="143"/>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7.1 施工组织设计</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7.1.1 合</w:t>
      </w:r>
      <w:r>
        <w:rPr>
          <w:rFonts w:hint="eastAsia" w:ascii="宋体" w:hAnsi="宋体" w:eastAsia="宋体" w:cs="宋体"/>
          <w:color w:val="000000"/>
          <w:sz w:val="22"/>
          <w:szCs w:val="22"/>
          <w:highlight w:val="none"/>
        </w:rPr>
        <w:t xml:space="preserve">同当事人约定的施工组织设计应包括的其他内容：</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7.1.2 </w:t>
      </w:r>
      <w:r>
        <w:rPr>
          <w:rFonts w:hint="eastAsia" w:ascii="宋体" w:hAnsi="宋体" w:eastAsia="宋体" w:cs="宋体"/>
          <w:color w:val="000000"/>
          <w:sz w:val="22"/>
          <w:szCs w:val="22"/>
          <w:highlight w:val="none"/>
        </w:rPr>
        <w:t xml:space="preserve">施工组织设计的提交和修改</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承包人提交详细施工组织设计的期限的约定：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发包人和监理人在收到详细的施工组织设计后确认或提出修改意见的期限：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7</w:t>
      </w:r>
      <w:bookmarkStart w:id="144" w:name="_Toc303539123"/>
      <w:r/>
      <w:bookmarkStart w:id="145" w:name="_Toc297216173"/>
      <w:r/>
      <w:bookmarkStart w:id="146" w:name="_Toc312678005"/>
      <w:r/>
      <w:bookmarkStart w:id="147" w:name="_Toc304295541"/>
      <w:r/>
      <w:bookmarkStart w:id="148" w:name="_Toc300934966"/>
      <w:r/>
      <w:bookmarkStart w:id="149" w:name="_Toc297123514"/>
      <w:r/>
      <w:bookmarkStart w:id="150" w:name="_Toc312677479"/>
      <w:r>
        <w:rPr>
          <w:rFonts w:hint="eastAsia" w:ascii="宋体" w:hAnsi="宋体" w:eastAsia="宋体" w:cs="宋体"/>
          <w:color w:val="000000"/>
          <w:sz w:val="22"/>
          <w:szCs w:val="22"/>
          <w:highlight w:val="none"/>
        </w:rPr>
        <w:t xml:space="preserve">.2 施工进度计划</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7.2.2 施工进度计划的修订</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发包人和监理人在收到修订的施工进度计划后确认或提出修改意见的期限：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7.3 开工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7.3.1 开工准备</w:t>
      </w:r>
      <w:r>
        <w:rPr>
          <w:rFonts w:hint="eastAsia" w:ascii="宋体" w:hAnsi="宋体" w:eastAsia="宋体" w:cs="宋体"/>
          <w:color w:val="000000"/>
          <w:sz w:val="22"/>
          <w:szCs w:val="22"/>
          <w:highlight w:val="none"/>
        </w:rPr>
      </w:r>
      <w:r/>
    </w:p>
    <w:p>
      <w:pPr>
        <w:pStyle w:val="771"/>
        <w:ind w:firstLine="645"/>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关于承包人提交</w:t>
      </w:r>
      <w:r>
        <w:rPr>
          <w:rFonts w:hint="eastAsia" w:ascii="宋体" w:hAnsi="宋体" w:eastAsia="宋体" w:cs="宋体"/>
          <w:color w:val="000000"/>
          <w:sz w:val="22"/>
          <w:szCs w:val="22"/>
          <w:highlight w:val="none"/>
        </w:rPr>
        <w:t xml:space="preserve">工程开工报审表的期限：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645"/>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关于发包人应完成的其他开工准备工作及期限：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关于承包人应完成的其他开工准备工作及期限：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7.3.2开工通知</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因发包人原因造成监理人未能在计划开工日期之日起</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144"/>
      <w:r/>
      <w:bookmarkEnd w:id="145"/>
      <w:r/>
      <w:bookmarkEnd w:id="146"/>
      <w:r/>
      <w:bookmarkEnd w:id="147"/>
      <w:r/>
      <w:bookmarkEnd w:id="148"/>
      <w:r/>
      <w:bookmarkEnd w:id="149"/>
      <w:r/>
      <w:bookmarkEnd w:id="150"/>
      <w:r>
        <w:rPr>
          <w:rFonts w:hint="eastAsia" w:ascii="宋体" w:hAnsi="宋体" w:eastAsia="宋体" w:cs="宋体"/>
          <w:color w:val="000000"/>
          <w:sz w:val="22"/>
          <w:szCs w:val="22"/>
          <w:highlight w:val="none"/>
        </w:rPr>
        <w:t xml:space="preserve">7.4 测量放线</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7.4.1发包人通过监理人向承包人提供测量基准点、基准线和水准点及其书面资料的期限：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7</w:t>
      </w:r>
      <w:bookmarkStart w:id="151" w:name="_Toc297216175"/>
      <w:r/>
      <w:bookmarkStart w:id="152" w:name="_Toc300934968"/>
      <w:r/>
      <w:bookmarkStart w:id="153" w:name="_Toc312677484"/>
      <w:r/>
      <w:bookmarkStart w:id="154" w:name="_Toc312678010"/>
      <w:r/>
      <w:bookmarkStart w:id="155" w:name="_Toc304295546"/>
      <w:r/>
      <w:bookmarkStart w:id="156" w:name="_Toc297123516"/>
      <w:r/>
      <w:bookmarkStart w:id="157" w:name="_Toc303539125"/>
      <w:r>
        <w:rPr>
          <w:rFonts w:hint="eastAsia" w:ascii="宋体" w:hAnsi="宋体" w:eastAsia="宋体" w:cs="宋体"/>
          <w:color w:val="000000"/>
          <w:sz w:val="22"/>
          <w:szCs w:val="22"/>
          <w:highlight w:val="none"/>
        </w:rPr>
        <w:t xml:space="preserve">.5 工期延误</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151"/>
      <w:r/>
      <w:bookmarkEnd w:id="152"/>
      <w:r/>
      <w:bookmarkEnd w:id="153"/>
      <w:r/>
      <w:bookmarkEnd w:id="154"/>
      <w:r/>
      <w:bookmarkEnd w:id="155"/>
      <w:r/>
      <w:bookmarkEnd w:id="156"/>
      <w:r/>
      <w:bookmarkEnd w:id="157"/>
      <w:r>
        <w:rPr>
          <w:rFonts w:hint="eastAsia" w:ascii="宋体" w:hAnsi="宋体" w:eastAsia="宋体" w:cs="宋体"/>
          <w:color w:val="000000"/>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（7）因发包人原因导致工期延误的其他情形：</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w:t>
      </w:r>
      <w:bookmarkStart w:id="158" w:name="_Toc297123518"/>
      <w:r/>
      <w:bookmarkStart w:id="159" w:name="_Toc300934970"/>
      <w:r/>
      <w:bookmarkStart w:id="160" w:name="_Toc297216177"/>
      <w:r/>
      <w:bookmarkStart w:id="161" w:name="_Toc303539127"/>
      <w:r/>
      <w:bookmarkStart w:id="162" w:name="_Toc312677486"/>
      <w:r/>
      <w:bookmarkStart w:id="163" w:name="_Toc318581169"/>
      <w:r/>
      <w:bookmarkStart w:id="164" w:name="_Toc312678012"/>
      <w:r/>
      <w:bookmarkStart w:id="165" w:name="_Toc304295548"/>
      <w:r>
        <w:rPr>
          <w:rFonts w:hint="eastAsia" w:ascii="宋体" w:hAnsi="宋体" w:eastAsia="宋体" w:cs="宋体"/>
          <w:color w:val="000000"/>
          <w:sz w:val="22"/>
          <w:szCs w:val="22"/>
          <w:highlight w:val="none"/>
        </w:rPr>
        <w:t xml:space="preserve">.5.2 因承包人原因导致工期延误</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162"/>
      <w:r/>
      <w:bookmarkEnd w:id="163"/>
      <w:r/>
      <w:bookmarkEnd w:id="164"/>
      <w:r>
        <w:rPr>
          <w:rFonts w:hint="eastAsia" w:ascii="宋体" w:hAnsi="宋体" w:eastAsia="宋体" w:cs="宋体"/>
          <w:color w:val="000000"/>
          <w:sz w:val="22"/>
          <w:szCs w:val="22"/>
          <w:highlight w:val="none"/>
        </w:rPr>
        <w:t xml:space="preserve">因</w:t>
      </w:r>
      <w:bookmarkStart w:id="166" w:name="_Toc312678013"/>
      <w:r/>
      <w:bookmarkStart w:id="167" w:name="_Toc312677487"/>
      <w:r/>
      <w:bookmarkStart w:id="168" w:name="_Toc318581170"/>
      <w:r>
        <w:rPr>
          <w:rFonts w:hint="eastAsia" w:ascii="宋体" w:hAnsi="宋体" w:eastAsia="宋体" w:cs="宋体"/>
          <w:color w:val="000000"/>
          <w:sz w:val="22"/>
          <w:szCs w:val="22"/>
          <w:highlight w:val="none"/>
        </w:rPr>
        <w:t xml:space="preserve">承包人原因造成工期延误，逾期竣工违约金的计算方法为：。</w:t>
      </w:r>
      <w:bookmarkEnd w:id="158"/>
      <w:r/>
      <w:bookmarkEnd w:id="159"/>
      <w:r/>
      <w:bookmarkEnd w:id="160"/>
      <w:r/>
      <w:bookmarkEnd w:id="161"/>
      <w:r/>
      <w:bookmarkEnd w:id="165"/>
      <w:r/>
      <w:bookmarkEnd w:id="166"/>
      <w:r/>
      <w:bookmarkEnd w:id="167"/>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168"/>
      <w:r>
        <w:rPr>
          <w:rFonts w:hint="eastAsia" w:ascii="宋体" w:hAnsi="宋体" w:eastAsia="宋体" w:cs="宋体"/>
          <w:color w:val="000000"/>
          <w:sz w:val="22"/>
          <w:szCs w:val="22"/>
          <w:highlight w:val="none"/>
        </w:rPr>
        <w:t xml:space="preserve">因承包人原因造成工期延误，逾</w:t>
      </w:r>
      <w:bookmarkStart w:id="169" w:name="_Toc318581171"/>
      <w:r/>
      <w:bookmarkStart w:id="170" w:name="_Toc312678014"/>
      <w:r>
        <w:rPr>
          <w:rFonts w:hint="eastAsia" w:ascii="宋体" w:hAnsi="宋体" w:eastAsia="宋体" w:cs="宋体"/>
          <w:color w:val="000000"/>
          <w:sz w:val="22"/>
          <w:szCs w:val="22"/>
          <w:highlight w:val="none"/>
        </w:rPr>
        <w:t xml:space="preserve">期竣工违约金的上限：</w:t>
      </w:r>
      <w:r>
        <w:rPr>
          <w:rFonts w:hint="eastAsia" w:ascii="宋体" w:hAnsi="宋体" w:eastAsia="宋体" w:cs="宋体"/>
          <w:color w:val="000000"/>
          <w:sz w:val="22"/>
          <w:szCs w:val="22"/>
          <w:highlight w:val="none"/>
          <w:u w:val="single"/>
        </w:rPr>
        <w:t xml:space="preserve">工程因承包人</w:t>
      </w:r>
      <w:r>
        <w:rPr>
          <w:rFonts w:hint="eastAsia" w:ascii="宋体" w:hAnsi="宋体" w:eastAsia="宋体" w:cs="宋体"/>
          <w:color w:val="000000"/>
          <w:sz w:val="22"/>
          <w:szCs w:val="22"/>
          <w:highlight w:val="none"/>
          <w:u w:val="single"/>
          <w:lang w:eastAsia="zh-CN"/>
        </w:rPr>
        <w:t xml:space="preserve">自身原因导致本工程竣工验收时间延误，每延误一天</w:t>
      </w:r>
      <w:r>
        <w:rPr>
          <w:rFonts w:hint="eastAsia" w:ascii="宋体" w:hAnsi="宋体" w:eastAsia="宋体" w:cs="宋体"/>
          <w:color w:val="000000"/>
          <w:sz w:val="22"/>
          <w:szCs w:val="22"/>
          <w:highlight w:val="none"/>
          <w:u w:val="single"/>
          <w:lang w:val="en-US" w:eastAsia="zh-CN"/>
        </w:rPr>
        <w:t xml:space="preserve">承包人</w:t>
      </w:r>
      <w:r>
        <w:rPr>
          <w:rFonts w:hint="eastAsia" w:ascii="宋体" w:hAnsi="宋体" w:eastAsia="宋体" w:cs="宋体"/>
          <w:color w:val="000000"/>
          <w:sz w:val="22"/>
          <w:szCs w:val="22"/>
          <w:highlight w:val="none"/>
          <w:u w:val="single"/>
          <w:lang w:eastAsia="zh-CN"/>
        </w:rPr>
        <w:t xml:space="preserve">向</w:t>
      </w:r>
      <w:r>
        <w:rPr>
          <w:rFonts w:hint="eastAsia" w:ascii="宋体" w:hAnsi="宋体" w:eastAsia="宋体" w:cs="宋体"/>
          <w:color w:val="000000"/>
          <w:sz w:val="22"/>
          <w:szCs w:val="22"/>
          <w:highlight w:val="none"/>
          <w:u w:val="single"/>
          <w:lang w:val="en-US" w:eastAsia="zh-CN"/>
        </w:rPr>
        <w:t xml:space="preserve">发包人</w:t>
      </w:r>
      <w:r>
        <w:rPr>
          <w:rFonts w:hint="eastAsia" w:ascii="宋体" w:hAnsi="宋体" w:eastAsia="宋体" w:cs="宋体"/>
          <w:color w:val="000000"/>
          <w:sz w:val="22"/>
          <w:szCs w:val="22"/>
          <w:highlight w:val="none"/>
          <w:u w:val="single"/>
          <w:lang w:eastAsia="zh-CN"/>
        </w:rPr>
        <w:t xml:space="preserve">支付违约金人民币</w:t>
      </w:r>
      <w:r>
        <w:rPr>
          <w:rFonts w:hint="eastAsia" w:ascii="宋体" w:hAnsi="宋体" w:eastAsia="宋体" w:cs="宋体"/>
          <w:color w:val="000000"/>
          <w:sz w:val="22"/>
          <w:szCs w:val="22"/>
          <w:highlight w:val="none"/>
          <w:u w:val="single"/>
          <w:lang w:val="en-US" w:eastAsia="zh-CN"/>
        </w:rPr>
        <w:t xml:space="preserve">壹仟</w:t>
      </w:r>
      <w:r>
        <w:rPr>
          <w:rFonts w:hint="eastAsia" w:ascii="宋体" w:hAnsi="宋体" w:eastAsia="宋体" w:cs="宋体"/>
          <w:color w:val="000000"/>
          <w:sz w:val="22"/>
          <w:szCs w:val="22"/>
          <w:highlight w:val="none"/>
          <w:u w:val="single"/>
          <w:lang w:eastAsia="zh-CN"/>
        </w:rPr>
        <w:t xml:space="preserve">元；因</w:t>
      </w:r>
      <w:r>
        <w:rPr>
          <w:rFonts w:hint="eastAsia" w:ascii="宋体" w:hAnsi="宋体" w:eastAsia="宋体" w:cs="宋体"/>
          <w:color w:val="000000"/>
          <w:sz w:val="22"/>
          <w:szCs w:val="22"/>
          <w:highlight w:val="none"/>
          <w:u w:val="single"/>
          <w:lang w:val="en-US" w:eastAsia="zh-CN"/>
        </w:rPr>
        <w:t xml:space="preserve">承包人</w:t>
      </w:r>
      <w:r>
        <w:rPr>
          <w:rFonts w:hint="eastAsia" w:ascii="宋体" w:hAnsi="宋体" w:eastAsia="宋体" w:cs="宋体"/>
          <w:color w:val="000000"/>
          <w:sz w:val="22"/>
          <w:szCs w:val="22"/>
          <w:highlight w:val="none"/>
          <w:u w:val="single"/>
          <w:lang w:eastAsia="zh-CN"/>
        </w:rPr>
        <w:t xml:space="preserve">自身原因导致项目整体竣工验收时间延误，每延误一天供应商向</w:t>
      </w:r>
      <w:r>
        <w:rPr>
          <w:rFonts w:hint="eastAsia" w:ascii="宋体" w:hAnsi="宋体" w:eastAsia="宋体" w:cs="宋体"/>
          <w:color w:val="000000"/>
          <w:sz w:val="22"/>
          <w:szCs w:val="22"/>
          <w:highlight w:val="none"/>
          <w:u w:val="single"/>
          <w:lang w:val="en-US" w:eastAsia="zh-CN"/>
        </w:rPr>
        <w:t xml:space="preserve">发包人</w:t>
      </w:r>
      <w:r>
        <w:rPr>
          <w:rFonts w:hint="eastAsia" w:ascii="宋体" w:hAnsi="宋体" w:eastAsia="宋体" w:cs="宋体"/>
          <w:color w:val="000000"/>
          <w:sz w:val="22"/>
          <w:szCs w:val="22"/>
          <w:highlight w:val="none"/>
          <w:u w:val="single"/>
          <w:lang w:eastAsia="zh-CN"/>
        </w:rPr>
        <w:t xml:space="preserve">支付违约金人民币</w:t>
      </w:r>
      <w:r>
        <w:rPr>
          <w:rFonts w:hint="eastAsia" w:ascii="宋体" w:hAnsi="宋体" w:eastAsia="宋体" w:cs="宋体"/>
          <w:color w:val="000000"/>
          <w:sz w:val="22"/>
          <w:szCs w:val="22"/>
          <w:highlight w:val="none"/>
          <w:u w:val="single"/>
          <w:lang w:val="en-US" w:eastAsia="zh-CN"/>
        </w:rPr>
        <w:t xml:space="preserve">壹仟</w:t>
      </w:r>
      <w:r>
        <w:rPr>
          <w:rFonts w:hint="eastAsia" w:ascii="宋体" w:hAnsi="宋体" w:eastAsia="宋体" w:cs="宋体"/>
          <w:color w:val="000000"/>
          <w:sz w:val="22"/>
          <w:szCs w:val="22"/>
          <w:highlight w:val="none"/>
          <w:u w:val="single"/>
          <w:lang w:eastAsia="zh-CN"/>
        </w:rPr>
        <w:t xml:space="preserve">元；如在施工过程中</w:t>
      </w:r>
      <w:r>
        <w:rPr>
          <w:rFonts w:hint="eastAsia" w:ascii="宋体" w:hAnsi="宋体" w:eastAsia="宋体" w:cs="宋体"/>
          <w:color w:val="000000"/>
          <w:sz w:val="22"/>
          <w:szCs w:val="22"/>
          <w:highlight w:val="none"/>
          <w:u w:val="single"/>
          <w:lang w:val="en-US" w:eastAsia="zh-CN"/>
        </w:rPr>
        <w:t xml:space="preserve">发包人</w:t>
      </w:r>
      <w:r>
        <w:rPr>
          <w:rFonts w:hint="eastAsia" w:ascii="宋体" w:hAnsi="宋体" w:eastAsia="宋体" w:cs="宋体"/>
          <w:color w:val="000000"/>
          <w:sz w:val="22"/>
          <w:szCs w:val="22"/>
          <w:highlight w:val="none"/>
          <w:u w:val="single"/>
          <w:lang w:eastAsia="zh-CN"/>
        </w:rPr>
        <w:t xml:space="preserve">发现</w:t>
      </w:r>
      <w:r>
        <w:rPr>
          <w:rFonts w:hint="eastAsia" w:ascii="宋体" w:hAnsi="宋体" w:eastAsia="宋体" w:cs="宋体"/>
          <w:color w:val="000000"/>
          <w:sz w:val="22"/>
          <w:szCs w:val="22"/>
          <w:highlight w:val="none"/>
          <w:u w:val="single"/>
          <w:lang w:val="en-US" w:eastAsia="zh-CN"/>
        </w:rPr>
        <w:t xml:space="preserve">承包人</w:t>
      </w:r>
      <w:r>
        <w:rPr>
          <w:rFonts w:hint="eastAsia" w:ascii="宋体" w:hAnsi="宋体" w:eastAsia="宋体" w:cs="宋体"/>
          <w:color w:val="000000"/>
          <w:sz w:val="22"/>
          <w:szCs w:val="22"/>
          <w:highlight w:val="none"/>
          <w:u w:val="single"/>
          <w:lang w:eastAsia="zh-CN"/>
        </w:rPr>
        <w:t xml:space="preserve">无能力按工期要求完成本工程，</w:t>
      </w:r>
      <w:r>
        <w:rPr>
          <w:rFonts w:hint="eastAsia" w:ascii="宋体" w:hAnsi="宋体" w:eastAsia="宋体" w:cs="宋体"/>
          <w:color w:val="000000"/>
          <w:sz w:val="22"/>
          <w:szCs w:val="22"/>
          <w:highlight w:val="none"/>
          <w:u w:val="single"/>
          <w:lang w:val="en-US" w:eastAsia="zh-CN"/>
        </w:rPr>
        <w:t xml:space="preserve">发包人</w:t>
      </w:r>
      <w:r>
        <w:rPr>
          <w:rFonts w:hint="eastAsia" w:ascii="宋体" w:hAnsi="宋体" w:eastAsia="宋体" w:cs="宋体"/>
          <w:color w:val="000000"/>
          <w:sz w:val="22"/>
          <w:szCs w:val="22"/>
          <w:highlight w:val="none"/>
          <w:u w:val="single"/>
          <w:lang w:eastAsia="zh-CN"/>
        </w:rPr>
        <w:t xml:space="preserve">有权另行安排其它承包人进场施工，所发生的工程费用从承包人的合同价款中另行扣除，不足部分由承包人据实补足，</w:t>
      </w:r>
      <w:r>
        <w:rPr>
          <w:rFonts w:hint="eastAsia" w:ascii="宋体" w:hAnsi="宋体" w:eastAsia="宋体" w:cs="宋体"/>
          <w:color w:val="000000"/>
          <w:sz w:val="22"/>
          <w:szCs w:val="22"/>
          <w:highlight w:val="none"/>
          <w:u w:val="single"/>
        </w:rPr>
        <w:t xml:space="preserve">承包人应无条件服从并给予配合。</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169"/>
      <w:r/>
      <w:bookmarkEnd w:id="170"/>
      <w:r>
        <w:rPr>
          <w:rFonts w:hint="eastAsia" w:ascii="宋体" w:hAnsi="宋体" w:eastAsia="宋体" w:cs="宋体"/>
          <w:color w:val="000000"/>
          <w:sz w:val="22"/>
          <w:szCs w:val="22"/>
          <w:highlight w:val="none"/>
        </w:rPr>
        <w:t xml:space="preserve">7</w:t>
      </w:r>
      <w:bookmarkStart w:id="171" w:name="_Toc312678015"/>
      <w:r/>
      <w:bookmarkStart w:id="172" w:name="_Toc304295549"/>
      <w:r/>
      <w:bookmarkStart w:id="173" w:name="_Toc300934971"/>
      <w:r/>
      <w:bookmarkStart w:id="174" w:name="_Toc297216178"/>
      <w:r/>
      <w:bookmarkStart w:id="175" w:name="_Toc297123519"/>
      <w:r/>
      <w:bookmarkStart w:id="176" w:name="_Toc303539128"/>
      <w:r>
        <w:rPr>
          <w:rFonts w:hint="eastAsia" w:ascii="宋体" w:hAnsi="宋体" w:eastAsia="宋体" w:cs="宋体"/>
          <w:color w:val="000000"/>
          <w:sz w:val="22"/>
          <w:szCs w:val="22"/>
          <w:highlight w:val="none"/>
        </w:rPr>
        <w:t xml:space="preserve">.6 不</w:t>
      </w:r>
      <w:bookmarkEnd w:id="171"/>
      <w:r/>
      <w:bookmarkEnd w:id="172"/>
      <w:r/>
      <w:bookmarkEnd w:id="173"/>
      <w:r/>
      <w:bookmarkEnd w:id="174"/>
      <w:r/>
      <w:bookmarkEnd w:id="175"/>
      <w:r/>
      <w:bookmarkEnd w:id="176"/>
      <w:r>
        <w:rPr>
          <w:rFonts w:hint="eastAsia" w:ascii="宋体" w:hAnsi="宋体" w:eastAsia="宋体" w:cs="宋体"/>
          <w:color w:val="000000"/>
          <w:sz w:val="22"/>
          <w:szCs w:val="22"/>
          <w:highlight w:val="none"/>
        </w:rPr>
        <w:t xml:space="preserve">利物质条件</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Start w:id="177" w:name="_Toc297123520"/>
      <w:r/>
      <w:bookmarkStart w:id="178" w:name="_Toc297216179"/>
      <w:r/>
      <w:bookmarkStart w:id="179" w:name="_Toc304295550"/>
      <w:r/>
      <w:bookmarkStart w:id="180" w:name="_Toc303539129"/>
      <w:r/>
      <w:bookmarkStart w:id="181" w:name="_Toc318581172"/>
      <w:r/>
      <w:bookmarkStart w:id="182" w:name="_Toc312678016"/>
      <w:r/>
      <w:bookmarkStart w:id="183" w:name="_Toc300934972"/>
      <w:r>
        <w:rPr>
          <w:rFonts w:hint="eastAsia" w:ascii="宋体" w:hAnsi="宋体" w:eastAsia="宋体" w:cs="宋体"/>
          <w:color w:val="000000"/>
          <w:sz w:val="22"/>
          <w:szCs w:val="22"/>
          <w:highlight w:val="none"/>
        </w:rPr>
        <w:t xml:space="preserve">不利物质条件的其他情形和有关约定：</w:t>
      </w:r>
      <w:r>
        <w:rPr>
          <w:rFonts w:hint="eastAsia" w:ascii="宋体" w:hAnsi="宋体" w:eastAsia="宋体" w:cs="宋体"/>
          <w:color w:val="000000"/>
          <w:sz w:val="22"/>
          <w:szCs w:val="22"/>
          <w:highlight w:val="none"/>
          <w:u w:val="single"/>
        </w:rPr>
        <w:t xml:space="preserve">是指承包人在施工场地遇到的不可预见的自然物质条件、非自然的物质障碍和污染物，包括地下和水文条件，但不包括气候条件。</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177"/>
      <w:r/>
      <w:bookmarkEnd w:id="178"/>
      <w:r/>
      <w:bookmarkEnd w:id="179"/>
      <w:r/>
      <w:bookmarkEnd w:id="180"/>
      <w:r/>
      <w:bookmarkEnd w:id="181"/>
      <w:r/>
      <w:bookmarkEnd w:id="182"/>
      <w:r/>
      <w:bookmarkEnd w:id="183"/>
      <w:r>
        <w:rPr>
          <w:rFonts w:hint="eastAsia" w:ascii="宋体" w:hAnsi="宋体" w:eastAsia="宋体" w:cs="宋体"/>
          <w:color w:val="000000"/>
          <w:sz w:val="22"/>
          <w:szCs w:val="22"/>
          <w:highlight w:val="none"/>
        </w:rPr>
        <w:t xml:space="preserve">7</w:t>
      </w:r>
      <w:bookmarkStart w:id="184" w:name="_Toc304295551"/>
      <w:r/>
      <w:bookmarkStart w:id="185" w:name="_Toc297216180"/>
      <w:r/>
      <w:bookmarkStart w:id="186" w:name="_Toc312678017"/>
      <w:r/>
      <w:bookmarkStart w:id="187" w:name="_Toc303539130"/>
      <w:r/>
      <w:bookmarkStart w:id="188" w:name="_Toc300934973"/>
      <w:r/>
      <w:bookmarkStart w:id="189" w:name="_Toc297123521"/>
      <w:r>
        <w:rPr>
          <w:rFonts w:hint="eastAsia" w:ascii="宋体" w:hAnsi="宋体" w:eastAsia="宋体" w:cs="宋体"/>
          <w:color w:val="000000"/>
          <w:sz w:val="22"/>
          <w:szCs w:val="22"/>
          <w:highlight w:val="none"/>
        </w:rPr>
        <w:t xml:space="preserve">.7异常恶劣的气候条件</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bookmarkEnd w:id="184"/>
      <w:r/>
      <w:bookmarkEnd w:id="185"/>
      <w:r/>
      <w:bookmarkEnd w:id="186"/>
      <w:r/>
      <w:bookmarkEnd w:id="187"/>
      <w:r/>
      <w:bookmarkEnd w:id="188"/>
      <w:r/>
      <w:bookmarkEnd w:id="189"/>
      <w:r>
        <w:rPr>
          <w:rFonts w:hint="eastAsia" w:ascii="宋体" w:hAnsi="宋体" w:eastAsia="宋体" w:cs="宋体"/>
          <w:color w:val="000000"/>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7.9 提前竣工的奖励</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7.9.2提前竣工的奖励：</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190" w:name="_Toc351203640"/>
      <w:r>
        <w:rPr>
          <w:rFonts w:hint="eastAsia" w:ascii="宋体" w:hAnsi="宋体" w:eastAsia="宋体" w:cs="宋体"/>
          <w:b w:val="0"/>
          <w:color w:val="000000"/>
          <w:sz w:val="22"/>
          <w:szCs w:val="22"/>
          <w:highlight w:val="none"/>
        </w:rPr>
        <w:t xml:space="preserve">8. 材料与设备</w:t>
      </w:r>
      <w:bookmarkEnd w:id="190"/>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color w:val="000000"/>
          <w:sz w:val="22"/>
          <w:szCs w:val="22"/>
          <w:highlight w:val="none"/>
        </w:rPr>
        <w:t xml:space="preserve">8</w:t>
      </w:r>
      <w:bookmarkStart w:id="191" w:name="_Toc296891207"/>
      <w:r/>
      <w:bookmarkStart w:id="192" w:name="_Toc303539136"/>
      <w:r/>
      <w:bookmarkStart w:id="193" w:name="_Toc300934979"/>
      <w:r/>
      <w:bookmarkStart w:id="194" w:name="_Toc312678019"/>
      <w:r/>
      <w:bookmarkStart w:id="195" w:name="_Toc292559372"/>
      <w:r/>
      <w:bookmarkStart w:id="196" w:name="_Toc304295556"/>
      <w:r/>
      <w:bookmarkStart w:id="197" w:name="_Toc297216186"/>
      <w:r/>
      <w:bookmarkStart w:id="198" w:name="_Toc280868654"/>
      <w:r/>
      <w:bookmarkStart w:id="199" w:name="_Toc296503167"/>
      <w:r/>
      <w:bookmarkStart w:id="200" w:name="_Toc292559877"/>
      <w:r/>
      <w:bookmarkStart w:id="201" w:name="_Toc296944506"/>
      <w:r/>
      <w:bookmarkStart w:id="202" w:name="_Toc297048353"/>
      <w:r/>
      <w:bookmarkStart w:id="203" w:name="_Toc297123527"/>
      <w:r/>
      <w:bookmarkStart w:id="204" w:name="_Toc296347166"/>
      <w:r/>
      <w:bookmarkStart w:id="205" w:name="_Toc296890995"/>
      <w:r/>
      <w:bookmarkStart w:id="206" w:name="_Toc296346668"/>
      <w:r/>
      <w:bookmarkStart w:id="207" w:name="_Toc312677493"/>
      <w:r/>
      <w:bookmarkStart w:id="208" w:name="_Toc267251424"/>
      <w:r/>
      <w:bookmarkStart w:id="209" w:name="_Toc280868655"/>
      <w:r/>
      <w:bookmarkStart w:id="210" w:name="_Toc280868656"/>
      <w:r/>
      <w:bookmarkStart w:id="211" w:name="_Toc297120467"/>
      <w:r>
        <w:rPr>
          <w:rFonts w:hint="eastAsia" w:ascii="宋体" w:hAnsi="宋体" w:eastAsia="宋体" w:cs="宋体"/>
          <w:color w:val="000000"/>
          <w:sz w:val="22"/>
          <w:szCs w:val="22"/>
          <w:highlight w:val="none"/>
        </w:rPr>
        <w:t xml:space="preserve">.4材料与工程设备的保管与使用</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11"/>
      <w:r>
        <w:rPr>
          <w:rFonts w:hint="eastAsia" w:ascii="宋体" w:hAnsi="宋体" w:eastAsia="宋体" w:cs="宋体"/>
          <w:color w:val="000000"/>
          <w:sz w:val="22"/>
          <w:szCs w:val="22"/>
          <w:highlight w:val="none"/>
        </w:rPr>
        <w:t xml:space="preserve">8</w:t>
      </w:r>
      <w:bookmarkStart w:id="212" w:name="_Toc292559373"/>
      <w:r/>
      <w:bookmarkStart w:id="213" w:name="_Toc292559878"/>
      <w:r/>
      <w:bookmarkStart w:id="214" w:name="_Toc296890996"/>
      <w:r/>
      <w:bookmarkStart w:id="215" w:name="_Toc312678020"/>
      <w:r/>
      <w:bookmarkStart w:id="216" w:name="_Toc297123528"/>
      <w:r/>
      <w:bookmarkStart w:id="217" w:name="_Toc312677494"/>
      <w:r/>
      <w:bookmarkStart w:id="218" w:name="_Toc300934980"/>
      <w:r/>
      <w:bookmarkStart w:id="219" w:name="_Toc296891208"/>
      <w:r/>
      <w:bookmarkStart w:id="220" w:name="_Toc297216187"/>
      <w:r/>
      <w:bookmarkStart w:id="221" w:name="_Toc304295557"/>
      <w:r/>
      <w:bookmarkStart w:id="222" w:name="_Toc296503168"/>
      <w:r/>
      <w:bookmarkStart w:id="223" w:name="_Toc318581173"/>
      <w:r/>
      <w:bookmarkStart w:id="224" w:name="_Toc303539137"/>
      <w:r/>
      <w:bookmarkStart w:id="225" w:name="_Toc297048354"/>
      <w:r/>
      <w:bookmarkStart w:id="226" w:name="_Toc297120468"/>
      <w:r/>
      <w:bookmarkStart w:id="227" w:name="_Toc296346669"/>
      <w:r/>
      <w:bookmarkStart w:id="228" w:name="_Toc296347167"/>
      <w:r/>
      <w:bookmarkStart w:id="229" w:name="_Toc296944507"/>
      <w:r>
        <w:rPr>
          <w:rFonts w:hint="eastAsia" w:ascii="宋体" w:hAnsi="宋体" w:eastAsia="宋体" w:cs="宋体"/>
          <w:color w:val="000000"/>
          <w:sz w:val="22"/>
          <w:szCs w:val="22"/>
          <w:highlight w:val="none"/>
        </w:rPr>
        <w:t xml:space="preserve">.4.1发包人供应的材料设备的保管费用的承担：</w:t>
      </w:r>
      <w:r>
        <w:rPr>
          <w:rFonts w:hint="eastAsia" w:ascii="宋体" w:hAnsi="宋体" w:eastAsia="宋体" w:cs="宋体"/>
          <w:color w:val="000000"/>
          <w:sz w:val="22"/>
          <w:szCs w:val="22"/>
          <w:highlight w:val="none"/>
          <w:u w:val="single"/>
        </w:rPr>
        <w:t xml:space="preserve">承包人自行承担</w:t>
      </w:r>
      <w:r>
        <w:rPr>
          <w:rFonts w:hint="eastAsia" w:ascii="宋体" w:hAnsi="宋体" w:eastAsia="宋体" w:cs="宋体"/>
          <w:color w:val="000000"/>
          <w:sz w:val="22"/>
          <w:szCs w:val="22"/>
          <w:highlight w:val="none"/>
        </w:rPr>
        <w:t xml:space="preserve">。</w:t>
      </w:r>
      <w:bookmarkEnd w:id="212"/>
      <w:r/>
      <w:bookmarkEnd w:id="213"/>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8.6 样品</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8.6.1</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样品的报送与封存</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8.8 施工设备和临时设施</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8.8.1 承包人提供的施工设备和临时设施</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关于修建临时设施费用承担的约定：</w:t>
      </w:r>
      <w:r>
        <w:rPr>
          <w:rFonts w:hint="eastAsia" w:ascii="宋体" w:hAnsi="宋体" w:eastAsia="宋体" w:cs="宋体"/>
          <w:color w:val="000000"/>
          <w:sz w:val="22"/>
          <w:szCs w:val="22"/>
          <w:highlight w:val="none"/>
          <w:u w:val="single"/>
        </w:rPr>
        <w:t xml:space="preserve">承包人自行承担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Start w:id="230" w:name="_Toc351203641"/>
      <w:r>
        <w:rPr>
          <w:rFonts w:hint="eastAsia" w:ascii="宋体" w:hAnsi="宋体" w:eastAsia="宋体" w:cs="宋体"/>
          <w:b w:val="0"/>
          <w:color w:val="000000"/>
          <w:sz w:val="22"/>
          <w:szCs w:val="22"/>
          <w:highlight w:val="none"/>
        </w:rPr>
        <w:t xml:space="preserve">9</w:t>
      </w:r>
      <w:bookmarkEnd w:id="208"/>
      <w:r/>
      <w:bookmarkEnd w:id="209"/>
      <w:r/>
      <w:bookmarkEnd w:id="210"/>
      <w:r/>
      <w:bookmarkStart w:id="231" w:name="_Toc300934982"/>
      <w:r/>
      <w:bookmarkStart w:id="232" w:name="_Toc303539139"/>
      <w:r/>
      <w:bookmarkStart w:id="233" w:name="_Toc297216192"/>
      <w:r/>
      <w:bookmarkStart w:id="234" w:name="_Toc297123533"/>
      <w:r/>
      <w:bookmarkStart w:id="235" w:name="_Toc304295559"/>
      <w:r/>
      <w:bookmarkStart w:id="236" w:name="_Toc312678021"/>
      <w:r/>
      <w:bookmarkStart w:id="237" w:name="_Toc312677495"/>
      <w:r/>
      <w:bookmarkStart w:id="238" w:name="_Toc296503173"/>
      <w:r/>
      <w:bookmarkStart w:id="239" w:name="_Toc296891001"/>
      <w:r/>
      <w:bookmarkStart w:id="240" w:name="_Toc297048359"/>
      <w:r/>
      <w:bookmarkStart w:id="241" w:name="_Toc296346674"/>
      <w:r/>
      <w:bookmarkStart w:id="242" w:name="_Toc292559883"/>
      <w:r/>
      <w:bookmarkStart w:id="243" w:name="_Toc296944512"/>
      <w:r/>
      <w:bookmarkStart w:id="244" w:name="_Toc297120473"/>
      <w:r/>
      <w:bookmarkStart w:id="245" w:name="_Toc267251427"/>
      <w:r/>
      <w:bookmarkStart w:id="246" w:name="_Toc296347172"/>
      <w:r/>
      <w:bookmarkStart w:id="247" w:name="_Toc292559378"/>
      <w:r/>
      <w:bookmarkStart w:id="248" w:name="_Toc267251428"/>
      <w:r/>
      <w:bookmarkStart w:id="249" w:name="_Toc296891213"/>
      <w:r>
        <w:rPr>
          <w:rFonts w:hint="eastAsia" w:ascii="宋体" w:hAnsi="宋体" w:eastAsia="宋体" w:cs="宋体"/>
          <w:b w:val="0"/>
          <w:color w:val="000000"/>
          <w:sz w:val="22"/>
          <w:szCs w:val="22"/>
          <w:highlight w:val="none"/>
        </w:rPr>
        <w:t xml:space="preserve">. 试验与检验</w:t>
      </w:r>
      <w:bookmarkEnd w:id="230"/>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231"/>
      <w:r/>
      <w:bookmarkEnd w:id="232"/>
      <w:r/>
      <w:bookmarkEnd w:id="233"/>
      <w:r/>
      <w:bookmarkEnd w:id="234"/>
      <w:r/>
      <w:bookmarkEnd w:id="235"/>
      <w:r/>
      <w:bookmarkEnd w:id="236"/>
      <w:r/>
      <w:bookmarkEnd w:id="237"/>
      <w:r>
        <w:rPr>
          <w:rFonts w:hint="eastAsia" w:ascii="宋体" w:hAnsi="宋体" w:eastAsia="宋体" w:cs="宋体"/>
          <w:color w:val="000000"/>
          <w:sz w:val="22"/>
          <w:szCs w:val="22"/>
          <w:highlight w:val="none"/>
        </w:rPr>
        <w:t xml:space="preserve">9</w:t>
      </w:r>
      <w:bookmarkStart w:id="250" w:name="_Toc300934983"/>
      <w:r/>
      <w:bookmarkStart w:id="251" w:name="_Toc312677496"/>
      <w:r/>
      <w:bookmarkStart w:id="252" w:name="_Toc297123534"/>
      <w:r/>
      <w:bookmarkStart w:id="253" w:name="_Toc303539140"/>
      <w:r/>
      <w:bookmarkStart w:id="254" w:name="_Toc304295560"/>
      <w:r/>
      <w:bookmarkStart w:id="255" w:name="_Toc297216193"/>
      <w:r/>
      <w:bookmarkStart w:id="256" w:name="_Toc312678022"/>
      <w:r>
        <w:rPr>
          <w:rFonts w:hint="eastAsia" w:ascii="宋体" w:hAnsi="宋体" w:eastAsia="宋体" w:cs="宋体"/>
          <w:color w:val="000000"/>
          <w:sz w:val="22"/>
          <w:szCs w:val="22"/>
          <w:highlight w:val="none"/>
        </w:rPr>
        <w:t xml:space="preserve">.1试验设备与试验人员</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250"/>
      <w:r/>
      <w:bookmarkEnd w:id="251"/>
      <w:r/>
      <w:bookmarkEnd w:id="252"/>
      <w:r/>
      <w:bookmarkEnd w:id="253"/>
      <w:r/>
      <w:bookmarkEnd w:id="254"/>
      <w:r/>
      <w:bookmarkEnd w:id="255"/>
      <w:r/>
      <w:bookmarkEnd w:id="256"/>
      <w:r>
        <w:rPr>
          <w:rFonts w:hint="eastAsia" w:ascii="宋体" w:hAnsi="宋体" w:eastAsia="宋体" w:cs="宋体"/>
          <w:color w:val="000000"/>
          <w:sz w:val="22"/>
          <w:szCs w:val="22"/>
          <w:highlight w:val="none"/>
        </w:rPr>
        <w:t xml:space="preserve">9</w:t>
      </w:r>
      <w:bookmarkStart w:id="257" w:name="_Toc297216194"/>
      <w:r/>
      <w:bookmarkStart w:id="258" w:name="_Toc304295561"/>
      <w:r/>
      <w:bookmarkStart w:id="259" w:name="_Toc312677497"/>
      <w:r/>
      <w:bookmarkStart w:id="260" w:name="_Toc312678023"/>
      <w:r/>
      <w:bookmarkStart w:id="261" w:name="_Toc297123535"/>
      <w:r/>
      <w:bookmarkStart w:id="262" w:name="_Toc300934984"/>
      <w:r/>
      <w:bookmarkStart w:id="263" w:name="_Toc303539141"/>
      <w:r/>
      <w:bookmarkStart w:id="264" w:name="_Toc318581174"/>
      <w:r>
        <w:rPr>
          <w:rFonts w:hint="eastAsia" w:ascii="宋体" w:hAnsi="宋体" w:eastAsia="宋体" w:cs="宋体"/>
          <w:color w:val="000000"/>
          <w:sz w:val="22"/>
          <w:szCs w:val="22"/>
          <w:highlight w:val="none"/>
        </w:rPr>
        <w:t xml:space="preserve">.1.2 试验设备</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施工现场需要配置的试验场所：</w:t>
      </w:r>
      <w:bookmarkEnd w:id="257"/>
      <w:r/>
      <w:bookmarkEnd w:id="258"/>
      <w:r/>
      <w:bookmarkEnd w:id="259"/>
      <w:r/>
      <w:bookmarkEnd w:id="260"/>
      <w:r/>
      <w:bookmarkEnd w:id="261"/>
      <w:r/>
      <w:bookmarkEnd w:id="262"/>
      <w:r/>
      <w:bookmarkEnd w:id="263"/>
      <w:r/>
      <w:bookmarkStart w:id="265" w:name="_Toc312678024"/>
      <w:r/>
      <w:bookmarkStart w:id="266" w:name="_Toc297216195"/>
      <w:r/>
      <w:bookmarkStart w:id="267" w:name="_Toc297123536"/>
      <w:r/>
      <w:bookmarkStart w:id="268" w:name="_Toc304295562"/>
      <w:r/>
      <w:bookmarkStart w:id="269" w:name="_Toc300934985"/>
      <w:r/>
      <w:bookmarkStart w:id="270" w:name="_Toc303539142"/>
      <w:r/>
      <w:bookmarkStart w:id="271" w:name="_Toc312677498"/>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施工现场需要配备的试验设备：</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施工现场需要具备的其他试验条件：</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9.4 现场工艺试验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现场工艺试验的有关约定：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264"/>
      <w:r/>
      <w:bookmarkEnd w:id="265"/>
      <w:r/>
      <w:bookmarkEnd w:id="266"/>
      <w:r/>
      <w:bookmarkEnd w:id="267"/>
      <w:r/>
      <w:bookmarkEnd w:id="268"/>
      <w:r/>
      <w:bookmarkEnd w:id="269"/>
      <w:r/>
      <w:bookmarkEnd w:id="270"/>
      <w:r/>
      <w:bookmarkEnd w:id="271"/>
      <w:r/>
      <w:bookmarkStart w:id="272" w:name="_Toc351203642"/>
      <w:r>
        <w:rPr>
          <w:rFonts w:hint="eastAsia" w:ascii="宋体" w:hAnsi="宋体" w:eastAsia="宋体" w:cs="宋体"/>
          <w:b w:val="0"/>
          <w:color w:val="000000"/>
          <w:sz w:val="22"/>
          <w:szCs w:val="22"/>
          <w:highlight w:val="none"/>
        </w:rPr>
        <w:t xml:space="preserve">1</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Start w:id="273" w:name="_Toc304295566"/>
      <w:r/>
      <w:bookmarkStart w:id="274" w:name="_Toc296347192"/>
      <w:r/>
      <w:bookmarkStart w:id="275" w:name="_Toc297123540"/>
      <w:r/>
      <w:bookmarkStart w:id="276" w:name="_Toc303539146"/>
      <w:r/>
      <w:bookmarkStart w:id="277" w:name="_Toc296891021"/>
      <w:r/>
      <w:bookmarkStart w:id="278" w:name="_Toc292559398"/>
      <w:r/>
      <w:bookmarkStart w:id="279" w:name="_Toc297216199"/>
      <w:r/>
      <w:bookmarkStart w:id="280" w:name="_Toc292559903"/>
      <w:r/>
      <w:bookmarkStart w:id="281" w:name="_Toc297048379"/>
      <w:r/>
      <w:bookmarkStart w:id="282" w:name="_Toc297120493"/>
      <w:r/>
      <w:bookmarkStart w:id="283" w:name="_Toc296891233"/>
      <w:r/>
      <w:bookmarkStart w:id="284" w:name="_Toc296346694"/>
      <w:r/>
      <w:bookmarkStart w:id="285" w:name="_Toc296503193"/>
      <w:r/>
      <w:bookmarkStart w:id="286" w:name="_Toc300934989"/>
      <w:r/>
      <w:bookmarkStart w:id="287" w:name="_Toc312677499"/>
      <w:r/>
      <w:bookmarkStart w:id="288" w:name="_Toc312678025"/>
      <w:r/>
      <w:bookmarkStart w:id="289" w:name="_Toc267251439"/>
      <w:r/>
      <w:bookmarkStart w:id="290" w:name="_Toc267251435"/>
      <w:r/>
      <w:bookmarkStart w:id="291" w:name="_Toc267251441"/>
      <w:r/>
      <w:bookmarkStart w:id="292" w:name="_Toc267251440"/>
      <w:r/>
      <w:bookmarkStart w:id="293" w:name="_Toc267251437"/>
      <w:r/>
      <w:bookmarkStart w:id="294" w:name="_Toc267251433"/>
      <w:r/>
      <w:bookmarkStart w:id="295" w:name="_Toc267251442"/>
      <w:r/>
      <w:bookmarkStart w:id="296" w:name="_Toc296944532"/>
      <w:r>
        <w:rPr>
          <w:rFonts w:hint="eastAsia" w:ascii="宋体" w:hAnsi="宋体" w:eastAsia="宋体" w:cs="宋体"/>
          <w:b w:val="0"/>
          <w:color w:val="000000"/>
          <w:sz w:val="22"/>
          <w:szCs w:val="22"/>
          <w:highlight w:val="none"/>
        </w:rPr>
        <w:t xml:space="preserve">0. 变更</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96"/>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287"/>
      <w:r/>
      <w:bookmarkEnd w:id="288"/>
      <w:r>
        <w:rPr>
          <w:rFonts w:hint="eastAsia" w:ascii="宋体" w:hAnsi="宋体" w:eastAsia="宋体" w:cs="宋体"/>
          <w:color w:val="000000"/>
          <w:sz w:val="22"/>
          <w:szCs w:val="22"/>
          <w:highlight w:val="none"/>
        </w:rPr>
        <w:t xml:space="preserve">1</w:t>
      </w:r>
      <w:bookmarkStart w:id="297" w:name="_Toc312677500"/>
      <w:r/>
      <w:bookmarkStart w:id="298" w:name="_Toc300934990"/>
      <w:r/>
      <w:bookmarkStart w:id="299" w:name="_Toc297123541"/>
      <w:r/>
      <w:bookmarkStart w:id="300" w:name="_Toc297048380"/>
      <w:r/>
      <w:bookmarkStart w:id="301" w:name="_Toc296891022"/>
      <w:r/>
      <w:bookmarkStart w:id="302" w:name="_Toc297216200"/>
      <w:r/>
      <w:bookmarkStart w:id="303" w:name="_Toc296347193"/>
      <w:r/>
      <w:bookmarkStart w:id="304" w:name="_Toc303539147"/>
      <w:r/>
      <w:bookmarkStart w:id="305" w:name="_Toc296503194"/>
      <w:r/>
      <w:bookmarkStart w:id="306" w:name="_Toc292559904"/>
      <w:r/>
      <w:bookmarkStart w:id="307" w:name="_Toc296944533"/>
      <w:r/>
      <w:bookmarkStart w:id="308" w:name="_Toc304295567"/>
      <w:r/>
      <w:bookmarkStart w:id="309" w:name="_Toc292559399"/>
      <w:r/>
      <w:bookmarkStart w:id="310" w:name="_Toc312678026"/>
      <w:r/>
      <w:bookmarkStart w:id="311" w:name="_Toc297120494"/>
      <w:r/>
      <w:bookmarkStart w:id="312" w:name="_Toc296346695"/>
      <w:r/>
      <w:bookmarkStart w:id="313" w:name="_Toc296891234"/>
      <w:r>
        <w:rPr>
          <w:rFonts w:hint="eastAsia" w:ascii="宋体" w:hAnsi="宋体" w:eastAsia="宋体" w:cs="宋体"/>
          <w:color w:val="000000"/>
          <w:sz w:val="22"/>
          <w:szCs w:val="22"/>
          <w:highlight w:val="none"/>
        </w:rPr>
        <w:t xml:space="preserve">0.1变更的范围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关于变更的范围的约定：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outlineLvl w:val="4"/>
      </w:pPr>
      <w:r>
        <w:rPr>
          <w:rFonts w:hint="eastAsia" w:ascii="宋体" w:hAnsi="宋体" w:eastAsia="宋体" w:cs="宋体"/>
          <w:color w:val="000000"/>
          <w:sz w:val="22"/>
          <w:szCs w:val="22"/>
          <w:highlight w:val="none"/>
          <w:u w:val="single"/>
        </w:rPr>
        <w:t xml:space="preserve">（1）按通用条款执行；</w:t>
      </w:r>
      <w:r>
        <w:rPr>
          <w:rFonts w:hint="eastAsia" w:ascii="宋体" w:hAnsi="宋体" w:eastAsia="宋体" w:cs="宋体"/>
          <w:color w:val="000000"/>
          <w:sz w:val="22"/>
          <w:szCs w:val="22"/>
          <w:highlight w:val="none"/>
          <w:u w:val="single"/>
        </w:rPr>
      </w:r>
      <w:r/>
    </w:p>
    <w:p>
      <w:pPr>
        <w:pStyle w:val="771"/>
        <w:ind w:firstLine="60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（2）所有签证发生时，必须发包人书面确认（隐蔽工程必须经现场书面确认）。</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10.4 变更估价</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10.4.1 变更估价原则</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关于变更估价的约定: </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①已标价工程量清单中有适用于变更工程项目的，应采用该项目的中标单价；</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②已标价工程量清单中没有适用但有类似于变更项目的可在合理范围内参照类似项目的中标单价且由发包人、跟踪审计书面认可确认；</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③上述的“已标价工程量清单中类似于变更项目”，指与投标分部分项工程量清单项目编码一至九位完全相同的新增的分部分项工程。</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④已标价工程量清单中没有适用也没有类似工程项目的，应由承包人根据变更、签证工程资料，按计价规范和计价定额规定的计价标准、施工当期的南京市建筑材料市场信息指导价为基准计算出新增综合单价，如信息指导价中有多个档次价格的，按照中档价格执行计价。没有市场信息指导价的材料或设备需经建设单位共同确认价格，双方所核定的材料或设备价格为含税市场价，结算单独列项不重复下浮，安装费用按照计价规范套用定额执行中标下浮率下浮，作为结算依据。现场签证中零星点工人工单价执行政策性人工指导价文件中的点工单价。</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⑤承包人报价下浮率按下列</w:t>
      </w:r>
      <w:r>
        <w:rPr>
          <w:rFonts w:hint="eastAsia" w:ascii="宋体" w:hAnsi="宋体" w:eastAsia="宋体" w:cs="宋体"/>
          <w:color w:val="000000"/>
          <w:sz w:val="22"/>
          <w:szCs w:val="22"/>
          <w:highlight w:val="none"/>
          <w:u w:val="single"/>
          <w:lang w:eastAsia="zh-CN"/>
        </w:rPr>
        <w:t xml:space="preserve">公式</w:t>
      </w:r>
      <w:r>
        <w:rPr>
          <w:rFonts w:hint="eastAsia" w:ascii="宋体" w:hAnsi="宋体" w:eastAsia="宋体" w:cs="宋体"/>
          <w:color w:val="000000"/>
          <w:sz w:val="22"/>
          <w:szCs w:val="22"/>
          <w:highlight w:val="none"/>
          <w:u w:val="single"/>
        </w:rPr>
        <w:t xml:space="preserve">计算：承包人报价下浮率L=（1-中标价/招标控制价）×100%。</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⑥结算时最终以政府审计的审定价为准。</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承包人收到发包人下达的变更指示后，认为不能执行，应立即书面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有效工程变更签证的认定原则：签证、变更单上必须有发包人代表、承包人（项目部）的签字和盖章，必要时，需设计单位的签字和盖章方可作为竣工结算的依据；且签证单上必须附影像资料，明确签证的原因、位置、尺寸、数量、材料、人工、机械台班、价格等和签证时间。</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对于临时用工的签证事项，双方应在签证通知单上协商确定以下问题：工作内容及工作量、工作时间、工作人数、取定的人工单价（是综合单价，已含管理费和利润），施工过程中的零星点工单价执行苏建函价（2021）379号文的标准；</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变更的工作内容完成之后，承包人要及时督促发包人工地代表签字确认，对于隐蔽工程的签证，必须在覆盖前保留影像资料、完成验收手续、工程量的确认和费用的报送，否则发包人可以不予支付；对于变更签证，承包人要及时督促发包人工地代表必须在完工后10日内签字确认；</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④承包人每月25日前报送变更、签证预算；</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⑤每月5日前，发、承包双方应就截止上月末尚未确定最终审定价的变更的费用预算书，经发包人进行综合性核对和价格商谈，并形成核对与商谈记录清单。 </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⑥经发包人现场认可的变更签证造价超过9000元的，费用须经发包人书面审核，并签订补充协议后方为有效。</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⑦签证变更逾期提出，发包人对此将视作承包人无费用增加，不计入结算造价中；格式不符合规定的变更签证，发包人结算不予认可；费用减少的，无需签证，发包人可据实扣除。</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14" w:name="_Toc292559402"/>
      <w:r/>
      <w:bookmarkStart w:id="315" w:name="_Toc296891025"/>
      <w:r/>
      <w:bookmarkStart w:id="316" w:name="_Toc296346698"/>
      <w:r/>
      <w:bookmarkStart w:id="317" w:name="_Toc297120497"/>
      <w:r/>
      <w:bookmarkStart w:id="318" w:name="_Toc297048383"/>
      <w:r/>
      <w:bookmarkStart w:id="319" w:name="_Toc296944536"/>
      <w:r/>
      <w:bookmarkStart w:id="320" w:name="_Toc296503197"/>
      <w:r/>
      <w:bookmarkStart w:id="321" w:name="_Toc297216203"/>
      <w:r/>
      <w:bookmarkStart w:id="322" w:name="_Toc304295570"/>
      <w:r/>
      <w:bookmarkStart w:id="323" w:name="_Toc296891237"/>
      <w:r/>
      <w:bookmarkStart w:id="324" w:name="_Toc300934993"/>
      <w:r/>
      <w:bookmarkStart w:id="325" w:name="_Toc292559907"/>
      <w:r/>
      <w:bookmarkStart w:id="326" w:name="_Toc296347196"/>
      <w:r/>
      <w:bookmarkStart w:id="327" w:name="_Toc303539150"/>
      <w:r/>
      <w:bookmarkStart w:id="328" w:name="_Toc312677503"/>
      <w:r/>
      <w:bookmarkStart w:id="329" w:name="_Toc312678029"/>
      <w:r/>
      <w:bookmarkStart w:id="330" w:name="_Toc297123544"/>
      <w:r>
        <w:rPr>
          <w:rFonts w:hint="eastAsia" w:ascii="宋体" w:hAnsi="宋体" w:eastAsia="宋体" w:cs="宋体"/>
          <w:color w:val="000000"/>
          <w:sz w:val="22"/>
          <w:szCs w:val="22"/>
          <w:highlight w:val="none"/>
        </w:rPr>
        <w:t xml:space="preserve">0.5承</w:t>
      </w:r>
      <w:bookmarkEnd w:id="314"/>
      <w:r/>
      <w:bookmarkEnd w:id="315"/>
      <w:r/>
      <w:bookmarkEnd w:id="316"/>
      <w:r/>
      <w:bookmarkEnd w:id="317"/>
      <w:r/>
      <w:bookmarkEnd w:id="318"/>
      <w:r/>
      <w:bookmarkEnd w:id="319"/>
      <w:r/>
      <w:bookmarkEnd w:id="320"/>
      <w:r/>
      <w:bookmarkEnd w:id="321"/>
      <w:r/>
      <w:bookmarkEnd w:id="323"/>
      <w:r/>
      <w:bookmarkEnd w:id="324"/>
      <w:r/>
      <w:bookmarkEnd w:id="325"/>
      <w:r/>
      <w:bookmarkEnd w:id="326"/>
      <w:r/>
      <w:bookmarkEnd w:id="327"/>
      <w:r/>
      <w:bookmarkEnd w:id="330"/>
      <w:r/>
      <w:bookmarkStart w:id="331" w:name="_Toc296891243"/>
      <w:r/>
      <w:bookmarkStart w:id="332" w:name="_Toc296944542"/>
      <w:r/>
      <w:bookmarkStart w:id="333" w:name="_Toc297123545"/>
      <w:r/>
      <w:bookmarkStart w:id="334" w:name="_Toc292559913"/>
      <w:r/>
      <w:bookmarkStart w:id="335" w:name="_Toc296891031"/>
      <w:r/>
      <w:bookmarkStart w:id="336" w:name="_Toc300934994"/>
      <w:r/>
      <w:bookmarkStart w:id="337" w:name="_Toc292559408"/>
      <w:r/>
      <w:bookmarkStart w:id="338" w:name="_Toc297216204"/>
      <w:r/>
      <w:bookmarkStart w:id="339" w:name="_Toc297048389"/>
      <w:r/>
      <w:bookmarkStart w:id="340" w:name="_Toc303539151"/>
      <w:r/>
      <w:bookmarkStart w:id="341" w:name="_Toc297120503"/>
      <w:r/>
      <w:bookmarkStart w:id="342" w:name="_Toc296503203"/>
      <w:r/>
      <w:bookmarkStart w:id="343" w:name="_Toc296346704"/>
      <w:r/>
      <w:bookmarkStart w:id="344" w:name="_Toc296347202"/>
      <w:r>
        <w:rPr>
          <w:rFonts w:hint="eastAsia" w:ascii="宋体" w:hAnsi="宋体" w:eastAsia="宋体" w:cs="宋体"/>
          <w:color w:val="000000"/>
          <w:sz w:val="22"/>
          <w:szCs w:val="22"/>
          <w:highlight w:val="none"/>
        </w:rPr>
        <w:t xml:space="preserve">包人的合理化建议</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322"/>
      <w:r/>
      <w:bookmarkEnd w:id="328"/>
      <w:r/>
      <w:bookmarkEnd w:id="329"/>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color w:val="000000"/>
          <w:sz w:val="22"/>
          <w:szCs w:val="22"/>
          <w:highlight w:val="none"/>
        </w:rPr>
        <w:t xml:space="preserve">监理人审查承包人合理化建议的期限：</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发包人审批承包人合理化建议的期限：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w:t>
      </w:r>
      <w:bookmarkStart w:id="345" w:name="_Toc297120504"/>
      <w:r/>
      <w:bookmarkStart w:id="346" w:name="_Toc296347203"/>
      <w:r/>
      <w:bookmarkStart w:id="347" w:name="_Toc304295571"/>
      <w:r/>
      <w:bookmarkStart w:id="348" w:name="_Toc303539152"/>
      <w:r/>
      <w:bookmarkStart w:id="349" w:name="_Toc297216205"/>
      <w:r/>
      <w:bookmarkStart w:id="350" w:name="_Toc297048390"/>
      <w:r/>
      <w:bookmarkStart w:id="351" w:name="_Toc292559914"/>
      <w:r/>
      <w:bookmarkStart w:id="352" w:name="_Toc297123546"/>
      <w:r/>
      <w:bookmarkStart w:id="353" w:name="_Toc296944543"/>
      <w:r/>
      <w:bookmarkStart w:id="354" w:name="_Toc296503204"/>
      <w:r/>
      <w:bookmarkStart w:id="355" w:name="_Toc292559409"/>
      <w:r/>
      <w:bookmarkStart w:id="356" w:name="_Toc300934995"/>
      <w:r/>
      <w:bookmarkStart w:id="357" w:name="_Toc296346705"/>
      <w:r/>
      <w:bookmarkStart w:id="358" w:name="_Toc296891244"/>
      <w:r/>
      <w:bookmarkStart w:id="359" w:name="_Toc318581175"/>
      <w:r/>
      <w:bookmarkStart w:id="360" w:name="_Toc312678030"/>
      <w:r/>
      <w:bookmarkStart w:id="361" w:name="_Toc312677504"/>
      <w:r/>
      <w:bookmarkStart w:id="362" w:name="_Toc296891032"/>
      <w:r>
        <w:rPr>
          <w:rFonts w:hint="eastAsia" w:ascii="宋体" w:hAnsi="宋体" w:eastAsia="宋体" w:cs="宋体"/>
          <w:color w:val="000000"/>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eastAsia="宋体" w:cs="宋体"/>
          <w:color w:val="000000"/>
          <w:sz w:val="22"/>
          <w:szCs w:val="22"/>
          <w:highlight w:val="none"/>
        </w:rPr>
        <w:t xml:space="preserve">1</w:t>
      </w:r>
      <w:bookmarkStart w:id="363" w:name="_Toc312677507"/>
      <w:r/>
      <w:bookmarkStart w:id="364" w:name="_Toc296891239"/>
      <w:r/>
      <w:bookmarkStart w:id="365" w:name="_Toc297120499"/>
      <w:r/>
      <w:bookmarkStart w:id="366" w:name="_Toc297123548"/>
      <w:r/>
      <w:bookmarkStart w:id="367" w:name="_Toc296347198"/>
      <w:r/>
      <w:bookmarkStart w:id="368" w:name="_Toc300934997"/>
      <w:r/>
      <w:bookmarkStart w:id="369" w:name="_Toc296503199"/>
      <w:r/>
      <w:bookmarkStart w:id="370" w:name="_Toc292559404"/>
      <w:r/>
      <w:bookmarkStart w:id="371" w:name="_Toc304295574"/>
      <w:r/>
      <w:bookmarkStart w:id="372" w:name="_Toc292559909"/>
      <w:r/>
      <w:bookmarkStart w:id="373" w:name="_Toc296944538"/>
      <w:r/>
      <w:bookmarkStart w:id="374" w:name="_Toc312678033"/>
      <w:r/>
      <w:bookmarkStart w:id="375" w:name="_Toc297216207"/>
      <w:r/>
      <w:bookmarkStart w:id="376" w:name="_Toc296891027"/>
      <w:r/>
      <w:bookmarkStart w:id="377" w:name="_Toc296346700"/>
      <w:r/>
      <w:bookmarkStart w:id="378" w:name="_Toc303539154"/>
      <w:r/>
      <w:bookmarkStart w:id="379" w:name="_Toc297048385"/>
      <w:r>
        <w:rPr>
          <w:rFonts w:hint="eastAsia" w:ascii="宋体" w:hAnsi="宋体" w:eastAsia="宋体" w:cs="宋体"/>
          <w:color w:val="000000"/>
          <w:sz w:val="22"/>
          <w:szCs w:val="22"/>
          <w:highlight w:val="none"/>
        </w:rPr>
        <w:t xml:space="preserve">0.7 暂估价</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rFonts w:hint="eastAsia" w:ascii="宋体" w:hAnsi="宋体" w:eastAsia="宋体" w:cs="宋体"/>
          <w:color w:val="000000"/>
          <w:sz w:val="22"/>
          <w:szCs w:val="22"/>
          <w:highlight w:val="none"/>
        </w:rPr>
        <w:t xml:space="preserve">暂</w:t>
      </w:r>
      <w:bookmarkStart w:id="380" w:name="_Toc312677508"/>
      <w:r/>
      <w:bookmarkStart w:id="381" w:name="_Toc318581176"/>
      <w:r/>
      <w:bookmarkStart w:id="382" w:name="_Toc312678034"/>
      <w:r>
        <w:rPr>
          <w:rFonts w:hint="eastAsia" w:ascii="宋体" w:hAnsi="宋体" w:eastAsia="宋体" w:cs="宋体"/>
          <w:color w:val="000000"/>
          <w:sz w:val="22"/>
          <w:szCs w:val="22"/>
          <w:highlight w:val="none"/>
        </w:rPr>
        <w:t xml:space="preserve">估价材料和工程设备的明细：</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380"/>
      <w:r/>
      <w:bookmarkEnd w:id="381"/>
      <w:r/>
      <w:bookmarkEnd w:id="382"/>
      <w:r>
        <w:rPr>
          <w:rFonts w:hint="eastAsia" w:ascii="宋体" w:hAnsi="宋体" w:eastAsia="宋体" w:cs="宋体"/>
          <w:color w:val="000000"/>
          <w:sz w:val="22"/>
          <w:szCs w:val="22"/>
          <w:highlight w:val="none"/>
        </w:rPr>
        <w:t xml:space="preserve">1</w:t>
      </w:r>
      <w:bookmarkStart w:id="383" w:name="_Toc318581177"/>
      <w:r/>
      <w:bookmarkStart w:id="384" w:name="_Toc312678035"/>
      <w:r/>
      <w:bookmarkStart w:id="385" w:name="_Toc312677509"/>
      <w:r>
        <w:rPr>
          <w:rFonts w:hint="eastAsia" w:ascii="宋体" w:hAnsi="宋体" w:eastAsia="宋体" w:cs="宋体"/>
          <w:color w:val="000000"/>
          <w:sz w:val="22"/>
          <w:szCs w:val="22"/>
          <w:highlight w:val="none"/>
        </w:rPr>
        <w:t xml:space="preserve">0.7.1 依法必须招标的暂估价项目</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383"/>
      <w:r/>
      <w:bookmarkEnd w:id="384"/>
      <w:r/>
      <w:bookmarkEnd w:id="385"/>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10.7.2 不属于依法必须招标的暂估价项目</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10.8 暂列金额</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合同当事人关于暂列金额使用的约定：</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386" w:name="_Toc351203643"/>
      <w:r>
        <w:rPr>
          <w:rFonts w:hint="eastAsia" w:ascii="宋体" w:hAnsi="宋体" w:eastAsia="宋体" w:cs="宋体"/>
          <w:b w:val="0"/>
          <w:color w:val="000000"/>
          <w:sz w:val="22"/>
          <w:szCs w:val="22"/>
          <w:highlight w:val="none"/>
        </w:rPr>
        <w:t xml:space="preserve">11. 价格调整</w:t>
      </w:r>
      <w:bookmarkEnd w:id="386"/>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Start w:id="387" w:name="_Toc296503201"/>
      <w:r/>
      <w:bookmarkStart w:id="388" w:name="_Toc297120501"/>
      <w:r/>
      <w:bookmarkStart w:id="389" w:name="_Toc312678039"/>
      <w:r/>
      <w:bookmarkStart w:id="390" w:name="_Toc296891029"/>
      <w:r/>
      <w:bookmarkStart w:id="391" w:name="_Toc303539157"/>
      <w:r/>
      <w:bookmarkStart w:id="392" w:name="_Toc296346702"/>
      <w:r/>
      <w:bookmarkStart w:id="393" w:name="_Toc296944540"/>
      <w:r/>
      <w:bookmarkStart w:id="394" w:name="_Toc296891241"/>
      <w:r/>
      <w:bookmarkStart w:id="395" w:name="_Toc292559406"/>
      <w:r/>
      <w:bookmarkStart w:id="396" w:name="_Toc297048387"/>
      <w:r/>
      <w:bookmarkStart w:id="397" w:name="_Toc297216209"/>
      <w:r/>
      <w:bookmarkStart w:id="398" w:name="_Toc296347200"/>
      <w:r/>
      <w:bookmarkStart w:id="399" w:name="_Toc304295577"/>
      <w:r/>
      <w:bookmarkStart w:id="400" w:name="_Toc292559911"/>
      <w:r/>
      <w:bookmarkStart w:id="401" w:name="_Toc297123550"/>
      <w:r/>
      <w:bookmarkStart w:id="402" w:name="_Toc300935000"/>
      <w:r>
        <w:rPr>
          <w:rFonts w:hint="eastAsia" w:ascii="宋体" w:hAnsi="宋体" w:eastAsia="宋体" w:cs="宋体"/>
          <w:color w:val="000000"/>
          <w:sz w:val="22"/>
          <w:szCs w:val="22"/>
          <w:highlight w:val="none"/>
        </w:rPr>
        <w:t xml:space="preserve">11.1 市场价格波动引起的调整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eastAsia="宋体" w:cs="宋体"/>
          <w:color w:val="000000"/>
          <w:sz w:val="22"/>
          <w:szCs w:val="22"/>
          <w:highlight w:val="none"/>
        </w:rPr>
        <w:t xml:space="preserve">市场价格波动是否调整合同价格的约定：</w:t>
      </w:r>
      <w:r>
        <w:rPr>
          <w:rFonts w:hint="eastAsia" w:ascii="宋体" w:hAnsi="宋体" w:eastAsia="宋体" w:cs="宋体"/>
          <w:color w:val="000000"/>
          <w:sz w:val="22"/>
          <w:szCs w:val="22"/>
          <w:highlight w:val="none"/>
          <w:u w:val="single"/>
        </w:rPr>
        <w:t xml:space="preserve">人工工资按政府相关政策文件进行调整，在政府的人工调整时点之前，承包人必须会同发包人相关人员根据现场实际形象进度做好已完工程量统计，否则发包人有权不予调整。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因市场价格波动调整合同价格，采用以下第</w:t>
      </w:r>
      <w:r>
        <w:rPr>
          <w:rFonts w:hint="eastAsia" w:ascii="宋体" w:hAnsi="宋体" w:eastAsia="宋体" w:cs="宋体"/>
          <w:color w:val="000000"/>
          <w:sz w:val="22"/>
          <w:szCs w:val="22"/>
          <w:highlight w:val="none"/>
          <w:u w:val="single"/>
        </w:rPr>
        <w:t xml:space="preserve"> 3 </w:t>
      </w:r>
      <w:r>
        <w:rPr>
          <w:rFonts w:hint="eastAsia" w:ascii="宋体" w:hAnsi="宋体" w:eastAsia="宋体" w:cs="宋体"/>
          <w:color w:val="000000"/>
          <w:sz w:val="22"/>
          <w:szCs w:val="22"/>
          <w:highlight w:val="none"/>
        </w:rPr>
        <w:t xml:space="preserve">种方式对合同价格进行调整：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第1种方式：采用价格指数进行价格调整。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关于各可调因子、定值和变值权重，以及基本价格指数及其来源的约定：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第2种方式：采用造价信息进行价格调整。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（2）关于基准价格的约定：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%时，或材料单价跌幅以已标价工程量清单或预算书中载明材料单价为基础超过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%时，材料单价涨幅以已标价工程量清单或预算书中载明材料单价为基础超过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771"/>
        <w:ind w:firstLine="645"/>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836"/>
        <w:ind w:firstLine="66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第3种方式：其他价格调整方式：</w:t>
      </w:r>
      <w:r>
        <w:rPr>
          <w:rFonts w:hint="eastAsia" w:ascii="宋体" w:hAnsi="宋体" w:eastAsia="宋体" w:cs="宋体"/>
          <w:color w:val="000000"/>
          <w:sz w:val="22"/>
          <w:szCs w:val="22"/>
          <w:highlight w:val="none"/>
        </w:rPr>
      </w:r>
      <w:r/>
    </w:p>
    <w:p>
      <w:pPr>
        <w:pStyle w:val="836"/>
        <w:ind w:firstLine="660"/>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主要材料价格上涨5%（含5%）或下降幅度在5%以内的（含5%），其价差由承包人承担或受益，价格上涨5%或下降幅度在5%以外的部分，其5%以外部分的差价由发包人承担或受益。 </w:t>
      </w:r>
      <w:r>
        <w:rPr>
          <w:rFonts w:hint="eastAsia" w:ascii="宋体" w:hAnsi="宋体" w:eastAsia="宋体" w:cs="宋体"/>
          <w:color w:val="000000"/>
          <w:sz w:val="22"/>
          <w:szCs w:val="22"/>
          <w:highlight w:val="none"/>
          <w:u w:val="single"/>
        </w:rPr>
      </w:r>
      <w:r/>
    </w:p>
    <w:p>
      <w:pPr>
        <w:pStyle w:val="771"/>
        <w:ind w:firstLine="660"/>
        <w:jc w:val="left"/>
        <w:pageBreakBefore w:val="0"/>
        <w:spacing w:line="360" w:lineRule="auto"/>
        <w:widowControl w:val="off"/>
        <w:rPr>
          <w:rFonts w:hint="eastAsia" w:ascii="宋体" w:hAnsi="宋体" w:eastAsia="宋体" w:cs="宋体"/>
          <w:color w:val="000000"/>
          <w:sz w:val="22"/>
          <w:szCs w:val="22"/>
          <w:highlight w:val="none"/>
          <w:u w:val="single"/>
        </w:rPr>
        <w:outlineLvl w:val="4"/>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材料单价调整的方法：</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u w:val="single"/>
        </w:rPr>
      </w:r>
      <w:r/>
    </w:p>
    <w:p>
      <w:pPr>
        <w:pStyle w:val="771"/>
        <w:ind w:firstLine="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C1—投标截止时间前28天当月信息指导价（即南京市工程建设材料市场指导价格，下同）</w:t>
      </w:r>
      <w:r>
        <w:rPr>
          <w:rFonts w:hint="eastAsia" w:ascii="宋体" w:hAnsi="宋体" w:eastAsia="宋体" w:cs="宋体"/>
          <w:color w:val="000000"/>
          <w:sz w:val="22"/>
          <w:szCs w:val="22"/>
          <w:highlight w:val="none"/>
          <w:u w:val="single"/>
        </w:rPr>
      </w:r>
      <w:r/>
    </w:p>
    <w:p>
      <w:pPr>
        <w:pStyle w:val="771"/>
        <w:ind w:firstLine="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C2—施工期间的以材料报验单上的材料进场时间为调整计算基点，所对应的月的信息指导价的加权平均值；</w:t>
      </w:r>
      <w:r>
        <w:rPr>
          <w:rFonts w:hint="eastAsia" w:ascii="宋体" w:hAnsi="宋体" w:eastAsia="宋体" w:cs="宋体"/>
          <w:color w:val="000000"/>
          <w:sz w:val="22"/>
          <w:szCs w:val="22"/>
          <w:highlight w:val="none"/>
          <w:u w:val="single"/>
        </w:rPr>
      </w:r>
      <w:r/>
    </w:p>
    <w:p>
      <w:pPr>
        <w:pStyle w:val="771"/>
        <w:ind w:firstLine="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B=（C2-C1）/C1×100%</w:t>
      </w:r>
      <w:r>
        <w:rPr>
          <w:rFonts w:hint="eastAsia" w:ascii="宋体" w:hAnsi="宋体" w:eastAsia="宋体" w:cs="宋体"/>
          <w:color w:val="000000"/>
          <w:sz w:val="22"/>
          <w:szCs w:val="22"/>
          <w:highlight w:val="none"/>
          <w:u w:val="single"/>
        </w:rPr>
      </w:r>
      <w:r/>
    </w:p>
    <w:p>
      <w:pPr>
        <w:pStyle w:val="771"/>
        <w:ind w:firstLine="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当∣B∣≤5%时，其价差由承包人承担；</w:t>
      </w:r>
      <w:r>
        <w:rPr>
          <w:rFonts w:hint="eastAsia" w:ascii="宋体" w:hAnsi="宋体" w:eastAsia="宋体" w:cs="宋体"/>
          <w:color w:val="000000"/>
          <w:sz w:val="22"/>
          <w:szCs w:val="22"/>
          <w:highlight w:val="none"/>
          <w:u w:val="single"/>
        </w:rPr>
      </w:r>
      <w:r/>
    </w:p>
    <w:p>
      <w:pPr>
        <w:pStyle w:val="771"/>
        <w:ind w:left="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当B&gt;5%时，其材料单价价差的调整按下列公式增加（B-5%）×投标时材料单价×【1+税率】当B&lt;-5%时，其材料单价价差的调整按下列公式减少（B+5%）×投标时材料单价×【1+税率】的绝对值。</w:t>
      </w:r>
      <w:r>
        <w:rPr>
          <w:rFonts w:hint="eastAsia" w:ascii="宋体" w:hAnsi="宋体" w:eastAsia="宋体" w:cs="宋体"/>
          <w:color w:val="000000"/>
          <w:sz w:val="22"/>
          <w:szCs w:val="22"/>
          <w:highlight w:val="none"/>
          <w:u w:val="single"/>
        </w:rPr>
      </w:r>
      <w:r/>
    </w:p>
    <w:p>
      <w:pPr>
        <w:pStyle w:val="771"/>
        <w:ind w:left="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计算时间点：材料报验单上的材料进场时间为调整计算基点。</w:t>
      </w:r>
      <w:r>
        <w:rPr>
          <w:rFonts w:hint="eastAsia" w:ascii="宋体" w:hAnsi="宋体" w:eastAsia="宋体" w:cs="宋体"/>
          <w:color w:val="000000"/>
          <w:sz w:val="22"/>
          <w:szCs w:val="22"/>
          <w:highlight w:val="none"/>
          <w:u w:val="single"/>
        </w:rPr>
      </w:r>
      <w:r/>
    </w:p>
    <w:p>
      <w:pPr>
        <w:pStyle w:val="771"/>
        <w:ind w:left="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u w:val="single"/>
        </w:rPr>
        <w:t xml:space="preserve">因发包人原因造成工期延误的，按“2、材料单价调整的方法：”执行；因承包人原因造成工期延误的，延误期间发生的材料价格上涨差额由承包人承担。</w:t>
      </w:r>
      <w:r>
        <w:rPr>
          <w:rFonts w:hint="eastAsia" w:ascii="宋体" w:hAnsi="宋体" w:eastAsia="宋体" w:cs="宋体"/>
          <w:color w:val="000000"/>
          <w:sz w:val="22"/>
          <w:szCs w:val="22"/>
          <w:highlight w:val="none"/>
          <w:u w:val="single"/>
        </w:rPr>
      </w:r>
      <w:r/>
    </w:p>
    <w:p>
      <w:pPr>
        <w:pStyle w:val="771"/>
        <w:ind w:left="66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u w:val="single"/>
        </w:rPr>
        <w:t xml:space="preserve">规费、税金执行政策性文件调整，材料费调差仅计取规费、税金。</w:t>
      </w:r>
      <w:r>
        <w:rPr>
          <w:rFonts w:hint="eastAsia" w:ascii="宋体" w:hAnsi="宋体" w:eastAsia="宋体" w:cs="宋体"/>
          <w:color w:val="000000"/>
          <w:sz w:val="22"/>
          <w:szCs w:val="22"/>
          <w:highlight w:val="none"/>
          <w:u w:val="singl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289"/>
      <w:r/>
      <w:bookmarkEnd w:id="290"/>
      <w:r/>
      <w:bookmarkEnd w:id="291"/>
      <w:r/>
      <w:bookmarkEnd w:id="292"/>
      <w:r/>
      <w:bookmarkEnd w:id="293"/>
      <w:r/>
      <w:bookmarkEnd w:id="294"/>
      <w:r/>
      <w:bookmarkStart w:id="403" w:name="_Toc296891033"/>
      <w:r/>
      <w:bookmarkStart w:id="404" w:name="_Toc292559915"/>
      <w:r/>
      <w:bookmarkStart w:id="405" w:name="_Toc297048391"/>
      <w:r/>
      <w:bookmarkStart w:id="406" w:name="_Toc297120505"/>
      <w:r/>
      <w:bookmarkStart w:id="407" w:name="_Toc296347204"/>
      <w:r/>
      <w:bookmarkStart w:id="408" w:name="_Toc296891245"/>
      <w:r/>
      <w:bookmarkStart w:id="409" w:name="_Toc292559410"/>
      <w:r/>
      <w:bookmarkStart w:id="410" w:name="_Toc296346706"/>
      <w:r/>
      <w:bookmarkStart w:id="411" w:name="_Toc351203644"/>
      <w:r/>
      <w:bookmarkStart w:id="412" w:name="_Toc300935002"/>
      <w:r/>
      <w:bookmarkStart w:id="413" w:name="_Toc297123552"/>
      <w:r/>
      <w:bookmarkStart w:id="414" w:name="_Toc312678040"/>
      <w:r/>
      <w:bookmarkStart w:id="415" w:name="_Toc303539159"/>
      <w:r/>
      <w:bookmarkStart w:id="416" w:name="_Toc304295579"/>
      <w:r/>
      <w:bookmarkStart w:id="417" w:name="_Toc297216211"/>
      <w:r/>
      <w:bookmarkStart w:id="418" w:name="_Toc296503205"/>
      <w:r/>
      <w:bookmarkStart w:id="419" w:name="_Toc296944544"/>
      <w:r>
        <w:rPr>
          <w:rFonts w:hint="eastAsia" w:ascii="宋体" w:hAnsi="宋体" w:eastAsia="宋体" w:cs="宋体"/>
          <w:b w:val="0"/>
          <w:color w:val="000000"/>
          <w:sz w:val="22"/>
          <w:szCs w:val="22"/>
          <w:highlight w:val="none"/>
        </w:rPr>
        <w:t xml:space="preserve">12. </w:t>
      </w:r>
      <w:bookmarkEnd w:id="403"/>
      <w:r/>
      <w:bookmarkEnd w:id="404"/>
      <w:r/>
      <w:bookmarkEnd w:id="405"/>
      <w:r/>
      <w:bookmarkEnd w:id="406"/>
      <w:r/>
      <w:bookmarkEnd w:id="407"/>
      <w:r/>
      <w:bookmarkEnd w:id="408"/>
      <w:r/>
      <w:bookmarkEnd w:id="409"/>
      <w:r/>
      <w:bookmarkEnd w:id="410"/>
      <w:r/>
      <w:bookmarkEnd w:id="418"/>
      <w:r/>
      <w:bookmarkEnd w:id="419"/>
      <w:r>
        <w:rPr>
          <w:rFonts w:hint="eastAsia" w:ascii="宋体" w:hAnsi="宋体" w:eastAsia="宋体" w:cs="宋体"/>
          <w:b w:val="0"/>
          <w:color w:val="000000"/>
          <w:sz w:val="22"/>
          <w:szCs w:val="22"/>
          <w:highlight w:val="none"/>
        </w:rPr>
        <w:t xml:space="preserve">合同价格、计量与支付</w:t>
      </w:r>
      <w:bookmarkEnd w:id="411"/>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412"/>
      <w:r/>
      <w:bookmarkEnd w:id="413"/>
      <w:r/>
      <w:bookmarkEnd w:id="414"/>
      <w:r/>
      <w:bookmarkEnd w:id="415"/>
      <w:r/>
      <w:bookmarkEnd w:id="416"/>
      <w:r/>
      <w:bookmarkEnd w:id="417"/>
      <w:r/>
      <w:bookmarkStart w:id="420" w:name="_Toc292559411"/>
      <w:r/>
      <w:bookmarkStart w:id="421" w:name="_Toc296891246"/>
      <w:r/>
      <w:bookmarkStart w:id="422" w:name="_Toc297048392"/>
      <w:r/>
      <w:bookmarkStart w:id="423" w:name="_Toc297120506"/>
      <w:r/>
      <w:bookmarkStart w:id="424" w:name="_Toc296503206"/>
      <w:r/>
      <w:bookmarkStart w:id="425" w:name="_Toc296347205"/>
      <w:r/>
      <w:bookmarkStart w:id="426" w:name="_Toc296944545"/>
      <w:r/>
      <w:bookmarkStart w:id="427" w:name="_Toc296346707"/>
      <w:r/>
      <w:bookmarkStart w:id="428" w:name="_Toc296891034"/>
      <w:r/>
      <w:bookmarkStart w:id="429" w:name="_Toc297123553"/>
      <w:r/>
      <w:bookmarkStart w:id="430" w:name="_Toc297216212"/>
      <w:r/>
      <w:bookmarkStart w:id="431" w:name="_Toc303539160"/>
      <w:r/>
      <w:bookmarkStart w:id="432" w:name="_Toc312678041"/>
      <w:r/>
      <w:bookmarkStart w:id="433" w:name="_Toc304295580"/>
      <w:r/>
      <w:bookmarkStart w:id="434" w:name="_Toc300935003"/>
      <w:r/>
      <w:bookmarkStart w:id="435" w:name="_Toc292559916"/>
      <w:r/>
      <w:bookmarkStart w:id="436" w:name="_Toc267251461"/>
      <w:r>
        <w:rPr>
          <w:rFonts w:hint="eastAsia" w:ascii="宋体" w:hAnsi="宋体" w:eastAsia="宋体" w:cs="宋体"/>
          <w:color w:val="000000"/>
          <w:sz w:val="22"/>
          <w:szCs w:val="22"/>
          <w:highlight w:val="none"/>
        </w:rPr>
        <w:t xml:space="preserve">12.1 合</w:t>
      </w:r>
      <w:bookmarkEnd w:id="420"/>
      <w:r/>
      <w:bookmarkEnd w:id="435"/>
      <w:r/>
      <w:bookmarkEnd w:id="436"/>
      <w:r>
        <w:rPr>
          <w:rFonts w:hint="eastAsia" w:ascii="宋体" w:hAnsi="宋体" w:eastAsia="宋体" w:cs="宋体"/>
          <w:color w:val="000000"/>
          <w:sz w:val="22"/>
          <w:szCs w:val="22"/>
          <w:highlight w:val="none"/>
        </w:rPr>
        <w:t xml:space="preserve">同价</w:t>
      </w:r>
      <w:bookmarkEnd w:id="421"/>
      <w:r/>
      <w:bookmarkEnd w:id="422"/>
      <w:r/>
      <w:bookmarkEnd w:id="423"/>
      <w:r/>
      <w:bookmarkEnd w:id="424"/>
      <w:r/>
      <w:bookmarkEnd w:id="425"/>
      <w:r/>
      <w:bookmarkEnd w:id="426"/>
      <w:r/>
      <w:bookmarkEnd w:id="427"/>
      <w:r/>
      <w:bookmarkEnd w:id="428"/>
      <w:r>
        <w:rPr>
          <w:rFonts w:hint="eastAsia" w:ascii="宋体" w:hAnsi="宋体" w:eastAsia="宋体" w:cs="宋体"/>
          <w:color w:val="000000"/>
          <w:sz w:val="22"/>
          <w:szCs w:val="22"/>
          <w:highlight w:val="none"/>
        </w:rPr>
        <w:t xml:space="preserve">格形式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2"/>
      </w:pPr>
      <w:r/>
      <w:bookmarkEnd w:id="429"/>
      <w:r/>
      <w:bookmarkEnd w:id="430"/>
      <w:r/>
      <w:bookmarkEnd w:id="431"/>
      <w:r/>
      <w:bookmarkEnd w:id="432"/>
      <w:r/>
      <w:bookmarkEnd w:id="433"/>
      <w:r/>
      <w:bookmarkEnd w:id="434"/>
      <w:r>
        <w:rPr>
          <w:rFonts w:hint="eastAsia" w:ascii="宋体" w:hAnsi="宋体" w:eastAsia="宋体" w:cs="宋体"/>
          <w:color w:val="000000"/>
          <w:sz w:val="22"/>
          <w:szCs w:val="22"/>
          <w:highlight w:val="none"/>
        </w:rPr>
        <w:t xml:space="preserve">1、单价合同。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综合单价包含的风险范围：</w:t>
      </w:r>
      <w:r>
        <w:rPr>
          <w:rFonts w:hint="eastAsia" w:ascii="宋体" w:hAnsi="宋体" w:eastAsia="宋体" w:cs="宋体"/>
          <w:color w:val="000000"/>
          <w:sz w:val="22"/>
          <w:szCs w:val="22"/>
          <w:highlight w:val="none"/>
          <w:u w:val="single"/>
        </w:rPr>
        <w:t xml:space="preserve">施工期间的材料价格风险、承包人自身的能力以及履行本合同的风险,包括：</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w:t>
      </w:r>
      <w:r>
        <w:rPr>
          <w:rFonts w:hint="eastAsia" w:ascii="宋体" w:hAnsi="宋体" w:eastAsia="宋体" w:cs="宋体"/>
          <w:color w:val="000000"/>
          <w:sz w:val="22"/>
          <w:szCs w:val="22"/>
          <w:highlight w:val="none"/>
          <w:u w:val="single"/>
          <w:lang w:eastAsia="zh-CN"/>
        </w:rPr>
        <w:t xml:space="preserve">采购文件</w:t>
      </w:r>
      <w:r>
        <w:rPr>
          <w:rFonts w:hint="eastAsia" w:ascii="宋体" w:hAnsi="宋体" w:eastAsia="宋体" w:cs="宋体"/>
          <w:color w:val="000000"/>
          <w:sz w:val="22"/>
          <w:szCs w:val="22"/>
          <w:highlight w:val="none"/>
          <w:u w:val="single"/>
        </w:rPr>
        <w:t xml:space="preserve">中规定的投标报价中所应包含的风险因素。</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②承包人的投标报价是依据本工程</w:t>
      </w:r>
      <w:r>
        <w:rPr>
          <w:rFonts w:hint="eastAsia" w:ascii="宋体" w:hAnsi="宋体" w:eastAsia="宋体" w:cs="宋体"/>
          <w:color w:val="000000"/>
          <w:sz w:val="22"/>
          <w:szCs w:val="22"/>
          <w:highlight w:val="none"/>
          <w:u w:val="single"/>
          <w:lang w:eastAsia="zh-CN"/>
        </w:rPr>
        <w:t xml:space="preserve">采购文件</w:t>
      </w:r>
      <w:r>
        <w:rPr>
          <w:rFonts w:hint="eastAsia" w:ascii="宋体" w:hAnsi="宋体" w:eastAsia="宋体" w:cs="宋体"/>
          <w:color w:val="000000"/>
          <w:sz w:val="22"/>
          <w:szCs w:val="22"/>
          <w:highlight w:val="none"/>
          <w:u w:val="single"/>
        </w:rPr>
        <w:t xml:space="preserve">所规定的工作要求及所附工程量清单结合承包人的施工组织设计，根据承包人企业的自身实力和管理水平进行投标报价的。同时，承包人已将施工期间各类建材的市场价格风险、机械费用（机械费中的人工除外）的风险考虑到报价内。除</w:t>
      </w:r>
      <w:r>
        <w:rPr>
          <w:rFonts w:hint="eastAsia" w:ascii="宋体" w:hAnsi="宋体" w:eastAsia="宋体" w:cs="宋体"/>
          <w:color w:val="000000"/>
          <w:sz w:val="22"/>
          <w:szCs w:val="22"/>
          <w:highlight w:val="none"/>
          <w:u w:val="single"/>
          <w:lang w:eastAsia="zh-CN"/>
        </w:rPr>
        <w:t xml:space="preserve">采购文件</w:t>
      </w:r>
      <w:r>
        <w:rPr>
          <w:rFonts w:hint="eastAsia" w:ascii="宋体" w:hAnsi="宋体" w:eastAsia="宋体" w:cs="宋体"/>
          <w:color w:val="000000"/>
          <w:sz w:val="22"/>
          <w:szCs w:val="22"/>
          <w:highlight w:val="none"/>
          <w:u w:val="single"/>
        </w:rPr>
        <w:t xml:space="preserve">或施工合同条款中另有规定，上述风险费用今后不做调整。</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w:t>
      </w:r>
      <w:r>
        <w:rPr>
          <w:rFonts w:hint="eastAsia" w:ascii="宋体" w:hAnsi="宋体" w:eastAsia="宋体" w:cs="宋体"/>
          <w:color w:val="000000"/>
          <w:sz w:val="22"/>
          <w:szCs w:val="22"/>
          <w:highlight w:val="none"/>
          <w:u w:val="single"/>
          <w:lang w:eastAsia="zh-CN"/>
        </w:rPr>
        <w:t xml:space="preserve">响应人</w:t>
      </w:r>
      <w:r>
        <w:rPr>
          <w:rFonts w:hint="eastAsia" w:ascii="宋体" w:hAnsi="宋体" w:eastAsia="宋体" w:cs="宋体"/>
          <w:color w:val="000000"/>
          <w:sz w:val="22"/>
          <w:szCs w:val="22"/>
          <w:highlight w:val="none"/>
          <w:u w:val="single"/>
        </w:rPr>
        <w:t xml:space="preserve">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各种费用和合同明示或暗示的所有的一般风险、责任和义务。综合单价除了</w:t>
      </w:r>
      <w:r>
        <w:rPr>
          <w:rFonts w:hint="eastAsia" w:ascii="宋体" w:hAnsi="宋体" w:eastAsia="宋体" w:cs="宋体"/>
          <w:color w:val="000000"/>
          <w:sz w:val="22"/>
          <w:szCs w:val="22"/>
          <w:highlight w:val="none"/>
          <w:u w:val="single"/>
          <w:lang w:eastAsia="zh-CN"/>
        </w:rPr>
        <w:t xml:space="preserve">采购文件</w:t>
      </w:r>
      <w:r>
        <w:rPr>
          <w:rFonts w:hint="eastAsia" w:ascii="宋体" w:hAnsi="宋体" w:eastAsia="宋体" w:cs="宋体"/>
          <w:color w:val="000000"/>
          <w:sz w:val="22"/>
          <w:szCs w:val="22"/>
          <w:highlight w:val="none"/>
          <w:u w:val="single"/>
        </w:rPr>
        <w:t xml:space="preserve">及合同规定可进行调整外，在合同执行期内综合单价固定不变，即在整个合同执行期间价格、费用均不作任何调整。同时，不论清单中其项目特征是否描述完全，都被认为已包括完成该项工程内容所需的全部费用。</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风险费用的计算方法：</w:t>
      </w:r>
      <w:r>
        <w:rPr>
          <w:rFonts w:hint="eastAsia" w:ascii="宋体" w:hAnsi="宋体" w:eastAsia="宋体" w:cs="宋体"/>
          <w:color w:val="000000"/>
          <w:sz w:val="22"/>
          <w:szCs w:val="22"/>
          <w:highlight w:val="none"/>
          <w:u w:val="single"/>
        </w:rPr>
        <w:t xml:space="preserve">承包人投标时应充分考虑风险，除政策性调整及不可抗力外，今后不做调整。</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风险范围以外合同价格的调整方法：</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①已标价工程量清单中有适用于变更工程项目的，应采用该项目的中标单价；</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②已标价工程量清单中没有适用但有类似于变更项目的可在合理范围内参照类似项目的单价；</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③已标价工程量清单中没有适用也没有类似工程项目的，应由承包人根据变更、签证工程资料，按计价规范和计价定额规定的计价标准、施工当期的南京市建筑材料市场信息指导价（没有市场信息指导价的按施工当期的市场价）为基准计算出新增综合单价，按承包人报价下浮率下浮后，提出变更工程项目的单价，并应报发包人、跟踪审计确认。承包人报价下浮率按下列公示计算：承包人报价下浮率L=（1-中标价/招标控制价）×100%。</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2、总价合同：</w:t>
      </w:r>
      <w:r>
        <w:rPr>
          <w:rFonts w:hint="eastAsia" w:ascii="宋体" w:hAnsi="宋体" w:eastAsia="宋体" w:cs="宋体"/>
          <w:color w:val="000000"/>
          <w:sz w:val="22"/>
          <w:szCs w:val="22"/>
          <w:highlight w:val="none"/>
          <w:u w:val="single"/>
        </w:rPr>
        <w:t xml:space="preserve">本项目不采用。</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Start w:id="437" w:name="_Toc303539161"/>
      <w:r/>
      <w:bookmarkStart w:id="438" w:name="_Toc297123554"/>
      <w:r/>
      <w:bookmarkStart w:id="439" w:name="_Toc300935004"/>
      <w:r/>
      <w:bookmarkStart w:id="440" w:name="_Toc297216213"/>
      <w:r/>
      <w:bookmarkStart w:id="441" w:name="_Toc296346708"/>
      <w:r/>
      <w:bookmarkStart w:id="442" w:name="_Toc297120507"/>
      <w:r/>
      <w:bookmarkStart w:id="443" w:name="_Toc296891247"/>
      <w:r/>
      <w:bookmarkStart w:id="444" w:name="_Toc296503207"/>
      <w:r/>
      <w:bookmarkStart w:id="445" w:name="_Toc296944546"/>
      <w:r/>
      <w:bookmarkStart w:id="446" w:name="_Toc292559917"/>
      <w:r/>
      <w:bookmarkStart w:id="447" w:name="_Toc296891035"/>
      <w:r/>
      <w:bookmarkStart w:id="448" w:name="_Toc296347206"/>
      <w:r/>
      <w:bookmarkStart w:id="449" w:name="_Toc292559412"/>
      <w:r/>
      <w:bookmarkStart w:id="450" w:name="_Toc297048393"/>
      <w:r/>
      <w:bookmarkStart w:id="451" w:name="_Toc312678042"/>
      <w:r/>
      <w:bookmarkStart w:id="452" w:name="_Toc304295581"/>
      <w:r>
        <w:rPr>
          <w:rFonts w:hint="eastAsia" w:ascii="宋体" w:hAnsi="宋体" w:eastAsia="宋体" w:cs="宋体"/>
          <w:color w:val="000000"/>
          <w:sz w:val="22"/>
          <w:szCs w:val="22"/>
          <w:highlight w:val="none"/>
        </w:rPr>
        <w:t xml:space="preserve">12.2 预付款</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437"/>
      <w:r/>
      <w:bookmarkEnd w:id="438"/>
      <w:r/>
      <w:bookmarkEnd w:id="439"/>
      <w:r/>
      <w:bookmarkEnd w:id="440"/>
      <w:r/>
      <w:bookmarkEnd w:id="451"/>
      <w:r/>
      <w:bookmarkEnd w:id="452"/>
      <w:r>
        <w:rPr>
          <w:rFonts w:hint="eastAsia" w:ascii="宋体" w:hAnsi="宋体" w:eastAsia="宋体" w:cs="宋体"/>
          <w:color w:val="000000"/>
          <w:sz w:val="22"/>
          <w:szCs w:val="22"/>
          <w:highlight w:val="none"/>
        </w:rPr>
        <w:t xml:space="preserve">12.2.1 预付款的支付</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预付款支付比例或金额：</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预付款支付期限：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预付款扣回的方式：</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12.2.2 预付款担保</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承包人提交预付款担保的期限：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预付款担保的形式为：</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color w:val="000000"/>
          <w:sz w:val="22"/>
          <w:szCs w:val="22"/>
          <w:highlight w:val="none"/>
        </w:rPr>
        <w:t xml:space="preserve">12.3 计量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12.3.1 计量原则</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工程量计算规则：</w:t>
      </w:r>
      <w:r>
        <w:rPr>
          <w:rFonts w:hint="eastAsia" w:ascii="宋体" w:hAnsi="宋体" w:eastAsia="宋体" w:cs="宋体"/>
          <w:color w:val="000000"/>
          <w:sz w:val="22"/>
          <w:szCs w:val="22"/>
          <w:highlight w:val="none"/>
          <w:u w:val="single"/>
        </w:rPr>
        <w:t xml:space="preserve">按国家、省、市相关的标准、规范、行业标准等为依据。</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12.3.2 计量周期</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关于计量周期的约定：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12.3.3 单价合同的计量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关于单价合同计量的约定：</w:t>
      </w:r>
      <w:r>
        <w:rPr>
          <w:rFonts w:hint="eastAsia" w:ascii="宋体" w:hAnsi="宋体" w:eastAsia="宋体" w:cs="宋体"/>
          <w:color w:val="000000"/>
          <w:sz w:val="22"/>
          <w:szCs w:val="22"/>
          <w:highlight w:val="none"/>
          <w:u w:val="single"/>
        </w:rPr>
        <w:t xml:space="preserve">项目具备验收条件后一次性提交计量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12.3.4 总价合同的计量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关于总价合同计量的约定：</w:t>
      </w:r>
      <w:r>
        <w:rPr>
          <w:rFonts w:hint="eastAsia" w:ascii="宋体" w:hAnsi="宋体" w:eastAsia="宋体" w:cs="宋体"/>
          <w:color w:val="000000"/>
          <w:sz w:val="22"/>
          <w:szCs w:val="22"/>
          <w:highlight w:val="none"/>
          <w:u w:val="single"/>
        </w:rPr>
        <w:t xml:space="preserve"> 本项目不采用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12.3.5总价合同采用支付分解表计量支付的，是否适用第</w:t>
      </w:r>
      <w:r>
        <w:rPr>
          <w:rFonts w:hint="eastAsia" w:ascii="宋体" w:hAnsi="宋体" w:eastAsia="宋体" w:cs="宋体"/>
          <w:color w:val="000000"/>
          <w:sz w:val="22"/>
          <w:szCs w:val="22"/>
          <w:highlight w:val="none"/>
        </w:rPr>
        <w:t xml:space="preserve">12.3.4 </w:t>
      </w: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t xml:space="preserve">〔总价合同的计量〕</w:t>
      </w:r>
      <w:r>
        <w:rPr>
          <w:rFonts w:hint="eastAsia" w:ascii="宋体" w:hAnsi="宋体" w:eastAsia="宋体" w:cs="宋体"/>
          <w:color w:val="000000"/>
          <w:sz w:val="22"/>
          <w:szCs w:val="22"/>
          <w:highlight w:val="none"/>
        </w:rPr>
        <w:t xml:space="preserve">约定进行计量：</w:t>
      </w:r>
      <w:r>
        <w:rPr>
          <w:rFonts w:hint="eastAsia" w:ascii="宋体" w:hAnsi="宋体" w:eastAsia="宋体" w:cs="宋体"/>
          <w:color w:val="000000"/>
          <w:sz w:val="22"/>
          <w:szCs w:val="22"/>
          <w:highlight w:val="none"/>
          <w:u w:val="single"/>
        </w:rPr>
        <w:t xml:space="preserve">  不适用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其他价格形式的计量方式和程序：</w:t>
      </w:r>
      <w:r>
        <w:rPr>
          <w:rFonts w:hint="eastAsia" w:ascii="宋体" w:hAnsi="宋体" w:eastAsia="宋体" w:cs="宋体"/>
          <w:color w:val="000000"/>
          <w:sz w:val="22"/>
          <w:szCs w:val="22"/>
          <w:highlight w:val="none"/>
          <w:u w:val="single"/>
        </w:rPr>
        <w:t xml:space="preserve">不适用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12.4 工程进度款支付</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Start w:id="453" w:name="_Toc292559921"/>
      <w:r/>
      <w:bookmarkStart w:id="454" w:name="_Toc296347210"/>
      <w:r/>
      <w:bookmarkStart w:id="455" w:name="_Toc296346712"/>
      <w:r/>
      <w:bookmarkStart w:id="456" w:name="_Toc296503211"/>
      <w:r/>
      <w:bookmarkStart w:id="457" w:name="_Toc296891039"/>
      <w:r/>
      <w:bookmarkStart w:id="458" w:name="_Toc297123556"/>
      <w:r/>
      <w:bookmarkStart w:id="459" w:name="_Toc303539163"/>
      <w:r/>
      <w:bookmarkStart w:id="460" w:name="_Toc296891251"/>
      <w:r/>
      <w:bookmarkStart w:id="461" w:name="_Toc297216215"/>
      <w:r/>
      <w:bookmarkStart w:id="462" w:name="_Toc297120511"/>
      <w:r/>
      <w:bookmarkStart w:id="463" w:name="_Toc296944550"/>
      <w:r/>
      <w:bookmarkStart w:id="464" w:name="_Toc300935006"/>
      <w:r/>
      <w:bookmarkStart w:id="465" w:name="_Toc292559416"/>
      <w:r/>
      <w:bookmarkStart w:id="466" w:name="_Toc297048397"/>
      <w:r>
        <w:rPr>
          <w:rFonts w:hint="eastAsia" w:ascii="宋体" w:hAnsi="宋体" w:eastAsia="宋体" w:cs="宋体"/>
          <w:color w:val="000000"/>
          <w:sz w:val="22"/>
          <w:szCs w:val="22"/>
          <w:highlight w:val="none"/>
        </w:rPr>
        <w:t xml:space="preserve">12.4.1 付款周期</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rPr>
        <w:t xml:space="preserve">关于付款周期的约定：</w:t>
      </w:r>
      <w:r>
        <w:rPr>
          <w:rFonts w:hint="eastAsia" w:ascii="宋体" w:hAnsi="宋体" w:eastAsia="宋体" w:cs="宋体"/>
          <w:color w:val="000000"/>
          <w:sz w:val="22"/>
          <w:szCs w:val="22"/>
          <w:highlight w:val="none"/>
          <w:lang w:val="en-US" w:eastAsia="zh-CN"/>
        </w:rPr>
      </w:r>
      <w:r/>
    </w:p>
    <w:p>
      <w:pPr>
        <w:pStyle w:val="771"/>
        <w:numPr>
          <w:ilvl w:val="0"/>
          <w:numId w:val="3"/>
        </w:numPr>
        <w:ind w:firstLine="440"/>
        <w:jc w:val="left"/>
        <w:pageBreakBefore w:val="0"/>
        <w:spacing w:line="360" w:lineRule="auto"/>
        <w:widowControl w:val="off"/>
        <w:rPr>
          <w:rFonts w:hint="eastAsia"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lang w:val="en-US" w:eastAsia="zh-CN"/>
        </w:rPr>
        <w:t xml:space="preserve">工程完成至合格工程量的30%，经过监理人审批后支付至合同价款（扣除预留金、变更、签证、罚款）的30%，并在支付前同时提供不拖欠农民工工资承诺书。</w:t>
      </w:r>
      <w:r>
        <w:rPr>
          <w:rFonts w:hint="eastAsia" w:ascii="宋体" w:hAnsi="宋体" w:eastAsia="宋体" w:cs="宋体"/>
          <w:color w:val="000000"/>
          <w:sz w:val="22"/>
          <w:szCs w:val="22"/>
          <w:highlight w:val="none"/>
          <w:lang w:val="en-US" w:eastAsia="zh-CN"/>
        </w:rPr>
      </w:r>
      <w:r/>
    </w:p>
    <w:p>
      <w:pPr>
        <w:pStyle w:val="771"/>
        <w:numPr>
          <w:ilvl w:val="0"/>
          <w:numId w:val="3"/>
        </w:numPr>
        <w:ind w:firstLine="440"/>
        <w:jc w:val="left"/>
        <w:pageBreakBefore w:val="0"/>
        <w:spacing w:line="360" w:lineRule="auto"/>
        <w:widowControl w:val="off"/>
        <w:rPr>
          <w:rFonts w:hint="eastAsia"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lang w:val="en-US" w:eastAsia="zh-CN"/>
        </w:rPr>
        <w:t xml:space="preserve">工程完工，并通过竣工验收，竣工资料报业主后，付款至合同价的70%，并在支付前同时提供不拖欠农民工工资承诺书。</w:t>
      </w:r>
      <w:r>
        <w:rPr>
          <w:rFonts w:hint="eastAsia" w:ascii="宋体" w:hAnsi="宋体" w:eastAsia="宋体" w:cs="宋体"/>
          <w:color w:val="000000"/>
          <w:sz w:val="22"/>
          <w:szCs w:val="22"/>
          <w:highlight w:val="none"/>
          <w:lang w:val="en-US" w:eastAsia="zh-CN"/>
        </w:rPr>
      </w:r>
      <w:r/>
    </w:p>
    <w:p>
      <w:pPr>
        <w:pStyle w:val="771"/>
        <w:numPr>
          <w:ilvl w:val="0"/>
          <w:numId w:val="3"/>
        </w:numPr>
        <w:ind w:firstLine="440"/>
        <w:jc w:val="left"/>
        <w:pageBreakBefore w:val="0"/>
        <w:spacing w:line="360" w:lineRule="auto"/>
        <w:widowControl w:val="off"/>
        <w:rPr>
          <w:rFonts w:hint="eastAsia"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lang w:val="en-US" w:eastAsia="zh-CN"/>
        </w:rPr>
        <w:t xml:space="preserve">移交业主，结算审计结束后支付至结算价的97%。</w:t>
      </w:r>
      <w:r>
        <w:rPr>
          <w:rFonts w:hint="eastAsia" w:ascii="宋体" w:hAnsi="宋体" w:eastAsia="宋体" w:cs="宋体"/>
          <w:color w:val="000000"/>
          <w:sz w:val="22"/>
          <w:szCs w:val="22"/>
          <w:highlight w:val="none"/>
          <w:lang w:val="en-US" w:eastAsia="zh-CN"/>
        </w:rPr>
      </w:r>
      <w:r/>
    </w:p>
    <w:p>
      <w:pPr>
        <w:pStyle w:val="771"/>
        <w:numPr>
          <w:ilvl w:val="0"/>
          <w:numId w:val="3"/>
        </w:numPr>
        <w:ind w:firstLine="440"/>
        <w:jc w:val="left"/>
        <w:pageBreakBefore w:val="0"/>
        <w:spacing w:line="360" w:lineRule="auto"/>
        <w:widowControl w:val="off"/>
        <w:rPr>
          <w:rFonts w:hint="eastAsia"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lang w:val="en-US" w:eastAsia="zh-CN"/>
        </w:rPr>
        <w:t xml:space="preserve">工程缺陷责任期满后，支付至结算价的100%。</w:t>
      </w:r>
      <w:r>
        <w:rPr>
          <w:rFonts w:hint="eastAsia" w:ascii="宋体" w:hAnsi="宋体" w:eastAsia="宋体" w:cs="宋体"/>
          <w:color w:val="000000"/>
          <w:sz w:val="22"/>
          <w:szCs w:val="22"/>
          <w:highlight w:val="none"/>
          <w:lang w:val="en-US" w:eastAsia="zh-CN"/>
        </w:rPr>
      </w:r>
      <w:r/>
    </w:p>
    <w:p>
      <w:pPr>
        <w:pStyle w:val="771"/>
        <w:ind w:firstLine="440"/>
        <w:jc w:val="left"/>
        <w:pageBreakBefore w:val="0"/>
        <w:spacing w:line="360" w:lineRule="auto"/>
        <w:widowControl w:val="off"/>
        <w:rPr>
          <w:rFonts w:ascii="宋体" w:hAnsi="宋体" w:eastAsia="宋体" w:cs="宋体"/>
          <w:color w:val="000000"/>
          <w:sz w:val="22"/>
          <w:szCs w:val="22"/>
          <w:highlight w:val="none"/>
          <w:lang w:val="en-US" w:eastAsia="zh-CN"/>
        </w:rPr>
        <w:outlineLvl w:val="4"/>
      </w:pPr>
      <w:r>
        <w:rPr>
          <w:rFonts w:hint="eastAsia" w:ascii="宋体" w:hAnsi="宋体" w:eastAsia="宋体" w:cs="宋体"/>
          <w:color w:val="000000"/>
          <w:sz w:val="22"/>
          <w:szCs w:val="22"/>
          <w:highlight w:val="none"/>
          <w:lang w:val="en-US" w:eastAsia="zh-CN"/>
        </w:rPr>
        <w:t xml:space="preserve">上述进度款支付以财政资金管理要求、审批实际拨付金额及实际到账时间为准。在此情况下。承包人不得要求发包人承担逾期付款的违约责任。</w:t>
      </w:r>
      <w:r>
        <w:rPr>
          <w:rFonts w:ascii="宋体" w:hAnsi="宋体" w:eastAsia="宋体" w:cs="宋体"/>
          <w:color w:val="000000"/>
          <w:sz w:val="22"/>
          <w:szCs w:val="22"/>
          <w:highlight w:val="none"/>
          <w:lang w:val="en-US" w:eastAsia="zh-CN"/>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关于进度付款申请单编制的约定：</w:t>
      </w:r>
      <w:r>
        <w:rPr>
          <w:rFonts w:hint="eastAsia" w:ascii="宋体" w:hAnsi="宋体" w:eastAsia="宋体" w:cs="宋体"/>
          <w:color w:val="000000"/>
          <w:sz w:val="22"/>
          <w:szCs w:val="22"/>
          <w:highlight w:val="none"/>
          <w:u w:val="single"/>
        </w:rPr>
        <w:t xml:space="preserve"> 提供符合发包人财务要求的发票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eastAsia="宋体" w:cs="宋体"/>
          <w:color w:val="000000"/>
          <w:sz w:val="22"/>
          <w:szCs w:val="22"/>
          <w:highlight w:val="none"/>
        </w:rPr>
        <w:t xml:space="preserve">2.4.3 进度付款申请单的提交</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（1）单价合同进度付款申请单提交的约定：</w:t>
      </w:r>
      <w:r>
        <w:rPr>
          <w:rFonts w:hint="eastAsia" w:ascii="宋体" w:hAnsi="宋体" w:eastAsia="宋体" w:cs="宋体"/>
          <w:color w:val="000000"/>
          <w:sz w:val="22"/>
          <w:szCs w:val="22"/>
          <w:highlight w:val="none"/>
          <w:u w:val="single"/>
        </w:rPr>
        <w:t xml:space="preserve">提供符合发包人财务要求的发票</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（2）总价合同进度付款申请单提交的约定：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（3）其他价格形式合同进度付款申请单提交的约定：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（1）监理人审查并报送发包人的期限：</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发包人完成审批并签发进度款支付证书的期限：</w:t>
      </w:r>
      <w:r>
        <w:rPr>
          <w:rFonts w:hint="eastAsia" w:ascii="宋体" w:hAnsi="宋体" w:eastAsia="宋体" w:cs="宋体"/>
          <w:color w:val="000000"/>
          <w:sz w:val="22"/>
          <w:szCs w:val="22"/>
          <w:highlight w:val="none"/>
          <w:u w:val="single"/>
        </w:rPr>
        <w:t xml:space="preserve">15日内审核完毕</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（2）发包人支付进度款的期限：</w:t>
      </w:r>
      <w:r>
        <w:rPr>
          <w:rFonts w:hint="eastAsia" w:ascii="宋体" w:hAnsi="宋体" w:eastAsia="宋体" w:cs="宋体"/>
          <w:color w:val="000000"/>
          <w:sz w:val="22"/>
          <w:szCs w:val="22"/>
          <w:highlight w:val="none"/>
          <w:u w:val="single"/>
        </w:rPr>
        <w:t xml:space="preserve">15日内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发包人逾期支付进度款的违约金的计算方式：</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55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2、总价合同支付分解表的编制与审批：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3、单价合同的总价项目支付分解表的编制与审批：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295"/>
      <w:r/>
      <w:bookmarkStart w:id="467" w:name="_Toc296891259"/>
      <w:r/>
      <w:bookmarkStart w:id="468" w:name="_Toc300935015"/>
      <w:r/>
      <w:bookmarkStart w:id="469" w:name="_Toc296503219"/>
      <w:r/>
      <w:bookmarkStart w:id="470" w:name="_Toc297120519"/>
      <w:r/>
      <w:bookmarkStart w:id="471" w:name="_Toc296347218"/>
      <w:r/>
      <w:bookmarkStart w:id="472" w:name="_Toc296346720"/>
      <w:r/>
      <w:bookmarkStart w:id="473" w:name="_Toc351203645"/>
      <w:r/>
      <w:bookmarkStart w:id="474" w:name="_Toc296891047"/>
      <w:r/>
      <w:bookmarkStart w:id="475" w:name="_Toc292559929"/>
      <w:r/>
      <w:bookmarkStart w:id="476" w:name="_Toc312678053"/>
      <w:r/>
      <w:bookmarkStart w:id="477" w:name="_Toc303539172"/>
      <w:r/>
      <w:bookmarkStart w:id="478" w:name="_Toc297123564"/>
      <w:r/>
      <w:bookmarkStart w:id="479" w:name="_Toc304295593"/>
      <w:r/>
      <w:bookmarkStart w:id="480" w:name="_Toc297048405"/>
      <w:r/>
      <w:bookmarkStart w:id="481" w:name="_Toc296944558"/>
      <w:r/>
      <w:bookmarkStart w:id="482" w:name="_Toc292559424"/>
      <w:r/>
      <w:bookmarkStart w:id="483" w:name="_Toc297216223"/>
      <w:r>
        <w:rPr>
          <w:rFonts w:hint="eastAsia" w:ascii="宋体" w:hAnsi="宋体" w:eastAsia="宋体" w:cs="宋体"/>
          <w:b w:val="0"/>
          <w:color w:val="000000"/>
          <w:sz w:val="22"/>
          <w:szCs w:val="22"/>
          <w:highlight w:val="none"/>
        </w:rPr>
        <w:t xml:space="preserve">13. 验收和工程试车</w:t>
      </w:r>
      <w:bookmarkEnd w:id="473"/>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End w:id="467"/>
      <w:r/>
      <w:bookmarkEnd w:id="468"/>
      <w:r/>
      <w:bookmarkEnd w:id="469"/>
      <w:r/>
      <w:bookmarkEnd w:id="470"/>
      <w:r/>
      <w:bookmarkEnd w:id="471"/>
      <w:r/>
      <w:bookmarkEnd w:id="472"/>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eastAsia="宋体" w:cs="宋体"/>
          <w:color w:val="000000"/>
          <w:sz w:val="22"/>
          <w:szCs w:val="22"/>
          <w:highlight w:val="none"/>
        </w:rPr>
        <w:t xml:space="preserve">13.1 分部分项工程验收</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13.1.2监理人不能按时进行验收时，应提前</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小时提交书面延期要求。</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关于延期最长不得超过：</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小时。</w:t>
      </w:r>
      <w:r>
        <w:rPr>
          <w:rFonts w:hint="eastAsia" w:ascii="宋体" w:hAnsi="宋体" w:eastAsia="宋体" w:cs="宋体"/>
          <w:b/>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bookmarkStart w:id="484" w:name="_Toc300935016"/>
      <w:r/>
      <w:bookmarkStart w:id="485" w:name="_Toc296891051"/>
      <w:r/>
      <w:bookmarkStart w:id="486" w:name="_Toc304295596"/>
      <w:r/>
      <w:bookmarkStart w:id="487" w:name="_Toc297216224"/>
      <w:r/>
      <w:bookmarkStart w:id="488" w:name="_Toc296347222"/>
      <w:r/>
      <w:bookmarkStart w:id="489" w:name="_Toc292559933"/>
      <w:r/>
      <w:bookmarkStart w:id="490" w:name="_Toc303539173"/>
      <w:r/>
      <w:bookmarkStart w:id="491" w:name="_Toc312678056"/>
      <w:r/>
      <w:bookmarkStart w:id="492" w:name="_Toc297123565"/>
      <w:r/>
      <w:bookmarkStart w:id="493" w:name="_Toc297120523"/>
      <w:r/>
      <w:bookmarkStart w:id="494" w:name="_Toc296503223"/>
      <w:r/>
      <w:bookmarkStart w:id="495" w:name="_Toc297048409"/>
      <w:r/>
      <w:bookmarkStart w:id="496" w:name="_Toc296891263"/>
      <w:r/>
      <w:bookmarkStart w:id="497" w:name="_Toc292559428"/>
      <w:r/>
      <w:bookmarkStart w:id="498" w:name="_Toc296346724"/>
      <w:r/>
      <w:bookmarkStart w:id="499" w:name="_Toc267251470"/>
      <w:r/>
      <w:bookmarkStart w:id="500" w:name="_Toc267251476"/>
      <w:r/>
      <w:bookmarkStart w:id="501" w:name="_Toc267251471"/>
      <w:r/>
      <w:bookmarkStart w:id="502" w:name="_Toc267251475"/>
      <w:r/>
      <w:bookmarkStart w:id="503" w:name="_Toc267251474"/>
      <w:r/>
      <w:bookmarkStart w:id="504" w:name="_Toc267251472"/>
      <w:r/>
      <w:bookmarkStart w:id="505" w:name="_Toc267251473"/>
      <w:r/>
      <w:bookmarkStart w:id="506" w:name="_Toc296944562"/>
      <w:r>
        <w:rPr>
          <w:rFonts w:hint="eastAsia" w:ascii="宋体" w:hAnsi="宋体" w:eastAsia="宋体" w:cs="宋体"/>
          <w:color w:val="000000"/>
          <w:sz w:val="22"/>
          <w:szCs w:val="22"/>
          <w:highlight w:val="none"/>
        </w:rPr>
        <w:t xml:space="preserve">13.2 竣工验收</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506"/>
      <w:r/>
      <w:bookmarkStart w:id="507" w:name="_Toc280868706"/>
      <w:r/>
      <w:bookmarkStart w:id="508" w:name="_Toc280868707"/>
      <w:r/>
      <w:bookmarkStart w:id="509" w:name="_Toc280868708"/>
      <w:r/>
      <w:bookmarkStart w:id="510" w:name="_Toc280868704"/>
      <w:r/>
      <w:bookmarkStart w:id="511" w:name="_Toc280868709"/>
      <w:r/>
      <w:bookmarkStart w:id="512" w:name="_Toc280868705"/>
      <w:r>
        <w:rPr>
          <w:rFonts w:hint="eastAsia" w:ascii="宋体" w:hAnsi="宋体" w:eastAsia="宋体" w:cs="宋体"/>
          <w:color w:val="000000"/>
          <w:sz w:val="22"/>
          <w:szCs w:val="22"/>
          <w:highlight w:val="none"/>
        </w:rPr>
        <w:t xml:space="preserve">13.2.2竣工验收程序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510"/>
      <w:r>
        <w:rPr>
          <w:rFonts w:hint="eastAsia" w:ascii="宋体" w:hAnsi="宋体" w:eastAsia="宋体" w:cs="宋体"/>
          <w:color w:val="000000"/>
          <w:sz w:val="22"/>
          <w:szCs w:val="22"/>
          <w:highlight w:val="none"/>
        </w:rPr>
        <w:t xml:space="preserve">关于竣工验收程序的约定：</w:t>
      </w:r>
      <w:r>
        <w:rPr>
          <w:rFonts w:hint="eastAsia" w:ascii="宋体" w:hAnsi="宋体" w:eastAsia="宋体" w:cs="宋体"/>
          <w:color w:val="000000"/>
          <w:sz w:val="22"/>
          <w:szCs w:val="22"/>
          <w:highlight w:val="none"/>
          <w:u w:val="single"/>
        </w:rPr>
        <w:t xml:space="preserve">承包人认为工程具备竣工验收条件后，应于竣工验收前5天向发包人提供完整的竣工验收所需资料和竣工验收申请。</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512"/>
      <w:r>
        <w:rPr>
          <w:rFonts w:hint="eastAsia" w:ascii="宋体" w:hAnsi="宋体" w:eastAsia="宋体" w:cs="宋体"/>
          <w:color w:val="000000"/>
          <w:sz w:val="22"/>
          <w:szCs w:val="22"/>
          <w:highlight w:val="none"/>
        </w:rPr>
        <w:t xml:space="preserve">13.2.5移交、接收全部与部分工程</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507"/>
      <w:r>
        <w:rPr>
          <w:rFonts w:hint="eastAsia" w:ascii="宋体" w:hAnsi="宋体" w:eastAsia="宋体" w:cs="宋体"/>
          <w:color w:val="000000"/>
          <w:sz w:val="22"/>
          <w:szCs w:val="22"/>
          <w:highlight w:val="none"/>
        </w:rPr>
        <w:t xml:space="preserve">承包人向发包人移交工程的期限：</w:t>
      </w:r>
      <w:r>
        <w:rPr>
          <w:rFonts w:hint="eastAsia" w:ascii="宋体" w:hAnsi="宋体" w:eastAsia="宋体" w:cs="宋体"/>
          <w:color w:val="000000"/>
          <w:sz w:val="22"/>
          <w:szCs w:val="22"/>
          <w:highlight w:val="none"/>
          <w:u w:val="single"/>
        </w:rPr>
        <w:t xml:space="preserve">竣工验收合格10日内。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rPr>
        <w:t xml:space="preserve">延期接收期间不计承包人违约金。</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bookmarkEnd w:id="508"/>
      <w:r>
        <w:rPr>
          <w:rFonts w:hint="eastAsia" w:ascii="宋体" w:hAnsi="宋体" w:eastAsia="宋体" w:cs="宋体"/>
          <w:color w:val="000000"/>
          <w:sz w:val="22"/>
          <w:szCs w:val="22"/>
          <w:highlight w:val="none"/>
        </w:rPr>
        <w:t xml:space="preserve">承包人未按时移交工程的，违约金的计算方法为：</w:t>
      </w:r>
      <w:r>
        <w:rPr>
          <w:rFonts w:hint="eastAsia" w:ascii="宋体" w:hAnsi="宋体" w:eastAsia="宋体" w:cs="宋体"/>
          <w:color w:val="000000"/>
          <w:sz w:val="22"/>
          <w:szCs w:val="22"/>
          <w:highlight w:val="none"/>
          <w:u w:val="single"/>
        </w:rPr>
        <w:t xml:space="preserve">1000元/天的标准执行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13.3 工程试车</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bookmarkEnd w:id="509"/>
      <w:r>
        <w:rPr>
          <w:rFonts w:hint="eastAsia" w:ascii="宋体" w:hAnsi="宋体" w:eastAsia="宋体" w:cs="宋体"/>
          <w:color w:val="000000"/>
          <w:sz w:val="22"/>
          <w:szCs w:val="22"/>
          <w:highlight w:val="none"/>
        </w:rPr>
        <w:t xml:space="preserve">13.3.1 试车程序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工程试车内容：</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（1）单机无负荷试车费用由</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承担；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（2）无负荷联动试车费用由</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承担。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13.3.3 投料试车</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关于投料试车相关事项的约定：</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13.6 竣工退场</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13.6.1 竣工退场</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承包人完成竣工退场的期限：</w:t>
      </w:r>
      <w:r>
        <w:rPr>
          <w:rFonts w:hint="eastAsia" w:ascii="宋体" w:hAnsi="宋体" w:eastAsia="宋体" w:cs="宋体"/>
          <w:color w:val="000000"/>
          <w:sz w:val="22"/>
          <w:szCs w:val="22"/>
          <w:highlight w:val="none"/>
          <w:u w:val="single"/>
        </w:rPr>
        <w:t xml:space="preserve">承包人在取得工程竣工验收证书或收到发包人书面通知后3日历天内，对工程本身及施工场地进行全面清理，做到工完场清，如有遗留物将作无主处理，竣工清场费用已包含在投标报价中，发包人不另行支付。</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Start w:id="513" w:name="_Toc351203646"/>
      <w:r>
        <w:rPr>
          <w:rFonts w:hint="eastAsia" w:ascii="宋体" w:hAnsi="宋体" w:eastAsia="宋体" w:cs="宋体"/>
          <w:b w:val="0"/>
          <w:color w:val="000000"/>
          <w:sz w:val="22"/>
          <w:szCs w:val="22"/>
          <w:highlight w:val="none"/>
        </w:rPr>
        <w:t xml:space="preserve">14. 竣工结算</w:t>
      </w:r>
      <w:bookmarkEnd w:id="513"/>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14.1 竣工结算申请</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承包人提交竣工结算申请单的期限：</w:t>
      </w:r>
      <w:r>
        <w:rPr>
          <w:rFonts w:hint="eastAsia" w:ascii="宋体" w:hAnsi="宋体" w:eastAsia="宋体" w:cs="宋体"/>
          <w:color w:val="000000"/>
          <w:sz w:val="22"/>
          <w:szCs w:val="22"/>
          <w:highlight w:val="none"/>
          <w:u w:val="single"/>
        </w:rPr>
        <w:t xml:space="preserve">竣工验收合格后60日内。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竣工结算申请单应包括的内容：</w:t>
      </w:r>
      <w:r>
        <w:rPr>
          <w:rFonts w:hint="eastAsia" w:ascii="宋体" w:hAnsi="宋体" w:eastAsia="宋体" w:cs="宋体"/>
          <w:color w:val="000000"/>
          <w:sz w:val="22"/>
          <w:szCs w:val="22"/>
          <w:highlight w:val="none"/>
          <w:u w:val="single"/>
        </w:rPr>
        <w:t xml:space="preserve">承包人提交竣工结算申请单的期限:竣工验收合格后60日内。竣工结算申请单应包括的内容:①提供符合发包人要求的竣工图肆套，竣工资料捌套，竣工结算肆套(附计算书和可编辑电子文件)，其他</w:t>
      </w:r>
      <w:r>
        <w:rPr>
          <w:rFonts w:hint="eastAsia" w:ascii="宋体" w:hAnsi="宋体" w:eastAsia="宋体" w:cs="宋体"/>
          <w:color w:val="000000"/>
          <w:sz w:val="22"/>
          <w:szCs w:val="22"/>
          <w:highlight w:val="none"/>
          <w:u w:val="single"/>
        </w:rPr>
        <w:t xml:space="preserve">相关政府职能部门要求的图纸、资料配套完善:②竣工验收所需的完整工程技术档案和施工管理资料:③承包人签署的工程保修书等，并承担相关费用。以上资料应在承包人提交竣工验收报告之日起60天内一次性完整交付，全部为纸质文件并胶装成册，编制目录和页码，结算资料还必须提供可编辑电子文本2份，所有工程资料必须符合工程验收和档案管理及工程结算审计要求，协助发包人按政府部门要求完成档案移交。若经发包人书面催告后，仍拒不交付，则发包人有权暂扣所剩工程款，逾期一天罚款1000元，直至交付为止。此情形下，承包人无权要求逾期付款利息。</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14.2 竣工结算审核</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发包人审批竣工付款申请单的期限：</w:t>
      </w:r>
      <w:r>
        <w:rPr>
          <w:rFonts w:hint="eastAsia" w:ascii="宋体" w:hAnsi="宋体" w:eastAsia="宋体" w:cs="宋体"/>
          <w:color w:val="000000"/>
          <w:sz w:val="22"/>
          <w:szCs w:val="22"/>
          <w:highlight w:val="none"/>
          <w:u w:val="single"/>
        </w:rPr>
        <w:t xml:space="preserve"> 30日内完成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发包人完成竣工付款的期限：</w:t>
      </w:r>
      <w:r>
        <w:rPr>
          <w:rFonts w:hint="eastAsia" w:ascii="宋体" w:hAnsi="宋体" w:eastAsia="宋体" w:cs="宋体"/>
          <w:color w:val="000000"/>
          <w:sz w:val="22"/>
          <w:szCs w:val="22"/>
          <w:highlight w:val="none"/>
          <w:u w:val="single"/>
        </w:rPr>
        <w:t xml:space="preserve">  30日内完成</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关于竣工付款证书异议部分复核的方式和程序：</w:t>
      </w:r>
      <w:r>
        <w:rPr>
          <w:rFonts w:hint="eastAsia" w:ascii="宋体" w:hAnsi="宋体" w:eastAsia="宋体" w:cs="宋体"/>
          <w:color w:val="000000"/>
          <w:sz w:val="22"/>
          <w:szCs w:val="22"/>
          <w:highlight w:val="none"/>
          <w:u w:val="single"/>
        </w:rPr>
        <w:t xml:space="preserve"> 承包人配合发包人完成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14.4 最终结清</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14.4.1 最终结清申请单</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承包人提交最终结清申请单的份数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书面一式6份（含电子版1份）。</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承包人提交最终结算申请单的期限：</w:t>
      </w:r>
      <w:r>
        <w:rPr>
          <w:rFonts w:hint="eastAsia" w:ascii="宋体" w:hAnsi="宋体" w:eastAsia="宋体" w:cs="宋体"/>
          <w:color w:val="000000"/>
          <w:sz w:val="22"/>
          <w:szCs w:val="22"/>
          <w:highlight w:val="none"/>
          <w:u w:val="single"/>
        </w:rPr>
        <w:t xml:space="preserve">30日内</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14.4.2 最终结清证书和支付</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rPr>
        <w:t xml:space="preserve">30日内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（2）发包人完成支付的期限：</w:t>
      </w:r>
      <w:r>
        <w:rPr>
          <w:rFonts w:hint="eastAsia" w:ascii="宋体" w:hAnsi="宋体" w:eastAsia="宋体" w:cs="宋体"/>
          <w:color w:val="000000"/>
          <w:sz w:val="22"/>
          <w:szCs w:val="22"/>
          <w:highlight w:val="none"/>
          <w:u w:val="single"/>
        </w:rPr>
        <w:t xml:space="preserve">30日内</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2"/>
      </w:pPr>
      <w:r/>
      <w:bookmarkEnd w:id="499"/>
      <w:r/>
      <w:bookmarkEnd w:id="500"/>
      <w:r/>
      <w:bookmarkEnd w:id="501"/>
      <w:r/>
      <w:bookmarkEnd w:id="502"/>
      <w:r/>
      <w:bookmarkEnd w:id="503"/>
      <w:r/>
      <w:bookmarkEnd w:id="504"/>
      <w:r/>
      <w:bookmarkEnd w:id="505"/>
      <w:r/>
      <w:bookmarkEnd w:id="511"/>
      <w:r/>
      <w:bookmarkStart w:id="514" w:name="_Toc351203647"/>
      <w:r/>
      <w:bookmarkStart w:id="515" w:name="_Toc267251483"/>
      <w:r/>
      <w:bookmarkStart w:id="516" w:name="_Toc267251482"/>
      <w:r/>
      <w:bookmarkStart w:id="517" w:name="_Toc267251484"/>
      <w:r/>
      <w:bookmarkStart w:id="518" w:name="_Toc267251485"/>
      <w:r/>
      <w:bookmarkStart w:id="519" w:name="_Toc267251488"/>
      <w:r/>
      <w:bookmarkStart w:id="520" w:name="_Toc267251490"/>
      <w:r/>
      <w:bookmarkStart w:id="521" w:name="_Toc267251489"/>
      <w:r/>
      <w:bookmarkStart w:id="522" w:name="_Toc267251486"/>
      <w:r/>
      <w:bookmarkStart w:id="523" w:name="_Toc267251511"/>
      <w:r/>
      <w:bookmarkStart w:id="524" w:name="_Toc267251515"/>
      <w:r/>
      <w:bookmarkStart w:id="525" w:name="_Toc267251498"/>
      <w:r/>
      <w:bookmarkStart w:id="526" w:name="_Toc267251495"/>
      <w:r/>
      <w:bookmarkStart w:id="527" w:name="_Toc267251497"/>
      <w:r/>
      <w:bookmarkStart w:id="528" w:name="_Toc267251502"/>
      <w:r/>
      <w:bookmarkStart w:id="529" w:name="_Toc267251491"/>
      <w:r/>
      <w:bookmarkStart w:id="530" w:name="_Toc267251494"/>
      <w:r/>
      <w:bookmarkStart w:id="531" w:name="_Toc267251503"/>
      <w:r/>
      <w:bookmarkStart w:id="532" w:name="_Toc267251501"/>
      <w:r/>
      <w:bookmarkStart w:id="533" w:name="_Toc267251492"/>
      <w:r/>
      <w:bookmarkStart w:id="534" w:name="_Toc267251499"/>
      <w:r/>
      <w:bookmarkStart w:id="535" w:name="_Toc267251493"/>
      <w:r/>
      <w:bookmarkStart w:id="536" w:name="_Toc267251496"/>
      <w:r/>
      <w:bookmarkStart w:id="537" w:name="_Toc267251506"/>
      <w:r/>
      <w:bookmarkStart w:id="538" w:name="_Toc267251504"/>
      <w:r/>
      <w:bookmarkStart w:id="539" w:name="_Toc267251507"/>
      <w:r/>
      <w:bookmarkStart w:id="540" w:name="_Toc267251508"/>
      <w:r/>
      <w:bookmarkStart w:id="541" w:name="_Toc267251510"/>
      <w:r/>
      <w:bookmarkStart w:id="542" w:name="_Toc267251513"/>
      <w:r/>
      <w:bookmarkStart w:id="543" w:name="_Toc267251509"/>
      <w:r/>
      <w:bookmarkStart w:id="544" w:name="_Toc267251514"/>
      <w:r>
        <w:rPr>
          <w:rFonts w:hint="eastAsia" w:ascii="宋体" w:hAnsi="宋体" w:eastAsia="宋体" w:cs="宋体"/>
          <w:b w:val="0"/>
          <w:color w:val="000000"/>
          <w:sz w:val="22"/>
          <w:szCs w:val="22"/>
          <w:highlight w:val="none"/>
        </w:rPr>
        <w:t xml:space="preserve">15. 缺陷责任期与保修</w:t>
      </w:r>
      <w:bookmarkEnd w:id="514"/>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15.2缺陷责任期</w:t>
      </w:r>
      <w:bookmarkEnd w:id="515"/>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缺陷责任期的具体期限：</w:t>
      </w:r>
      <w:r>
        <w:rPr>
          <w:rFonts w:hint="eastAsia" w:ascii="宋体" w:hAnsi="宋体" w:eastAsia="宋体" w:cs="宋体"/>
          <w:color w:val="000000"/>
          <w:sz w:val="22"/>
          <w:szCs w:val="22"/>
          <w:highlight w:val="none"/>
          <w:u w:val="single"/>
        </w:rPr>
        <w:t xml:space="preserve">工程缺陷责任期为</w:t>
      </w:r>
      <w:r>
        <w:rPr>
          <w:rFonts w:hint="eastAsia" w:ascii="宋体" w:hAnsi="宋体" w:eastAsia="宋体" w:cs="宋体"/>
          <w:color w:val="000000"/>
          <w:sz w:val="22"/>
          <w:szCs w:val="22"/>
          <w:highlight w:val="none"/>
          <w:u w:val="single"/>
          <w:lang w:val="en-US" w:eastAsia="zh-CN"/>
        </w:rPr>
        <w:t xml:space="preserve">24个月</w:t>
      </w:r>
      <w:r>
        <w:rPr>
          <w:rFonts w:hint="eastAsia" w:ascii="宋体" w:hAnsi="宋体" w:eastAsia="宋体" w:cs="宋体"/>
          <w:color w:val="000000"/>
          <w:sz w:val="22"/>
          <w:szCs w:val="22"/>
          <w:highlight w:val="none"/>
          <w:u w:val="single"/>
        </w:rPr>
        <w:t xml:space="preserve">，缺陷责任期自工程交工验收合格之日起计算。</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15.3 质量保证金</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关于是否扣留质量保证金的约定：</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15.3.1 承包人提供质量保证金的方式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质量保证金采用以下第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种方式：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（1）质量保证金保函，保证金额为：</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3  </w:t>
      </w:r>
      <w:r>
        <w:rPr>
          <w:rFonts w:hint="eastAsia" w:ascii="宋体" w:hAnsi="宋体" w:eastAsia="宋体" w:cs="宋体"/>
          <w:color w:val="000000"/>
          <w:sz w:val="22"/>
          <w:szCs w:val="22"/>
          <w:highlight w:val="none"/>
        </w:rPr>
        <w:t xml:space="preserve">%的工程款；</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15.3.2 质量保证金的扣留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质量保证金的扣留采取以下第</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（3）</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种方式：</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0"/>
      </w:pPr>
      <w:r>
        <w:rPr>
          <w:rFonts w:hint="eastAsia" w:ascii="宋体" w:hAnsi="宋体" w:eastAsia="宋体" w:cs="宋体"/>
          <w:color w:val="000000"/>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（3）其他扣留方式: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关于质量保证金的补充约定：</w:t>
      </w:r>
      <w:r>
        <w:rPr>
          <w:rFonts w:hint="eastAsia" w:ascii="宋体" w:hAnsi="宋体" w:eastAsia="宋体" w:cs="宋体"/>
          <w:color w:val="000000"/>
          <w:sz w:val="22"/>
          <w:szCs w:val="22"/>
          <w:highlight w:val="none"/>
          <w:u w:val="single"/>
        </w:rPr>
        <w:t xml:space="preserve">承包人应在工程竣工验收之前，提交质量保修书，作为本合同附件。在保修期内，承包人应负责修复工程质量缺陷，并承担因承包人的责任而发生的相应费用。如承包人不及时维修，发包人可委托第三方进行维修。因承包人的责任而发生的相应费用可直接从</w:t>
      </w:r>
      <w:r>
        <w:rPr>
          <w:rFonts w:hint="eastAsia" w:ascii="宋体" w:hAnsi="宋体" w:eastAsia="宋体" w:cs="宋体"/>
          <w:color w:val="000000"/>
          <w:sz w:val="22"/>
          <w:szCs w:val="22"/>
          <w:highlight w:val="none"/>
          <w:u w:val="single"/>
          <w:lang w:val="en-US" w:eastAsia="zh-CN"/>
        </w:rPr>
        <w:t xml:space="preserve">合同款</w:t>
      </w:r>
      <w:r>
        <w:rPr>
          <w:rFonts w:hint="eastAsia" w:ascii="宋体" w:hAnsi="宋体" w:eastAsia="宋体" w:cs="宋体"/>
          <w:color w:val="000000"/>
          <w:sz w:val="22"/>
          <w:szCs w:val="22"/>
          <w:highlight w:val="none"/>
          <w:u w:val="single"/>
        </w:rPr>
        <w:t xml:space="preserve">内扣除，不足部分由承包人补足，承包人维修并承担相应费用后，不免除对工程的损失负赔偿责任。由他人原因造成的保修，发包人负责组织维修，费用由责任方承担。</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1"/>
      </w:pPr>
      <w:r/>
      <w:bookmarkEnd w:id="516"/>
      <w:r/>
      <w:bookmarkEnd w:id="517"/>
      <w:r>
        <w:rPr>
          <w:rFonts w:hint="eastAsia" w:ascii="宋体" w:hAnsi="宋体" w:eastAsia="宋体" w:cs="宋体"/>
          <w:color w:val="000000"/>
          <w:sz w:val="22"/>
          <w:szCs w:val="22"/>
          <w:highlight w:val="none"/>
        </w:rPr>
        <w:t xml:space="preserve">15.4保修</w:t>
      </w:r>
      <w:r>
        <w:rPr>
          <w:rFonts w:hint="eastAsia" w:ascii="宋体" w:hAnsi="宋体" w:eastAsia="宋体" w:cs="宋体"/>
          <w:color w:val="000000"/>
          <w:sz w:val="22"/>
          <w:szCs w:val="22"/>
          <w:highlight w:val="none"/>
        </w:rPr>
      </w:r>
      <w:r/>
    </w:p>
    <w:p>
      <w:pPr>
        <w:pStyle w:val="771"/>
        <w:ind w:firstLine="429"/>
        <w:jc w:val="left"/>
        <w:pageBreakBefore w:val="0"/>
        <w:spacing w:line="360" w:lineRule="auto"/>
        <w:widowControl w:val="off"/>
        <w:rPr>
          <w:rFonts w:hint="eastAsia" w:ascii="宋体" w:hAnsi="宋体" w:eastAsia="宋体" w:cs="宋体"/>
          <w:color w:val="000000"/>
          <w:sz w:val="22"/>
          <w:szCs w:val="22"/>
          <w:highlight w:val="none"/>
        </w:rPr>
        <w:outlineLvl w:val="2"/>
      </w:pPr>
      <w:r/>
      <w:bookmarkEnd w:id="518"/>
      <w:r>
        <w:rPr>
          <w:rFonts w:hint="eastAsia" w:ascii="宋体" w:hAnsi="宋体" w:eastAsia="宋体" w:cs="宋体"/>
          <w:color w:val="000000"/>
          <w:sz w:val="22"/>
          <w:szCs w:val="22"/>
          <w:highlight w:val="none"/>
        </w:rPr>
        <w:t xml:space="preserve">15.4.1 保修责任</w:t>
      </w:r>
      <w:r>
        <w:rPr>
          <w:rFonts w:hint="eastAsia" w:ascii="宋体" w:hAnsi="宋体" w:eastAsia="宋体" w:cs="宋体"/>
          <w:color w:val="000000"/>
          <w:sz w:val="22"/>
          <w:szCs w:val="22"/>
          <w:highlight w:val="none"/>
        </w:rPr>
      </w:r>
      <w:r/>
    </w:p>
    <w:p>
      <w:pPr>
        <w:pStyle w:val="771"/>
        <w:ind w:firstLine="429"/>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工程保修期为：</w:t>
      </w:r>
      <w:r>
        <w:rPr>
          <w:rFonts w:hint="eastAsia" w:ascii="宋体" w:hAnsi="宋体" w:eastAsia="宋体" w:cs="宋体"/>
          <w:color w:val="000000"/>
          <w:sz w:val="22"/>
          <w:szCs w:val="22"/>
          <w:highlight w:val="none"/>
          <w:u w:val="single"/>
        </w:rPr>
        <w:t xml:space="preserve"> 详见《质量保修书》</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29"/>
        <w:jc w:val="left"/>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15.4.3 修复通知</w:t>
      </w:r>
      <w:r>
        <w:rPr>
          <w:rFonts w:hint="eastAsia" w:ascii="宋体" w:hAnsi="宋体" w:eastAsia="宋体" w:cs="宋体"/>
          <w:color w:val="000000"/>
          <w:sz w:val="22"/>
          <w:szCs w:val="22"/>
          <w:highlight w:val="none"/>
        </w:rPr>
      </w:r>
      <w:r/>
    </w:p>
    <w:p>
      <w:pPr>
        <w:pStyle w:val="771"/>
        <w:ind w:firstLine="429"/>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承包人收到保修通知并到达工程现场的合理时间：</w:t>
      </w:r>
      <w:r>
        <w:rPr>
          <w:rFonts w:hint="eastAsia" w:ascii="宋体" w:hAnsi="宋体" w:eastAsia="宋体" w:cs="宋体"/>
          <w:color w:val="000000"/>
          <w:sz w:val="22"/>
          <w:szCs w:val="22"/>
          <w:highlight w:val="none"/>
          <w:u w:val="single"/>
        </w:rPr>
        <w:t xml:space="preserve">  48小时内到达和开始修复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1"/>
      </w:pPr>
      <w:r/>
      <w:bookmarkEnd w:id="519"/>
      <w:r/>
      <w:bookmarkEnd w:id="520"/>
      <w:r/>
      <w:bookmarkEnd w:id="521"/>
      <w:r/>
      <w:bookmarkEnd w:id="522"/>
      <w:r/>
      <w:bookmarkStart w:id="545" w:name="_Toc351203648"/>
      <w:r/>
      <w:bookmarkStart w:id="546" w:name="_Toc280868717"/>
      <w:r/>
      <w:bookmarkStart w:id="547" w:name="_Toc280868718"/>
      <w:r>
        <w:rPr>
          <w:rFonts w:hint="eastAsia" w:ascii="宋体" w:hAnsi="宋体" w:eastAsia="宋体" w:cs="宋体"/>
          <w:b w:val="0"/>
          <w:color w:val="000000"/>
          <w:sz w:val="22"/>
          <w:szCs w:val="22"/>
          <w:highlight w:val="none"/>
        </w:rPr>
        <w:t xml:space="preserve">16. 违约</w:t>
      </w:r>
      <w:bookmarkEnd w:id="545"/>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16.1 发包人违约</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16.1.1发包人违约的情形</w:t>
      </w:r>
      <w:r>
        <w:rPr>
          <w:rFonts w:hint="eastAsia" w:ascii="宋体" w:hAnsi="宋体" w:eastAsia="宋体" w:cs="宋体"/>
          <w:color w:val="000000"/>
          <w:sz w:val="22"/>
          <w:szCs w:val="22"/>
          <w:highlight w:val="none"/>
        </w:rPr>
      </w:r>
      <w:r/>
    </w:p>
    <w:p>
      <w:pPr>
        <w:pStyle w:val="771"/>
        <w:ind w:left="1100" w:hanging="66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发包人违约的其他情形：</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left="1500" w:hanging="110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    16.1.2 发包人违约的责任</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（1）因发包人原因未能在计划开工日期前7天内下达开工通知的违约责任：</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（5）因发包人违反合同约定造成暂停施工的违约责任：</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w:t>
      </w:r>
      <w:r>
        <w:rPr>
          <w:rFonts w:hint="eastAsia" w:ascii="宋体" w:hAnsi="宋体" w:eastAsia="宋体" w:cs="宋体"/>
          <w:color w:val="000000"/>
          <w:sz w:val="22"/>
          <w:szCs w:val="22"/>
          <w:highlight w:val="none"/>
          <w:u w:val="single"/>
        </w:rPr>
        <w:t xml:space="preserve">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16.1.3 因发包人违约解除合同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承包人按16.1.1项〔发包人违约的情形〕约定暂停施工满</w:t>
      </w:r>
      <w:r>
        <w:rPr>
          <w:rFonts w:hint="eastAsia" w:ascii="宋体" w:hAnsi="宋体" w:eastAsia="宋体" w:cs="宋体"/>
          <w:color w:val="000000"/>
          <w:sz w:val="22"/>
          <w:szCs w:val="22"/>
          <w:highlight w:val="none"/>
          <w:u w:val="single"/>
        </w:rPr>
        <w:t xml:space="preserve"> 30 </w:t>
      </w:r>
      <w:r>
        <w:rPr>
          <w:rFonts w:hint="eastAsia" w:ascii="宋体" w:hAnsi="宋体" w:eastAsia="宋体" w:cs="宋体"/>
          <w:color w:val="000000"/>
          <w:sz w:val="22"/>
          <w:szCs w:val="22"/>
          <w:highlight w:val="none"/>
        </w:rPr>
        <w:t xml:space="preserve">天后发包人仍不纠正其违约行为并致使合同目的不能实现的，承包人有权解除合同。</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16.2 承包人违约</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承包人违约的其他情形：</w:t>
      </w:r>
      <w:r>
        <w:rPr>
          <w:rFonts w:hint="eastAsia" w:ascii="宋体" w:hAnsi="宋体" w:eastAsia="宋体" w:cs="宋体"/>
          <w:color w:val="000000"/>
          <w:sz w:val="22"/>
          <w:szCs w:val="22"/>
          <w:highlight w:val="none"/>
          <w:u w:val="single"/>
        </w:rPr>
        <w:t xml:space="preserve">承包人未按法律文件的规定和合同约定及发包人要求履行合同的，除按照合同约定承担违约责任外，所造成的一切后果由承包人负全部经济和法律责任，包括但不限于造成任何人人身和财产</w:t>
      </w:r>
      <w:r>
        <w:rPr>
          <w:rFonts w:hint="eastAsia" w:ascii="宋体" w:hAnsi="宋体" w:eastAsia="宋体" w:cs="宋体"/>
          <w:color w:val="000000"/>
          <w:sz w:val="22"/>
          <w:szCs w:val="22"/>
          <w:highlight w:val="none"/>
          <w:u w:val="single"/>
        </w:rPr>
        <w:t xml:space="preserve">的安全问题、任何工程质量问题、工期延误及其它侵权行为等产生的赔偿责任，承包人应当赔偿发包人或第三人由此产生的所有费用，包括但不限于人身和财产损失、侵权赔偿金、行政处罚款、工程恢复和延误费用、调查费、鉴定费、保全费、诉讼费、律师费等所有费用，由此造成发包人产生的所有损失或发包人先行垫付的费用，发包人有权从工程款项中予以扣除。不足以扣除的，承包人应在发包人通知后的7日内足额赔偿或返还。合同中约定的违约责任不一致的，发包人有权选择适用违约条款，但发包人保留要求承包人按照法律和合同约定的最高标准承担违约责任的权利。</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16.2.2承包人违约的责任</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承包人违约责任的承担方式和计算方法：</w:t>
      </w:r>
      <w:r>
        <w:rPr>
          <w:rFonts w:hint="eastAsia" w:ascii="宋体" w:hAnsi="宋体" w:eastAsia="宋体" w:cs="宋体"/>
          <w:color w:val="000000"/>
          <w:sz w:val="22"/>
          <w:szCs w:val="22"/>
          <w:highlight w:val="none"/>
          <w:u w:val="single"/>
        </w:rPr>
        <w:t xml:space="preserve">  1000元/天标准进行处罚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16.2.3 因承包人违约解除合同</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关于承包人违约解除合同的特别约定：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highlight w:val="none"/>
          <w:u w:val="single"/>
        </w:rPr>
        <w:t xml:space="preserve">  另行协商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1"/>
      </w:pPr>
      <w:r/>
      <w:bookmarkStart w:id="548" w:name="_Toc351203649"/>
      <w:r>
        <w:rPr>
          <w:rFonts w:hint="eastAsia" w:ascii="宋体" w:hAnsi="宋体" w:eastAsia="宋体" w:cs="宋体"/>
          <w:b w:val="0"/>
          <w:color w:val="000000"/>
          <w:sz w:val="22"/>
          <w:szCs w:val="22"/>
          <w:highlight w:val="none"/>
        </w:rPr>
        <w:t xml:space="preserve">17. 不可抗力</w:t>
      </w:r>
      <w:bookmarkEnd w:id="548"/>
      <w:r>
        <w:rPr>
          <w:rFonts w:hint="eastAsia" w:ascii="宋体" w:hAnsi="宋体" w:eastAsia="宋体" w:cs="宋体"/>
          <w:b w:val="0"/>
          <w:color w:val="000000"/>
          <w:sz w:val="22"/>
          <w:szCs w:val="22"/>
          <w:highlight w:val="none"/>
        </w:rPr>
        <w:t xml:space="preserve"> </w:t>
      </w:r>
      <w:bookmarkEnd w:id="546"/>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17.1 不可抗力的确认</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除通用合同条款约定的不可抗力事件之外，视为不可抗力的其他情形：</w:t>
      </w:r>
      <w:r>
        <w:rPr>
          <w:rFonts w:hint="eastAsia" w:ascii="宋体" w:hAnsi="宋体" w:eastAsia="宋体" w:cs="宋体"/>
          <w:color w:val="000000"/>
          <w:sz w:val="22"/>
          <w:szCs w:val="22"/>
          <w:highlight w:val="none"/>
          <w:u w:val="single"/>
        </w:rPr>
        <w:t xml:space="preserve">1、自然灾害、战争、动乱、空中飞行物体坠落或其他非发包人承包人责任造成的爆炸、火灾；2、九级及以上的持续1小时以上的台风；3、烈度4.5度级及以上地震等情况；4、疫情。风、雨、雪、洪、震等自然灾害按50年一遇为不可抗力。不可抗力事件发生后，承包方应立即书面通知发包人，在力所能及的条件下迅速采取措施，尽力减少损失，发包方应协助承包方采取措施。不可抗力事件结束后48小时内承包方向发包人通报受害情况和损失情况及预计清理和修复的费用。</w:t>
      </w:r>
      <w:r>
        <w:rPr>
          <w:rFonts w:hint="eastAsia" w:ascii="宋体" w:hAnsi="宋体" w:eastAsia="宋体" w:cs="宋体"/>
          <w:color w:val="000000"/>
          <w:sz w:val="22"/>
          <w:szCs w:val="22"/>
          <w:highlight w:val="none"/>
          <w:u w:val="singl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17.4 因不可抗力解除合同</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合同解除后，发包人应在商定或确定发包人应支付款项后</w:t>
      </w:r>
      <w:r>
        <w:rPr>
          <w:rFonts w:hint="eastAsia" w:ascii="宋体" w:hAnsi="宋体" w:eastAsia="宋体" w:cs="宋体"/>
          <w:color w:val="000000"/>
          <w:sz w:val="22"/>
          <w:szCs w:val="22"/>
          <w:highlight w:val="none"/>
          <w:u w:val="single"/>
        </w:rPr>
        <w:t xml:space="preserve"> 120 </w:t>
      </w:r>
      <w:r>
        <w:rPr>
          <w:rFonts w:hint="eastAsia" w:ascii="宋体" w:hAnsi="宋体" w:eastAsia="宋体" w:cs="宋体"/>
          <w:color w:val="000000"/>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1"/>
      </w:pPr>
      <w:r/>
      <w:bookmarkStart w:id="549" w:name="_Toc351203650"/>
      <w:r>
        <w:rPr>
          <w:rFonts w:hint="eastAsia" w:ascii="宋体" w:hAnsi="宋体" w:eastAsia="宋体" w:cs="宋体"/>
          <w:b w:val="0"/>
          <w:color w:val="000000"/>
          <w:sz w:val="22"/>
          <w:szCs w:val="22"/>
          <w:highlight w:val="none"/>
        </w:rPr>
        <w:t xml:space="preserve">18. 保险</w:t>
      </w:r>
      <w:bookmarkEnd w:id="549"/>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bookmarkEnd w:id="547"/>
      <w:r>
        <w:rPr>
          <w:rFonts w:hint="eastAsia" w:ascii="宋体" w:hAnsi="宋体" w:eastAsia="宋体" w:cs="宋体"/>
          <w:color w:val="000000"/>
          <w:sz w:val="22"/>
          <w:szCs w:val="22"/>
          <w:highlight w:val="none"/>
        </w:rPr>
        <w:t xml:space="preserve">18.1 工程保险</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关于工程保险的特别约定：</w:t>
      </w:r>
      <w:r>
        <w:rPr>
          <w:rFonts w:hint="eastAsia" w:ascii="宋体" w:hAnsi="宋体" w:eastAsia="宋体" w:cs="宋体"/>
          <w:color w:val="000000"/>
          <w:sz w:val="22"/>
          <w:szCs w:val="22"/>
          <w:highlight w:val="none"/>
          <w:u w:val="single"/>
        </w:rPr>
        <w:t xml:space="preserve">对于工程一切险，承包方作为投保方的，其在投保时应将本合同的另一方、本合同项下分包商、供货商、服务商同时列为保险合同项下的被保险人。</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18.3 其他保险</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关于其他保险的约定：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承包人是否应为其施工设备等办理财产保险：</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t xml:space="preserve">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18.7 通知义务</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关于变更保险合同时的通知义务的约定：</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pageBreakBefore w:val="0"/>
        <w:spacing w:before="0" w:after="0" w:line="360" w:lineRule="auto"/>
        <w:widowControl w:val="off"/>
        <w:rPr>
          <w:rFonts w:hint="eastAsia" w:ascii="宋体" w:hAnsi="宋体" w:eastAsia="宋体" w:cs="宋体"/>
          <w:b w:val="0"/>
          <w:color w:val="000000"/>
          <w:sz w:val="22"/>
          <w:szCs w:val="22"/>
          <w:highlight w:val="none"/>
        </w:rPr>
        <w:outlineLvl w:val="1"/>
      </w:pPr>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Start w:id="550" w:name="_Toc351203651"/>
      <w:r>
        <w:rPr>
          <w:rFonts w:hint="eastAsia" w:ascii="宋体" w:hAnsi="宋体" w:eastAsia="宋体" w:cs="宋体"/>
          <w:b w:val="0"/>
          <w:color w:val="000000"/>
          <w:sz w:val="22"/>
          <w:szCs w:val="22"/>
          <w:highlight w:val="none"/>
        </w:rPr>
        <w:t xml:space="preserve">20. 争议解决</w:t>
      </w:r>
      <w:bookmarkEnd w:id="550"/>
      <w:r>
        <w:rPr>
          <w:rFonts w:hint="eastAsia" w:ascii="宋体" w:hAnsi="宋体" w:eastAsia="宋体" w:cs="宋体"/>
          <w:b w:val="0"/>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bookmarkEnd w:id="537"/>
      <w:r/>
      <w:bookmarkEnd w:id="538"/>
      <w:r>
        <w:rPr>
          <w:rFonts w:hint="eastAsia" w:ascii="宋体" w:hAnsi="宋体" w:eastAsia="宋体" w:cs="宋体"/>
          <w:color w:val="000000"/>
          <w:sz w:val="22"/>
          <w:szCs w:val="22"/>
          <w:highlight w:val="none"/>
        </w:rPr>
        <w:t xml:space="preserve">20.3 争</w:t>
      </w:r>
      <w:bookmarkEnd w:id="539"/>
      <w:r>
        <w:rPr>
          <w:rFonts w:hint="eastAsia" w:ascii="宋体" w:hAnsi="宋体" w:eastAsia="宋体" w:cs="宋体"/>
          <w:color w:val="000000"/>
          <w:sz w:val="22"/>
          <w:szCs w:val="22"/>
          <w:highlight w:val="none"/>
        </w:rPr>
        <w:t xml:space="preserve">议评审</w:t>
      </w:r>
      <w:r>
        <w:rPr>
          <w:rFonts w:hint="eastAsia" w:ascii="宋体" w:hAnsi="宋体" w:eastAsia="宋体" w:cs="宋体"/>
          <w:color w:val="000000"/>
          <w:sz w:val="22"/>
          <w:szCs w:val="22"/>
          <w:highlight w:val="none"/>
        </w:rPr>
      </w:r>
      <w:r/>
    </w:p>
    <w:p>
      <w:pPr>
        <w:pStyle w:val="771"/>
        <w:ind w:left="156" w:firstLine="33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合同当事人是否同意将工程争议提交争议评审小组决定：</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20.3.1 争议评审小组的确定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争议评审小组成员的确定：</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选定争议评审员的期限：</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争议评审小组成员的报酬承担方式：</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其他事项的约定：</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20.3.2 争议评审小组的决定</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合同当事人关于本项的约定：</w:t>
      </w:r>
      <w:r>
        <w:rPr>
          <w:rFonts w:hint="eastAsia" w:ascii="宋体" w:hAnsi="宋体" w:eastAsia="宋体" w:cs="宋体"/>
          <w:color w:val="000000"/>
          <w:sz w:val="22"/>
          <w:szCs w:val="22"/>
          <w:highlight w:val="none"/>
          <w:u w:val="single"/>
        </w:rPr>
        <w:t xml:space="preserve">    按通用条款执行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2"/>
      </w:pPr>
      <w:r>
        <w:rPr>
          <w:rFonts w:hint="eastAsia" w:ascii="宋体" w:hAnsi="宋体" w:eastAsia="宋体" w:cs="宋体"/>
          <w:color w:val="000000"/>
          <w:sz w:val="22"/>
          <w:szCs w:val="22"/>
          <w:highlight w:val="none"/>
        </w:rPr>
        <w:t xml:space="preserve">20.4仲裁或诉讼</w:t>
      </w:r>
      <w:bookmarkEnd w:id="540"/>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因合同及合同有关事项发生的争议，按下列第</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种方式解决：</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项目所在地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771"/>
        <w:ind w:firstLine="440"/>
        <w:jc w:val="left"/>
        <w:pageBreakBefore w:val="0"/>
        <w:spacing w:line="360" w:lineRule="auto"/>
        <w:widowControl w:val="off"/>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（2）向</w:t>
      </w:r>
      <w:r>
        <w:rPr>
          <w:rFonts w:hint="eastAsia" w:ascii="宋体" w:hAnsi="宋体" w:eastAsia="宋体" w:cs="宋体"/>
          <w:color w:val="000000"/>
          <w:sz w:val="22"/>
          <w:szCs w:val="22"/>
          <w:highlight w:val="none"/>
          <w:u w:val="single"/>
        </w:rPr>
        <w:t xml:space="preserve">   项目所在地  </w:t>
      </w:r>
      <w:r>
        <w:rPr>
          <w:rFonts w:hint="eastAsia" w:ascii="宋体" w:hAnsi="宋体" w:eastAsia="宋体" w:cs="宋体"/>
          <w:color w:val="000000"/>
          <w:sz w:val="22"/>
          <w:szCs w:val="22"/>
          <w:highlight w:val="none"/>
        </w:rPr>
        <w:t xml:space="preserve">人民法院起诉。</w:t>
      </w:r>
      <w:bookmarkEnd w:id="523"/>
      <w:r/>
      <w:bookmarkEnd w:id="524"/>
      <w:r/>
      <w:bookmarkEnd w:id="541"/>
      <w:r/>
      <w:bookmarkEnd w:id="542"/>
      <w:r/>
      <w:bookmarkEnd w:id="543"/>
      <w:r/>
      <w:bookmarkEnd w:id="544"/>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br w:type="page" w:clear="all"/>
      </w:r>
      <w:bookmarkStart w:id="551" w:name="_Toc351203652"/>
      <w:r>
        <w:rPr>
          <w:rFonts w:hint="eastAsia" w:ascii="宋体" w:hAnsi="宋体" w:eastAsia="宋体" w:cs="宋体"/>
          <w:b/>
          <w:color w:val="000000"/>
          <w:sz w:val="22"/>
          <w:szCs w:val="22"/>
          <w:highlight w:val="none"/>
        </w:rPr>
        <w:t xml:space="preserve">附件</w:t>
      </w:r>
      <w:bookmarkEnd w:id="551"/>
      <w:r>
        <w:rPr>
          <w:rFonts w:hint="eastAsia" w:ascii="宋体" w:hAnsi="宋体" w:eastAsia="宋体" w:cs="宋体"/>
          <w:b/>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附件1：工程量清单</w:t>
      </w:r>
      <w:r>
        <w:rPr>
          <w:rFonts w:hint="eastAsia" w:ascii="宋体" w:hAnsi="宋体" w:eastAsia="宋体" w:cs="宋体"/>
          <w:color w:val="000000"/>
          <w:sz w:val="22"/>
          <w:szCs w:val="22"/>
          <w:highlight w:val="none"/>
        </w:rPr>
      </w:r>
      <w:r/>
    </w:p>
    <w:p>
      <w:pPr>
        <w:pStyle w:val="771"/>
        <w:jc w:val="center"/>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乙方报价工程量清单</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br w:type="page" w:clear="all"/>
      </w:r>
      <w:r>
        <w:rPr>
          <w:rFonts w:hint="eastAsia" w:ascii="宋体" w:hAnsi="宋体" w:eastAsia="宋体" w:cs="宋体"/>
          <w:color w:val="000000"/>
          <w:sz w:val="22"/>
          <w:szCs w:val="22"/>
          <w:highlight w:val="none"/>
        </w:rPr>
      </w:r>
      <w:r/>
    </w:p>
    <w:p>
      <w:pPr>
        <w:pStyle w:val="771"/>
        <w:jc w:val="left"/>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附件2：工程质量保修书</w:t>
      </w:r>
      <w:r>
        <w:rPr>
          <w:rFonts w:hint="eastAsia" w:ascii="宋体" w:hAnsi="宋体" w:eastAsia="宋体" w:cs="宋体"/>
          <w:color w:val="000000"/>
          <w:sz w:val="22"/>
          <w:szCs w:val="22"/>
          <w:highlight w:val="none"/>
        </w:rPr>
      </w:r>
      <w:r/>
    </w:p>
    <w:p>
      <w:pPr>
        <w:pStyle w:val="771"/>
        <w:jc w:val="center"/>
        <w:pageBreakBefore w:val="0"/>
        <w:spacing w:line="360"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工程质量保修书</w:t>
      </w:r>
      <w:r>
        <w:rPr>
          <w:rFonts w:hint="eastAsia" w:ascii="宋体" w:hAnsi="宋体" w:eastAsia="宋体" w:cs="宋体"/>
          <w:b/>
          <w:bCs/>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发包人（全称）：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b/>
          <w:color w:val="000000"/>
          <w:sz w:val="22"/>
          <w:szCs w:val="22"/>
          <w:highlight w:val="none"/>
          <w:u w:val="single"/>
          <w:lang w:eastAsia="zh-CN"/>
        </w:rPr>
        <w:t xml:space="preserve">南京市雨花台区实验小学善水湾分校</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承包人（全称）：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b/>
          <w:color w:val="000000"/>
          <w:sz w:val="22"/>
          <w:szCs w:val="22"/>
          <w:highlight w:val="none"/>
          <w:u w:val="single"/>
        </w:rPr>
        <w:t xml:space="preserve">中标人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发包人和承包人根据《中华人民共和国建筑法》和《建设工程质量管理条例》，经协商一致就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南京市雨花台区实验小学善水湾分校2026年厕所改造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（工程全称）签订工程质量保修书。</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　　一、工程质量保修范围和内容</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承包人在质量保修期内，按照有关法律规定和合同约定，承担工程质量保修责任。</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b/>
          <w:color w:val="000000"/>
          <w:sz w:val="22"/>
          <w:szCs w:val="22"/>
          <w:highlight w:val="none"/>
        </w:rPr>
        <w:t xml:space="preserve">　　</w:t>
      </w:r>
      <w:r>
        <w:rPr>
          <w:rFonts w:hint="eastAsia" w:ascii="宋体" w:hAnsi="宋体" w:eastAsia="宋体" w:cs="宋体"/>
          <w:color w:val="000000"/>
          <w:sz w:val="22"/>
          <w:szCs w:val="22"/>
          <w:highlight w:val="none"/>
        </w:rPr>
        <w:t xml:space="preserve">二、质量保修期</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根据《建设工程质量管理条例》及有关规定，工程的质量保修期如下：</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1．地基基础工程和主体结构工程为设计文件规定的工程合理使用年限；</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2．屋面防水工程、有防水要求的卫生间、房间和外墙面的防渗为</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71"/>
        <w:ind w:left="440" w:firstLine="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3．装修工程为</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71"/>
        <w:ind w:left="440" w:firstLine="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4．电气管线、给排水管道、设备安装工程为</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71"/>
        <w:ind w:left="440" w:firstLine="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5．供热与供冷系统为</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个采暖期、供冷期；</w:t>
      </w:r>
      <w:r>
        <w:rPr>
          <w:rFonts w:hint="eastAsia" w:ascii="宋体" w:hAnsi="宋体" w:eastAsia="宋体" w:cs="宋体"/>
          <w:color w:val="000000"/>
          <w:sz w:val="22"/>
          <w:szCs w:val="22"/>
          <w:highlight w:val="none"/>
        </w:rPr>
      </w:r>
      <w:r/>
    </w:p>
    <w:p>
      <w:pPr>
        <w:pStyle w:val="771"/>
        <w:ind w:left="440" w:firstLine="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6．住宅小区内的给排水设施、道路等配套工程为</w:t>
      </w:r>
      <w:r>
        <w:rPr>
          <w:rFonts w:hint="eastAsia" w:ascii="宋体" w:hAnsi="宋体" w:eastAsia="宋体" w:cs="宋体"/>
          <w:color w:val="000000"/>
          <w:sz w:val="22"/>
          <w:szCs w:val="22"/>
          <w:highlight w:val="none"/>
          <w:u w:val="single"/>
        </w:rPr>
        <w:t xml:space="preserve">   2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rPr>
      </w:r>
      <w:r/>
    </w:p>
    <w:p>
      <w:pPr>
        <w:pStyle w:val="771"/>
        <w:ind w:left="440" w:firstLine="0"/>
        <w:pageBreakBefore w:val="0"/>
        <w:spacing w:line="360" w:lineRule="auto"/>
        <w:widowControl w:val="off"/>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本合同约定的各分项保修期限以本保修书第二条为准，且不低于国家法定最低年限。</w:t>
      </w:r>
      <w:r>
        <w:rPr>
          <w:rFonts w:ascii="宋体" w:hAnsi="宋体" w:eastAsia="宋体" w:cs="宋体"/>
          <w:color w:val="000000"/>
          <w:sz w:val="22"/>
          <w:szCs w:val="22"/>
          <w:highlight w:val="none"/>
          <w:lang w:val="en-US" w:eastAsia="zh-CN"/>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质量保修期自工程竣工验收合格之日起计算。</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三、缺陷责任期</w:t>
      </w:r>
      <w:r>
        <w:rPr>
          <w:rFonts w:hint="eastAsia" w:ascii="宋体" w:hAnsi="宋体" w:eastAsia="宋体" w:cs="宋体"/>
          <w:color w:val="000000"/>
          <w:sz w:val="22"/>
          <w:szCs w:val="22"/>
          <w:highlight w:val="none"/>
        </w:rPr>
      </w:r>
      <w:r/>
    </w:p>
    <w:p>
      <w:pPr>
        <w:pStyle w:val="771"/>
        <w:ind w:firstLine="44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工程缺陷责任期按《建设工程质量管理条例》及有关规定执行，缺陷责任期自工程通过竣工验收之日起计算。单位工程先于全部工程进行验收，单位工程缺陷责任期自单位工程验收合格之日起算。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rPr>
        <w:t xml:space="preserve">    四、质量保修责任</w:t>
      </w:r>
      <w:r>
        <w:rPr>
          <w:rFonts w:hint="eastAsia" w:ascii="宋体" w:hAnsi="宋体" w:eastAsia="宋体" w:cs="宋体"/>
          <w:color w:val="000000"/>
          <w:sz w:val="22"/>
          <w:szCs w:val="22"/>
          <w:highlight w:val="none"/>
        </w:rPr>
      </w:r>
      <w:r/>
    </w:p>
    <w:p>
      <w:pPr>
        <w:pStyle w:val="771"/>
        <w:ind w:left="110" w:firstLine="33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2"/>
          <w:szCs w:val="22"/>
          <w:highlight w:val="none"/>
        </w:rPr>
      </w:r>
      <w:r/>
    </w:p>
    <w:p>
      <w:pPr>
        <w:pStyle w:val="771"/>
        <w:ind w:left="110" w:firstLine="33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2．发生紧急事故需抢修的，承包人在接到事故通知后，应当立即到达事故现场抢修。</w:t>
      </w:r>
      <w:r>
        <w:rPr>
          <w:rFonts w:hint="eastAsia" w:ascii="宋体" w:hAnsi="宋体" w:eastAsia="宋体" w:cs="宋体"/>
          <w:color w:val="000000"/>
          <w:sz w:val="22"/>
          <w:szCs w:val="22"/>
          <w:highlight w:val="none"/>
        </w:rPr>
      </w:r>
      <w:r/>
    </w:p>
    <w:p>
      <w:pPr>
        <w:pStyle w:val="771"/>
        <w:ind w:left="110" w:firstLine="33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2"/>
          <w:szCs w:val="22"/>
          <w:highlight w:val="none"/>
        </w:rPr>
      </w:r>
      <w:r/>
    </w:p>
    <w:p>
      <w:pPr>
        <w:pStyle w:val="771"/>
        <w:ind w:left="440" w:firstLine="0"/>
        <w:keepLines w:val="0"/>
        <w:keepNext w:val="0"/>
        <w:pageBreakBefore w:val="0"/>
        <w:spacing w:line="360" w:lineRule="auto"/>
        <w:widowControl w:val="off"/>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4．质量保修完成后，由发包人组织验收。</w:t>
      </w:r>
      <w:r>
        <w:rPr>
          <w:rFonts w:hint="eastAsia" w:ascii="宋体" w:hAnsi="宋体" w:eastAsia="宋体" w:cs="宋体"/>
          <w:color w:val="000000"/>
          <w:sz w:val="22"/>
          <w:szCs w:val="22"/>
          <w:highlight w:val="none"/>
        </w:rPr>
      </w:r>
      <w:r/>
    </w:p>
    <w:p>
      <w:pPr>
        <w:pStyle w:val="771"/>
        <w:ind w:left="0" w:firstLine="44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五、双方约定的其他工程质量保修事项：保修费用由造成质量缺陷的责任方承担。</w:t>
      </w:r>
      <w:r>
        <w:rPr>
          <w:rFonts w:hint="eastAsia" w:ascii="宋体" w:hAnsi="宋体" w:eastAsia="宋体" w:cs="宋体"/>
          <w:color w:val="000000"/>
          <w:sz w:val="22"/>
          <w:szCs w:val="22"/>
          <w:highlight w:val="none"/>
        </w:rPr>
      </w:r>
      <w:r/>
    </w:p>
    <w:p>
      <w:pPr>
        <w:pStyle w:val="771"/>
        <w:ind w:firstLine="418"/>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发包人(公章)：</w:t>
      </w:r>
      <w:r>
        <w:rPr>
          <w:rFonts w:hint="eastAsia" w:ascii="宋体" w:hAnsi="宋体" w:eastAsia="宋体" w:cs="宋体"/>
          <w:color w:val="000000"/>
          <w:sz w:val="22"/>
          <w:szCs w:val="22"/>
          <w:highlight w:val="none"/>
          <w:u w:val="single"/>
        </w:rPr>
        <w:t xml:space="preserve">  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承包人(公章)：</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rPr>
        <w:t xml:space="preserve"> 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法定代表人(签字)：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委托代理人(签字)：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委托代理人(签字)：</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71"/>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    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日   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771"/>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u w:val="single"/>
        </w:rPr>
      </w:r>
      <w:r/>
    </w:p>
    <w:p>
      <w:pPr>
        <w:pStyle w:val="771"/>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r>
      <w:r/>
    </w:p>
    <w:p>
      <w:pPr>
        <w:pStyle w:val="771"/>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br w:type="page" w:clear="all"/>
      </w:r>
      <w:r>
        <w:rPr>
          <w:rFonts w:hint="eastAsia" w:ascii="宋体" w:hAnsi="宋体" w:eastAsia="宋体" w:cs="宋体"/>
          <w:color w:val="000000"/>
          <w:sz w:val="22"/>
          <w:szCs w:val="22"/>
          <w:highlight w:val="none"/>
        </w:rPr>
        <w:t xml:space="preserve">附件3：安全文明施工责任书</w:t>
      </w:r>
      <w:r>
        <w:rPr>
          <w:rFonts w:hint="eastAsia" w:ascii="宋体" w:hAnsi="宋体" w:eastAsia="宋体" w:cs="宋体"/>
          <w:color w:val="000000"/>
          <w:sz w:val="22"/>
          <w:szCs w:val="22"/>
          <w:highlight w:val="none"/>
        </w:rPr>
      </w:r>
      <w:r/>
    </w:p>
    <w:p>
      <w:pPr>
        <w:pStyle w:val="771"/>
        <w:jc w:val="center"/>
        <w:keepLines/>
        <w:keepNext/>
        <w:spacing w:after="156" w:line="360" w:lineRule="auto"/>
        <w:widowControl/>
        <w:tabs>
          <w:tab w:val="left" w:pos="1134" w:leader="none"/>
        </w:tabs>
        <w:rPr>
          <w:rFonts w:hint="eastAsia" w:ascii="宋体" w:hAnsi="宋体" w:eastAsia="宋体" w:cs="宋体"/>
          <w:b/>
          <w:color w:val="000000"/>
          <w:sz w:val="22"/>
          <w:szCs w:val="22"/>
          <w:highlight w:val="none"/>
        </w:rPr>
        <w:outlineLvl w:val="3"/>
      </w:pPr>
      <w:r>
        <w:rPr>
          <w:rFonts w:hint="eastAsia" w:ascii="宋体" w:hAnsi="宋体" w:eastAsia="宋体" w:cs="宋体"/>
          <w:b/>
          <w:color w:val="000000"/>
          <w:sz w:val="22"/>
          <w:szCs w:val="22"/>
          <w:highlight w:val="none"/>
        </w:rPr>
        <w:t xml:space="preserve">安全文明施工责任书</w:t>
      </w:r>
      <w:r>
        <w:rPr>
          <w:rFonts w:hint="eastAsia" w:ascii="宋体" w:hAnsi="宋体" w:eastAsia="宋体" w:cs="宋体"/>
          <w:b/>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b/>
          <w:color w:val="000000"/>
          <w:sz w:val="22"/>
          <w:szCs w:val="22"/>
          <w:highlight w:val="none"/>
        </w:rPr>
        <w:t xml:space="preserve">甲方</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 w:val="22"/>
          <w:szCs w:val="22"/>
          <w:highlight w:val="none"/>
          <w:u w:val="single"/>
          <w:lang w:eastAsia="zh-CN"/>
        </w:rPr>
        <w:t xml:space="preserve">南京市雨花台区实验小学善水湾分校</w:t>
      </w:r>
      <w:r>
        <w:rPr>
          <w:rFonts w:hint="eastAsia" w:ascii="宋体" w:hAnsi="宋体" w:eastAsia="宋体" w:cs="宋体"/>
          <w:color w:val="000000"/>
          <w:sz w:val="22"/>
          <w:szCs w:val="22"/>
          <w:highlight w:val="none"/>
          <w:lang w:eastAsia="zh-CN"/>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乙方</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 w:val="22"/>
          <w:szCs w:val="22"/>
          <w:highlight w:val="none"/>
          <w:u w:val="single"/>
        </w:rPr>
        <w:t xml:space="preserve">中标人</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771"/>
        <w:ind w:firstLine="442"/>
        <w:spacing w:line="360" w:lineRule="auto"/>
        <w:widowControl/>
        <w:rPr>
          <w:rFonts w:hint="eastAsia" w:ascii="宋体" w:hAnsi="宋体" w:eastAsia="宋体" w:cs="宋体"/>
          <w:b/>
          <w:color w:val="000000"/>
          <w:sz w:val="22"/>
          <w:szCs w:val="22"/>
          <w:highlight w:val="none"/>
        </w:rPr>
        <w:outlineLvl w:val="2"/>
      </w:pPr>
      <w:r>
        <w:rPr>
          <w:rFonts w:hint="eastAsia" w:ascii="宋体" w:hAnsi="宋体" w:eastAsia="宋体" w:cs="宋体"/>
          <w:b/>
          <w:color w:val="000000"/>
          <w:sz w:val="22"/>
          <w:szCs w:val="22"/>
          <w:highlight w:val="none"/>
        </w:rPr>
        <w:t xml:space="preserve">一</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安全文明施工目的</w:t>
      </w:r>
      <w:r>
        <w:rPr>
          <w:rFonts w:hint="eastAsia" w:ascii="宋体" w:hAnsi="宋体" w:eastAsia="宋体" w:cs="宋体"/>
          <w:b/>
          <w:color w:val="000000"/>
          <w:sz w:val="22"/>
          <w:szCs w:val="22"/>
          <w:highlight w:val="none"/>
        </w:rPr>
      </w:r>
      <w:r/>
    </w:p>
    <w:p>
      <w:pPr>
        <w:pStyle w:val="771"/>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为维护甲乙双方的共同利益，保证乙方承接的</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南京市雨花台区实验小学善水湾分校2026年厕所改造</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施工质量和安全，保持良好的工作秩序，保护施工人员的安全，经甲乙双方平等协商，签订本项目安全生产责任书。</w:t>
      </w:r>
      <w:r>
        <w:rPr>
          <w:rFonts w:hint="eastAsia" w:ascii="宋体" w:hAnsi="宋体" w:eastAsia="宋体" w:cs="宋体"/>
          <w:color w:val="000000"/>
          <w:sz w:val="22"/>
          <w:szCs w:val="22"/>
          <w:highlight w:val="none"/>
        </w:rPr>
      </w:r>
      <w:r/>
    </w:p>
    <w:p>
      <w:pPr>
        <w:pStyle w:val="771"/>
        <w:ind w:firstLine="442"/>
        <w:spacing w:line="360" w:lineRule="auto"/>
        <w:widowControl/>
        <w:rPr>
          <w:rFonts w:hint="eastAsia" w:ascii="宋体" w:hAnsi="宋体" w:eastAsia="宋体" w:cs="宋体"/>
          <w:b/>
          <w:color w:val="000000"/>
          <w:sz w:val="22"/>
          <w:szCs w:val="22"/>
          <w:highlight w:val="none"/>
        </w:rPr>
        <w:outlineLvl w:val="2"/>
      </w:pPr>
      <w:r>
        <w:rPr>
          <w:rFonts w:hint="eastAsia" w:ascii="宋体" w:hAnsi="宋体" w:eastAsia="宋体" w:cs="宋体"/>
          <w:b/>
          <w:color w:val="000000"/>
          <w:sz w:val="22"/>
          <w:szCs w:val="22"/>
          <w:highlight w:val="none"/>
        </w:rPr>
        <w:t xml:space="preserve">二</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安全文明施工内容：</w:t>
      </w:r>
      <w:r>
        <w:rPr>
          <w:rFonts w:hint="eastAsia" w:ascii="宋体" w:hAnsi="宋体" w:eastAsia="宋体" w:cs="宋体"/>
          <w:b/>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乙方进场后应熟悉并能自觉遵守、执行建设部《建筑施工安全检查标准》以及相关的各项规范；自觉遵守南京市有关安全施工的各项规定和行业主管部门颁布实施的有关安全生产的法律、法规、规范、标准及各项规定，并且积极参加各种有关促进安全生产的各项活动，切实保障施工工作人员的安全与健康。</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3、进场施工前，乙方应对其所有工作人员进行安全教育；乙方必须执行安全技术交底制度、班前安全讲话制度，并做好跟踪检查管理工作。</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4、乙方施工队负责人或临时班、组长是施工队伍的第一安全责任者，对施工过程中的安全负全责。同时乙方必须明确安全生产责任制，指定现场安全员制定可靠的安全措施及技术措施。</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自行承担。</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7、施工过程中甲方实行随机检查，有权制止违章作业，责令施工队伍停工整顿。甲方有权对违反安全规定的行为进行处罚，处罚标准1000元/次。</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rPr>
        <w:t xml:space="preserve">8、乙方必须在施工过程中应遵守下列规定：</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  设立现场工作负责人和安全监督员，对现场施工安全进行全过程监督，对工作地点的临近带电部位，要设有专人监护。</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  施工人员进入施工现场必须佩带施工证，工人必须佩带安全帽，使用合格的安全防护用具，防止发生物体打击，高空物体坠落事故，统一着装，做到文明、安全施工、工完场清，特种作业人员还必须携带特种作业操作证。</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(3)  施工机器进出场或在场内作业应遵守相关规定，注意安全；施工人员场内作业或场外活动应注意交通安全；车辆进场应降低车速，应不大于15km／h；需要断路施工时，应设隔离措施，并须有专人引导，施工用料和工器具应按规定地点摆放整齐，不得随意乱堆乱放。</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(5)  使用临时电源时，必须配置合格的漏电保护装置，应经常检查漏电保护装置的可靠性。</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(6)  使用电动工具前，必须认真检查其是否完好，有无漏电，禁止使用不合格的工器具。</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(7)  电气焊作业人员应持证上岗，应具备一定水平的电气焊作业的安全知识和技能。</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(8)  搬运梯子和长物时，必须放倒搬运，防止触碰带电设备。</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  在进行通信管道施工过程中，应主动认真了解施工区域其他管线的现状，谨慎、细心施工，防止开挖时损坏其他管线单位原有管道及线路，若造成一切安全事故及经济责任由乙方自行负责。</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(10) 进入旧有管线检查井工作时，应注意通风防止缺氧及有毒气体对人员造成影响或事故。在电缆通道内使用手持电动工具应有防工具受潮造成漏电的措施，须做好消防措施。</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(11)  乙方应认真学习和贯彻国家颁布的《卫生防疫法》，做好传染病</w:t>
      </w:r>
      <w:r>
        <w:rPr>
          <w:rFonts w:hint="eastAsia" w:ascii="宋体" w:hAnsi="宋体" w:eastAsia="宋体" w:cs="宋体"/>
          <w:color w:val="000000"/>
          <w:sz w:val="22"/>
          <w:szCs w:val="22"/>
          <w:highlight w:val="none"/>
          <w:lang w:val="en-US" w:eastAsia="zh-CN"/>
        </w:rPr>
        <w:t xml:space="preserve">预防</w:t>
      </w:r>
      <w:r>
        <w:rPr>
          <w:rFonts w:hint="eastAsia" w:ascii="宋体" w:hAnsi="宋体" w:eastAsia="宋体" w:cs="宋体"/>
          <w:color w:val="000000"/>
          <w:sz w:val="22"/>
          <w:szCs w:val="22"/>
          <w:highlight w:val="none"/>
        </w:rPr>
        <w:t xml:space="preserve">，保证饮食卫生，防止食物中毒。</w:t>
      </w:r>
      <w:r>
        <w:rPr>
          <w:rFonts w:hint="eastAsia" w:ascii="宋体" w:hAnsi="宋体" w:eastAsia="宋体" w:cs="宋体"/>
          <w:color w:val="000000"/>
          <w:sz w:val="22"/>
          <w:szCs w:val="22"/>
          <w:highlight w:val="none"/>
        </w:rPr>
      </w:r>
      <w:r/>
    </w:p>
    <w:p>
      <w:pPr>
        <w:pStyle w:val="771"/>
        <w:ind w:firstLine="60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 乙方在雨季应做好防汛工作，夏季应做好防暑降温，冬季采取冬施措施，保证生产人员健康安全，保证工程质量。</w:t>
      </w:r>
      <w:r>
        <w:rPr>
          <w:rFonts w:hint="eastAsia" w:ascii="宋体" w:hAnsi="宋体" w:eastAsia="宋体" w:cs="宋体"/>
          <w:color w:val="000000"/>
          <w:sz w:val="22"/>
          <w:szCs w:val="22"/>
          <w:highlight w:val="none"/>
        </w:rPr>
      </w:r>
      <w:r/>
    </w:p>
    <w:p>
      <w:pPr>
        <w:pStyle w:val="771"/>
        <w:numPr>
          <w:ilvl w:val="0"/>
          <w:numId w:val="0"/>
        </w:numPr>
        <w:ind w:firstLine="440"/>
        <w:spacing w:line="360" w:lineRule="auto"/>
        <w:widowControl/>
        <w:rPr>
          <w:rFonts w:hint="eastAsia" w:ascii="宋体" w:hAnsi="宋体" w:eastAsia="宋体" w:cs="宋体"/>
          <w:color w:val="000000"/>
          <w:sz w:val="22"/>
          <w:szCs w:val="22"/>
          <w:highlight w:val="none"/>
        </w:rPr>
        <w:outlineLvl w:val="1"/>
      </w:pPr>
      <w:r>
        <w:rPr>
          <w:rFonts w:hint="eastAsia" w:ascii="宋体" w:hAnsi="宋体" w:eastAsia="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rPr>
        <w:t xml:space="preserve">其它额外事宜由甲乙双方协商解决。</w:t>
      </w:r>
      <w:r>
        <w:rPr>
          <w:rFonts w:hint="eastAsia" w:ascii="宋体" w:hAnsi="宋体" w:eastAsia="宋体" w:cs="宋体"/>
          <w:color w:val="000000"/>
          <w:sz w:val="22"/>
          <w:szCs w:val="22"/>
          <w:highlight w:val="none"/>
        </w:rPr>
      </w:r>
      <w:r/>
    </w:p>
    <w:p>
      <w:pPr>
        <w:pStyle w:val="771"/>
        <w:ind w:firstLine="440"/>
        <w:spacing w:line="360" w:lineRule="auto"/>
        <w:widowControl/>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三、</w:t>
      </w:r>
      <w:r>
        <w:rPr>
          <w:rFonts w:hint="eastAsia" w:ascii="宋体" w:hAnsi="宋体" w:eastAsia="宋体" w:cs="宋体"/>
          <w:b/>
          <w:bCs/>
          <w:color w:val="000000"/>
          <w:sz w:val="22"/>
          <w:szCs w:val="22"/>
          <w:highlight w:val="none"/>
        </w:rPr>
        <w:t xml:space="preserve">乙方应按有关规定，采取严格的安全防护措施，否则由于自身安全措施不力而造成事故的责任由乙方自行承担。本责任书一式两份，甲乙双方各执一份，签订之日起生效。</w:t>
      </w:r>
      <w:r>
        <w:rPr>
          <w:rFonts w:hint="eastAsia" w:ascii="宋体" w:hAnsi="宋体" w:eastAsia="宋体" w:cs="宋体"/>
          <w:b/>
          <w:bCs/>
          <w:color w:val="000000"/>
          <w:sz w:val="22"/>
          <w:szCs w:val="22"/>
          <w:highlight w:val="none"/>
        </w:rPr>
      </w:r>
      <w:r/>
    </w:p>
    <w:p>
      <w:pPr>
        <w:pStyle w:val="771"/>
        <w:ind w:left="6900" w:hanging="5060"/>
        <w:spacing w:line="360" w:lineRule="auto"/>
        <w:widowControl/>
        <w:tabs>
          <w:tab w:val="left" w:pos="5065"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71"/>
        <w:ind w:left="6900" w:hanging="5060"/>
        <w:spacing w:line="360" w:lineRule="auto"/>
        <w:widowControl/>
        <w:tabs>
          <w:tab w:val="left" w:pos="5065"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甲方单位： </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乙方单位： </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甲方代表：</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乙方代表：</w:t>
      </w:r>
      <w:r>
        <w:rPr>
          <w:rFonts w:hint="eastAsia" w:ascii="宋体" w:hAnsi="宋体" w:eastAsia="宋体" w:cs="宋体"/>
          <w:color w:val="000000"/>
          <w:sz w:val="22"/>
          <w:szCs w:val="22"/>
          <w:highlight w:val="none"/>
        </w:rPr>
      </w:r>
      <w:r/>
    </w:p>
    <w:p>
      <w:pPr>
        <w:pStyle w:val="771"/>
        <w:ind w:firstLine="22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年  月    日</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年  月  日</w:t>
      </w:r>
      <w:r>
        <w:rPr>
          <w:rFonts w:hint="eastAsia" w:ascii="宋体" w:hAnsi="宋体" w:eastAsia="宋体" w:cs="宋体"/>
          <w:color w:val="000000"/>
          <w:sz w:val="22"/>
          <w:szCs w:val="22"/>
          <w:highlight w:val="none"/>
        </w:rPr>
      </w:r>
      <w:r/>
    </w:p>
    <w:p>
      <w:pPr>
        <w:pStyle w:val="771"/>
        <w:ind w:right="-66"/>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71"/>
        <w:rPr>
          <w:rFonts w:hint="eastAsia" w:ascii="宋体" w:hAnsi="宋体" w:eastAsia="宋体" w:cs="宋体"/>
          <w:color w:val="000000"/>
          <w:sz w:val="22"/>
          <w:szCs w:val="22"/>
          <w:highlight w:val="none"/>
          <w:lang w:val="zh-CN"/>
        </w:rPr>
      </w:pPr>
      <w:r/>
      <w:bookmarkStart w:id="552" w:name="_Toc6186"/>
      <w:r>
        <w:rPr>
          <w:rFonts w:hint="eastAsia" w:ascii="宋体" w:hAnsi="宋体" w:eastAsia="宋体" w:cs="宋体"/>
          <w:color w:val="000000"/>
          <w:sz w:val="22"/>
          <w:szCs w:val="22"/>
          <w:highlight w:val="none"/>
          <w:lang w:val="zh-CN"/>
        </w:rPr>
        <w:br w:type="page" w:clear="all"/>
      </w:r>
      <w:r>
        <w:rPr>
          <w:rFonts w:hint="eastAsia" w:ascii="宋体" w:hAnsi="宋体" w:eastAsia="宋体" w:cs="宋体"/>
          <w:color w:val="000000"/>
          <w:sz w:val="22"/>
          <w:szCs w:val="22"/>
          <w:highlight w:val="none"/>
          <w:lang w:val="zh-CN"/>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附件4：</w:t>
      </w:r>
      <w:r>
        <w:rPr>
          <w:rFonts w:hint="eastAsia" w:ascii="宋体" w:hAnsi="宋体" w:eastAsia="宋体" w:cs="宋体"/>
          <w:color w:val="000000"/>
          <w:sz w:val="22"/>
          <w:szCs w:val="22"/>
          <w:highlight w:val="none"/>
        </w:rPr>
        <w:t xml:space="preserve">不拖欠农民工工资承诺书</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71"/>
        <w:jc w:val="center"/>
        <w:spacing w:line="360" w:lineRule="auto"/>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不拖欠农民工工资承诺书</w:t>
      </w:r>
      <w:r>
        <w:rPr>
          <w:rFonts w:hint="eastAsia" w:ascii="宋体" w:hAnsi="宋体" w:eastAsia="宋体" w:cs="宋体"/>
          <w:b/>
          <w:bCs/>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南京市雨花台区实验小学善水湾分校</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为了切实维护农民工的合法权益，保证农民工工资按时足额支付，根据要求，并结合</w:t>
      </w:r>
      <w:r>
        <w:rPr>
          <w:rFonts w:hint="eastAsia" w:ascii="宋体" w:hAnsi="宋体" w:eastAsia="宋体" w:cs="宋体"/>
          <w:color w:val="000000"/>
          <w:sz w:val="22"/>
          <w:szCs w:val="22"/>
          <w:highlight w:val="none"/>
          <w:u w:val="single"/>
          <w:lang w:val="en-US" w:eastAsia="zh-CN"/>
        </w:rPr>
        <w:t xml:space="preserve">南京市雨花台区实验小学善水湾分校2026年厕所改造</w:t>
      </w:r>
      <w:r>
        <w:rPr>
          <w:rFonts w:hint="eastAsia" w:ascii="宋体" w:hAnsi="宋体" w:eastAsia="宋体" w:cs="宋体"/>
          <w:color w:val="000000"/>
          <w:sz w:val="22"/>
          <w:szCs w:val="22"/>
          <w:highlight w:val="none"/>
        </w:rPr>
        <w:t xml:space="preserve">的实际施工情况，特做如下慎重承诺：</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1. 我</w:t>
      </w:r>
      <w:r>
        <w:rPr>
          <w:rFonts w:hint="eastAsia" w:ascii="宋体" w:hAnsi="宋体" w:eastAsia="宋体" w:cs="宋体"/>
          <w:color w:val="000000"/>
          <w:sz w:val="22"/>
          <w:szCs w:val="22"/>
          <w:highlight w:val="none"/>
          <w:lang w:val="en-US" w:eastAsia="zh-CN"/>
        </w:rPr>
        <w:t xml:space="preserve">公司</w:t>
      </w:r>
      <w:r>
        <w:rPr>
          <w:rFonts w:hint="eastAsia" w:ascii="宋体" w:hAnsi="宋体" w:eastAsia="宋体" w:cs="宋体"/>
          <w:color w:val="000000"/>
          <w:sz w:val="22"/>
          <w:szCs w:val="22"/>
          <w:highlight w:val="none"/>
        </w:rPr>
        <w:t xml:space="preserve">将严格按</w:t>
      </w:r>
      <w:r>
        <w:rPr>
          <w:rFonts w:hint="eastAsia" w:ascii="宋体" w:hAnsi="宋体" w:eastAsia="宋体" w:cs="宋体"/>
          <w:color w:val="000000"/>
          <w:sz w:val="22"/>
          <w:szCs w:val="22"/>
          <w:highlight w:val="none"/>
          <w:lang w:val="en-US" w:eastAsia="zh-CN"/>
        </w:rPr>
        <w:t xml:space="preserve">南京</w:t>
      </w:r>
      <w:r>
        <w:rPr>
          <w:rFonts w:hint="eastAsia" w:ascii="宋体" w:hAnsi="宋体" w:eastAsia="宋体" w:cs="宋体"/>
          <w:color w:val="000000"/>
          <w:sz w:val="22"/>
          <w:szCs w:val="22"/>
          <w:highlight w:val="none"/>
        </w:rPr>
        <w:t xml:space="preserve">市建设行政主管部门以及</w:t>
      </w:r>
      <w:r>
        <w:rPr>
          <w:rFonts w:hint="eastAsia" w:ascii="宋体" w:hAnsi="宋体" w:eastAsia="宋体" w:cs="宋体"/>
          <w:color w:val="000000"/>
          <w:sz w:val="22"/>
          <w:szCs w:val="22"/>
          <w:highlight w:val="none"/>
          <w:lang w:val="en-US" w:eastAsia="zh-CN"/>
        </w:rPr>
        <w:t xml:space="preserve">甲方</w:t>
      </w:r>
      <w:r>
        <w:rPr>
          <w:rFonts w:hint="eastAsia" w:ascii="宋体" w:hAnsi="宋体" w:eastAsia="宋体" w:cs="宋体"/>
          <w:color w:val="000000"/>
          <w:sz w:val="22"/>
          <w:szCs w:val="22"/>
          <w:highlight w:val="none"/>
        </w:rPr>
        <w:t xml:space="preserve">关于农民工工资发放的相关要求，切实做好农民工工资发放工作。</w:t>
      </w:r>
      <w:r>
        <w:rPr>
          <w:rFonts w:hint="eastAsia" w:ascii="宋体" w:hAnsi="宋体" w:eastAsia="宋体" w:cs="宋体"/>
          <w:color w:val="000000"/>
          <w:sz w:val="22"/>
          <w:szCs w:val="22"/>
          <w:highlight w:val="none"/>
        </w:rPr>
      </w:r>
      <w:r/>
    </w:p>
    <w:p>
      <w:pPr>
        <w:pStyle w:val="771"/>
        <w:ind w:firstLine="480"/>
        <w:spacing w:line="36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2. 我</w:t>
      </w:r>
      <w:r>
        <w:rPr>
          <w:rFonts w:hint="eastAsia" w:ascii="宋体" w:hAnsi="宋体" w:eastAsia="宋体" w:cs="宋体"/>
          <w:color w:val="000000"/>
          <w:sz w:val="22"/>
          <w:szCs w:val="22"/>
          <w:highlight w:val="none"/>
          <w:lang w:val="en-US" w:eastAsia="zh-CN"/>
        </w:rPr>
        <w:t xml:space="preserve">公司</w:t>
      </w:r>
      <w:r>
        <w:rPr>
          <w:rFonts w:hint="eastAsia" w:ascii="宋体" w:hAnsi="宋体" w:eastAsia="宋体" w:cs="宋体"/>
          <w:color w:val="000000"/>
          <w:sz w:val="22"/>
          <w:szCs w:val="22"/>
          <w:highlight w:val="none"/>
        </w:rPr>
        <w:t xml:space="preserve">保证不拖欠农民工工资</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771"/>
        <w:ind w:firstLine="480"/>
        <w:spacing w:line="36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按照有关规定开设农民工工资专用账户，专项用于支付本工程农民工工资。农民工工资拨付周期不超过1个月。如有违反，将承担由此发生的和可能带来的一切后果和费用。</w:t>
      </w:r>
      <w:r>
        <w:rPr>
          <w:rFonts w:hint="eastAsia" w:ascii="宋体" w:hAnsi="宋体" w:eastAsia="宋体" w:cs="宋体"/>
          <w:color w:val="000000"/>
          <w:sz w:val="22"/>
          <w:szCs w:val="22"/>
          <w:highlight w:val="none"/>
          <w:lang w:eastAsia="zh-CN"/>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 如因农民工工资发放不到位或处置不力，导致农民工有不同形式的上访、闹访、集访等恶性事件的发生，我</w:t>
      </w:r>
      <w:r>
        <w:rPr>
          <w:rFonts w:hint="eastAsia" w:ascii="宋体" w:hAnsi="宋体" w:eastAsia="宋体" w:cs="宋体"/>
          <w:color w:val="000000"/>
          <w:sz w:val="22"/>
          <w:szCs w:val="22"/>
          <w:highlight w:val="none"/>
          <w:lang w:val="en-US" w:eastAsia="zh-CN"/>
        </w:rPr>
        <w:t xml:space="preserve">公司</w:t>
      </w:r>
      <w:r>
        <w:rPr>
          <w:rFonts w:hint="eastAsia" w:ascii="宋体" w:hAnsi="宋体" w:eastAsia="宋体" w:cs="宋体"/>
          <w:color w:val="000000"/>
          <w:sz w:val="22"/>
          <w:szCs w:val="22"/>
          <w:highlight w:val="none"/>
        </w:rPr>
        <w:t xml:space="preserve">愿意承担由此造成的一切不良后果。</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我</w:t>
      </w:r>
      <w:r>
        <w:rPr>
          <w:rFonts w:hint="eastAsia" w:ascii="宋体" w:hAnsi="宋体" w:eastAsia="宋体" w:cs="宋体"/>
          <w:color w:val="000000"/>
          <w:sz w:val="22"/>
          <w:szCs w:val="22"/>
          <w:highlight w:val="none"/>
          <w:lang w:val="en-US" w:eastAsia="zh-CN"/>
        </w:rPr>
        <w:t xml:space="preserve">公司</w:t>
      </w:r>
      <w:r>
        <w:rPr>
          <w:rFonts w:hint="eastAsia" w:ascii="宋体" w:hAnsi="宋体" w:eastAsia="宋体" w:cs="宋体"/>
          <w:color w:val="000000"/>
          <w:sz w:val="22"/>
          <w:szCs w:val="22"/>
          <w:highlight w:val="none"/>
        </w:rPr>
        <w:t xml:space="preserve">承诺不因任何原因以拖欠农民工工资为由，唆使或促成农民工罢工、上访和恶意讨薪事件的发生。如有发生所产生的一切不良后果由我项目部承担。</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特此承诺!</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投标人：(全称)</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(盖章)</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投标人法定代表人： (签字)</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或被授权的代理人： (签字)</w:t>
      </w:r>
      <w:r>
        <w:rPr>
          <w:rFonts w:hint="eastAsia" w:ascii="宋体" w:hAnsi="宋体" w:eastAsia="宋体" w:cs="宋体"/>
          <w:color w:val="000000"/>
          <w:sz w:val="22"/>
          <w:szCs w:val="22"/>
          <w:highlight w:val="none"/>
        </w:rPr>
      </w:r>
      <w:r/>
    </w:p>
    <w:p>
      <w:pPr>
        <w:pStyle w:val="771"/>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日 期： 年 月 日</w:t>
      </w:r>
      <w:r>
        <w:rPr>
          <w:rFonts w:hint="eastAsia" w:ascii="宋体" w:hAnsi="宋体" w:eastAsia="宋体" w:cs="宋体"/>
          <w:color w:val="000000"/>
          <w:sz w:val="22"/>
          <w:szCs w:val="22"/>
          <w:highlight w:val="none"/>
        </w:rPr>
      </w:r>
      <w:r/>
    </w:p>
    <w:p>
      <w:pPr>
        <w:pStyle w:val="771"/>
        <w:spacing w:before="226"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1059"/>
        <w:spacing w:line="50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br w:type="page" w:clear="all"/>
      </w: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en-US" w:eastAsia="zh-CN"/>
        </w:rPr>
        <w:t xml:space="preserve">5</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771"/>
        <w:jc w:val="center"/>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
          <w:bCs w:val="0"/>
          <w:color w:val="000000"/>
          <w:sz w:val="22"/>
          <w:szCs w:val="22"/>
          <w:highlight w:val="none"/>
        </w:rPr>
        <w:t xml:space="preserve">廉 政 合 同</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根据工程建设、廉政建设相关规定，为做好工程建设中的党风廉政建设，保证工程建设高效优质，保证建设资金的安全和有效使用以及投资效益，</w:t>
      </w:r>
      <w:r>
        <w:rPr>
          <w:rFonts w:hint="eastAsia" w:ascii="宋体" w:hAnsi="宋体" w:eastAsia="宋体" w:cs="宋体"/>
          <w:bCs/>
          <w:color w:val="000000"/>
          <w:sz w:val="22"/>
          <w:szCs w:val="22"/>
          <w:highlight w:val="none"/>
          <w:u w:val="single"/>
          <w:lang w:eastAsia="zh-CN"/>
        </w:rPr>
        <w:t xml:space="preserve">南京市雨花台区实验小学善水湾分校2026年厕所改造</w:t>
      </w:r>
      <w:r>
        <w:rPr>
          <w:rFonts w:hint="eastAsia" w:ascii="宋体" w:hAnsi="宋体" w:eastAsia="宋体" w:cs="宋体"/>
          <w:bCs/>
          <w:color w:val="000000"/>
          <w:sz w:val="22"/>
          <w:szCs w:val="22"/>
          <w:highlight w:val="none"/>
        </w:rPr>
        <w:t xml:space="preserve">的发包人</w:t>
      </w:r>
      <w:r>
        <w:rPr>
          <w:rFonts w:hint="eastAsia" w:ascii="宋体" w:hAnsi="宋体" w:eastAsia="宋体" w:cs="宋体"/>
          <w:color w:val="000000"/>
          <w:sz w:val="22"/>
          <w:szCs w:val="22"/>
          <w:highlight w:val="none"/>
          <w:u w:val="single"/>
          <w:lang w:eastAsia="zh-CN"/>
        </w:rPr>
        <w:t xml:space="preserve">南京市雨花台区实验小学善水湾分校</w:t>
      </w:r>
      <w:r>
        <w:rPr>
          <w:rFonts w:hint="eastAsia" w:ascii="宋体" w:hAnsi="宋体" w:eastAsia="宋体" w:cs="宋体"/>
          <w:bCs/>
          <w:color w:val="000000"/>
          <w:sz w:val="22"/>
          <w:szCs w:val="22"/>
          <w:highlight w:val="none"/>
        </w:rPr>
        <w:t xml:space="preserve">(以下称发包人)与该项目的承包人</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(以下称承包人)，特订立如下合同：</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1.发包人和承包人双方的权利和义务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 严格遵守党和国家有关法律法规及住建部的有关规定。</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 严格执行</w:t>
      </w:r>
      <w:r>
        <w:rPr>
          <w:rFonts w:hint="eastAsia" w:ascii="宋体" w:hAnsi="宋体" w:eastAsia="宋体" w:cs="宋体"/>
          <w:bCs/>
          <w:color w:val="000000"/>
          <w:sz w:val="22"/>
          <w:szCs w:val="22"/>
          <w:highlight w:val="none"/>
          <w:u w:val="single"/>
          <w:lang w:eastAsia="zh-CN"/>
        </w:rPr>
        <w:t xml:space="preserve">南京市雨花台区实验小学善水湾分校2026年厕所改造</w:t>
      </w:r>
      <w:r>
        <w:rPr>
          <w:rFonts w:hint="eastAsia" w:ascii="宋体" w:hAnsi="宋体" w:eastAsia="宋体" w:cs="宋体"/>
          <w:bCs/>
          <w:color w:val="000000"/>
          <w:sz w:val="22"/>
          <w:szCs w:val="22"/>
          <w:highlight w:val="none"/>
        </w:rPr>
        <w:t xml:space="preserve">的施工项目合同文件，自觉按合同办事。</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 双方的业务活动坚持公开、公正、诚信、透明的原则(除法律认定的商业秘密和合同文件另有规定之外)，不得损害国家和集体利益，违反工程建设管理规章制度。</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 建立健全廉政制度，开展廉政教育，设立廉政告示牌，公布举报电话，监督并认真查处违法违纪行为。</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 发现对方在业务活动中有违反廉政规定的行为，有及时提醒对方纠正的权利和义务。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 发现对方严重违反本合同义务条款的行为，有向其上级有关部门举报、建议给予处理并要求告知处理结果的权利。</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2.发包人的义务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 发包人及其工作人员不得索要或接受承包人的礼金、有价证券和贵重物品，不得让承包人报销任何应由发包人或发包人工作人员个人支付的费用等。</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 发包人工作人员不得参加承包人安排的超标准宴请和娱乐活动；不得接受承包人提供合同约定范围外的通讯工具、交通工具和高档办公用品等。</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 发包人及其工作人员不得要求或者接受承包人为其住房装修、婚丧嫁娶活动、配偶子女的工作安排以及出国出境、旅游等提供方便等。</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 发包人工作人员及其配偶、子女不得从事与发包人工作有关的材料设备供应、工程分包、劳务等经济活动等。</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 发包人及其工作人员不得以任何理由向承包人推荐分包单位或推销材料，不得要求承包人购买合同规定外的材料和设备。</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 发包人工作人员要秉公办事，不准营私舞弊，不准利用职权从事各种个人有偿中介活动和安排个人施工队伍。</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3.承包人义务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 承包人不得以任何理由向发包人及其工作人员行贿或馈赠礼金、有价证券、贵重礼品。</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 承包人不得以任何名义为发包人及其工作人员报销应由发包人单位或个人支付的任何费用。</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 承包人不得以任何理由安排发包人工作人员参加超标准宴请及娱乐活动。</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 承包人不得为发包人单位和个人购置或提供合同约定范围外的通讯工具、交通工具和高档办公用品等。</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4.违约责任</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 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 承包人及其工作人员违反本合同第一、三条，按管理权限，依据有关规定给予党纪、政纪或组织处理；给发包人单位造成经济损失的，应予以赔偿；情节严重的，发包人将上报项目所属的建设主管部门，建议主管部门给予承包人一至三年内不得进入其主管的建设市场的处罚。</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5.对督查单位的约定和授权</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6.本合同有效期为发包人和承包人签署之日起，至该工程项目竣工验收后止。</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7.本合同作为</w:t>
      </w:r>
      <w:r>
        <w:rPr>
          <w:rFonts w:hint="eastAsia" w:ascii="宋体" w:hAnsi="宋体" w:eastAsia="宋体" w:cs="宋体"/>
          <w:bCs/>
          <w:color w:val="000000"/>
          <w:sz w:val="22"/>
          <w:szCs w:val="22"/>
          <w:highlight w:val="none"/>
          <w:u w:val="single"/>
          <w:lang w:eastAsia="zh-CN"/>
        </w:rPr>
        <w:t xml:space="preserve">南京市雨花台区实验小学善水湾分校2026年厕所改造</w:t>
      </w:r>
      <w:r>
        <w:rPr>
          <w:rFonts w:hint="eastAsia" w:ascii="宋体" w:hAnsi="宋体" w:eastAsia="宋体" w:cs="宋体"/>
          <w:bCs/>
          <w:color w:val="000000"/>
          <w:sz w:val="22"/>
          <w:szCs w:val="22"/>
          <w:highlight w:val="none"/>
        </w:rPr>
        <w:t xml:space="preserve">项目合同的附件，与该合同具有同等的法律效力，经合同双方签署后立即生效，合同份数与施工总承包合同的约定相同。</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p>
      <w:pPr>
        <w:pStyle w:val="771"/>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发包人(公章)：                  承包人(公章)：</w:t>
      </w:r>
      <w:r>
        <w:rPr>
          <w:rFonts w:hint="eastAsia" w:ascii="宋体" w:hAnsi="宋体" w:eastAsia="宋体" w:cs="宋体"/>
          <w:bCs/>
          <w:color w:val="000000"/>
          <w:sz w:val="22"/>
          <w:szCs w:val="22"/>
          <w:highlight w:val="none"/>
        </w:rPr>
      </w:r>
      <w:r/>
    </w:p>
    <w:p>
      <w:pPr>
        <w:pStyle w:val="771"/>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法定代表人(签字)：             法定代表人(签字)：</w:t>
      </w:r>
      <w:r>
        <w:rPr>
          <w:rFonts w:hint="eastAsia" w:ascii="宋体" w:hAnsi="宋体" w:eastAsia="宋体" w:cs="宋体"/>
          <w:bCs/>
          <w:color w:val="000000"/>
          <w:sz w:val="22"/>
          <w:szCs w:val="22"/>
          <w:highlight w:val="none"/>
        </w:rPr>
      </w:r>
      <w:r/>
    </w:p>
    <w:p>
      <w:pPr>
        <w:pStyle w:val="771"/>
        <w:spacing w:line="50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年     月     日                     年    月     日</w:t>
      </w:r>
      <w:r>
        <w:rPr>
          <w:rFonts w:hint="eastAsia" w:ascii="宋体" w:hAnsi="宋体" w:eastAsia="宋体" w:cs="宋体"/>
          <w:bCs/>
          <w:color w:val="000000"/>
          <w:sz w:val="22"/>
          <w:szCs w:val="22"/>
          <w:highlight w:val="none"/>
        </w:rPr>
      </w:r>
      <w:r/>
    </w:p>
    <w:p>
      <w:pPr>
        <w:pStyle w:val="771"/>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p>
      <w:pPr>
        <w:pStyle w:val="771"/>
        <w:rPr>
          <w:rFonts w:hint="eastAsia"/>
          <w:color w:val="000000"/>
          <w:sz w:val="22"/>
          <w:szCs w:val="22"/>
          <w:highlight w:val="none"/>
        </w:rPr>
      </w:pPr>
      <w:r>
        <w:rPr>
          <w:rFonts w:hint="eastAsia" w:ascii="宋体" w:hAnsi="宋体" w:eastAsia="宋体" w:cs="宋体"/>
          <w:bCs/>
          <w:color w:val="000000"/>
          <w:sz w:val="22"/>
          <w:szCs w:val="22"/>
          <w:highlight w:val="none"/>
        </w:rPr>
        <w:t xml:space="preserve">附件</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w:t>
      </w:r>
      <w:r>
        <w:rPr>
          <w:rFonts w:hint="eastAsia"/>
          <w:color w:val="000000"/>
          <w:sz w:val="22"/>
          <w:szCs w:val="22"/>
          <w:highlight w:val="none"/>
        </w:rPr>
        <w:t xml:space="preserve">项目经理及主要管理人员驻场承诺书</w:t>
      </w:r>
      <w:r>
        <w:rPr>
          <w:rFonts w:hint="eastAsia"/>
          <w:color w:val="000000"/>
          <w:sz w:val="22"/>
          <w:szCs w:val="22"/>
          <w:highlight w:val="none"/>
        </w:rPr>
      </w:r>
      <w:r/>
    </w:p>
    <w:p>
      <w:pPr>
        <w:pStyle w:val="771"/>
        <w:ind w:firstLine="442"/>
        <w:jc w:val="center"/>
        <w:spacing w:line="500" w:lineRule="exact"/>
        <w:tabs>
          <w:tab w:val="center" w:pos="4153" w:leader="none"/>
          <w:tab w:val="right" w:pos="8306" w:leader="none"/>
        </w:tabs>
        <w:rPr>
          <w:rFonts w:hint="eastAsia" w:ascii="宋体" w:hAnsi="宋体" w:eastAsia="宋体" w:cs="宋体"/>
          <w:b/>
          <w:bCs w:val="0"/>
          <w:color w:val="000000"/>
          <w:sz w:val="22"/>
          <w:szCs w:val="22"/>
          <w:highlight w:val="none"/>
        </w:rPr>
      </w:pPr>
      <w:r>
        <w:rPr>
          <w:rFonts w:hint="eastAsia" w:ascii="宋体" w:hAnsi="宋体" w:eastAsia="宋体" w:cs="宋体"/>
          <w:b/>
          <w:bCs w:val="0"/>
          <w:color w:val="000000"/>
          <w:sz w:val="22"/>
          <w:szCs w:val="22"/>
          <w:highlight w:val="none"/>
        </w:rPr>
        <w:t xml:space="preserve">项目经理及主要管理人员驻场承诺书</w:t>
      </w:r>
      <w:r>
        <w:rPr>
          <w:rFonts w:hint="eastAsia" w:ascii="宋体" w:hAnsi="宋体" w:eastAsia="宋体" w:cs="宋体"/>
          <w:b/>
          <w:bCs w:val="0"/>
          <w:color w:val="000000"/>
          <w:sz w:val="22"/>
          <w:szCs w:val="22"/>
          <w:highlight w:val="none"/>
        </w:rPr>
      </w:r>
      <w:r/>
    </w:p>
    <w:p>
      <w:pPr>
        <w:pStyle w:val="771"/>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致：</w:t>
      </w:r>
      <w:r>
        <w:rPr>
          <w:rFonts w:hint="eastAsia" w:ascii="宋体" w:hAnsi="宋体" w:eastAsia="宋体" w:cs="宋体"/>
          <w:bCs/>
          <w:color w:val="000000"/>
          <w:sz w:val="22"/>
          <w:szCs w:val="22"/>
          <w:highlight w:val="none"/>
          <w:lang w:eastAsia="zh-CN"/>
        </w:rPr>
        <w:t xml:space="preserve">南京市雨花台区实验小学善水湾分校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为加强本工程项目管理，保证我公司在中标后严格履行与业主签定的工程建设承包合同，圆满的完成本项工程，我愿就此做出以下承诺；</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本人作为公司选派的本项目的项目经理，我保证自即日起至项目竣工并通过验收之日止，自始至终全过程常驻工地现场，代表我公司全面负责本工程现场组织，指挥，管理，协调等工作。并承诺在本项目完成后的合同责任保修期内，根据项目实际保修工作需要也能随时到场负责指挥，安排应做的保修工作。</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2．如果本招标工程我公司中标，我本人保证在工程签订合同之日起至工程竣工验收完成期间只担任此工程的项目经理，不参加其他任何工程的报名，不在其他任何工程担任职务。</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除非征得业主的书面批准，否则如果违背以上承诺，不能常驻施工现场，我自愿接受业主给予我本人的批评和处罚，并同意业主就此作为我个人的不良纪录进一步向区建设局，项目经理证书注册，备案，审批机构，直至</w:t>
      </w:r>
      <w:r>
        <w:rPr>
          <w:rFonts w:hint="eastAsia" w:ascii="宋体" w:hAnsi="宋体" w:eastAsia="宋体" w:cs="宋体"/>
          <w:bCs/>
          <w:color w:val="000000"/>
          <w:sz w:val="22"/>
          <w:szCs w:val="22"/>
          <w:highlight w:val="none"/>
          <w:lang w:val="en-US" w:eastAsia="zh-CN"/>
        </w:rPr>
        <w:t xml:space="preserve">南京</w:t>
      </w:r>
      <w:r>
        <w:rPr>
          <w:rFonts w:hint="eastAsia" w:ascii="宋体" w:hAnsi="宋体" w:eastAsia="宋体" w:cs="宋体"/>
          <w:bCs/>
          <w:color w:val="000000"/>
          <w:sz w:val="22"/>
          <w:szCs w:val="22"/>
          <w:highlight w:val="none"/>
        </w:rPr>
        <w:t xml:space="preserve">市建委等有关部门给予的通报和相关职能部门给予的扣证等处罚。</w:t>
      </w:r>
      <w:r>
        <w:rPr>
          <w:rFonts w:hint="eastAsia" w:ascii="宋体" w:hAnsi="宋体" w:eastAsia="宋体" w:cs="宋体"/>
          <w:bCs/>
          <w:color w:val="000000"/>
          <w:sz w:val="22"/>
          <w:szCs w:val="22"/>
          <w:highlight w:val="none"/>
        </w:rPr>
      </w:r>
      <w:r/>
    </w:p>
    <w:p>
      <w:pPr>
        <w:pStyle w:val="771"/>
        <w:ind w:firstLine="440"/>
        <w:jc w:val="left"/>
        <w:spacing w:line="500" w:lineRule="exact"/>
        <w:tabs>
          <w:tab w:val="center" w:pos="4153" w:leader="none"/>
          <w:tab w:val="right" w:pos="8306" w:leader="none"/>
        </w:tabs>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rPr>
        <w:t xml:space="preserve">4．项目经理</w:t>
      </w:r>
      <w:r>
        <w:rPr>
          <w:rFonts w:hint="eastAsia" w:ascii="宋体" w:hAnsi="宋体" w:eastAsia="宋体" w:cs="宋体"/>
          <w:bCs/>
          <w:color w:val="000000"/>
          <w:sz w:val="22"/>
          <w:szCs w:val="22"/>
          <w:highlight w:val="none"/>
          <w:lang w:val="en-US" w:eastAsia="zh-CN"/>
        </w:rPr>
        <w:t xml:space="preserve">和</w:t>
      </w:r>
      <w:r>
        <w:rPr>
          <w:rFonts w:hint="eastAsia" w:ascii="宋体" w:hAnsi="宋体" w:eastAsia="宋体" w:cs="宋体"/>
          <w:bCs/>
          <w:color w:val="000000"/>
          <w:sz w:val="22"/>
          <w:szCs w:val="22"/>
          <w:highlight w:val="none"/>
        </w:rPr>
        <w:t xml:space="preserve">主要管理人员</w:t>
      </w:r>
      <w:r>
        <w:rPr>
          <w:rFonts w:hint="eastAsia" w:ascii="宋体" w:hAnsi="宋体" w:eastAsia="宋体" w:cs="宋体"/>
          <w:bCs/>
          <w:color w:val="000000"/>
          <w:sz w:val="22"/>
          <w:szCs w:val="22"/>
          <w:highlight w:val="none"/>
          <w:lang w:val="en-US" w:eastAsia="zh-CN"/>
        </w:rPr>
        <w:t xml:space="preserve">信息资料。</w:t>
      </w:r>
      <w:r>
        <w:rPr>
          <w:rFonts w:hint="eastAsia" w:ascii="宋体" w:hAnsi="宋体" w:eastAsia="宋体" w:cs="宋体"/>
          <w:bCs/>
          <w:color w:val="000000"/>
          <w:sz w:val="22"/>
          <w:szCs w:val="22"/>
          <w:highlight w:val="none"/>
          <w:lang w:val="en-US" w:eastAsia="zh-CN"/>
        </w:rPr>
      </w:r>
      <w:r/>
    </w:p>
    <w:tbl>
      <w:tblPr>
        <w:tblStyle w:val="8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9"/>
        <w:gridCol w:w="2449"/>
        <w:gridCol w:w="2450"/>
        <w:gridCol w:w="2450"/>
      </w:tblGrid>
      <w:tr>
        <w:trPr>
          <w:trHeight w:val="316"/>
        </w:trPr>
        <w:tc>
          <w:tcPr>
            <w:tcW w:w="2449" w:type="dxa"/>
            <w:vAlign w:val="top"/>
            <w:textDirection w:val="lrTb"/>
            <w:noWrap w:val="false"/>
          </w:tcPr>
          <w:p>
            <w:pPr>
              <w:pStyle w:val="771"/>
              <w:rPr>
                <w:color w:val="000000"/>
                <w:sz w:val="22"/>
                <w:szCs w:val="22"/>
                <w:highlight w:val="none"/>
                <w:vertAlign w:val="baseline"/>
                <w:lang w:val="en-US" w:eastAsia="zh-CN"/>
              </w:rPr>
            </w:pPr>
            <w:r>
              <w:rPr>
                <w:rFonts w:hint="eastAsia"/>
                <w:color w:val="000000"/>
                <w:sz w:val="22"/>
                <w:szCs w:val="22"/>
                <w:highlight w:val="none"/>
                <w:vertAlign w:val="baseline"/>
                <w:lang w:val="en-US" w:eastAsia="zh-CN"/>
              </w:rPr>
              <w:t xml:space="preserve">序号</w:t>
            </w:r>
            <w:r>
              <w:rPr>
                <w:color w:val="000000"/>
                <w:sz w:val="22"/>
                <w:szCs w:val="22"/>
                <w:highlight w:val="none"/>
                <w:vertAlign w:val="baseline"/>
                <w:lang w:val="en-US" w:eastAsia="zh-CN"/>
              </w:rPr>
            </w:r>
            <w:r/>
          </w:p>
        </w:tc>
        <w:tc>
          <w:tcPr>
            <w:tcW w:w="2449" w:type="dxa"/>
            <w:vAlign w:val="top"/>
            <w:textDirection w:val="lrTb"/>
            <w:noWrap w:val="false"/>
          </w:tcPr>
          <w:p>
            <w:pPr>
              <w:pStyle w:val="771"/>
              <w:rPr>
                <w:color w:val="000000"/>
                <w:sz w:val="22"/>
                <w:szCs w:val="22"/>
                <w:highlight w:val="none"/>
                <w:vertAlign w:val="baseline"/>
                <w:lang w:val="en-US" w:eastAsia="zh-CN"/>
              </w:rPr>
            </w:pPr>
            <w:r>
              <w:rPr>
                <w:rFonts w:hint="eastAsia"/>
                <w:color w:val="000000"/>
                <w:sz w:val="22"/>
                <w:szCs w:val="22"/>
                <w:highlight w:val="none"/>
                <w:vertAlign w:val="baseline"/>
                <w:lang w:val="en-US" w:eastAsia="zh-CN"/>
              </w:rPr>
              <w:t xml:space="preserve">项目</w:t>
            </w:r>
            <w:r>
              <w:rPr>
                <w:color w:val="000000"/>
                <w:sz w:val="22"/>
                <w:szCs w:val="22"/>
                <w:highlight w:val="none"/>
                <w:vertAlign w:val="baseline"/>
                <w:lang w:val="en-US" w:eastAsia="zh-CN"/>
              </w:rPr>
            </w:r>
            <w:r/>
          </w:p>
        </w:tc>
        <w:tc>
          <w:tcPr>
            <w:tcW w:w="2450" w:type="dxa"/>
            <w:vAlign w:val="top"/>
            <w:textDirection w:val="lrTb"/>
            <w:noWrap w:val="false"/>
          </w:tcPr>
          <w:p>
            <w:pPr>
              <w:pStyle w:val="771"/>
              <w:rPr>
                <w:color w:val="000000"/>
                <w:sz w:val="22"/>
                <w:szCs w:val="22"/>
                <w:highlight w:val="none"/>
                <w:vertAlign w:val="baseline"/>
                <w:lang w:val="en-US" w:eastAsia="zh-CN"/>
              </w:rPr>
            </w:pPr>
            <w:r>
              <w:rPr>
                <w:rFonts w:hint="eastAsia"/>
                <w:color w:val="000000"/>
                <w:sz w:val="22"/>
                <w:szCs w:val="22"/>
                <w:highlight w:val="none"/>
                <w:vertAlign w:val="baseline"/>
                <w:lang w:val="en-US" w:eastAsia="zh-CN"/>
              </w:rPr>
              <w:t xml:space="preserve">职务</w:t>
            </w:r>
            <w:r>
              <w:rPr>
                <w:color w:val="000000"/>
                <w:sz w:val="22"/>
                <w:szCs w:val="22"/>
                <w:highlight w:val="none"/>
                <w:vertAlign w:val="baseline"/>
                <w:lang w:val="en-US" w:eastAsia="zh-CN"/>
              </w:rPr>
            </w:r>
            <w:r/>
          </w:p>
        </w:tc>
        <w:tc>
          <w:tcPr>
            <w:tcW w:w="2450" w:type="dxa"/>
            <w:vAlign w:val="top"/>
            <w:textDirection w:val="lrTb"/>
            <w:noWrap w:val="false"/>
          </w:tcPr>
          <w:p>
            <w:pPr>
              <w:pStyle w:val="771"/>
              <w:rPr>
                <w:color w:val="000000"/>
                <w:sz w:val="22"/>
                <w:szCs w:val="22"/>
                <w:highlight w:val="none"/>
                <w:vertAlign w:val="baseline"/>
                <w:lang w:val="en-US" w:eastAsia="zh-CN"/>
              </w:rPr>
            </w:pPr>
            <w:r>
              <w:rPr>
                <w:rFonts w:hint="eastAsia"/>
                <w:color w:val="000000"/>
                <w:sz w:val="22"/>
                <w:szCs w:val="22"/>
                <w:highlight w:val="none"/>
                <w:vertAlign w:val="baseline"/>
                <w:lang w:val="en-US" w:eastAsia="zh-CN"/>
              </w:rPr>
              <w:t xml:space="preserve">手机号</w:t>
            </w:r>
            <w:r>
              <w:rPr>
                <w:color w:val="000000"/>
                <w:sz w:val="22"/>
                <w:szCs w:val="22"/>
                <w:highlight w:val="none"/>
                <w:vertAlign w:val="baseline"/>
                <w:lang w:val="en-US" w:eastAsia="zh-CN"/>
              </w:rPr>
            </w:r>
            <w:r/>
          </w:p>
        </w:tc>
      </w:tr>
      <w:tr>
        <w:trPr>
          <w:trHeight w:val="281"/>
        </w:trPr>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r>
      <w:tr>
        <w:trPr>
          <w:trHeight w:val="289"/>
        </w:trPr>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r>
      <w:tr>
        <w:trPr>
          <w:trHeight w:val="289"/>
        </w:trPr>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r>
      <w:tr>
        <w:trPr>
          <w:trHeight w:val="289"/>
        </w:trPr>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r>
      <w:tr>
        <w:trPr>
          <w:trHeight w:val="289"/>
        </w:trPr>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49"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c>
          <w:tcPr>
            <w:tcW w:w="2450" w:type="dxa"/>
            <w:vAlign w:val="top"/>
            <w:textDirection w:val="lrTb"/>
            <w:noWrap w:val="false"/>
          </w:tcPr>
          <w:p>
            <w:pPr>
              <w:pStyle w:val="771"/>
              <w:rPr>
                <w:rFonts w:hint="eastAsia"/>
                <w:color w:val="000000"/>
                <w:sz w:val="22"/>
                <w:szCs w:val="22"/>
                <w:highlight w:val="none"/>
                <w:vertAlign w:val="baseline"/>
                <w:lang w:val="en-US" w:eastAsia="zh-CN"/>
              </w:rPr>
            </w:pPr>
            <w:r>
              <w:rPr>
                <w:rFonts w:hint="eastAsia"/>
                <w:color w:val="000000"/>
                <w:sz w:val="22"/>
                <w:szCs w:val="22"/>
                <w:highlight w:val="none"/>
                <w:vertAlign w:val="baseline"/>
                <w:lang w:val="en-US" w:eastAsia="zh-CN"/>
              </w:rPr>
            </w:r>
            <w:r/>
          </w:p>
        </w:tc>
      </w:tr>
    </w:tbl>
    <w:p>
      <w:pPr>
        <w:pStyle w:val="771"/>
        <w:ind w:firstLine="440"/>
        <w:rPr>
          <w:rFonts w:hint="eastAsia"/>
          <w:color w:val="000000"/>
          <w:sz w:val="22"/>
          <w:szCs w:val="22"/>
          <w:highlight w:val="none"/>
          <w:lang w:val="en-US" w:eastAsia="zh-CN"/>
        </w:rPr>
      </w:pPr>
      <w:r>
        <w:rPr>
          <w:rFonts w:hint="eastAsia"/>
          <w:color w:val="000000"/>
          <w:sz w:val="22"/>
          <w:szCs w:val="22"/>
          <w:highlight w:val="none"/>
          <w:lang w:val="en-US" w:eastAsia="zh-CN"/>
        </w:rPr>
      </w:r>
      <w:r/>
    </w:p>
    <w:p>
      <w:pPr>
        <w:pStyle w:val="771"/>
        <w:ind w:firstLine="3960"/>
        <w:rPr>
          <w:rFonts w:hint="eastAsia"/>
          <w:color w:val="000000"/>
          <w:sz w:val="22"/>
          <w:szCs w:val="22"/>
          <w:highlight w:val="none"/>
        </w:rPr>
      </w:pPr>
      <w:r>
        <w:rPr>
          <w:rFonts w:hint="eastAsia"/>
          <w:color w:val="000000"/>
          <w:sz w:val="22"/>
          <w:szCs w:val="22"/>
          <w:highlight w:val="none"/>
        </w:rPr>
      </w:r>
      <w:r/>
    </w:p>
    <w:p>
      <w:pPr>
        <w:pStyle w:val="771"/>
        <w:ind w:firstLine="3960"/>
        <w:rPr>
          <w:rFonts w:hint="eastAsia" w:eastAsia="宋体"/>
          <w:color w:val="000000"/>
          <w:sz w:val="22"/>
          <w:szCs w:val="22"/>
          <w:highlight w:val="none"/>
          <w:lang w:eastAsia="zh-CN"/>
        </w:rPr>
      </w:pPr>
      <w:r>
        <w:rPr>
          <w:rFonts w:hint="eastAsia"/>
          <w:color w:val="000000"/>
          <w:sz w:val="22"/>
          <w:szCs w:val="22"/>
          <w:highlight w:val="none"/>
        </w:rPr>
        <w:t xml:space="preserve">承包人：（盖章）</w:t>
      </w:r>
      <w:r>
        <w:rPr>
          <w:rFonts w:hint="eastAsia"/>
          <w:color w:val="000000"/>
          <w:sz w:val="22"/>
          <w:szCs w:val="22"/>
          <w:highlight w:val="none"/>
          <w:lang w:val="en-US" w:eastAsia="zh-CN"/>
        </w:rPr>
        <w:t xml:space="preserve"> </w:t>
      </w:r>
      <w:r>
        <w:rPr>
          <w:rFonts w:hint="eastAsia" w:eastAsia="宋体"/>
          <w:color w:val="000000"/>
          <w:sz w:val="22"/>
          <w:szCs w:val="22"/>
          <w:highlight w:val="none"/>
          <w:lang w:eastAsia="zh-CN"/>
        </w:rPr>
      </w:r>
      <w:r/>
    </w:p>
    <w:p>
      <w:pPr>
        <w:pStyle w:val="771"/>
        <w:ind w:firstLine="3960"/>
        <w:rPr>
          <w:rFonts w:hint="eastAsia" w:ascii="宋体" w:hAnsi="宋体" w:eastAsia="宋体" w:cs="宋体"/>
          <w:b/>
          <w:color w:val="000000"/>
          <w:sz w:val="22"/>
          <w:szCs w:val="22"/>
          <w:highlight w:val="none"/>
        </w:rPr>
      </w:pPr>
      <w:r>
        <w:rPr>
          <w:rFonts w:hint="eastAsia"/>
          <w:color w:val="000000"/>
          <w:sz w:val="22"/>
          <w:szCs w:val="22"/>
          <w:highlight w:val="none"/>
          <w:lang w:val="en-US" w:eastAsia="zh-CN"/>
        </w:rPr>
        <w:t xml:space="preserve">日期：  </w:t>
      </w:r>
      <w:r>
        <w:rPr>
          <w:rFonts w:hint="eastAsia"/>
          <w:color w:val="000000"/>
          <w:sz w:val="22"/>
          <w:szCs w:val="22"/>
          <w:highlight w:val="none"/>
        </w:rPr>
        <w:t xml:space="preserve">年</w:t>
      </w:r>
      <w:r>
        <w:rPr>
          <w:rFonts w:hint="eastAsia"/>
          <w:color w:val="000000"/>
          <w:sz w:val="22"/>
          <w:szCs w:val="22"/>
          <w:highlight w:val="none"/>
          <w:lang w:val="en-US" w:eastAsia="zh-CN"/>
        </w:rPr>
        <w:t xml:space="preserve">  </w:t>
      </w:r>
      <w:r>
        <w:rPr>
          <w:rFonts w:hint="eastAsia"/>
          <w:color w:val="000000"/>
          <w:sz w:val="22"/>
          <w:szCs w:val="22"/>
          <w:highlight w:val="none"/>
        </w:rPr>
        <w:t xml:space="preserve">月</w:t>
      </w:r>
      <w:r>
        <w:rPr>
          <w:rFonts w:hint="eastAsia"/>
          <w:color w:val="000000"/>
          <w:sz w:val="22"/>
          <w:szCs w:val="22"/>
          <w:highlight w:val="none"/>
          <w:lang w:val="en-US" w:eastAsia="zh-CN"/>
        </w:rPr>
        <w:t xml:space="preserve">  </w:t>
      </w:r>
      <w:r>
        <w:rPr>
          <w:rFonts w:hint="eastAsia"/>
          <w:color w:val="000000"/>
          <w:sz w:val="22"/>
          <w:szCs w:val="22"/>
          <w:highlight w:val="none"/>
        </w:rPr>
        <w:t xml:space="preserve">日</w:t>
      </w:r>
      <w:bookmarkEnd w:id="0"/>
      <w:r/>
      <w:bookmarkEnd w:id="552"/>
      <w:r>
        <w:rPr>
          <w:rFonts w:hint="eastAsia" w:ascii="宋体" w:hAnsi="宋体" w:eastAsia="宋体" w:cs="宋体"/>
          <w:b/>
          <w:color w:val="000000"/>
          <w:sz w:val="22"/>
          <w:szCs w:val="22"/>
          <w:highlight w:val="none"/>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pStyle w:val="771"/>
        <w:ind w:left="0" w:right="0" w:firstLine="0"/>
        <w:spacing w:before="120" w:after="120" w:line="85" w:lineRule="atLeas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附件7：</w:t>
      </w:r>
      <w:r>
        <w:rPr>
          <w:rFonts w:hint="eastAsia" w:ascii="宋体" w:hAnsi="宋体" w:eastAsia="宋体" w:cs="宋体"/>
          <w:color w:val="000000"/>
          <w:highlight w:val="none"/>
          <w:lang w:val="en-US" w:eastAsia="zh-CN"/>
        </w:rPr>
      </w:r>
      <w:r/>
    </w:p>
    <w:p>
      <w:pPr>
        <w:pStyle w:val="771"/>
        <w:ind w:left="0" w:right="0" w:firstLine="0"/>
        <w:jc w:val="center"/>
        <w:spacing w:before="0" w:after="0" w:line="360" w:lineRule="auto"/>
        <w:rPr>
          <w:rFonts w:hint="eastAsia" w:ascii="宋体" w:hAnsi="宋体" w:eastAsia="宋体" w:cs="宋体"/>
          <w:b/>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lang w:val="en-US" w:eastAsia="zh-CN"/>
        </w:rPr>
        <w:t xml:space="preserve">部分材料品牌表</w:t>
      </w:r>
      <w:r>
        <w:rPr>
          <w:rFonts w:hint="eastAsia" w:ascii="宋体" w:hAnsi="宋体" w:eastAsia="宋体" w:cs="宋体"/>
          <w:b/>
          <w:color w:val="000000"/>
          <w:sz w:val="22"/>
          <w:szCs w:val="22"/>
          <w:highlight w:val="none"/>
          <w:lang w:val="en-US" w:eastAsia="zh-CN"/>
        </w:rPr>
      </w:r>
      <w:r/>
    </w:p>
    <w:tbl>
      <w:tblPr>
        <w:tblW w:w="10008" w:type="dxa"/>
        <w:jc w:val="center"/>
        <w:tblInd w:w="-10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73"/>
        <w:gridCol w:w="3232"/>
        <w:gridCol w:w="2895"/>
        <w:gridCol w:w="3308"/>
      </w:tblGrid>
      <w:tr>
        <w:trPr>
          <w:tblHeade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序号</w:t>
            </w:r>
            <w:r>
              <w:rPr>
                <w:rFonts w:hint="eastAsia" w:ascii="宋体" w:hAnsi="宋体" w:eastAsia="宋体" w:cs="宋体"/>
                <w:b/>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名称</w:t>
            </w:r>
            <w:r>
              <w:rPr>
                <w:rFonts w:hint="eastAsia" w:ascii="宋体" w:hAnsi="宋体" w:eastAsia="宋体" w:cs="宋体"/>
                <w:b/>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规格</w:t>
            </w:r>
            <w:r>
              <w:rPr>
                <w:rFonts w:hint="eastAsia" w:ascii="宋体" w:hAnsi="宋体" w:eastAsia="宋体" w:cs="宋体"/>
                <w:b/>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center"/>
              <w:spacing w:line="24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品牌</w:t>
            </w:r>
            <w:r>
              <w:rPr>
                <w:rFonts w:hint="eastAsia" w:ascii="宋体" w:hAnsi="宋体" w:eastAsia="宋体" w:cs="宋体"/>
                <w:b/>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铜芯绝缘导线截面</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＜2.5mm2、＜4mm2、＜6mm2、＜10mm2</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远东</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江南</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上上</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开关</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86型10A、16A</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鸿雁、TCL、西门子</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3</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插座</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86型15A</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鸿雁、TCL、西门子</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4</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LED平板灯</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各规格</w:t>
            </w:r>
            <w:r>
              <w:rPr>
                <w:rFonts w:hint="eastAsia" w:ascii="宋体" w:hAnsi="宋体" w:eastAsia="宋体" w:cs="宋体"/>
                <w:b w:val="0"/>
                <w:bCs/>
                <w:color w:val="000000"/>
                <w:sz w:val="22"/>
                <w:szCs w:val="22"/>
                <w:highlight w:val="none"/>
                <w:lang w:val="en-US" w:eastAsia="zh-CN"/>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欧普</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三雄极光</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雷士</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5</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塑料排水管PVC管</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DN50、DN75、DN110、DN160、DN200、DN250、DN300</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lang w:eastAsia="zh-CN"/>
              </w:rPr>
            </w:pPr>
            <w:r>
              <w:rPr>
                <w:rFonts w:hint="eastAsia" w:ascii="宋体" w:hAnsi="宋体" w:eastAsia="宋体" w:cs="宋体"/>
                <w:b w:val="0"/>
                <w:bCs/>
                <w:color w:val="000000"/>
                <w:sz w:val="22"/>
                <w:szCs w:val="22"/>
                <w:highlight w:val="none"/>
              </w:rPr>
              <w:t xml:space="preserve">公元</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中财</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联塑</w:t>
            </w:r>
            <w:r>
              <w:rPr>
                <w:rFonts w:hint="eastAsia" w:ascii="宋体" w:hAnsi="宋体" w:eastAsia="宋体" w:cs="宋体"/>
                <w:b w:val="0"/>
                <w:bCs/>
                <w:color w:val="000000"/>
                <w:sz w:val="22"/>
                <w:szCs w:val="22"/>
                <w:highlight w:val="none"/>
                <w:lang w:eastAsia="zh-CN"/>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6</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PPR水管</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DN25、DN32、DN50</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公元、联塑、金牛</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7</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PP-R截止阀、球阀、活接球阀</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DN15、DN20、DN25、DN40、DN50、DN65、DN80、DN100</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公元</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中财</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联塑</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8</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小便斗\蹲便器\面盆</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箭牌</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九牧</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中宇</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9</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龙头及冲水阀</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箭牌</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九牧</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中宇</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10</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水龙头</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DN15、DN20</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lang w:eastAsia="zh-CN"/>
              </w:rPr>
            </w:pPr>
            <w:r>
              <w:rPr>
                <w:rFonts w:hint="eastAsia" w:ascii="宋体" w:hAnsi="宋体" w:eastAsia="宋体" w:cs="宋体"/>
                <w:b w:val="0"/>
                <w:bCs/>
                <w:color w:val="000000"/>
                <w:sz w:val="22"/>
                <w:szCs w:val="22"/>
                <w:highlight w:val="none"/>
              </w:rPr>
              <w:t xml:space="preserve">箭牌</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九牧</w:t>
            </w:r>
            <w:r>
              <w:rPr>
                <w:rFonts w:hint="eastAsia" w:ascii="宋体" w:hAnsi="宋体" w:cs="宋体"/>
                <w:b w:val="0"/>
                <w:bCs/>
                <w:color w:val="000000"/>
                <w:sz w:val="22"/>
                <w:szCs w:val="22"/>
                <w:highlight w:val="none"/>
                <w:lang w:eastAsia="zh-CN"/>
              </w:rPr>
              <w:t xml:space="preserve">、</w:t>
            </w:r>
            <w:r>
              <w:rPr>
                <w:rFonts w:hint="eastAsia" w:ascii="宋体" w:hAnsi="宋体" w:eastAsia="宋体" w:cs="宋体"/>
                <w:b w:val="0"/>
                <w:bCs/>
                <w:color w:val="000000"/>
                <w:sz w:val="22"/>
                <w:szCs w:val="22"/>
                <w:highlight w:val="none"/>
              </w:rPr>
              <w:t xml:space="preserve">中宇</w:t>
            </w:r>
            <w:r>
              <w:rPr>
                <w:rFonts w:hint="eastAsia" w:ascii="宋体" w:hAnsi="宋体" w:eastAsia="宋体" w:cs="宋体"/>
                <w:b w:val="0"/>
                <w:bCs/>
                <w:color w:val="000000"/>
                <w:sz w:val="22"/>
                <w:szCs w:val="22"/>
                <w:highlight w:val="none"/>
                <w:lang w:eastAsia="zh-CN"/>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11</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排气扇</w:t>
            </w:r>
            <w:r>
              <w:rPr>
                <w:rFonts w:hint="eastAsia" w:ascii="宋体" w:hAnsi="宋体" w:eastAsia="宋体" w:cs="宋体"/>
                <w:b w:val="0"/>
                <w:bCs/>
                <w:color w:val="000000"/>
                <w:sz w:val="22"/>
                <w:szCs w:val="22"/>
                <w:highlight w:val="none"/>
              </w:rPr>
            </w:r>
            <w:r/>
          </w:p>
        </w:tc>
        <w:tc>
          <w:tcPr>
            <w:shd w:val="clear" w:color="auto" w:fill="ffffff"/>
            <w:tcW w:w="2895"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外观尺寸：300MM*300MM</w:t>
            </w:r>
            <w:r>
              <w:rPr>
                <w:rFonts w:hint="eastAsia" w:ascii="宋体" w:hAnsi="宋体" w:eastAsia="宋体" w:cs="宋体"/>
                <w:b w:val="0"/>
                <w:bCs/>
                <w:color w:val="000000"/>
                <w:sz w:val="22"/>
                <w:szCs w:val="22"/>
                <w:highlight w:val="none"/>
              </w:rPr>
            </w:r>
            <w:r/>
          </w:p>
        </w:tc>
        <w:tc>
          <w:tcPr>
            <w:shd w:val="clear" w:color="auto" w:fill="ffffff"/>
            <w:tcW w:w="3308" w:type="dxa"/>
            <w:vAlign w:val="center"/>
            <w:textDirection w:val="lrTb"/>
            <w:noWrap w:val="false"/>
          </w:tcPr>
          <w:p>
            <w:pPr>
              <w:pStyle w:val="771"/>
              <w:ind w:left="0" w:right="0" w:firstLine="0"/>
              <w:jc w:val="left"/>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正野、胜禾、清风</w:t>
            </w:r>
            <w:r>
              <w:rPr>
                <w:rFonts w:hint="eastAsia" w:ascii="宋体" w:hAnsi="宋体" w:eastAsia="宋体" w:cs="宋体"/>
                <w:b w:val="0"/>
                <w:bCs/>
                <w:color w:val="000000"/>
                <w:sz w:val="22"/>
                <w:szCs w:val="22"/>
                <w:highlight w:val="none"/>
              </w:rPr>
            </w:r>
            <w:r/>
          </w:p>
        </w:tc>
      </w:tr>
      <w:tr>
        <w:trPr/>
        <w:tc>
          <w:tcPr>
            <w:shd w:val="clear" w:color="auto" w:fill="ffffff"/>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12</w:t>
            </w:r>
            <w:r>
              <w:rPr>
                <w:rFonts w:hint="eastAsia" w:ascii="宋体" w:hAnsi="宋体" w:eastAsia="宋体" w:cs="宋体"/>
                <w:b w:val="0"/>
                <w:bCs/>
                <w:color w:val="000000"/>
                <w:sz w:val="22"/>
                <w:szCs w:val="22"/>
                <w:highlight w:val="none"/>
              </w:rPr>
            </w:r>
            <w:r/>
          </w:p>
        </w:tc>
        <w:tc>
          <w:tcPr>
            <w:shd w:val="clear" w:color="auto" w:fill="ffffff"/>
            <w:tcW w:w="3232" w:type="dxa"/>
            <w:vAlign w:val="center"/>
            <w:textDirection w:val="lrTb"/>
            <w:noWrap w:val="false"/>
          </w:tcPr>
          <w:p>
            <w:pPr>
              <w:pStyle w:val="771"/>
              <w:ind w:left="0" w:right="0" w:firstLine="0"/>
              <w:jc w:val="center"/>
              <w:spacing w:line="240" w:lineRule="auto"/>
              <w:rPr>
                <w:rFonts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 xml:space="preserve">焊接钢管</w:t>
            </w:r>
            <w:r>
              <w:rPr>
                <w:rFonts w:ascii="宋体" w:hAnsi="宋体" w:eastAsia="宋体" w:cs="宋体"/>
                <w:b w:val="0"/>
                <w:bCs/>
                <w:color w:val="000000"/>
                <w:sz w:val="22"/>
                <w:szCs w:val="22"/>
                <w:highlight w:val="none"/>
                <w:lang w:val="en-US" w:eastAsia="zh-CN"/>
              </w:rPr>
            </w:r>
            <w:r/>
          </w:p>
        </w:tc>
        <w:tc>
          <w:tcPr>
            <w:shd w:val="clear" w:color="auto" w:fill="ffffff"/>
            <w:tcW w:w="2895" w:type="dxa"/>
            <w:vAlign w:val="center"/>
            <w:textDirection w:val="lrTb"/>
            <w:noWrap w:val="false"/>
          </w:tcPr>
          <w:p>
            <w:pPr>
              <w:pStyle w:val="771"/>
              <w:ind w:left="0" w:right="0" w:firstLine="0"/>
              <w:jc w:val="left"/>
              <w:spacing w:line="240" w:lineRule="auto"/>
              <w:rPr>
                <w:rFonts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 xml:space="preserve">各规格</w:t>
            </w:r>
            <w:r>
              <w:rPr>
                <w:rFonts w:ascii="宋体" w:hAnsi="宋体" w:eastAsia="宋体" w:cs="宋体"/>
                <w:b w:val="0"/>
                <w:bCs/>
                <w:color w:val="000000"/>
                <w:sz w:val="22"/>
                <w:szCs w:val="22"/>
                <w:highlight w:val="none"/>
                <w:lang w:val="en-US" w:eastAsia="zh-CN"/>
              </w:rPr>
            </w:r>
            <w:r/>
          </w:p>
        </w:tc>
        <w:tc>
          <w:tcPr>
            <w:shd w:val="clear" w:color="auto" w:fill="ffffff"/>
            <w:tcW w:w="3308" w:type="dxa"/>
            <w:vAlign w:val="center"/>
            <w:textDirection w:val="lrTb"/>
            <w:noWrap w:val="false"/>
          </w:tcPr>
          <w:p>
            <w:pPr>
              <w:pStyle w:val="773"/>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 w:val="0"/>
                <w:bCs/>
                <w:color w:val="000000"/>
                <w:sz w:val="22"/>
                <w:szCs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2"/>
                <w:szCs w:val="22"/>
                <w:highlight w:val="none"/>
                <w:lang w:val="en-US" w:eastAsia="zh-CN"/>
              </w:rPr>
              <w:t xml:space="preserve">友发、</w:t>
            </w:r>
            <w:r>
              <w:rPr>
                <w:rFonts w:ascii="宋体" w:hAnsi="宋体" w:eastAsia="宋体" w:cs="宋体"/>
                <w:b w:val="0"/>
                <w:bCs/>
                <w:color w:val="000000"/>
                <w:sz w:val="22"/>
                <w:szCs w:val="22"/>
                <w:highlight w:val="none"/>
                <w:lang w:val="en-US" w:eastAsia="zh-CN" w:bidi="ar-SA"/>
              </w:rPr>
              <w:t xml:space="preserve">宝武钢铁、天津钢管</w:t>
            </w:r>
            <w:r>
              <w:rPr>
                <w:rFonts w:hint="eastAsia" w:ascii="宋体" w:hAnsi="宋体" w:eastAsia="宋体" w:cs="宋体"/>
                <w:b w:val="0"/>
                <w:bCs/>
                <w:color w:val="000000"/>
                <w:sz w:val="22"/>
                <w:szCs w:val="22"/>
                <w:highlight w:val="none"/>
                <w:lang w:val="en-US" w:eastAsia="zh-CN"/>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13</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钢筋、钢材</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马钢、南钢、沙钢</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14</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预拌砂浆</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鑫茂 、绿野、尚华</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15</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商品砼</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C20</w:t>
            </w:r>
            <w:r>
              <w:rPr>
                <w:rFonts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国产优质，满足设计及规范要求</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16</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水泥</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海螺、双猴、中联</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17</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防水材料</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东方雨虹、科顺、</w:t>
            </w:r>
            <w:r>
              <w:rPr>
                <w:rFonts w:hint="eastAsia" w:ascii="宋体" w:hAnsi="宋体" w:cs="宋体"/>
                <w:i w:val="0"/>
                <w:iCs w:val="0"/>
                <w:color w:val="000000"/>
                <w:sz w:val="22"/>
                <w:szCs w:val="22"/>
                <w:highlight w:val="none"/>
                <w:u w:val="none"/>
                <w:lang w:val="en-US" w:eastAsia="zh-CN" w:bidi="ar"/>
              </w:rPr>
              <w:t xml:space="preserve">卓宝</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18</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窗五金配件</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合和、坚朗、安恒通</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19</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蒸压（砂）加气砼砌块</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南京诚旭、南京旭建、上海伊通</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20</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石材</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国产优质，满足设计及规范要求</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21</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地砖</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东鹏、</w:t>
            </w:r>
            <w:r>
              <w:rPr>
                <w:rFonts w:hint="eastAsia" w:ascii="宋体" w:hAnsi="宋体" w:cs="宋体"/>
                <w:i w:val="0"/>
                <w:iCs w:val="0"/>
                <w:color w:val="000000"/>
                <w:sz w:val="22"/>
                <w:szCs w:val="22"/>
                <w:highlight w:val="none"/>
                <w:u w:val="none"/>
                <w:lang w:val="en-US" w:eastAsia="zh-CN" w:bidi="ar"/>
              </w:rPr>
              <w:t xml:space="preserve">冠珠</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诺贝尔</w:t>
            </w:r>
            <w:r>
              <w:rPr>
                <w:rFonts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22</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墙砖</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东鹏、</w:t>
            </w:r>
            <w:r>
              <w:rPr>
                <w:rFonts w:hint="eastAsia" w:ascii="宋体" w:hAnsi="宋体" w:cs="宋体"/>
                <w:i w:val="0"/>
                <w:iCs w:val="0"/>
                <w:color w:val="000000"/>
                <w:sz w:val="22"/>
                <w:szCs w:val="22"/>
                <w:highlight w:val="none"/>
                <w:u w:val="none"/>
                <w:lang w:val="en-US" w:eastAsia="zh-CN" w:bidi="ar"/>
              </w:rPr>
              <w:t xml:space="preserve">冠珠</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诺贝尔</w:t>
            </w:r>
            <w:r>
              <w:rPr>
                <w:rFonts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23</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涂料、乳胶漆</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立邦、多乐士、三棵树</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24</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铝板</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rPr>
              <w:t xml:space="preserve">室内</w:t>
            </w: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泽盛、瑞丰、银虎</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25</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轻钢龙骨</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b/>
                <w:bCs/>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龙牌、可耐福、泰山</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hint="eastAsia" w:ascii="宋体" w:hAnsi="宋体" w:eastAsia="宋体" w:cs="宋体"/>
                <w:b w:val="0"/>
                <w:bCs/>
                <w:color w:val="000000"/>
                <w:sz w:val="22"/>
                <w:szCs w:val="22"/>
                <w:highlight w:val="none"/>
              </w:rPr>
            </w:pPr>
            <w:r>
              <w:rPr>
                <w:rFonts w:hint="eastAsia" w:ascii="宋体" w:hAnsi="宋体" w:eastAsia="宋体" w:cs="宋体"/>
                <w:b w:val="0"/>
                <w:bCs/>
                <w:color w:val="000000"/>
                <w:sz w:val="22"/>
                <w:szCs w:val="22"/>
                <w:highlight w:val="none"/>
              </w:rPr>
              <w:t xml:space="preserve">26</w:t>
            </w:r>
            <w:r>
              <w:rPr>
                <w:rFonts w:hint="eastAsia" w:ascii="宋体" w:hAnsi="宋体" w:eastAsia="宋体" w:cs="宋体"/>
                <w:b w:val="0"/>
                <w:bCs/>
                <w:color w:val="000000"/>
                <w:sz w:val="22"/>
                <w:szCs w:val="22"/>
                <w:highlight w:val="none"/>
              </w:rPr>
            </w:r>
            <w:r/>
          </w:p>
        </w:tc>
        <w:tc>
          <w:tcPr>
            <w:tcW w:w="3232" w:type="dxa"/>
            <w:vAlign w:val="center"/>
            <w:textDirection w:val="lrTb"/>
            <w:noWrap w:val="false"/>
          </w:tcPr>
          <w:p>
            <w:pPr>
              <w:pStyle w:val="771"/>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阻燃板、免漆板、木工板、多层板等基层板</w:t>
            </w:r>
            <w:r>
              <w:rPr>
                <w:rFonts w:hint="eastAsia" w:ascii="宋体" w:hAnsi="宋体" w:eastAsia="宋体" w:cs="宋体"/>
                <w:i w:val="0"/>
                <w:iCs w:val="0"/>
                <w:color w:val="000000"/>
                <w:sz w:val="22"/>
                <w:szCs w:val="22"/>
                <w:highlight w:val="none"/>
                <w:u w:val="none"/>
                <w:lang w:val="en-US" w:eastAsia="zh-CN" w:bidi="ar-SA"/>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各种规格</w:t>
            </w:r>
            <w:r>
              <w:rPr>
                <w:rFonts w:hint="eastAsia" w:ascii="宋体" w:hAnsi="宋体" w:eastAsia="宋体" w:cs="宋体"/>
                <w:i w:val="0"/>
                <w:iCs w:val="0"/>
                <w:color w:val="000000"/>
                <w:sz w:val="22"/>
                <w:szCs w:val="22"/>
                <w:highlight w:val="none"/>
                <w:u w:val="none"/>
                <w:lang w:val="en-US" w:eastAsia="zh-CN" w:bidi="ar-SA"/>
              </w:rPr>
            </w:r>
            <w:r/>
          </w:p>
        </w:tc>
        <w:tc>
          <w:tcPr>
            <w:tcW w:w="3308" w:type="dxa"/>
            <w:vAlign w:val="center"/>
            <w:textDirection w:val="lrTb"/>
            <w:noWrap w:val="false"/>
          </w:tcPr>
          <w:p>
            <w:pPr>
              <w:pStyle w:val="771"/>
              <w:ind w:left="0" w:righ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兔宝宝、莫干山、绿野</w:t>
            </w:r>
            <w:r>
              <w:rPr>
                <w:rFonts w:hint="eastAsia" w:ascii="宋体" w:hAnsi="宋体" w:eastAsia="宋体" w:cs="宋体"/>
                <w:i w:val="0"/>
                <w:iCs w:val="0"/>
                <w:color w:val="000000"/>
                <w:sz w:val="22"/>
                <w:szCs w:val="22"/>
                <w:highlight w:val="none"/>
                <w:u w:val="none"/>
                <w:lang w:val="en-US" w:eastAsia="zh-CN" w:bidi="ar-SA"/>
              </w:rPr>
            </w:r>
            <w:r/>
          </w:p>
        </w:tc>
      </w:tr>
      <w:tr>
        <w:trPr/>
        <w:tc>
          <w:tcPr>
            <w:tcW w:w="573" w:type="dxa"/>
            <w:vAlign w:val="center"/>
            <w:textDirection w:val="lrTb"/>
            <w:noWrap w:val="false"/>
          </w:tcPr>
          <w:p>
            <w:pPr>
              <w:pStyle w:val="771"/>
              <w:ind w:left="0" w:right="0" w:firstLine="0"/>
              <w:jc w:val="center"/>
              <w:spacing w:line="240" w:lineRule="auto"/>
              <w:rPr>
                <w:rFonts w:ascii="宋体" w:hAnsi="宋体" w:eastAsia="宋体" w:cs="宋体"/>
                <w:b w:val="0"/>
                <w:bCs/>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27</w:t>
            </w:r>
            <w:r>
              <w:rPr>
                <w:rFonts w:ascii="宋体" w:hAnsi="宋体" w:eastAsia="宋体" w:cs="宋体"/>
                <w:b w:val="0"/>
                <w:bCs/>
                <w:color w:val="000000"/>
                <w:sz w:val="22"/>
                <w:szCs w:val="22"/>
                <w:highlight w:val="none"/>
                <w:lang w:val="en-US" w:eastAsia="zh-CN"/>
              </w:rPr>
            </w:r>
            <w:r/>
          </w:p>
        </w:tc>
        <w:tc>
          <w:tcPr>
            <w:tcW w:w="3232" w:type="dxa"/>
            <w:vAlign w:val="center"/>
            <w:textDirection w:val="lrTb"/>
            <w:noWrap w:val="false"/>
          </w:tcPr>
          <w:p>
            <w:pPr>
              <w:pStyle w:val="771"/>
              <w:ind w:left="0" w:right="0" w:firstLine="0"/>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电热水器</w:t>
            </w:r>
            <w:r>
              <w:rPr>
                <w:rFonts w:ascii="宋体" w:hAnsi="宋体" w:eastAsia="宋体" w:cs="宋体"/>
                <w:i w:val="0"/>
                <w:iCs w:val="0"/>
                <w:color w:val="000000"/>
                <w:sz w:val="22"/>
                <w:szCs w:val="22"/>
                <w:highlight w:val="none"/>
                <w:u w:val="none"/>
                <w:lang w:val="en-US" w:eastAsia="zh-CN" w:bidi="ar"/>
              </w:rPr>
            </w:r>
            <w:r/>
          </w:p>
        </w:tc>
        <w:tc>
          <w:tcPr>
            <w:tcW w:w="2895" w:type="dxa"/>
            <w:vAlign w:val="center"/>
            <w:textDirection w:val="lrTb"/>
            <w:noWrap w:val="false"/>
          </w:tcPr>
          <w:p>
            <w:pPr>
              <w:pStyle w:val="771"/>
              <w:ind w:left="0" w:right="0" w:firstLine="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3308" w:type="dxa"/>
            <w:vAlign w:val="center"/>
            <w:textDirection w:val="lrTb"/>
            <w:noWrap w:val="false"/>
          </w:tcPr>
          <w:p>
            <w:pPr>
              <w:pStyle w:val="771"/>
              <w:ind w:left="0" w:right="0" w:firstLine="0"/>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海尔、美的、A.O.史密斯</w:t>
            </w:r>
            <w:r>
              <w:rPr>
                <w:rFonts w:ascii="宋体" w:hAnsi="宋体" w:eastAsia="宋体" w:cs="宋体"/>
                <w:i w:val="0"/>
                <w:iCs w:val="0"/>
                <w:color w:val="000000"/>
                <w:sz w:val="22"/>
                <w:szCs w:val="22"/>
                <w:highlight w:val="none"/>
                <w:u w:val="none"/>
                <w:lang w:val="en-US" w:eastAsia="zh-CN" w:bidi="ar"/>
              </w:rPr>
            </w:r>
            <w:r/>
          </w:p>
        </w:tc>
      </w:tr>
      <w:tr>
        <w:trPr/>
        <w:tc>
          <w:tcPr>
            <w:tcW w:w="573" w:type="dxa"/>
            <w:vAlign w:val="center"/>
            <w:textDirection w:val="lrTb"/>
            <w:noWrap w:val="false"/>
          </w:tcPr>
          <w:p>
            <w:pPr>
              <w:pStyle w:val="771"/>
              <w:ind w:left="0" w:right="0" w:firstLine="0"/>
              <w:jc w:val="center"/>
              <w:spacing w:line="240" w:lineRule="auto"/>
              <w:rPr>
                <w:rFonts w:ascii="宋体" w:hAnsi="宋体" w:cs="宋体"/>
                <w:b w:val="0"/>
                <w:bCs/>
                <w:color w:val="000000"/>
                <w:sz w:val="22"/>
                <w:szCs w:val="22"/>
                <w:highlight w:val="none"/>
                <w:lang w:val="en-US" w:eastAsia="zh-CN"/>
              </w:rPr>
            </w:pPr>
            <w:r>
              <w:rPr>
                <w:rFonts w:hint="eastAsia" w:ascii="宋体" w:hAnsi="宋体" w:cs="宋体"/>
                <w:b w:val="0"/>
                <w:bCs/>
                <w:color w:val="000000"/>
                <w:sz w:val="22"/>
                <w:szCs w:val="22"/>
                <w:highlight w:val="none"/>
                <w:lang w:val="en-US" w:eastAsia="zh-CN"/>
              </w:rPr>
              <w:t xml:space="preserve">28</w:t>
            </w:r>
            <w:r>
              <w:rPr>
                <w:rFonts w:ascii="宋体" w:hAnsi="宋体" w:cs="宋体"/>
                <w:b w:val="0"/>
                <w:bCs/>
                <w:color w:val="000000"/>
                <w:sz w:val="22"/>
                <w:szCs w:val="22"/>
                <w:highlight w:val="none"/>
                <w:lang w:val="en-US" w:eastAsia="zh-CN"/>
              </w:rPr>
            </w:r>
            <w:r/>
          </w:p>
        </w:tc>
        <w:tc>
          <w:tcPr>
            <w:tcW w:w="3232" w:type="dxa"/>
            <w:vAlign w:val="center"/>
            <w:textDirection w:val="lrTb"/>
            <w:noWrap w:val="false"/>
          </w:tcPr>
          <w:p>
            <w:pPr>
              <w:pStyle w:val="771"/>
              <w:ind w:left="0" w:right="0" w:firstLine="0"/>
              <w:jc w:val="center"/>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抗倍特板</w:t>
            </w:r>
            <w:r>
              <w:rPr>
                <w:rFonts w:ascii="宋体" w:hAnsi="宋体" w:cs="宋体"/>
                <w:i w:val="0"/>
                <w:iCs w:val="0"/>
                <w:color w:val="000000"/>
                <w:sz w:val="22"/>
                <w:szCs w:val="22"/>
                <w:highlight w:val="none"/>
                <w:u w:val="none"/>
                <w:lang w:val="en-US" w:eastAsia="zh-CN" w:bidi="ar"/>
              </w:rPr>
            </w:r>
            <w:r/>
          </w:p>
        </w:tc>
        <w:tc>
          <w:tcPr>
            <w:tcW w:w="2895" w:type="dxa"/>
            <w:vAlign w:val="center"/>
            <w:textDirection w:val="lrTb"/>
            <w:noWrap w:val="false"/>
          </w:tcPr>
          <w:p>
            <w:pPr>
              <w:pStyle w:val="771"/>
              <w:ind w:left="0" w:right="0" w:firstLine="0"/>
              <w:jc w:val="left"/>
              <w:rPr>
                <w:rFonts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 xml:space="preserve">各种规格</w:t>
            </w:r>
            <w:r>
              <w:rPr>
                <w:rFonts w:ascii="宋体" w:hAnsi="宋体" w:eastAsia="宋体" w:cs="宋体"/>
                <w:i w:val="0"/>
                <w:iCs w:val="0"/>
                <w:color w:val="000000"/>
                <w:sz w:val="22"/>
                <w:szCs w:val="22"/>
                <w:highlight w:val="none"/>
                <w:u w:val="none"/>
                <w:lang w:val="en-US" w:eastAsia="zh-CN" w:bidi="ar"/>
              </w:rPr>
            </w:r>
            <w:r/>
          </w:p>
        </w:tc>
        <w:tc>
          <w:tcPr>
            <w:tcW w:w="3308" w:type="dxa"/>
            <w:vAlign w:val="center"/>
            <w:textDirection w:val="lrTb"/>
            <w:noWrap w:val="false"/>
          </w:tcPr>
          <w:p>
            <w:pPr>
              <w:pStyle w:val="771"/>
              <w:ind w:left="0" w:right="0" w:firstLine="0"/>
              <w:jc w:val="left"/>
              <w:keepLines w:val="0"/>
              <w:keepNext w:val="0"/>
              <w:widowControl/>
              <w:rPr>
                <w:rFonts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天润、中天朝晖、佳饰家</w:t>
            </w:r>
            <w:r>
              <w:rPr>
                <w:rFonts w:ascii="宋体" w:hAnsi="宋体" w:cs="宋体"/>
                <w:i w:val="0"/>
                <w:iCs w:val="0"/>
                <w:color w:val="000000"/>
                <w:sz w:val="22"/>
                <w:szCs w:val="22"/>
                <w:highlight w:val="none"/>
                <w:u w:val="none"/>
                <w:lang w:val="en-US" w:eastAsia="zh-CN" w:bidi="ar"/>
              </w:rPr>
            </w:r>
            <w:r/>
          </w:p>
        </w:tc>
      </w:tr>
    </w:tbl>
    <w:p>
      <w:pPr>
        <w:pStyle w:val="771"/>
        <w:ind w:left="0" w:right="0" w:firstLine="0"/>
        <w:jc w:val="left"/>
        <w:spacing w:before="120" w:after="120" w:line="85" w:lineRule="atLeast"/>
        <w:rPr>
          <w:rFonts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Cs w:val="21"/>
          <w:highlight w:val="none"/>
          <w:lang w:val="en-US" w:eastAsia="zh-CN"/>
        </w:rPr>
      </w:r>
      <w:r/>
    </w:p>
    <w:p>
      <w:pPr>
        <w:pStyle w:val="771"/>
        <w:ind w:left="0" w:right="0" w:firstLine="0"/>
        <w:jc w:val="left"/>
        <w:spacing w:before="120" w:after="120" w:line="85" w:lineRule="atLeast"/>
        <w:rPr>
          <w:rFonts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Cs w:val="21"/>
          <w:highlight w:val="none"/>
          <w:lang w:val="en-US" w:eastAsia="zh-CN"/>
        </w:rPr>
        <w:t xml:space="preserve">注：施工所使用的设备、材料须满足设计的要求，并为正规厂家合格产品。投标人自选的材料，投标报价时须在《承包人供应材料一览表》中注明品牌、厂家、型号及规格，一旦中标后，严格按照本表所注明的材料进行供货；投标时未注明品牌、厂家、型号及规格的材料，中标后优先采用招标人指定产品。施工前须将所选用的材料品牌、样品报甲方或监理确认后方可采购。</w:t>
      </w:r>
      <w:r>
        <w:rPr>
          <w:rFonts w:ascii="宋体" w:hAnsi="宋体" w:eastAsia="宋体" w:cs="宋体"/>
          <w:b/>
          <w:bCs/>
          <w:color w:val="000000"/>
          <w:szCs w:val="21"/>
          <w:highlight w:val="none"/>
          <w:lang w:val="en-US" w:eastAsia="zh-CN"/>
        </w:rPr>
      </w:r>
      <w:r/>
    </w:p>
    <w:p>
      <w:pPr>
        <w:pStyle w:val="857"/>
        <w:ind w:left="100" w:right="0" w:firstLine="0"/>
        <w:jc w:val="center"/>
        <w:spacing w:before="39" w:after="181" w:line="85" w:lineRule="atLeast"/>
        <w:rPr>
          <w:rFonts w:hint="eastAsia" w:ascii="宋体" w:hAnsi="宋体" w:eastAsia="宋体" w:cs="宋体"/>
          <w:b/>
          <w:color w:val="000000"/>
          <w:sz w:val="27"/>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r>
      <w:r/>
    </w:p>
    <w:p>
      <w:pPr>
        <w:pStyle w:val="857"/>
        <w:ind w:left="0" w:right="0" w:firstLine="0"/>
        <w:jc w:val="both"/>
        <w:spacing w:before="39" w:after="181" w:line="85" w:lineRule="atLeast"/>
        <w:rPr>
          <w:rFonts w:hint="eastAsia" w:ascii="宋体" w:hAnsi="宋体" w:eastAsia="宋体" w:cs="宋体"/>
          <w:b/>
          <w:color w:val="000000"/>
          <w:sz w:val="27"/>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r>
      <w:r/>
    </w:p>
    <w:p>
      <w:pPr>
        <w:pStyle w:val="857"/>
        <w:ind w:left="100" w:right="0" w:firstLine="0"/>
        <w:jc w:val="center"/>
        <w:spacing w:before="39" w:after="181"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7"/>
          <w:highlight w:val="none"/>
          <w:u w:val="none"/>
        </w:rPr>
        <w:t xml:space="preserve">第六章响应文件格式及附件</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jc w:val="both"/>
        <w:spacing w:line="360" w:lineRule="auto"/>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771"/>
        <w:jc w:val="both"/>
        <w:spacing w:line="360" w:lineRule="auto"/>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771"/>
        <w:jc w:val="center"/>
        <w:spacing w:line="360" w:lineRule="auto"/>
        <w:rPr>
          <w:rFonts w:hint="eastAsia" w:ascii="宋体" w:hAnsi="宋体" w:eastAsia="宋体" w:cs="宋体"/>
          <w:b/>
          <w:color w:val="000000"/>
          <w:sz w:val="72"/>
          <w:szCs w:val="20"/>
          <w:highlight w:val="none"/>
          <w:lang w:val="en-US" w:eastAsia="zh-CN" w:bidi="ar-SA"/>
        </w:rPr>
      </w:pPr>
      <w:r>
        <w:rPr>
          <w:rFonts w:hint="eastAsia" w:ascii="宋体" w:hAnsi="宋体" w:eastAsia="宋体" w:cs="宋体"/>
          <w:b/>
          <w:color w:val="000000"/>
          <w:sz w:val="72"/>
          <w:szCs w:val="20"/>
          <w:highlight w:val="none"/>
          <w:lang w:val="en-US" w:eastAsia="zh-CN" w:bidi="ar-SA"/>
        </w:rPr>
        <w:t xml:space="preserve">竞争性磋商响应文件</w:t>
      </w:r>
      <w:r>
        <w:rPr>
          <w:rFonts w:hint="eastAsia" w:ascii="宋体" w:hAnsi="宋体" w:eastAsia="宋体" w:cs="宋体"/>
          <w:b/>
          <w:color w:val="000000"/>
          <w:sz w:val="72"/>
          <w:szCs w:val="20"/>
          <w:highlight w:val="none"/>
          <w:lang w:val="en-US" w:eastAsia="zh-CN" w:bidi="ar-SA"/>
        </w:rPr>
      </w:r>
      <w:r/>
    </w:p>
    <w:p>
      <w:pPr>
        <w:pStyle w:val="771"/>
        <w:jc w:val="center"/>
        <w:spacing w:line="360" w:lineRule="auto"/>
        <w:rPr>
          <w:rFonts w:hint="eastAsia" w:ascii="宋体" w:hAnsi="宋体" w:eastAsia="宋体" w:cs="宋体"/>
          <w:b/>
          <w:color w:val="000000"/>
          <w:sz w:val="36"/>
          <w:szCs w:val="20"/>
          <w:highlight w:val="none"/>
          <w:lang w:val="en-US" w:eastAsia="zh-CN" w:bidi="ar-SA"/>
        </w:rPr>
      </w:pPr>
      <w:r>
        <w:rPr>
          <w:rFonts w:hint="eastAsia" w:ascii="宋体" w:hAnsi="宋体" w:eastAsia="宋体" w:cs="宋体"/>
          <w:b/>
          <w:color w:val="000000"/>
          <w:sz w:val="36"/>
          <w:szCs w:val="20"/>
          <w:highlight w:val="none"/>
          <w:lang w:val="en-US" w:eastAsia="zh-CN" w:bidi="ar-SA"/>
        </w:rPr>
      </w:r>
      <w:r/>
    </w:p>
    <w:p>
      <w:pPr>
        <w:pStyle w:val="771"/>
        <w:jc w:val="center"/>
        <w:spacing w:line="360" w:lineRule="auto"/>
        <w:rPr>
          <w:rFonts w:hint="eastAsia" w:ascii="宋体" w:hAnsi="宋体" w:eastAsia="宋体" w:cs="宋体"/>
          <w:b/>
          <w:color w:val="000000"/>
          <w:sz w:val="36"/>
          <w:szCs w:val="20"/>
          <w:highlight w:val="none"/>
          <w:lang w:val="en-US" w:eastAsia="zh-CN" w:bidi="ar-SA"/>
        </w:rPr>
      </w:pPr>
      <w:r>
        <w:rPr>
          <w:rFonts w:hint="eastAsia" w:ascii="宋体" w:hAnsi="宋体" w:eastAsia="宋体" w:cs="宋体"/>
          <w:b/>
          <w:color w:val="000000"/>
          <w:sz w:val="36"/>
          <w:szCs w:val="20"/>
          <w:highlight w:val="none"/>
          <w:lang w:val="en-US" w:eastAsia="zh-CN" w:bidi="ar-SA"/>
        </w:rPr>
      </w:r>
      <w:r/>
    </w:p>
    <w:p>
      <w:pPr>
        <w:pStyle w:val="771"/>
        <w:jc w:val="center"/>
        <w:spacing w:line="360" w:lineRule="auto"/>
        <w:rPr>
          <w:rFonts w:hint="eastAsia" w:ascii="宋体" w:hAnsi="宋体" w:eastAsia="宋体" w:cs="宋体"/>
          <w:b/>
          <w:color w:val="000000"/>
          <w:sz w:val="36"/>
          <w:szCs w:val="20"/>
          <w:highlight w:val="none"/>
          <w:lang w:val="en-US" w:eastAsia="zh-CN" w:bidi="ar-SA"/>
        </w:rPr>
      </w:pPr>
      <w:r>
        <w:rPr>
          <w:rFonts w:hint="eastAsia" w:ascii="宋体" w:hAnsi="宋体" w:eastAsia="宋体" w:cs="宋体"/>
          <w:b/>
          <w:color w:val="000000"/>
          <w:sz w:val="36"/>
          <w:szCs w:val="20"/>
          <w:highlight w:val="none"/>
          <w:lang w:val="en-US" w:eastAsia="zh-CN" w:bidi="ar-SA"/>
        </w:rPr>
      </w:r>
      <w:r/>
    </w:p>
    <w:p>
      <w:pPr>
        <w:pStyle w:val="771"/>
        <w:ind w:firstLine="1606"/>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t xml:space="preserve">项 目 编 号： </w:t>
      </w:r>
      <w:r>
        <w:rPr>
          <w:rFonts w:hint="eastAsia" w:ascii="宋体" w:hAnsi="宋体" w:eastAsia="宋体" w:cs="宋体"/>
          <w:b/>
          <w:color w:val="000000"/>
          <w:sz w:val="32"/>
          <w:szCs w:val="21"/>
          <w:highlight w:val="none"/>
          <w:u w:val="single"/>
          <w:lang w:val="en-US" w:eastAsia="zh-CN" w:bidi="ar-SA"/>
        </w:rPr>
        <w:t xml:space="preserve">               </w:t>
      </w:r>
      <w:r>
        <w:rPr>
          <w:rFonts w:hint="eastAsia" w:ascii="宋体" w:hAnsi="宋体" w:eastAsia="宋体" w:cs="宋体"/>
          <w:b/>
          <w:color w:val="000000"/>
          <w:sz w:val="32"/>
          <w:szCs w:val="21"/>
          <w:highlight w:val="none"/>
          <w:lang w:val="en-US" w:eastAsia="zh-CN" w:bidi="ar-SA"/>
        </w:rPr>
      </w:r>
      <w:r/>
    </w:p>
    <w:p>
      <w:pPr>
        <w:pStyle w:val="771"/>
        <w:ind w:firstLine="964"/>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r>
      <w:r/>
    </w:p>
    <w:p>
      <w:pPr>
        <w:pStyle w:val="771"/>
        <w:ind w:firstLine="1606"/>
        <w:jc w:val="both"/>
        <w:spacing w:line="360" w:lineRule="auto"/>
        <w:rPr>
          <w:rFonts w:hint="eastAsia" w:ascii="宋体" w:hAnsi="宋体" w:eastAsia="宋体" w:cs="宋体"/>
          <w:b/>
          <w:color w:val="000000"/>
          <w:sz w:val="32"/>
          <w:szCs w:val="21"/>
          <w:highlight w:val="none"/>
          <w:u w:val="single"/>
          <w:lang w:val="en-US" w:eastAsia="zh-CN" w:bidi="ar-SA"/>
        </w:rPr>
      </w:pPr>
      <w:r>
        <w:rPr>
          <w:rFonts w:hint="eastAsia" w:ascii="宋体" w:hAnsi="宋体" w:eastAsia="宋体" w:cs="宋体"/>
          <w:b/>
          <w:color w:val="000000"/>
          <w:sz w:val="32"/>
          <w:szCs w:val="21"/>
          <w:highlight w:val="none"/>
          <w:lang w:val="en-US" w:eastAsia="zh-CN" w:bidi="ar-SA"/>
        </w:rPr>
        <w:t xml:space="preserve">项 目 名 称： </w:t>
      </w:r>
      <w:r>
        <w:rPr>
          <w:rFonts w:hint="eastAsia" w:ascii="宋体" w:hAnsi="宋体" w:eastAsia="宋体" w:cs="宋体"/>
          <w:b/>
          <w:color w:val="000000"/>
          <w:sz w:val="32"/>
          <w:szCs w:val="21"/>
          <w:highlight w:val="none"/>
          <w:u w:val="single"/>
          <w:lang w:val="en-US" w:eastAsia="zh-CN" w:bidi="ar-SA"/>
        </w:rPr>
        <w:t xml:space="preserve">               </w:t>
      </w:r>
      <w:r>
        <w:rPr>
          <w:rFonts w:hint="eastAsia" w:ascii="宋体" w:hAnsi="宋体" w:eastAsia="宋体" w:cs="宋体"/>
          <w:b/>
          <w:color w:val="000000"/>
          <w:sz w:val="32"/>
          <w:szCs w:val="21"/>
          <w:highlight w:val="none"/>
          <w:u w:val="single"/>
          <w:lang w:val="en-US" w:eastAsia="zh-CN" w:bidi="ar-SA"/>
        </w:rPr>
      </w:r>
      <w:r/>
    </w:p>
    <w:p>
      <w:pPr>
        <w:pStyle w:val="771"/>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r>
      <w:r/>
    </w:p>
    <w:p>
      <w:pPr>
        <w:pStyle w:val="771"/>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r>
      <w:r/>
    </w:p>
    <w:p>
      <w:pPr>
        <w:pStyle w:val="771"/>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r>
      <w:r/>
    </w:p>
    <w:p>
      <w:pPr>
        <w:pStyle w:val="771"/>
        <w:ind w:firstLine="1606"/>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t xml:space="preserve">供应商名称 ：（盖单位章）</w:t>
      </w:r>
      <w:r>
        <w:rPr>
          <w:rFonts w:hint="eastAsia" w:ascii="宋体" w:hAnsi="宋体" w:eastAsia="宋体" w:cs="宋体"/>
          <w:b/>
          <w:color w:val="000000"/>
          <w:sz w:val="32"/>
          <w:szCs w:val="21"/>
          <w:highlight w:val="none"/>
          <w:lang w:val="en-US" w:eastAsia="zh-CN" w:bidi="ar-SA"/>
        </w:rPr>
      </w:r>
      <w:r/>
    </w:p>
    <w:p>
      <w:pPr>
        <w:pStyle w:val="771"/>
        <w:ind w:firstLine="964"/>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r>
      <w:r/>
    </w:p>
    <w:p>
      <w:pPr>
        <w:pStyle w:val="771"/>
        <w:ind w:firstLine="1606"/>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t xml:space="preserve">法定代表人或其委托代理人：（签字或盖章）</w:t>
      </w:r>
      <w:r>
        <w:rPr>
          <w:rFonts w:hint="eastAsia" w:ascii="宋体" w:hAnsi="宋体" w:eastAsia="宋体" w:cs="宋体"/>
          <w:b/>
          <w:color w:val="000000"/>
          <w:sz w:val="32"/>
          <w:szCs w:val="21"/>
          <w:highlight w:val="none"/>
          <w:lang w:val="en-US" w:eastAsia="zh-CN" w:bidi="ar-SA"/>
        </w:rPr>
      </w:r>
      <w:r/>
    </w:p>
    <w:p>
      <w:pPr>
        <w:pStyle w:val="771"/>
        <w:jc w:val="both"/>
        <w:spacing w:line="360" w:lineRule="auto"/>
        <w:rPr>
          <w:rFonts w:hint="eastAsia" w:ascii="宋体" w:hAnsi="宋体" w:eastAsia="宋体" w:cs="宋体"/>
          <w:b/>
          <w:color w:val="000000"/>
          <w:sz w:val="32"/>
          <w:szCs w:val="21"/>
          <w:highlight w:val="none"/>
          <w:lang w:val="en-US" w:eastAsia="zh-CN" w:bidi="ar-SA"/>
        </w:rPr>
      </w:pPr>
      <w:r>
        <w:rPr>
          <w:rFonts w:hint="eastAsia" w:ascii="宋体" w:hAnsi="宋体" w:eastAsia="宋体" w:cs="宋体"/>
          <w:b/>
          <w:color w:val="000000"/>
          <w:sz w:val="32"/>
          <w:szCs w:val="21"/>
          <w:highlight w:val="none"/>
          <w:lang w:val="en-US" w:eastAsia="zh-CN" w:bidi="ar-SA"/>
        </w:rPr>
        <w:t xml:space="preserve"> </w:t>
      </w:r>
      <w:r>
        <w:rPr>
          <w:rFonts w:hint="eastAsia" w:ascii="宋体" w:hAnsi="宋体" w:eastAsia="宋体" w:cs="宋体"/>
          <w:b/>
          <w:color w:val="000000"/>
          <w:sz w:val="32"/>
          <w:szCs w:val="21"/>
          <w:highlight w:val="none"/>
          <w:lang w:val="en-US" w:eastAsia="zh-CN" w:bidi="ar-SA"/>
        </w:rPr>
      </w:r>
      <w:r/>
    </w:p>
    <w:p>
      <w:pPr>
        <w:pStyle w:val="771"/>
        <w:ind w:left="0" w:right="0" w:firstLine="1606"/>
        <w:jc w:val="both"/>
        <w:spacing w:before="0" w:after="0" w:line="360" w:lineRule="auto"/>
        <w:rPr>
          <w:rFonts w:hint="eastAsia" w:ascii="宋体" w:hAnsi="宋体" w:eastAsia="宋体" w:cs="宋体"/>
          <w:b w:val="0"/>
          <w:color w:val="000000"/>
          <w:sz w:val="32"/>
          <w:szCs w:val="32"/>
          <w:highlight w:val="none"/>
        </w:rPr>
      </w:pPr>
      <w:r>
        <w:rPr>
          <w:rFonts w:hint="eastAsia" w:ascii="宋体" w:hAnsi="宋体" w:eastAsia="宋体" w:cs="宋体"/>
          <w:b/>
          <w:color w:val="000000"/>
          <w:sz w:val="32"/>
          <w:szCs w:val="21"/>
          <w:highlight w:val="none"/>
          <w:lang w:val="en-US" w:eastAsia="zh-CN" w:bidi="ar-SA"/>
        </w:rPr>
        <w:t xml:space="preserve">日      期 ：</w:t>
      </w:r>
      <w:r>
        <w:rPr>
          <w:rFonts w:hint="eastAsia" w:ascii="宋体" w:hAnsi="宋体" w:eastAsia="宋体" w:cs="宋体"/>
          <w:b w:val="0"/>
          <w:color w:val="000000"/>
          <w:sz w:val="32"/>
          <w:szCs w:val="32"/>
          <w:highlight w:val="none"/>
        </w:rPr>
      </w:r>
      <w:r/>
    </w:p>
    <w:p>
      <w:pPr>
        <w:pStyle w:val="771"/>
        <w:ind w:left="0" w:right="0" w:firstLine="0"/>
        <w:jc w:val="center"/>
        <w:spacing w:before="0" w:after="0" w:line="360" w:lineRule="auto"/>
        <w:rPr>
          <w:rFonts w:hint="eastAsia" w:ascii="宋体" w:hAnsi="宋体" w:eastAsia="宋体" w:cs="宋体"/>
          <w:b/>
          <w:color w:val="000000"/>
          <w:sz w:val="56"/>
          <w:szCs w:val="32"/>
          <w:highlight w:val="none"/>
        </w:rPr>
        <w:pBdr>
          <w:top w:val="none" w:color="000000" w:sz="0" w:space="0"/>
          <w:left w:val="none" w:color="000000" w:sz="0" w:space="0"/>
          <w:bottom w:val="none" w:color="000000" w:sz="0" w:space="0"/>
          <w:right w:val="none" w:color="000000" w:sz="0" w:space="0"/>
        </w:pBdr>
        <w:sectPr>
          <w:footnotePr/>
          <w:endnotePr/>
          <w:type w:val="nextPage"/>
          <w:pgSz w:w="12240" w:h="15840" w:orient="portrait"/>
          <w:pgMar w:top="1134" w:right="1134" w:bottom="1134" w:left="1134" w:header="720" w:footer="720" w:gutter="0"/>
          <w:pgNumType w:start="1"/>
          <w:cols w:num="1" w:sep="0" w:space="1701" w:equalWidth="1"/>
          <w:docGrid w:linePitch="360"/>
        </w:sectPr>
      </w:pPr>
      <w:r>
        <w:rPr>
          <w:rFonts w:hint="eastAsia" w:ascii="宋体" w:hAnsi="宋体" w:eastAsia="宋体" w:cs="宋体"/>
          <w:b/>
          <w:color w:val="000000"/>
          <w:sz w:val="56"/>
          <w:szCs w:val="32"/>
          <w:highlight w:val="none"/>
        </w:rPr>
      </w:r>
      <w:r/>
    </w:p>
    <w:p>
      <w:pPr>
        <w:pStyle w:val="771"/>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目录</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（注：供应商根据格式顺序编制响应文件并制作目录（须生成页码））</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一、竞争性磋商申请及声明（格式）</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竞争性磋商申请及声明</w:t>
      </w:r>
      <w:r>
        <w:rPr>
          <w:rFonts w:hint="eastAsia" w:ascii="宋体" w:hAnsi="宋体" w:eastAsia="宋体" w:cs="宋体"/>
          <w:color w:val="000000"/>
          <w:highlight w:val="none"/>
        </w:rPr>
      </w:r>
      <w:r/>
    </w:p>
    <w:p>
      <w:pPr>
        <w:pStyle w:val="771"/>
        <w:ind w:left="0" w:right="0" w:firstLine="0"/>
        <w:spacing w:before="0" w:after="0" w:line="85" w:lineRule="atLeast"/>
        <w:tabs>
          <w:tab w:val="left" w:pos="8124"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ab/>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1"/>
          <w:highlight w:val="none"/>
        </w:rPr>
        <w:t xml:space="preserve">致：</w:t>
      </w:r>
      <w:r>
        <w:rPr>
          <w:rFonts w:hint="eastAsia" w:ascii="宋体" w:hAnsi="宋体" w:eastAsia="宋体" w:cs="宋体"/>
          <w:b/>
          <w:color w:val="000000"/>
          <w:spacing w:val="8"/>
          <w:sz w:val="21"/>
          <w:highlight w:val="none"/>
          <w:lang w:eastAsia="zh-CN"/>
        </w:rPr>
        <w:t xml:space="preserve"> 南京市雨花台区实验小学善水湾分校</w:t>
      </w:r>
      <w:r>
        <w:rPr>
          <w:rFonts w:hint="eastAsia" w:ascii="宋体" w:hAnsi="宋体" w:eastAsia="宋体" w:cs="宋体"/>
          <w:color w:val="000000"/>
          <w:highlight w:val="none"/>
          <w:lang w:eastAsia="zh-CN"/>
        </w:rPr>
      </w:r>
      <w:r/>
    </w:p>
    <w:p>
      <w:pPr>
        <w:pStyle w:val="771"/>
        <w:ind w:left="100" w:right="209" w:firstLine="420"/>
        <w:spacing w:before="130" w:after="180" w:line="360" w:lineRule="auto"/>
        <w:tabs>
          <w:tab w:val="left" w:pos="2799" w:leader="none"/>
          <w:tab w:val="left" w:pos="5679"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根据贵方</w:t>
      </w:r>
      <w:r>
        <w:rPr>
          <w:rFonts w:hint="eastAsia" w:ascii="宋体" w:hAnsi="宋体" w:eastAsia="宋体" w:cs="宋体"/>
          <w:color w:val="000000"/>
          <w:sz w:val="21"/>
          <w:highlight w:val="none"/>
          <w:u w:val="single"/>
          <w:lang w:eastAsia="zh-CN"/>
        </w:rPr>
        <w:t xml:space="preserve">南京市雨花台区实验小学善水湾分校2026年厕所改造项目</w:t>
      </w:r>
      <w:r>
        <w:rPr>
          <w:rFonts w:hint="eastAsia" w:ascii="宋体" w:hAnsi="宋体" w:eastAsia="宋体" w:cs="宋体"/>
          <w:color w:val="000000"/>
          <w:sz w:val="21"/>
          <w:highlight w:val="none"/>
        </w:rPr>
        <w:t xml:space="preserve">（项目名称）（项目编号）磋商邀请，我方授权</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（姓名和职务）代表</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rPr>
        <w:t xml:space="preserve">（供应商名称）提交响应文件并参加磋商，据此函，签字人兹宣布同意如下：</w:t>
      </w:r>
      <w:r>
        <w:rPr>
          <w:rFonts w:hint="eastAsia" w:ascii="宋体" w:hAnsi="宋体" w:eastAsia="宋体" w:cs="宋体"/>
          <w:color w:val="000000"/>
          <w:highlight w:val="none"/>
        </w:rPr>
      </w:r>
      <w:r/>
    </w:p>
    <w:p>
      <w:pPr>
        <w:pStyle w:val="771"/>
        <w:ind w:left="100" w:right="209" w:firstLine="0"/>
        <w:spacing w:before="130" w:after="180" w:line="85" w:lineRule="atLeast"/>
        <w:tabs>
          <w:tab w:val="left" w:pos="2799" w:leader="none"/>
          <w:tab w:val="left" w:pos="5679"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1、我方的资格条件符合政府采购法和本次磋商要求，我方同意并向贵方提供了与磋商有关的所有证据和资料。</w:t>
      </w:r>
      <w:r>
        <w:rPr>
          <w:rFonts w:hint="eastAsia" w:ascii="宋体" w:hAnsi="宋体" w:eastAsia="宋体" w:cs="宋体"/>
          <w:color w:val="000000"/>
          <w:highlight w:val="none"/>
        </w:rPr>
      </w:r>
      <w:r/>
    </w:p>
    <w:p>
      <w:pPr>
        <w:pStyle w:val="771"/>
        <w:ind w:left="100" w:right="0" w:firstLine="0"/>
        <w:spacing w:before="0" w:after="180" w:line="85" w:lineRule="atLeast"/>
        <w:tabs>
          <w:tab w:val="left" w:pos="4176"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2、我方的报价为（大写）；（小写）</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rPr>
        <w:t xml:space="preserve">万元，工期：，</w:t>
      </w:r>
      <w:r>
        <w:rPr>
          <w:rFonts w:hint="eastAsia" w:ascii="宋体" w:hAnsi="宋体" w:eastAsia="宋体" w:cs="宋体"/>
          <w:color w:val="000000"/>
          <w:sz w:val="21"/>
          <w:highlight w:val="none"/>
          <w:lang w:eastAsia="zh-CN"/>
        </w:rPr>
        <w:t xml:space="preserve"> 项目负责人</w:t>
      </w: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p>
      <w:pPr>
        <w:pStyle w:val="771"/>
        <w:ind w:left="100" w:right="0" w:firstLine="0"/>
        <w:spacing w:before="130"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3、我方参加本次采购活动前三年内，在经营活动中没有重大违法记录。</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4、我方参加本次采购活动前，没有被信用中国网站、中国政府采购网站列入失信被执行人名单、重大税收违法案件当事人名单、政府采购</w:t>
      </w:r>
      <w:r>
        <w:rPr>
          <w:rFonts w:hint="eastAsia" w:ascii="宋体" w:hAnsi="宋体" w:eastAsia="宋体" w:cs="宋体"/>
          <w:color w:val="000000"/>
          <w:sz w:val="21"/>
          <w:highlight w:val="none"/>
        </w:rPr>
        <w:t xml:space="preserve">严重违法失信行为记录名单。</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5、我方在全国范围内未受过财政部门禁止参加政府采购活动的处罚，或禁止参加政府采购活动的处罚期限已满。</w:t>
      </w:r>
      <w:r>
        <w:rPr>
          <w:rFonts w:hint="eastAsia" w:ascii="宋体" w:hAnsi="宋体" w:eastAsia="宋体" w:cs="宋体"/>
          <w:color w:val="000000"/>
          <w:highlight w:val="none"/>
        </w:rPr>
      </w:r>
      <w:r/>
    </w:p>
    <w:p>
      <w:pPr>
        <w:pStyle w:val="771"/>
        <w:ind w:left="100" w:right="0" w:firstLine="0"/>
        <w:spacing w:before="1"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w:t>
      </w:r>
      <w:r>
        <w:rPr>
          <w:rFonts w:hint="eastAsia" w:ascii="宋体" w:hAnsi="宋体" w:eastAsia="宋体" w:cs="宋体"/>
          <w:color w:val="000000"/>
          <w:spacing w:val="-1"/>
          <w:sz w:val="21"/>
          <w:highlight w:val="none"/>
        </w:rPr>
        <w:t xml:space="preserve">我方与参与本次采购活动的其他供应商的授权代理人（或法定代表人、</w:t>
      </w:r>
      <w:r>
        <w:rPr>
          <w:rFonts w:hint="eastAsia" w:ascii="宋体" w:hAnsi="宋体" w:eastAsia="宋体" w:cs="宋体"/>
          <w:color w:val="000000"/>
          <w:spacing w:val="-1"/>
          <w:sz w:val="21"/>
          <w:highlight w:val="none"/>
          <w:lang w:eastAsia="zh-CN"/>
        </w:rPr>
        <w:t xml:space="preserve"> 项目负责人</w:t>
      </w:r>
      <w:r>
        <w:rPr>
          <w:rFonts w:hint="eastAsia" w:ascii="宋体" w:hAnsi="宋体" w:eastAsia="宋体" w:cs="宋体"/>
          <w:color w:val="000000"/>
          <w:spacing w:val="-1"/>
          <w:sz w:val="21"/>
          <w:highlight w:val="none"/>
        </w:rPr>
        <w:t xml:space="preserve">、项目总监、</w:t>
      </w:r>
      <w:r>
        <w:rPr>
          <w:rFonts w:hint="eastAsia" w:ascii="宋体" w:hAnsi="宋体" w:eastAsia="宋体" w:cs="宋体"/>
          <w:color w:val="000000"/>
          <w:spacing w:val="-1"/>
          <w:sz w:val="21"/>
          <w:highlight w:val="none"/>
          <w:lang w:eastAsia="zh-CN"/>
        </w:rPr>
        <w:t xml:space="preserve"> 项目负责人</w:t>
      </w:r>
      <w:r>
        <w:rPr>
          <w:rFonts w:hint="eastAsia" w:ascii="宋体" w:hAnsi="宋体" w:eastAsia="宋体" w:cs="宋体"/>
          <w:color w:val="000000"/>
          <w:spacing w:val="-1"/>
          <w:sz w:val="21"/>
          <w:highlight w:val="none"/>
        </w:rPr>
        <w:t xml:space="preserve">等），在采购文件发布日上月至</w:t>
      </w:r>
      <w:r>
        <w:rPr>
          <w:rFonts w:hint="eastAsia" w:ascii="宋体" w:hAnsi="宋体" w:eastAsia="宋体" w:cs="宋体"/>
          <w:color w:val="000000"/>
          <w:sz w:val="21"/>
          <w:highlight w:val="none"/>
        </w:rPr>
        <w:t xml:space="preserve">提交响应文件截止日当月未在同一单位缴纳社会保险。</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7、</w:t>
      </w:r>
      <w:r>
        <w:rPr>
          <w:rFonts w:hint="eastAsia" w:ascii="宋体" w:hAnsi="宋体" w:eastAsia="宋体" w:cs="宋体"/>
          <w:color w:val="000000"/>
          <w:sz w:val="21"/>
          <w:highlight w:val="none"/>
        </w:rPr>
        <w:t xml:space="preserve">我方与参与本次采购活动的其他供应商的法定代表人或委托代理人无夫妻、直系血亲关系。</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8、我方与参与本次采购活动的其他供应商的负责人不是同一人，也不存在直接控股、管理关系。</w:t>
      </w:r>
      <w:r>
        <w:rPr>
          <w:rFonts w:hint="eastAsia" w:ascii="宋体" w:hAnsi="宋体" w:eastAsia="宋体" w:cs="宋体"/>
          <w:color w:val="000000"/>
          <w:highlight w:val="none"/>
        </w:rPr>
      </w:r>
      <w:r/>
    </w:p>
    <w:p>
      <w:pPr>
        <w:pStyle w:val="771"/>
        <w:ind w:left="100" w:right="0" w:firstLine="0"/>
        <w:spacing w:before="1"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w:t>
      </w:r>
      <w:r>
        <w:rPr>
          <w:rFonts w:hint="eastAsia" w:ascii="宋体" w:hAnsi="宋体" w:eastAsia="宋体" w:cs="宋体"/>
          <w:color w:val="000000"/>
          <w:spacing w:val="-1"/>
          <w:sz w:val="21"/>
          <w:highlight w:val="none"/>
        </w:rPr>
        <w:t xml:space="preserve">一旦我方成交，将根据采购文件的规定严格履行合同，并保证按承诺的时间完成服务的启动</w:t>
      </w:r>
      <w:r>
        <w:rPr>
          <w:rFonts w:hint="eastAsia" w:ascii="宋体" w:hAnsi="宋体" w:eastAsia="宋体" w:cs="宋体"/>
          <w:color w:val="000000"/>
          <w:sz w:val="21"/>
          <w:highlight w:val="none"/>
        </w:rPr>
        <w:t xml:space="preserve">/集成、调试等服务，交付采购人验收、使用。</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highlight w:val="none"/>
        </w:rPr>
        <w:t xml:space="preserve">11、</w:t>
      </w:r>
      <w:r>
        <w:rPr>
          <w:rFonts w:hint="eastAsia" w:ascii="宋体" w:hAnsi="宋体" w:eastAsia="宋体" w:cs="宋体"/>
          <w:color w:val="000000"/>
          <w:sz w:val="21"/>
          <w:highlight w:val="none"/>
        </w:rPr>
        <w:t xml:space="preserve">我方决不提供虚假材料谋取成交、决不采取不正当手段诋毁、排挤其他供应商、决不与采购人、其它供应商或者代理机构恶意串通、</w:t>
      </w:r>
      <w:r>
        <w:rPr>
          <w:rFonts w:hint="eastAsia" w:ascii="宋体" w:hAnsi="宋体" w:eastAsia="宋体" w:cs="宋体"/>
          <w:color w:val="000000"/>
          <w:spacing w:val="-1"/>
          <w:sz w:val="21"/>
          <w:highlight w:val="none"/>
        </w:rPr>
        <w:t xml:space="preserve">决不向采购人、代理机构工作人员和磋商小组进行商业贿赂、决不拒绝有关部门监督检查或提供虚假情况，如有违反，无条件接受贵方及</w:t>
      </w:r>
      <w:r>
        <w:rPr>
          <w:rFonts w:hint="eastAsia" w:ascii="宋体" w:hAnsi="宋体" w:eastAsia="宋体" w:cs="宋体"/>
          <w:color w:val="000000"/>
          <w:sz w:val="21"/>
          <w:highlight w:val="none"/>
        </w:rPr>
        <w:t xml:space="preserve">相关管理部门的处罚。</w:t>
      </w:r>
      <w:r>
        <w:rPr>
          <w:rFonts w:hint="eastAsia" w:ascii="宋体" w:hAnsi="宋体" w:eastAsia="宋体" w:cs="宋体"/>
          <w:color w:val="000000"/>
          <w:highlight w:val="none"/>
        </w:rPr>
      </w:r>
      <w:r/>
    </w:p>
    <w:p>
      <w:pPr>
        <w:pStyle w:val="771"/>
        <w:ind w:left="100" w:right="11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12、与本次磋商有关的联系方式为：</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地   址：                       </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电   话：                       </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传   真：                       </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、我方正式开户银行和账号为：</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开户银行：</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银行账号：</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供应商授权代表姓名（签字）：         </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供应商名称（公章）：                 </w:t>
      </w:r>
      <w:r>
        <w:rPr>
          <w:rFonts w:hint="eastAsia" w:ascii="宋体" w:hAnsi="宋体" w:eastAsia="宋体" w:cs="宋体"/>
          <w:color w:val="000000"/>
          <w:highlight w:val="none"/>
          <w:lang w:val="zh-CN"/>
        </w:rPr>
      </w:r>
      <w:r/>
    </w:p>
    <w:p>
      <w:pPr>
        <w:pStyle w:val="771"/>
        <w:ind w:left="100" w:right="1079" w:firstLine="0"/>
        <w:spacing w:before="129" w:after="18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rPr>
        <w:t xml:space="preserve">日    期：       年    月    日</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二、法定代表人授权书（格式）</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法定代表人授权书</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1"/>
          <w:highlight w:val="none"/>
        </w:rPr>
        <w:t xml:space="preserve">致：</w:t>
      </w:r>
      <w:r>
        <w:rPr>
          <w:rFonts w:hint="eastAsia" w:ascii="宋体" w:hAnsi="宋体" w:eastAsia="宋体" w:cs="宋体"/>
          <w:b/>
          <w:color w:val="000000"/>
          <w:spacing w:val="8"/>
          <w:sz w:val="21"/>
          <w:highlight w:val="none"/>
          <w:lang w:eastAsia="zh-CN"/>
        </w:rPr>
        <w:t xml:space="preserve">  南京市雨花台区实验小学善水湾分校</w:t>
      </w:r>
      <w:r>
        <w:rPr>
          <w:rFonts w:hint="eastAsia" w:ascii="宋体" w:hAnsi="宋体" w:eastAsia="宋体" w:cs="宋体"/>
          <w:color w:val="000000"/>
          <w:highlight w:val="none"/>
          <w:lang w:eastAsia="zh-CN"/>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本授权书声明：注册于（供应商住址）的（供应商名称）法定代表人（法定代表人姓名、职务）代表本公司授权在下面签字的（供应商代表姓名、职务）为本公司的合法代理人，就贵方组织的（项目名称） （项目编号）竞争性磋商，以本公司名义处理一切与之有关的事务。</w:t>
      </w:r>
      <w:r>
        <w:rPr>
          <w:rFonts w:hint="eastAsia" w:ascii="宋体" w:hAnsi="宋体" w:eastAsia="宋体" w:cs="宋体"/>
          <w:color w:val="000000"/>
          <w:highlight w:val="none"/>
        </w:rPr>
      </w:r>
      <w:r/>
    </w:p>
    <w:p>
      <w:pPr>
        <w:pStyle w:val="771"/>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本授权书于年月日签字生效，特此声明。</w:t>
      </w:r>
      <w:r>
        <w:rPr>
          <w:rFonts w:hint="eastAsia" w:ascii="宋体" w:hAnsi="宋体" w:eastAsia="宋体" w:cs="宋体"/>
          <w:color w:val="000000"/>
          <w:highlight w:val="none"/>
        </w:rPr>
      </w:r>
      <w:r/>
    </w:p>
    <w:p>
      <w:pPr>
        <w:pStyle w:val="771"/>
        <w:ind w:left="0" w:right="0" w:firstLine="21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21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（附：法定代表人及委托代理人的身份证扫描件：）</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法定代表人（签章）：</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被授权人（签字）： </w:t>
      </w:r>
      <w:r>
        <w:rPr>
          <w:rFonts w:hint="eastAsia" w:ascii="宋体" w:hAnsi="宋体" w:eastAsia="宋体" w:cs="宋体"/>
          <w:color w:val="000000"/>
          <w:highlight w:val="none"/>
        </w:rPr>
      </w:r>
      <w:r/>
    </w:p>
    <w:p>
      <w:pPr>
        <w:pStyle w:val="771"/>
        <w:ind w:left="0" w:right="0" w:firstLine="42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highlight w:val="none"/>
          <w:lang w:eastAsia="zh-CN"/>
        </w:rPr>
      </w:r>
      <w:r/>
    </w:p>
    <w:p>
      <w:pPr>
        <w:pStyle w:val="771"/>
        <w:ind w:left="0" w:right="0" w:firstLine="420"/>
        <w:spacing w:before="0" w:after="0" w:line="360" w:lineRule="auto"/>
        <w:tabs>
          <w:tab w:val="left" w:pos="144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日期：年月日 </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三、报价表（格式）</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（一）报价表（第轮）</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60"/>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p>
      <w:pPr>
        <w:pStyle w:val="771"/>
        <w:ind w:left="0" w:right="0" w:firstLine="66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highlight w:val="none"/>
        </w:rPr>
      </w:r>
      <w:r/>
    </w:p>
    <w:tbl>
      <w:tblPr>
        <w:tblStyle w:val="82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trHeight w:val="1227"/>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响应报价</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968"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合计</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4214"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小写： 万元</w:t>
            </w:r>
            <w:r>
              <w:rPr>
                <w:rFonts w:hint="eastAsia" w:ascii="宋体" w:hAnsi="宋体" w:eastAsia="宋体" w:cs="宋体"/>
                <w:color w:val="000000"/>
                <w:sz w:val="22"/>
                <w:szCs w:val="22"/>
                <w:highlight w:val="none"/>
                <w:lang w:val="en-US" w:eastAsia="en-US"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大写：</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备注</w:t>
            </w:r>
            <w:r>
              <w:rPr>
                <w:rFonts w:hint="eastAsia" w:ascii="宋体" w:hAnsi="宋体" w:eastAsia="宋体" w:cs="宋体"/>
                <w:color w:val="000000"/>
                <w:sz w:val="22"/>
                <w:szCs w:val="22"/>
                <w:highlight w:val="none"/>
                <w:lang w:val="en-US" w:eastAsia="en-US" w:bidi="ar-SA"/>
              </w:rPr>
            </w:r>
            <w:r/>
          </w:p>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706"/>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bidi="ar-SA"/>
              </w:rPr>
              <w:t xml:space="preserve"> 项目负责人</w:t>
            </w:r>
            <w:r>
              <w:rPr>
                <w:rFonts w:hint="eastAsia" w:ascii="宋体" w:hAnsi="宋体" w:eastAsia="宋体" w:cs="宋体"/>
                <w:color w:val="000000"/>
                <w:sz w:val="22"/>
                <w:szCs w:val="22"/>
                <w:highlight w:val="none"/>
                <w:lang w:val="en-US" w:eastAsia="zh-CN" w:bidi="ar-SA"/>
              </w:rPr>
            </w:r>
            <w:r/>
          </w:p>
        </w:tc>
        <w:tc>
          <w:tcPr>
            <w:gridSpan w:val="2"/>
            <w:tcMar>
              <w:left w:w="108" w:type="dxa"/>
              <w:top w:w="0" w:type="dxa"/>
              <w:right w:w="108" w:type="dxa"/>
              <w:bottom w:w="0" w:type="dxa"/>
            </w:tcMar>
            <w:tcW w:w="5182"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677"/>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zh-CN" w:bidi="ar-SA"/>
              </w:rPr>
              <w:t xml:space="preserve">合同履行期限（工期）</w:t>
            </w:r>
            <w:r>
              <w:rPr>
                <w:rFonts w:hint="eastAsia" w:ascii="宋体" w:hAnsi="宋体" w:eastAsia="宋体" w:cs="宋体"/>
                <w:color w:val="000000"/>
                <w:sz w:val="22"/>
                <w:szCs w:val="22"/>
                <w:highlight w:val="none"/>
                <w:lang w:val="en-US" w:eastAsia="zh-CN" w:bidi="ar-SA"/>
              </w:rPr>
            </w:r>
            <w:r/>
          </w:p>
        </w:tc>
        <w:tc>
          <w:tcPr>
            <w:gridSpan w:val="2"/>
            <w:tcMar>
              <w:left w:w="108" w:type="dxa"/>
              <w:top w:w="0" w:type="dxa"/>
              <w:right w:w="108" w:type="dxa"/>
              <w:bottom w:w="0" w:type="dxa"/>
            </w:tcMar>
            <w:tcW w:w="5182" w:type="dxa"/>
            <w:vAlign w:val="center"/>
            <w:textDirection w:val="lrTb"/>
            <w:noWrap w:val="false"/>
          </w:tcPr>
          <w:p>
            <w:pPr>
              <w:pStyle w:val="771"/>
              <w:ind w:right="0"/>
              <w:jc w:val="center"/>
              <w:spacing w:before="0" w:after="0" w:line="85" w:lineRule="atLeast"/>
              <w:widowControl w:val="off"/>
              <w:tabs>
                <w:tab w:val="left" w:pos="3624" w:leader="none"/>
              </w:tabs>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u w:val="single"/>
                <w:lang w:val="en-US" w:eastAsia="zh-CN" w:bidi="ar-SA"/>
              </w:rPr>
              <w:t xml:space="preserve">      </w:t>
            </w:r>
            <w:r>
              <w:rPr>
                <w:rFonts w:hint="eastAsia" w:ascii="宋体" w:hAnsi="宋体" w:eastAsia="宋体" w:cs="宋体"/>
                <w:color w:val="000000"/>
                <w:sz w:val="21"/>
                <w:szCs w:val="22"/>
                <w:highlight w:val="none"/>
                <w:lang w:val="en-US" w:eastAsia="en-US" w:bidi="ar-SA"/>
              </w:rPr>
              <w:t xml:space="preserve">日历天</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714"/>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供应商是否属于中小型企业</w:t>
            </w:r>
            <w:r>
              <w:rPr>
                <w:rFonts w:hint="eastAsia" w:ascii="宋体" w:hAnsi="宋体" w:eastAsia="宋体" w:cs="宋体"/>
                <w:color w:val="000000"/>
                <w:sz w:val="22"/>
                <w:szCs w:val="22"/>
                <w:highlight w:val="none"/>
                <w:lang w:val="en-US" w:eastAsia="en-US" w:bidi="ar-SA"/>
              </w:rPr>
            </w:r>
            <w:r/>
          </w:p>
        </w:tc>
        <w:tc>
          <w:tcPr>
            <w:gridSpan w:val="2"/>
            <w:tcMar>
              <w:left w:w="108" w:type="dxa"/>
              <w:top w:w="0" w:type="dxa"/>
              <w:right w:w="108" w:type="dxa"/>
              <w:bottom w:w="0" w:type="dxa"/>
            </w:tcMar>
            <w:tcW w:w="5182" w:type="dxa"/>
            <w:vAlign w:val="center"/>
            <w:textDirection w:val="lrTb"/>
            <w:noWrap w:val="false"/>
          </w:tcPr>
          <w:p>
            <w:pPr>
              <w:pStyle w:val="771"/>
              <w:ind w:left="0" w:right="0" w:firstLine="472"/>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（填写“是”或“否）</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726"/>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供应商是否属于残疾人福利性单位</w:t>
            </w:r>
            <w:r>
              <w:rPr>
                <w:rFonts w:hint="eastAsia" w:ascii="宋体" w:hAnsi="宋体" w:eastAsia="宋体" w:cs="宋体"/>
                <w:color w:val="000000"/>
                <w:sz w:val="22"/>
                <w:szCs w:val="22"/>
                <w:highlight w:val="none"/>
                <w:lang w:val="en-US" w:eastAsia="en-US" w:bidi="ar-SA"/>
              </w:rPr>
            </w:r>
            <w:r/>
          </w:p>
        </w:tc>
        <w:tc>
          <w:tcPr>
            <w:gridSpan w:val="2"/>
            <w:tcMar>
              <w:left w:w="108" w:type="dxa"/>
              <w:top w:w="0" w:type="dxa"/>
              <w:right w:w="108" w:type="dxa"/>
              <w:bottom w:w="0" w:type="dxa"/>
            </w:tcMar>
            <w:tcW w:w="5182" w:type="dxa"/>
            <w:vAlign w:val="center"/>
            <w:textDirection w:val="lrTb"/>
            <w:noWrap w:val="false"/>
          </w:tcPr>
          <w:p>
            <w:pPr>
              <w:pStyle w:val="771"/>
              <w:ind w:left="0" w:right="0" w:firstLine="472"/>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（填写“是”或“否）</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752"/>
        </w:trPr>
        <w:tc>
          <w:tcPr>
            <w:tcMar>
              <w:left w:w="108" w:type="dxa"/>
              <w:top w:w="0" w:type="dxa"/>
              <w:right w:w="108" w:type="dxa"/>
              <w:bottom w:w="0" w:type="dxa"/>
            </w:tcMar>
            <w:tcW w:w="204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供应商是否属于监狱企业</w:t>
            </w:r>
            <w:r>
              <w:rPr>
                <w:rFonts w:hint="eastAsia" w:ascii="宋体" w:hAnsi="宋体" w:eastAsia="宋体" w:cs="宋体"/>
                <w:color w:val="000000"/>
                <w:sz w:val="22"/>
                <w:szCs w:val="22"/>
                <w:highlight w:val="none"/>
                <w:lang w:val="en-US" w:eastAsia="en-US" w:bidi="ar-SA"/>
              </w:rPr>
            </w:r>
            <w:r/>
          </w:p>
        </w:tc>
        <w:tc>
          <w:tcPr>
            <w:gridSpan w:val="2"/>
            <w:tcMar>
              <w:left w:w="108" w:type="dxa"/>
              <w:top w:w="0" w:type="dxa"/>
              <w:right w:w="108" w:type="dxa"/>
              <w:bottom w:w="0" w:type="dxa"/>
            </w:tcMar>
            <w:tcW w:w="5182" w:type="dxa"/>
            <w:vAlign w:val="center"/>
            <w:textDirection w:val="lrTb"/>
            <w:noWrap w:val="false"/>
          </w:tcPr>
          <w:p>
            <w:pPr>
              <w:pStyle w:val="771"/>
              <w:ind w:left="0" w:right="0" w:firstLine="472"/>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（填写“是”或“否）</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85" w:type="dxa"/>
            <w:vAlign w:val="center"/>
            <w:textDirection w:val="lrTb"/>
            <w:noWrap w:val="false"/>
          </w:tcPr>
          <w:p>
            <w:pPr>
              <w:pStyle w:val="771"/>
              <w:ind w:left="0" w:right="0" w:firstLine="0"/>
              <w:jc w:val="both"/>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供应商名称（签章）：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法定代表人或授权代表（签章）：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注：1、本项目仅接受一个价格，不得填报有选择性报价方案。若有优惠条款须注明，但不得影响报价，影响产品或服务整体功能。</w:t>
      </w:r>
      <w:r>
        <w:rPr>
          <w:rFonts w:hint="eastAsia" w:ascii="宋体" w:hAnsi="宋体" w:eastAsia="宋体" w:cs="宋体"/>
          <w:color w:val="000000"/>
          <w:highlight w:val="none"/>
        </w:rPr>
      </w:r>
      <w:r/>
    </w:p>
    <w:p>
      <w:pPr>
        <w:pStyle w:val="771"/>
        <w:ind w:left="20" w:right="0" w:firstLine="420"/>
        <w:spacing w:before="0" w:after="0"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2、“供应商是否属于中小型企业”“供应商是否属于残疾人福利性单位” “供应商是否属于监狱企业”栏内填写“是”或“否”。如填写“是”，供应商须提供《中小企业声明函》、《残疾人福利性单位声明函》、《属于监狱企业的证明文件》。</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t xml:space="preserve">四、分项报价表</w:t>
      </w: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jc w:val="center"/>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t xml:space="preserve">分项报价表（已标价的工程量清单）</w:t>
      </w:r>
      <w:r>
        <w:rPr>
          <w:rFonts w:hint="eastAsia" w:ascii="宋体" w:hAnsi="宋体" w:eastAsia="宋体" w:cs="宋体"/>
          <w:b/>
          <w:color w:val="000000"/>
          <w:spacing w:val="8"/>
          <w:sz w:val="24"/>
          <w:highlight w:val="none"/>
        </w:rPr>
      </w:r>
      <w:r/>
    </w:p>
    <w:p>
      <w:pPr>
        <w:pStyle w:val="771"/>
        <w:ind w:left="0" w:right="0" w:firstLine="0"/>
        <w:jc w:val="center"/>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t xml:space="preserve">（供应商必须按工程量清单报价，不得修改工程量清单。）</w:t>
      </w: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line="85" w:lineRule="atLeast"/>
        <w:rPr>
          <w:rFonts w:hint="eastAsia" w:ascii="宋体" w:hAnsi="宋体" w:eastAsia="宋体" w:cs="宋体"/>
          <w:b/>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r>
      <w:r/>
    </w:p>
    <w:p>
      <w:pPr>
        <w:pStyle w:val="771"/>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t xml:space="preserve">五、</w:t>
      </w:r>
      <w:r>
        <w:rPr>
          <w:rFonts w:ascii="宋体" w:hAnsi="宋体" w:eastAsia="宋体" w:cs="宋体"/>
          <w:b/>
          <w:color w:val="000000"/>
          <w:sz w:val="24"/>
          <w:highlight w:val="none"/>
        </w:rPr>
        <w:t xml:space="preserve">主材供货一览表</w:t>
      </w:r>
      <w:r>
        <w:rPr>
          <w:highlight w:val="none"/>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jc w:val="center"/>
        <w:spacing w:before="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主材供货一览表</w:t>
      </w:r>
      <w:r>
        <w:rPr>
          <w:rFonts w:ascii="宋体" w:hAnsi="宋体" w:eastAsia="宋体" w:cs="宋体"/>
          <w:b/>
          <w:color w:val="000000"/>
          <w:sz w:val="24"/>
          <w:highlight w:val="none"/>
        </w:rPr>
      </w:r>
      <w:r/>
    </w:p>
    <w:tbl>
      <w:tblPr>
        <w:tblStyle w:val="82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1264"/>
        <w:gridCol w:w="3081"/>
        <w:gridCol w:w="1787"/>
        <w:gridCol w:w="1176"/>
        <w:gridCol w:w="1176"/>
        <w:gridCol w:w="625"/>
      </w:tblGrid>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材料名称</w:t>
            </w:r>
            <w:r>
              <w:rPr>
                <w:highlight w:val="none"/>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参考品牌</w:t>
            </w:r>
            <w:r>
              <w:rPr>
                <w:highlight w:val="none"/>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规格</w:t>
            </w:r>
            <w:r>
              <w:rPr>
                <w:highlight w:val="none"/>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我司选用品牌</w:t>
            </w:r>
            <w:r>
              <w:rPr>
                <w:highlight w:val="none"/>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我司选用规格</w:t>
            </w:r>
            <w:r>
              <w:rPr>
                <w:highlight w:val="none"/>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rPr>
                <w:highlight w:val="none"/>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highlight w:val="none"/>
              </w:rPr>
            </w:r>
            <w:r/>
          </w:p>
        </w:tc>
        <w:tc>
          <w:tcPr>
            <w:tcMar>
              <w:left w:w="108" w:type="dxa"/>
              <w:top w:w="0" w:type="dxa"/>
              <w:right w:w="108" w:type="dxa"/>
              <w:bottom w:w="0" w:type="dxa"/>
            </w:tcMar>
            <w:tcW w:w="1264" w:type="dxa"/>
            <w:vAlign w:val="center"/>
            <w:textDirection w:val="lrTb"/>
            <w:noWrap w:val="false"/>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val="false"/>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val="false"/>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val="false"/>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val="false"/>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r>
        <w:trPr>
          <w:trHeight w:val="397"/>
        </w:trPr>
        <w:tc>
          <w:tcPr>
            <w:tcMar>
              <w:left w:w="108" w:type="dxa"/>
              <w:top w:w="0" w:type="dxa"/>
              <w:right w:w="108" w:type="dxa"/>
              <w:bottom w:w="0" w:type="dxa"/>
            </w:tcMar>
            <w:tcW w:w="474" w:type="dxa"/>
            <w:vAlign w:val="center"/>
            <w:textDirection w:val="lrTb"/>
            <w:noWrap/>
          </w:tcPr>
          <w:p>
            <w:pPr>
              <w:pStyle w:val="771"/>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w:t>
            </w:r>
            <w:r>
              <w:rPr>
                <w:highlight w:val="none"/>
              </w:rPr>
            </w:r>
            <w:r/>
          </w:p>
        </w:tc>
        <w:tc>
          <w:tcPr>
            <w:tcMar>
              <w:left w:w="108" w:type="dxa"/>
              <w:top w:w="0" w:type="dxa"/>
              <w:right w:w="108" w:type="dxa"/>
              <w:bottom w:w="0" w:type="dxa"/>
            </w:tcMar>
            <w:tcW w:w="1264"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3081"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787"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1176"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625" w:type="dxa"/>
            <w:vAlign w:val="center"/>
            <w:textDirection w:val="lrTb"/>
            <w:noWrap/>
          </w:tcPr>
          <w:p>
            <w:pPr>
              <w:pStyle w:val="771"/>
              <w:ind w:left="0" w:right="0" w:firstLine="0"/>
              <w:jc w:val="center"/>
              <w:spacing w:before="0" w:after="0" w:line="24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r>
    </w:tbl>
    <w:p>
      <w:pPr>
        <w:pStyle w:val="771"/>
        <w:ind w:left="0" w:right="0" w:firstLine="0"/>
        <w:jc w:val="center"/>
        <w:spacing w:before="0" w:after="0" w:line="85"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供应商名称（签章）：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法定代表人或授权代表（签章）：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eastAsia="宋体" w:cs="宋体"/>
          <w:b/>
          <w:color w:val="000000"/>
          <w:spacing w:val="8"/>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lang w:val="en-US" w:eastAsia="zh-CN"/>
        </w:rPr>
        <w:t xml:space="preserve">六、</w:t>
      </w:r>
      <w:r>
        <w:rPr>
          <w:rFonts w:hint="eastAsia" w:ascii="宋体" w:hAnsi="宋体" w:eastAsia="宋体" w:cs="宋体"/>
          <w:b/>
          <w:color w:val="000000"/>
          <w:spacing w:val="8"/>
          <w:sz w:val="24"/>
          <w:highlight w:val="none"/>
        </w:rPr>
        <w:t xml:space="preserve">资格证明文件</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资格证明文件</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u w:val="none"/>
          <w:lang w:val="en-US" w:eastAsia="zh-CN"/>
        </w:rPr>
        <w:t xml:space="preserve">七</w:t>
      </w:r>
      <w:r>
        <w:rPr>
          <w:rFonts w:hint="eastAsia" w:ascii="宋体" w:hAnsi="宋体" w:eastAsia="宋体" w:cs="宋体"/>
          <w:b/>
          <w:color w:val="000000"/>
          <w:spacing w:val="8"/>
          <w:sz w:val="24"/>
          <w:highlight w:val="none"/>
          <w:u w:val="none"/>
        </w:rPr>
        <w:t xml:space="preserve">、技术条款偏离表（格式）</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技术条款偏离表</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60"/>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p>
      <w:pPr>
        <w:pStyle w:val="771"/>
        <w:ind w:left="0" w:right="0" w:firstLine="66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highlight w:val="none"/>
        </w:rPr>
      </w:r>
      <w:r/>
    </w:p>
    <w:tbl>
      <w:tblPr>
        <w:tblStyle w:val="823"/>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1"/>
        <w:gridCol w:w="1613"/>
        <w:gridCol w:w="2689"/>
        <w:gridCol w:w="3226"/>
        <w:gridCol w:w="1105"/>
      </w:tblGrid>
      <w:tr>
        <w:trPr>
          <w:trHeight w:val="630"/>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序号</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采购文件条目号</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采购文件要求</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供应商响应</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偏离</w:t>
            </w:r>
            <w:r>
              <w:rPr>
                <w:rFonts w:hint="eastAsia" w:ascii="宋体" w:hAnsi="宋体" w:eastAsia="宋体" w:cs="宋体"/>
                <w:color w:val="000000"/>
                <w:sz w:val="22"/>
                <w:szCs w:val="22"/>
                <w:highlight w:val="none"/>
                <w:lang w:val="en-US" w:eastAsia="en-US"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72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1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68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322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10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供应商名称（签章）：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法定代表人或授权代表（签章）：</w:t>
      </w:r>
      <w:r>
        <w:rPr>
          <w:rFonts w:hint="eastAsia" w:ascii="宋体" w:hAnsi="宋体" w:eastAsia="宋体" w:cs="宋体"/>
          <w:color w:val="000000"/>
          <w:highlight w:val="none"/>
          <w:lang w:eastAsia="zh-CN"/>
        </w:rPr>
      </w:r>
      <w:r/>
    </w:p>
    <w:p>
      <w:pPr>
        <w:pStyle w:val="771"/>
        <w:ind w:right="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注：如果行数不够，请自行增加，如有偏离必须在上表列明，否则视为响应。</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u w:val="none"/>
          <w:lang w:val="en-US" w:eastAsia="zh-CN"/>
        </w:rPr>
        <w:t xml:space="preserve">八</w:t>
      </w:r>
      <w:r>
        <w:rPr>
          <w:rFonts w:hint="eastAsia" w:ascii="宋体" w:hAnsi="宋体" w:eastAsia="宋体" w:cs="宋体"/>
          <w:b/>
          <w:color w:val="000000"/>
          <w:spacing w:val="8"/>
          <w:sz w:val="24"/>
          <w:highlight w:val="none"/>
          <w:u w:val="none"/>
        </w:rPr>
        <w:t xml:space="preserve">、商务条款偏离表（格式）</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商务条款偏离表</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60"/>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p>
      <w:pPr>
        <w:pStyle w:val="771"/>
        <w:ind w:left="0" w:right="0" w:firstLine="66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highlight w:val="none"/>
        </w:rPr>
      </w:r>
      <w:r/>
    </w:p>
    <w:tbl>
      <w:tblPr>
        <w:tblStyle w:val="823"/>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trHeight w:val="635"/>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序号</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采购文件条目号</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采购文件要求</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供应商响应</w:t>
            </w:r>
            <w:r>
              <w:rPr>
                <w:rFonts w:hint="eastAsia" w:ascii="宋体" w:hAnsi="宋体" w:eastAsia="宋体" w:cs="宋体"/>
                <w:color w:val="000000"/>
                <w:sz w:val="22"/>
                <w:szCs w:val="22"/>
                <w:highlight w:val="none"/>
                <w:lang w:val="en-US" w:eastAsia="en-US"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偏离</w:t>
            </w:r>
            <w:r>
              <w:rPr>
                <w:rFonts w:hint="eastAsia" w:ascii="宋体" w:hAnsi="宋体" w:eastAsia="宋体" w:cs="宋体"/>
                <w:color w:val="000000"/>
                <w:sz w:val="22"/>
                <w:szCs w:val="22"/>
                <w:highlight w:val="none"/>
                <w:lang w:val="en-US" w:eastAsia="en-US"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284"/>
        </w:trPr>
        <w:tc>
          <w:tcPr>
            <w:tcMar>
              <w:left w:w="0" w:type="dxa"/>
              <w:top w:w="0" w:type="dxa"/>
              <w:right w:w="0" w:type="dxa"/>
              <w:bottom w:w="0" w:type="dxa"/>
            </w:tcMar>
            <w:tcW w:w="65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0" w:type="dxa"/>
              <w:top w:w="0" w:type="dxa"/>
              <w:right w:w="0" w:type="dxa"/>
              <w:bottom w:w="0" w:type="dxa"/>
            </w:tcMar>
            <w:tcW w:w="651"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620"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700"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2873"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0" w:type="dxa"/>
              <w:top w:w="0" w:type="dxa"/>
              <w:right w:w="0" w:type="dxa"/>
              <w:bottom w:w="0" w:type="dxa"/>
            </w:tcMar>
            <w:tcW w:w="1372" w:type="dxa"/>
            <w:vAlign w:val="center"/>
            <w:textDirection w:val="lrTb"/>
            <w:noWrap w:val="false"/>
          </w:tcPr>
          <w:p>
            <w:pPr>
              <w:pStyle w:val="771"/>
              <w:ind w:left="0" w:right="0" w:firstLine="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供应商名称（签章）：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法定代表人或授权代表（签章）：</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lang w:eastAsia="zh-CN"/>
        </w:rPr>
      </w:r>
      <w:r/>
    </w:p>
    <w:p>
      <w:pPr>
        <w:pStyle w:val="771"/>
        <w:ind w:left="0" w:right="0" w:firstLine="440"/>
        <w:spacing w:before="0" w:after="0" w:line="85"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71"/>
        <w:ind w:left="0" w:right="0" w:firstLine="44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注：如果行数不够，请自行增加，如有偏离必须在上表列明，否则视为响应。</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u w:val="none"/>
          <w:lang w:val="en-US" w:eastAsia="zh-CN"/>
        </w:rPr>
        <w:t xml:space="preserve">九</w:t>
      </w:r>
      <w:r>
        <w:rPr>
          <w:rFonts w:hint="eastAsia" w:ascii="宋体" w:hAnsi="宋体" w:eastAsia="宋体" w:cs="宋体"/>
          <w:b/>
          <w:color w:val="000000"/>
          <w:spacing w:val="8"/>
          <w:sz w:val="24"/>
          <w:highlight w:val="none"/>
          <w:u w:val="none"/>
        </w:rPr>
        <w:t xml:space="preserve">、供应商类似业绩情况表</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供应商类似业绩情况表</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3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rPr>
          <w:rFonts w:hint="eastAsia" w:ascii="宋体" w:hAnsi="宋体" w:eastAsia="宋体" w:cs="宋体"/>
          <w:color w:val="000000"/>
          <w:sz w:val="21"/>
          <w:highlight w:val="none"/>
        </w:rPr>
      </w:r>
      <w:r/>
    </w:p>
    <w:p>
      <w:pPr>
        <w:pStyle w:val="771"/>
        <w:ind w:left="0" w:right="0" w:firstLine="63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项目编号：</w:t>
      </w:r>
      <w:r>
        <w:rPr>
          <w:rFonts w:hint="eastAsia" w:ascii="宋体" w:hAnsi="宋体" w:eastAsia="宋体" w:cs="宋体"/>
          <w:color w:val="000000"/>
          <w:highlight w:val="none"/>
        </w:rPr>
      </w:r>
      <w:r/>
    </w:p>
    <w:tbl>
      <w:tblPr>
        <w:tblStyle w:val="823"/>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375"/>
        <w:gridCol w:w="1375"/>
        <w:gridCol w:w="1375"/>
        <w:gridCol w:w="1653"/>
        <w:gridCol w:w="1929"/>
        <w:gridCol w:w="824"/>
      </w:tblGrid>
      <w:tr>
        <w:trPr/>
        <w:tc>
          <w:tcPr>
            <w:tcMar>
              <w:left w:w="108" w:type="dxa"/>
              <w:top w:w="0" w:type="dxa"/>
              <w:right w:w="108" w:type="dxa"/>
              <w:bottom w:w="0" w:type="dxa"/>
            </w:tcMar>
            <w:tcW w:w="82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序号</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37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项目名称</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37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业主单位</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375"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项目类型</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653"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签约及服务</w:t>
            </w:r>
            <w:r>
              <w:rPr>
                <w:rFonts w:hint="eastAsia" w:ascii="宋体" w:hAnsi="宋体" w:eastAsia="宋体" w:cs="宋体"/>
                <w:color w:val="000000"/>
                <w:sz w:val="22"/>
                <w:szCs w:val="22"/>
                <w:highlight w:val="none"/>
                <w:lang w:val="en-US" w:eastAsia="en-US" w:bidi="ar-SA"/>
              </w:rPr>
            </w:r>
            <w:r/>
          </w:p>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时间</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192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联系人及电话</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82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备注</w:t>
            </w:r>
            <w:r>
              <w:rPr>
                <w:rFonts w:hint="eastAsia" w:ascii="宋体" w:hAnsi="宋体" w:eastAsia="宋体" w:cs="宋体"/>
                <w:color w:val="000000"/>
                <w:sz w:val="22"/>
                <w:szCs w:val="22"/>
                <w:highlight w:val="none"/>
                <w:lang w:val="en-US" w:eastAsia="en-US"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120"/>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c>
          <w:tcPr>
            <w:tcMar>
              <w:left w:w="108" w:type="dxa"/>
              <w:top w:w="0" w:type="dxa"/>
              <w:right w:w="108" w:type="dxa"/>
              <w:bottom w:w="0" w:type="dxa"/>
            </w:tcMar>
            <w:tcW w:w="82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375"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653"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1929"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82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法定代表人或授权代表（签章）：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注：按采购文件要求及评分标准的要求，提供业绩证明材料等，附后；如果行数不够，请自行增加。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u w:val="none"/>
          <w:lang w:val="en-US" w:eastAsia="zh-CN"/>
        </w:rPr>
        <w:t xml:space="preserve">十</w:t>
      </w:r>
      <w:r>
        <w:rPr>
          <w:rFonts w:hint="eastAsia" w:ascii="宋体" w:hAnsi="宋体" w:eastAsia="宋体" w:cs="宋体"/>
          <w:b/>
          <w:color w:val="000000"/>
          <w:spacing w:val="8"/>
          <w:sz w:val="24"/>
          <w:highlight w:val="none"/>
          <w:u w:val="none"/>
        </w:rPr>
        <w:t xml:space="preserve">、</w:t>
      </w:r>
      <w:r>
        <w:rPr>
          <w:rFonts w:hint="eastAsia" w:ascii="宋体" w:hAnsi="宋体" w:eastAsia="宋体" w:cs="宋体"/>
          <w:b/>
          <w:color w:val="000000"/>
          <w:spacing w:val="8"/>
          <w:sz w:val="24"/>
          <w:highlight w:val="none"/>
          <w:u w:val="none"/>
          <w:lang w:eastAsia="zh-CN"/>
        </w:rPr>
        <w:t xml:space="preserve"> 项目负责人</w:t>
      </w:r>
      <w:r>
        <w:rPr>
          <w:rFonts w:hint="eastAsia" w:ascii="宋体" w:hAnsi="宋体" w:eastAsia="宋体" w:cs="宋体"/>
          <w:b/>
          <w:color w:val="000000"/>
          <w:spacing w:val="8"/>
          <w:sz w:val="24"/>
          <w:highlight w:val="none"/>
          <w:u w:val="none"/>
        </w:rPr>
        <w:t xml:space="preserve">简介表</w:t>
      </w:r>
      <w:r>
        <w:rPr>
          <w:rFonts w:hint="eastAsia" w:ascii="宋体" w:hAnsi="宋体" w:eastAsia="宋体" w:cs="宋体"/>
          <w:color w:val="000000"/>
          <w:highlight w:val="none"/>
        </w:rPr>
      </w:r>
      <w:r/>
    </w:p>
    <w:p>
      <w:pPr>
        <w:pStyle w:val="771"/>
        <w:ind w:left="0" w:right="0" w:firstLine="66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3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rPr>
          <w:rFonts w:hint="eastAsia" w:ascii="宋体" w:hAnsi="宋体" w:eastAsia="宋体" w:cs="宋体"/>
          <w:color w:val="000000"/>
          <w:sz w:val="21"/>
          <w:highlight w:val="none"/>
        </w:rPr>
      </w:r>
      <w:r/>
    </w:p>
    <w:p>
      <w:pPr>
        <w:pStyle w:val="771"/>
        <w:ind w:left="0" w:right="0" w:firstLine="63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项目编号：</w:t>
      </w:r>
      <w:r>
        <w:rPr>
          <w:rFonts w:hint="eastAsia" w:ascii="宋体" w:hAnsi="宋体" w:eastAsia="宋体" w:cs="宋体"/>
          <w:color w:val="000000"/>
          <w:highlight w:val="none"/>
        </w:rPr>
      </w:r>
      <w:r/>
    </w:p>
    <w:tbl>
      <w:tblPr>
        <w:tblStyle w:val="82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781"/>
        <w:gridCol w:w="988"/>
        <w:gridCol w:w="1270"/>
        <w:gridCol w:w="1408"/>
        <w:gridCol w:w="1312"/>
        <w:gridCol w:w="1796"/>
        <w:gridCol w:w="1800"/>
      </w:tblGrid>
      <w:tr>
        <w:trPr>
          <w:trHeight w:val="850"/>
        </w:trPr>
        <w:tc>
          <w:tcPr>
            <w:tcMar>
              <w:left w:w="15" w:type="dxa"/>
              <w:top w:w="15" w:type="dxa"/>
              <w:right w:w="15" w:type="dxa"/>
              <w:bottom w:w="15" w:type="dxa"/>
            </w:tcMar>
            <w:tcW w:w="78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姓名</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8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性别</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年龄</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40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证书</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31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职称</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79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工作经验</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8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备注</w:t>
            </w:r>
            <w:r>
              <w:rPr>
                <w:rFonts w:hint="eastAsia" w:ascii="宋体" w:hAnsi="宋体" w:eastAsia="宋体" w:cs="宋体"/>
                <w:color w:val="000000"/>
                <w:sz w:val="22"/>
                <w:szCs w:val="22"/>
                <w:highlight w:val="none"/>
                <w:lang w:val="en-US" w:eastAsia="en-US" w:bidi="ar-SA"/>
              </w:rPr>
            </w:r>
            <w:r/>
          </w:p>
        </w:tc>
      </w:tr>
      <w:tr>
        <w:trPr>
          <w:trHeight w:val="1261"/>
        </w:trPr>
        <w:tc>
          <w:tcPr>
            <w:tcMar>
              <w:left w:w="15" w:type="dxa"/>
              <w:top w:w="15" w:type="dxa"/>
              <w:right w:w="15" w:type="dxa"/>
              <w:bottom w:w="15" w:type="dxa"/>
            </w:tcMar>
            <w:tcW w:w="78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8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40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31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79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法定代表人或授权代表（签章）：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注：按采购文件要求及评分标准的要求，提供证明材料等，附后；如果行数不够，请自行增加。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s="宋体"/>
          <w:b/>
          <w:color w:val="000000"/>
          <w:spacing w:val="8"/>
          <w:sz w:val="24"/>
          <w:highlight w:val="none"/>
          <w:u w:val="none"/>
          <w:lang w:val="en-US" w:eastAsia="zh-CN"/>
        </w:rPr>
        <w:t xml:space="preserve">十一</w:t>
      </w:r>
      <w:r>
        <w:rPr>
          <w:rFonts w:hint="eastAsia" w:ascii="宋体" w:hAnsi="宋体" w:eastAsia="宋体" w:cs="宋体"/>
          <w:b/>
          <w:color w:val="000000"/>
          <w:spacing w:val="8"/>
          <w:sz w:val="24"/>
          <w:highlight w:val="none"/>
          <w:u w:val="none"/>
        </w:rPr>
        <w:t xml:space="preserve">、</w:t>
      </w:r>
      <w:r>
        <w:rPr>
          <w:rFonts w:hint="eastAsia" w:ascii="宋体" w:hAnsi="宋体" w:eastAsia="宋体" w:cs="宋体"/>
          <w:b/>
          <w:color w:val="000000"/>
          <w:spacing w:val="8"/>
          <w:sz w:val="24"/>
          <w:highlight w:val="none"/>
        </w:rPr>
        <w:t xml:space="preserve">技术负责人简介表</w:t>
      </w:r>
      <w:r>
        <w:rPr>
          <w:rFonts w:hint="eastAsia" w:ascii="宋体" w:hAnsi="宋体" w:eastAsia="宋体" w:cs="宋体"/>
          <w:color w:val="000000"/>
          <w:highlight w:val="none"/>
        </w:rPr>
      </w:r>
      <w:r/>
    </w:p>
    <w:p>
      <w:pPr>
        <w:pStyle w:val="771"/>
        <w:ind w:left="0" w:right="0" w:firstLine="66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63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rPr>
          <w:rFonts w:hint="eastAsia" w:ascii="宋体" w:hAnsi="宋体" w:eastAsia="宋体" w:cs="宋体"/>
          <w:color w:val="000000"/>
          <w:sz w:val="21"/>
          <w:highlight w:val="none"/>
        </w:rPr>
      </w:r>
      <w:r/>
    </w:p>
    <w:p>
      <w:pPr>
        <w:pStyle w:val="771"/>
        <w:ind w:left="0" w:right="0" w:firstLine="63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项目编号：</w:t>
      </w:r>
      <w:r>
        <w:rPr>
          <w:rFonts w:hint="eastAsia" w:ascii="宋体" w:hAnsi="宋体" w:eastAsia="宋体" w:cs="宋体"/>
          <w:color w:val="000000"/>
          <w:highlight w:val="none"/>
        </w:rPr>
      </w:r>
      <w:r/>
    </w:p>
    <w:tbl>
      <w:tblPr>
        <w:tblStyle w:val="82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781"/>
        <w:gridCol w:w="988"/>
        <w:gridCol w:w="1270"/>
        <w:gridCol w:w="1270"/>
        <w:gridCol w:w="1449"/>
        <w:gridCol w:w="1796"/>
        <w:gridCol w:w="1800"/>
      </w:tblGrid>
      <w:tr>
        <w:trPr>
          <w:trHeight w:val="850"/>
        </w:trPr>
        <w:tc>
          <w:tcPr>
            <w:tcMar>
              <w:left w:w="15" w:type="dxa"/>
              <w:top w:w="15" w:type="dxa"/>
              <w:right w:w="15" w:type="dxa"/>
              <w:bottom w:w="15" w:type="dxa"/>
            </w:tcMar>
            <w:tcW w:w="78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姓名</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8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性别</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年龄</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证书</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44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职称</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79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工作经验</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8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备注</w:t>
            </w:r>
            <w:r>
              <w:rPr>
                <w:rFonts w:hint="eastAsia" w:ascii="宋体" w:hAnsi="宋体" w:eastAsia="宋体" w:cs="宋体"/>
                <w:color w:val="000000"/>
                <w:sz w:val="22"/>
                <w:szCs w:val="22"/>
                <w:highlight w:val="none"/>
                <w:lang w:val="en-US" w:eastAsia="en-US" w:bidi="ar-SA"/>
              </w:rPr>
            </w:r>
            <w:r/>
          </w:p>
        </w:tc>
      </w:tr>
      <w:tr>
        <w:trPr>
          <w:trHeight w:val="1261"/>
        </w:trPr>
        <w:tc>
          <w:tcPr>
            <w:tcMar>
              <w:left w:w="15" w:type="dxa"/>
              <w:top w:w="15" w:type="dxa"/>
              <w:right w:w="15" w:type="dxa"/>
              <w:bottom w:w="15" w:type="dxa"/>
            </w:tcMar>
            <w:tcW w:w="781"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88"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27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449"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79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00"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法定代表人或授权代表（签章）：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注：按采购文件要求及评分标准的要求，提供证明材料等，附后；如果行数不够，请自行增加。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十</w:t>
      </w:r>
      <w:r>
        <w:rPr>
          <w:rFonts w:hint="eastAsia" w:eastAsia="宋体" w:cs="宋体"/>
          <w:b/>
          <w:color w:val="000000"/>
          <w:spacing w:val="8"/>
          <w:sz w:val="24"/>
          <w:highlight w:val="none"/>
          <w:u w:val="none"/>
          <w:lang w:val="en-US" w:eastAsia="zh-CN"/>
        </w:rPr>
        <w:t xml:space="preserve">二</w:t>
      </w:r>
      <w:r>
        <w:rPr>
          <w:rFonts w:hint="eastAsia" w:ascii="宋体" w:hAnsi="宋体" w:eastAsia="宋体" w:cs="宋体"/>
          <w:b/>
          <w:color w:val="000000"/>
          <w:spacing w:val="8"/>
          <w:sz w:val="24"/>
          <w:highlight w:val="none"/>
          <w:u w:val="none"/>
        </w:rPr>
        <w:t xml:space="preserve">、项目成员配置表</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项目成员配置表</w:t>
      </w:r>
      <w:r>
        <w:rPr>
          <w:rFonts w:hint="eastAsia" w:ascii="宋体" w:hAnsi="宋体" w:eastAsia="宋体" w:cs="宋体"/>
          <w:color w:val="000000"/>
          <w:highlight w:val="none"/>
        </w:rPr>
      </w:r>
      <w:r/>
    </w:p>
    <w:p>
      <w:pPr>
        <w:pStyle w:val="771"/>
        <w:ind w:left="0" w:right="0" w:firstLine="63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rPr>
          <w:rFonts w:hint="eastAsia" w:ascii="宋体" w:hAnsi="宋体" w:eastAsia="宋体" w:cs="宋体"/>
          <w:color w:val="000000"/>
          <w:sz w:val="21"/>
          <w:highlight w:val="none"/>
        </w:rPr>
      </w:r>
      <w:r/>
    </w:p>
    <w:p>
      <w:pPr>
        <w:pStyle w:val="771"/>
        <w:ind w:left="0" w:right="0" w:firstLine="63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项目编号：</w:t>
      </w:r>
      <w:r>
        <w:rPr>
          <w:rFonts w:hint="eastAsia" w:ascii="宋体" w:hAnsi="宋体" w:eastAsia="宋体" w:cs="宋体"/>
          <w:color w:val="000000"/>
          <w:highlight w:val="none"/>
        </w:rPr>
      </w:r>
      <w:r/>
    </w:p>
    <w:tbl>
      <w:tblPr>
        <w:tblStyle w:val="823"/>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946"/>
        <w:gridCol w:w="946"/>
        <w:gridCol w:w="946"/>
        <w:gridCol w:w="946"/>
        <w:gridCol w:w="946"/>
        <w:gridCol w:w="946"/>
        <w:gridCol w:w="1854"/>
        <w:gridCol w:w="1822"/>
      </w:tblGrid>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序号</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姓名</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性别</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年龄</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专业</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证书</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854"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在本项目拟任职务</w:t>
            </w:r>
            <w:r>
              <w:rPr>
                <w:rFonts w:hint="eastAsia" w:ascii="宋体" w:hAnsi="宋体" w:eastAsia="宋体" w:cs="宋体"/>
                <w:color w:val="000000"/>
                <w:sz w:val="22"/>
                <w:szCs w:val="22"/>
                <w:highlight w:val="none"/>
                <w:lang w:val="en-US" w:eastAsia="en-US"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highlight w:val="none"/>
                <w:lang w:val="en-US" w:eastAsia="en-US" w:bidi="ar-SA"/>
              </w:rPr>
              <w:t xml:space="preserve">备注</w:t>
            </w:r>
            <w:r>
              <w:rPr>
                <w:rFonts w:hint="eastAsia" w:ascii="宋体" w:hAnsi="宋体" w:eastAsia="宋体" w:cs="宋体"/>
                <w:color w:val="000000"/>
                <w:sz w:val="22"/>
                <w:szCs w:val="22"/>
                <w:highlight w:val="none"/>
                <w:lang w:val="en-US" w:eastAsia="en-US"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r>
        <w:trPr>
          <w:trHeight w:val="540"/>
        </w:trPr>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946"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54" w:type="dxa"/>
            <w:vAlign w:val="top"/>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bottom w:w="15" w:type="dxa"/>
            </w:tcMar>
            <w:tcW w:w="1822" w:type="dxa"/>
            <w:vAlign w:val="center"/>
            <w:textDirection w:val="lrTb"/>
            <w:noWrap w:val="false"/>
          </w:tcPr>
          <w:p>
            <w:pPr>
              <w:pStyle w:val="771"/>
              <w:ind w:left="0" w:right="0" w:firstLine="0"/>
              <w:jc w:val="center"/>
              <w:spacing w:before="0" w:after="0" w:line="85" w:lineRule="atLeast"/>
              <w:widowControl w:val="off"/>
              <w:rPr>
                <w:rFonts w:hint="eastAsia" w:ascii="宋体" w:hAnsi="宋体" w:eastAsia="宋体" w:cs="宋体"/>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bidi="ar-SA"/>
              </w:rPr>
            </w:r>
            <w:r/>
          </w:p>
        </w:tc>
      </w:tr>
    </w:tbl>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法定代表人或授权代表（签章）：</w:t>
      </w: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注：按采购文件要求及评分标准的要求，提供证明材料等，附后；如果行数不够，请自行增加。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rPr>
        <w:t xml:space="preserve">十</w:t>
      </w:r>
      <w:r>
        <w:rPr>
          <w:rFonts w:hint="eastAsia" w:eastAsia="宋体" w:cs="宋体"/>
          <w:b/>
          <w:color w:val="000000"/>
          <w:spacing w:val="8"/>
          <w:sz w:val="24"/>
          <w:highlight w:val="none"/>
          <w:lang w:val="en-US" w:eastAsia="zh-CN"/>
        </w:rPr>
        <w:t xml:space="preserve">三</w:t>
      </w:r>
      <w:r>
        <w:rPr>
          <w:rFonts w:hint="eastAsia" w:ascii="宋体" w:hAnsi="宋体" w:eastAsia="宋体" w:cs="宋体"/>
          <w:b/>
          <w:color w:val="000000"/>
          <w:spacing w:val="8"/>
          <w:sz w:val="24"/>
          <w:highlight w:val="none"/>
        </w:rPr>
        <w:t xml:space="preserve">、具备履行合同所必需的设备和专业技术能力的声明格式及证明材料</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具备履行合同所必需的设备和专业技术能力的声明格式</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1"/>
          <w:highlight w:val="none"/>
        </w:rPr>
        <w:t xml:space="preserve">致：</w:t>
      </w:r>
      <w:r>
        <w:rPr>
          <w:rFonts w:hint="eastAsia" w:ascii="宋体" w:hAnsi="宋体" w:eastAsia="宋体" w:cs="宋体"/>
          <w:b/>
          <w:color w:val="000000"/>
          <w:spacing w:val="8"/>
          <w:sz w:val="21"/>
          <w:highlight w:val="none"/>
          <w:u w:val="none"/>
          <w:lang w:eastAsia="zh-CN"/>
        </w:rPr>
        <w:t xml:space="preserve">南京市雨花台区实验小学善水湾分校</w:t>
      </w:r>
      <w:r>
        <w:rPr>
          <w:rFonts w:hint="eastAsia" w:ascii="宋体" w:hAnsi="宋体" w:eastAsia="宋体" w:cs="宋体"/>
          <w:color w:val="000000"/>
          <w:highlight w:val="none"/>
          <w:lang w:eastAsia="zh-CN"/>
        </w:rPr>
      </w:r>
      <w:r/>
    </w:p>
    <w:p>
      <w:pPr>
        <w:pStyle w:val="771"/>
        <w:ind w:left="0" w:right="0" w:firstLine="454"/>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71"/>
        <w:ind w:left="499" w:right="0" w:firstLine="420"/>
        <w:spacing w:before="0" w:after="0" w:line="85" w:lineRule="atLeast"/>
        <w:tabs>
          <w:tab w:val="left" w:pos="418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我单位</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highlight w:val="none"/>
        </w:rPr>
      </w:r>
      <w:r/>
    </w:p>
    <w:p>
      <w:pPr>
        <w:pStyle w:val="771"/>
        <w:ind w:left="500" w:right="0" w:firstLine="200"/>
        <w:spacing w:before="0" w:after="0" w:line="85" w:lineRule="atLeast"/>
        <w:tabs>
          <w:tab w:val="left" w:pos="446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500" w:right="0" w:firstLine="200"/>
        <w:spacing w:before="0" w:after="0" w:line="85" w:lineRule="atLeast"/>
        <w:tabs>
          <w:tab w:val="left" w:pos="44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主要设备有：</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rPr>
        <w:t xml:space="preserve">。（ 若有 ）</w:t>
      </w:r>
      <w:r>
        <w:rPr>
          <w:rFonts w:hint="eastAsia" w:ascii="宋体" w:hAnsi="宋体" w:eastAsia="宋体" w:cs="宋体"/>
          <w:color w:val="000000"/>
          <w:highlight w:val="none"/>
        </w:rPr>
      </w:r>
      <w:r/>
    </w:p>
    <w:p>
      <w:pPr>
        <w:pStyle w:val="771"/>
        <w:ind w:left="500" w:right="0" w:firstLine="200"/>
        <w:spacing w:before="0" w:after="0" w:line="85" w:lineRule="atLeast"/>
        <w:tabs>
          <w:tab w:val="left" w:pos="44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主要专业技术能力有：</w:t>
      </w:r>
      <w:r>
        <w:rPr>
          <w:rFonts w:hint="eastAsia" w:ascii="宋体" w:hAnsi="宋体" w:eastAsia="宋体" w:cs="宋体"/>
          <w:color w:val="000000"/>
          <w:sz w:val="21"/>
          <w:highlight w:val="none"/>
          <w:u w:val="single"/>
        </w:rPr>
        <w:tab/>
      </w:r>
      <w:r>
        <w:rPr>
          <w:rFonts w:hint="eastAsia" w:ascii="宋体" w:hAnsi="宋体" w:eastAsia="宋体" w:cs="宋体"/>
          <w:color w:val="000000"/>
          <w:sz w:val="21"/>
          <w:highlight w:val="none"/>
        </w:rPr>
        <w:t xml:space="preserve">。（ 若有 ）</w:t>
      </w:r>
      <w:r>
        <w:rPr>
          <w:rFonts w:hint="eastAsia" w:ascii="宋体" w:hAnsi="宋体" w:eastAsia="宋体" w:cs="宋体"/>
          <w:color w:val="000000"/>
          <w:highlight w:val="none"/>
        </w:rPr>
      </w:r>
      <w:r/>
    </w:p>
    <w:p>
      <w:pPr>
        <w:pStyle w:val="771"/>
        <w:ind w:left="4520" w:right="0" w:firstLine="147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4520" w:right="0" w:firstLine="147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83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830"/>
        <w:spacing w:before="0" w:after="0" w:line="85" w:lineRule="atLeast"/>
        <w:tabs>
          <w:tab w:val="left" w:pos="44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日期：年月日</w:t>
      </w:r>
      <w:r>
        <w:rPr>
          <w:rFonts w:hint="eastAsia" w:ascii="宋体" w:hAnsi="宋体" w:eastAsia="宋体" w:cs="宋体"/>
          <w:color w:val="000000"/>
          <w:highlight w:val="none"/>
        </w:rPr>
      </w:r>
      <w:r/>
    </w:p>
    <w:p>
      <w:pPr>
        <w:pStyle w:val="771"/>
        <w:ind w:left="0" w:right="0" w:firstLine="0"/>
        <w:spacing w:before="0" w:after="0" w:line="85" w:lineRule="atLeast"/>
        <w:tabs>
          <w:tab w:val="left" w:pos="446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tabs>
          <w:tab w:val="left" w:pos="446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4440" w:right="0" w:firstLine="0"/>
        <w:spacing w:before="0" w:after="0" w:line="85" w:lineRule="atLeast"/>
        <w:tabs>
          <w:tab w:val="left" w:pos="6300" w:leader="none"/>
          <w:tab w:val="left" w:pos="694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4440" w:right="0" w:firstLine="0"/>
        <w:spacing w:before="0" w:after="0" w:line="85" w:lineRule="atLeast"/>
        <w:tabs>
          <w:tab w:val="left" w:pos="6300" w:leader="none"/>
          <w:tab w:val="left" w:pos="694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4440" w:right="0" w:firstLine="0"/>
        <w:spacing w:before="0" w:after="0" w:line="85" w:lineRule="atLeast"/>
        <w:tabs>
          <w:tab w:val="left" w:pos="6300" w:leader="none"/>
          <w:tab w:val="left" w:pos="694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4440" w:right="0" w:firstLine="0"/>
        <w:spacing w:before="0" w:after="0" w:line="85" w:lineRule="atLeast"/>
        <w:tabs>
          <w:tab w:val="left" w:pos="6300" w:leader="none"/>
          <w:tab w:val="left" w:pos="6940" w:leader="none"/>
        </w:tabs>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十</w:t>
      </w:r>
      <w:r>
        <w:rPr>
          <w:rFonts w:hint="eastAsia" w:eastAsia="宋体" w:cs="宋体"/>
          <w:b/>
          <w:color w:val="000000"/>
          <w:spacing w:val="8"/>
          <w:sz w:val="24"/>
          <w:highlight w:val="none"/>
          <w:u w:val="none"/>
          <w:lang w:val="en-US" w:eastAsia="zh-CN"/>
        </w:rPr>
        <w:t xml:space="preserve">四</w:t>
      </w:r>
      <w:r>
        <w:rPr>
          <w:rFonts w:hint="eastAsia" w:ascii="宋体" w:hAnsi="宋体" w:eastAsia="宋体" w:cs="宋体"/>
          <w:b/>
          <w:color w:val="000000"/>
          <w:spacing w:val="8"/>
          <w:sz w:val="24"/>
          <w:highlight w:val="none"/>
          <w:u w:val="none"/>
        </w:rPr>
        <w:t xml:space="preserve">、供应商认为有必要提供的其它文件（请供应商仔细阅读采购文件，并提供相关文件）</w:t>
      </w:r>
      <w:r>
        <w:rPr>
          <w:rFonts w:hint="eastAsia" w:ascii="宋体" w:hAnsi="宋体" w:eastAsia="宋体" w:cs="宋体"/>
          <w:color w:val="000000"/>
          <w:highlight w:val="none"/>
        </w:rPr>
      </w:r>
      <w:r/>
    </w:p>
    <w:p>
      <w:pPr>
        <w:pStyle w:val="771"/>
        <w:ind w:left="0" w:right="0" w:firstLine="0"/>
        <w:jc w:val="center"/>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供应商认为有必要提供的其它文件（若有）</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8"/>
          <w:sz w:val="24"/>
          <w:highlight w:val="none"/>
          <w:u w:val="none"/>
        </w:rPr>
        <w:t xml:space="preserve">附件一：企业声明函格式</w:t>
      </w:r>
      <w:r>
        <w:rPr>
          <w:rFonts w:hint="eastAsia" w:ascii="宋体" w:hAnsi="宋体" w:eastAsia="宋体" w:cs="宋体"/>
          <w:color w:val="000000"/>
          <w:highlight w:val="none"/>
        </w:rPr>
      </w:r>
      <w:r/>
    </w:p>
    <w:p>
      <w:pPr>
        <w:pStyle w:val="771"/>
        <w:ind w:left="0" w:right="0" w:firstLine="420"/>
        <w:jc w:val="center"/>
        <w:spacing w:before="0" w:after="0" w:line="480" w:lineRule="auto"/>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1、中小企业声明函（工程）</w:t>
      </w:r>
      <w:r>
        <w:rPr>
          <w:rFonts w:hint="eastAsia" w:ascii="宋体" w:hAnsi="宋体" w:eastAsia="宋体" w:cs="宋体"/>
          <w:b/>
          <w:bCs/>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highlight w:val="none"/>
          <w:u w:val="single"/>
        </w:rPr>
        <w:t xml:space="preserve">（单位名称） </w:t>
      </w:r>
      <w:r>
        <w:rPr>
          <w:rFonts w:hint="eastAsia" w:ascii="宋体" w:hAnsi="宋体" w:eastAsia="宋体" w:cs="宋体"/>
          <w:color w:val="000000"/>
          <w:sz w:val="21"/>
          <w:highlight w:val="none"/>
        </w:rPr>
        <w:t xml:space="preserve">的</w:t>
      </w:r>
      <w:r>
        <w:rPr>
          <w:rFonts w:hint="eastAsia" w:ascii="宋体" w:hAnsi="宋体" w:eastAsia="宋体" w:cs="宋体"/>
          <w:color w:val="000000"/>
          <w:sz w:val="21"/>
          <w:highlight w:val="none"/>
          <w:u w:val="single"/>
        </w:rPr>
        <w:t xml:space="preserve">（项目名称）</w:t>
      </w:r>
      <w:r>
        <w:rPr>
          <w:rFonts w:hint="eastAsia" w:ascii="宋体" w:hAnsi="宋体" w:eastAsia="宋体" w:cs="宋体"/>
          <w:color w:val="000000"/>
          <w:sz w:val="21"/>
          <w:highlight w:val="none"/>
        </w:rPr>
        <w:t xml:space="preserve">采购活动，本项目全部由符合政策要求的中小企业承接。相关企业（含联合体中的中小企业、签订分包意向协议的中小企业）的具体情况如下：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single"/>
        </w:rPr>
        <w:t xml:space="preserve">（项目名称）</w:t>
      </w:r>
      <w:r>
        <w:rPr>
          <w:rFonts w:hint="eastAsia" w:ascii="宋体" w:hAnsi="宋体" w:eastAsia="宋体" w:cs="宋体"/>
          <w:color w:val="000000"/>
          <w:sz w:val="21"/>
          <w:highlight w:val="none"/>
        </w:rPr>
        <w:t xml:space="preserve">，属于</w:t>
      </w:r>
      <w:r>
        <w:rPr>
          <w:rFonts w:hint="eastAsia" w:ascii="宋体" w:hAnsi="宋体" w:eastAsia="宋体" w:cs="宋体"/>
          <w:color w:val="000000"/>
          <w:sz w:val="21"/>
          <w:highlight w:val="none"/>
          <w:u w:val="single"/>
        </w:rPr>
        <w:t xml:space="preserve">建筑业 </w:t>
      </w:r>
      <w:r>
        <w:rPr>
          <w:rFonts w:hint="eastAsia" w:ascii="宋体" w:hAnsi="宋体" w:eastAsia="宋体" w:cs="宋体"/>
          <w:color w:val="000000"/>
          <w:sz w:val="21"/>
          <w:highlight w:val="none"/>
        </w:rPr>
        <w:t xml:space="preserve">；承接企业为</w:t>
      </w:r>
      <w:r>
        <w:rPr>
          <w:rFonts w:hint="eastAsia" w:ascii="宋体" w:hAnsi="宋体" w:eastAsia="宋体" w:cs="宋体"/>
          <w:color w:val="000000"/>
          <w:sz w:val="21"/>
          <w:highlight w:val="none"/>
          <w:u w:val="single"/>
        </w:rPr>
        <w:t xml:space="preserve">（企业名称） </w:t>
      </w:r>
      <w:r>
        <w:rPr>
          <w:rFonts w:hint="eastAsia" w:ascii="宋体" w:hAnsi="宋体" w:eastAsia="宋体" w:cs="宋体"/>
          <w:color w:val="000000"/>
          <w:sz w:val="21"/>
          <w:highlight w:val="none"/>
        </w:rPr>
        <w:t xml:space="preserve">，从业人员人，营业收入为万元，资产总额为万元，属于</w:t>
      </w:r>
      <w:r>
        <w:rPr>
          <w:rFonts w:hint="eastAsia" w:ascii="宋体" w:hAnsi="宋体" w:eastAsia="宋体" w:cs="宋体"/>
          <w:color w:val="000000"/>
          <w:sz w:val="21"/>
          <w:highlight w:val="none"/>
          <w:u w:val="single"/>
        </w:rPr>
        <w:t xml:space="preserve">（中型企业、小型企业、微型企业）</w:t>
      </w: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u w:val="single"/>
        </w:rPr>
        <w:t xml:space="preserve">（项目名称）</w:t>
      </w:r>
      <w:r>
        <w:rPr>
          <w:rFonts w:hint="eastAsia" w:ascii="宋体" w:hAnsi="宋体" w:eastAsia="宋体" w:cs="宋体"/>
          <w:color w:val="000000"/>
          <w:sz w:val="21"/>
          <w:highlight w:val="none"/>
        </w:rPr>
        <w:t xml:space="preserve">，属于</w:t>
      </w:r>
      <w:r>
        <w:rPr>
          <w:rFonts w:hint="eastAsia" w:ascii="宋体" w:hAnsi="宋体" w:eastAsia="宋体" w:cs="宋体"/>
          <w:color w:val="000000"/>
          <w:sz w:val="21"/>
          <w:highlight w:val="none"/>
          <w:u w:val="single"/>
        </w:rPr>
        <w:t xml:space="preserve">建筑业 </w:t>
      </w:r>
      <w:r>
        <w:rPr>
          <w:rFonts w:hint="eastAsia" w:ascii="宋体" w:hAnsi="宋体" w:eastAsia="宋体" w:cs="宋体"/>
          <w:color w:val="000000"/>
          <w:sz w:val="21"/>
          <w:highlight w:val="none"/>
        </w:rPr>
        <w:t xml:space="preserve">；承接企业为</w:t>
      </w:r>
      <w:r>
        <w:rPr>
          <w:rFonts w:hint="eastAsia" w:ascii="宋体" w:hAnsi="宋体" w:eastAsia="宋体" w:cs="宋体"/>
          <w:color w:val="000000"/>
          <w:sz w:val="21"/>
          <w:highlight w:val="none"/>
          <w:u w:val="single"/>
        </w:rPr>
        <w:t xml:space="preserve">（企业名称） </w:t>
      </w:r>
      <w:r>
        <w:rPr>
          <w:rFonts w:hint="eastAsia" w:ascii="宋体" w:hAnsi="宋体" w:eastAsia="宋体" w:cs="宋体"/>
          <w:color w:val="000000"/>
          <w:sz w:val="21"/>
          <w:highlight w:val="none"/>
        </w:rPr>
        <w:t xml:space="preserve">，从业人员人，营业收入为万元，资产总额为万元，属于</w:t>
      </w:r>
      <w:r>
        <w:rPr>
          <w:rFonts w:hint="eastAsia" w:ascii="宋体" w:hAnsi="宋体" w:eastAsia="宋体" w:cs="宋体"/>
          <w:color w:val="000000"/>
          <w:sz w:val="21"/>
          <w:highlight w:val="none"/>
          <w:u w:val="single"/>
        </w:rPr>
        <w:t xml:space="preserve">（中型企业、小型企业、微型企业）</w:t>
      </w: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771"/>
        <w:ind w:left="0" w:right="0" w:firstLine="420"/>
        <w:spacing w:before="0" w:after="0" w:line="48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48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830"/>
        <w:spacing w:before="0" w:after="0" w:line="48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830"/>
        <w:spacing w:before="0" w:after="0" w:line="85" w:lineRule="atLeast"/>
        <w:tabs>
          <w:tab w:val="left" w:pos="44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日期：年月日</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highlight w:val="none"/>
        </w:rPr>
      </w:r>
      <w:r/>
    </w:p>
    <w:p>
      <w:pPr>
        <w:pStyle w:val="771"/>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（如为残疾人福利性单位，须提供声明函）</w:t>
      </w:r>
      <w:r>
        <w:rPr>
          <w:rFonts w:hint="eastAsia" w:ascii="宋体" w:hAnsi="宋体" w:eastAsia="宋体" w:cs="宋体"/>
          <w:color w:val="000000"/>
          <w:highlight w:val="none"/>
        </w:rPr>
      </w:r>
      <w:r/>
    </w:p>
    <w:p>
      <w:pPr>
        <w:pStyle w:val="771"/>
        <w:ind w:left="0" w:right="0" w:firstLine="371"/>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highlight w:val="none"/>
        </w:rPr>
      </w:r>
      <w:r/>
    </w:p>
    <w:p>
      <w:pPr>
        <w:pStyle w:val="771"/>
        <w:ind w:left="0" w:right="0" w:firstLine="371"/>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771"/>
        <w:ind w:left="0" w:right="0" w:firstLine="0"/>
        <w:jc w:val="center"/>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483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供应商名称（签章）：</w:t>
      </w:r>
      <w:r>
        <w:rPr>
          <w:rFonts w:hint="eastAsia" w:ascii="宋体" w:hAnsi="宋体" w:eastAsia="宋体" w:cs="宋体"/>
          <w:color w:val="000000"/>
          <w:highlight w:val="none"/>
        </w:rPr>
      </w:r>
      <w:r/>
    </w:p>
    <w:p>
      <w:pPr>
        <w:pStyle w:val="771"/>
        <w:ind w:left="0" w:right="0" w:firstLine="5040"/>
        <w:spacing w:before="0" w:after="0" w:line="360" w:lineRule="auto"/>
        <w:tabs>
          <w:tab w:val="left" w:pos="44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日期：年月日</w:t>
      </w:r>
      <w:r>
        <w:rPr>
          <w:rFonts w:hint="eastAsia" w:ascii="宋体" w:hAnsi="宋体" w:eastAsia="宋体" w:cs="宋体"/>
          <w:color w:val="000000"/>
          <w:highlight w:val="none"/>
        </w:rPr>
      </w:r>
      <w:r/>
    </w:p>
    <w:p>
      <w:pPr>
        <w:pStyle w:val="771"/>
        <w:ind w:left="0" w:right="0" w:firstLine="525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371"/>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3、属于监狱企业的证明文件</w:t>
      </w:r>
      <w:r>
        <w:rPr>
          <w:rFonts w:hint="eastAsia" w:ascii="宋体" w:hAnsi="宋体" w:eastAsia="宋体" w:cs="宋体"/>
          <w:color w:val="000000"/>
          <w:highlight w:val="none"/>
        </w:rPr>
      </w:r>
      <w:r/>
    </w:p>
    <w:p>
      <w:pPr>
        <w:pStyle w:val="771"/>
        <w:ind w:left="0" w:right="0" w:firstLine="0"/>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（提供由省级以上监狱管理局、戒毒管理局（含新疆生产建设兵团）出具的属于监狱企业的证明文件） </w:t>
      </w:r>
      <w:r>
        <w:rPr>
          <w:rFonts w:hint="eastAsia" w:ascii="宋体" w:hAnsi="宋体" w:eastAsia="宋体" w:cs="宋体"/>
          <w:color w:val="000000"/>
          <w:highlight w:val="none"/>
        </w:rPr>
      </w:r>
      <w:r/>
    </w:p>
    <w:p>
      <w:pPr>
        <w:pStyle w:val="771"/>
        <w:ind w:left="0" w:right="0" w:firstLine="371"/>
        <w:spacing w:before="0" w:after="24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371"/>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4、节能产品认证证书</w:t>
      </w:r>
      <w:r>
        <w:rPr>
          <w:rFonts w:hint="eastAsia" w:ascii="宋体" w:hAnsi="宋体" w:eastAsia="宋体" w:cs="宋体"/>
          <w:color w:val="000000"/>
          <w:highlight w:val="none"/>
        </w:rPr>
      </w:r>
      <w:r/>
    </w:p>
    <w:p>
      <w:pPr>
        <w:pStyle w:val="771"/>
        <w:ind w:left="0" w:right="0" w:firstLine="0"/>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（提供国家确定的认证机构出具的、处于有效期之内的产品认证证书）</w:t>
      </w:r>
      <w:r>
        <w:rPr>
          <w:rFonts w:hint="eastAsia" w:ascii="宋体" w:hAnsi="宋体" w:eastAsia="宋体" w:cs="宋体"/>
          <w:color w:val="000000"/>
          <w:highlight w:val="none"/>
        </w:rPr>
      </w:r>
      <w:r/>
    </w:p>
    <w:p>
      <w:pPr>
        <w:pStyle w:val="771"/>
        <w:ind w:left="0" w:right="0" w:firstLine="371"/>
        <w:spacing w:before="0" w:after="24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371"/>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5、环境标志产品认证证书</w:t>
      </w:r>
      <w:r>
        <w:rPr>
          <w:rFonts w:hint="eastAsia" w:ascii="宋体" w:hAnsi="宋体" w:eastAsia="宋体" w:cs="宋体"/>
          <w:color w:val="000000"/>
          <w:highlight w:val="none"/>
        </w:rPr>
      </w:r>
      <w:r/>
    </w:p>
    <w:p>
      <w:pPr>
        <w:pStyle w:val="771"/>
        <w:ind w:left="0" w:right="0" w:firstLine="0"/>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（提供国家确定的认证机构出具的、处于有效期之内的产品认证证书）</w:t>
      </w:r>
      <w:r>
        <w:rPr>
          <w:rFonts w:hint="eastAsia" w:ascii="宋体" w:hAnsi="宋体" w:eastAsia="宋体" w:cs="宋体"/>
          <w:color w:val="000000"/>
          <w:highlight w:val="none"/>
        </w:rPr>
      </w:r>
      <w:r/>
    </w:p>
    <w:p>
      <w:pPr>
        <w:pStyle w:val="771"/>
        <w:ind w:left="0" w:right="0" w:firstLine="0"/>
        <w:spacing w:before="0" w:after="24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注：符合上述情形的供应商须提供上述声明函件。</w:t>
      </w:r>
      <w:r>
        <w:rPr>
          <w:rFonts w:hint="eastAsia" w:ascii="宋体" w:hAnsi="宋体" w:eastAsia="宋体" w:cs="宋体"/>
          <w:color w:val="000000"/>
          <w:highlight w:val="none"/>
        </w:rPr>
      </w:r>
      <w:r/>
    </w:p>
    <w:p>
      <w:pPr>
        <w:pStyle w:val="77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b/>
          <w:color w:val="000000"/>
          <w:spacing w:val="8"/>
          <w:sz w:val="24"/>
          <w:highlight w:val="none"/>
        </w:rPr>
        <w:t xml:space="preserve">附件</w:t>
      </w:r>
      <w:r>
        <w:rPr>
          <w:rFonts w:hint="eastAsia" w:ascii="宋体" w:hAnsi="宋体" w:eastAsia="宋体" w:cs="宋体"/>
          <w:b/>
          <w:color w:val="000000"/>
          <w:spacing w:val="8"/>
          <w:sz w:val="24"/>
          <w:highlight w:val="none"/>
          <w:lang w:val="en-US" w:eastAsia="zh-CN"/>
        </w:rPr>
        <w:t xml:space="preserve">二</w:t>
      </w:r>
      <w:r>
        <w:rPr>
          <w:rFonts w:hint="eastAsia" w:ascii="宋体" w:hAnsi="宋体" w:eastAsia="宋体" w:cs="宋体"/>
          <w:b/>
          <w:color w:val="000000"/>
          <w:spacing w:val="8"/>
          <w:sz w:val="24"/>
          <w:highlight w:val="none"/>
        </w:rPr>
        <w:t xml:space="preserve">：供应商承诺函</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1"/>
          <w:highlight w:val="none"/>
        </w:rPr>
        <w:t xml:space="preserve">致：</w:t>
      </w:r>
      <w:r>
        <w:rPr>
          <w:rFonts w:hint="eastAsia" w:ascii="宋体" w:hAnsi="宋体" w:eastAsia="宋体" w:cs="宋体"/>
          <w:b/>
          <w:color w:val="000000"/>
          <w:spacing w:val="8"/>
          <w:sz w:val="21"/>
          <w:highlight w:val="none"/>
          <w:u w:val="none"/>
          <w:lang w:eastAsia="zh-CN"/>
        </w:rPr>
        <w:t xml:space="preserve">南京市雨花台区实验小学善水湾分校</w:t>
      </w:r>
      <w:r>
        <w:rPr>
          <w:rFonts w:hint="eastAsia" w:ascii="宋体" w:hAnsi="宋体" w:eastAsia="宋体" w:cs="宋体"/>
          <w:color w:val="000000"/>
          <w:highlight w:val="none"/>
          <w:lang w:eastAsia="zh-CN"/>
        </w:rPr>
      </w:r>
      <w:r/>
    </w:p>
    <w:p>
      <w:pPr>
        <w:pStyle w:val="860"/>
        <w:ind w:left="-1" w:right="0" w:firstLine="0"/>
        <w:keepLines/>
        <w:spacing w:before="54" w:after="199"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我单位</w:t>
      </w:r>
      <w:r>
        <w:rPr>
          <w:rFonts w:hint="eastAsia" w:ascii="宋体" w:hAnsi="宋体" w:eastAsia="宋体" w:cs="宋体"/>
          <w:b/>
          <w:color w:val="000000"/>
          <w:sz w:val="21"/>
          <w:highlight w:val="none"/>
        </w:rPr>
        <w:t xml:space="preserve">（供应商名称）郑重声明：</w:t>
      </w:r>
      <w:r>
        <w:rPr>
          <w:rFonts w:hint="eastAsia" w:ascii="宋体" w:hAnsi="宋体" w:eastAsia="宋体" w:cs="宋体"/>
          <w:color w:val="000000"/>
          <w:highlight w:val="none"/>
        </w:rPr>
      </w:r>
      <w:r/>
    </w:p>
    <w:p>
      <w:pPr>
        <w:pStyle w:val="771"/>
        <w:ind w:left="420" w:right="0" w:firstLine="480"/>
        <w:spacing w:before="210" w:after="120" w:line="360" w:lineRule="auto"/>
        <w:tabs>
          <w:tab w:val="left" w:pos="993" w:leader="none"/>
          <w:tab w:val="left" w:pos="1134"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参加政府采购活动前三年内，在经营活动中</w:t>
      </w:r>
      <w:r>
        <w:rPr>
          <w:rFonts w:hint="eastAsia" w:ascii="宋体" w:hAnsi="宋体" w:eastAsia="宋体" w:cs="宋体"/>
          <w:color w:val="000000"/>
          <w:sz w:val="21"/>
          <w:highlight w:val="none"/>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rPr>
      </w:r>
      <w:r/>
    </w:p>
    <w:p>
      <w:pPr>
        <w:pStyle w:val="771"/>
        <w:ind w:left="420" w:right="0" w:firstLine="480"/>
        <w:spacing w:before="210" w:after="120" w:line="360" w:lineRule="auto"/>
        <w:tabs>
          <w:tab w:val="left" w:pos="993" w:leader="none"/>
          <w:tab w:val="left" w:pos="1134"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rPr>
          <w:rFonts w:hint="eastAsia" w:ascii="宋体" w:hAnsi="宋体" w:eastAsia="宋体" w:cs="宋体"/>
          <w:color w:val="000000"/>
          <w:highlight w:val="none"/>
        </w:rPr>
      </w:r>
      <w:r/>
    </w:p>
    <w:p>
      <w:pPr>
        <w:pStyle w:val="771"/>
        <w:ind w:left="0" w:right="0" w:firstLine="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588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5880"/>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58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声明人：（签章）</w:t>
      </w:r>
      <w:r>
        <w:rPr>
          <w:rFonts w:hint="eastAsia" w:ascii="宋体" w:hAnsi="宋体" w:eastAsia="宋体" w:cs="宋体"/>
          <w:color w:val="000000"/>
          <w:highlight w:val="none"/>
        </w:rPr>
      </w:r>
      <w:r/>
    </w:p>
    <w:p>
      <w:pPr>
        <w:pStyle w:val="771"/>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58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 期：</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 xml:space="preserve">年</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 xml:space="preserve">月</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 xml:space="preserve">日</w:t>
      </w:r>
      <w:r>
        <w:rPr>
          <w:rFonts w:hint="eastAsia" w:ascii="宋体" w:hAnsi="宋体" w:eastAsia="宋体" w:cs="宋体"/>
          <w:color w:val="000000"/>
          <w:highlight w:val="none"/>
        </w:rPr>
      </w: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附件三：南京市政府采购供应商信用记录表暨信用承诺书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提供“信用南京”在线打印的《南京市政府采购供应商信用记录表暨信用承诺书》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  20  年  月  日</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6"/>
        <w:gridCol w:w="2135"/>
        <w:gridCol w:w="1974"/>
        <w:gridCol w:w="2611"/>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0"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w:t>
            </w:r>
            <w:r>
              <w:rPr>
                <w:rFonts w:ascii="SimSun" w:hAnsi="SimSun" w:eastAsia="SimSun" w:cs="SimSun"/>
                <w:color w:val="000000"/>
                <w:sz w:val="22"/>
              </w:rPr>
              <w:t xml:space="preserve">假或其他违法违规行为，愿承担一切法律责任，接受各级政府采购监管部门和有权机关的审查和处罚。</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 :</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  年  月  日</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rPr>
          <w:rFonts w:ascii="SimSun" w:hAnsi="SimSun" w:eastAsia="SimSun" w:cs="SimSun"/>
          <w:color w:val="000000"/>
          <w:sz w:val="22"/>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1、不适用信用承诺的情形</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（1）供应商被列入严重失信主体名单；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（2）南京市政府采购供应商诚信档案管理系统中诚信档案分在40分以下；</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（3）被相关监管部门作出行政处罚且尚在处罚有效期内；</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（4）其他法律、行政法规规定的不适用信用承诺的情形。</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2、违反信用承诺的法律责任</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71"/>
        <w:ind w:left="0" w:right="0" w:firstLine="0"/>
        <w:jc w:val="both"/>
        <w:spacing w:before="0" w:after="0" w:line="36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p>
      <w:pPr>
        <w:pStyle w:val="771"/>
        <w:ind w:left="0" w:right="0" w:firstLine="0"/>
        <w:spacing w:before="0" w:after="0" w:line="85" w:lineRule="atLeas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r>
      <w:r/>
    </w:p>
    <w:sectPr>
      <w:footerReference w:type="default" r:id="rId12"/>
      <w:footnotePr/>
      <w:endnotePr/>
      <w:type w:val="nextPage"/>
      <w:pgSz w:w="12240" w:h="15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rPr>
        <w:rFonts w:cs="Times New Roman"/>
      </w:rPr>
    </w:pPr>
    <w:r>
      <w:rPr>
        <w:rFonts w:cs="Times New Roman"/>
      </w:rPr>
    </w:r>
    <w:r/>
  </w:p>
  <w:p>
    <w:pPr>
      <w:pStyle w:val="877"/>
      <w:tabs>
        <w:tab w:val="center" w:pos="4153" w:leader="none"/>
        <w:tab w:val="right" w:pos="8306" w:leader="none"/>
      </w:tabs>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v:textbox>
            </v:shape>
          </w:pict>
        </mc:Fallback>
      </mc:AlternateContent>
    </w:r>
    <w:r>
      <w:rPr>
        <w:rFonts w:cs="Times New Roman"/>
      </w:rPr>
    </w:r>
    <w:r/>
  </w:p>
  <w:p>
    <w:pPr>
      <w:pStyle w:val="877"/>
      <w:tabs>
        <w:tab w:val="center" w:pos="4153" w:leader="none"/>
        <w:tab w:val="right" w:pos="8306" w:leader="none"/>
      </w:tabs>
      <w:rPr>
        <w:rFonts w:cs="Times New Roman"/>
      </w:rPr>
    </w:pPr>
    <w:r>
      <w:rPr>
        <w:rFonts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771"/>
                    </w:pPr>
                    <w:r/>
                    <w:r/>
                  </w:p>
                </w:txbxContent>
              </v:textbox>
            </v:shape>
          </w:pict>
        </mc:Fallback>
      </mc:AlternateContent>
    </w:r>
    <w:r>
      <w:rPr>
        <w:rFonts w:cs="Times New Roman"/>
      </w:rPr>
    </w:r>
    <w:r/>
  </w:p>
  <w:p>
    <w:pPr>
      <w:pStyle w:val="877"/>
      <w:tabs>
        <w:tab w:val="center" w:pos="4153" w:leader="none"/>
        <w:tab w:val="right" w:pos="8306" w:leader="none"/>
      </w:tabs>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left"/>
      <w:tabs>
        <w:tab w:val="center" w:pos="4153" w:leader="none"/>
        <w:tab w:val="right" w:pos="8306" w:leader="none"/>
      </w:tabs>
      <w:rPr>
        <w:rFonts w:cs="Times New Roman"/>
      </w:rPr>
      <w:pBdr>
        <w:bottom w:val="none" w:color="000000"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2"/>
      <w:isLgl w:val="false"/>
      <w:suff w:val="nothing"/>
      <w:lvlText w:val="第%1章"/>
      <w:lvlJc w:val="left"/>
      <w:pPr>
        <w:pStyle w:val="771"/>
        <w:ind w:left="0" w:firstLine="0"/>
      </w:pPr>
    </w:lvl>
    <w:lvl w:ilvl="1">
      <w:start w:val="1"/>
      <w:numFmt w:val="decimal"/>
      <w:isLgl w:val="false"/>
      <w:suff w:val="nothing"/>
      <w:lvlText w:val=""/>
      <w:lvlJc w:val="left"/>
      <w:pPr>
        <w:pStyle w:val="771"/>
        <w:ind w:left="0" w:firstLine="0"/>
      </w:pPr>
    </w:lvl>
    <w:lvl w:ilvl="2">
      <w:start w:val="1"/>
      <w:numFmt w:val="decimal"/>
      <w:isLgl w:val="false"/>
      <w:suff w:val="nothing"/>
      <w:lvlText w:val=""/>
      <w:lvlJc w:val="left"/>
      <w:pPr>
        <w:pStyle w:val="771"/>
        <w:ind w:left="0" w:firstLine="0"/>
      </w:pPr>
    </w:lvl>
    <w:lvl w:ilvl="3">
      <w:start w:val="1"/>
      <w:numFmt w:val="decimal"/>
      <w:pStyle w:val="775"/>
      <w:isLgl w:val="false"/>
      <w:suff w:val="nothing"/>
      <w:lvlText w:val=""/>
      <w:lvlJc w:val="left"/>
      <w:pPr>
        <w:pStyle w:val="771"/>
        <w:ind w:left="0" w:firstLine="0"/>
      </w:pPr>
    </w:lvl>
    <w:lvl w:ilvl="4">
      <w:start w:val="1"/>
      <w:numFmt w:val="decimal"/>
      <w:isLgl w:val="false"/>
      <w:suff w:val="nothing"/>
      <w:lvlText w:val=""/>
      <w:lvlJc w:val="left"/>
      <w:pPr>
        <w:pStyle w:val="771"/>
        <w:ind w:left="0" w:firstLine="0"/>
      </w:pPr>
    </w:lvl>
    <w:lvl w:ilvl="5">
      <w:start w:val="1"/>
      <w:numFmt w:val="decimal"/>
      <w:isLgl w:val="false"/>
      <w:suff w:val="nothing"/>
      <w:lvlText w:val=""/>
      <w:lvlJc w:val="left"/>
      <w:pPr>
        <w:pStyle w:val="771"/>
        <w:ind w:left="0" w:firstLine="0"/>
      </w:pPr>
    </w:lvl>
    <w:lvl w:ilvl="6">
      <w:start w:val="1"/>
      <w:numFmt w:val="decimal"/>
      <w:isLgl w:val="false"/>
      <w:suff w:val="nothing"/>
      <w:lvlText w:val=""/>
      <w:lvlJc w:val="left"/>
      <w:pPr>
        <w:pStyle w:val="771"/>
        <w:ind w:left="0" w:firstLine="0"/>
      </w:pPr>
    </w:lvl>
    <w:lvl w:ilvl="7">
      <w:start w:val="1"/>
      <w:numFmt w:val="decimal"/>
      <w:isLgl w:val="false"/>
      <w:suff w:val="nothing"/>
      <w:lvlText w:val=""/>
      <w:lvlJc w:val="left"/>
      <w:pPr>
        <w:pStyle w:val="771"/>
        <w:ind w:left="0" w:firstLine="0"/>
      </w:pPr>
    </w:lvl>
    <w:lvl w:ilvl="8">
      <w:start w:val="1"/>
      <w:numFmt w:val="decimal"/>
      <w:isLgl w:val="false"/>
      <w:suff w:val="nothing"/>
      <w:lvlText w:val=""/>
      <w:lvlJc w:val="left"/>
      <w:pPr>
        <w:pStyle w:val="771"/>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Title"/>
    <w:basedOn w:val="771"/>
    <w:next w:val="771"/>
    <w:link w:val="895"/>
    <w:uiPriority w:val="10"/>
    <w:qFormat/>
    <w:pPr>
      <w:contextualSpacing/>
      <w:spacing w:before="300" w:after="200"/>
    </w:pPr>
    <w:rPr>
      <w:sz w:val="48"/>
      <w:szCs w:val="48"/>
    </w:rPr>
  </w:style>
  <w:style w:type="paragraph" w:styleId="751">
    <w:name w:val="Subtitle"/>
    <w:basedOn w:val="771"/>
    <w:next w:val="771"/>
    <w:link w:val="886"/>
    <w:uiPriority w:val="11"/>
    <w:qFormat/>
    <w:pPr>
      <w:spacing w:before="200" w:after="200"/>
    </w:pPr>
    <w:rPr>
      <w:sz w:val="24"/>
      <w:szCs w:val="24"/>
    </w:rPr>
  </w:style>
  <w:style w:type="paragraph" w:styleId="752">
    <w:name w:val="Header"/>
    <w:basedOn w:val="771"/>
    <w:link w:val="900"/>
    <w:uiPriority w:val="99"/>
    <w:unhideWhenUsed/>
    <w:pPr>
      <w:spacing w:after="0" w:line="240" w:lineRule="auto"/>
      <w:tabs>
        <w:tab w:val="center" w:pos="7143" w:leader="none"/>
        <w:tab w:val="right" w:pos="14287" w:leader="none"/>
      </w:tabs>
    </w:pPr>
  </w:style>
  <w:style w:type="paragraph" w:styleId="753">
    <w:name w:val="Footer"/>
    <w:basedOn w:val="771"/>
    <w:link w:val="902"/>
    <w:uiPriority w:val="99"/>
    <w:unhideWhenUsed/>
    <w:pPr>
      <w:spacing w:after="0" w:line="240" w:lineRule="auto"/>
      <w:tabs>
        <w:tab w:val="center" w:pos="7143" w:leader="none"/>
        <w:tab w:val="right" w:pos="14287" w:leader="none"/>
      </w:tabs>
    </w:pPr>
  </w:style>
  <w:style w:type="paragraph" w:styleId="754">
    <w:name w:val="Caption"/>
    <w:basedOn w:val="771"/>
    <w:next w:val="771"/>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Hyperlink"/>
    <w:uiPriority w:val="99"/>
    <w:unhideWhenUsed/>
    <w:rPr>
      <w:color w:val="0000ff" w:themeColor="hyperlink"/>
      <w:u w:val="single"/>
    </w:rPr>
  </w:style>
  <w:style w:type="paragraph" w:styleId="757">
    <w:name w:val="footnote text"/>
    <w:basedOn w:val="771"/>
    <w:link w:val="1028"/>
    <w:uiPriority w:val="99"/>
    <w:semiHidden/>
    <w:unhideWhenUsed/>
    <w:pPr>
      <w:spacing w:after="40" w:line="240" w:lineRule="auto"/>
    </w:pPr>
    <w:rPr>
      <w:sz w:val="18"/>
    </w:rPr>
  </w:style>
  <w:style w:type="character" w:styleId="758">
    <w:name w:val="footnote reference"/>
    <w:uiPriority w:val="99"/>
    <w:unhideWhenUsed/>
    <w:rPr>
      <w:vertAlign w:val="superscript"/>
    </w:rPr>
  </w:style>
  <w:style w:type="paragraph" w:styleId="759">
    <w:name w:val="endnote text"/>
    <w:basedOn w:val="771"/>
    <w:link w:val="889"/>
    <w:uiPriority w:val="99"/>
    <w:semiHidden/>
    <w:unhideWhenUsed/>
    <w:pPr>
      <w:spacing w:after="0" w:line="240" w:lineRule="auto"/>
    </w:pPr>
    <w:rPr>
      <w:sz w:val="20"/>
    </w:rPr>
  </w:style>
  <w:style w:type="character" w:styleId="760">
    <w:name w:val="endnote reference"/>
    <w:uiPriority w:val="99"/>
    <w:semiHidden/>
    <w:unhideWhenUsed/>
    <w:rPr>
      <w:vertAlign w:val="superscript"/>
    </w:rPr>
  </w:style>
  <w:style w:type="paragraph" w:styleId="761">
    <w:name w:val="toc 1"/>
    <w:basedOn w:val="771"/>
    <w:next w:val="771"/>
    <w:uiPriority w:val="39"/>
    <w:unhideWhenUsed/>
    <w:pPr>
      <w:ind w:left="0" w:right="0" w:firstLine="0"/>
      <w:spacing w:after="57"/>
    </w:pPr>
  </w:style>
  <w:style w:type="paragraph" w:styleId="762">
    <w:name w:val="toc 2"/>
    <w:basedOn w:val="771"/>
    <w:next w:val="771"/>
    <w:uiPriority w:val="39"/>
    <w:unhideWhenUsed/>
    <w:pPr>
      <w:ind w:left="283" w:right="0" w:firstLine="0"/>
      <w:spacing w:after="57"/>
    </w:pPr>
  </w:style>
  <w:style w:type="paragraph" w:styleId="763">
    <w:name w:val="toc 3"/>
    <w:basedOn w:val="771"/>
    <w:next w:val="771"/>
    <w:uiPriority w:val="39"/>
    <w:unhideWhenUsed/>
    <w:pPr>
      <w:ind w:left="567" w:right="0" w:firstLine="0"/>
      <w:spacing w:after="57"/>
    </w:pPr>
  </w:style>
  <w:style w:type="paragraph" w:styleId="764">
    <w:name w:val="toc 4"/>
    <w:basedOn w:val="771"/>
    <w:next w:val="771"/>
    <w:uiPriority w:val="39"/>
    <w:unhideWhenUsed/>
    <w:pPr>
      <w:ind w:left="850" w:right="0" w:firstLine="0"/>
      <w:spacing w:after="57"/>
    </w:pPr>
  </w:style>
  <w:style w:type="paragraph" w:styleId="765">
    <w:name w:val="toc 5"/>
    <w:basedOn w:val="771"/>
    <w:next w:val="771"/>
    <w:uiPriority w:val="39"/>
    <w:unhideWhenUsed/>
    <w:pPr>
      <w:ind w:left="1134" w:right="0" w:firstLine="0"/>
      <w:spacing w:after="57"/>
    </w:pPr>
  </w:style>
  <w:style w:type="paragraph" w:styleId="766">
    <w:name w:val="toc 6"/>
    <w:basedOn w:val="771"/>
    <w:next w:val="771"/>
    <w:uiPriority w:val="39"/>
    <w:unhideWhenUsed/>
    <w:pPr>
      <w:ind w:left="1417" w:right="0" w:firstLine="0"/>
      <w:spacing w:after="57"/>
    </w:pPr>
  </w:style>
  <w:style w:type="paragraph" w:styleId="767">
    <w:name w:val="toc 7"/>
    <w:basedOn w:val="771"/>
    <w:next w:val="771"/>
    <w:uiPriority w:val="39"/>
    <w:unhideWhenUsed/>
    <w:pPr>
      <w:ind w:left="1701" w:right="0" w:firstLine="0"/>
      <w:spacing w:after="57"/>
    </w:pPr>
  </w:style>
  <w:style w:type="paragraph" w:styleId="768">
    <w:name w:val="toc 8"/>
    <w:basedOn w:val="771"/>
    <w:next w:val="771"/>
    <w:uiPriority w:val="39"/>
    <w:unhideWhenUsed/>
    <w:pPr>
      <w:ind w:left="1984" w:right="0" w:firstLine="0"/>
      <w:spacing w:after="57"/>
    </w:pPr>
  </w:style>
  <w:style w:type="paragraph" w:styleId="769">
    <w:name w:val="toc 9"/>
    <w:basedOn w:val="771"/>
    <w:next w:val="771"/>
    <w:uiPriority w:val="39"/>
    <w:unhideWhenUsed/>
    <w:pPr>
      <w:ind w:left="2268" w:right="0" w:firstLine="0"/>
      <w:spacing w:after="57"/>
    </w:pPr>
  </w:style>
  <w:style w:type="paragraph" w:styleId="770">
    <w:name w:val="table of figures"/>
    <w:basedOn w:val="771"/>
    <w:next w:val="771"/>
    <w:uiPriority w:val="99"/>
    <w:unhideWhenUsed/>
    <w:pPr>
      <w:spacing w:after="0" w:afterAutospacing="0"/>
    </w:pPr>
  </w:style>
  <w:style w:type="paragraph" w:styleId="771" w:default="1">
    <w:name w:val="Normal"/>
    <w:next w:val="771"/>
    <w:link w:val="771"/>
    <w:qFormat/>
    <w:pPr>
      <w:widowControl w:val="off"/>
    </w:pPr>
    <w:rPr>
      <w:rFonts w:ascii="宋体" w:hAnsi="宋体" w:cs="宋体"/>
      <w:sz w:val="22"/>
      <w:szCs w:val="22"/>
    </w:rPr>
  </w:style>
  <w:style w:type="paragraph" w:styleId="772">
    <w:name w:val="标题 1"/>
    <w:basedOn w:val="771"/>
    <w:next w:val="771"/>
    <w:link w:val="771"/>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773">
    <w:name w:val="标题 2"/>
    <w:basedOn w:val="771"/>
    <w:next w:val="771"/>
    <w:link w:val="771"/>
    <w:qFormat/>
    <w:pPr>
      <w:keepLines/>
      <w:keepNext/>
      <w:spacing w:before="120" w:after="120"/>
      <w:outlineLvl w:val="1"/>
    </w:pPr>
    <w:rPr>
      <w:rFonts w:ascii="宋体" w:hAnsi="宋体"/>
      <w:b/>
      <w:szCs w:val="24"/>
    </w:rPr>
  </w:style>
  <w:style w:type="paragraph" w:styleId="774">
    <w:name w:val="标题 3"/>
    <w:basedOn w:val="771"/>
    <w:next w:val="771"/>
    <w:link w:val="771"/>
    <w:uiPriority w:val="9"/>
    <w:unhideWhenUsed/>
    <w:qFormat/>
    <w:pPr>
      <w:keepLines/>
      <w:keepNext/>
      <w:spacing w:before="320" w:after="200"/>
      <w:outlineLvl w:val="2"/>
    </w:pPr>
    <w:rPr>
      <w:rFonts w:ascii="Arial" w:hAnsi="Arial" w:eastAsia="Arial" w:cs="Arial"/>
      <w:sz w:val="30"/>
      <w:szCs w:val="30"/>
    </w:rPr>
  </w:style>
  <w:style w:type="paragraph" w:styleId="775">
    <w:name w:val="标题 4"/>
    <w:basedOn w:val="771"/>
    <w:next w:val="771"/>
    <w:link w:val="771"/>
    <w:qFormat/>
    <w:pPr>
      <w:numPr>
        <w:ilvl w:val="3"/>
        <w:numId w:val="1"/>
      </w:numPr>
      <w:keepLines/>
      <w:keepNext/>
      <w:spacing w:before="280" w:after="290" w:line="376" w:lineRule="auto"/>
      <w:outlineLvl w:val="3"/>
    </w:pPr>
    <w:rPr>
      <w:rFonts w:ascii="Cambria" w:hAnsi="Cambria"/>
      <w:b/>
      <w:bCs/>
      <w:sz w:val="28"/>
      <w:szCs w:val="28"/>
    </w:rPr>
  </w:style>
  <w:style w:type="character" w:styleId="776">
    <w:name w:val="默认段落字体"/>
    <w:next w:val="776"/>
    <w:link w:val="771"/>
    <w:uiPriority w:val="1"/>
    <w:unhideWhenUsed/>
    <w:qFormat/>
  </w:style>
  <w:style w:type="table" w:styleId="777">
    <w:name w:val="普通表格"/>
    <w:next w:val="777"/>
    <w:link w:val="771"/>
    <w:uiPriority w:val="99"/>
    <w:unhideWhenUsed/>
    <w:qFormat/>
    <w:tblPr/>
  </w:style>
  <w:style w:type="paragraph" w:styleId="778">
    <w:name w:val="目录 7"/>
    <w:basedOn w:val="771"/>
    <w:next w:val="771"/>
    <w:link w:val="771"/>
    <w:uiPriority w:val="39"/>
    <w:unhideWhenUsed/>
    <w:qFormat/>
    <w:pPr>
      <w:ind w:left="1701"/>
      <w:spacing w:after="57"/>
    </w:pPr>
  </w:style>
  <w:style w:type="paragraph" w:styleId="779">
    <w:name w:val="正文缩进"/>
    <w:basedOn w:val="771"/>
    <w:next w:val="779"/>
    <w:link w:val="780"/>
    <w:uiPriority w:val="99"/>
    <w:qFormat/>
    <w:pPr>
      <w:ind w:firstLine="420"/>
      <w:jc w:val="both"/>
    </w:pPr>
    <w:rPr>
      <w:rFonts w:ascii="Times New Roman" w:hAnsi="Times New Roman" w:cs="Times New Roman"/>
      <w:b/>
      <w:bCs/>
      <w:sz w:val="20"/>
      <w:szCs w:val="20"/>
      <w:lang w:eastAsia="zh-CN"/>
    </w:rPr>
  </w:style>
  <w:style w:type="character" w:styleId="780">
    <w:name w:val="正文缩进 字符"/>
    <w:next w:val="780"/>
    <w:link w:val="779"/>
    <w:uiPriority w:val="99"/>
    <w:qFormat/>
    <w:rPr>
      <w:rFonts w:ascii="Times New Roman" w:hAnsi="Times New Roman" w:eastAsia="宋体" w:cs="Times New Roman"/>
      <w:b/>
      <w:bCs/>
      <w:sz w:val="20"/>
      <w:szCs w:val="20"/>
      <w:lang w:eastAsia="zh-CN"/>
    </w:rPr>
  </w:style>
  <w:style w:type="paragraph" w:styleId="781">
    <w:name w:val="批注文字"/>
    <w:basedOn w:val="771"/>
    <w:next w:val="781"/>
    <w:link w:val="782"/>
    <w:uiPriority w:val="99"/>
    <w:unhideWhenUsed/>
    <w:qFormat/>
  </w:style>
  <w:style w:type="character" w:styleId="782">
    <w:name w:val="批注文字 字符"/>
    <w:next w:val="782"/>
    <w:link w:val="781"/>
    <w:uiPriority w:val="99"/>
    <w:qFormat/>
    <w:rPr>
      <w:rFonts w:ascii="宋体" w:hAnsi="宋体" w:cs="宋体"/>
      <w:sz w:val="22"/>
      <w:szCs w:val="22"/>
      <w:lang w:eastAsia="en-US"/>
    </w:rPr>
  </w:style>
  <w:style w:type="paragraph" w:styleId="783">
    <w:name w:val="正文文本"/>
    <w:basedOn w:val="771"/>
    <w:next w:val="771"/>
    <w:link w:val="784"/>
    <w:uiPriority w:val="1"/>
    <w:qFormat/>
    <w:pPr>
      <w:ind w:left="100"/>
      <w:spacing w:before="129"/>
    </w:pPr>
    <w:rPr>
      <w:sz w:val="18"/>
      <w:szCs w:val="18"/>
    </w:rPr>
  </w:style>
  <w:style w:type="character" w:styleId="784">
    <w:name w:val="正文文本 字符"/>
    <w:next w:val="784"/>
    <w:link w:val="783"/>
    <w:uiPriority w:val="1"/>
    <w:qFormat/>
    <w:rPr>
      <w:rFonts w:ascii="宋体" w:hAnsi="宋体" w:eastAsia="宋体" w:cs="宋体"/>
      <w:sz w:val="18"/>
      <w:szCs w:val="18"/>
    </w:rPr>
  </w:style>
  <w:style w:type="paragraph" w:styleId="785">
    <w:name w:val="正文文本缩进"/>
    <w:basedOn w:val="771"/>
    <w:next w:val="787"/>
    <w:link w:val="786"/>
    <w:uiPriority w:val="99"/>
    <w:semiHidden/>
    <w:qFormat/>
    <w:pPr>
      <w:ind w:left="420"/>
      <w:spacing w:after="120"/>
    </w:pPr>
  </w:style>
  <w:style w:type="character" w:styleId="786">
    <w:name w:val="正文文本缩进 字符"/>
    <w:next w:val="786"/>
    <w:link w:val="785"/>
    <w:uiPriority w:val="99"/>
    <w:semiHidden/>
    <w:qFormat/>
    <w:rPr>
      <w:rFonts w:ascii="宋体" w:hAnsi="宋体" w:eastAsia="宋体" w:cs="宋体"/>
    </w:rPr>
  </w:style>
  <w:style w:type="paragraph" w:styleId="787">
    <w:name w:val="寄信人地址"/>
    <w:basedOn w:val="771"/>
    <w:next w:val="787"/>
    <w:link w:val="771"/>
    <w:uiPriority w:val="99"/>
    <w:qFormat/>
    <w:rPr>
      <w:rFonts w:ascii="Arial" w:hAnsi="Arial" w:cs="Arial"/>
    </w:rPr>
  </w:style>
  <w:style w:type="paragraph" w:styleId="788">
    <w:name w:val="索引 4"/>
    <w:basedOn w:val="771"/>
    <w:next w:val="771"/>
    <w:link w:val="771"/>
    <w:uiPriority w:val="99"/>
    <w:qFormat/>
    <w:pPr>
      <w:ind w:left="600"/>
    </w:pPr>
  </w:style>
  <w:style w:type="paragraph" w:styleId="789">
    <w:name w:val="目录 5"/>
    <w:basedOn w:val="771"/>
    <w:next w:val="771"/>
    <w:link w:val="771"/>
    <w:uiPriority w:val="39"/>
    <w:unhideWhenUsed/>
    <w:qFormat/>
    <w:pPr>
      <w:ind w:left="1134"/>
      <w:spacing w:after="57"/>
    </w:pPr>
  </w:style>
  <w:style w:type="paragraph" w:styleId="790">
    <w:name w:val="目录 3"/>
    <w:basedOn w:val="771"/>
    <w:next w:val="771"/>
    <w:link w:val="771"/>
    <w:uiPriority w:val="99"/>
    <w:semiHidden/>
    <w:qFormat/>
    <w:pPr>
      <w:ind w:left="440"/>
      <w:spacing w:after="100" w:line="259" w:lineRule="auto"/>
      <w:widowControl/>
    </w:pPr>
    <w:rPr>
      <w:rFonts w:ascii="Calibri" w:hAnsi="Calibri" w:cs="Calibri"/>
      <w:lang w:eastAsia="zh-CN"/>
    </w:rPr>
  </w:style>
  <w:style w:type="paragraph" w:styleId="791">
    <w:name w:val="纯文本"/>
    <w:basedOn w:val="771"/>
    <w:next w:val="791"/>
    <w:link w:val="792"/>
    <w:uiPriority w:val="99"/>
    <w:qFormat/>
    <w:pPr>
      <w:jc w:val="both"/>
      <w:spacing w:line="460" w:lineRule="exact"/>
    </w:pPr>
    <w:rPr>
      <w:rFonts w:hAnsi="Courier New" w:cs="Times New Roman"/>
      <w:spacing w:val="10"/>
      <w:sz w:val="21"/>
      <w:szCs w:val="21"/>
    </w:rPr>
  </w:style>
  <w:style w:type="character" w:styleId="792">
    <w:name w:val="纯文本 字符"/>
    <w:next w:val="792"/>
    <w:link w:val="791"/>
    <w:uiPriority w:val="99"/>
    <w:qFormat/>
    <w:rPr>
      <w:rFonts w:ascii="宋体" w:hAnsi="Courier New" w:cs="宋体"/>
      <w:spacing w:val="10"/>
      <w:sz w:val="21"/>
      <w:szCs w:val="21"/>
    </w:rPr>
  </w:style>
  <w:style w:type="paragraph" w:styleId="793">
    <w:name w:val="目录 8"/>
    <w:basedOn w:val="771"/>
    <w:next w:val="771"/>
    <w:link w:val="771"/>
    <w:uiPriority w:val="39"/>
    <w:unhideWhenUsed/>
    <w:qFormat/>
    <w:pPr>
      <w:ind w:left="1984"/>
      <w:spacing w:after="57"/>
    </w:pPr>
  </w:style>
  <w:style w:type="paragraph" w:styleId="794">
    <w:name w:val="日期"/>
    <w:basedOn w:val="771"/>
    <w:next w:val="771"/>
    <w:link w:val="795"/>
    <w:uiPriority w:val="99"/>
    <w:qFormat/>
    <w:pPr>
      <w:jc w:val="both"/>
    </w:pPr>
    <w:rPr>
      <w:rFonts w:hAnsi="Calibri" w:cs="Times New Roman"/>
      <w:spacing w:val="12"/>
      <w:sz w:val="24"/>
      <w:szCs w:val="24"/>
    </w:rPr>
  </w:style>
  <w:style w:type="character" w:styleId="795">
    <w:name w:val="日期 字符"/>
    <w:next w:val="795"/>
    <w:link w:val="794"/>
    <w:uiPriority w:val="99"/>
    <w:qFormat/>
    <w:rPr>
      <w:rFonts w:ascii="宋体" w:cs="宋体"/>
      <w:spacing w:val="12"/>
      <w:sz w:val="24"/>
      <w:szCs w:val="24"/>
    </w:rPr>
  </w:style>
  <w:style w:type="paragraph" w:styleId="796">
    <w:name w:val="正文文本缩进 2"/>
    <w:basedOn w:val="771"/>
    <w:next w:val="771"/>
    <w:link w:val="771"/>
    <w:qFormat/>
    <w:pPr>
      <w:ind w:firstLine="560"/>
      <w:spacing w:line="560" w:lineRule="exact"/>
    </w:pPr>
    <w:rPr>
      <w:sz w:val="28"/>
    </w:rPr>
  </w:style>
  <w:style w:type="paragraph" w:styleId="797">
    <w:name w:val="尾注文本"/>
    <w:basedOn w:val="771"/>
    <w:next w:val="797"/>
    <w:link w:val="798"/>
    <w:uiPriority w:val="99"/>
    <w:unhideWhenUsed/>
    <w:qFormat/>
    <w:rPr>
      <w:sz w:val="20"/>
    </w:rPr>
  </w:style>
  <w:style w:type="character" w:styleId="798">
    <w:name w:val="尾注文本 字符"/>
    <w:next w:val="798"/>
    <w:link w:val="797"/>
    <w:uiPriority w:val="99"/>
    <w:qFormat/>
    <w:rPr>
      <w:sz w:val="20"/>
    </w:rPr>
  </w:style>
  <w:style w:type="paragraph" w:styleId="799">
    <w:name w:val="批注框文本"/>
    <w:basedOn w:val="771"/>
    <w:next w:val="799"/>
    <w:link w:val="800"/>
    <w:uiPriority w:val="99"/>
    <w:semiHidden/>
    <w:qFormat/>
    <w:rPr>
      <w:sz w:val="18"/>
      <w:szCs w:val="18"/>
    </w:rPr>
  </w:style>
  <w:style w:type="character" w:styleId="800">
    <w:name w:val="批注框文本 字符"/>
    <w:next w:val="800"/>
    <w:link w:val="799"/>
    <w:uiPriority w:val="99"/>
    <w:semiHidden/>
    <w:qFormat/>
    <w:rPr>
      <w:rFonts w:ascii="宋体" w:hAnsi="宋体" w:cs="宋体"/>
      <w:sz w:val="18"/>
      <w:szCs w:val="18"/>
      <w:lang w:eastAsia="en-US"/>
    </w:rPr>
  </w:style>
  <w:style w:type="paragraph" w:styleId="801">
    <w:name w:val="页脚"/>
    <w:basedOn w:val="771"/>
    <w:next w:val="801"/>
    <w:link w:val="771"/>
    <w:uiPriority w:val="99"/>
    <w:unhideWhenUsed/>
    <w:pPr>
      <w:jc w:val="left"/>
      <w:tabs>
        <w:tab w:val="center" w:pos="4153" w:leader="none"/>
        <w:tab w:val="right" w:pos="8306" w:leader="none"/>
      </w:tabs>
    </w:pPr>
    <w:rPr>
      <w:sz w:val="18"/>
    </w:rPr>
  </w:style>
  <w:style w:type="paragraph" w:styleId="802">
    <w:name w:val="页眉"/>
    <w:basedOn w:val="771"/>
    <w:next w:val="802"/>
    <w:link w:val="771"/>
    <w:qFormat/>
    <w:pPr>
      <w:jc w:val="center"/>
      <w:tabs>
        <w:tab w:val="center" w:pos="4153" w:leader="none"/>
        <w:tab w:val="right" w:pos="8306" w:leader="none"/>
      </w:tabs>
      <w:pBdr>
        <w:bottom w:val="single" w:color="000000" w:sz="6" w:space="1"/>
      </w:pBdr>
    </w:pPr>
    <w:rPr>
      <w:sz w:val="18"/>
      <w:szCs w:val="18"/>
    </w:rPr>
  </w:style>
  <w:style w:type="paragraph" w:styleId="803">
    <w:name w:val="目录 1"/>
    <w:basedOn w:val="771"/>
    <w:next w:val="771"/>
    <w:link w:val="771"/>
    <w:uiPriority w:val="39"/>
    <w:qFormat/>
    <w:pPr>
      <w:spacing w:after="100" w:line="360" w:lineRule="auto"/>
      <w:widowControl/>
      <w:tabs>
        <w:tab w:val="right" w:pos="8630" w:leader="dot"/>
      </w:tabs>
    </w:pPr>
    <w:rPr>
      <w:rFonts w:ascii="Calibri" w:hAnsi="Calibri" w:cs="Calibri"/>
      <w:lang w:eastAsia="zh-CN"/>
    </w:rPr>
  </w:style>
  <w:style w:type="paragraph" w:styleId="804">
    <w:name w:val="目录 4"/>
    <w:basedOn w:val="771"/>
    <w:next w:val="771"/>
    <w:link w:val="771"/>
    <w:uiPriority w:val="39"/>
    <w:unhideWhenUsed/>
    <w:qFormat/>
    <w:pPr>
      <w:ind w:left="850"/>
      <w:spacing w:after="57"/>
    </w:pPr>
  </w:style>
  <w:style w:type="paragraph" w:styleId="805">
    <w:name w:val="副标题"/>
    <w:basedOn w:val="771"/>
    <w:next w:val="771"/>
    <w:link w:val="806"/>
    <w:uiPriority w:val="11"/>
    <w:qFormat/>
    <w:pPr>
      <w:spacing w:before="200" w:after="200"/>
    </w:pPr>
    <w:rPr>
      <w:sz w:val="24"/>
      <w:szCs w:val="24"/>
    </w:rPr>
  </w:style>
  <w:style w:type="character" w:styleId="806">
    <w:name w:val="副标题 字符"/>
    <w:basedOn w:val="776"/>
    <w:next w:val="806"/>
    <w:link w:val="805"/>
    <w:uiPriority w:val="11"/>
    <w:qFormat/>
    <w:rPr>
      <w:sz w:val="24"/>
      <w:szCs w:val="24"/>
    </w:rPr>
  </w:style>
  <w:style w:type="paragraph" w:styleId="807">
    <w:name w:val="脚注文本"/>
    <w:basedOn w:val="771"/>
    <w:next w:val="807"/>
    <w:link w:val="808"/>
    <w:uiPriority w:val="99"/>
    <w:semiHidden/>
    <w:qFormat/>
    <w:rPr>
      <w:rFonts w:ascii="Times New Roman" w:hAnsi="Times New Roman" w:cs="Times New Roman"/>
      <w:sz w:val="18"/>
      <w:szCs w:val="18"/>
      <w:lang w:eastAsia="zh-CN"/>
    </w:rPr>
  </w:style>
  <w:style w:type="character" w:styleId="808">
    <w:name w:val="脚注文本 字符"/>
    <w:next w:val="808"/>
    <w:link w:val="807"/>
    <w:uiPriority w:val="99"/>
    <w:qFormat/>
    <w:rPr>
      <w:rFonts w:ascii="Times New Roman" w:hAnsi="Times New Roman" w:eastAsia="宋体" w:cs="Times New Roman"/>
      <w:sz w:val="18"/>
      <w:szCs w:val="18"/>
      <w:lang w:eastAsia="zh-CN"/>
    </w:rPr>
  </w:style>
  <w:style w:type="paragraph" w:styleId="809">
    <w:name w:val="目录 6"/>
    <w:basedOn w:val="771"/>
    <w:next w:val="771"/>
    <w:link w:val="771"/>
    <w:uiPriority w:val="39"/>
    <w:unhideWhenUsed/>
    <w:qFormat/>
    <w:pPr>
      <w:ind w:left="1417"/>
      <w:spacing w:after="57"/>
    </w:pPr>
  </w:style>
  <w:style w:type="paragraph" w:styleId="810">
    <w:name w:val="正文文本缩进 3"/>
    <w:basedOn w:val="771"/>
    <w:next w:val="810"/>
    <w:link w:val="771"/>
    <w:qFormat/>
    <w:pPr>
      <w:ind w:left="645" w:firstLine="645"/>
    </w:pPr>
    <w:rPr>
      <w:rFonts w:ascii="Arial" w:hAnsi="Arial" w:eastAsia="仿宋_GB2312"/>
      <w:color w:val="ffff00"/>
      <w:sz w:val="32"/>
    </w:rPr>
  </w:style>
  <w:style w:type="paragraph" w:styleId="811">
    <w:name w:val="图表目录"/>
    <w:basedOn w:val="771"/>
    <w:next w:val="771"/>
    <w:link w:val="771"/>
    <w:uiPriority w:val="99"/>
    <w:unhideWhenUsed/>
    <w:qFormat/>
  </w:style>
  <w:style w:type="paragraph" w:styleId="812">
    <w:name w:val="目录 2"/>
    <w:basedOn w:val="771"/>
    <w:next w:val="771"/>
    <w:link w:val="771"/>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813">
    <w:name w:val="目录 9"/>
    <w:basedOn w:val="771"/>
    <w:next w:val="771"/>
    <w:link w:val="771"/>
    <w:uiPriority w:val="39"/>
    <w:unhideWhenUsed/>
    <w:qFormat/>
    <w:pPr>
      <w:ind w:left="2268"/>
      <w:spacing w:after="57"/>
    </w:pPr>
  </w:style>
  <w:style w:type="paragraph" w:styleId="814">
    <w:name w:val="信息标题"/>
    <w:basedOn w:val="771"/>
    <w:next w:val="814"/>
    <w:link w:val="77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5">
    <w:name w:val="普通(网站)"/>
    <w:basedOn w:val="771"/>
    <w:next w:val="815"/>
    <w:link w:val="771"/>
    <w:uiPriority w:val="99"/>
    <w:unhideWhenUsed/>
    <w:qFormat/>
    <w:pPr>
      <w:ind w:left="0" w:right="0"/>
      <w:jc w:val="left"/>
      <w:spacing w:before="100" w:beforeAutospacing="1" w:after="100" w:afterAutospacing="1"/>
    </w:pPr>
    <w:rPr>
      <w:sz w:val="24"/>
      <w:lang w:val="en-US" w:eastAsia="zh-CN" w:bidi="ar"/>
    </w:rPr>
  </w:style>
  <w:style w:type="paragraph" w:styleId="816">
    <w:name w:val="标题"/>
    <w:basedOn w:val="771"/>
    <w:next w:val="816"/>
    <w:link w:val="817"/>
    <w:uiPriority w:val="99"/>
    <w:qFormat/>
    <w:pPr>
      <w:ind w:left="2875"/>
      <w:spacing w:line="930" w:lineRule="exact"/>
    </w:pPr>
    <w:rPr>
      <w:sz w:val="75"/>
      <w:szCs w:val="75"/>
    </w:rPr>
  </w:style>
  <w:style w:type="character" w:styleId="817">
    <w:name w:val="标题 字符"/>
    <w:next w:val="817"/>
    <w:link w:val="816"/>
    <w:uiPriority w:val="10"/>
    <w:qFormat/>
    <w:rPr>
      <w:rFonts w:ascii="Cambria" w:hAnsi="Cambria" w:cs="Times New Roman"/>
      <w:b/>
      <w:bCs/>
      <w:sz w:val="32"/>
      <w:szCs w:val="32"/>
      <w:lang w:eastAsia="en-US"/>
    </w:rPr>
  </w:style>
  <w:style w:type="paragraph" w:styleId="818">
    <w:name w:val="批注主题"/>
    <w:basedOn w:val="781"/>
    <w:next w:val="781"/>
    <w:link w:val="819"/>
    <w:uiPriority w:val="99"/>
    <w:unhideWhenUsed/>
    <w:qFormat/>
    <w:rPr>
      <w:b/>
      <w:bCs/>
    </w:rPr>
  </w:style>
  <w:style w:type="character" w:styleId="819">
    <w:name w:val="批注主题 字符"/>
    <w:basedOn w:val="782"/>
    <w:next w:val="819"/>
    <w:link w:val="818"/>
    <w:uiPriority w:val="99"/>
    <w:semiHidden/>
    <w:qFormat/>
    <w:rPr>
      <w:rFonts w:ascii="宋体" w:hAnsi="宋体" w:cs="宋体"/>
      <w:b/>
      <w:bCs/>
      <w:sz w:val="22"/>
      <w:szCs w:val="22"/>
      <w:lang w:eastAsia="en-US"/>
    </w:rPr>
  </w:style>
  <w:style w:type="paragraph" w:styleId="820">
    <w:name w:val="正文首行缩进"/>
    <w:basedOn w:val="783"/>
    <w:next w:val="820"/>
    <w:link w:val="821"/>
    <w:uiPriority w:val="99"/>
    <w:unhideWhenUsed/>
    <w:qFormat/>
    <w:pPr>
      <w:ind w:left="0" w:firstLine="420"/>
      <w:spacing w:before="0" w:after="120"/>
    </w:pPr>
    <w:rPr>
      <w:sz w:val="22"/>
      <w:szCs w:val="22"/>
    </w:rPr>
  </w:style>
  <w:style w:type="character" w:styleId="821">
    <w:name w:val="正文文本首行缩进 字符"/>
    <w:next w:val="821"/>
    <w:link w:val="820"/>
    <w:uiPriority w:val="99"/>
    <w:semiHidden/>
    <w:qFormat/>
    <w:rPr>
      <w:rFonts w:ascii="宋体" w:hAnsi="宋体" w:eastAsia="宋体" w:cs="宋体"/>
      <w:sz w:val="22"/>
      <w:szCs w:val="22"/>
      <w:lang w:eastAsia="en-US"/>
    </w:rPr>
  </w:style>
  <w:style w:type="paragraph" w:styleId="822">
    <w:name w:val="正文首行缩进 2"/>
    <w:basedOn w:val="785"/>
    <w:next w:val="771"/>
    <w:link w:val="771"/>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823">
    <w:name w:val="网格型"/>
    <w:basedOn w:val="777"/>
    <w:next w:val="823"/>
    <w:link w:val="771"/>
    <w:uiPriority w:val="99"/>
    <w:qFormat/>
    <w:rPr>
      <w:rFonts w:cs="Calibri"/>
    </w:rPr>
    <w:tblPr/>
  </w:style>
  <w:style w:type="character" w:styleId="824">
    <w:name w:val="要点"/>
    <w:basedOn w:val="776"/>
    <w:next w:val="824"/>
    <w:link w:val="771"/>
    <w:uiPriority w:val="99"/>
    <w:qFormat/>
    <w:rPr>
      <w:b/>
      <w:bCs/>
    </w:rPr>
  </w:style>
  <w:style w:type="character" w:styleId="825">
    <w:name w:val="尾注引用"/>
    <w:basedOn w:val="776"/>
    <w:next w:val="825"/>
    <w:link w:val="771"/>
    <w:uiPriority w:val="99"/>
    <w:unhideWhenUsed/>
    <w:qFormat/>
    <w:rPr>
      <w:vertAlign w:val="superscript"/>
    </w:rPr>
  </w:style>
  <w:style w:type="character" w:styleId="826">
    <w:name w:val="页码"/>
    <w:next w:val="826"/>
    <w:link w:val="771"/>
    <w:qFormat/>
    <w:rPr>
      <w:lang w:val="zh-TW" w:eastAsia="zh-TW"/>
    </w:rPr>
  </w:style>
  <w:style w:type="character" w:styleId="827">
    <w:name w:val="已访问的超链接"/>
    <w:next w:val="827"/>
    <w:link w:val="771"/>
    <w:uiPriority w:val="99"/>
    <w:unhideWhenUsed/>
    <w:qFormat/>
    <w:rPr>
      <w:color w:val="800080"/>
      <w:u w:val="none"/>
    </w:rPr>
  </w:style>
  <w:style w:type="character" w:styleId="828">
    <w:name w:val="HTML 打字机"/>
    <w:next w:val="828"/>
    <w:link w:val="771"/>
    <w:uiPriority w:val="99"/>
    <w:unhideWhenUsed/>
    <w:qFormat/>
    <w:rPr>
      <w:rFonts w:ascii="monospace" w:hAnsi="monospace" w:eastAsia="monospace" w:cs="monospace"/>
      <w:sz w:val="20"/>
    </w:rPr>
  </w:style>
  <w:style w:type="character" w:styleId="829">
    <w:name w:val="HTML 缩写"/>
    <w:next w:val="829"/>
    <w:link w:val="771"/>
    <w:uiPriority w:val="99"/>
    <w:unhideWhenUsed/>
    <w:qFormat/>
  </w:style>
  <w:style w:type="character" w:styleId="830">
    <w:name w:val="超链接"/>
    <w:next w:val="830"/>
    <w:link w:val="771"/>
    <w:uiPriority w:val="99"/>
    <w:qFormat/>
    <w:rPr>
      <w:color w:val="0000ff"/>
      <w:u w:val="none"/>
    </w:rPr>
  </w:style>
  <w:style w:type="character" w:styleId="831">
    <w:name w:val="HTML 代码"/>
    <w:next w:val="831"/>
    <w:link w:val="771"/>
    <w:uiPriority w:val="99"/>
    <w:unhideWhenUsed/>
    <w:qFormat/>
    <w:rPr>
      <w:rFonts w:ascii="monospace" w:hAnsi="monospace" w:eastAsia="monospace" w:cs="monospace"/>
      <w:sz w:val="20"/>
    </w:rPr>
  </w:style>
  <w:style w:type="character" w:styleId="832">
    <w:name w:val="批注引用"/>
    <w:next w:val="832"/>
    <w:link w:val="771"/>
    <w:unhideWhenUsed/>
    <w:qFormat/>
    <w:rPr>
      <w:sz w:val="21"/>
      <w:szCs w:val="21"/>
    </w:rPr>
  </w:style>
  <w:style w:type="character" w:styleId="833">
    <w:name w:val="脚注引用"/>
    <w:next w:val="833"/>
    <w:link w:val="771"/>
    <w:uiPriority w:val="99"/>
    <w:semiHidden/>
    <w:qFormat/>
    <w:rPr>
      <w:vertAlign w:val="superscript"/>
    </w:rPr>
  </w:style>
  <w:style w:type="character" w:styleId="834">
    <w:name w:val="HTML 键盘"/>
    <w:next w:val="834"/>
    <w:link w:val="771"/>
    <w:uiPriority w:val="99"/>
    <w:unhideWhenUsed/>
    <w:qFormat/>
    <w:rPr>
      <w:rFonts w:ascii="monospace" w:hAnsi="monospace" w:eastAsia="monospace" w:cs="monospace"/>
      <w:sz w:val="20"/>
    </w:rPr>
  </w:style>
  <w:style w:type="character" w:styleId="835">
    <w:name w:val="HTML 样本"/>
    <w:next w:val="835"/>
    <w:link w:val="771"/>
    <w:uiPriority w:val="99"/>
    <w:unhideWhenUsed/>
    <w:qFormat/>
    <w:rPr>
      <w:rFonts w:ascii="monospace" w:hAnsi="monospace" w:eastAsia="monospace" w:cs="monospace"/>
    </w:rPr>
  </w:style>
  <w:style w:type="paragraph" w:styleId="836">
    <w:name w:val="List Paragraph"/>
    <w:basedOn w:val="771"/>
    <w:next w:val="771"/>
    <w:link w:val="771"/>
    <w:uiPriority w:val="99"/>
    <w:qFormat/>
    <w:pPr>
      <w:ind w:firstLine="420"/>
    </w:pPr>
    <w:rPr>
      <w:rFonts w:cs="Times New Roman"/>
      <w:sz w:val="21"/>
      <w:szCs w:val="24"/>
    </w:rPr>
  </w:style>
  <w:style w:type="table" w:styleId="837">
    <w:name w:val="Plain Table 1"/>
    <w:basedOn w:val="777"/>
    <w:next w:val="837"/>
    <w:link w:val="771"/>
    <w:uiPriority w:val="59"/>
    <w:pPr>
      <w:spacing w:after="0" w:line="240" w:lineRule="auto"/>
    </w:pPr>
    <w:tblPr/>
  </w:style>
  <w:style w:type="table" w:styleId="838">
    <w:name w:val="Plain Table 2"/>
    <w:basedOn w:val="777"/>
    <w:next w:val="838"/>
    <w:link w:val="771"/>
    <w:uiPriority w:val="59"/>
    <w:pPr>
      <w:spacing w:after="0" w:line="240" w:lineRule="auto"/>
    </w:pPr>
    <w:tblPr/>
  </w:style>
  <w:style w:type="table" w:styleId="839">
    <w:name w:val="Plain Table 3"/>
    <w:basedOn w:val="777"/>
    <w:next w:val="839"/>
    <w:link w:val="771"/>
    <w:uiPriority w:val="99"/>
    <w:pPr>
      <w:spacing w:after="0" w:line="240" w:lineRule="auto"/>
    </w:pPr>
    <w:tblPr/>
  </w:style>
  <w:style w:type="table" w:styleId="840">
    <w:name w:val="Plain Table 4"/>
    <w:basedOn w:val="777"/>
    <w:next w:val="840"/>
    <w:link w:val="771"/>
    <w:uiPriority w:val="99"/>
    <w:pPr>
      <w:spacing w:after="0" w:line="240" w:lineRule="auto"/>
    </w:pPr>
    <w:tblPr/>
  </w:style>
  <w:style w:type="table" w:styleId="841">
    <w:name w:val="Plain Table 5"/>
    <w:basedOn w:val="777"/>
    <w:next w:val="841"/>
    <w:link w:val="771"/>
    <w:uiPriority w:val="99"/>
    <w:pPr>
      <w:spacing w:after="0" w:line="240" w:lineRule="auto"/>
    </w:pPr>
    <w:tblPr/>
  </w:style>
  <w:style w:type="table" w:styleId="842">
    <w:name w:val="Grid Table 1 Light"/>
    <w:basedOn w:val="777"/>
    <w:next w:val="842"/>
    <w:link w:val="771"/>
    <w:uiPriority w:val="99"/>
    <w:pPr>
      <w:spacing w:after="0" w:line="240" w:lineRule="auto"/>
    </w:pPr>
    <w:tblPr/>
  </w:style>
  <w:style w:type="table" w:styleId="843">
    <w:name w:val="Grid Table 2"/>
    <w:basedOn w:val="777"/>
    <w:next w:val="843"/>
    <w:link w:val="771"/>
    <w:uiPriority w:val="99"/>
    <w:pPr>
      <w:spacing w:after="0" w:line="240" w:lineRule="auto"/>
    </w:pPr>
    <w:tblPr/>
  </w:style>
  <w:style w:type="table" w:styleId="844">
    <w:name w:val="Grid Table 3"/>
    <w:basedOn w:val="777"/>
    <w:next w:val="844"/>
    <w:link w:val="771"/>
    <w:uiPriority w:val="99"/>
    <w:pPr>
      <w:spacing w:after="0" w:line="240" w:lineRule="auto"/>
    </w:pPr>
    <w:tblPr/>
  </w:style>
  <w:style w:type="table" w:styleId="845">
    <w:name w:val="Grid Table 4"/>
    <w:basedOn w:val="777"/>
    <w:next w:val="845"/>
    <w:link w:val="771"/>
    <w:uiPriority w:val="59"/>
    <w:pPr>
      <w:spacing w:after="0" w:line="240" w:lineRule="auto"/>
    </w:pPr>
    <w:tblPr/>
  </w:style>
  <w:style w:type="table" w:styleId="846">
    <w:name w:val="Grid Table 5 Dark"/>
    <w:basedOn w:val="777"/>
    <w:next w:val="846"/>
    <w:link w:val="771"/>
    <w:uiPriority w:val="99"/>
    <w:pPr>
      <w:spacing w:after="0" w:line="240" w:lineRule="auto"/>
    </w:pPr>
    <w:tblPr/>
  </w:style>
  <w:style w:type="table" w:styleId="847">
    <w:name w:val="Grid Table 6 Colorful"/>
    <w:basedOn w:val="777"/>
    <w:next w:val="847"/>
    <w:link w:val="771"/>
    <w:uiPriority w:val="99"/>
    <w:pPr>
      <w:spacing w:after="0" w:line="240" w:lineRule="auto"/>
    </w:pPr>
    <w:tblPr/>
  </w:style>
  <w:style w:type="table" w:styleId="848">
    <w:name w:val="Grid Table 7 Colorful"/>
    <w:basedOn w:val="777"/>
    <w:next w:val="848"/>
    <w:link w:val="771"/>
    <w:uiPriority w:val="99"/>
    <w:pPr>
      <w:spacing w:after="0" w:line="240" w:lineRule="auto"/>
    </w:pPr>
    <w:tblPr/>
  </w:style>
  <w:style w:type="table" w:styleId="849">
    <w:name w:val="List Table 1 Light"/>
    <w:basedOn w:val="777"/>
    <w:next w:val="849"/>
    <w:link w:val="771"/>
    <w:uiPriority w:val="99"/>
    <w:pPr>
      <w:spacing w:after="0" w:line="240" w:lineRule="auto"/>
    </w:pPr>
    <w:tblPr/>
  </w:style>
  <w:style w:type="table" w:styleId="850">
    <w:name w:val="List Table 2"/>
    <w:basedOn w:val="777"/>
    <w:next w:val="850"/>
    <w:link w:val="771"/>
    <w:uiPriority w:val="99"/>
    <w:pPr>
      <w:spacing w:after="0" w:line="240" w:lineRule="auto"/>
    </w:pPr>
    <w:tblPr/>
  </w:style>
  <w:style w:type="table" w:styleId="851">
    <w:name w:val="List Table 3"/>
    <w:basedOn w:val="777"/>
    <w:next w:val="851"/>
    <w:link w:val="771"/>
    <w:uiPriority w:val="99"/>
    <w:pPr>
      <w:spacing w:after="0" w:line="240" w:lineRule="auto"/>
    </w:pPr>
    <w:tblPr/>
  </w:style>
  <w:style w:type="table" w:styleId="852">
    <w:name w:val="List Table 4"/>
    <w:basedOn w:val="777"/>
    <w:next w:val="852"/>
    <w:link w:val="771"/>
    <w:uiPriority w:val="99"/>
    <w:pPr>
      <w:spacing w:after="0" w:line="240" w:lineRule="auto"/>
    </w:pPr>
    <w:tblPr/>
  </w:style>
  <w:style w:type="table" w:styleId="853">
    <w:name w:val="List Table 5 Dark"/>
    <w:basedOn w:val="777"/>
    <w:next w:val="853"/>
    <w:link w:val="771"/>
    <w:uiPriority w:val="99"/>
    <w:pPr>
      <w:spacing w:after="0" w:line="240" w:lineRule="auto"/>
    </w:pPr>
    <w:tblPr/>
  </w:style>
  <w:style w:type="table" w:styleId="854">
    <w:name w:val="List Table 6 Colorful"/>
    <w:basedOn w:val="777"/>
    <w:next w:val="854"/>
    <w:link w:val="771"/>
    <w:uiPriority w:val="99"/>
    <w:pPr>
      <w:spacing w:after="0" w:line="240" w:lineRule="auto"/>
    </w:pPr>
    <w:tblPr/>
  </w:style>
  <w:style w:type="table" w:styleId="855">
    <w:name w:val="List Table 7 Colorful"/>
    <w:basedOn w:val="777"/>
    <w:next w:val="855"/>
    <w:link w:val="771"/>
    <w:uiPriority w:val="99"/>
    <w:pPr>
      <w:spacing w:after="0" w:line="240" w:lineRule="auto"/>
    </w:pPr>
    <w:tblPr/>
  </w:style>
  <w:style w:type="paragraph" w:styleId="856">
    <w:name w:val="TOC Heading"/>
    <w:next w:val="856"/>
    <w:link w:val="771"/>
    <w:uiPriority w:val="39"/>
    <w:unhideWhenUsed/>
  </w:style>
  <w:style w:type="paragraph" w:styleId="857">
    <w:name w:val="Heading 1"/>
    <w:basedOn w:val="771"/>
    <w:next w:val="771"/>
    <w:link w:val="771"/>
    <w:uiPriority w:val="99"/>
    <w:qFormat/>
    <w:pPr>
      <w:ind w:left="100"/>
      <w:spacing w:before="39"/>
      <w:outlineLvl w:val="0"/>
    </w:pPr>
    <w:rPr>
      <w:sz w:val="27"/>
      <w:szCs w:val="27"/>
    </w:rPr>
  </w:style>
  <w:style w:type="character" w:styleId="858">
    <w:name w:val="标题 1 字符"/>
    <w:next w:val="858"/>
    <w:link w:val="859"/>
    <w:uiPriority w:val="9"/>
    <w:qFormat/>
    <w:rPr>
      <w:rFonts w:ascii="黑体" w:eastAsia="黑体"/>
      <w:b/>
      <w:sz w:val="24"/>
      <w:szCs w:val="28"/>
    </w:rPr>
  </w:style>
  <w:style w:type="paragraph" w:styleId="859">
    <w:name w:val="标题 11"/>
    <w:basedOn w:val="771"/>
    <w:next w:val="771"/>
    <w:link w:val="858"/>
    <w:qFormat/>
    <w:pPr>
      <w:ind w:firstLine="2890"/>
      <w:keepNext/>
      <w:tabs>
        <w:tab w:val="left" w:pos="1440" w:leader="none"/>
        <w:tab w:val="left" w:pos="5670" w:leader="none"/>
      </w:tabs>
      <w:outlineLvl w:val="0"/>
    </w:pPr>
    <w:rPr>
      <w:rFonts w:ascii="黑体" w:eastAsia="黑体"/>
      <w:b/>
      <w:sz w:val="24"/>
      <w:szCs w:val="28"/>
    </w:rPr>
  </w:style>
  <w:style w:type="paragraph" w:styleId="860">
    <w:name w:val="Heading 2"/>
    <w:basedOn w:val="771"/>
    <w:next w:val="771"/>
    <w:link w:val="861"/>
    <w:uiPriority w:val="99"/>
    <w:qFormat/>
    <w:pPr>
      <w:ind w:left="100"/>
      <w:spacing w:before="54"/>
      <w:outlineLvl w:val="1"/>
    </w:pPr>
    <w:rPr>
      <w:sz w:val="24"/>
      <w:szCs w:val="24"/>
    </w:rPr>
  </w:style>
  <w:style w:type="character" w:styleId="861">
    <w:name w:val="标题 2 字符"/>
    <w:next w:val="861"/>
    <w:link w:val="860"/>
    <w:uiPriority w:val="9"/>
    <w:semiHidden/>
    <w:qFormat/>
    <w:rPr>
      <w:rFonts w:ascii="Cambria" w:hAnsi="Cambria" w:eastAsia="宋体" w:cs="Times New Roman"/>
      <w:b/>
      <w:bCs/>
      <w:sz w:val="32"/>
      <w:szCs w:val="32"/>
      <w:lang w:eastAsia="en-US"/>
    </w:rPr>
  </w:style>
  <w:style w:type="paragraph" w:styleId="862">
    <w:name w:val="Heading 3"/>
    <w:basedOn w:val="771"/>
    <w:next w:val="771"/>
    <w:link w:val="863"/>
    <w:uiPriority w:val="99"/>
    <w:qFormat/>
    <w:pPr>
      <w:ind w:left="521"/>
      <w:spacing w:before="60"/>
      <w:outlineLvl w:val="2"/>
    </w:pPr>
    <w:rPr>
      <w:sz w:val="21"/>
      <w:szCs w:val="21"/>
    </w:rPr>
  </w:style>
  <w:style w:type="character" w:styleId="863">
    <w:name w:val="标题 3 字符"/>
    <w:next w:val="863"/>
    <w:link w:val="862"/>
    <w:uiPriority w:val="9"/>
    <w:semiHidden/>
    <w:qFormat/>
    <w:rPr>
      <w:rFonts w:ascii="宋体" w:hAnsi="宋体" w:cs="宋体"/>
      <w:b/>
      <w:bCs/>
      <w:sz w:val="32"/>
      <w:szCs w:val="32"/>
      <w:lang w:eastAsia="en-US"/>
    </w:rPr>
  </w:style>
  <w:style w:type="paragraph" w:styleId="864">
    <w:name w:val="Heading 4"/>
    <w:basedOn w:val="771"/>
    <w:next w:val="771"/>
    <w:link w:val="865"/>
    <w:uiPriority w:val="99"/>
    <w:qFormat/>
    <w:pPr>
      <w:keepLines/>
      <w:keepNext/>
      <w:spacing w:before="280" w:after="290" w:line="376" w:lineRule="auto"/>
      <w:outlineLvl w:val="3"/>
    </w:pPr>
    <w:rPr>
      <w:rFonts w:ascii="Cambria" w:hAnsi="Cambria" w:cs="Cambria"/>
      <w:b/>
      <w:bCs/>
      <w:sz w:val="28"/>
      <w:szCs w:val="28"/>
    </w:rPr>
  </w:style>
  <w:style w:type="character" w:styleId="865">
    <w:name w:val="标题 4 字符"/>
    <w:next w:val="865"/>
    <w:link w:val="864"/>
    <w:uiPriority w:val="99"/>
    <w:qFormat/>
    <w:rPr>
      <w:rFonts w:ascii="Cambria" w:hAnsi="Cambria" w:eastAsia="宋体" w:cs="Cambria"/>
      <w:b/>
      <w:bCs/>
      <w:sz w:val="28"/>
      <w:szCs w:val="28"/>
    </w:rPr>
  </w:style>
  <w:style w:type="paragraph" w:styleId="866">
    <w:name w:val="Heading 5"/>
    <w:basedOn w:val="771"/>
    <w:next w:val="771"/>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标题 5 字符"/>
    <w:basedOn w:val="776"/>
    <w:next w:val="867"/>
    <w:link w:val="866"/>
    <w:uiPriority w:val="9"/>
    <w:qFormat/>
    <w:rPr>
      <w:rFonts w:ascii="Arial" w:hAnsi="Arial" w:eastAsia="Arial" w:cs="Arial"/>
      <w:b/>
      <w:bCs/>
      <w:sz w:val="24"/>
      <w:szCs w:val="24"/>
    </w:rPr>
  </w:style>
  <w:style w:type="paragraph" w:styleId="868">
    <w:name w:val="Heading 6"/>
    <w:basedOn w:val="771"/>
    <w:next w:val="771"/>
    <w:link w:val="869"/>
    <w:uiPriority w:val="9"/>
    <w:unhideWhenUsed/>
    <w:qFormat/>
    <w:pPr>
      <w:keepLines/>
      <w:keepNext/>
      <w:spacing w:before="320" w:after="200"/>
      <w:outlineLvl w:val="5"/>
    </w:pPr>
    <w:rPr>
      <w:rFonts w:ascii="Arial" w:hAnsi="Arial" w:eastAsia="Arial" w:cs="Arial"/>
      <w:b/>
      <w:bCs/>
    </w:rPr>
  </w:style>
  <w:style w:type="character" w:styleId="869">
    <w:name w:val="标题 6 字符"/>
    <w:basedOn w:val="776"/>
    <w:next w:val="869"/>
    <w:link w:val="868"/>
    <w:uiPriority w:val="9"/>
    <w:qFormat/>
    <w:rPr>
      <w:rFonts w:ascii="Arial" w:hAnsi="Arial" w:eastAsia="Arial" w:cs="Arial"/>
      <w:b/>
      <w:bCs/>
      <w:sz w:val="22"/>
      <w:szCs w:val="22"/>
    </w:rPr>
  </w:style>
  <w:style w:type="paragraph" w:styleId="870">
    <w:name w:val="Heading 7"/>
    <w:basedOn w:val="771"/>
    <w:next w:val="771"/>
    <w:link w:val="871"/>
    <w:uiPriority w:val="9"/>
    <w:unhideWhenUsed/>
    <w:qFormat/>
    <w:pPr>
      <w:keepLines/>
      <w:keepNext/>
      <w:spacing w:before="320" w:after="200"/>
      <w:outlineLvl w:val="6"/>
    </w:pPr>
    <w:rPr>
      <w:rFonts w:ascii="Arial" w:hAnsi="Arial" w:eastAsia="Arial" w:cs="Arial"/>
      <w:b/>
      <w:bCs/>
      <w:i/>
      <w:iCs/>
    </w:rPr>
  </w:style>
  <w:style w:type="character" w:styleId="871">
    <w:name w:val="标题 7 字符"/>
    <w:basedOn w:val="776"/>
    <w:next w:val="871"/>
    <w:link w:val="870"/>
    <w:uiPriority w:val="9"/>
    <w:qFormat/>
    <w:rPr>
      <w:rFonts w:ascii="Arial" w:hAnsi="Arial" w:eastAsia="Arial" w:cs="Arial"/>
      <w:b/>
      <w:bCs/>
      <w:i/>
      <w:iCs/>
      <w:sz w:val="22"/>
      <w:szCs w:val="22"/>
    </w:rPr>
  </w:style>
  <w:style w:type="paragraph" w:styleId="872">
    <w:name w:val="Heading 8"/>
    <w:basedOn w:val="771"/>
    <w:next w:val="771"/>
    <w:link w:val="873"/>
    <w:uiPriority w:val="9"/>
    <w:unhideWhenUsed/>
    <w:qFormat/>
    <w:pPr>
      <w:keepLines/>
      <w:keepNext/>
      <w:spacing w:before="320" w:after="200"/>
      <w:outlineLvl w:val="7"/>
    </w:pPr>
    <w:rPr>
      <w:rFonts w:ascii="Arial" w:hAnsi="Arial" w:eastAsia="Arial" w:cs="Arial"/>
      <w:i/>
      <w:iCs/>
    </w:rPr>
  </w:style>
  <w:style w:type="character" w:styleId="873">
    <w:name w:val="标题 8 字符"/>
    <w:basedOn w:val="776"/>
    <w:next w:val="873"/>
    <w:link w:val="872"/>
    <w:uiPriority w:val="9"/>
    <w:qFormat/>
    <w:rPr>
      <w:rFonts w:ascii="Arial" w:hAnsi="Arial" w:eastAsia="Arial" w:cs="Arial"/>
      <w:i/>
      <w:iCs/>
      <w:sz w:val="22"/>
      <w:szCs w:val="22"/>
    </w:rPr>
  </w:style>
  <w:style w:type="paragraph" w:styleId="874">
    <w:name w:val="Heading 9"/>
    <w:basedOn w:val="771"/>
    <w:next w:val="771"/>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标题 9 字符"/>
    <w:basedOn w:val="776"/>
    <w:next w:val="875"/>
    <w:link w:val="874"/>
    <w:uiPriority w:val="9"/>
    <w:qFormat/>
    <w:rPr>
      <w:rFonts w:ascii="Arial" w:hAnsi="Arial" w:eastAsia="Arial" w:cs="Arial"/>
      <w:i/>
      <w:iCs/>
      <w:sz w:val="21"/>
      <w:szCs w:val="21"/>
    </w:rPr>
  </w:style>
  <w:style w:type="paragraph" w:styleId="876">
    <w:name w:val="Caption1"/>
    <w:basedOn w:val="771"/>
    <w:next w:val="771"/>
    <w:link w:val="771"/>
    <w:uiPriority w:val="35"/>
    <w:unhideWhenUsed/>
    <w:qFormat/>
    <w:pPr>
      <w:spacing w:line="276" w:lineRule="auto"/>
    </w:pPr>
    <w:rPr>
      <w:b/>
      <w:bCs/>
      <w:color w:val="4f81bd"/>
      <w:sz w:val="18"/>
      <w:szCs w:val="18"/>
    </w:rPr>
  </w:style>
  <w:style w:type="paragraph" w:styleId="877">
    <w:name w:val="Footer1"/>
    <w:basedOn w:val="771"/>
    <w:next w:val="877"/>
    <w:link w:val="878"/>
    <w:uiPriority w:val="99"/>
    <w:qFormat/>
    <w:pPr>
      <w:tabs>
        <w:tab w:val="center" w:pos="4153" w:leader="none"/>
        <w:tab w:val="right" w:pos="8306" w:leader="none"/>
      </w:tabs>
    </w:pPr>
    <w:rPr>
      <w:sz w:val="18"/>
      <w:szCs w:val="18"/>
    </w:rPr>
  </w:style>
  <w:style w:type="character" w:styleId="878">
    <w:name w:val="页脚 字符"/>
    <w:next w:val="878"/>
    <w:link w:val="877"/>
    <w:uiPriority w:val="99"/>
    <w:qFormat/>
    <w:rPr>
      <w:rFonts w:ascii="宋体" w:hAnsi="宋体" w:eastAsia="宋体" w:cs="宋体"/>
      <w:sz w:val="18"/>
      <w:szCs w:val="18"/>
    </w:rPr>
  </w:style>
  <w:style w:type="paragraph" w:styleId="879">
    <w:name w:val="Header1"/>
    <w:basedOn w:val="771"/>
    <w:next w:val="879"/>
    <w:link w:val="880"/>
    <w:uiPriority w:val="99"/>
    <w:qFormat/>
    <w:pPr>
      <w:jc w:val="center"/>
      <w:tabs>
        <w:tab w:val="center" w:pos="4153" w:leader="none"/>
        <w:tab w:val="right" w:pos="8306" w:leader="none"/>
      </w:tabs>
      <w:pBdr>
        <w:bottom w:val="single" w:color="000000" w:sz="6" w:space="1"/>
      </w:pBdr>
    </w:pPr>
    <w:rPr>
      <w:sz w:val="18"/>
      <w:szCs w:val="18"/>
    </w:rPr>
  </w:style>
  <w:style w:type="character" w:styleId="880">
    <w:name w:val="页眉 字符"/>
    <w:next w:val="880"/>
    <w:link w:val="879"/>
    <w:uiPriority w:val="99"/>
    <w:qFormat/>
    <w:rPr>
      <w:rFonts w:ascii="宋体" w:hAnsi="宋体" w:eastAsia="宋体" w:cs="宋体"/>
      <w:sz w:val="18"/>
      <w:szCs w:val="18"/>
    </w:rPr>
  </w:style>
  <w:style w:type="character" w:styleId="881">
    <w:name w:val="Heading 5 Char"/>
    <w:basedOn w:val="776"/>
    <w:next w:val="881"/>
    <w:link w:val="771"/>
    <w:uiPriority w:val="9"/>
    <w:qFormat/>
    <w:rPr>
      <w:rFonts w:ascii="Arial" w:hAnsi="Arial" w:eastAsia="Arial" w:cs="Arial"/>
      <w:b/>
      <w:bCs/>
      <w:sz w:val="24"/>
      <w:szCs w:val="24"/>
    </w:rPr>
  </w:style>
  <w:style w:type="character" w:styleId="882">
    <w:name w:val="Heading 6 Char"/>
    <w:basedOn w:val="776"/>
    <w:next w:val="882"/>
    <w:link w:val="771"/>
    <w:uiPriority w:val="9"/>
    <w:qFormat/>
    <w:rPr>
      <w:rFonts w:ascii="Arial" w:hAnsi="Arial" w:eastAsia="Arial" w:cs="Arial"/>
      <w:b/>
      <w:bCs/>
      <w:sz w:val="22"/>
      <w:szCs w:val="22"/>
    </w:rPr>
  </w:style>
  <w:style w:type="character" w:styleId="883">
    <w:name w:val="Heading 7 Char"/>
    <w:basedOn w:val="776"/>
    <w:next w:val="883"/>
    <w:link w:val="771"/>
    <w:uiPriority w:val="9"/>
    <w:qFormat/>
    <w:rPr>
      <w:rFonts w:ascii="Arial" w:hAnsi="Arial" w:eastAsia="Arial" w:cs="Arial"/>
      <w:b/>
      <w:bCs/>
      <w:i/>
      <w:iCs/>
      <w:sz w:val="22"/>
      <w:szCs w:val="22"/>
    </w:rPr>
  </w:style>
  <w:style w:type="character" w:styleId="884">
    <w:name w:val="Heading 8 Char"/>
    <w:basedOn w:val="776"/>
    <w:next w:val="884"/>
    <w:link w:val="771"/>
    <w:uiPriority w:val="9"/>
    <w:qFormat/>
    <w:rPr>
      <w:rFonts w:ascii="Arial" w:hAnsi="Arial" w:eastAsia="Arial" w:cs="Arial"/>
      <w:i/>
      <w:iCs/>
      <w:sz w:val="22"/>
      <w:szCs w:val="22"/>
    </w:rPr>
  </w:style>
  <w:style w:type="character" w:styleId="885">
    <w:name w:val="Heading 9 Char"/>
    <w:basedOn w:val="776"/>
    <w:next w:val="885"/>
    <w:link w:val="771"/>
    <w:uiPriority w:val="9"/>
    <w:qFormat/>
    <w:rPr>
      <w:rFonts w:ascii="Arial" w:hAnsi="Arial" w:eastAsia="Arial" w:cs="Arial"/>
      <w:i/>
      <w:iCs/>
      <w:sz w:val="21"/>
      <w:szCs w:val="21"/>
    </w:rPr>
  </w:style>
  <w:style w:type="character" w:styleId="886">
    <w:name w:val="Subtitle Char"/>
    <w:basedOn w:val="776"/>
    <w:next w:val="886"/>
    <w:link w:val="771"/>
    <w:uiPriority w:val="11"/>
    <w:qFormat/>
    <w:rPr>
      <w:sz w:val="24"/>
      <w:szCs w:val="24"/>
    </w:rPr>
  </w:style>
  <w:style w:type="character" w:styleId="887">
    <w:name w:val="Quote Char"/>
    <w:next w:val="887"/>
    <w:link w:val="771"/>
    <w:uiPriority w:val="29"/>
    <w:qFormat/>
    <w:rPr>
      <w:i/>
    </w:rPr>
  </w:style>
  <w:style w:type="character" w:styleId="888">
    <w:name w:val="Intense Quote Char"/>
    <w:next w:val="888"/>
    <w:link w:val="771"/>
    <w:uiPriority w:val="30"/>
    <w:qFormat/>
    <w:rPr>
      <w:i/>
    </w:rPr>
  </w:style>
  <w:style w:type="character" w:styleId="889">
    <w:name w:val="Endnote Text Char"/>
    <w:next w:val="889"/>
    <w:link w:val="771"/>
    <w:uiPriority w:val="99"/>
    <w:qFormat/>
    <w:rPr>
      <w:sz w:val="20"/>
    </w:rPr>
  </w:style>
  <w:style w:type="character" w:styleId="890">
    <w:name w:val="Heading 1 Char"/>
    <w:basedOn w:val="776"/>
    <w:next w:val="890"/>
    <w:link w:val="771"/>
    <w:uiPriority w:val="9"/>
    <w:qFormat/>
    <w:rPr>
      <w:rFonts w:ascii="Arial" w:hAnsi="Arial" w:eastAsia="Arial" w:cs="Arial"/>
      <w:sz w:val="40"/>
      <w:szCs w:val="40"/>
    </w:rPr>
  </w:style>
  <w:style w:type="character" w:styleId="891">
    <w:name w:val="Heading 2 Char"/>
    <w:basedOn w:val="776"/>
    <w:next w:val="891"/>
    <w:link w:val="771"/>
    <w:uiPriority w:val="9"/>
    <w:qFormat/>
    <w:rPr>
      <w:rFonts w:ascii="Arial" w:hAnsi="Arial" w:eastAsia="Arial" w:cs="Arial"/>
      <w:sz w:val="34"/>
    </w:rPr>
  </w:style>
  <w:style w:type="character" w:styleId="892">
    <w:name w:val="Heading 3 Char"/>
    <w:basedOn w:val="776"/>
    <w:next w:val="892"/>
    <w:link w:val="771"/>
    <w:uiPriority w:val="9"/>
    <w:qFormat/>
    <w:rPr>
      <w:rFonts w:ascii="Arial" w:hAnsi="Arial" w:eastAsia="Arial" w:cs="Arial"/>
      <w:sz w:val="30"/>
      <w:szCs w:val="30"/>
    </w:rPr>
  </w:style>
  <w:style w:type="character" w:styleId="893">
    <w:name w:val="Heading 4 Char"/>
    <w:basedOn w:val="776"/>
    <w:next w:val="893"/>
    <w:link w:val="771"/>
    <w:uiPriority w:val="9"/>
    <w:qFormat/>
    <w:rPr>
      <w:rFonts w:ascii="Arial" w:hAnsi="Arial" w:eastAsia="Arial" w:cs="Arial"/>
      <w:b/>
      <w:bCs/>
      <w:sz w:val="26"/>
      <w:szCs w:val="26"/>
    </w:rPr>
  </w:style>
  <w:style w:type="paragraph" w:styleId="894">
    <w:name w:val="No Spacing"/>
    <w:next w:val="894"/>
    <w:link w:val="771"/>
    <w:uiPriority w:val="1"/>
    <w:qFormat/>
    <w:rPr>
      <w:lang w:eastAsia="zh-CN"/>
    </w:rPr>
  </w:style>
  <w:style w:type="character" w:styleId="895">
    <w:name w:val="Title Char"/>
    <w:basedOn w:val="776"/>
    <w:next w:val="895"/>
    <w:link w:val="771"/>
    <w:uiPriority w:val="10"/>
    <w:qFormat/>
    <w:rPr>
      <w:sz w:val="48"/>
      <w:szCs w:val="48"/>
    </w:rPr>
  </w:style>
  <w:style w:type="paragraph" w:styleId="896">
    <w:name w:val="Quote"/>
    <w:basedOn w:val="771"/>
    <w:next w:val="771"/>
    <w:link w:val="897"/>
    <w:uiPriority w:val="29"/>
    <w:qFormat/>
    <w:pPr>
      <w:ind w:left="720" w:right="720"/>
    </w:pPr>
    <w:rPr>
      <w:i/>
    </w:rPr>
  </w:style>
  <w:style w:type="character" w:styleId="897">
    <w:name w:val="引用 字符"/>
    <w:next w:val="897"/>
    <w:link w:val="896"/>
    <w:uiPriority w:val="29"/>
    <w:qFormat/>
    <w:rPr>
      <w:i/>
    </w:rPr>
  </w:style>
  <w:style w:type="paragraph" w:styleId="898">
    <w:name w:val="Intense Quote"/>
    <w:basedOn w:val="771"/>
    <w:next w:val="771"/>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name w:val="明显引用 字符"/>
    <w:next w:val="899"/>
    <w:link w:val="898"/>
    <w:uiPriority w:val="30"/>
    <w:qFormat/>
    <w:rPr>
      <w:i/>
    </w:rPr>
  </w:style>
  <w:style w:type="character" w:styleId="900">
    <w:name w:val="Header Char"/>
    <w:basedOn w:val="776"/>
    <w:next w:val="900"/>
    <w:link w:val="771"/>
    <w:uiPriority w:val="99"/>
    <w:qFormat/>
  </w:style>
  <w:style w:type="character" w:styleId="901">
    <w:name w:val="Footer Char"/>
    <w:basedOn w:val="776"/>
    <w:next w:val="901"/>
    <w:link w:val="771"/>
    <w:uiPriority w:val="99"/>
    <w:qFormat/>
  </w:style>
  <w:style w:type="character" w:styleId="902">
    <w:name w:val="Caption Char"/>
    <w:next w:val="902"/>
    <w:link w:val="771"/>
    <w:uiPriority w:val="99"/>
    <w:qFormat/>
  </w:style>
  <w:style w:type="table" w:styleId="903">
    <w:name w:val="Table Grid Light"/>
    <w:basedOn w:val="777"/>
    <w:next w:val="903"/>
    <w:link w:val="771"/>
    <w:uiPriority w:val="59"/>
    <w:qFormat/>
    <w:tblPr/>
  </w:style>
  <w:style w:type="table" w:styleId="904">
    <w:name w:val="无格式表格 11"/>
    <w:basedOn w:val="777"/>
    <w:next w:val="904"/>
    <w:link w:val="771"/>
    <w:uiPriority w:val="59"/>
    <w:qFormat/>
    <w:tblPr/>
  </w:style>
  <w:style w:type="table" w:styleId="905">
    <w:name w:val="无格式表格 21"/>
    <w:basedOn w:val="777"/>
    <w:next w:val="905"/>
    <w:link w:val="771"/>
    <w:uiPriority w:val="59"/>
    <w:qFormat/>
    <w:tblPr/>
  </w:style>
  <w:style w:type="table" w:styleId="906">
    <w:name w:val="无格式表格 31"/>
    <w:basedOn w:val="777"/>
    <w:next w:val="906"/>
    <w:link w:val="771"/>
    <w:uiPriority w:val="99"/>
    <w:qFormat/>
    <w:tblPr/>
  </w:style>
  <w:style w:type="table" w:styleId="907">
    <w:name w:val="无格式表格 41"/>
    <w:basedOn w:val="777"/>
    <w:next w:val="907"/>
    <w:link w:val="771"/>
    <w:uiPriority w:val="99"/>
    <w:qFormat/>
    <w:tblPr/>
  </w:style>
  <w:style w:type="table" w:styleId="908">
    <w:name w:val="无格式表格 51"/>
    <w:basedOn w:val="777"/>
    <w:next w:val="908"/>
    <w:link w:val="771"/>
    <w:uiPriority w:val="99"/>
    <w:qFormat/>
    <w:tblPr/>
  </w:style>
  <w:style w:type="table" w:styleId="909">
    <w:name w:val="网格表 1 浅色1"/>
    <w:basedOn w:val="777"/>
    <w:next w:val="909"/>
    <w:link w:val="771"/>
    <w:uiPriority w:val="99"/>
    <w:tblPr/>
  </w:style>
  <w:style w:type="table" w:styleId="910">
    <w:name w:val="Grid Table 1 Light - Accent 1"/>
    <w:basedOn w:val="777"/>
    <w:next w:val="910"/>
    <w:link w:val="771"/>
    <w:uiPriority w:val="99"/>
    <w:qFormat/>
    <w:tblPr/>
  </w:style>
  <w:style w:type="table" w:styleId="911">
    <w:name w:val="Grid Table 1 Light - Accent 2"/>
    <w:basedOn w:val="777"/>
    <w:next w:val="911"/>
    <w:link w:val="771"/>
    <w:uiPriority w:val="99"/>
    <w:qFormat/>
    <w:tblPr/>
  </w:style>
  <w:style w:type="table" w:styleId="912">
    <w:name w:val="Grid Table 1 Light - Accent 3"/>
    <w:basedOn w:val="777"/>
    <w:next w:val="912"/>
    <w:link w:val="771"/>
    <w:uiPriority w:val="99"/>
    <w:qFormat/>
    <w:tblPr/>
  </w:style>
  <w:style w:type="table" w:styleId="913">
    <w:name w:val="Grid Table 1 Light - Accent 4"/>
    <w:basedOn w:val="777"/>
    <w:next w:val="913"/>
    <w:link w:val="771"/>
    <w:uiPriority w:val="99"/>
    <w:tblPr/>
  </w:style>
  <w:style w:type="table" w:styleId="914">
    <w:name w:val="Grid Table 1 Light - Accent 5"/>
    <w:basedOn w:val="777"/>
    <w:next w:val="914"/>
    <w:link w:val="771"/>
    <w:uiPriority w:val="99"/>
    <w:qFormat/>
    <w:tblPr/>
  </w:style>
  <w:style w:type="table" w:styleId="915">
    <w:name w:val="Grid Table 1 Light - Accent 6"/>
    <w:basedOn w:val="777"/>
    <w:next w:val="915"/>
    <w:link w:val="771"/>
    <w:uiPriority w:val="99"/>
    <w:qFormat/>
    <w:tblPr/>
  </w:style>
  <w:style w:type="table" w:styleId="916">
    <w:name w:val="网格表 21"/>
    <w:basedOn w:val="777"/>
    <w:next w:val="916"/>
    <w:link w:val="771"/>
    <w:uiPriority w:val="99"/>
    <w:qFormat/>
    <w:tblPr/>
  </w:style>
  <w:style w:type="table" w:styleId="917">
    <w:name w:val="Grid Table 2 - Accent 1"/>
    <w:basedOn w:val="777"/>
    <w:next w:val="917"/>
    <w:link w:val="771"/>
    <w:uiPriority w:val="99"/>
    <w:qFormat/>
    <w:tblPr/>
  </w:style>
  <w:style w:type="table" w:styleId="918">
    <w:name w:val="Grid Table 2 - Accent 2"/>
    <w:basedOn w:val="777"/>
    <w:next w:val="918"/>
    <w:link w:val="771"/>
    <w:uiPriority w:val="99"/>
    <w:qFormat/>
    <w:tblPr/>
  </w:style>
  <w:style w:type="table" w:styleId="919">
    <w:name w:val="Grid Table 2 - Accent 3"/>
    <w:basedOn w:val="777"/>
    <w:next w:val="919"/>
    <w:link w:val="771"/>
    <w:uiPriority w:val="99"/>
    <w:tblPr/>
  </w:style>
  <w:style w:type="table" w:styleId="920">
    <w:name w:val="Grid Table 2 - Accent 4"/>
    <w:basedOn w:val="777"/>
    <w:next w:val="920"/>
    <w:link w:val="771"/>
    <w:uiPriority w:val="99"/>
    <w:qFormat/>
    <w:tblPr/>
  </w:style>
  <w:style w:type="table" w:styleId="921">
    <w:name w:val="Grid Table 2 - Accent 5"/>
    <w:basedOn w:val="777"/>
    <w:next w:val="921"/>
    <w:link w:val="771"/>
    <w:uiPriority w:val="99"/>
    <w:qFormat/>
    <w:tblPr/>
  </w:style>
  <w:style w:type="table" w:styleId="922">
    <w:name w:val="Grid Table 2 - Accent 6"/>
    <w:basedOn w:val="777"/>
    <w:next w:val="922"/>
    <w:link w:val="771"/>
    <w:uiPriority w:val="99"/>
    <w:qFormat/>
    <w:tblPr/>
  </w:style>
  <w:style w:type="table" w:styleId="923">
    <w:name w:val="网格表 31"/>
    <w:basedOn w:val="777"/>
    <w:next w:val="923"/>
    <w:link w:val="771"/>
    <w:uiPriority w:val="99"/>
    <w:qFormat/>
    <w:tblPr/>
  </w:style>
  <w:style w:type="table" w:styleId="924">
    <w:name w:val="Grid Table 3 - Accent 1"/>
    <w:basedOn w:val="777"/>
    <w:next w:val="924"/>
    <w:link w:val="771"/>
    <w:uiPriority w:val="99"/>
    <w:tblPr/>
  </w:style>
  <w:style w:type="table" w:styleId="925">
    <w:name w:val="Grid Table 3 - Accent 2"/>
    <w:basedOn w:val="777"/>
    <w:next w:val="925"/>
    <w:link w:val="771"/>
    <w:uiPriority w:val="99"/>
    <w:qFormat/>
    <w:tblPr/>
  </w:style>
  <w:style w:type="table" w:styleId="926">
    <w:name w:val="Grid Table 3 - Accent 3"/>
    <w:basedOn w:val="777"/>
    <w:next w:val="926"/>
    <w:link w:val="771"/>
    <w:uiPriority w:val="99"/>
    <w:qFormat/>
    <w:tblPr/>
  </w:style>
  <w:style w:type="table" w:styleId="927">
    <w:name w:val="Grid Table 3 - Accent 4"/>
    <w:basedOn w:val="777"/>
    <w:next w:val="927"/>
    <w:link w:val="771"/>
    <w:uiPriority w:val="99"/>
    <w:qFormat/>
    <w:tblPr/>
  </w:style>
  <w:style w:type="table" w:styleId="928">
    <w:name w:val="Grid Table 3 - Accent 5"/>
    <w:basedOn w:val="777"/>
    <w:next w:val="928"/>
    <w:link w:val="771"/>
    <w:uiPriority w:val="99"/>
    <w:qFormat/>
    <w:tblPr/>
  </w:style>
  <w:style w:type="table" w:styleId="929">
    <w:name w:val="Grid Table 3 - Accent 6"/>
    <w:basedOn w:val="777"/>
    <w:next w:val="929"/>
    <w:link w:val="771"/>
    <w:uiPriority w:val="99"/>
    <w:qFormat/>
    <w:tblPr/>
  </w:style>
  <w:style w:type="table" w:styleId="930">
    <w:name w:val="网格表 41"/>
    <w:basedOn w:val="777"/>
    <w:next w:val="930"/>
    <w:link w:val="771"/>
    <w:uiPriority w:val="59"/>
    <w:qFormat/>
    <w:tblPr/>
  </w:style>
  <w:style w:type="table" w:styleId="931">
    <w:name w:val="Grid Table 4 - Accent 1"/>
    <w:basedOn w:val="777"/>
    <w:next w:val="931"/>
    <w:link w:val="771"/>
    <w:uiPriority w:val="59"/>
    <w:qFormat/>
    <w:tblPr/>
  </w:style>
  <w:style w:type="table" w:styleId="932">
    <w:name w:val="Grid Table 4 - Accent 2"/>
    <w:basedOn w:val="777"/>
    <w:next w:val="932"/>
    <w:link w:val="771"/>
    <w:uiPriority w:val="59"/>
    <w:qFormat/>
    <w:tblPr/>
  </w:style>
  <w:style w:type="table" w:styleId="933">
    <w:name w:val="Grid Table 4 - Accent 3"/>
    <w:basedOn w:val="777"/>
    <w:next w:val="933"/>
    <w:link w:val="771"/>
    <w:uiPriority w:val="59"/>
    <w:qFormat/>
    <w:tblPr/>
  </w:style>
  <w:style w:type="table" w:styleId="934">
    <w:name w:val="Grid Table 4 - Accent 4"/>
    <w:basedOn w:val="777"/>
    <w:next w:val="934"/>
    <w:link w:val="771"/>
    <w:uiPriority w:val="59"/>
    <w:qFormat/>
    <w:tblPr/>
  </w:style>
  <w:style w:type="table" w:styleId="935">
    <w:name w:val="Grid Table 4 - Accent 5"/>
    <w:basedOn w:val="777"/>
    <w:next w:val="935"/>
    <w:link w:val="771"/>
    <w:uiPriority w:val="59"/>
    <w:qFormat/>
    <w:tblPr/>
  </w:style>
  <w:style w:type="table" w:styleId="936">
    <w:name w:val="Grid Table 4 - Accent 6"/>
    <w:basedOn w:val="777"/>
    <w:next w:val="936"/>
    <w:link w:val="771"/>
    <w:uiPriority w:val="59"/>
    <w:qFormat/>
    <w:tblPr/>
  </w:style>
  <w:style w:type="table" w:styleId="937">
    <w:name w:val="网格表 5 深色1"/>
    <w:basedOn w:val="777"/>
    <w:next w:val="937"/>
    <w:link w:val="771"/>
    <w:uiPriority w:val="99"/>
    <w:qFormat/>
    <w:tblPr/>
  </w:style>
  <w:style w:type="table" w:styleId="938">
    <w:name w:val="Grid Table 5 Dark- Accent 1"/>
    <w:basedOn w:val="777"/>
    <w:next w:val="938"/>
    <w:link w:val="771"/>
    <w:uiPriority w:val="99"/>
    <w:qFormat/>
    <w:tblPr/>
  </w:style>
  <w:style w:type="table" w:styleId="939">
    <w:name w:val="Grid Table 5 Dark - Accent 2"/>
    <w:basedOn w:val="777"/>
    <w:next w:val="939"/>
    <w:link w:val="771"/>
    <w:uiPriority w:val="99"/>
    <w:qFormat/>
    <w:tblPr/>
  </w:style>
  <w:style w:type="table" w:styleId="940">
    <w:name w:val="Grid Table 5 Dark - Accent 3"/>
    <w:basedOn w:val="777"/>
    <w:next w:val="940"/>
    <w:link w:val="771"/>
    <w:uiPriority w:val="99"/>
    <w:qFormat/>
    <w:tblPr/>
  </w:style>
  <w:style w:type="table" w:styleId="941">
    <w:name w:val="Grid Table 5 Dark- Accent 4"/>
    <w:basedOn w:val="777"/>
    <w:next w:val="941"/>
    <w:link w:val="771"/>
    <w:uiPriority w:val="99"/>
    <w:qFormat/>
    <w:tblPr/>
  </w:style>
  <w:style w:type="table" w:styleId="942">
    <w:name w:val="Grid Table 5 Dark - Accent 5"/>
    <w:basedOn w:val="777"/>
    <w:next w:val="942"/>
    <w:link w:val="771"/>
    <w:uiPriority w:val="99"/>
    <w:qFormat/>
    <w:tblPr/>
  </w:style>
  <w:style w:type="table" w:styleId="943">
    <w:name w:val="Grid Table 5 Dark - Accent 6"/>
    <w:basedOn w:val="777"/>
    <w:next w:val="943"/>
    <w:link w:val="771"/>
    <w:uiPriority w:val="99"/>
    <w:qFormat/>
    <w:tblPr/>
  </w:style>
  <w:style w:type="table" w:styleId="944">
    <w:name w:val="网格表 6 彩色1"/>
    <w:basedOn w:val="777"/>
    <w:next w:val="944"/>
    <w:link w:val="771"/>
    <w:uiPriority w:val="99"/>
    <w:qFormat/>
    <w:tblPr/>
  </w:style>
  <w:style w:type="table" w:styleId="945">
    <w:name w:val="Grid Table 6 Colorful - Accent 1"/>
    <w:basedOn w:val="777"/>
    <w:next w:val="945"/>
    <w:link w:val="771"/>
    <w:uiPriority w:val="99"/>
    <w:qFormat/>
    <w:tblPr/>
  </w:style>
  <w:style w:type="table" w:styleId="946">
    <w:name w:val="Grid Table 6 Colorful - Accent 2"/>
    <w:basedOn w:val="777"/>
    <w:next w:val="946"/>
    <w:link w:val="771"/>
    <w:uiPriority w:val="99"/>
    <w:qFormat/>
    <w:tblPr/>
  </w:style>
  <w:style w:type="table" w:styleId="947">
    <w:name w:val="Grid Table 6 Colorful - Accent 3"/>
    <w:basedOn w:val="777"/>
    <w:next w:val="947"/>
    <w:link w:val="771"/>
    <w:uiPriority w:val="99"/>
    <w:qFormat/>
    <w:tblPr/>
  </w:style>
  <w:style w:type="table" w:styleId="948">
    <w:name w:val="Grid Table 6 Colorful - Accent 4"/>
    <w:basedOn w:val="777"/>
    <w:next w:val="948"/>
    <w:link w:val="771"/>
    <w:uiPriority w:val="99"/>
    <w:qFormat/>
    <w:tblPr/>
  </w:style>
  <w:style w:type="table" w:styleId="949">
    <w:name w:val="Grid Table 6 Colorful - Accent 5"/>
    <w:basedOn w:val="777"/>
    <w:next w:val="949"/>
    <w:link w:val="771"/>
    <w:uiPriority w:val="99"/>
    <w:qFormat/>
    <w:tblPr/>
  </w:style>
  <w:style w:type="table" w:styleId="950">
    <w:name w:val="Grid Table 6 Colorful - Accent 6"/>
    <w:basedOn w:val="777"/>
    <w:next w:val="950"/>
    <w:link w:val="771"/>
    <w:uiPriority w:val="99"/>
    <w:qFormat/>
    <w:tblPr/>
  </w:style>
  <w:style w:type="table" w:styleId="951">
    <w:name w:val="网格表 7 彩色1"/>
    <w:basedOn w:val="777"/>
    <w:next w:val="951"/>
    <w:link w:val="771"/>
    <w:uiPriority w:val="99"/>
    <w:qFormat/>
    <w:tblPr/>
  </w:style>
  <w:style w:type="table" w:styleId="952">
    <w:name w:val="Grid Table 7 Colorful - Accent 1"/>
    <w:basedOn w:val="777"/>
    <w:next w:val="952"/>
    <w:link w:val="771"/>
    <w:uiPriority w:val="99"/>
    <w:qFormat/>
    <w:tblPr/>
  </w:style>
  <w:style w:type="table" w:styleId="953">
    <w:name w:val="Grid Table 7 Colorful - Accent 2"/>
    <w:basedOn w:val="777"/>
    <w:next w:val="953"/>
    <w:link w:val="771"/>
    <w:uiPriority w:val="99"/>
    <w:qFormat/>
    <w:tblPr/>
  </w:style>
  <w:style w:type="table" w:styleId="954">
    <w:name w:val="Grid Table 7 Colorful - Accent 3"/>
    <w:basedOn w:val="777"/>
    <w:next w:val="954"/>
    <w:link w:val="771"/>
    <w:uiPriority w:val="99"/>
    <w:tblPr/>
  </w:style>
  <w:style w:type="table" w:styleId="955">
    <w:name w:val="Grid Table 7 Colorful - Accent 4"/>
    <w:basedOn w:val="777"/>
    <w:next w:val="955"/>
    <w:link w:val="771"/>
    <w:uiPriority w:val="99"/>
    <w:tblPr/>
  </w:style>
  <w:style w:type="table" w:styleId="956">
    <w:name w:val="Grid Table 7 Colorful - Accent 5"/>
    <w:basedOn w:val="777"/>
    <w:next w:val="956"/>
    <w:link w:val="771"/>
    <w:uiPriority w:val="99"/>
    <w:qFormat/>
    <w:tblPr/>
  </w:style>
  <w:style w:type="table" w:styleId="957">
    <w:name w:val="Grid Table 7 Colorful - Accent 6"/>
    <w:basedOn w:val="777"/>
    <w:next w:val="957"/>
    <w:link w:val="771"/>
    <w:uiPriority w:val="99"/>
    <w:qFormat/>
    <w:tblPr/>
  </w:style>
  <w:style w:type="table" w:styleId="958">
    <w:name w:val="清单表 1 浅色1"/>
    <w:basedOn w:val="777"/>
    <w:next w:val="958"/>
    <w:link w:val="771"/>
    <w:uiPriority w:val="99"/>
    <w:qFormat/>
    <w:tblPr/>
  </w:style>
  <w:style w:type="table" w:styleId="959">
    <w:name w:val="List Table 1 Light - Accent 1"/>
    <w:basedOn w:val="777"/>
    <w:next w:val="959"/>
    <w:link w:val="771"/>
    <w:uiPriority w:val="99"/>
    <w:qFormat/>
    <w:tblPr/>
  </w:style>
  <w:style w:type="table" w:styleId="960">
    <w:name w:val="List Table 1 Light - Accent 2"/>
    <w:basedOn w:val="777"/>
    <w:next w:val="960"/>
    <w:link w:val="771"/>
    <w:uiPriority w:val="99"/>
    <w:qFormat/>
    <w:tblPr/>
  </w:style>
  <w:style w:type="table" w:styleId="961">
    <w:name w:val="List Table 1 Light - Accent 3"/>
    <w:basedOn w:val="777"/>
    <w:next w:val="961"/>
    <w:link w:val="771"/>
    <w:uiPriority w:val="99"/>
    <w:qFormat/>
    <w:tblPr/>
  </w:style>
  <w:style w:type="table" w:styleId="962">
    <w:name w:val="List Table 1 Light - Accent 4"/>
    <w:basedOn w:val="777"/>
    <w:next w:val="962"/>
    <w:link w:val="771"/>
    <w:uiPriority w:val="99"/>
    <w:qFormat/>
    <w:tblPr/>
  </w:style>
  <w:style w:type="table" w:styleId="963">
    <w:name w:val="List Table 1 Light - Accent 5"/>
    <w:basedOn w:val="777"/>
    <w:next w:val="963"/>
    <w:link w:val="771"/>
    <w:uiPriority w:val="99"/>
    <w:qFormat/>
    <w:tblPr/>
  </w:style>
  <w:style w:type="table" w:styleId="964">
    <w:name w:val="List Table 1 Light - Accent 6"/>
    <w:basedOn w:val="777"/>
    <w:next w:val="964"/>
    <w:link w:val="771"/>
    <w:uiPriority w:val="99"/>
    <w:qFormat/>
    <w:tblPr/>
  </w:style>
  <w:style w:type="table" w:styleId="965">
    <w:name w:val="清单表 21"/>
    <w:basedOn w:val="777"/>
    <w:next w:val="965"/>
    <w:link w:val="771"/>
    <w:uiPriority w:val="99"/>
    <w:qFormat/>
    <w:tblPr/>
  </w:style>
  <w:style w:type="table" w:styleId="966">
    <w:name w:val="List Table 2 - Accent 1"/>
    <w:basedOn w:val="777"/>
    <w:next w:val="966"/>
    <w:link w:val="771"/>
    <w:uiPriority w:val="99"/>
    <w:qFormat/>
    <w:tblPr/>
  </w:style>
  <w:style w:type="table" w:styleId="967">
    <w:name w:val="List Table 2 - Accent 2"/>
    <w:basedOn w:val="777"/>
    <w:next w:val="967"/>
    <w:link w:val="771"/>
    <w:uiPriority w:val="99"/>
    <w:qFormat/>
    <w:tblPr/>
  </w:style>
  <w:style w:type="table" w:styleId="968">
    <w:name w:val="List Table 2 - Accent 3"/>
    <w:basedOn w:val="777"/>
    <w:next w:val="968"/>
    <w:link w:val="771"/>
    <w:uiPriority w:val="99"/>
    <w:qFormat/>
    <w:tblPr/>
  </w:style>
  <w:style w:type="table" w:styleId="969">
    <w:name w:val="List Table 2 - Accent 4"/>
    <w:basedOn w:val="777"/>
    <w:next w:val="969"/>
    <w:link w:val="771"/>
    <w:uiPriority w:val="99"/>
    <w:qFormat/>
    <w:tblPr/>
  </w:style>
  <w:style w:type="table" w:styleId="970">
    <w:name w:val="List Table 2 - Accent 5"/>
    <w:basedOn w:val="777"/>
    <w:next w:val="970"/>
    <w:link w:val="771"/>
    <w:uiPriority w:val="99"/>
    <w:qFormat/>
    <w:tblPr/>
  </w:style>
  <w:style w:type="table" w:styleId="971">
    <w:name w:val="List Table 2 - Accent 6"/>
    <w:basedOn w:val="777"/>
    <w:next w:val="971"/>
    <w:link w:val="771"/>
    <w:uiPriority w:val="99"/>
    <w:qFormat/>
    <w:tblPr/>
  </w:style>
  <w:style w:type="table" w:styleId="972">
    <w:name w:val="清单表 31"/>
    <w:basedOn w:val="777"/>
    <w:next w:val="972"/>
    <w:link w:val="771"/>
    <w:uiPriority w:val="99"/>
    <w:qFormat/>
    <w:tblPr/>
  </w:style>
  <w:style w:type="table" w:styleId="973">
    <w:name w:val="List Table 3 - Accent 1"/>
    <w:basedOn w:val="777"/>
    <w:next w:val="973"/>
    <w:link w:val="771"/>
    <w:uiPriority w:val="99"/>
    <w:qFormat/>
    <w:tblPr/>
  </w:style>
  <w:style w:type="table" w:styleId="974">
    <w:name w:val="List Table 3 - Accent 2"/>
    <w:basedOn w:val="777"/>
    <w:next w:val="974"/>
    <w:link w:val="771"/>
    <w:uiPriority w:val="99"/>
    <w:qFormat/>
    <w:tblPr/>
  </w:style>
  <w:style w:type="table" w:styleId="975">
    <w:name w:val="List Table 3 - Accent 3"/>
    <w:basedOn w:val="777"/>
    <w:next w:val="975"/>
    <w:link w:val="771"/>
    <w:uiPriority w:val="99"/>
    <w:qFormat/>
    <w:tblPr/>
  </w:style>
  <w:style w:type="table" w:styleId="976">
    <w:name w:val="List Table 3 - Accent 4"/>
    <w:basedOn w:val="777"/>
    <w:next w:val="976"/>
    <w:link w:val="771"/>
    <w:uiPriority w:val="99"/>
    <w:qFormat/>
    <w:tblPr/>
  </w:style>
  <w:style w:type="table" w:styleId="977">
    <w:name w:val="List Table 3 - Accent 5"/>
    <w:basedOn w:val="777"/>
    <w:next w:val="977"/>
    <w:link w:val="771"/>
    <w:uiPriority w:val="99"/>
    <w:qFormat/>
    <w:tblPr/>
  </w:style>
  <w:style w:type="table" w:styleId="978">
    <w:name w:val="List Table 3 - Accent 6"/>
    <w:basedOn w:val="777"/>
    <w:next w:val="978"/>
    <w:link w:val="771"/>
    <w:uiPriority w:val="99"/>
    <w:qFormat/>
    <w:tblPr/>
  </w:style>
  <w:style w:type="table" w:styleId="979">
    <w:name w:val="清单表 41"/>
    <w:basedOn w:val="777"/>
    <w:next w:val="979"/>
    <w:link w:val="771"/>
    <w:uiPriority w:val="99"/>
    <w:qFormat/>
    <w:tblPr/>
  </w:style>
  <w:style w:type="table" w:styleId="980">
    <w:name w:val="List Table 4 - Accent 1"/>
    <w:basedOn w:val="777"/>
    <w:next w:val="980"/>
    <w:link w:val="771"/>
    <w:uiPriority w:val="99"/>
    <w:qFormat/>
    <w:tblPr/>
  </w:style>
  <w:style w:type="table" w:styleId="981">
    <w:name w:val="List Table 4 - Accent 2"/>
    <w:basedOn w:val="777"/>
    <w:next w:val="981"/>
    <w:link w:val="771"/>
    <w:uiPriority w:val="99"/>
    <w:qFormat/>
    <w:tblPr/>
  </w:style>
  <w:style w:type="table" w:styleId="982">
    <w:name w:val="List Table 4 - Accent 3"/>
    <w:basedOn w:val="777"/>
    <w:next w:val="982"/>
    <w:link w:val="771"/>
    <w:uiPriority w:val="99"/>
    <w:qFormat/>
    <w:tblPr/>
  </w:style>
  <w:style w:type="table" w:styleId="983">
    <w:name w:val="List Table 4 - Accent 4"/>
    <w:basedOn w:val="777"/>
    <w:next w:val="983"/>
    <w:link w:val="771"/>
    <w:uiPriority w:val="99"/>
    <w:qFormat/>
    <w:tblPr/>
  </w:style>
  <w:style w:type="table" w:styleId="984">
    <w:name w:val="List Table 4 - Accent 5"/>
    <w:basedOn w:val="777"/>
    <w:next w:val="984"/>
    <w:link w:val="771"/>
    <w:uiPriority w:val="99"/>
    <w:qFormat/>
    <w:tblPr/>
  </w:style>
  <w:style w:type="table" w:styleId="985">
    <w:name w:val="List Table 4 - Accent 6"/>
    <w:basedOn w:val="777"/>
    <w:next w:val="985"/>
    <w:link w:val="771"/>
    <w:uiPriority w:val="99"/>
    <w:qFormat/>
    <w:tblPr/>
  </w:style>
  <w:style w:type="table" w:styleId="986">
    <w:name w:val="清单表 5 深色1"/>
    <w:basedOn w:val="777"/>
    <w:next w:val="986"/>
    <w:link w:val="771"/>
    <w:uiPriority w:val="99"/>
    <w:qFormat/>
    <w:tblPr/>
  </w:style>
  <w:style w:type="table" w:styleId="987">
    <w:name w:val="List Table 5 Dark - Accent 1"/>
    <w:basedOn w:val="777"/>
    <w:next w:val="987"/>
    <w:link w:val="771"/>
    <w:uiPriority w:val="99"/>
    <w:qFormat/>
    <w:tblPr/>
  </w:style>
  <w:style w:type="table" w:styleId="988">
    <w:name w:val="List Table 5 Dark - Accent 2"/>
    <w:basedOn w:val="777"/>
    <w:next w:val="988"/>
    <w:link w:val="771"/>
    <w:uiPriority w:val="99"/>
    <w:qFormat/>
    <w:tblPr/>
  </w:style>
  <w:style w:type="table" w:styleId="989">
    <w:name w:val="List Table 5 Dark - Accent 3"/>
    <w:basedOn w:val="777"/>
    <w:next w:val="989"/>
    <w:link w:val="771"/>
    <w:uiPriority w:val="99"/>
    <w:qFormat/>
    <w:tblPr/>
  </w:style>
  <w:style w:type="table" w:styleId="990">
    <w:name w:val="List Table 5 Dark - Accent 4"/>
    <w:basedOn w:val="777"/>
    <w:next w:val="990"/>
    <w:link w:val="771"/>
    <w:uiPriority w:val="99"/>
    <w:qFormat/>
    <w:tblPr/>
  </w:style>
  <w:style w:type="table" w:styleId="991">
    <w:name w:val="List Table 5 Dark - Accent 5"/>
    <w:basedOn w:val="777"/>
    <w:next w:val="991"/>
    <w:link w:val="771"/>
    <w:uiPriority w:val="99"/>
    <w:qFormat/>
    <w:tblPr/>
  </w:style>
  <w:style w:type="table" w:styleId="992">
    <w:name w:val="List Table 5 Dark - Accent 6"/>
    <w:basedOn w:val="777"/>
    <w:next w:val="992"/>
    <w:link w:val="771"/>
    <w:uiPriority w:val="99"/>
    <w:qFormat/>
    <w:tblPr/>
  </w:style>
  <w:style w:type="table" w:styleId="993">
    <w:name w:val="清单表 6 彩色1"/>
    <w:basedOn w:val="777"/>
    <w:next w:val="993"/>
    <w:link w:val="771"/>
    <w:uiPriority w:val="99"/>
    <w:qFormat/>
    <w:tblPr/>
  </w:style>
  <w:style w:type="table" w:styleId="994">
    <w:name w:val="List Table 6 Colorful - Accent 1"/>
    <w:basedOn w:val="777"/>
    <w:next w:val="994"/>
    <w:link w:val="771"/>
    <w:uiPriority w:val="99"/>
    <w:qFormat/>
    <w:tblPr/>
  </w:style>
  <w:style w:type="table" w:styleId="995">
    <w:name w:val="List Table 6 Colorful - Accent 2"/>
    <w:basedOn w:val="777"/>
    <w:next w:val="995"/>
    <w:link w:val="771"/>
    <w:uiPriority w:val="99"/>
    <w:qFormat/>
    <w:tblPr/>
  </w:style>
  <w:style w:type="table" w:styleId="996">
    <w:name w:val="List Table 6 Colorful - Accent 3"/>
    <w:basedOn w:val="777"/>
    <w:next w:val="996"/>
    <w:link w:val="771"/>
    <w:uiPriority w:val="99"/>
    <w:qFormat/>
    <w:tblPr/>
  </w:style>
  <w:style w:type="table" w:styleId="997">
    <w:name w:val="List Table 6 Colorful - Accent 4"/>
    <w:basedOn w:val="777"/>
    <w:next w:val="997"/>
    <w:link w:val="771"/>
    <w:uiPriority w:val="99"/>
    <w:qFormat/>
    <w:tblPr/>
  </w:style>
  <w:style w:type="table" w:styleId="998">
    <w:name w:val="List Table 6 Colorful - Accent 5"/>
    <w:basedOn w:val="777"/>
    <w:next w:val="998"/>
    <w:link w:val="771"/>
    <w:uiPriority w:val="99"/>
    <w:qFormat/>
    <w:tblPr/>
  </w:style>
  <w:style w:type="table" w:styleId="999">
    <w:name w:val="List Table 6 Colorful - Accent 6"/>
    <w:basedOn w:val="777"/>
    <w:next w:val="999"/>
    <w:link w:val="771"/>
    <w:uiPriority w:val="99"/>
    <w:qFormat/>
    <w:tblPr/>
  </w:style>
  <w:style w:type="table" w:styleId="1000">
    <w:name w:val="清单表 7 彩色1"/>
    <w:basedOn w:val="777"/>
    <w:next w:val="1000"/>
    <w:link w:val="771"/>
    <w:uiPriority w:val="99"/>
    <w:qFormat/>
    <w:tblPr/>
  </w:style>
  <w:style w:type="table" w:styleId="1001">
    <w:name w:val="List Table 7 Colorful - Accent 1"/>
    <w:basedOn w:val="777"/>
    <w:next w:val="1001"/>
    <w:link w:val="771"/>
    <w:uiPriority w:val="99"/>
    <w:qFormat/>
    <w:tblPr/>
  </w:style>
  <w:style w:type="table" w:styleId="1002">
    <w:name w:val="List Table 7 Colorful - Accent 2"/>
    <w:basedOn w:val="777"/>
    <w:next w:val="1002"/>
    <w:link w:val="771"/>
    <w:uiPriority w:val="99"/>
    <w:qFormat/>
    <w:tblPr/>
  </w:style>
  <w:style w:type="table" w:styleId="1003">
    <w:name w:val="List Table 7 Colorful - Accent 3"/>
    <w:basedOn w:val="777"/>
    <w:next w:val="1003"/>
    <w:link w:val="771"/>
    <w:uiPriority w:val="99"/>
    <w:qFormat/>
    <w:tblPr/>
  </w:style>
  <w:style w:type="table" w:styleId="1004">
    <w:name w:val="List Table 7 Colorful - Accent 4"/>
    <w:basedOn w:val="777"/>
    <w:next w:val="1004"/>
    <w:link w:val="771"/>
    <w:uiPriority w:val="99"/>
    <w:qFormat/>
    <w:tblPr/>
  </w:style>
  <w:style w:type="table" w:styleId="1005">
    <w:name w:val="List Table 7 Colorful - Accent 5"/>
    <w:basedOn w:val="777"/>
    <w:next w:val="1005"/>
    <w:link w:val="771"/>
    <w:uiPriority w:val="99"/>
    <w:qFormat/>
    <w:tblPr/>
  </w:style>
  <w:style w:type="table" w:styleId="1006">
    <w:name w:val="List Table 7 Colorful - Accent 6"/>
    <w:basedOn w:val="777"/>
    <w:next w:val="1006"/>
    <w:link w:val="771"/>
    <w:uiPriority w:val="99"/>
    <w:qFormat/>
    <w:tblPr/>
  </w:style>
  <w:style w:type="table" w:styleId="1007">
    <w:name w:val="Lined - Accent"/>
    <w:basedOn w:val="777"/>
    <w:next w:val="1007"/>
    <w:link w:val="771"/>
    <w:uiPriority w:val="99"/>
    <w:qFormat/>
    <w:rPr>
      <w:color w:val="404040"/>
    </w:rPr>
    <w:tblPr/>
  </w:style>
  <w:style w:type="table" w:styleId="1008">
    <w:name w:val="Lined - Accent 1"/>
    <w:basedOn w:val="777"/>
    <w:next w:val="1008"/>
    <w:link w:val="771"/>
    <w:uiPriority w:val="99"/>
    <w:qFormat/>
    <w:rPr>
      <w:color w:val="404040"/>
    </w:rPr>
    <w:tblPr/>
  </w:style>
  <w:style w:type="table" w:styleId="1009">
    <w:name w:val="Lined - Accent 2"/>
    <w:basedOn w:val="777"/>
    <w:next w:val="1009"/>
    <w:link w:val="771"/>
    <w:uiPriority w:val="99"/>
    <w:qFormat/>
    <w:rPr>
      <w:color w:val="404040"/>
    </w:rPr>
    <w:tblPr/>
  </w:style>
  <w:style w:type="table" w:styleId="1010">
    <w:name w:val="Lined - Accent 3"/>
    <w:basedOn w:val="777"/>
    <w:next w:val="1010"/>
    <w:link w:val="771"/>
    <w:uiPriority w:val="99"/>
    <w:qFormat/>
    <w:rPr>
      <w:color w:val="404040"/>
    </w:rPr>
    <w:tblPr/>
  </w:style>
  <w:style w:type="table" w:styleId="1011">
    <w:name w:val="Lined - Accent 4"/>
    <w:basedOn w:val="777"/>
    <w:next w:val="1011"/>
    <w:link w:val="771"/>
    <w:uiPriority w:val="99"/>
    <w:qFormat/>
    <w:rPr>
      <w:color w:val="404040"/>
    </w:rPr>
    <w:tblPr/>
  </w:style>
  <w:style w:type="table" w:styleId="1012">
    <w:name w:val="Lined - Accent 5"/>
    <w:basedOn w:val="777"/>
    <w:next w:val="1012"/>
    <w:link w:val="771"/>
    <w:uiPriority w:val="99"/>
    <w:qFormat/>
    <w:rPr>
      <w:color w:val="404040"/>
    </w:rPr>
    <w:tblPr/>
  </w:style>
  <w:style w:type="table" w:styleId="1013">
    <w:name w:val="Lined - Accent 6"/>
    <w:basedOn w:val="777"/>
    <w:next w:val="1013"/>
    <w:link w:val="771"/>
    <w:uiPriority w:val="99"/>
    <w:qFormat/>
    <w:rPr>
      <w:color w:val="404040"/>
    </w:rPr>
    <w:tblPr/>
  </w:style>
  <w:style w:type="table" w:styleId="1014">
    <w:name w:val="Bordered &amp; Lined - Accent"/>
    <w:basedOn w:val="777"/>
    <w:next w:val="1014"/>
    <w:link w:val="771"/>
    <w:uiPriority w:val="99"/>
    <w:qFormat/>
    <w:rPr>
      <w:color w:val="404040"/>
    </w:rPr>
    <w:tblPr/>
  </w:style>
  <w:style w:type="table" w:styleId="1015">
    <w:name w:val="Bordered &amp; Lined - Accent 1"/>
    <w:basedOn w:val="777"/>
    <w:next w:val="1015"/>
    <w:link w:val="771"/>
    <w:uiPriority w:val="99"/>
    <w:qFormat/>
    <w:rPr>
      <w:color w:val="404040"/>
    </w:rPr>
    <w:tblPr/>
  </w:style>
  <w:style w:type="table" w:styleId="1016">
    <w:name w:val="Bordered &amp; Lined - Accent 2"/>
    <w:basedOn w:val="777"/>
    <w:next w:val="1016"/>
    <w:link w:val="771"/>
    <w:uiPriority w:val="99"/>
    <w:qFormat/>
    <w:rPr>
      <w:color w:val="404040"/>
    </w:rPr>
    <w:tblPr/>
  </w:style>
  <w:style w:type="table" w:styleId="1017">
    <w:name w:val="Bordered &amp; Lined - Accent 3"/>
    <w:basedOn w:val="777"/>
    <w:next w:val="1017"/>
    <w:link w:val="771"/>
    <w:uiPriority w:val="99"/>
    <w:qFormat/>
    <w:rPr>
      <w:color w:val="404040"/>
    </w:rPr>
    <w:tblPr/>
  </w:style>
  <w:style w:type="table" w:styleId="1018">
    <w:name w:val="Bordered &amp; Lined - Accent 4"/>
    <w:basedOn w:val="777"/>
    <w:next w:val="1018"/>
    <w:link w:val="771"/>
    <w:uiPriority w:val="99"/>
    <w:qFormat/>
    <w:rPr>
      <w:color w:val="404040"/>
    </w:rPr>
    <w:tblPr/>
  </w:style>
  <w:style w:type="table" w:styleId="1019">
    <w:name w:val="Bordered &amp; Lined - Accent 5"/>
    <w:basedOn w:val="777"/>
    <w:next w:val="1019"/>
    <w:link w:val="771"/>
    <w:uiPriority w:val="99"/>
    <w:qFormat/>
    <w:rPr>
      <w:color w:val="404040"/>
    </w:rPr>
    <w:tblPr/>
  </w:style>
  <w:style w:type="table" w:styleId="1020">
    <w:name w:val="Bordered &amp; Lined - Accent 6"/>
    <w:basedOn w:val="777"/>
    <w:next w:val="1020"/>
    <w:link w:val="771"/>
    <w:uiPriority w:val="99"/>
    <w:qFormat/>
    <w:rPr>
      <w:color w:val="404040"/>
    </w:rPr>
    <w:tblPr/>
  </w:style>
  <w:style w:type="table" w:styleId="1021">
    <w:name w:val="Bordered"/>
    <w:basedOn w:val="777"/>
    <w:next w:val="1021"/>
    <w:link w:val="771"/>
    <w:uiPriority w:val="99"/>
    <w:qFormat/>
    <w:tblPr/>
  </w:style>
  <w:style w:type="table" w:styleId="1022">
    <w:name w:val="Bordered - Accent 1"/>
    <w:basedOn w:val="777"/>
    <w:next w:val="1022"/>
    <w:link w:val="771"/>
    <w:uiPriority w:val="99"/>
    <w:qFormat/>
    <w:tblPr/>
  </w:style>
  <w:style w:type="table" w:styleId="1023">
    <w:name w:val="Bordered - Accent 2"/>
    <w:basedOn w:val="777"/>
    <w:next w:val="1023"/>
    <w:link w:val="771"/>
    <w:uiPriority w:val="99"/>
    <w:qFormat/>
    <w:tblPr/>
  </w:style>
  <w:style w:type="table" w:styleId="1024">
    <w:name w:val="Bordered - Accent 3"/>
    <w:basedOn w:val="777"/>
    <w:next w:val="1024"/>
    <w:link w:val="771"/>
    <w:uiPriority w:val="99"/>
    <w:qFormat/>
    <w:tblPr/>
  </w:style>
  <w:style w:type="table" w:styleId="1025">
    <w:name w:val="Bordered - Accent 4"/>
    <w:basedOn w:val="777"/>
    <w:next w:val="1025"/>
    <w:link w:val="771"/>
    <w:uiPriority w:val="99"/>
    <w:qFormat/>
    <w:tblPr/>
  </w:style>
  <w:style w:type="table" w:styleId="1026">
    <w:name w:val="Bordered - Accent 5"/>
    <w:basedOn w:val="777"/>
    <w:next w:val="1026"/>
    <w:link w:val="771"/>
    <w:uiPriority w:val="99"/>
    <w:qFormat/>
    <w:tblPr/>
  </w:style>
  <w:style w:type="table" w:styleId="1027">
    <w:name w:val="Bordered - Accent 6"/>
    <w:basedOn w:val="777"/>
    <w:next w:val="1027"/>
    <w:link w:val="771"/>
    <w:uiPriority w:val="99"/>
    <w:qFormat/>
    <w:tblPr/>
  </w:style>
  <w:style w:type="character" w:styleId="1028">
    <w:name w:val="Footnote Text Char"/>
    <w:next w:val="1028"/>
    <w:link w:val="771"/>
    <w:uiPriority w:val="99"/>
    <w:qFormat/>
    <w:rPr>
      <w:sz w:val="18"/>
    </w:rPr>
  </w:style>
  <w:style w:type="paragraph" w:styleId="1029">
    <w:name w:val="TOC 标题1"/>
    <w:next w:val="1029"/>
    <w:link w:val="771"/>
    <w:uiPriority w:val="39"/>
    <w:unhideWhenUsed/>
    <w:qFormat/>
    <w:rPr>
      <w:lang w:eastAsia="zh-CN"/>
    </w:rPr>
  </w:style>
  <w:style w:type="paragraph" w:styleId="1030">
    <w:name w:val="标题 41"/>
    <w:basedOn w:val="771"/>
    <w:next w:val="771"/>
    <w:link w:val="771"/>
    <w:qFormat/>
    <w:pPr>
      <w:keepLines/>
      <w:keepNext/>
      <w:spacing w:before="120" w:after="120"/>
      <w:outlineLvl w:val="3"/>
    </w:pPr>
    <w:rPr>
      <w:rFonts w:ascii="Arial" w:hAnsi="Arial" w:eastAsia="黑体"/>
      <w:b/>
      <w:sz w:val="28"/>
    </w:rPr>
  </w:style>
  <w:style w:type="paragraph" w:styleId="1031">
    <w:name w:val="Default"/>
    <w:next w:val="1031"/>
    <w:link w:val="771"/>
    <w:qFormat/>
    <w:pPr>
      <w:widowControl w:val="off"/>
    </w:pPr>
    <w:rPr>
      <w:rFonts w:ascii="宋体" w:cs="宋体"/>
      <w:color w:val="000000"/>
      <w:sz w:val="24"/>
      <w:szCs w:val="24"/>
    </w:rPr>
  </w:style>
  <w:style w:type="paragraph" w:styleId="1032">
    <w:name w:val="_Style 59"/>
    <w:basedOn w:val="771"/>
    <w:next w:val="1032"/>
    <w:link w:val="771"/>
    <w:semiHidden/>
    <w:qFormat/>
    <w:pPr>
      <w:jc w:val="both"/>
    </w:pPr>
    <w:rPr>
      <w:rFonts w:ascii="Times New Roman" w:hAnsi="Times New Roman" w:cs="Times New Roman"/>
      <w:sz w:val="21"/>
      <w:szCs w:val="24"/>
      <w:lang w:eastAsia="zh-CN"/>
    </w:rPr>
  </w:style>
  <w:style w:type="character" w:styleId="1033">
    <w:name w:val="纯文本 Char"/>
    <w:next w:val="1033"/>
    <w:link w:val="771"/>
    <w:uiPriority w:val="99"/>
    <w:semiHidden/>
    <w:qFormat/>
    <w:rPr>
      <w:rFonts w:ascii="宋体" w:hAnsi="Courier New" w:cs="Courier New"/>
      <w:szCs w:val="21"/>
      <w:lang w:eastAsia="en-US"/>
    </w:rPr>
  </w:style>
  <w:style w:type="character" w:styleId="1034">
    <w:name w:val="日期 Char"/>
    <w:next w:val="1034"/>
    <w:link w:val="771"/>
    <w:uiPriority w:val="99"/>
    <w:semiHidden/>
    <w:qFormat/>
    <w:rPr>
      <w:rFonts w:ascii="宋体" w:hAnsi="宋体" w:cs="宋体"/>
      <w:sz w:val="22"/>
      <w:lang w:eastAsia="en-US"/>
    </w:rPr>
  </w:style>
  <w:style w:type="table" w:styleId="1035">
    <w:name w:val="Table Normal1"/>
    <w:next w:val="1035"/>
    <w:link w:val="771"/>
    <w:uiPriority w:val="99"/>
    <w:semiHidden/>
    <w:qFormat/>
    <w:pPr>
      <w:widowControl w:val="off"/>
    </w:pPr>
    <w:rPr>
      <w:rFonts w:cs="Calibri"/>
      <w:sz w:val="22"/>
      <w:szCs w:val="22"/>
      <w:lang w:eastAsia="en-US"/>
    </w:rPr>
    <w:tblPr/>
  </w:style>
  <w:style w:type="paragraph" w:styleId="1036">
    <w:name w:val="列表段落1"/>
    <w:basedOn w:val="771"/>
    <w:next w:val="1036"/>
    <w:link w:val="771"/>
    <w:uiPriority w:val="99"/>
    <w:qFormat/>
  </w:style>
  <w:style w:type="paragraph" w:styleId="1037">
    <w:name w:val="Table Paragraph"/>
    <w:basedOn w:val="771"/>
    <w:next w:val="1037"/>
    <w:link w:val="771"/>
    <w:uiPriority w:val="99"/>
    <w:qFormat/>
  </w:style>
  <w:style w:type="paragraph" w:styleId="1038">
    <w:name w:val="p0"/>
    <w:basedOn w:val="771"/>
    <w:next w:val="1038"/>
    <w:link w:val="771"/>
    <w:qFormat/>
    <w:pPr>
      <w:spacing w:before="100" w:beforeAutospacing="1" w:after="100" w:afterAutospacing="1"/>
      <w:widowControl/>
    </w:pPr>
    <w:rPr>
      <w:sz w:val="24"/>
      <w:szCs w:val="24"/>
      <w:lang w:eastAsia="zh-CN"/>
    </w:rPr>
  </w:style>
  <w:style w:type="paragraph" w:styleId="1039">
    <w:name w:val="格式３"/>
    <w:basedOn w:val="771"/>
    <w:next w:val="1039"/>
    <w:link w:val="771"/>
    <w:uiPriority w:val="99"/>
    <w:qFormat/>
    <w:pPr>
      <w:ind w:left="600" w:hanging="600"/>
      <w:jc w:val="both"/>
      <w:spacing w:line="420" w:lineRule="exact"/>
    </w:pPr>
    <w:rPr>
      <w:color w:val="000000"/>
      <w:sz w:val="24"/>
      <w:szCs w:val="24"/>
      <w:lang w:eastAsia="zh-CN"/>
    </w:rPr>
  </w:style>
  <w:style w:type="paragraph" w:styleId="1040">
    <w:name w:val="TOC 标题11"/>
    <w:basedOn w:val="857"/>
    <w:next w:val="771"/>
    <w:link w:val="771"/>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1041">
    <w:name w:val="Normal Char"/>
    <w:next w:val="1041"/>
    <w:link w:val="1042"/>
    <w:uiPriority w:val="99"/>
    <w:qFormat/>
    <w:rPr>
      <w:rFonts w:cs="Calibri"/>
      <w:sz w:val="24"/>
      <w:szCs w:val="24"/>
      <w:lang w:val="en-US" w:eastAsia="en-US" w:bidi="ar-SA"/>
    </w:rPr>
  </w:style>
  <w:style w:type="paragraph" w:styleId="1042">
    <w:name w:val="正文1"/>
    <w:next w:val="1042"/>
    <w:link w:val="1041"/>
    <w:uiPriority w:val="99"/>
    <w:qFormat/>
    <w:rPr>
      <w:rFonts w:cs="Calibri"/>
      <w:sz w:val="24"/>
      <w:szCs w:val="24"/>
    </w:rPr>
  </w:style>
  <w:style w:type="character" w:styleId="1043">
    <w:name w:val="未处理的提及1"/>
    <w:next w:val="1043"/>
    <w:link w:val="771"/>
    <w:uiPriority w:val="99"/>
    <w:semiHidden/>
    <w:qFormat/>
    <w:rPr>
      <w:color w:val="000000"/>
      <w:shd w:val="clear" w:color="auto" w:fill="auto"/>
    </w:rPr>
  </w:style>
  <w:style w:type="character" w:styleId="1044">
    <w:name w:val="日期 字符1"/>
    <w:next w:val="1044"/>
    <w:link w:val="771"/>
    <w:uiPriority w:val="99"/>
    <w:semiHidden/>
    <w:qFormat/>
    <w:rPr>
      <w:rFonts w:ascii="宋体" w:hAnsi="宋体" w:eastAsia="宋体" w:cs="宋体"/>
    </w:rPr>
  </w:style>
  <w:style w:type="character" w:styleId="1045">
    <w:name w:val="纯文本 字符1"/>
    <w:next w:val="1045"/>
    <w:link w:val="771"/>
    <w:uiPriority w:val="99"/>
    <w:semiHidden/>
    <w:qFormat/>
    <w:rPr>
      <w:rFonts w:ascii="宋体" w:hAnsi="Courier New" w:cs="宋体"/>
    </w:rPr>
  </w:style>
  <w:style w:type="character" w:styleId="1046">
    <w:name w:val="NormalCharacter1"/>
    <w:next w:val="1046"/>
    <w:link w:val="771"/>
    <w:uiPriority w:val="99"/>
    <w:semiHidden/>
    <w:qFormat/>
  </w:style>
  <w:style w:type="paragraph" w:styleId="1047">
    <w:name w:val="_Style 66"/>
    <w:next w:val="1047"/>
    <w:link w:val="771"/>
    <w:uiPriority w:val="99"/>
    <w:semiHidden/>
    <w:qFormat/>
    <w:rPr>
      <w:rFonts w:ascii="宋体" w:hAnsi="宋体" w:cs="宋体"/>
      <w:sz w:val="22"/>
      <w:szCs w:val="22"/>
    </w:rPr>
  </w:style>
  <w:style w:type="paragraph" w:styleId="1048">
    <w:name w:val="ewb-con-p2"/>
    <w:basedOn w:val="771"/>
    <w:next w:val="1048"/>
    <w:link w:val="771"/>
    <w:qFormat/>
    <w:pPr>
      <w:spacing w:before="100" w:beforeAutospacing="1" w:after="100" w:afterAutospacing="1"/>
      <w:widowControl/>
    </w:pPr>
    <w:rPr>
      <w:sz w:val="24"/>
      <w:szCs w:val="24"/>
      <w:lang w:eastAsia="zh-CN"/>
    </w:rPr>
  </w:style>
  <w:style w:type="paragraph" w:styleId="1049">
    <w:name w:val="首行缩进"/>
    <w:basedOn w:val="771"/>
    <w:next w:val="1049"/>
    <w:link w:val="771"/>
    <w:qFormat/>
    <w:pPr>
      <w:ind w:firstLine="480"/>
    </w:pPr>
    <w:rPr>
      <w:szCs w:val="20"/>
      <w:lang w:val="zh-CN"/>
    </w:rPr>
  </w:style>
  <w:style w:type="paragraph" w:styleId="1050">
    <w:name w:val="列出段落1"/>
    <w:basedOn w:val="771"/>
    <w:next w:val="1050"/>
    <w:link w:val="771"/>
    <w:qFormat/>
    <w:pPr>
      <w:ind w:firstLine="200"/>
    </w:pPr>
  </w:style>
  <w:style w:type="paragraph" w:styleId="1051">
    <w:name w:val="段"/>
    <w:next w:val="1051"/>
    <w:link w:val="771"/>
    <w:qFormat/>
    <w:pPr>
      <w:ind w:firstLine="200"/>
      <w:jc w:val="both"/>
    </w:pPr>
    <w:rPr>
      <w:rFonts w:ascii="宋体"/>
      <w:sz w:val="21"/>
      <w:lang w:eastAsia="zh-CN"/>
    </w:rPr>
  </w:style>
  <w:style w:type="character" w:styleId="1052">
    <w:name w:val="NormalCharacter1"/>
    <w:next w:val="1052"/>
    <w:link w:val="771"/>
    <w:qFormat/>
    <w:rPr>
      <w:rFonts w:ascii="宋体" w:hAnsi="宋体" w:eastAsia="宋体" w:cs="宋体"/>
      <w:sz w:val="22"/>
      <w:szCs w:val="22"/>
      <w:lang w:val="en-US" w:eastAsia="en-US" w:bidi="ar-SA"/>
    </w:rPr>
  </w:style>
  <w:style w:type="character" w:styleId="1053">
    <w:name w:val="font41"/>
    <w:basedOn w:val="776"/>
    <w:next w:val="1053"/>
    <w:link w:val="771"/>
    <w:qFormat/>
    <w:rPr>
      <w:rFonts w:ascii="仿宋" w:hAnsi="仿宋" w:eastAsia="仿宋" w:cs="仿宋"/>
      <w:color w:val="000000"/>
      <w:sz w:val="22"/>
      <w:szCs w:val="22"/>
      <w:u w:val="none"/>
    </w:rPr>
  </w:style>
  <w:style w:type="paragraph" w:styleId="1054">
    <w:name w:val="修订1"/>
    <w:next w:val="1054"/>
    <w:link w:val="771"/>
    <w:uiPriority w:val="99"/>
    <w:semiHidden/>
    <w:qFormat/>
    <w:rPr>
      <w:rFonts w:ascii="宋体" w:hAnsi="宋体" w:cs="宋体"/>
      <w:sz w:val="22"/>
      <w:szCs w:val="22"/>
    </w:rPr>
  </w:style>
  <w:style w:type="paragraph" w:styleId="1055">
    <w:name w:val="Blockquote"/>
    <w:basedOn w:val="771"/>
    <w:next w:val="1055"/>
    <w:link w:val="771"/>
    <w:qFormat/>
    <w:pPr>
      <w:ind w:left="360" w:right="360"/>
      <w:spacing w:before="100" w:after="100"/>
    </w:pPr>
    <w:rPr>
      <w:sz w:val="24"/>
    </w:rPr>
  </w:style>
  <w:style w:type="paragraph" w:styleId="1056">
    <w:name w:val="Revision"/>
    <w:next w:val="1056"/>
    <w:link w:val="771"/>
    <w:uiPriority w:val="99"/>
    <w:unhideWhenUsed/>
    <w:qFormat/>
    <w:rPr>
      <w:rFonts w:ascii="宋体" w:hAnsi="宋体" w:cs="宋体"/>
      <w:sz w:val="22"/>
      <w:szCs w:val="22"/>
    </w:rPr>
  </w:style>
  <w:style w:type="paragraph" w:styleId="1057">
    <w:name w:val="标题1"/>
    <w:basedOn w:val="771"/>
    <w:next w:val="771"/>
    <w:link w:val="771"/>
    <w:qFormat/>
    <w:pPr>
      <w:jc w:val="center"/>
      <w:spacing w:line="420" w:lineRule="exact"/>
      <w:widowControl/>
    </w:pPr>
    <w:rPr>
      <w:rFonts w:eastAsia="黑体"/>
      <w:b/>
      <w:sz w:val="28"/>
      <w:lang w:val="en-GB"/>
    </w:rPr>
  </w:style>
  <w:style w:type="paragraph" w:styleId="1058">
    <w:name w:val="_Style 5"/>
    <w:basedOn w:val="772"/>
    <w:next w:val="771"/>
    <w:link w:val="771"/>
    <w:qFormat/>
    <w:pPr>
      <w:outlineLvl w:val="9"/>
    </w:pPr>
  </w:style>
  <w:style w:type="paragraph" w:styleId="1059">
    <w:name w:val="rvps2"/>
    <w:basedOn w:val="771"/>
    <w:next w:val="1059"/>
    <w:link w:val="771"/>
    <w:qFormat/>
    <w:pPr>
      <w:widowControl/>
    </w:pPr>
    <w:rPr>
      <w:sz w:val="24"/>
      <w:szCs w:val="24"/>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wmf"/><Relationship Id="rId16" Type="http://schemas.openxmlformats.org/officeDocument/2006/relationships/oleObject" Target="embeddings/oleObject2.bin"/><Relationship Id="rId17" Type="http://schemas.openxmlformats.org/officeDocument/2006/relationships/image" Target="media/image3.wmf"/><Relationship Id="rId18" Type="http://schemas.openxmlformats.org/officeDocument/2006/relationships/oleObject" Target="embeddings/oleObject3.bin"/><Relationship Id="rId19" Type="http://schemas.openxmlformats.org/officeDocument/2006/relationships/image" Target="media/image4.wmf"/><Relationship Id="rId20" Type="http://schemas.openxmlformats.org/officeDocument/2006/relationships/oleObject" Target="embeddings/oleObject4.bin"/><Relationship Id="rId21" Type="http://schemas.openxmlformats.org/officeDocument/2006/relationships/image" Target="media/image5.wmf"/><Relationship Id="rId22"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dc:title>
  <dc:creator>haoy</dc:creator>
  <cp:lastModifiedBy>骆秋露</cp:lastModifiedBy>
  <cp:revision>19</cp:revision>
  <dcterms:created xsi:type="dcterms:W3CDTF">2024-08-15T01:28:00Z</dcterms:created>
  <dcterms:modified xsi:type="dcterms:W3CDTF">2026-06-16T13:58:16Z</dcterms:modified>
</cp:coreProperties>
</file>