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00"/>
        <w:jc w:val="right"/>
        <w:rPr>
          <w:rFonts w:hint="eastAsia" w:ascii="仿宋" w:hAnsi="仿宋" w:eastAsia="仿宋"/>
          <w:color w:val="000000" w:themeColor="text1"/>
        </w:rPr>
      </w:pPr>
      <w:r/>
      <w:bookmarkStart w:id="0" w:name="_Toc11771421"/>
      <w:r/>
      <w:bookmarkStart w:id="1" w:name="_Toc11771422"/>
      <w:r>
        <w:rPr>
          <w:rFonts w:hint="eastAsia" w:ascii="仿宋" w:hAnsi="仿宋" w:eastAsia="仿宋"/>
          <w:color w:val="000000" w:themeColor="text1"/>
        </w:rPr>
        <mc:AlternateContent>
          <mc:Choice Requires="wpg">
            <w:drawing>
              <wp:inline xmlns:wp="http://schemas.openxmlformats.org/drawingml/2006/wordprocessingDrawing" distT="0" distB="0" distL="0" distR="0">
                <wp:extent cx="1039495" cy="1039495"/>
                <wp:effectExtent l="19050" t="0" r="8255" b="0"/>
                <wp:docPr id="1" name="图片 2" descr="LOGO-02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LOGO-02_副本"/>
                        <pic:cNvPicPr>
                          <a:picLocks noChangeAspect="1"/>
                        </pic:cNvPicPr>
                        <pic:nvPr/>
                      </pic:nvPicPr>
                      <pic:blipFill>
                        <a:blip r:embed="rId17"/>
                        <a:stretch/>
                      </pic:blipFill>
                      <pic:spPr bwMode="auto">
                        <a:xfrm>
                          <a:off x="0" y="0"/>
                          <a:ext cx="1039495" cy="103949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1.8pt;height:81.8pt;mso-wrap-distance-left:0.0pt;mso-wrap-distance-top:0.0pt;mso-wrap-distance-right:0.0pt;mso-wrap-distance-bottom:0.0pt;" stroked="f" strokeweight="0.75pt">
                <v:path textboxrect="0,0,0,0"/>
                <v:imagedata r:id="rId17" o:title=""/>
              </v:shape>
            </w:pict>
          </mc:Fallback>
        </mc:AlternateContent>
      </w:r>
      <w:bookmarkEnd w:id="0"/>
      <w:r/>
      <w:r/>
    </w:p>
    <w:p>
      <w:pPr>
        <w:rPr>
          <w:rFonts w:hint="eastAsia" w:ascii="仿宋" w:hAnsi="仿宋" w:eastAsia="仿宋"/>
          <w:color w:val="000000" w:themeColor="text1"/>
        </w:rPr>
      </w:pPr>
      <w:r>
        <w:rPr>
          <w:rFonts w:hint="eastAsia" w:ascii="仿宋" w:hAnsi="仿宋" w:eastAsia="仿宋"/>
          <w:color w:val="000000" w:themeColor="text1"/>
        </w:rPr>
      </w:r>
      <w:r/>
    </w:p>
    <w:p>
      <w:pPr>
        <w:pStyle w:val="983"/>
        <w:rPr>
          <w:rFonts w:hint="eastAsia" w:ascii="仿宋" w:hAnsi="仿宋" w:eastAsia="仿宋"/>
          <w:color w:val="000000" w:themeColor="text1"/>
        </w:rPr>
      </w:pPr>
      <w:r>
        <w:rPr>
          <w:rFonts w:hint="eastAsia" w:ascii="仿宋" w:hAnsi="仿宋" w:eastAsia="仿宋"/>
          <w:color w:val="000000" w:themeColor="text1"/>
        </w:rPr>
      </w:r>
      <w:r/>
    </w:p>
    <w:p>
      <w:pPr>
        <w:ind w:firstLine="600"/>
        <w:rPr>
          <w:rFonts w:hint="eastAsia" w:ascii="仿宋" w:hAnsi="仿宋" w:eastAsia="仿宋"/>
          <w:color w:val="000000" w:themeColor="text1"/>
        </w:rPr>
      </w:pPr>
      <w:r>
        <w:rPr>
          <w:rFonts w:hint="eastAsia" w:ascii="仿宋" w:hAnsi="仿宋" w:eastAsia="仿宋"/>
          <w:color w:val="000000" w:themeColor="text1"/>
        </w:rPr>
      </w:r>
      <w:r/>
    </w:p>
    <w:p>
      <w:pPr>
        <w:jc w:val="center"/>
        <w:rPr>
          <w:rFonts w:hint="eastAsia" w:ascii="仿宋" w:hAnsi="仿宋" w:eastAsia="仿宋"/>
          <w:b/>
          <w:bCs/>
          <w:color w:val="000000" w:themeColor="text1"/>
          <w:sz w:val="100"/>
          <w:szCs w:val="100"/>
        </w:rPr>
      </w:pPr>
      <w:r/>
      <w:bookmarkStart w:id="2" w:name="_Toc19541334"/>
      <w:r>
        <w:rPr>
          <w:rFonts w:hint="eastAsia" w:ascii="仿宋" w:hAnsi="仿宋" w:eastAsia="仿宋"/>
          <w:b/>
          <w:bCs/>
          <w:color w:val="000000" w:themeColor="text1"/>
          <w:sz w:val="100"/>
          <w:szCs w:val="100"/>
        </w:rPr>
        <w:t xml:space="preserve">公开招标文件</w:t>
      </w:r>
      <w:bookmarkEnd w:id="1"/>
      <w:r/>
      <w:bookmarkEnd w:id="2"/>
      <w:r/>
      <w:r/>
    </w:p>
    <w:p>
      <w:pPr>
        <w:ind w:firstLine="602"/>
        <w:jc w:val="center"/>
        <w:rPr>
          <w:rFonts w:hint="eastAsia" w:ascii="仿宋" w:hAnsi="仿宋" w:eastAsia="仿宋"/>
          <w:b/>
          <w:bCs/>
          <w:color w:val="000000" w:themeColor="text1"/>
        </w:rPr>
      </w:pPr>
      <w:r>
        <w:rPr>
          <w:rFonts w:hint="eastAsia" w:ascii="仿宋" w:hAnsi="仿宋" w:eastAsia="仿宋"/>
          <w:b/>
          <w:bCs/>
          <w:color w:val="000000" w:themeColor="text1"/>
        </w:rPr>
      </w:r>
      <w:r/>
    </w:p>
    <w:p>
      <w:pPr>
        <w:ind w:firstLine="602"/>
        <w:jc w:val="center"/>
        <w:rPr>
          <w:rFonts w:hint="eastAsia" w:ascii="仿宋" w:hAnsi="仿宋" w:eastAsia="仿宋"/>
          <w:b/>
          <w:bCs/>
          <w:color w:val="000000" w:themeColor="text1"/>
        </w:rPr>
      </w:pPr>
      <w:r>
        <w:rPr>
          <w:rFonts w:hint="eastAsia" w:ascii="仿宋" w:hAnsi="仿宋" w:eastAsia="仿宋"/>
          <w:b/>
          <w:bCs/>
          <w:color w:val="000000" w:themeColor="text1"/>
        </w:rPr>
      </w:r>
      <w:r/>
    </w:p>
    <w:p>
      <w:pPr>
        <w:pStyle w:val="983"/>
        <w:ind w:firstLine="0"/>
        <w:jc w:val="center"/>
        <w:rPr>
          <w:rFonts w:hint="eastAsia" w:ascii="仿宋" w:hAnsi="仿宋" w:eastAsia="仿宋"/>
          <w:b/>
          <w:bCs/>
          <w:color w:val="000000" w:themeColor="text1"/>
        </w:rPr>
      </w:pPr>
      <w:r>
        <w:rPr>
          <w:rFonts w:hint="eastAsia" w:ascii="仿宋" w:hAnsi="仿宋" w:eastAsia="仿宋"/>
          <w:b/>
          <w:bCs/>
          <w:color w:val="000000" w:themeColor="text1"/>
        </w:rPr>
      </w:r>
      <w:r/>
    </w:p>
    <w:p>
      <w:pPr>
        <w:pStyle w:val="983"/>
        <w:ind w:firstLine="0"/>
        <w:jc w:val="center"/>
        <w:rPr>
          <w:rFonts w:hint="eastAsia" w:ascii="仿宋" w:hAnsi="仿宋" w:eastAsia="仿宋"/>
          <w:b/>
          <w:bCs/>
          <w:color w:val="000000" w:themeColor="text1"/>
        </w:rPr>
      </w:pPr>
      <w:r>
        <w:rPr>
          <w:rFonts w:hint="eastAsia" w:ascii="仿宋" w:hAnsi="仿宋" w:eastAsia="仿宋"/>
          <w:b/>
          <w:bCs/>
          <w:color w:val="000000" w:themeColor="text1"/>
        </w:rPr>
      </w:r>
      <w:r/>
    </w:p>
    <w:p>
      <w:pPr>
        <w:pStyle w:val="983"/>
        <w:ind w:firstLine="0"/>
        <w:jc w:val="center"/>
        <w:rPr>
          <w:rFonts w:hint="eastAsia" w:ascii="仿宋" w:hAnsi="仿宋" w:eastAsia="仿宋"/>
          <w:b/>
          <w:bCs/>
          <w:color w:val="000000" w:themeColor="text1"/>
        </w:rPr>
      </w:pPr>
      <w:r>
        <w:rPr>
          <w:rFonts w:hint="eastAsia" w:ascii="仿宋" w:hAnsi="仿宋" w:eastAsia="仿宋"/>
          <w:b/>
          <w:bCs/>
          <w:color w:val="000000" w:themeColor="text1"/>
        </w:rPr>
      </w:r>
      <w:r/>
    </w:p>
    <w:p>
      <w:pPr>
        <w:pStyle w:val="983"/>
        <w:ind w:firstLine="0"/>
        <w:jc w:val="center"/>
        <w:rPr>
          <w:rFonts w:hint="eastAsia" w:ascii="仿宋" w:hAnsi="仿宋" w:eastAsia="仿宋"/>
          <w:b/>
          <w:bCs/>
          <w:color w:val="000000" w:themeColor="text1"/>
        </w:rPr>
      </w:pPr>
      <w:r>
        <w:rPr>
          <w:rFonts w:hint="eastAsia" w:ascii="仿宋" w:hAnsi="仿宋" w:eastAsia="仿宋"/>
          <w:b/>
          <w:bCs/>
          <w:color w:val="000000" w:themeColor="text1"/>
        </w:rPr>
      </w:r>
      <w:r/>
    </w:p>
    <w:p>
      <w:pPr>
        <w:pStyle w:val="983"/>
        <w:ind w:firstLine="0"/>
        <w:rPr>
          <w:rFonts w:hint="eastAsia" w:ascii="仿宋" w:hAnsi="仿宋" w:eastAsia="仿宋"/>
          <w:b/>
          <w:bCs/>
          <w:color w:val="000000" w:themeColor="text1"/>
        </w:rPr>
      </w:pPr>
      <w:r>
        <w:rPr>
          <w:rFonts w:hint="eastAsia" w:ascii="仿宋" w:hAnsi="仿宋" w:eastAsia="仿宋"/>
          <w:b/>
          <w:bCs/>
          <w:color w:val="000000" w:themeColor="text1"/>
        </w:rPr>
      </w:r>
      <w:r/>
    </w:p>
    <w:p>
      <w:pPr>
        <w:pStyle w:val="983"/>
        <w:ind w:firstLine="0"/>
        <w:rPr>
          <w:rFonts w:hint="eastAsia" w:ascii="仿宋" w:hAnsi="仿宋" w:eastAsia="仿宋"/>
          <w:b/>
          <w:bCs/>
          <w:color w:val="000000" w:themeColor="text1"/>
        </w:rPr>
      </w:pPr>
      <w:r>
        <w:rPr>
          <w:rFonts w:hint="eastAsia" w:ascii="仿宋" w:hAnsi="仿宋" w:eastAsia="仿宋"/>
          <w:b/>
          <w:bCs/>
          <w:color w:val="000000" w:themeColor="text1"/>
        </w:rPr>
      </w:r>
      <w:r/>
    </w:p>
    <w:p>
      <w:pPr>
        <w:pStyle w:val="983"/>
        <w:ind w:firstLine="0"/>
        <w:jc w:val="center"/>
        <w:rPr>
          <w:rFonts w:hint="eastAsia" w:ascii="仿宋" w:hAnsi="仿宋" w:eastAsia="仿宋"/>
          <w:b/>
          <w:bCs/>
          <w:color w:val="000000" w:themeColor="text1"/>
        </w:rPr>
      </w:pPr>
      <w:r>
        <w:rPr>
          <w:rFonts w:hint="eastAsia" w:ascii="仿宋" w:hAnsi="仿宋" w:eastAsia="仿宋"/>
          <w:b/>
          <w:bCs/>
          <w:color w:val="000000" w:themeColor="text1"/>
        </w:rPr>
      </w:r>
      <w:r/>
    </w:p>
    <w:p>
      <w:pPr>
        <w:jc w:val="center"/>
        <w:spacing w:line="360" w:lineRule="auto"/>
        <w:rPr>
          <w:rFonts w:hint="eastAsia" w:ascii="仿宋" w:hAnsi="仿宋" w:eastAsia="仿宋" w:cs="仿宋"/>
          <w:b/>
          <w:bCs/>
          <w:color w:val="000000" w:themeColor="text1"/>
          <w:sz w:val="40"/>
          <w:szCs w:val="40"/>
          <w:lang w:val="zh-CN"/>
        </w:rPr>
      </w:pPr>
      <w:r>
        <w:rPr>
          <w:rFonts w:hint="eastAsia" w:ascii="仿宋" w:hAnsi="仿宋" w:eastAsia="仿宋" w:cs="仿宋"/>
          <w:b/>
          <w:bCs/>
          <w:color w:val="000000" w:themeColor="text1"/>
          <w:sz w:val="40"/>
          <w:szCs w:val="40"/>
          <w:lang w:val="zh-CN"/>
        </w:rPr>
        <w:t xml:space="preserve">项目编号：</w:t>
      </w:r>
      <w:r>
        <w:rPr>
          <w:rFonts w:ascii="仿宋" w:hAnsi="仿宋" w:eastAsia="仿宋" w:cs="仿宋"/>
          <w:b/>
          <w:bCs/>
          <w:color w:val="000000" w:themeColor="text1"/>
          <w:sz w:val="40"/>
          <w:szCs w:val="40"/>
          <w:lang w:val="zh-CN"/>
        </w:rPr>
        <w:t xml:space="preserve">JSZC-320115-NJRJ-G2026-0010</w:t>
      </w:r>
      <w:r/>
    </w:p>
    <w:p>
      <w:pPr>
        <w:jc w:val="center"/>
        <w:spacing w:line="360" w:lineRule="auto"/>
        <w:rPr>
          <w:rFonts w:hint="eastAsia" w:ascii="仿宋" w:hAnsi="仿宋" w:eastAsia="仿宋" w:cs="仿宋"/>
          <w:b/>
          <w:bCs/>
          <w:color w:val="000000" w:themeColor="text1"/>
          <w:sz w:val="40"/>
          <w:szCs w:val="40"/>
        </w:rPr>
      </w:pPr>
      <w:r>
        <w:rPr>
          <w:rFonts w:hint="eastAsia" w:ascii="仿宋" w:hAnsi="仿宋" w:eastAsia="仿宋" w:cs="仿宋"/>
          <w:b/>
          <w:bCs/>
          <w:color w:val="000000" w:themeColor="text1"/>
          <w:sz w:val="40"/>
          <w:szCs w:val="40"/>
          <w:lang w:val="zh-CN"/>
        </w:rPr>
        <w:t xml:space="preserve">项目名称：</w:t>
      </w:r>
      <w:bookmarkStart w:id="3" w:name="_Hlk213169252"/>
      <w:r>
        <w:rPr>
          <w:rFonts w:hint="eastAsia" w:ascii="仿宋" w:hAnsi="仿宋" w:eastAsia="仿宋" w:cs="仿宋"/>
          <w:b/>
          <w:bCs/>
          <w:color w:val="000000" w:themeColor="text1"/>
          <w:sz w:val="40"/>
          <w:szCs w:val="40"/>
          <w:lang w:val="zh-CN"/>
        </w:rPr>
        <w:t xml:space="preserve">土地征收社会稳定风险评估服务</w:t>
      </w:r>
      <w:bookmarkEnd w:id="3"/>
      <w:r/>
      <w:r/>
    </w:p>
    <w:p>
      <w:pPr>
        <w:pStyle w:val="899"/>
        <w:jc w:val="center"/>
        <w:spacing w:after="0" w:line="360" w:lineRule="auto"/>
        <w:rPr>
          <w:rFonts w:hint="eastAsia" w:ascii="仿宋" w:hAnsi="仿宋" w:eastAsia="仿宋" w:cs="仿宋"/>
          <w:b/>
          <w:bCs/>
          <w:color w:val="000000" w:themeColor="text1"/>
          <w:sz w:val="40"/>
          <w:szCs w:val="40"/>
        </w:rPr>
      </w:pPr>
      <w:r>
        <w:rPr>
          <w:rFonts w:hint="eastAsia" w:ascii="仿宋" w:hAnsi="仿宋" w:eastAsia="仿宋" w:cs="仿宋"/>
          <w:b/>
          <w:bCs/>
          <w:color w:val="000000" w:themeColor="text1"/>
          <w:sz w:val="40"/>
          <w:szCs w:val="40"/>
        </w:rPr>
        <w:t xml:space="preserve">采购类别：服务类</w:t>
      </w:r>
      <w:r/>
    </w:p>
    <w:p>
      <w:pPr>
        <w:ind w:firstLine="803"/>
        <w:rPr>
          <w:rFonts w:hint="eastAsia" w:ascii="仿宋" w:hAnsi="仿宋" w:eastAsia="仿宋"/>
          <w:b/>
          <w:bCs/>
          <w:color w:val="000000" w:themeColor="text1"/>
          <w:sz w:val="32"/>
          <w:szCs w:val="32"/>
          <w:lang w:val="zh-CN"/>
        </w:rPr>
      </w:pPr>
      <w:r>
        <w:rPr>
          <w:rFonts w:hint="eastAsia" w:ascii="仿宋" w:hAnsi="仿宋" w:eastAsia="仿宋"/>
          <w:b/>
          <w:bCs/>
          <w:color w:val="000000" w:themeColor="text1"/>
          <w:sz w:val="32"/>
          <w:szCs w:val="32"/>
          <w:lang w:val="zh-CN"/>
        </w:rPr>
      </w:r>
      <w:r/>
    </w:p>
    <w:p>
      <w:pPr>
        <w:ind w:firstLine="803"/>
        <w:rPr>
          <w:rFonts w:hint="eastAsia" w:ascii="仿宋" w:hAnsi="仿宋" w:eastAsia="仿宋"/>
          <w:b/>
          <w:bCs/>
          <w:color w:val="000000" w:themeColor="text1"/>
          <w:sz w:val="32"/>
          <w:szCs w:val="32"/>
          <w:lang w:val="zh-CN"/>
        </w:rPr>
      </w:pPr>
      <w:r>
        <w:rPr>
          <w:rFonts w:hint="eastAsia" w:ascii="仿宋" w:hAnsi="仿宋" w:eastAsia="仿宋"/>
          <w:b/>
          <w:bCs/>
          <w:color w:val="000000" w:themeColor="text1"/>
          <w:sz w:val="32"/>
          <w:szCs w:val="32"/>
          <w:lang w:val="zh-CN"/>
        </w:rPr>
      </w:r>
      <w:r/>
    </w:p>
    <w:p>
      <w:pPr>
        <w:rPr>
          <w:rFonts w:hint="eastAsia" w:ascii="仿宋" w:hAnsi="仿宋" w:eastAsia="仿宋"/>
          <w:b/>
          <w:bCs/>
          <w:color w:val="000000" w:themeColor="text1"/>
          <w:sz w:val="32"/>
          <w:szCs w:val="32"/>
          <w:lang w:val="zh-CN"/>
        </w:rPr>
      </w:pPr>
      <w:r>
        <w:rPr>
          <w:rFonts w:hint="eastAsia" w:ascii="仿宋" w:hAnsi="仿宋" w:eastAsia="仿宋"/>
          <w:b/>
          <w:bCs/>
          <w:color w:val="000000" w:themeColor="text1"/>
          <w:sz w:val="32"/>
          <w:szCs w:val="32"/>
          <w:lang w:val="zh-CN"/>
        </w:rPr>
      </w:r>
      <w:r/>
    </w:p>
    <w:p>
      <w:pPr>
        <w:rPr>
          <w:rFonts w:hint="eastAsia" w:ascii="仿宋" w:hAnsi="仿宋" w:eastAsia="仿宋"/>
          <w:b/>
          <w:bCs/>
          <w:color w:val="000000" w:themeColor="text1"/>
          <w:sz w:val="32"/>
          <w:szCs w:val="32"/>
          <w:lang w:val="zh-CN"/>
        </w:rPr>
      </w:pPr>
      <w:r>
        <w:rPr>
          <w:rFonts w:hint="eastAsia" w:ascii="仿宋" w:hAnsi="仿宋" w:eastAsia="仿宋"/>
          <w:b/>
          <w:bCs/>
          <w:color w:val="000000" w:themeColor="text1"/>
          <w:sz w:val="32"/>
          <w:szCs w:val="32"/>
          <w:lang w:val="zh-CN"/>
        </w:rPr>
      </w:r>
      <w:r/>
    </w:p>
    <w:p>
      <w:pPr>
        <w:jc w:val="center"/>
        <w:spacing w:line="360" w:lineRule="auto"/>
        <w:rPr>
          <w:rFonts w:hint="eastAsia" w:ascii="仿宋" w:hAnsi="仿宋" w:eastAsia="仿宋"/>
          <w:b/>
          <w:bCs/>
          <w:color w:val="000000" w:themeColor="text1"/>
          <w:sz w:val="44"/>
          <w:szCs w:val="52"/>
        </w:rPr>
      </w:pPr>
      <w:r/>
      <w:bookmarkStart w:id="4" w:name="_Toc19541335"/>
      <w:r/>
      <w:bookmarkStart w:id="5" w:name="_Toc11771423"/>
      <w:r>
        <w:rPr>
          <w:rFonts w:hint="eastAsia" w:ascii="仿宋" w:hAnsi="仿宋" w:eastAsia="仿宋"/>
          <w:b/>
          <w:bCs/>
          <w:color w:val="000000" w:themeColor="text1"/>
          <w:sz w:val="44"/>
          <w:szCs w:val="52"/>
        </w:rPr>
        <w:t xml:space="preserve">南京瑞嘉建设项目管理有限公司</w:t>
      </w:r>
      <w:bookmarkEnd w:id="4"/>
      <w:r/>
      <w:bookmarkEnd w:id="5"/>
      <w:r/>
      <w:r/>
    </w:p>
    <w:p>
      <w:pPr>
        <w:jc w:val="center"/>
        <w:spacing w:line="360" w:lineRule="auto"/>
        <w:rPr>
          <w:rFonts w:hint="eastAsia" w:ascii="仿宋" w:hAnsi="仿宋" w:eastAsia="仿宋" w:cs="仿宋"/>
          <w:b/>
          <w:bCs/>
          <w:color w:val="000000" w:themeColor="text1"/>
          <w:sz w:val="44"/>
          <w:szCs w:val="44"/>
          <w:highlight w:val="none"/>
        </w:rPr>
      </w:pPr>
      <w:r>
        <w:rPr>
          <w:rFonts w:hint="eastAsia" w:ascii="仿宋" w:hAnsi="仿宋" w:eastAsia="仿宋" w:cs="仿宋"/>
          <w:b/>
          <w:bCs/>
          <w:color w:val="000000" w:themeColor="text1"/>
          <w:sz w:val="44"/>
        </w:rPr>
        <w:t xml:space="preserve">202</w:t>
      </w:r>
      <w:r>
        <w:rPr>
          <w:rFonts w:hint="eastAsia" w:ascii="仿宋" w:hAnsi="仿宋" w:eastAsia="仿宋" w:cs="仿宋"/>
          <w:b/>
          <w:bCs/>
          <w:color w:val="000000" w:themeColor="text1"/>
          <w:sz w:val="44"/>
        </w:rPr>
        <w:t xml:space="preserve">6</w:t>
      </w:r>
      <w:r>
        <w:rPr>
          <w:rFonts w:hint="eastAsia" w:ascii="仿宋" w:hAnsi="仿宋" w:eastAsia="仿宋" w:cs="仿宋"/>
          <w:b/>
          <w:bCs/>
          <w:color w:val="000000" w:themeColor="text1"/>
          <w:sz w:val="44"/>
        </w:rPr>
        <w:t xml:space="preserve">年</w:t>
      </w:r>
      <w:r>
        <w:rPr>
          <w:rFonts w:hint="eastAsia" w:ascii="仿宋" w:hAnsi="仿宋" w:eastAsia="仿宋" w:cs="仿宋"/>
          <w:b/>
          <w:bCs/>
          <w:color w:val="000000" w:themeColor="text1"/>
          <w:sz w:val="44"/>
        </w:rPr>
        <w:t xml:space="preserve">3</w:t>
      </w:r>
      <w:r>
        <w:rPr>
          <w:rFonts w:hint="eastAsia" w:ascii="仿宋" w:hAnsi="仿宋" w:eastAsia="仿宋" w:cs="仿宋"/>
          <w:b/>
          <w:bCs/>
          <w:color w:val="000000" w:themeColor="text1"/>
          <w:sz w:val="44"/>
        </w:rPr>
        <w:t xml:space="preserve">月</w:t>
      </w:r>
      <w:r/>
    </w:p>
    <w:p>
      <w:pPr>
        <w:jc w:val="center"/>
        <w:spacing w:line="360" w:lineRule="auto"/>
        <w:rPr>
          <w:rFonts w:hint="eastAsia" w:ascii="仿宋" w:hAnsi="仿宋" w:eastAsia="仿宋" w:cs="仿宋"/>
          <w:b/>
          <w:bCs/>
          <w:color w:val="000000" w:themeColor="text1"/>
          <w:sz w:val="44"/>
          <w:szCs w:val="44"/>
        </w:rPr>
      </w:pPr>
      <w:r>
        <w:rPr>
          <w:rFonts w:hint="eastAsia" w:ascii="仿宋" w:hAnsi="仿宋" w:eastAsia="仿宋" w:cs="仿宋"/>
          <w:b/>
          <w:bCs/>
          <w:color w:val="000000" w:themeColor="text1"/>
          <w:sz w:val="44"/>
          <w:highlight w:val="none"/>
        </w:rPr>
      </w:r>
      <w:r>
        <w:rPr>
          <w:rFonts w:hint="eastAsia" w:ascii="仿宋" w:hAnsi="仿宋" w:eastAsia="仿宋" w:cs="仿宋"/>
          <w:b/>
          <w:bCs/>
          <w:color w:val="000000" w:themeColor="text1"/>
          <w:sz w:val="44"/>
          <w:highlight w:val="none"/>
        </w:rPr>
      </w:r>
      <w:r/>
    </w:p>
    <w:p>
      <w:pPr>
        <w:pStyle w:val="1268"/>
        <w:ind w:firstLine="803"/>
        <w:jc w:val="center"/>
        <w:spacing w:line="240" w:lineRule="auto"/>
        <w:tabs>
          <w:tab w:val="left" w:pos="2610" w:leader="none"/>
          <w:tab w:val="center" w:pos="4153" w:leader="none"/>
        </w:tabs>
        <w:rPr>
          <w:rFonts w:hint="eastAsia" w:ascii="仿宋" w:hAnsi="仿宋" w:eastAsia="仿宋"/>
          <w:color w:val="000000" w:themeColor="text1"/>
          <w:sz w:val="32"/>
          <w:szCs w:val="22"/>
          <w:lang w:val="zh-CN"/>
        </w:rPr>
      </w:pPr>
      <w:r>
        <w:rPr>
          <w:rFonts w:ascii="仿宋" w:hAnsi="仿宋" w:eastAsia="仿宋"/>
          <w:color w:val="000000" w:themeColor="text1"/>
          <w:sz w:val="32"/>
          <w:szCs w:val="22"/>
          <w:lang w:val="zh-CN"/>
        </w:rPr>
        <w:t xml:space="preserve">目 录</w:t>
      </w:r>
      <w:r/>
    </w:p>
    <w:p>
      <w:pPr>
        <w:pStyle w:val="917"/>
        <w:spacing w:line="360" w:lineRule="auto"/>
        <w:tabs>
          <w:tab w:val="right" w:pos="8296" w:leader="dot"/>
        </w:tabs>
        <w:rPr>
          <w:rFonts w:hint="eastAsia" w:ascii="仿宋" w:hAnsi="仿宋" w:eastAsia="仿宋" w:cstheme="minorBidi"/>
          <w:b/>
          <w:bCs/>
          <w:color w:val="000000" w:themeColor="text1"/>
          <w:sz w:val="24"/>
          <w14:ligatures w14:val="standardContextual"/>
        </w:rPr>
      </w:pPr>
      <w:r>
        <w:rPr>
          <w:rFonts w:ascii="仿宋" w:hAnsi="仿宋" w:eastAsia="仿宋"/>
          <w:b/>
          <w:color w:val="000000" w:themeColor="text1"/>
          <w:sz w:val="24"/>
        </w:rPr>
        <w:fldChar w:fldCharType="begin"/>
      </w:r>
      <w:r>
        <w:rPr>
          <w:rFonts w:ascii="仿宋" w:hAnsi="仿宋" w:eastAsia="仿宋"/>
          <w:b/>
          <w:color w:val="000000" w:themeColor="text1"/>
          <w:sz w:val="24"/>
        </w:rPr>
        <w:instrText xml:space="preserve"> TOC \o "1-3" \h \z \u </w:instrText>
      </w:r>
      <w:r>
        <w:rPr>
          <w:rFonts w:ascii="仿宋" w:hAnsi="仿宋" w:eastAsia="仿宋"/>
          <w:b/>
          <w:color w:val="000000" w:themeColor="text1"/>
          <w:sz w:val="24"/>
        </w:rPr>
        <w:fldChar w:fldCharType="separate"/>
      </w:r>
      <w:hyperlink w:tooltip="#_Toc207712360" w:anchor="_Toc207712360" w:history="1">
        <w:r>
          <w:rPr>
            <w:rStyle w:val="945"/>
            <w:rFonts w:hint="eastAsia" w:ascii="仿宋" w:hAnsi="仿宋" w:eastAsia="仿宋"/>
            <w:b/>
            <w:bCs/>
            <w:color w:val="000000" w:themeColor="text1"/>
            <w:sz w:val="24"/>
          </w:rPr>
          <w:t xml:space="preserve">第一章招标公告</w:t>
        </w:r>
        <w:r>
          <w:rPr>
            <w:rFonts w:hint="eastAsia" w:ascii="仿宋" w:hAnsi="仿宋" w:eastAsia="仿宋"/>
            <w:b/>
            <w:bCs/>
            <w:color w:val="000000" w:themeColor="text1"/>
            <w:sz w:val="24"/>
          </w:rPr>
          <w:tab/>
        </w:r>
        <w:r>
          <w:rPr>
            <w:rFonts w:hint="eastAsia" w:ascii="仿宋" w:hAnsi="仿宋" w:eastAsia="仿宋"/>
            <w:b/>
            <w:bCs/>
            <w:color w:val="000000" w:themeColor="text1"/>
            <w:sz w:val="24"/>
          </w:rPr>
          <w:fldChar w:fldCharType="begin"/>
        </w:r>
        <w:r>
          <w:rPr>
            <w:rFonts w:hint="eastAsia" w:ascii="仿宋" w:hAnsi="仿宋" w:eastAsia="仿宋"/>
            <w:b/>
            <w:bCs/>
            <w:color w:val="000000" w:themeColor="text1"/>
            <w:sz w:val="24"/>
          </w:rPr>
          <w:instrText xml:space="preserve"> </w:instrText>
        </w:r>
        <w:r>
          <w:rPr>
            <w:rFonts w:ascii="仿宋" w:hAnsi="仿宋" w:eastAsia="仿宋"/>
            <w:b/>
            <w:bCs/>
            <w:color w:val="000000" w:themeColor="text1"/>
            <w:sz w:val="24"/>
          </w:rPr>
          <w:instrText xml:space="preserve">PAGEREF _Toc207712360 \h</w:instrText>
        </w:r>
        <w:r>
          <w:rPr>
            <w:rFonts w:hint="eastAsia" w:ascii="仿宋" w:hAnsi="仿宋" w:eastAsia="仿宋"/>
            <w:b/>
            <w:bCs/>
            <w:color w:val="000000" w:themeColor="text1"/>
            <w:sz w:val="24"/>
          </w:rPr>
          <w:instrText xml:space="preserve"> </w:instrText>
        </w:r>
        <w:r>
          <w:rPr>
            <w:rFonts w:hint="eastAsia" w:ascii="仿宋" w:hAnsi="仿宋" w:eastAsia="仿宋"/>
            <w:b/>
            <w:bCs/>
            <w:color w:val="000000" w:themeColor="text1"/>
            <w:sz w:val="24"/>
          </w:rPr>
        </w:r>
        <w:r>
          <w:rPr>
            <w:rFonts w:hint="eastAsia" w:ascii="仿宋" w:hAnsi="仿宋" w:eastAsia="仿宋"/>
            <w:b/>
            <w:bCs/>
            <w:color w:val="000000" w:themeColor="text1"/>
            <w:sz w:val="24"/>
          </w:rPr>
          <w:fldChar w:fldCharType="separate"/>
        </w:r>
        <w:r>
          <w:rPr>
            <w:rFonts w:hint="eastAsia" w:ascii="仿宋" w:hAnsi="仿宋" w:eastAsia="仿宋"/>
            <w:b/>
            <w:bCs/>
            <w:color w:val="000000" w:themeColor="text1"/>
            <w:sz w:val="24"/>
          </w:rPr>
          <w:t xml:space="preserve">3</w:t>
        </w:r>
        <w:r>
          <w:rPr>
            <w:rFonts w:hint="eastAsia" w:ascii="仿宋" w:hAnsi="仿宋" w:eastAsia="仿宋"/>
            <w:b/>
            <w:bCs/>
            <w:color w:val="000000" w:themeColor="text1"/>
            <w:sz w:val="24"/>
          </w:rPr>
          <w:fldChar w:fldCharType="end"/>
        </w:r>
      </w:hyperlink>
      <w:r/>
      <w:r/>
    </w:p>
    <w:p>
      <w:pPr>
        <w:pStyle w:val="917"/>
        <w:spacing w:line="360" w:lineRule="auto"/>
        <w:tabs>
          <w:tab w:val="right" w:pos="8296" w:leader="dot"/>
        </w:tabs>
        <w:rPr>
          <w:rFonts w:hint="eastAsia" w:ascii="仿宋" w:hAnsi="仿宋" w:eastAsia="仿宋" w:cstheme="minorBidi"/>
          <w:b/>
          <w:bCs/>
          <w:color w:val="000000" w:themeColor="text1"/>
          <w:sz w:val="24"/>
          <w14:ligatures w14:val="standardContextual"/>
        </w:rPr>
      </w:pPr>
      <w:r/>
      <w:hyperlink w:tooltip="#_Toc207712361" w:anchor="_Toc207712361" w:history="1">
        <w:r>
          <w:rPr>
            <w:rStyle w:val="945"/>
            <w:rFonts w:hint="eastAsia" w:ascii="仿宋" w:hAnsi="仿宋" w:eastAsia="仿宋"/>
            <w:b/>
            <w:bCs/>
            <w:color w:val="000000" w:themeColor="text1"/>
            <w:sz w:val="24"/>
          </w:rPr>
          <w:t xml:space="preserve">第二章供应商须知</w:t>
        </w:r>
        <w:r>
          <w:rPr>
            <w:rFonts w:hint="eastAsia" w:ascii="仿宋" w:hAnsi="仿宋" w:eastAsia="仿宋"/>
            <w:b/>
            <w:bCs/>
            <w:color w:val="000000" w:themeColor="text1"/>
            <w:sz w:val="24"/>
          </w:rPr>
          <w:tab/>
        </w:r>
        <w:r>
          <w:rPr>
            <w:rFonts w:hint="eastAsia" w:ascii="仿宋" w:hAnsi="仿宋" w:eastAsia="仿宋"/>
            <w:b/>
            <w:bCs/>
            <w:color w:val="000000" w:themeColor="text1"/>
            <w:sz w:val="24"/>
          </w:rPr>
          <w:fldChar w:fldCharType="begin"/>
        </w:r>
        <w:r>
          <w:rPr>
            <w:rFonts w:hint="eastAsia" w:ascii="仿宋" w:hAnsi="仿宋" w:eastAsia="仿宋"/>
            <w:b/>
            <w:bCs/>
            <w:color w:val="000000" w:themeColor="text1"/>
            <w:sz w:val="24"/>
          </w:rPr>
          <w:instrText xml:space="preserve"> </w:instrText>
        </w:r>
        <w:r>
          <w:rPr>
            <w:rFonts w:ascii="仿宋" w:hAnsi="仿宋" w:eastAsia="仿宋"/>
            <w:b/>
            <w:bCs/>
            <w:color w:val="000000" w:themeColor="text1"/>
            <w:sz w:val="24"/>
          </w:rPr>
          <w:instrText xml:space="preserve">PAGEREF _Toc207712361 \h</w:instrText>
        </w:r>
        <w:r>
          <w:rPr>
            <w:rFonts w:hint="eastAsia" w:ascii="仿宋" w:hAnsi="仿宋" w:eastAsia="仿宋"/>
            <w:b/>
            <w:bCs/>
            <w:color w:val="000000" w:themeColor="text1"/>
            <w:sz w:val="24"/>
          </w:rPr>
          <w:instrText xml:space="preserve"> </w:instrText>
        </w:r>
        <w:r>
          <w:rPr>
            <w:rFonts w:hint="eastAsia" w:ascii="仿宋" w:hAnsi="仿宋" w:eastAsia="仿宋"/>
            <w:b/>
            <w:bCs/>
            <w:color w:val="000000" w:themeColor="text1"/>
            <w:sz w:val="24"/>
          </w:rPr>
        </w:r>
        <w:r>
          <w:rPr>
            <w:rFonts w:hint="eastAsia" w:ascii="仿宋" w:hAnsi="仿宋" w:eastAsia="仿宋"/>
            <w:b/>
            <w:bCs/>
            <w:color w:val="000000" w:themeColor="text1"/>
            <w:sz w:val="24"/>
          </w:rPr>
          <w:fldChar w:fldCharType="separate"/>
        </w:r>
        <w:r>
          <w:rPr>
            <w:rFonts w:hint="eastAsia" w:ascii="仿宋" w:hAnsi="仿宋" w:eastAsia="仿宋"/>
            <w:b/>
            <w:bCs/>
            <w:color w:val="000000" w:themeColor="text1"/>
            <w:sz w:val="24"/>
          </w:rPr>
          <w:t xml:space="preserve">8</w:t>
        </w:r>
        <w:r>
          <w:rPr>
            <w:rFonts w:hint="eastAsia" w:ascii="仿宋" w:hAnsi="仿宋" w:eastAsia="仿宋"/>
            <w:b/>
            <w:bCs/>
            <w:color w:val="000000" w:themeColor="text1"/>
            <w:sz w:val="24"/>
          </w:rPr>
          <w:fldChar w:fldCharType="end"/>
        </w:r>
      </w:hyperlink>
      <w:r/>
      <w:r/>
    </w:p>
    <w:p>
      <w:pPr>
        <w:pStyle w:val="917"/>
        <w:spacing w:line="360" w:lineRule="auto"/>
        <w:tabs>
          <w:tab w:val="right" w:pos="8296" w:leader="dot"/>
        </w:tabs>
        <w:rPr>
          <w:rFonts w:hint="eastAsia" w:ascii="仿宋" w:hAnsi="仿宋" w:eastAsia="仿宋" w:cstheme="minorBidi"/>
          <w:b/>
          <w:bCs/>
          <w:color w:val="000000" w:themeColor="text1"/>
          <w:sz w:val="24"/>
          <w14:ligatures w14:val="standardContextual"/>
        </w:rPr>
      </w:pPr>
      <w:r/>
      <w:hyperlink w:tooltip="#_Toc207712362" w:anchor="_Toc207712362" w:history="1">
        <w:r>
          <w:rPr>
            <w:rStyle w:val="945"/>
            <w:rFonts w:hint="eastAsia" w:ascii="仿宋" w:hAnsi="仿宋" w:eastAsia="仿宋"/>
            <w:b/>
            <w:bCs/>
            <w:color w:val="000000" w:themeColor="text1"/>
            <w:sz w:val="24"/>
          </w:rPr>
          <w:t xml:space="preserve">第三章评标标准</w:t>
        </w:r>
        <w:r>
          <w:rPr>
            <w:rFonts w:hint="eastAsia" w:ascii="仿宋" w:hAnsi="仿宋" w:eastAsia="仿宋"/>
            <w:b/>
            <w:bCs/>
            <w:color w:val="000000" w:themeColor="text1"/>
            <w:sz w:val="24"/>
          </w:rPr>
          <w:tab/>
        </w:r>
        <w:r>
          <w:rPr>
            <w:rFonts w:hint="eastAsia" w:ascii="仿宋" w:hAnsi="仿宋" w:eastAsia="仿宋"/>
            <w:b/>
            <w:bCs/>
            <w:color w:val="000000" w:themeColor="text1"/>
            <w:sz w:val="24"/>
          </w:rPr>
          <w:fldChar w:fldCharType="begin"/>
        </w:r>
        <w:r>
          <w:rPr>
            <w:rFonts w:hint="eastAsia" w:ascii="仿宋" w:hAnsi="仿宋" w:eastAsia="仿宋"/>
            <w:b/>
            <w:bCs/>
            <w:color w:val="000000" w:themeColor="text1"/>
            <w:sz w:val="24"/>
          </w:rPr>
          <w:instrText xml:space="preserve"> </w:instrText>
        </w:r>
        <w:r>
          <w:rPr>
            <w:rFonts w:ascii="仿宋" w:hAnsi="仿宋" w:eastAsia="仿宋"/>
            <w:b/>
            <w:bCs/>
            <w:color w:val="000000" w:themeColor="text1"/>
            <w:sz w:val="24"/>
          </w:rPr>
          <w:instrText xml:space="preserve">PAGEREF _Toc207712362 \h</w:instrText>
        </w:r>
        <w:r>
          <w:rPr>
            <w:rFonts w:hint="eastAsia" w:ascii="仿宋" w:hAnsi="仿宋" w:eastAsia="仿宋"/>
            <w:b/>
            <w:bCs/>
            <w:color w:val="000000" w:themeColor="text1"/>
            <w:sz w:val="24"/>
          </w:rPr>
          <w:instrText xml:space="preserve"> </w:instrText>
        </w:r>
        <w:r>
          <w:rPr>
            <w:rFonts w:hint="eastAsia" w:ascii="仿宋" w:hAnsi="仿宋" w:eastAsia="仿宋"/>
            <w:b/>
            <w:bCs/>
            <w:color w:val="000000" w:themeColor="text1"/>
            <w:sz w:val="24"/>
          </w:rPr>
        </w:r>
        <w:r>
          <w:rPr>
            <w:rFonts w:hint="eastAsia" w:ascii="仿宋" w:hAnsi="仿宋" w:eastAsia="仿宋"/>
            <w:b/>
            <w:bCs/>
            <w:color w:val="000000" w:themeColor="text1"/>
            <w:sz w:val="24"/>
          </w:rPr>
          <w:fldChar w:fldCharType="separate"/>
        </w:r>
        <w:r>
          <w:rPr>
            <w:rFonts w:hint="eastAsia" w:ascii="仿宋" w:hAnsi="仿宋" w:eastAsia="仿宋"/>
            <w:b/>
            <w:bCs/>
            <w:color w:val="000000" w:themeColor="text1"/>
            <w:sz w:val="24"/>
          </w:rPr>
          <w:t xml:space="preserve">27</w:t>
        </w:r>
        <w:r>
          <w:rPr>
            <w:rFonts w:hint="eastAsia" w:ascii="仿宋" w:hAnsi="仿宋" w:eastAsia="仿宋"/>
            <w:b/>
            <w:bCs/>
            <w:color w:val="000000" w:themeColor="text1"/>
            <w:sz w:val="24"/>
          </w:rPr>
          <w:fldChar w:fldCharType="end"/>
        </w:r>
      </w:hyperlink>
      <w:r/>
      <w:r/>
    </w:p>
    <w:p>
      <w:pPr>
        <w:pStyle w:val="917"/>
        <w:spacing w:line="360" w:lineRule="auto"/>
        <w:tabs>
          <w:tab w:val="right" w:pos="8296" w:leader="dot"/>
        </w:tabs>
        <w:rPr>
          <w:rFonts w:hint="eastAsia" w:ascii="仿宋" w:hAnsi="仿宋" w:eastAsia="仿宋" w:cstheme="minorBidi"/>
          <w:b/>
          <w:bCs/>
          <w:color w:val="000000" w:themeColor="text1"/>
          <w:sz w:val="24"/>
          <w14:ligatures w14:val="standardContextual"/>
        </w:rPr>
      </w:pPr>
      <w:r/>
      <w:hyperlink w:tooltip="#_Toc207712363" w:anchor="_Toc207712363" w:history="1">
        <w:r>
          <w:rPr>
            <w:rStyle w:val="945"/>
            <w:rFonts w:hint="eastAsia" w:ascii="仿宋" w:hAnsi="仿宋" w:eastAsia="仿宋"/>
            <w:b/>
            <w:bCs/>
            <w:color w:val="000000" w:themeColor="text1"/>
            <w:sz w:val="24"/>
          </w:rPr>
          <w:t xml:space="preserve">第四章采购需求及服务要求</w:t>
        </w:r>
        <w:r>
          <w:rPr>
            <w:rFonts w:hint="eastAsia" w:ascii="仿宋" w:hAnsi="仿宋" w:eastAsia="仿宋"/>
            <w:b/>
            <w:bCs/>
            <w:color w:val="000000" w:themeColor="text1"/>
            <w:sz w:val="24"/>
          </w:rPr>
          <w:tab/>
        </w:r>
        <w:r>
          <w:rPr>
            <w:rFonts w:hint="eastAsia" w:ascii="仿宋" w:hAnsi="仿宋" w:eastAsia="仿宋"/>
            <w:b/>
            <w:bCs/>
            <w:color w:val="000000" w:themeColor="text1"/>
            <w:sz w:val="24"/>
          </w:rPr>
          <w:fldChar w:fldCharType="begin"/>
        </w:r>
        <w:r>
          <w:rPr>
            <w:rFonts w:hint="eastAsia" w:ascii="仿宋" w:hAnsi="仿宋" w:eastAsia="仿宋"/>
            <w:b/>
            <w:bCs/>
            <w:color w:val="000000" w:themeColor="text1"/>
            <w:sz w:val="24"/>
          </w:rPr>
          <w:instrText xml:space="preserve"> </w:instrText>
        </w:r>
        <w:r>
          <w:rPr>
            <w:rFonts w:ascii="仿宋" w:hAnsi="仿宋" w:eastAsia="仿宋"/>
            <w:b/>
            <w:bCs/>
            <w:color w:val="000000" w:themeColor="text1"/>
            <w:sz w:val="24"/>
          </w:rPr>
          <w:instrText xml:space="preserve">PAGEREF _Toc207712363 \h</w:instrText>
        </w:r>
        <w:r>
          <w:rPr>
            <w:rFonts w:hint="eastAsia" w:ascii="仿宋" w:hAnsi="仿宋" w:eastAsia="仿宋"/>
            <w:b/>
            <w:bCs/>
            <w:color w:val="000000" w:themeColor="text1"/>
            <w:sz w:val="24"/>
          </w:rPr>
          <w:instrText xml:space="preserve"> </w:instrText>
        </w:r>
        <w:r>
          <w:rPr>
            <w:rFonts w:hint="eastAsia" w:ascii="仿宋" w:hAnsi="仿宋" w:eastAsia="仿宋"/>
            <w:b/>
            <w:bCs/>
            <w:color w:val="000000" w:themeColor="text1"/>
            <w:sz w:val="24"/>
          </w:rPr>
        </w:r>
        <w:r>
          <w:rPr>
            <w:rFonts w:hint="eastAsia" w:ascii="仿宋" w:hAnsi="仿宋" w:eastAsia="仿宋"/>
            <w:b/>
            <w:bCs/>
            <w:color w:val="000000" w:themeColor="text1"/>
            <w:sz w:val="24"/>
          </w:rPr>
          <w:fldChar w:fldCharType="separate"/>
        </w:r>
        <w:r>
          <w:rPr>
            <w:rFonts w:hint="eastAsia" w:ascii="仿宋" w:hAnsi="仿宋" w:eastAsia="仿宋"/>
            <w:b/>
            <w:bCs/>
            <w:color w:val="000000" w:themeColor="text1"/>
            <w:sz w:val="24"/>
          </w:rPr>
          <w:t xml:space="preserve">32</w:t>
        </w:r>
        <w:r>
          <w:rPr>
            <w:rFonts w:hint="eastAsia" w:ascii="仿宋" w:hAnsi="仿宋" w:eastAsia="仿宋"/>
            <w:b/>
            <w:bCs/>
            <w:color w:val="000000" w:themeColor="text1"/>
            <w:sz w:val="24"/>
          </w:rPr>
          <w:fldChar w:fldCharType="end"/>
        </w:r>
      </w:hyperlink>
      <w:r/>
      <w:r/>
    </w:p>
    <w:p>
      <w:pPr>
        <w:pStyle w:val="917"/>
        <w:spacing w:line="360" w:lineRule="auto"/>
        <w:tabs>
          <w:tab w:val="right" w:pos="8296" w:leader="dot"/>
        </w:tabs>
        <w:rPr>
          <w:rFonts w:hint="eastAsia" w:ascii="仿宋" w:hAnsi="仿宋" w:eastAsia="仿宋" w:cstheme="minorBidi"/>
          <w:b/>
          <w:bCs/>
          <w:color w:val="000000" w:themeColor="text1"/>
          <w:sz w:val="24"/>
          <w14:ligatures w14:val="standardContextual"/>
        </w:rPr>
      </w:pPr>
      <w:r/>
      <w:hyperlink w:tooltip="#_Toc207712364" w:anchor="_Toc207712364" w:history="1">
        <w:r>
          <w:rPr>
            <w:rStyle w:val="945"/>
            <w:rFonts w:hint="eastAsia" w:ascii="仿宋" w:hAnsi="仿宋" w:eastAsia="仿宋" w:cs="仿宋"/>
            <w:b/>
            <w:bCs/>
            <w:color w:val="000000" w:themeColor="text1"/>
            <w:sz w:val="24"/>
          </w:rPr>
          <w:t xml:space="preserve">第五章合同主要条款及格式</w:t>
        </w:r>
        <w:r>
          <w:rPr>
            <w:rFonts w:hint="eastAsia" w:ascii="仿宋" w:hAnsi="仿宋" w:eastAsia="仿宋"/>
            <w:b/>
            <w:bCs/>
            <w:color w:val="000000" w:themeColor="text1"/>
            <w:sz w:val="24"/>
          </w:rPr>
          <w:tab/>
        </w:r>
        <w:r>
          <w:rPr>
            <w:rFonts w:hint="eastAsia" w:ascii="仿宋" w:hAnsi="仿宋" w:eastAsia="仿宋"/>
            <w:b/>
            <w:bCs/>
            <w:color w:val="000000" w:themeColor="text1"/>
            <w:sz w:val="24"/>
          </w:rPr>
          <w:fldChar w:fldCharType="begin"/>
        </w:r>
        <w:r>
          <w:rPr>
            <w:rFonts w:hint="eastAsia" w:ascii="仿宋" w:hAnsi="仿宋" w:eastAsia="仿宋"/>
            <w:b/>
            <w:bCs/>
            <w:color w:val="000000" w:themeColor="text1"/>
            <w:sz w:val="24"/>
          </w:rPr>
          <w:instrText xml:space="preserve"> </w:instrText>
        </w:r>
        <w:r>
          <w:rPr>
            <w:rFonts w:ascii="仿宋" w:hAnsi="仿宋" w:eastAsia="仿宋"/>
            <w:b/>
            <w:bCs/>
            <w:color w:val="000000" w:themeColor="text1"/>
            <w:sz w:val="24"/>
          </w:rPr>
          <w:instrText xml:space="preserve">PAGEREF _Toc207712364 \h</w:instrText>
        </w:r>
        <w:r>
          <w:rPr>
            <w:rFonts w:hint="eastAsia" w:ascii="仿宋" w:hAnsi="仿宋" w:eastAsia="仿宋"/>
            <w:b/>
            <w:bCs/>
            <w:color w:val="000000" w:themeColor="text1"/>
            <w:sz w:val="24"/>
          </w:rPr>
          <w:instrText xml:space="preserve"> </w:instrText>
        </w:r>
        <w:r>
          <w:rPr>
            <w:rFonts w:hint="eastAsia" w:ascii="仿宋" w:hAnsi="仿宋" w:eastAsia="仿宋"/>
            <w:b/>
            <w:bCs/>
            <w:color w:val="000000" w:themeColor="text1"/>
            <w:sz w:val="24"/>
          </w:rPr>
        </w:r>
        <w:r>
          <w:rPr>
            <w:rFonts w:hint="eastAsia" w:ascii="仿宋" w:hAnsi="仿宋" w:eastAsia="仿宋"/>
            <w:b/>
            <w:bCs/>
            <w:color w:val="000000" w:themeColor="text1"/>
            <w:sz w:val="24"/>
          </w:rPr>
          <w:fldChar w:fldCharType="separate"/>
        </w:r>
        <w:r>
          <w:rPr>
            <w:rFonts w:hint="eastAsia" w:ascii="仿宋" w:hAnsi="仿宋" w:eastAsia="仿宋"/>
            <w:b/>
            <w:bCs/>
            <w:color w:val="000000" w:themeColor="text1"/>
            <w:sz w:val="24"/>
          </w:rPr>
          <w:t xml:space="preserve">40</w:t>
        </w:r>
        <w:r>
          <w:rPr>
            <w:rFonts w:hint="eastAsia" w:ascii="仿宋" w:hAnsi="仿宋" w:eastAsia="仿宋"/>
            <w:b/>
            <w:bCs/>
            <w:color w:val="000000" w:themeColor="text1"/>
            <w:sz w:val="24"/>
          </w:rPr>
          <w:fldChar w:fldCharType="end"/>
        </w:r>
      </w:hyperlink>
      <w:r/>
      <w:r/>
    </w:p>
    <w:p>
      <w:pPr>
        <w:pStyle w:val="917"/>
        <w:spacing w:line="360" w:lineRule="auto"/>
        <w:tabs>
          <w:tab w:val="right" w:pos="8296" w:leader="dot"/>
        </w:tabs>
        <w:rPr>
          <w:rFonts w:hint="eastAsia" w:ascii="仿宋" w:hAnsi="仿宋" w:eastAsia="仿宋" w:cstheme="minorBidi"/>
          <w:b/>
          <w:bCs/>
          <w:color w:val="000000" w:themeColor="text1"/>
          <w:sz w:val="24"/>
          <w14:ligatures w14:val="standardContextual"/>
        </w:rPr>
      </w:pPr>
      <w:r/>
      <w:hyperlink w:tooltip="#_Toc207712365" w:anchor="_Toc207712365" w:history="1">
        <w:r>
          <w:rPr>
            <w:rStyle w:val="945"/>
            <w:rFonts w:hint="eastAsia" w:ascii="仿宋" w:hAnsi="仿宋" w:eastAsia="仿宋" w:cs="仿宋"/>
            <w:b/>
            <w:bCs/>
            <w:color w:val="000000" w:themeColor="text1"/>
            <w:sz w:val="24"/>
          </w:rPr>
          <w:t xml:space="preserve">第六章投标文件格式及附件</w:t>
        </w:r>
        <w:r>
          <w:rPr>
            <w:rFonts w:hint="eastAsia" w:ascii="仿宋" w:hAnsi="仿宋" w:eastAsia="仿宋"/>
            <w:b/>
            <w:bCs/>
            <w:color w:val="000000" w:themeColor="text1"/>
            <w:sz w:val="24"/>
          </w:rPr>
          <w:tab/>
        </w:r>
        <w:r>
          <w:rPr>
            <w:rFonts w:hint="eastAsia" w:ascii="仿宋" w:hAnsi="仿宋" w:eastAsia="仿宋"/>
            <w:b/>
            <w:bCs/>
            <w:color w:val="000000" w:themeColor="text1"/>
            <w:sz w:val="24"/>
          </w:rPr>
          <w:fldChar w:fldCharType="begin"/>
        </w:r>
        <w:r>
          <w:rPr>
            <w:rFonts w:hint="eastAsia" w:ascii="仿宋" w:hAnsi="仿宋" w:eastAsia="仿宋"/>
            <w:b/>
            <w:bCs/>
            <w:color w:val="000000" w:themeColor="text1"/>
            <w:sz w:val="24"/>
          </w:rPr>
          <w:instrText xml:space="preserve"> </w:instrText>
        </w:r>
        <w:r>
          <w:rPr>
            <w:rFonts w:ascii="仿宋" w:hAnsi="仿宋" w:eastAsia="仿宋"/>
            <w:b/>
            <w:bCs/>
            <w:color w:val="000000" w:themeColor="text1"/>
            <w:sz w:val="24"/>
          </w:rPr>
          <w:instrText xml:space="preserve">PAGEREF _Toc207712365 \h</w:instrText>
        </w:r>
        <w:r>
          <w:rPr>
            <w:rFonts w:hint="eastAsia" w:ascii="仿宋" w:hAnsi="仿宋" w:eastAsia="仿宋"/>
            <w:b/>
            <w:bCs/>
            <w:color w:val="000000" w:themeColor="text1"/>
            <w:sz w:val="24"/>
          </w:rPr>
          <w:instrText xml:space="preserve"> </w:instrText>
        </w:r>
        <w:r>
          <w:rPr>
            <w:rFonts w:hint="eastAsia" w:ascii="仿宋" w:hAnsi="仿宋" w:eastAsia="仿宋"/>
            <w:b/>
            <w:bCs/>
            <w:color w:val="000000" w:themeColor="text1"/>
            <w:sz w:val="24"/>
          </w:rPr>
        </w:r>
        <w:r>
          <w:rPr>
            <w:rFonts w:hint="eastAsia" w:ascii="仿宋" w:hAnsi="仿宋" w:eastAsia="仿宋"/>
            <w:b/>
            <w:bCs/>
            <w:color w:val="000000" w:themeColor="text1"/>
            <w:sz w:val="24"/>
          </w:rPr>
          <w:fldChar w:fldCharType="separate"/>
        </w:r>
        <w:r>
          <w:rPr>
            <w:rFonts w:hint="eastAsia" w:ascii="仿宋" w:hAnsi="仿宋" w:eastAsia="仿宋"/>
            <w:b/>
            <w:bCs/>
            <w:color w:val="000000" w:themeColor="text1"/>
            <w:sz w:val="24"/>
          </w:rPr>
          <w:t xml:space="preserve">46</w:t>
        </w:r>
        <w:r>
          <w:rPr>
            <w:rFonts w:hint="eastAsia" w:ascii="仿宋" w:hAnsi="仿宋" w:eastAsia="仿宋"/>
            <w:b/>
            <w:bCs/>
            <w:color w:val="000000" w:themeColor="text1"/>
            <w:sz w:val="24"/>
          </w:rPr>
          <w:fldChar w:fldCharType="end"/>
        </w:r>
      </w:hyperlink>
      <w:r/>
      <w:r/>
    </w:p>
    <w:p>
      <w:pPr>
        <w:ind w:firstLine="600"/>
        <w:spacing w:line="360" w:lineRule="auto"/>
        <w:rPr>
          <w:rFonts w:hint="eastAsia" w:ascii="仿宋" w:hAnsi="仿宋" w:eastAsia="仿宋"/>
          <w:b/>
          <w:color w:val="000000" w:themeColor="text1"/>
          <w:sz w:val="24"/>
        </w:rPr>
      </w:pPr>
      <w:r>
        <w:rPr>
          <w:rFonts w:ascii="仿宋" w:hAnsi="仿宋" w:eastAsia="仿宋"/>
          <w:color w:val="000000" w:themeColor="text1"/>
        </w:rPr>
        <w:fldChar w:fldCharType="end"/>
      </w:r>
      <w:r/>
    </w:p>
    <w:p>
      <w:pPr>
        <w:pStyle w:val="878"/>
        <w:ind w:firstLine="803"/>
        <w:jc w:val="center"/>
        <w:spacing w:line="240" w:lineRule="auto"/>
        <w:rPr>
          <w:rFonts w:hint="eastAsia" w:ascii="仿宋" w:hAnsi="仿宋" w:eastAsia="仿宋"/>
          <w:color w:val="000000" w:themeColor="text1"/>
          <w:sz w:val="32"/>
        </w:rPr>
      </w:pPr>
      <w:r>
        <w:rPr>
          <w:rFonts w:ascii="仿宋" w:hAnsi="仿宋" w:eastAsia="仿宋"/>
          <w:color w:val="000000" w:themeColor="text1"/>
          <w:sz w:val="32"/>
        </w:rPr>
        <w:br w:type="page" w:clear="all"/>
      </w:r>
      <w:bookmarkStart w:id="6" w:name="_Toc207712360"/>
      <w:r>
        <w:rPr>
          <w:rFonts w:hint="eastAsia" w:ascii="仿宋" w:hAnsi="仿宋" w:eastAsia="仿宋"/>
          <w:color w:val="000000" w:themeColor="text1"/>
          <w:sz w:val="32"/>
        </w:rPr>
        <w:t xml:space="preserve">第一章招标公告</w:t>
      </w:r>
      <w:bookmarkEnd w:id="6"/>
      <w:r/>
      <w:r/>
    </w:p>
    <w:p>
      <w:pPr>
        <w:ind w:firstLine="480"/>
        <w:spacing w:line="360" w:lineRule="auto"/>
        <w:rPr>
          <w:rFonts w:hint="eastAsia" w:ascii="仿宋" w:hAnsi="仿宋" w:eastAsia="仿宋"/>
          <w:color w:val="000000" w:themeColor="text1"/>
          <w:sz w:val="24"/>
        </w:rPr>
        <w:pBdr>
          <w:top w:val="single" w:color="auto" w:sz="4" w:space="1"/>
          <w:left w:val="single" w:color="auto" w:sz="4" w:space="4"/>
          <w:bottom w:val="single" w:color="auto" w:sz="4" w:space="1"/>
          <w:right w:val="single" w:color="auto" w:sz="4" w:space="4"/>
        </w:pBdr>
      </w:pPr>
      <w:r>
        <w:rPr>
          <w:rFonts w:hint="eastAsia" w:ascii="仿宋" w:hAnsi="仿宋" w:eastAsia="仿宋"/>
          <w:color w:val="000000" w:themeColor="text1"/>
          <w:sz w:val="24"/>
        </w:rPr>
        <w:t xml:space="preserve">项目概况</w:t>
      </w:r>
      <w:r/>
    </w:p>
    <w:p>
      <w:pPr>
        <w:ind w:firstLine="480"/>
        <w:spacing w:line="360" w:lineRule="auto"/>
        <w:rPr>
          <w:rFonts w:hint="eastAsia" w:ascii="仿宋" w:hAnsi="仿宋" w:eastAsia="仿宋"/>
          <w:color w:val="000000" w:themeColor="text1"/>
          <w:sz w:val="24"/>
        </w:rPr>
        <w:pBdr>
          <w:top w:val="single" w:color="auto" w:sz="4" w:space="1"/>
          <w:left w:val="single" w:color="auto" w:sz="4" w:space="4"/>
          <w:bottom w:val="single" w:color="auto" w:sz="4" w:space="1"/>
          <w:right w:val="single" w:color="auto" w:sz="4" w:space="4"/>
        </w:pBdr>
      </w:pPr>
      <w:r>
        <w:rPr>
          <w:rFonts w:hint="eastAsia" w:ascii="仿宋" w:hAnsi="仿宋" w:eastAsia="仿宋"/>
          <w:color w:val="000000" w:themeColor="text1"/>
          <w:sz w:val="24"/>
          <w:u w:val="single"/>
        </w:rPr>
        <w:t xml:space="preserve">土地征收社会稳定风险评估服务</w:t>
      </w:r>
      <w:r>
        <w:rPr>
          <w:rFonts w:hint="eastAsia" w:ascii="仿宋" w:hAnsi="仿宋" w:eastAsia="仿宋"/>
          <w:color w:val="000000" w:themeColor="text1"/>
          <w:sz w:val="24"/>
        </w:rPr>
        <w:t xml:space="preserve">的潜在供应商应在</w:t>
      </w:r>
      <w:r>
        <w:rPr>
          <w:rFonts w:hint="eastAsia" w:ascii="仿宋" w:hAnsi="仿宋" w:eastAsia="仿宋"/>
          <w:color w:val="000000" w:themeColor="text1"/>
          <w:sz w:val="24"/>
          <w:u w:val="single"/>
        </w:rPr>
        <w:t xml:space="preserve">江苏政府采购网</w:t>
      </w:r>
      <w:r>
        <w:rPr>
          <w:rFonts w:hint="eastAsia" w:ascii="仿宋" w:hAnsi="仿宋" w:eastAsia="仿宋"/>
          <w:color w:val="000000" w:themeColor="text1"/>
          <w:sz w:val="24"/>
        </w:rPr>
        <w:t xml:space="preserve">获取招标文件，并于</w:t>
      </w:r>
      <w:r>
        <w:rPr>
          <w:rFonts w:hint="eastAsia" w:ascii="仿宋" w:hAnsi="仿宋" w:eastAsia="仿宋" w:cs="宋体"/>
          <w:color w:val="000000" w:themeColor="text1"/>
          <w:sz w:val="24"/>
          <w:u w:val="single"/>
        </w:rPr>
        <w:t xml:space="preserve">2026年</w:t>
      </w:r>
      <w:r>
        <w:rPr>
          <w:rFonts w:hint="eastAsia" w:ascii="仿宋" w:hAnsi="仿宋" w:eastAsia="仿宋" w:cs="宋体"/>
          <w:color w:val="000000" w:themeColor="text1"/>
          <w:sz w:val="24"/>
          <w:u w:val="single"/>
        </w:rPr>
        <w:t xml:space="preserve">4</w:t>
      </w:r>
      <w:r>
        <w:rPr>
          <w:rFonts w:hint="eastAsia" w:ascii="仿宋" w:hAnsi="仿宋" w:eastAsia="仿宋" w:cs="宋体"/>
          <w:color w:val="000000" w:themeColor="text1"/>
          <w:sz w:val="24"/>
          <w:u w:val="single"/>
        </w:rPr>
        <w:t xml:space="preserve">月</w:t>
      </w:r>
      <w:r>
        <w:rPr>
          <w:rFonts w:hint="eastAsia" w:ascii="仿宋" w:hAnsi="仿宋" w:eastAsia="仿宋" w:cs="宋体"/>
          <w:color w:val="000000" w:themeColor="text1"/>
          <w:sz w:val="24"/>
          <w:u w:val="single"/>
        </w:rPr>
        <w:t xml:space="preserve">10</w:t>
      </w:r>
      <w:r>
        <w:rPr>
          <w:rFonts w:hint="eastAsia" w:ascii="仿宋" w:hAnsi="仿宋" w:eastAsia="仿宋" w:cs="宋体"/>
          <w:color w:val="000000" w:themeColor="text1"/>
          <w:sz w:val="24"/>
          <w:u w:val="single"/>
        </w:rPr>
        <w:t xml:space="preserve">日10时00分</w:t>
      </w:r>
      <w:r>
        <w:rPr>
          <w:rFonts w:hint="eastAsia" w:ascii="仿宋" w:hAnsi="仿宋" w:eastAsia="仿宋"/>
          <w:bCs/>
          <w:color w:val="000000" w:themeColor="text1"/>
          <w:sz w:val="24"/>
        </w:rPr>
        <w:t xml:space="preserve">（北京时间）前递交投标</w:t>
      </w:r>
      <w:r>
        <w:rPr>
          <w:rFonts w:ascii="仿宋" w:hAnsi="仿宋" w:eastAsia="仿宋"/>
          <w:bCs/>
          <w:color w:val="000000" w:themeColor="text1"/>
          <w:sz w:val="24"/>
        </w:rPr>
        <w:t xml:space="preserve">文件</w:t>
      </w:r>
      <w:r>
        <w:rPr>
          <w:rFonts w:hint="eastAsia" w:ascii="仿宋" w:hAnsi="仿宋" w:eastAsia="仿宋"/>
          <w:color w:val="000000" w:themeColor="text1"/>
          <w:sz w:val="24"/>
        </w:rPr>
        <w:t xml:space="preserve">。</w:t>
      </w:r>
      <w:r/>
    </w:p>
    <w:p>
      <w:pPr>
        <w:spacing w:line="360" w:lineRule="auto"/>
        <w:rPr>
          <w:rFonts w:hint="eastAsia" w:ascii="仿宋" w:hAnsi="仿宋" w:eastAsia="仿宋"/>
          <w:color w:val="000000" w:themeColor="text1"/>
          <w:sz w:val="24"/>
        </w:rPr>
      </w:pPr>
      <w:r/>
      <w:bookmarkStart w:id="7" w:name="_Toc38723679"/>
      <w:r/>
      <w:bookmarkStart w:id="8" w:name="_Toc28359002"/>
      <w:r/>
      <w:bookmarkStart w:id="9" w:name="_Toc28359079"/>
      <w:r/>
      <w:bookmarkStart w:id="10" w:name="_Toc35393790"/>
      <w:r/>
      <w:bookmarkStart w:id="11" w:name="_Toc35393621"/>
      <w:r/>
      <w:bookmarkStart w:id="12" w:name="_Hlk24379207"/>
      <w:r>
        <w:rPr>
          <w:rFonts w:hint="eastAsia" w:ascii="仿宋" w:hAnsi="仿宋" w:eastAsia="仿宋"/>
          <w:color w:val="000000" w:themeColor="text1"/>
          <w:sz w:val="24"/>
        </w:rPr>
        <w:t xml:space="preserve">一、项目基本情况</w:t>
      </w:r>
      <w:bookmarkEnd w:id="7"/>
      <w:r/>
      <w:bookmarkEnd w:id="8"/>
      <w:r/>
      <w:bookmarkEnd w:id="9"/>
      <w:r/>
      <w:bookmarkEnd w:id="10"/>
      <w:r/>
      <w:bookmarkEnd w:id="11"/>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1.1项目编号：</w:t>
      </w:r>
      <w:r>
        <w:rPr>
          <w:rFonts w:ascii="仿宋" w:hAnsi="仿宋" w:eastAsia="仿宋"/>
          <w:color w:val="000000" w:themeColor="text1"/>
          <w:sz w:val="24"/>
        </w:rPr>
        <w:t xml:space="preserve">JSZC-320115-NJRJ-G2026-0010</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1.2项目名称：</w:t>
      </w:r>
      <w:r>
        <w:rPr>
          <w:rFonts w:hint="eastAsia" w:ascii="仿宋" w:hAnsi="仿宋" w:eastAsia="仿宋"/>
          <w:color w:val="000000" w:themeColor="text1"/>
          <w:sz w:val="24"/>
        </w:rPr>
        <w:t xml:space="preserve">土地征收社会稳定风险评估服务</w:t>
      </w:r>
      <w:bookmarkEnd w:id="12"/>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1.3预算金额：</w:t>
      </w:r>
      <w:r>
        <w:rPr>
          <w:rFonts w:hint="eastAsia" w:ascii="仿宋" w:hAnsi="仿宋" w:eastAsia="仿宋"/>
          <w:color w:val="000000" w:themeColor="text1"/>
          <w:sz w:val="24"/>
        </w:rPr>
        <w:t xml:space="preserve">300</w:t>
      </w:r>
      <w:r>
        <w:rPr>
          <w:rFonts w:ascii="仿宋" w:hAnsi="仿宋" w:eastAsia="仿宋"/>
          <w:color w:val="000000" w:themeColor="text1"/>
          <w:sz w:val="24"/>
        </w:rPr>
        <w:t xml:space="preserve">万元</w:t>
      </w:r>
      <w:r>
        <w:rPr>
          <w:rFonts w:hint="eastAsia" w:ascii="仿宋" w:hAnsi="仿宋" w:eastAsia="仿宋"/>
          <w:color w:val="000000" w:themeColor="text1"/>
          <w:sz w:val="24"/>
        </w:rPr>
        <w:t xml:space="preserve">（采购包一：</w:t>
      </w:r>
      <w:r>
        <w:rPr>
          <w:rFonts w:ascii="仿宋" w:hAnsi="仿宋" w:eastAsia="仿宋"/>
          <w:color w:val="000000" w:themeColor="text1"/>
          <w:sz w:val="24"/>
        </w:rPr>
        <w:t xml:space="preserve">51</w:t>
      </w:r>
      <w:r>
        <w:rPr>
          <w:rFonts w:hint="eastAsia" w:ascii="仿宋" w:hAnsi="仿宋" w:eastAsia="仿宋"/>
          <w:color w:val="000000" w:themeColor="text1"/>
          <w:sz w:val="24"/>
        </w:rPr>
        <w:t xml:space="preserve">.</w:t>
      </w:r>
      <w:r>
        <w:rPr>
          <w:rFonts w:ascii="仿宋" w:hAnsi="仿宋" w:eastAsia="仿宋"/>
          <w:color w:val="000000" w:themeColor="text1"/>
          <w:sz w:val="24"/>
        </w:rPr>
        <w:t xml:space="preserve">31</w:t>
      </w:r>
      <w:r>
        <w:rPr>
          <w:rFonts w:hint="eastAsia" w:ascii="仿宋" w:hAnsi="仿宋" w:eastAsia="仿宋"/>
          <w:color w:val="000000" w:themeColor="text1"/>
          <w:sz w:val="24"/>
        </w:rPr>
        <w:t xml:space="preserve">万元；采购包二：</w:t>
      </w:r>
      <w:r>
        <w:rPr>
          <w:rFonts w:ascii="仿宋" w:hAnsi="仿宋" w:eastAsia="仿宋"/>
          <w:color w:val="000000" w:themeColor="text1"/>
          <w:sz w:val="24"/>
        </w:rPr>
        <w:t xml:space="preserve">56</w:t>
      </w:r>
      <w:r>
        <w:rPr>
          <w:rFonts w:hint="eastAsia" w:ascii="仿宋" w:hAnsi="仿宋" w:eastAsia="仿宋"/>
          <w:color w:val="000000" w:themeColor="text1"/>
          <w:sz w:val="24"/>
        </w:rPr>
        <w:t xml:space="preserve">.</w:t>
      </w:r>
      <w:r>
        <w:rPr>
          <w:rFonts w:ascii="仿宋" w:hAnsi="仿宋" w:eastAsia="仿宋"/>
          <w:color w:val="000000" w:themeColor="text1"/>
          <w:sz w:val="24"/>
        </w:rPr>
        <w:t xml:space="preserve">53</w:t>
      </w:r>
      <w:r>
        <w:rPr>
          <w:rFonts w:hint="eastAsia" w:ascii="仿宋" w:hAnsi="仿宋" w:eastAsia="仿宋"/>
          <w:color w:val="000000" w:themeColor="text1"/>
          <w:sz w:val="24"/>
        </w:rPr>
        <w:t xml:space="preserve">万元；采购包三：</w:t>
      </w:r>
      <w:r>
        <w:rPr>
          <w:rFonts w:ascii="仿宋" w:hAnsi="仿宋" w:eastAsia="仿宋"/>
          <w:color w:val="000000" w:themeColor="text1"/>
          <w:sz w:val="24"/>
        </w:rPr>
        <w:t xml:space="preserve">43</w:t>
      </w:r>
      <w:r>
        <w:rPr>
          <w:rFonts w:hint="eastAsia" w:ascii="仿宋" w:hAnsi="仿宋" w:eastAsia="仿宋"/>
          <w:color w:val="000000" w:themeColor="text1"/>
          <w:sz w:val="24"/>
        </w:rPr>
        <w:t xml:space="preserve">.</w:t>
      </w:r>
      <w:r>
        <w:rPr>
          <w:rFonts w:ascii="仿宋" w:hAnsi="仿宋" w:eastAsia="仿宋"/>
          <w:color w:val="000000" w:themeColor="text1"/>
          <w:sz w:val="24"/>
        </w:rPr>
        <w:t xml:space="preserve">45</w:t>
      </w:r>
      <w:r>
        <w:rPr>
          <w:rFonts w:hint="eastAsia" w:ascii="仿宋" w:hAnsi="仿宋" w:eastAsia="仿宋"/>
          <w:color w:val="000000" w:themeColor="text1"/>
          <w:sz w:val="24"/>
        </w:rPr>
        <w:t xml:space="preserve">万元；采购包四：</w:t>
      </w:r>
      <w:r>
        <w:rPr>
          <w:rFonts w:ascii="仿宋" w:hAnsi="仿宋" w:eastAsia="仿宋"/>
          <w:color w:val="000000" w:themeColor="text1"/>
          <w:sz w:val="24"/>
        </w:rPr>
        <w:t xml:space="preserve">81</w:t>
      </w:r>
      <w:r>
        <w:rPr>
          <w:rFonts w:hint="eastAsia" w:ascii="仿宋" w:hAnsi="仿宋" w:eastAsia="仿宋"/>
          <w:color w:val="000000" w:themeColor="text1"/>
          <w:sz w:val="24"/>
        </w:rPr>
        <w:t xml:space="preserve">.</w:t>
      </w:r>
      <w:r>
        <w:rPr>
          <w:rFonts w:ascii="仿宋" w:hAnsi="仿宋" w:eastAsia="仿宋"/>
          <w:color w:val="000000" w:themeColor="text1"/>
          <w:sz w:val="24"/>
        </w:rPr>
        <w:t xml:space="preserve">74</w:t>
      </w:r>
      <w:r>
        <w:rPr>
          <w:rFonts w:hint="eastAsia" w:ascii="仿宋" w:hAnsi="仿宋" w:eastAsia="仿宋"/>
          <w:color w:val="000000" w:themeColor="text1"/>
          <w:sz w:val="24"/>
        </w:rPr>
        <w:t xml:space="preserve">万元；采购包五：</w:t>
      </w:r>
      <w:r>
        <w:rPr>
          <w:rFonts w:ascii="仿宋" w:hAnsi="仿宋" w:eastAsia="仿宋"/>
          <w:color w:val="000000" w:themeColor="text1"/>
          <w:sz w:val="24"/>
        </w:rPr>
        <w:t xml:space="preserve">66</w:t>
      </w:r>
      <w:r>
        <w:rPr>
          <w:rFonts w:hint="eastAsia" w:ascii="仿宋" w:hAnsi="仿宋" w:eastAsia="仿宋"/>
          <w:color w:val="000000" w:themeColor="text1"/>
          <w:sz w:val="24"/>
        </w:rPr>
        <w:t xml:space="preserve">.</w:t>
      </w:r>
      <w:r>
        <w:rPr>
          <w:rFonts w:ascii="仿宋" w:hAnsi="仿宋" w:eastAsia="仿宋"/>
          <w:color w:val="000000" w:themeColor="text1"/>
          <w:sz w:val="24"/>
        </w:rPr>
        <w:t xml:space="preserve">97</w:t>
      </w:r>
      <w:r>
        <w:rPr>
          <w:rFonts w:hint="eastAsia" w:ascii="仿宋" w:hAnsi="仿宋" w:eastAsia="仿宋"/>
          <w:color w:val="000000" w:themeColor="text1"/>
          <w:sz w:val="24"/>
        </w:rPr>
        <w:t xml:space="preserve">万元）</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1.4最高限价：</w:t>
      </w:r>
      <w:bookmarkStart w:id="13" w:name="_Toc35393622"/>
      <w:r/>
      <w:bookmarkStart w:id="14" w:name="_Toc28359003"/>
      <w:r/>
      <w:bookmarkStart w:id="15" w:name="_Toc28359080"/>
      <w:r/>
      <w:bookmarkStart w:id="16" w:name="_Toc38723680"/>
      <w:r/>
      <w:bookmarkStart w:id="17" w:name="_Toc35393791"/>
      <w:r>
        <w:rPr>
          <w:rFonts w:hint="eastAsia" w:ascii="仿宋" w:hAnsi="仿宋" w:eastAsia="仿宋"/>
          <w:color w:val="000000" w:themeColor="text1"/>
          <w:sz w:val="24"/>
        </w:rPr>
        <w:t xml:space="preserve">具体详见公开招标文件第四章二、服务清单。</w:t>
      </w:r>
      <w:r/>
    </w:p>
    <w:p>
      <w:pPr>
        <w:ind w:firstLine="480"/>
        <w:spacing w:line="360" w:lineRule="auto"/>
        <w:rPr>
          <w:rFonts w:hint="eastAsia" w:ascii="仿宋" w:hAnsi="仿宋" w:eastAsia="仿宋"/>
          <w:color w:val="000000" w:themeColor="text1"/>
          <w:sz w:val="24"/>
        </w:rPr>
      </w:pPr>
      <w:r>
        <w:rPr>
          <w:rFonts w:hint="eastAsia" w:ascii="仿宋" w:hAnsi="仿宋" w:eastAsia="仿宋" w:cs="仿宋"/>
          <w:color w:val="000000" w:themeColor="text1"/>
          <w:sz w:val="24"/>
        </w:rPr>
        <w:t xml:space="preserve">1.5采购需求：</w:t>
      </w:r>
      <w:r>
        <w:rPr>
          <w:rFonts w:hint="eastAsia" w:ascii="仿宋" w:hAnsi="仿宋" w:eastAsia="仿宋" w:cs="仿宋"/>
          <w:color w:val="000000" w:themeColor="text1"/>
          <w:sz w:val="24"/>
        </w:rPr>
        <w:t xml:space="preserve">针对拟实施的项目可能存在的社会稳定风险开展合法性、合理性、可行性、安全性等方面的评估工作，分析、预测不稳定因素评估其风险程度和可控程度，并制定出相应的风险应对策略和应急处置预案，从源头上预防和减少土地征收实施行为引发社会稳定的矛盾隐患，确保受影响群众的切身利益不受损害，保证土地征收顺利实施，同时为事项决策提供参考依据</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共分为五个采购包：</w:t>
      </w:r>
      <w:r/>
    </w:p>
    <w:p>
      <w:pPr>
        <w:ind w:firstLine="48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采购包</w:t>
      </w:r>
      <w:r>
        <w:rPr>
          <w:rFonts w:hint="eastAsia" w:ascii="仿宋" w:hAnsi="仿宋" w:eastAsia="仿宋" w:cs="仿宋"/>
          <w:bCs/>
          <w:color w:val="000000" w:themeColor="text1"/>
          <w:sz w:val="24"/>
          <w:lang w:val="zh-CN"/>
        </w:rPr>
        <w:t xml:space="preserve">一（</w:t>
      </w:r>
      <w:r>
        <w:rPr>
          <w:rFonts w:ascii="仿宋" w:hAnsi="仿宋" w:eastAsia="仿宋"/>
          <w:color w:val="000000" w:themeColor="text1"/>
          <w:sz w:val="24"/>
        </w:rPr>
        <w:t xml:space="preserve">JSZC-320115-NJRJ-G2026-0010</w:t>
      </w:r>
      <w:r>
        <w:rPr>
          <w:rFonts w:hint="eastAsia" w:ascii="仿宋" w:hAnsi="仿宋" w:eastAsia="仿宋" w:cs="仿宋"/>
          <w:bCs/>
          <w:color w:val="000000" w:themeColor="text1"/>
          <w:sz w:val="24"/>
          <w:lang w:val="zh-CN"/>
        </w:rPr>
        <w:t xml:space="preserve">-1）：江宁开发区本级</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bCs/>
          <w:color w:val="000000" w:themeColor="text1"/>
          <w:sz w:val="24"/>
        </w:rPr>
        <w:t xml:space="preserve">采购包</w:t>
      </w:r>
      <w:r>
        <w:rPr>
          <w:rFonts w:hint="eastAsia" w:ascii="仿宋" w:hAnsi="仿宋" w:eastAsia="仿宋" w:cs="仿宋"/>
          <w:bCs/>
          <w:color w:val="000000" w:themeColor="text1"/>
          <w:sz w:val="24"/>
          <w:lang w:val="zh-CN"/>
        </w:rPr>
        <w:t xml:space="preserve">二（</w:t>
      </w:r>
      <w:r>
        <w:rPr>
          <w:rFonts w:ascii="仿宋" w:hAnsi="仿宋" w:eastAsia="仿宋"/>
          <w:color w:val="000000" w:themeColor="text1"/>
          <w:sz w:val="24"/>
        </w:rPr>
        <w:t xml:space="preserve">JSZC-320115-NJRJ-G2026-0010</w:t>
      </w:r>
      <w:r>
        <w:rPr>
          <w:rFonts w:hint="eastAsia" w:ascii="仿宋" w:hAnsi="仿宋" w:eastAsia="仿宋" w:cs="仿宋"/>
          <w:color w:val="000000" w:themeColor="text1"/>
          <w:sz w:val="24"/>
        </w:rPr>
        <w:t xml:space="preserve">-2</w:t>
      </w:r>
      <w:r>
        <w:rPr>
          <w:rFonts w:hint="eastAsia" w:ascii="仿宋" w:hAnsi="仿宋" w:eastAsia="仿宋" w:cs="仿宋"/>
          <w:bCs/>
          <w:color w:val="000000" w:themeColor="text1"/>
          <w:sz w:val="24"/>
          <w:lang w:val="zh-CN"/>
        </w:rPr>
        <w:t xml:space="preserve">）：软件园</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bCs/>
          <w:color w:val="000000" w:themeColor="text1"/>
          <w:sz w:val="24"/>
        </w:rPr>
        <w:t xml:space="preserve">采购包</w:t>
      </w:r>
      <w:r>
        <w:rPr>
          <w:rFonts w:hint="eastAsia" w:ascii="仿宋" w:hAnsi="仿宋" w:eastAsia="仿宋" w:cs="仿宋"/>
          <w:bCs/>
          <w:color w:val="000000" w:themeColor="text1"/>
          <w:sz w:val="24"/>
          <w:lang w:val="zh-CN"/>
        </w:rPr>
        <w:t xml:space="preserve">三（</w:t>
      </w:r>
      <w:r>
        <w:rPr>
          <w:rFonts w:ascii="仿宋" w:hAnsi="仿宋" w:eastAsia="仿宋"/>
          <w:color w:val="000000" w:themeColor="text1"/>
          <w:sz w:val="24"/>
        </w:rPr>
        <w:t xml:space="preserve">JSZC-320115-NJRJ-G2026-0010</w:t>
      </w:r>
      <w:r>
        <w:rPr>
          <w:rFonts w:hint="eastAsia" w:ascii="仿宋" w:hAnsi="仿宋" w:eastAsia="仿宋" w:cs="仿宋"/>
          <w:color w:val="000000" w:themeColor="text1"/>
          <w:sz w:val="24"/>
        </w:rPr>
        <w:t xml:space="preserve">-3</w:t>
      </w:r>
      <w:r>
        <w:rPr>
          <w:rFonts w:hint="eastAsia" w:ascii="仿宋" w:hAnsi="仿宋" w:eastAsia="仿宋" w:cs="仿宋"/>
          <w:bCs/>
          <w:color w:val="000000" w:themeColor="text1"/>
          <w:sz w:val="24"/>
          <w:lang w:val="zh-CN"/>
        </w:rPr>
        <w:t xml:space="preserve">）：紫金山科技城</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bCs/>
          <w:color w:val="000000" w:themeColor="text1"/>
          <w:sz w:val="24"/>
        </w:rPr>
        <w:t xml:space="preserve">采购包</w:t>
      </w:r>
      <w:r>
        <w:rPr>
          <w:rFonts w:hint="eastAsia" w:ascii="仿宋" w:hAnsi="仿宋" w:eastAsia="仿宋" w:cs="仿宋"/>
          <w:bCs/>
          <w:color w:val="000000" w:themeColor="text1"/>
          <w:sz w:val="24"/>
          <w:lang w:val="zh-CN"/>
        </w:rPr>
        <w:t xml:space="preserve">四（</w:t>
      </w:r>
      <w:r>
        <w:rPr>
          <w:rFonts w:ascii="仿宋" w:hAnsi="仿宋" w:eastAsia="仿宋"/>
          <w:color w:val="000000" w:themeColor="text1"/>
          <w:sz w:val="24"/>
        </w:rPr>
        <w:t xml:space="preserve">JSZC-320115-NJRJ-G2026-0010</w:t>
      </w:r>
      <w:r>
        <w:rPr>
          <w:rFonts w:hint="eastAsia" w:ascii="仿宋" w:hAnsi="仿宋" w:eastAsia="仿宋" w:cs="仿宋"/>
          <w:color w:val="000000" w:themeColor="text1"/>
          <w:sz w:val="24"/>
        </w:rPr>
        <w:t xml:space="preserve">-4</w:t>
      </w:r>
      <w:r>
        <w:rPr>
          <w:rFonts w:hint="eastAsia" w:ascii="仿宋" w:hAnsi="仿宋" w:eastAsia="仿宋" w:cs="仿宋"/>
          <w:bCs/>
          <w:color w:val="000000" w:themeColor="text1"/>
          <w:sz w:val="24"/>
          <w:lang w:val="zh-CN"/>
        </w:rPr>
        <w:t xml:space="preserve">）：空港片区（将军大道以东区域）</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bCs/>
          <w:color w:val="000000" w:themeColor="text1"/>
          <w:sz w:val="24"/>
        </w:rPr>
        <w:t xml:space="preserve">采购包</w:t>
      </w:r>
      <w:r>
        <w:rPr>
          <w:rFonts w:hint="eastAsia" w:ascii="仿宋" w:hAnsi="仿宋" w:eastAsia="仿宋" w:cs="仿宋"/>
          <w:bCs/>
          <w:color w:val="000000" w:themeColor="text1"/>
          <w:sz w:val="24"/>
          <w:lang w:val="zh-CN"/>
        </w:rPr>
        <w:t xml:space="preserve">五（</w:t>
      </w:r>
      <w:r>
        <w:rPr>
          <w:rFonts w:ascii="仿宋" w:hAnsi="仿宋" w:eastAsia="仿宋"/>
          <w:color w:val="000000" w:themeColor="text1"/>
          <w:sz w:val="24"/>
        </w:rPr>
        <w:t xml:space="preserve">JSZC-320115-NJRJ-G2026-0010</w:t>
      </w:r>
      <w:r>
        <w:rPr>
          <w:rFonts w:hint="eastAsia" w:ascii="仿宋" w:hAnsi="仿宋" w:eastAsia="仿宋" w:cs="仿宋"/>
          <w:color w:val="000000" w:themeColor="text1"/>
          <w:sz w:val="24"/>
        </w:rPr>
        <w:t xml:space="preserve">-5</w:t>
      </w:r>
      <w:r>
        <w:rPr>
          <w:rFonts w:hint="eastAsia" w:ascii="仿宋" w:hAnsi="仿宋" w:eastAsia="仿宋" w:cs="仿宋"/>
          <w:bCs/>
          <w:color w:val="000000" w:themeColor="text1"/>
          <w:sz w:val="24"/>
          <w:lang w:val="zh-CN"/>
        </w:rPr>
        <w:t xml:space="preserve">）：空港片区（将军大道以西区域）</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各</w:t>
      </w:r>
      <w:r>
        <w:rPr>
          <w:rFonts w:hint="eastAsia" w:ascii="仿宋" w:hAnsi="仿宋" w:eastAsia="仿宋" w:cs="仿宋"/>
          <w:color w:val="000000" w:themeColor="text1"/>
          <w:sz w:val="24"/>
        </w:rPr>
        <w:t xml:space="preserve">采购</w:t>
      </w:r>
      <w:r>
        <w:rPr>
          <w:rFonts w:hint="eastAsia" w:ascii="仿宋" w:hAnsi="仿宋" w:eastAsia="仿宋" w:cs="仿宋"/>
          <w:bCs/>
          <w:color w:val="000000" w:themeColor="text1"/>
          <w:sz w:val="24"/>
          <w:lang w:val="zh-CN"/>
        </w:rPr>
        <w:t xml:space="preserve">包</w:t>
      </w:r>
      <w:r>
        <w:rPr>
          <w:rFonts w:hint="eastAsia" w:ascii="仿宋" w:hAnsi="仿宋" w:eastAsia="仿宋" w:cs="仿宋"/>
          <w:color w:val="000000" w:themeColor="text1"/>
          <w:sz w:val="24"/>
        </w:rPr>
        <w:t xml:space="preserve">具体内容详见公开招标文件。</w:t>
      </w:r>
      <w:r/>
    </w:p>
    <w:p>
      <w:pPr>
        <w:ind w:firstLine="482"/>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供应商可参与一个或多个</w:t>
      </w:r>
      <w:r>
        <w:rPr>
          <w:rFonts w:hint="eastAsia" w:ascii="仿宋" w:hAnsi="仿宋" w:eastAsia="仿宋" w:cs="仿宋"/>
          <w:b/>
          <w:color w:val="000000" w:themeColor="text1"/>
          <w:sz w:val="24"/>
        </w:rPr>
        <w:t xml:space="preserve">采购包</w:t>
      </w:r>
      <w:r>
        <w:rPr>
          <w:rFonts w:hint="eastAsia" w:ascii="仿宋" w:hAnsi="仿宋" w:eastAsia="仿宋"/>
          <w:b/>
          <w:color w:val="000000" w:themeColor="text1"/>
          <w:sz w:val="24"/>
        </w:rPr>
        <w:t xml:space="preserve">投标，但不可兼中兼得。</w:t>
      </w:r>
      <w:r>
        <w:rPr>
          <w:rFonts w:ascii="仿宋" w:hAnsi="仿宋" w:eastAsia="仿宋"/>
          <w:b/>
          <w:color w:val="000000" w:themeColor="text1"/>
          <w:sz w:val="24"/>
        </w:rPr>
        <w:t xml:space="preserve">本项目按</w:t>
      </w:r>
      <w:r>
        <w:rPr>
          <w:rFonts w:hint="eastAsia" w:ascii="仿宋" w:hAnsi="仿宋" w:eastAsia="仿宋" w:cs="仿宋"/>
          <w:b/>
          <w:color w:val="000000" w:themeColor="text1"/>
          <w:sz w:val="24"/>
        </w:rPr>
        <w:t xml:space="preserve">采购包</w:t>
      </w:r>
      <w:r>
        <w:rPr>
          <w:rFonts w:hint="eastAsia" w:ascii="仿宋" w:hAnsi="仿宋" w:eastAsia="仿宋" w:cs="仿宋"/>
          <w:b/>
          <w:color w:val="000000" w:themeColor="text1"/>
          <w:sz w:val="24"/>
        </w:rPr>
        <w:t xml:space="preserve">一</w:t>
      </w:r>
      <w:r>
        <w:rPr>
          <w:rFonts w:hint="eastAsia" w:ascii="仿宋" w:hAnsi="仿宋" w:eastAsia="仿宋"/>
          <w:b/>
          <w:color w:val="000000" w:themeColor="text1"/>
          <w:sz w:val="24"/>
        </w:rPr>
        <w:t xml:space="preserve">、</w:t>
      </w:r>
      <w:r>
        <w:rPr>
          <w:rFonts w:hint="eastAsia" w:ascii="仿宋" w:hAnsi="仿宋" w:eastAsia="仿宋"/>
          <w:b/>
          <w:color w:val="000000" w:themeColor="text1"/>
          <w:sz w:val="24"/>
        </w:rPr>
        <w:t xml:space="preserve">采购包</w:t>
      </w:r>
      <w:r>
        <w:rPr>
          <w:rFonts w:hint="eastAsia" w:ascii="仿宋" w:hAnsi="仿宋" w:eastAsia="仿宋"/>
          <w:b/>
          <w:color w:val="000000" w:themeColor="text1"/>
          <w:sz w:val="24"/>
        </w:rPr>
        <w:t xml:space="preserve">二、</w:t>
      </w:r>
      <w:r>
        <w:rPr>
          <w:rFonts w:hint="eastAsia" w:ascii="仿宋" w:hAnsi="仿宋" w:eastAsia="仿宋"/>
          <w:b/>
          <w:color w:val="000000" w:themeColor="text1"/>
          <w:sz w:val="24"/>
        </w:rPr>
        <w:t xml:space="preserve">采购包</w:t>
      </w:r>
      <w:r>
        <w:rPr>
          <w:rFonts w:hint="eastAsia" w:ascii="仿宋" w:hAnsi="仿宋" w:eastAsia="仿宋"/>
          <w:b/>
          <w:color w:val="000000" w:themeColor="text1"/>
          <w:sz w:val="24"/>
        </w:rPr>
        <w:t xml:space="preserve">三</w:t>
      </w:r>
      <w:r>
        <w:rPr>
          <w:rFonts w:hint="eastAsia" w:ascii="仿宋" w:hAnsi="仿宋" w:eastAsia="仿宋"/>
          <w:b/>
          <w:color w:val="000000" w:themeColor="text1"/>
          <w:sz w:val="24"/>
        </w:rPr>
        <w:t xml:space="preserve">、</w:t>
      </w:r>
      <w:r>
        <w:rPr>
          <w:rFonts w:hint="eastAsia" w:ascii="仿宋" w:hAnsi="仿宋" w:eastAsia="仿宋"/>
          <w:b/>
          <w:color w:val="000000" w:themeColor="text1"/>
          <w:sz w:val="24"/>
        </w:rPr>
        <w:t xml:space="preserve">采购包</w:t>
      </w:r>
      <w:r>
        <w:rPr>
          <w:rFonts w:hint="eastAsia" w:ascii="仿宋" w:hAnsi="仿宋" w:eastAsia="仿宋"/>
          <w:b/>
          <w:color w:val="000000" w:themeColor="text1"/>
          <w:sz w:val="24"/>
        </w:rPr>
        <w:t xml:space="preserve">四、</w:t>
      </w:r>
      <w:r>
        <w:rPr>
          <w:rFonts w:hint="eastAsia" w:ascii="仿宋" w:hAnsi="仿宋" w:eastAsia="仿宋"/>
          <w:b/>
          <w:color w:val="000000" w:themeColor="text1"/>
          <w:sz w:val="24"/>
        </w:rPr>
        <w:t xml:space="preserve">采购包</w:t>
      </w:r>
      <w:r>
        <w:rPr>
          <w:rFonts w:hint="eastAsia" w:ascii="仿宋" w:hAnsi="仿宋" w:eastAsia="仿宋"/>
          <w:b/>
          <w:color w:val="000000" w:themeColor="text1"/>
          <w:sz w:val="24"/>
        </w:rPr>
        <w:t xml:space="preserve">五</w:t>
      </w:r>
      <w:r>
        <w:rPr>
          <w:rFonts w:ascii="仿宋" w:hAnsi="仿宋" w:eastAsia="仿宋"/>
          <w:b/>
          <w:color w:val="000000" w:themeColor="text1"/>
          <w:sz w:val="24"/>
        </w:rPr>
        <w:t xml:space="preserve">的顺序进行评审，</w:t>
      </w:r>
      <w:r>
        <w:rPr>
          <w:rFonts w:hint="eastAsia" w:ascii="仿宋" w:hAnsi="仿宋" w:eastAsia="仿宋"/>
          <w:b/>
          <w:color w:val="000000" w:themeColor="text1"/>
          <w:sz w:val="24"/>
        </w:rPr>
        <w:t xml:space="preserve">采购包</w:t>
      </w:r>
      <w:r>
        <w:rPr>
          <w:rFonts w:hint="eastAsia" w:ascii="仿宋" w:hAnsi="仿宋" w:eastAsia="仿宋"/>
          <w:b/>
          <w:color w:val="000000" w:themeColor="text1"/>
          <w:sz w:val="24"/>
        </w:rPr>
        <w:t xml:space="preserve">一</w:t>
      </w:r>
      <w:r>
        <w:rPr>
          <w:rFonts w:ascii="仿宋" w:hAnsi="仿宋" w:eastAsia="仿宋"/>
          <w:b/>
          <w:color w:val="000000" w:themeColor="text1"/>
          <w:sz w:val="24"/>
        </w:rPr>
        <w:t xml:space="preserve">的</w:t>
      </w:r>
      <w:r>
        <w:rPr>
          <w:rFonts w:hint="eastAsia" w:ascii="仿宋" w:hAnsi="仿宋" w:eastAsia="仿宋"/>
          <w:b/>
          <w:color w:val="000000" w:themeColor="text1"/>
          <w:sz w:val="24"/>
        </w:rPr>
        <w:t xml:space="preserve">第一中标候选人</w:t>
      </w:r>
      <w:r>
        <w:rPr>
          <w:rFonts w:ascii="仿宋" w:hAnsi="仿宋" w:eastAsia="仿宋"/>
          <w:b/>
          <w:color w:val="000000" w:themeColor="text1"/>
          <w:sz w:val="24"/>
        </w:rPr>
        <w:t xml:space="preserve">只参与</w:t>
      </w:r>
      <w:r>
        <w:rPr>
          <w:rFonts w:hint="eastAsia" w:ascii="仿宋" w:hAnsi="仿宋" w:eastAsia="仿宋"/>
          <w:b/>
          <w:color w:val="000000" w:themeColor="text1"/>
          <w:sz w:val="24"/>
        </w:rPr>
        <w:t xml:space="preserve">采购包</w:t>
      </w:r>
      <w:r>
        <w:rPr>
          <w:rFonts w:hint="eastAsia" w:ascii="仿宋" w:hAnsi="仿宋" w:eastAsia="仿宋"/>
          <w:b/>
          <w:color w:val="000000" w:themeColor="text1"/>
          <w:sz w:val="24"/>
        </w:rPr>
        <w:t xml:space="preserve">二</w:t>
      </w:r>
      <w:r>
        <w:rPr>
          <w:rFonts w:ascii="仿宋" w:hAnsi="仿宋" w:eastAsia="仿宋"/>
          <w:b/>
          <w:color w:val="000000" w:themeColor="text1"/>
          <w:sz w:val="24"/>
        </w:rPr>
        <w:t xml:space="preserve">的评审不参与排序，不再作为</w:t>
      </w:r>
      <w:r>
        <w:rPr>
          <w:rFonts w:hint="eastAsia" w:ascii="仿宋" w:hAnsi="仿宋" w:eastAsia="仿宋"/>
          <w:b/>
          <w:color w:val="000000" w:themeColor="text1"/>
          <w:sz w:val="24"/>
        </w:rPr>
        <w:t xml:space="preserve">采购包</w:t>
      </w:r>
      <w:r>
        <w:rPr>
          <w:rFonts w:hint="eastAsia" w:ascii="仿宋" w:hAnsi="仿宋" w:eastAsia="仿宋"/>
          <w:b/>
          <w:color w:val="000000" w:themeColor="text1"/>
          <w:sz w:val="24"/>
        </w:rPr>
        <w:t xml:space="preserve">二</w:t>
      </w:r>
      <w:r>
        <w:rPr>
          <w:rFonts w:ascii="仿宋" w:hAnsi="仿宋" w:eastAsia="仿宋"/>
          <w:b/>
          <w:color w:val="000000" w:themeColor="text1"/>
          <w:sz w:val="24"/>
        </w:rPr>
        <w:t xml:space="preserve">的</w:t>
      </w:r>
      <w:r>
        <w:rPr>
          <w:rFonts w:hint="eastAsia" w:ascii="仿宋" w:hAnsi="仿宋" w:eastAsia="仿宋"/>
          <w:b/>
          <w:color w:val="000000" w:themeColor="text1"/>
          <w:sz w:val="24"/>
        </w:rPr>
        <w:t xml:space="preserve">中标候选人，以此类推。</w:t>
      </w:r>
      <w:r/>
    </w:p>
    <w:p>
      <w:pPr>
        <w:ind w:firstLine="480"/>
        <w:spacing w:line="360" w:lineRule="auto"/>
        <w:rPr>
          <w:rFonts w:hint="eastAsia" w:ascii="仿宋" w:hAnsi="仿宋" w:eastAsia="仿宋" w:cs="仿宋"/>
          <w:b/>
          <w:bCs/>
          <w:color w:val="000000" w:themeColor="text1"/>
          <w:sz w:val="24"/>
        </w:rPr>
      </w:pPr>
      <w:r>
        <w:rPr>
          <w:rFonts w:hint="eastAsia" w:ascii="仿宋" w:hAnsi="仿宋" w:eastAsia="仿宋"/>
          <w:color w:val="000000" w:themeColor="text1"/>
          <w:sz w:val="24"/>
        </w:rPr>
        <w:t xml:space="preserve">本项目以优惠率报价，价格分计算为：1-优惠率。如供应商A、B、C的优惠率分别为10%、20%、30%，则评审价格分别为90%、80%、70%，</w:t>
      </w:r>
      <w:r>
        <w:rPr>
          <w:rFonts w:hint="eastAsia" w:ascii="仿宋" w:hAnsi="仿宋" w:eastAsia="仿宋"/>
          <w:color w:val="000000" w:themeColor="text1"/>
          <w:sz w:val="24"/>
        </w:rPr>
        <w:t xml:space="preserve">投标</w:t>
      </w:r>
      <w:r>
        <w:rPr>
          <w:rFonts w:hint="eastAsia" w:ascii="仿宋" w:hAnsi="仿宋" w:eastAsia="仿宋"/>
          <w:color w:val="000000" w:themeColor="text1"/>
          <w:sz w:val="24"/>
        </w:rPr>
        <w:t xml:space="preserve">报价从低到高排序为供应商C、供应商B、供应商A。</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color w:val="000000" w:themeColor="text1"/>
          <w:sz w:val="24"/>
        </w:rPr>
        <w:t xml:space="preserve">1.6合同履行期限：一年。</w:t>
      </w:r>
      <w:r/>
    </w:p>
    <w:p>
      <w:pPr>
        <w:ind w:firstLine="36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 1.7本项目</w:t>
      </w:r>
      <w:r>
        <w:rPr>
          <w:rFonts w:hint="eastAsia" w:ascii="仿宋" w:hAnsi="仿宋" w:eastAsia="仿宋" w:cs="仿宋"/>
          <w:b/>
          <w:color w:val="000000" w:themeColor="text1"/>
          <w:sz w:val="24"/>
        </w:rPr>
        <w:t xml:space="preserve">不接受</w:t>
      </w:r>
      <w:r>
        <w:rPr>
          <w:rFonts w:hint="eastAsia" w:ascii="仿宋" w:hAnsi="仿宋" w:eastAsia="仿宋" w:cs="仿宋"/>
          <w:color w:val="000000" w:themeColor="text1"/>
          <w:sz w:val="24"/>
        </w:rPr>
        <w:t xml:space="preserve">联合体投标。</w:t>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二、供应商的资格要求</w:t>
      </w:r>
      <w:bookmarkEnd w:id="13"/>
      <w:r/>
      <w:bookmarkEnd w:id="14"/>
      <w:r/>
      <w:bookmarkEnd w:id="15"/>
      <w:r/>
      <w:bookmarkEnd w:id="16"/>
      <w:r/>
      <w:bookmarkEnd w:id="17"/>
      <w:r/>
      <w:r/>
    </w:p>
    <w:p>
      <w:pPr>
        <w:ind w:firstLine="480"/>
        <w:spacing w:line="360" w:lineRule="auto"/>
        <w:rPr>
          <w:rFonts w:hint="eastAsia" w:ascii="仿宋" w:hAnsi="仿宋" w:eastAsia="仿宋" w:cs="仿宋"/>
          <w:color w:val="000000" w:themeColor="text1"/>
          <w:sz w:val="24"/>
        </w:rPr>
      </w:pPr>
      <w:r/>
      <w:bookmarkStart w:id="18" w:name="_Toc28359004"/>
      <w:r/>
      <w:bookmarkStart w:id="19" w:name="_Toc28359081"/>
      <w:r>
        <w:rPr>
          <w:rFonts w:hint="eastAsia" w:ascii="仿宋" w:hAnsi="仿宋" w:eastAsia="仿宋" w:cs="仿宋"/>
          <w:color w:val="000000" w:themeColor="text1"/>
          <w:sz w:val="24"/>
        </w:rPr>
        <w:t xml:space="preserve">2.1满足《中华人民共和国政府采购法》第二十二条规定：</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（1）具有独立承担民事责任的能力；</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（2）具有良好的商业信誉和健全的财务会计制度；</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（3）具有履行合同所必需的设备和专业技术能力； </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（4）有依法缴纳税收和社会保障资金的良好记录；</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（5）参加政府采购活动前三年内，在经营活动中没有重大违法记录；</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（6）法律、行政法规规定的其他条件：无。</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2.2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（1）本项目整体专门面向中小企业采购服务。</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（2）本项目整体专门面向小微企业采购服务。</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（3）本项目通过以下第种方式预留部分采购份额采购中小企业服务：</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①本项目要求供应商以联合体形式参加，企业合同金额应当达到的比例为_%。</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②本项目要求供应商进行合同分包，企业合同金额应当达到的比例为_%。</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（4）本项目为非预留份额的采购项目或采购包，执行价格扣除优惠政策，具体详见第三章评标办法与评标标准。</w:t>
      </w:r>
      <w:r/>
    </w:p>
    <w:p>
      <w:pPr>
        <w:ind w:firstLine="600"/>
        <w:jc w:val="left"/>
        <w:spacing w:line="360" w:lineRule="auto"/>
        <w:shd w:val="clear" w:color="auto" w:fill="ffffff"/>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2.3</w:t>
      </w:r>
      <w:bookmarkStart w:id="20" w:name="_Hlk40969259"/>
      <w:r>
        <w:rPr>
          <w:rFonts w:hint="eastAsia" w:ascii="仿宋" w:hAnsi="仿宋" w:eastAsia="仿宋"/>
          <w:color w:val="000000" w:themeColor="text1"/>
          <w:sz w:val="24"/>
        </w:rPr>
        <w:t xml:space="preserve">本项目的特定资格要求：</w:t>
      </w:r>
      <w:bookmarkEnd w:id="20"/>
      <w:r>
        <w:rPr>
          <w:rFonts w:hint="eastAsia" w:ascii="仿宋" w:hAnsi="仿宋" w:eastAsia="仿宋"/>
          <w:color w:val="000000" w:themeColor="text1"/>
          <w:sz w:val="24"/>
        </w:rPr>
        <w:t xml:space="preserve">无。</w:t>
      </w:r>
      <w:r>
        <w:rPr>
          <w:rFonts w:ascii="仿宋" w:hAnsi="仿宋" w:eastAsia="仿宋"/>
          <w:color w:val="000000" w:themeColor="text1"/>
          <w:sz w:val="24"/>
        </w:rPr>
        <w:t xml:space="preserve"> </w:t>
      </w:r>
      <w:r/>
    </w:p>
    <w:p>
      <w:pPr>
        <w:ind w:firstLine="600"/>
        <w:jc w:val="left"/>
        <w:spacing w:line="360" w:lineRule="auto"/>
        <w:shd w:val="clear" w:color="auto" w:fill="ffffff"/>
        <w:widowControl/>
        <w:rPr>
          <w:rFonts w:hint="eastAsia" w:ascii="仿宋" w:hAnsi="仿宋" w:eastAsia="仿宋"/>
          <w:strike/>
          <w:color w:val="000000" w:themeColor="text1"/>
          <w:sz w:val="24"/>
        </w:rPr>
      </w:pPr>
      <w:r>
        <w:rPr>
          <w:rFonts w:hint="eastAsia" w:ascii="仿宋" w:hAnsi="仿宋" w:eastAsia="仿宋" w:cs="仿宋"/>
          <w:color w:val="000000" w:themeColor="text1"/>
          <w:sz w:val="24"/>
        </w:rPr>
        <w:t xml:space="preserve">2.4供应商在参加政府采购活动前3年内因违法经营被禁止在一定期限内参加政府采购活动，期限届满的，可以参加政府采购活动。</w:t>
      </w:r>
      <w:r/>
    </w:p>
    <w:p>
      <w:pPr>
        <w:spacing w:line="360" w:lineRule="auto"/>
        <w:rPr>
          <w:rFonts w:hint="eastAsia" w:ascii="仿宋" w:hAnsi="仿宋" w:eastAsia="仿宋"/>
          <w:color w:val="000000" w:themeColor="text1"/>
          <w:sz w:val="24"/>
        </w:rPr>
      </w:pPr>
      <w:r/>
      <w:bookmarkStart w:id="21" w:name="_Toc38723681"/>
      <w:r/>
      <w:bookmarkStart w:id="22" w:name="_Toc35393623"/>
      <w:r/>
      <w:bookmarkStart w:id="23" w:name="_Toc35393792"/>
      <w:r>
        <w:rPr>
          <w:rFonts w:hint="eastAsia" w:ascii="仿宋" w:hAnsi="仿宋" w:eastAsia="仿宋"/>
          <w:color w:val="000000" w:themeColor="text1"/>
          <w:sz w:val="24"/>
        </w:rPr>
        <w:t xml:space="preserve">三、获取招标文件</w:t>
      </w:r>
      <w:bookmarkEnd w:id="18"/>
      <w:r/>
      <w:bookmarkEnd w:id="19"/>
      <w:r/>
      <w:bookmarkEnd w:id="21"/>
      <w:r/>
      <w:bookmarkEnd w:id="22"/>
      <w:r/>
      <w:bookmarkEnd w:id="23"/>
      <w:r/>
      <w:r/>
    </w:p>
    <w:p>
      <w:pPr>
        <w:ind w:firstLine="480"/>
        <w:spacing w:line="360" w:lineRule="auto"/>
        <w:rPr>
          <w:rFonts w:hint="eastAsia" w:ascii="仿宋" w:hAnsi="仿宋" w:eastAsia="仿宋"/>
          <w:color w:val="000000" w:themeColor="text1"/>
          <w:sz w:val="24"/>
        </w:rPr>
      </w:pPr>
      <w:r>
        <w:rPr>
          <w:rFonts w:hint="eastAsia" w:ascii="仿宋" w:hAnsi="仿宋" w:eastAsia="仿宋" w:cs="宋体"/>
          <w:color w:val="000000" w:themeColor="text1"/>
          <w:sz w:val="24"/>
        </w:rPr>
        <w:t xml:space="preserve">3.1时间：</w:t>
      </w:r>
      <w:r>
        <w:rPr>
          <w:rFonts w:hint="eastAsia" w:ascii="仿宋" w:hAnsi="仿宋" w:eastAsia="仿宋"/>
          <w:bCs/>
          <w:color w:val="000000" w:themeColor="text1"/>
          <w:sz w:val="24"/>
        </w:rPr>
        <w:t xml:space="preserve">自本公开招标公告发布之日起至202</w:t>
      </w:r>
      <w:r>
        <w:rPr>
          <w:rFonts w:hint="eastAsia" w:ascii="仿宋" w:hAnsi="仿宋" w:eastAsia="仿宋"/>
          <w:bCs/>
          <w:color w:val="000000" w:themeColor="text1"/>
          <w:sz w:val="24"/>
        </w:rPr>
        <w:t xml:space="preserve">6</w:t>
      </w:r>
      <w:r>
        <w:rPr>
          <w:rFonts w:hint="eastAsia" w:ascii="仿宋" w:hAnsi="仿宋" w:eastAsia="仿宋"/>
          <w:bCs/>
          <w:color w:val="000000" w:themeColor="text1"/>
          <w:sz w:val="24"/>
        </w:rPr>
        <w:t xml:space="preserve">年</w:t>
      </w:r>
      <w:r>
        <w:rPr>
          <w:rFonts w:hint="eastAsia" w:ascii="仿宋" w:hAnsi="仿宋" w:eastAsia="仿宋"/>
          <w:bCs/>
          <w:color w:val="000000" w:themeColor="text1"/>
          <w:sz w:val="24"/>
        </w:rPr>
        <w:t xml:space="preserve">3</w:t>
      </w:r>
      <w:r>
        <w:rPr>
          <w:rFonts w:hint="eastAsia" w:ascii="仿宋" w:hAnsi="仿宋" w:eastAsia="仿宋"/>
          <w:bCs/>
          <w:color w:val="000000" w:themeColor="text1"/>
          <w:sz w:val="24"/>
        </w:rPr>
        <w:t xml:space="preserve">月</w:t>
      </w:r>
      <w:r>
        <w:rPr>
          <w:rFonts w:hint="eastAsia" w:ascii="仿宋" w:hAnsi="仿宋" w:eastAsia="仿宋"/>
          <w:bCs/>
          <w:color w:val="000000" w:themeColor="text1"/>
          <w:sz w:val="24"/>
        </w:rPr>
        <w:t xml:space="preserve">2</w:t>
      </w:r>
      <w:r>
        <w:rPr>
          <w:rFonts w:hint="eastAsia" w:ascii="仿宋" w:hAnsi="仿宋" w:eastAsia="仿宋"/>
          <w:bCs/>
          <w:color w:val="000000" w:themeColor="text1"/>
          <w:sz w:val="24"/>
        </w:rPr>
        <w:t xml:space="preserve">7</w:t>
      </w:r>
      <w:r>
        <w:rPr>
          <w:rFonts w:hint="eastAsia" w:ascii="仿宋" w:hAnsi="仿宋" w:eastAsia="仿宋"/>
          <w:bCs/>
          <w:color w:val="000000" w:themeColor="text1"/>
          <w:sz w:val="24"/>
        </w:rPr>
        <w:t xml:space="preserve">日17:00</w:t>
      </w:r>
      <w:r/>
    </w:p>
    <w:p>
      <w:pPr>
        <w:ind w:firstLine="480"/>
        <w:spacing w:line="360" w:lineRule="auto"/>
        <w:rPr>
          <w:rFonts w:hint="eastAsia" w:ascii="仿宋" w:hAnsi="仿宋" w:eastAsia="仿宋"/>
          <w:color w:val="000000" w:themeColor="text1"/>
          <w:sz w:val="24"/>
        </w:rPr>
      </w:pPr>
      <w:r>
        <w:rPr>
          <w:rFonts w:hint="eastAsia" w:ascii="仿宋" w:hAnsi="仿宋" w:eastAsia="仿宋" w:cs="宋体"/>
          <w:color w:val="000000" w:themeColor="text1"/>
          <w:sz w:val="24"/>
        </w:rPr>
        <w:t xml:space="preserve">3.2地点：</w:t>
      </w:r>
      <w:bookmarkStart w:id="24" w:name="_Toc28359084"/>
      <w:r/>
      <w:bookmarkStart w:id="25" w:name="_Toc28359007"/>
      <w:r/>
      <w:bookmarkStart w:id="26" w:name="_Toc35393794"/>
      <w:r/>
      <w:bookmarkStart w:id="27" w:name="_Toc35393625"/>
      <w:r/>
      <w:bookmarkStart w:id="28" w:name="_Toc38723683"/>
      <w:r>
        <w:rPr>
          <w:rFonts w:hint="eastAsia" w:ascii="仿宋" w:hAnsi="仿宋" w:eastAsia="仿宋"/>
          <w:bCs/>
          <w:color w:val="000000" w:themeColor="text1"/>
          <w:sz w:val="24"/>
        </w:rPr>
        <w:t xml:space="preserve">江苏政府采购网</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3.3方式：供应商登</w:t>
      </w:r>
      <w:r>
        <w:rPr>
          <w:rFonts w:hint="eastAsia" w:ascii="仿宋" w:hAnsi="仿宋" w:eastAsia="仿宋" w:cs="仿宋"/>
          <w:color w:val="000000" w:themeColor="text1"/>
          <w:sz w:val="24"/>
        </w:rPr>
        <w:t xml:space="preserve">录</w:t>
      </w:r>
      <w:r>
        <w:rPr>
          <w:rFonts w:hint="eastAsia" w:ascii="仿宋" w:hAnsi="仿宋" w:eastAsia="仿宋" w:cs="仿宋"/>
          <w:color w:val="000000" w:themeColor="text1"/>
          <w:sz w:val="24"/>
        </w:rPr>
        <w:t xml:space="preserve">“江苏政府采购网”，在网站首页点击“苏采云”→</w:t>
      </w:r>
      <w:r>
        <w:rPr>
          <w:rFonts w:hint="eastAsia" w:ascii="仿宋" w:hAnsi="仿宋" w:eastAsia="仿宋" w:cs="仿宋"/>
          <w:color w:val="000000" w:themeColor="text1"/>
          <w:sz w:val="24"/>
        </w:rPr>
        <w:t xml:space="preserve">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3.4售价：0.00元</w:t>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四、提交投标文件截止时间、开标时间和地点</w:t>
      </w:r>
      <w:bookmarkStart w:id="29" w:name="_Toc28359094"/>
      <w:r/>
      <w:bookmarkStart w:id="30" w:name="_Toc28359017"/>
      <w:r/>
      <w:bookmarkStart w:id="31" w:name="_Toc35393803"/>
      <w:r/>
      <w:bookmarkStart w:id="32" w:name="_Toc35393634"/>
      <w:r/>
      <w:r/>
    </w:p>
    <w:p>
      <w:pPr>
        <w:ind w:firstLine="480"/>
        <w:spacing w:line="360" w:lineRule="auto"/>
        <w:rPr>
          <w:rFonts w:hint="eastAsia" w:ascii="仿宋" w:hAnsi="仿宋" w:eastAsia="仿宋"/>
          <w:color w:val="000000" w:themeColor="text1"/>
          <w:sz w:val="24"/>
        </w:rPr>
      </w:pPr>
      <w:r>
        <w:rPr>
          <w:rFonts w:hint="eastAsia" w:ascii="仿宋" w:hAnsi="仿宋" w:eastAsia="仿宋" w:cs="仿宋_GB2312"/>
          <w:color w:val="000000" w:themeColor="text1"/>
          <w:sz w:val="24"/>
        </w:rPr>
        <w:t xml:space="preserve">4</w:t>
      </w:r>
      <w:r>
        <w:rPr>
          <w:rFonts w:ascii="仿宋" w:hAnsi="仿宋" w:eastAsia="仿宋" w:cs="仿宋_GB2312"/>
          <w:color w:val="000000" w:themeColor="text1"/>
          <w:sz w:val="24"/>
        </w:rPr>
        <w:t xml:space="preserve">.</w:t>
      </w:r>
      <w:r>
        <w:rPr>
          <w:rFonts w:hint="eastAsia" w:ascii="仿宋" w:hAnsi="仿宋" w:eastAsia="仿宋" w:cs="仿宋_GB2312"/>
          <w:color w:val="000000" w:themeColor="text1"/>
          <w:sz w:val="24"/>
        </w:rPr>
        <w:t xml:space="preserve">1</w:t>
      </w:r>
      <w:r>
        <w:rPr>
          <w:rFonts w:ascii="仿宋" w:hAnsi="仿宋" w:eastAsia="仿宋" w:cs="仿宋_GB2312"/>
          <w:color w:val="000000" w:themeColor="text1"/>
          <w:sz w:val="24"/>
        </w:rPr>
        <w:t xml:space="preserve">投标文件</w:t>
      </w:r>
      <w:r>
        <w:rPr>
          <w:rFonts w:hint="eastAsia" w:ascii="仿宋" w:hAnsi="仿宋" w:eastAsia="仿宋" w:cs="仿宋"/>
          <w:color w:val="000000" w:themeColor="text1"/>
          <w:sz w:val="24"/>
        </w:rPr>
        <w:t xml:space="preserve">提交截止时间及开标时间：</w:t>
      </w:r>
      <w:r>
        <w:rPr>
          <w:rFonts w:hint="eastAsia" w:ascii="仿宋" w:hAnsi="仿宋" w:eastAsia="仿宋" w:cs="宋体"/>
          <w:color w:val="000000" w:themeColor="text1"/>
          <w:sz w:val="24"/>
          <w:u w:val="single"/>
        </w:rPr>
        <w:t xml:space="preserve">2026年4月</w:t>
      </w:r>
      <w:r>
        <w:rPr>
          <w:rFonts w:hint="eastAsia" w:ascii="仿宋" w:hAnsi="仿宋" w:eastAsia="仿宋" w:cs="宋体"/>
          <w:color w:val="000000" w:themeColor="text1"/>
          <w:sz w:val="24"/>
          <w:u w:val="single"/>
        </w:rPr>
        <w:t xml:space="preserve">10</w:t>
      </w:r>
      <w:r>
        <w:rPr>
          <w:rFonts w:hint="eastAsia" w:ascii="仿宋" w:hAnsi="仿宋" w:eastAsia="仿宋" w:cs="宋体"/>
          <w:color w:val="000000" w:themeColor="text1"/>
          <w:sz w:val="24"/>
          <w:u w:val="single"/>
        </w:rPr>
        <w:t xml:space="preserve">日</w:t>
      </w:r>
      <w:r>
        <w:rPr>
          <w:rFonts w:hint="eastAsia" w:ascii="仿宋" w:hAnsi="仿宋" w:eastAsia="仿宋" w:cs="宋体"/>
          <w:color w:val="000000" w:themeColor="text1"/>
          <w:sz w:val="24"/>
          <w:u w:val="single"/>
        </w:rPr>
        <w:t xml:space="preserve">10时</w:t>
      </w:r>
      <w:r>
        <w:rPr>
          <w:rFonts w:hint="eastAsia" w:ascii="仿宋" w:hAnsi="仿宋" w:eastAsia="仿宋" w:cs="宋体"/>
          <w:color w:val="000000" w:themeColor="text1"/>
          <w:sz w:val="24"/>
          <w:u w:val="single"/>
        </w:rPr>
        <w:t xml:space="preserve">0</w:t>
      </w:r>
      <w:r>
        <w:rPr>
          <w:rFonts w:hint="eastAsia" w:ascii="仿宋" w:hAnsi="仿宋" w:eastAsia="仿宋" w:cs="宋体"/>
          <w:color w:val="000000" w:themeColor="text1"/>
          <w:sz w:val="24"/>
          <w:u w:val="single"/>
        </w:rPr>
        <w:t xml:space="preserve">0分</w:t>
      </w:r>
      <w:r>
        <w:rPr>
          <w:rFonts w:hint="eastAsia" w:ascii="仿宋" w:hAnsi="仿宋" w:eastAsia="仿宋" w:cs="仿宋"/>
          <w:bCs/>
          <w:color w:val="000000" w:themeColor="text1"/>
          <w:sz w:val="24"/>
        </w:rPr>
        <w:t xml:space="preserve">（北京时间）</w:t>
      </w:r>
      <w:r/>
    </w:p>
    <w:p>
      <w:pPr>
        <w:ind w:firstLine="480"/>
        <w:spacing w:line="360" w:lineRule="auto"/>
        <w:rPr>
          <w:rFonts w:hint="eastAsia" w:ascii="仿宋" w:hAnsi="仿宋" w:eastAsia="仿宋"/>
          <w:color w:val="000000" w:themeColor="text1"/>
          <w:sz w:val="24"/>
          <w:u w:val="single"/>
        </w:rPr>
      </w:pPr>
      <w:r>
        <w:rPr>
          <w:rFonts w:hint="eastAsia" w:ascii="仿宋" w:hAnsi="仿宋" w:eastAsia="仿宋" w:cs="仿宋_GB2312"/>
          <w:color w:val="000000" w:themeColor="text1"/>
          <w:sz w:val="24"/>
        </w:rPr>
        <w:t xml:space="preserve">4</w:t>
      </w:r>
      <w:r>
        <w:rPr>
          <w:rFonts w:ascii="仿宋" w:hAnsi="仿宋" w:eastAsia="仿宋" w:cs="仿宋_GB2312"/>
          <w:color w:val="000000" w:themeColor="text1"/>
          <w:sz w:val="24"/>
        </w:rPr>
        <w:t xml:space="preserve">.</w:t>
      </w:r>
      <w:r>
        <w:rPr>
          <w:rFonts w:hint="eastAsia" w:ascii="仿宋" w:hAnsi="仿宋" w:eastAsia="仿宋" w:cs="仿宋_GB2312"/>
          <w:color w:val="000000" w:themeColor="text1"/>
          <w:sz w:val="24"/>
        </w:rPr>
        <w:t xml:space="preserve">2</w:t>
      </w:r>
      <w:r>
        <w:rPr>
          <w:rFonts w:ascii="仿宋" w:hAnsi="仿宋" w:eastAsia="仿宋" w:cs="仿宋_GB2312"/>
          <w:color w:val="000000" w:themeColor="text1"/>
          <w:sz w:val="24"/>
        </w:rPr>
        <w:t xml:space="preserve">投标文件</w:t>
      </w:r>
      <w:r>
        <w:rPr>
          <w:rFonts w:hint="eastAsia" w:ascii="仿宋" w:hAnsi="仿宋" w:eastAsia="仿宋" w:cs="仿宋"/>
          <w:color w:val="000000" w:themeColor="text1"/>
          <w:sz w:val="24"/>
        </w:rPr>
        <w:t xml:space="preserve">接收地点：</w:t>
      </w:r>
      <w:r>
        <w:rPr>
          <w:rFonts w:hint="eastAsia" w:ascii="仿宋" w:hAnsi="仿宋" w:eastAsia="仿宋"/>
          <w:color w:val="000000" w:themeColor="text1"/>
          <w:sz w:val="24"/>
          <w:u w:val="single"/>
        </w:rPr>
        <w:t xml:space="preserve">“苏采云”政府采购交易系统网上开标大厅</w:t>
      </w:r>
      <w:bookmarkEnd w:id="29"/>
      <w:r/>
      <w:bookmarkEnd w:id="30"/>
      <w:r/>
      <w:bookmarkEnd w:id="31"/>
      <w:r/>
      <w:bookmarkEnd w:id="32"/>
      <w:r/>
      <w:r/>
    </w:p>
    <w:p>
      <w:pPr>
        <w:spacing w:line="360" w:lineRule="auto"/>
        <w:rPr>
          <w:rFonts w:hint="eastAsia" w:ascii="仿宋" w:hAnsi="仿宋" w:eastAsia="仿宋" w:cs="仿宋"/>
          <w:color w:val="000000" w:themeColor="text1"/>
          <w:sz w:val="24"/>
        </w:rPr>
      </w:pPr>
      <w:r>
        <w:rPr>
          <w:rFonts w:hint="eastAsia" w:ascii="仿宋" w:hAnsi="仿宋" w:eastAsia="仿宋"/>
          <w:color w:val="000000" w:themeColor="text1"/>
          <w:sz w:val="24"/>
        </w:rPr>
        <w:t xml:space="preserve">五、公告期限</w:t>
      </w:r>
      <w:bookmarkEnd w:id="24"/>
      <w:r/>
      <w:bookmarkEnd w:id="25"/>
      <w:r/>
      <w:bookmarkEnd w:id="26"/>
      <w:r/>
      <w:bookmarkEnd w:id="27"/>
      <w:r/>
      <w:bookmarkEnd w:id="28"/>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自本公告发布之日起5个工作日</w:t>
      </w:r>
      <w:bookmarkStart w:id="33" w:name="_Toc38723684"/>
      <w:r/>
      <w:bookmarkStart w:id="34" w:name="_Toc35393626"/>
      <w:r/>
      <w:bookmarkStart w:id="35" w:name="_Toc35393795"/>
      <w:r>
        <w:rPr>
          <w:rFonts w:hint="eastAsia" w:ascii="仿宋" w:hAnsi="仿宋" w:eastAsia="仿宋" w:cs="宋体"/>
          <w:color w:val="000000" w:themeColor="text1"/>
          <w:sz w:val="24"/>
        </w:rPr>
        <w:t xml:space="preserve">。</w:t>
      </w:r>
      <w:r/>
    </w:p>
    <w:p>
      <w:pPr>
        <w:spacing w:line="360" w:lineRule="auto"/>
        <w:rPr>
          <w:rFonts w:hint="eastAsia" w:ascii="仿宋" w:hAnsi="仿宋" w:eastAsia="仿宋" w:cs="仿宋"/>
          <w:color w:val="000000" w:themeColor="text1"/>
          <w:sz w:val="24"/>
        </w:rPr>
      </w:pPr>
      <w:r>
        <w:rPr>
          <w:rFonts w:hint="eastAsia" w:ascii="仿宋" w:hAnsi="仿宋" w:eastAsia="仿宋"/>
          <w:color w:val="000000" w:themeColor="text1"/>
          <w:sz w:val="24"/>
        </w:rPr>
        <w:t xml:space="preserve">六、其他补充事宜</w:t>
      </w:r>
      <w:bookmarkStart w:id="36" w:name="_Toc28359085"/>
      <w:r/>
      <w:bookmarkStart w:id="37" w:name="_Toc35393627"/>
      <w:r/>
      <w:bookmarkStart w:id="38" w:name="_Toc35393796"/>
      <w:r/>
      <w:bookmarkStart w:id="39" w:name="_Toc28359008"/>
      <w:r/>
      <w:bookmarkEnd w:id="33"/>
      <w:r/>
      <w:bookmarkEnd w:id="34"/>
      <w:r/>
      <w:bookmarkEnd w:id="35"/>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6.1拒绝下述供应商参加本次采购活动：</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（1）供应商单位负责人为同一人或者存在直接控股、管理关系的不同供应商，不得参加同一合同项下的政府采购活动；</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（2）凡为采购项目提供整体设计、规范编制或者项目管理、监理、检测等服务的供应商，不得再参加该项目的其他采购活动；</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（3）被信用中国网站、中国政府采购网站列入失信被执行人名单、重大税收违法案件当事人名单、政府采购严重违法失信行为记录名单；</w:t>
      </w:r>
      <w:r/>
    </w:p>
    <w:p>
      <w:pPr>
        <w:ind w:firstLine="480"/>
        <w:spacing w:line="360" w:lineRule="auto"/>
        <w:rPr>
          <w:rFonts w:hint="eastAsia" w:ascii="仿宋" w:hAnsi="仿宋" w:eastAsia="仿宋"/>
          <w:bCs/>
          <w:color w:val="000000" w:themeColor="text1"/>
          <w:sz w:val="24"/>
        </w:rPr>
      </w:pPr>
      <w:r>
        <w:rPr>
          <w:rFonts w:hint="eastAsia" w:ascii="仿宋" w:hAnsi="仿宋" w:eastAsia="仿宋"/>
          <w:color w:val="000000" w:themeColor="text1"/>
          <w:sz w:val="24"/>
        </w:rPr>
        <w:t xml:space="preserve">（4）如本项目接受联合体投标，联合体成员存在不良信用记录的，视同联合体存在不良信用记录。</w:t>
      </w:r>
      <w:r/>
    </w:p>
    <w:p>
      <w:pPr>
        <w:ind w:firstLine="480"/>
        <w:spacing w:line="360" w:lineRule="auto"/>
        <w:rPr>
          <w:rFonts w:hint="eastAsia" w:ascii="仿宋" w:hAnsi="仿宋" w:eastAsia="仿宋"/>
          <w:bCs/>
          <w:color w:val="000000" w:themeColor="text1"/>
          <w:sz w:val="24"/>
        </w:rPr>
      </w:pPr>
      <w:r/>
      <w:bookmarkStart w:id="40" w:name="_Hlk136001586"/>
      <w:r>
        <w:rPr>
          <w:rFonts w:hint="eastAsia" w:ascii="仿宋" w:hAnsi="仿宋" w:eastAsia="仿宋"/>
          <w:bCs/>
          <w:color w:val="000000" w:themeColor="text1"/>
          <w:sz w:val="24"/>
        </w:rPr>
        <w:t xml:space="preserve">6.2本项目中标后不允许转包。</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6.3是否接受进口产品：不接受。</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olor w:val="000000" w:themeColor="text1"/>
          <w:sz w:val="24"/>
        </w:rPr>
        <w:t xml:space="preserve">6.4现场考察、答疑时间：</w:t>
      </w:r>
      <w:r>
        <w:rPr>
          <w:rFonts w:hint="eastAsia" w:ascii="仿宋" w:hAnsi="仿宋" w:eastAsia="仿宋" w:cs="仿宋"/>
          <w:color w:val="000000" w:themeColor="text1"/>
          <w:sz w:val="24"/>
        </w:rPr>
        <w:t xml:space="preserve">不组织，供应商可自行联系采购人。</w:t>
      </w:r>
      <w:bookmarkEnd w:id="40"/>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6.5</w:t>
      </w:r>
      <w:r>
        <w:rPr>
          <w:rFonts w:hint="eastAsia" w:ascii="仿宋" w:hAnsi="仿宋" w:eastAsia="仿宋"/>
          <w:bCs/>
          <w:color w:val="000000" w:themeColor="text1"/>
          <w:sz w:val="24"/>
          <w:lang w:val="zh-CN"/>
        </w:rPr>
        <w:t xml:space="preserve">根据《关于在政府采购活动中推行信用承诺制的通知》宁财购通〔2021〕5号规定，参加南京地区政府采购活动的供应商，应以书面形式向采购人或政府采购代理机构作出信用承诺。供应商</w:t>
      </w:r>
      <w:r>
        <w:rPr>
          <w:rFonts w:hint="eastAsia" w:ascii="仿宋" w:hAnsi="仿宋" w:eastAsia="仿宋"/>
          <w:bCs/>
          <w:color w:val="000000" w:themeColor="text1"/>
          <w:sz w:val="24"/>
          <w:lang w:val="zh-CN"/>
        </w:rPr>
        <w:t xml:space="preserve">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w:t>
      </w:r>
      <w:r>
        <w:rPr>
          <w:rFonts w:hint="eastAsia" w:ascii="仿宋" w:hAnsi="仿宋" w:eastAsia="仿宋"/>
          <w:bCs/>
          <w:color w:val="000000" w:themeColor="text1"/>
          <w:sz w:val="24"/>
          <w:lang w:val="zh-CN"/>
        </w:rPr>
        <w:t xml:space="preserve">录表暨信用承诺书》，由法人签字并盖单位公章，随投标文件一并递交。</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供应商涉及以下情形的，不适用信用承诺： </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（1）供应商被列入严重失信主体名单； </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（2）被相关监管部门作出行政处罚且尚在处罚有效期内； </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（3）其他法律、行政法规规定的不适用信用承诺的情形。</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供应商对信用承诺内容的真实性、合法性、有效性负责。如作出虚假信用承诺，视同为“提供虚假材料谋取中标、成交”的违法行为。</w:t>
      </w:r>
      <w:r/>
    </w:p>
    <w:p>
      <w:pPr>
        <w:ind w:firstLine="482"/>
        <w:jc w:val="left"/>
        <w:spacing w:line="360" w:lineRule="auto"/>
        <w:rPr>
          <w:rFonts w:hint="eastAsia" w:ascii="仿宋" w:hAnsi="仿宋" w:eastAsia="仿宋" w:cs="仿宋"/>
          <w:bCs/>
          <w:color w:val="000000" w:themeColor="text1"/>
          <w:sz w:val="24"/>
        </w:rPr>
      </w:pPr>
      <w:r>
        <w:rPr>
          <w:rFonts w:hint="eastAsia" w:ascii="仿宋" w:hAnsi="仿宋" w:eastAsia="仿宋"/>
          <w:b/>
          <w:color w:val="000000" w:themeColor="text1"/>
          <w:sz w:val="24"/>
        </w:rPr>
        <w:t xml:space="preserve">6.6本次采购</w:t>
      </w:r>
      <w:r>
        <w:rPr>
          <w:rFonts w:hint="eastAsia" w:ascii="仿宋" w:hAnsi="仿宋" w:eastAsia="仿宋"/>
          <w:b/>
          <w:color w:val="000000" w:themeColor="text1"/>
          <w:sz w:val="24"/>
        </w:rPr>
        <w:t xml:space="preserve">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firstLine="480"/>
        <w:spacing w:line="360" w:lineRule="auto"/>
        <w:rPr>
          <w:rFonts w:hint="eastAsia" w:ascii="仿宋" w:hAnsi="仿宋" w:eastAsia="仿宋" w:cs="仿宋"/>
          <w:b/>
          <w:bCs/>
          <w:color w:val="000000" w:themeColor="text1"/>
          <w:sz w:val="24"/>
          <w:lang w:val="zh-CN"/>
        </w:rPr>
      </w:pPr>
      <w:r>
        <w:rPr>
          <w:rFonts w:hint="eastAsia" w:ascii="仿宋" w:hAnsi="仿宋" w:eastAsia="仿宋" w:cs="仿宋"/>
          <w:bCs/>
          <w:color w:val="000000" w:themeColor="text1"/>
          <w:sz w:val="24"/>
        </w:rPr>
        <w:t xml:space="preserve">6.7本招标公告在</w:t>
      </w:r>
      <w:r>
        <w:rPr>
          <w:rFonts w:hint="eastAsia" w:ascii="仿宋" w:hAnsi="仿宋" w:eastAsia="仿宋"/>
          <w:bCs/>
          <w:color w:val="000000" w:themeColor="text1"/>
          <w:sz w:val="24"/>
        </w:rPr>
        <w:t xml:space="preserve">江苏政府采购网（http：//www.ccgp-jiangsu.gov.cn/）、南京公共采购信息网（https：//njgc.jfh.com/）</w:t>
      </w:r>
      <w:r>
        <w:rPr>
          <w:rFonts w:hint="eastAsia" w:ascii="仿宋" w:hAnsi="仿宋" w:eastAsia="仿宋" w:cs="仿宋"/>
          <w:bCs/>
          <w:color w:val="000000" w:themeColor="text1"/>
          <w:sz w:val="24"/>
        </w:rPr>
        <w:t xml:space="preserve">公示发布。若有关本次招标存在的变动或修改，敬请各供应商及时关注</w:t>
      </w:r>
      <w:r>
        <w:rPr>
          <w:rFonts w:hint="eastAsia" w:ascii="仿宋" w:hAnsi="仿宋" w:eastAsia="仿宋"/>
          <w:bCs/>
          <w:color w:val="000000" w:themeColor="text1"/>
          <w:sz w:val="24"/>
        </w:rPr>
        <w:t xml:space="preserve">江苏政府采购网、南京公共采购信息网</w:t>
      </w:r>
      <w:r>
        <w:rPr>
          <w:rFonts w:hint="eastAsia" w:ascii="仿宋" w:hAnsi="仿宋" w:eastAsia="仿宋" w:cs="仿宋"/>
          <w:bCs/>
          <w:color w:val="000000" w:themeColor="text1"/>
          <w:sz w:val="24"/>
        </w:rPr>
        <w:t xml:space="preserve">发布的关于本项目的信息更正公告。</w:t>
      </w:r>
      <w:bookmarkStart w:id="41" w:name="_Toc38723685"/>
      <w:r/>
      <w:r/>
    </w:p>
    <w:p>
      <w:pPr>
        <w:spacing w:line="360" w:lineRule="auto"/>
        <w:rPr>
          <w:rFonts w:hint="eastAsia" w:ascii="仿宋" w:hAnsi="仿宋" w:eastAsia="仿宋" w:cs="仿宋"/>
          <w:bCs/>
          <w:color w:val="000000" w:themeColor="text1"/>
          <w:sz w:val="24"/>
          <w:lang w:val="zh-CN"/>
        </w:rPr>
      </w:pPr>
      <w:r>
        <w:rPr>
          <w:rFonts w:hint="eastAsia" w:ascii="仿宋" w:hAnsi="仿宋" w:eastAsia="仿宋"/>
          <w:color w:val="000000" w:themeColor="text1"/>
          <w:sz w:val="24"/>
        </w:rPr>
        <w:t xml:space="preserve">七、对本次招标提出询问，请按</w:t>
      </w:r>
      <w:r>
        <w:rPr>
          <w:rFonts w:ascii="仿宋" w:hAnsi="仿宋" w:eastAsia="仿宋"/>
          <w:color w:val="000000" w:themeColor="text1"/>
          <w:sz w:val="24"/>
        </w:rPr>
        <w:t xml:space="preserve">以下方式</w:t>
      </w:r>
      <w:r>
        <w:rPr>
          <w:rFonts w:hint="eastAsia" w:ascii="仿宋" w:hAnsi="仿宋" w:eastAsia="仿宋"/>
          <w:color w:val="000000" w:themeColor="text1"/>
          <w:sz w:val="24"/>
        </w:rPr>
        <w:t xml:space="preserve">联系</w:t>
      </w:r>
      <w:bookmarkEnd w:id="36"/>
      <w:r/>
      <w:bookmarkEnd w:id="37"/>
      <w:r/>
      <w:bookmarkEnd w:id="38"/>
      <w:r/>
      <w:bookmarkEnd w:id="39"/>
      <w:r/>
      <w:bookmarkEnd w:id="41"/>
      <w:r>
        <w:rPr>
          <w:rFonts w:hint="eastAsia" w:ascii="仿宋" w:hAnsi="仿宋" w:eastAsia="仿宋"/>
          <w:color w:val="000000" w:themeColor="text1"/>
          <w:sz w:val="24"/>
        </w:rPr>
        <w:t xml:space="preserve">：</w:t>
      </w:r>
      <w:r/>
    </w:p>
    <w:p>
      <w:pPr>
        <w:ind w:firstLine="480"/>
        <w:spacing w:line="360" w:lineRule="auto"/>
        <w:rPr>
          <w:rFonts w:hint="eastAsia" w:ascii="仿宋" w:hAnsi="仿宋" w:eastAsia="仿宋"/>
          <w:color w:val="000000" w:themeColor="text1"/>
          <w:sz w:val="24"/>
        </w:rPr>
      </w:pPr>
      <w:r/>
      <w:bookmarkStart w:id="42" w:name="_Toc28359020"/>
      <w:r/>
      <w:bookmarkStart w:id="43" w:name="_Toc28359097"/>
      <w:r/>
      <w:bookmarkStart w:id="44" w:name="_Toc35393807"/>
      <w:r/>
      <w:bookmarkStart w:id="45" w:name="_Toc35393638"/>
      <w:r/>
      <w:bookmarkStart w:id="46" w:name="_Toc38721213"/>
      <w:r>
        <w:rPr>
          <w:rFonts w:hint="eastAsia" w:ascii="仿宋" w:hAnsi="仿宋" w:eastAsia="仿宋"/>
          <w:color w:val="000000" w:themeColor="text1"/>
          <w:sz w:val="24"/>
        </w:rPr>
        <w:t xml:space="preserve">1.采购人信息</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名    称：</w:t>
      </w:r>
      <w:bookmarkStart w:id="47" w:name="_Hlk224140485"/>
      <w:r>
        <w:rPr>
          <w:rFonts w:ascii="仿宋" w:hAnsi="仿宋" w:eastAsia="仿宋"/>
          <w:color w:val="000000" w:themeColor="text1"/>
          <w:sz w:val="24"/>
          <w:u w:val="single"/>
        </w:rPr>
        <w:t xml:space="preserve">南京江宁经济技术开发区管理委员会</w:t>
      </w:r>
      <w:bookmarkEnd w:id="47"/>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地    址：</w:t>
      </w:r>
      <w:bookmarkStart w:id="48" w:name="_Hlk224140507"/>
      <w:r>
        <w:rPr>
          <w:rFonts w:ascii="仿宋" w:hAnsi="仿宋" w:eastAsia="仿宋"/>
          <w:color w:val="000000" w:themeColor="text1"/>
          <w:sz w:val="24"/>
          <w:u w:val="single"/>
        </w:rPr>
        <w:t xml:space="preserve">南京市江宁经济技术开发区将军路166号</w:t>
      </w:r>
      <w:bookmarkEnd w:id="48"/>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联 系 人：</w:t>
      </w:r>
      <w:r>
        <w:rPr>
          <w:rFonts w:hint="eastAsia" w:ascii="仿宋" w:hAnsi="仿宋" w:eastAsia="仿宋"/>
          <w:color w:val="000000" w:themeColor="text1"/>
          <w:sz w:val="24"/>
          <w:u w:val="single"/>
        </w:rPr>
        <w:t xml:space="preserve">杨方雷</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联系方式：</w:t>
      </w:r>
      <w:r>
        <w:rPr>
          <w:rFonts w:ascii="仿宋" w:hAnsi="仿宋" w:eastAsia="仿宋"/>
          <w:color w:val="000000" w:themeColor="text1"/>
          <w:sz w:val="24"/>
          <w:u w:val="single"/>
        </w:rPr>
        <w:t xml:space="preserve">15261451291</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2.采购代理机构信息</w:t>
      </w:r>
      <w:bookmarkEnd w:id="42"/>
      <w:r/>
      <w:bookmarkEnd w:id="43"/>
      <w:r/>
      <w:bookmarkEnd w:id="44"/>
      <w:r/>
      <w:bookmarkEnd w:id="45"/>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名    称：</w:t>
      </w:r>
      <w:r>
        <w:rPr>
          <w:rFonts w:hint="eastAsia" w:ascii="仿宋" w:hAnsi="仿宋" w:eastAsia="仿宋"/>
          <w:color w:val="000000" w:themeColor="text1"/>
          <w:sz w:val="24"/>
          <w:u w:val="single"/>
        </w:rPr>
        <w:t xml:space="preserve">南京瑞嘉建设项目管理有限公司</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地    址：</w:t>
      </w:r>
      <w:r>
        <w:rPr>
          <w:rFonts w:hint="eastAsia" w:ascii="仿宋" w:hAnsi="仿宋" w:eastAsia="仿宋"/>
          <w:color w:val="000000" w:themeColor="text1"/>
          <w:sz w:val="24"/>
          <w:u w:val="single"/>
        </w:rPr>
        <w:t xml:space="preserve">南京市栖霞区石狮路12号绿地云都会大厦2幢703室（南京地铁2号线4号线金马路站上盖建筑）</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联系方式：</w:t>
      </w:r>
      <w:r>
        <w:rPr>
          <w:rFonts w:hint="eastAsia" w:ascii="仿宋" w:hAnsi="仿宋" w:eastAsia="仿宋"/>
          <w:color w:val="000000" w:themeColor="text1"/>
          <w:sz w:val="24"/>
          <w:u w:val="single"/>
        </w:rPr>
        <w:t xml:space="preserve">025-83111722</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3.项目联系方式</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项目联系人：</w:t>
      </w:r>
      <w:r>
        <w:rPr>
          <w:rFonts w:hint="eastAsia" w:ascii="仿宋" w:hAnsi="仿宋" w:eastAsia="仿宋"/>
          <w:color w:val="000000" w:themeColor="text1"/>
          <w:sz w:val="24"/>
          <w:u w:val="single"/>
        </w:rPr>
        <w:t xml:space="preserve">李敏</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电      话：</w:t>
      </w:r>
      <w:r>
        <w:rPr>
          <w:rFonts w:hint="eastAsia" w:ascii="仿宋" w:hAnsi="仿宋" w:eastAsia="仿宋"/>
          <w:color w:val="000000" w:themeColor="text1"/>
          <w:sz w:val="24"/>
          <w:u w:val="single"/>
        </w:rPr>
        <w:t xml:space="preserve">025-83111722-8015</w:t>
      </w:r>
      <w:r/>
    </w:p>
    <w:p>
      <w:pPr>
        <w:pStyle w:val="878"/>
        <w:jc w:val="center"/>
        <w:spacing w:line="240" w:lineRule="auto"/>
        <w:tabs>
          <w:tab w:val="left" w:pos="1615" w:leader="none"/>
        </w:tabs>
        <w:rPr>
          <w:rFonts w:hint="eastAsia" w:ascii="仿宋" w:hAnsi="仿宋" w:eastAsia="仿宋"/>
          <w:color w:val="000000" w:themeColor="text1"/>
          <w:sz w:val="32"/>
        </w:rPr>
      </w:pPr>
      <w:r/>
      <w:bookmarkStart w:id="49" w:name="_Toc207712361"/>
      <w:r>
        <w:rPr>
          <w:rFonts w:hint="eastAsia" w:ascii="仿宋" w:hAnsi="仿宋" w:eastAsia="仿宋"/>
          <w:color w:val="000000" w:themeColor="text1"/>
          <w:sz w:val="32"/>
        </w:rPr>
        <w:br w:type="page" w:clear="all"/>
      </w:r>
      <w:r/>
    </w:p>
    <w:p>
      <w:pPr>
        <w:pStyle w:val="878"/>
        <w:jc w:val="center"/>
        <w:spacing w:line="240" w:lineRule="auto"/>
        <w:tabs>
          <w:tab w:val="left" w:pos="1615" w:leader="none"/>
        </w:tabs>
        <w:rPr>
          <w:rFonts w:hint="eastAsia" w:ascii="仿宋" w:hAnsi="仿宋" w:eastAsia="仿宋"/>
          <w:color w:val="000000" w:themeColor="text1"/>
          <w:sz w:val="32"/>
        </w:rPr>
      </w:pPr>
      <w:r>
        <w:rPr>
          <w:rFonts w:hint="eastAsia" w:ascii="仿宋" w:hAnsi="仿宋" w:eastAsia="仿宋"/>
          <w:color w:val="000000" w:themeColor="text1"/>
          <w:sz w:val="32"/>
        </w:rPr>
        <w:t xml:space="preserve">第二章供应商须知</w:t>
      </w:r>
      <w:bookmarkEnd w:id="46"/>
      <w:r/>
      <w:bookmarkEnd w:id="49"/>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一、总则</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1、适用法律</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2、定义</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2.1“采购人”是指依法进行政府采购的国家机关、事业单位、团体组织。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2.2“供应商”是指参加投标竞争，并符合招标文件规定资格条件的法人、其他组织或者自然人。</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2.3“采购代理机构”是指集中采购机构和集中采购机构以外的采购代理机构，集中采购机构以外的采购代理机构，是从事采购代理业务的社会中介机构。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2.4“货物和服务”指本招标文件中所述产品及相关服务。</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2.5“用户或使用单位”是指使用货物，接受服务的单位。</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3、政策功能</w:t>
      </w:r>
      <w:r/>
    </w:p>
    <w:p>
      <w:pPr>
        <w:ind w:firstLine="602"/>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3.1 中小企业政策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w:t>
      </w:r>
      <w:r>
        <w:rPr>
          <w:rFonts w:hint="eastAsia" w:ascii="仿宋" w:hAnsi="仿宋" w:eastAsia="仿宋" w:cs="仿宋"/>
          <w:color w:val="000000" w:themeColor="text1"/>
          <w:sz w:val="24"/>
        </w:rPr>
        <w:t xml:space="preserve">合同总金额30%以上的，给予联合体4%的价格扣除。</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（5）未按要求提供相关材料的，不享受相关政策。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（6）</w:t>
      </w:r>
      <w:r>
        <w:rPr>
          <w:rFonts w:hint="eastAsia" w:ascii="仿宋" w:hAnsi="仿宋" w:eastAsia="仿宋" w:cs="仿宋"/>
          <w:bCs/>
          <w:color w:val="000000" w:themeColor="text1"/>
          <w:sz w:val="24"/>
        </w:rPr>
        <w:t xml:space="preserve">项目所属行业</w:t>
      </w:r>
      <w:r>
        <w:rPr>
          <w:rFonts w:hint="eastAsia" w:ascii="仿宋" w:hAnsi="仿宋" w:eastAsia="仿宋" w:cs="仿宋"/>
          <w:color w:val="000000" w:themeColor="text1"/>
          <w:sz w:val="24"/>
        </w:rPr>
        <w:t xml:space="preserve">：根据《关于印发中小企业划型标准规定的通知》（工信部联企业〔2011〕300号）及《国家统计局关于印发&lt;统计上大中小微型企业划分办法〔2017〕&gt;的通知》（国统字〔2017〕213号）等文件规定，本项目所属行业为其他未列明行业。</w:t>
      </w:r>
      <w:bookmarkStart w:id="50" w:name="_Hlk136001790"/>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3.2 节能产品政策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（1）节能产品是指列入财政部、国家发展和改革委员会制定的节能产品品目政府采购清单，且经过认证的节能产品；</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（2）拟采购产品属于节能产品政府采购清单规定必须强制采购的，实行强制采购。</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（3）拟采购产品属于节能产品政府采购清单规定优先采购的，在技术、服务等指标同等条件下，实行优先采购，优先采购的要求详见第三章说明内容。</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（4）参加政府采购活动的节能产品供应商应当提供有效的节能产品认证证书复印件。</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（5）未按要求提供相关材料的，不享受相关政策。</w:t>
      </w:r>
      <w:r/>
    </w:p>
    <w:p>
      <w:pPr>
        <w:ind w:firstLine="480"/>
        <w:spacing w:line="360" w:lineRule="auto"/>
        <w:rPr>
          <w:rFonts w:hint="eastAsia" w:ascii="仿宋" w:hAnsi="仿宋" w:eastAsia="仿宋" w:cs="仿宋"/>
          <w:bCs/>
          <w:color w:val="000000" w:themeColor="text1"/>
          <w:sz w:val="24"/>
        </w:rPr>
        <w:outlineLvl w:val="3"/>
      </w:pPr>
      <w:r>
        <w:rPr>
          <w:rFonts w:hint="eastAsia" w:ascii="仿宋" w:hAnsi="仿宋" w:eastAsia="仿宋" w:cs="仿宋"/>
          <w:bCs/>
          <w:color w:val="000000" w:themeColor="text1"/>
          <w:sz w:val="24"/>
        </w:rPr>
        <w:t xml:space="preserve">3.3 环境标志产品政策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（1）环境标志产品是指列入财政部、生态环境部制定的环境标志产品品目政府采购清单，且经过认证的环境标志产品；</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（2）拟采购产品属于环境标志产品政府采购清单规定优先采购的，在性能、技术、服务等指标同等条件下，实行优先采购，优先采购的要求详见第三章说明内容。</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（3）参加政府采购活动的环境标志产品应当提供有效的环境标志产品认证证书复印件。</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（4）未按要求提供相关材料的，不享受相关政策。</w:t>
      </w:r>
      <w:r/>
    </w:p>
    <w:p>
      <w:pPr>
        <w:ind w:firstLine="480"/>
        <w:spacing w:line="360" w:lineRule="auto"/>
        <w:rPr>
          <w:rFonts w:hint="eastAsia" w:ascii="仿宋" w:hAnsi="仿宋" w:eastAsia="仿宋" w:cs="仿宋"/>
          <w:bCs/>
          <w:color w:val="000000" w:themeColor="text1"/>
          <w:sz w:val="24"/>
        </w:rPr>
        <w:outlineLvl w:val="3"/>
      </w:pPr>
      <w:r>
        <w:rPr>
          <w:rFonts w:hint="eastAsia" w:ascii="仿宋" w:hAnsi="仿宋" w:eastAsia="仿宋" w:cs="仿宋"/>
          <w:bCs/>
          <w:color w:val="000000" w:themeColor="text1"/>
          <w:sz w:val="24"/>
        </w:rPr>
        <w:t xml:space="preserve">3.4 信息安全产品政策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（1）信息安全产品是指列入国家质检总局、国家认监委《信息安全产品强制性认证目录》，并获得强制性产品认证证书的产品；</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（2）提供的产品属于信息安全产品的，供应商应当选择经国家认证的信息安全产品投标，并提供由中国信息安全认证中心按国家标准认证颁发的有效认证证书复印件。</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（3）未按要求提供相关材料的，不享受相关政策。</w:t>
      </w:r>
      <w:r/>
    </w:p>
    <w:p>
      <w:pPr>
        <w:ind w:firstLine="480"/>
        <w:spacing w:line="360" w:lineRule="auto"/>
        <w:rPr>
          <w:rFonts w:hint="eastAsia" w:ascii="仿宋" w:hAnsi="仿宋" w:eastAsia="仿宋" w:cs="仿宋"/>
          <w:bCs/>
          <w:color w:val="000000" w:themeColor="text1"/>
          <w:sz w:val="24"/>
        </w:rPr>
        <w:outlineLvl w:val="3"/>
      </w:pPr>
      <w:r>
        <w:rPr>
          <w:rFonts w:hint="eastAsia" w:ascii="仿宋" w:hAnsi="仿宋" w:eastAsia="仿宋" w:cs="仿宋"/>
          <w:bCs/>
          <w:color w:val="000000" w:themeColor="text1"/>
          <w:sz w:val="24"/>
        </w:rPr>
        <w:t xml:space="preserve">3.5 进口产品政策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（1）除第一章公开招标公告另有规定外，不允许进口产品参加。进口产品认定依照《财政部关于政府采购进口产品管理有关问题的通知》（财办库〔2008〕248 号）的规定。</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（2）允许进口产品参加的，满足需求的国内产品可以参加。</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（3）允许进口产品参加的，优先采购向我国企业转让技术、与我国企业签订消化吸收再创新方案的供应商的进口产品。</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（4）未按要求提供相关材料的，不享受相关政策。</w:t>
      </w:r>
      <w:r/>
    </w:p>
    <w:p>
      <w:pPr>
        <w:ind w:firstLine="480"/>
        <w:spacing w:line="360" w:lineRule="auto"/>
        <w:rPr>
          <w:rFonts w:hint="eastAsia" w:ascii="仿宋" w:hAnsi="仿宋" w:eastAsia="仿宋" w:cs="仿宋"/>
          <w:bCs/>
          <w:color w:val="000000" w:themeColor="text1"/>
          <w:sz w:val="24"/>
        </w:rPr>
        <w:outlineLvl w:val="3"/>
      </w:pPr>
      <w:r>
        <w:rPr>
          <w:rFonts w:hint="eastAsia" w:ascii="仿宋" w:hAnsi="仿宋" w:eastAsia="仿宋" w:cs="仿宋"/>
          <w:bCs/>
          <w:color w:val="000000" w:themeColor="text1"/>
          <w:sz w:val="24"/>
        </w:rPr>
        <w:t xml:space="preserve">3.6供应商信用信息查询</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（1）采购人或采购代理机构将在“信用中国”（www.creditchina.gov.cn）、“中国政府采购网”（www.ccgp.gov.cn）对供应商进行信用信息查询，并将网站查询有关记录留存（财库〔</w:t>
      </w:r>
      <w:r>
        <w:rPr>
          <w:rFonts w:hint="eastAsia" w:ascii="仿宋" w:hAnsi="仿宋" w:eastAsia="仿宋" w:cs="仿宋"/>
          <w:color w:val="000000" w:themeColor="text1"/>
          <w:sz w:val="24"/>
          <w:lang w:val="zh-CN"/>
        </w:rPr>
        <w:t xml:space="preserve">2016〕</w:t>
      </w:r>
      <w:r>
        <w:rPr>
          <w:rFonts w:hint="eastAsia" w:ascii="仿宋" w:hAnsi="仿宋" w:eastAsia="仿宋" w:cs="仿宋"/>
          <w:color w:val="000000" w:themeColor="text1"/>
          <w:sz w:val="24"/>
        </w:rPr>
        <w:t xml:space="preserve">125 号）。</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（2）查询截止时间：提交投标文件截止时间前。</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（3）供应商信用查询记录不符合要求的，采购人或采购代理机构将依法拒绝供应商参加本次采购活动。</w:t>
      </w:r>
      <w:bookmarkEnd w:id="50"/>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二、招标文件构成</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4、招标文件组成</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4.1招标文件包括以下主要内容：招标公告；供应商须知（包括投标文件的盖章要求等）；供应商应当提交的资格、资信证明文件；为落实政府采购政策，采购标的需满足的要求，以及供应商须提供的证明材料；投标文件编制要求、投标报价要求和退还方式的情形；采购项目预算金额，设定最高限价的，还应当公开最高限价；采购项目的技术规格、数量、服务标准、验收等要求，包括附件、图纸等；拟签订的合同文本；货物、服务提供的时间、地点、方式；采购资金的</w:t>
      </w:r>
      <w:r>
        <w:rPr>
          <w:rFonts w:hint="eastAsia" w:ascii="仿宋" w:hAnsi="仿宋" w:eastAsia="仿宋"/>
          <w:bCs/>
          <w:color w:val="000000" w:themeColor="text1"/>
          <w:sz w:val="24"/>
          <w:lang w:val="zh-CN"/>
        </w:rPr>
        <w:t xml:space="preserve">支付方式、时间、条件；评标方法、评标标准和投标无效情形；投标有效期；投标截止时间、开标时间及地点；采购代理机构代理费用的收取标准和方式；供应商信用信息查询渠道及截止时点、信用信息查询记录和证据留存的具体方式、信用信息的使用规则等；省级以上财政部门规定的其他事项。</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4.2招标的最小单位是包。招标货物数量及技术要求中未分包的，供应商对要求提供的货物和服务不得部分投标；招标货物数量及技术要求中已经分包的，可以以包为单位投标。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4.3采购代理机构如果要求供应商按照招标文件规定提交备选投标方案的，供应商可以提交备选方案；否则，备选方案将被拒绝。</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5、招标文件的澄清或者修改</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5.1</w:t>
      </w:r>
      <w:r>
        <w:rPr>
          <w:rFonts w:hint="eastAsia" w:ascii="仿宋" w:hAnsi="仿宋" w:eastAsia="仿宋"/>
          <w:bCs/>
          <w:color w:val="000000" w:themeColor="text1"/>
          <w:sz w:val="24"/>
          <w:lang w:val="zh-CN"/>
        </w:rPr>
        <w:t xml:space="preserve">在投标截止时间前，</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可以对招标文件进行修改。招标文件的修改将在原公告媒体发布更正公告，更正内容将作为招标文件的组成部分，并对投标人具有约束力。</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5.2</w:t>
      </w:r>
      <w:r>
        <w:rPr>
          <w:rFonts w:hint="eastAsia" w:ascii="仿宋" w:hAnsi="仿宋" w:eastAsia="仿宋"/>
          <w:bCs/>
          <w:color w:val="000000" w:themeColor="text1"/>
          <w:sz w:val="24"/>
          <w:lang w:val="zh-CN"/>
        </w:rPr>
        <w:t xml:space="preserve">投标人应在提交投标文件截止时间前，关注原公告媒体有关本项目的更正公告，根据更正公告内容自行决定是否需要重新制作和提交投标文件，并承担由此产生的相应责任。</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5.3代理机构</w:t>
      </w:r>
      <w:r>
        <w:rPr>
          <w:rFonts w:hint="eastAsia" w:ascii="仿宋" w:hAnsi="仿宋" w:eastAsia="仿宋"/>
          <w:bCs/>
          <w:color w:val="000000" w:themeColor="text1"/>
          <w:sz w:val="24"/>
          <w:lang w:val="zh-CN"/>
        </w:rPr>
        <w:t xml:space="preserve">有权按照法定的要求推迟投标截止日期和开标日期，并在原公告媒体发布更正公告。</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三、投标文件的编制</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6、投标文件的语言、计量单位、货币和编制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6.1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6.2除技术性能另有规定外，投标文件所使用的度量衡单位，均须采用国家法定计量单位。</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6.3供应商应用人民币报价。投标产品如果是进口产品的，应提供人民币与外币之间的汇率；报价单位为“元”。</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6.</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供应商应在投标文件中写清相应的项目编号、项目名称、供应商全称、</w:t>
      </w:r>
      <w:r>
        <w:rPr>
          <w:rFonts w:hint="eastAsia" w:ascii="仿宋" w:hAnsi="仿宋" w:eastAsia="仿宋"/>
          <w:bCs/>
          <w:color w:val="000000" w:themeColor="text1"/>
          <w:sz w:val="24"/>
          <w:lang w:val="zh-CN"/>
        </w:rPr>
        <w:t xml:space="preserve">地址、电话等。</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6.</w:t>
      </w:r>
      <w:r>
        <w:rPr>
          <w:rFonts w:hint="eastAsia" w:ascii="仿宋" w:hAnsi="仿宋" w:eastAsia="仿宋"/>
          <w:bCs/>
          <w:color w:val="000000" w:themeColor="text1"/>
          <w:sz w:val="24"/>
        </w:rPr>
        <w:t xml:space="preserve">5</w:t>
      </w:r>
      <w:r>
        <w:rPr>
          <w:rFonts w:hint="eastAsia" w:ascii="仿宋" w:hAnsi="仿宋" w:eastAsia="仿宋"/>
          <w:bCs/>
          <w:color w:val="000000" w:themeColor="text1"/>
          <w:sz w:val="24"/>
          <w:lang w:val="zh-CN"/>
        </w:rPr>
        <w:t xml:space="preserve">供应商根据招标文件载明的标的采购项目实际情况，拟在中标后将中标项目的非主体、非关键性工作交由他人完成的，应当在投标文件中载明。</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7、投标文件的组成</w:t>
      </w:r>
      <w:r/>
    </w:p>
    <w:p>
      <w:pPr>
        <w:ind w:firstLine="600"/>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7.1</w:t>
      </w:r>
      <w:r>
        <w:rPr>
          <w:rFonts w:hint="eastAsia" w:ascii="仿宋" w:hAnsi="仿宋" w:eastAsia="仿宋"/>
          <w:b/>
          <w:color w:val="000000" w:themeColor="text1"/>
          <w:sz w:val="24"/>
          <w:lang w:val="zh-CN"/>
        </w:rPr>
        <w:t xml:space="preserve">如标书制作工具中格式和内容与“江苏政府采购网”发布的招标文件不一致，以“江苏政府采购网”发布的招标文件为准。</w:t>
      </w:r>
      <w:r>
        <w:rPr>
          <w:rFonts w:hint="eastAsia" w:ascii="仿宋" w:hAnsi="仿宋" w:eastAsia="仿宋"/>
          <w:b/>
          <w:color w:val="000000" w:themeColor="text1"/>
          <w:sz w:val="24"/>
        </w:rPr>
        <w:t xml:space="preserve">供应商需根据招标文件格式要求上传相应的文件。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7.2</w:t>
      </w:r>
      <w:r>
        <w:rPr>
          <w:rFonts w:hint="eastAsia" w:ascii="仿宋" w:hAnsi="仿宋" w:eastAsia="仿宋"/>
          <w:bCs/>
          <w:color w:val="000000" w:themeColor="text1"/>
          <w:sz w:val="24"/>
          <w:lang w:val="zh-CN"/>
        </w:rPr>
        <w:t xml:space="preserve">供应商应当根据招标文件要求编制投标文件，投标文件应对招标文件提出的要求和条件作出实质性响应，并在《商务条款偏离表》《技术规格偏离表》等处逐条标明满足与否。对带 “</w:t>
      </w:r>
      <w:r>
        <w:rPr>
          <w:rFonts w:hint="eastAsia" w:ascii="宋体" w:hAnsi="宋体"/>
          <w:b/>
          <w:bCs/>
          <w:iCs/>
          <w:color w:val="000000" w:themeColor="text1"/>
          <w:sz w:val="24"/>
          <w:szCs w:val="22"/>
        </w:rPr>
        <w:t xml:space="preserve">★</w:t>
      </w:r>
      <w:r>
        <w:rPr>
          <w:rFonts w:hint="eastAsia" w:ascii="仿宋" w:hAnsi="仿宋" w:eastAsia="仿宋"/>
          <w:bCs/>
          <w:color w:val="000000" w:themeColor="text1"/>
          <w:sz w:val="24"/>
          <w:lang w:val="zh-CN"/>
        </w:rPr>
        <w:t xml:space="preserve">”的技术条款必须在投标文件中提供技术支持资料（如白皮书、彩页、手册、检测报告等），未提供技术支持资料的，评审时不予认可（采购需求中另有规定的，也可从其规定）。</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7.3供应商</w:t>
      </w:r>
      <w:r>
        <w:rPr>
          <w:rFonts w:hint="eastAsia" w:ascii="仿宋" w:hAnsi="仿宋" w:eastAsia="仿宋"/>
          <w:bCs/>
          <w:color w:val="000000" w:themeColor="text1"/>
          <w:sz w:val="24"/>
          <w:lang w:val="zh-CN"/>
        </w:rPr>
        <w:t xml:space="preserve">编写的投标文件应包括但不限于下列文件（（1）-（</w:t>
      </w:r>
      <w:r>
        <w:rPr>
          <w:rFonts w:hint="eastAsia" w:ascii="仿宋" w:hAnsi="仿宋" w:eastAsia="仿宋"/>
          <w:bCs/>
          <w:color w:val="000000" w:themeColor="text1"/>
          <w:sz w:val="24"/>
        </w:rPr>
        <w:t xml:space="preserve">7</w:t>
      </w:r>
      <w:r>
        <w:rPr>
          <w:rFonts w:hint="eastAsia" w:ascii="仿宋" w:hAnsi="仿宋" w:eastAsia="仿宋"/>
          <w:bCs/>
          <w:color w:val="000000" w:themeColor="text1"/>
          <w:sz w:val="24"/>
          <w:lang w:val="zh-CN"/>
        </w:rPr>
        <w:t xml:space="preserve">）所述材料如提供不全或不满足招标文件的实质性要求，评标委员会有权否决供应商的投标）：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（1）投标函（投标申请及声明）（格式见附件</w:t>
      </w:r>
      <w:r>
        <w:rPr>
          <w:rFonts w:hint="eastAsia" w:ascii="仿宋" w:hAnsi="仿宋" w:eastAsia="仿宋"/>
          <w:bCs/>
          <w:color w:val="000000" w:themeColor="text1"/>
          <w:sz w:val="24"/>
          <w:lang w:val="zh-CN"/>
        </w:rPr>
        <w:t xml:space="preserve">一</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（2）授权委托书及委托代理人的身份证明文件扫描件（格式见附件</w:t>
      </w:r>
      <w:r>
        <w:rPr>
          <w:rFonts w:hint="eastAsia" w:ascii="仿宋" w:hAnsi="仿宋" w:eastAsia="仿宋"/>
          <w:bCs/>
          <w:color w:val="000000" w:themeColor="text1"/>
          <w:sz w:val="24"/>
          <w:lang w:val="zh-CN"/>
        </w:rPr>
        <w:t xml:space="preserve">二</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（3）供应商资格证明文件：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1）第一章招标公告中2.1《中华人民共和国政府采购法》规定的资格条件（</w:t>
      </w:r>
      <w:r>
        <w:rPr>
          <w:rFonts w:hint="eastAsia" w:ascii="仿宋" w:hAnsi="仿宋" w:eastAsia="仿宋"/>
          <w:color w:val="000000" w:themeColor="text1"/>
          <w:sz w:val="24"/>
        </w:rPr>
        <w:t xml:space="preserve">提供</w:t>
      </w:r>
      <w:r>
        <w:rPr>
          <w:rFonts w:hint="eastAsia" w:ascii="仿宋" w:hAnsi="仿宋" w:eastAsia="仿宋"/>
          <w:bCs/>
          <w:color w:val="000000" w:themeColor="text1"/>
          <w:sz w:val="24"/>
        </w:rPr>
        <w:t xml:space="preserve">相关证明材料加盖供应商</w:t>
      </w:r>
      <w:bookmarkStart w:id="51" w:name="_Hlk181004606"/>
      <w:r>
        <w:rPr>
          <w:rFonts w:hint="eastAsia" w:ascii="仿宋" w:hAnsi="仿宋" w:eastAsia="仿宋"/>
          <w:bCs/>
          <w:color w:val="000000" w:themeColor="text1"/>
          <w:sz w:val="24"/>
        </w:rPr>
        <w:t xml:space="preserve">单位</w:t>
      </w:r>
      <w:bookmarkEnd w:id="51"/>
      <w:r>
        <w:rPr>
          <w:rFonts w:hint="eastAsia" w:ascii="仿宋" w:hAnsi="仿宋" w:eastAsia="仿宋"/>
          <w:bCs/>
          <w:color w:val="000000" w:themeColor="text1"/>
          <w:sz w:val="24"/>
        </w:rPr>
        <w:t xml:space="preserve">电子公章</w:t>
      </w:r>
      <w:r>
        <w:rPr>
          <w:rFonts w:hint="eastAsia" w:ascii="仿宋" w:hAnsi="仿宋" w:eastAsia="仿宋"/>
          <w:color w:val="000000" w:themeColor="text1"/>
          <w:sz w:val="24"/>
        </w:rPr>
        <w:t xml:space="preserve">，格式</w:t>
      </w:r>
      <w:r>
        <w:rPr>
          <w:rFonts w:hint="eastAsia" w:ascii="仿宋" w:hAnsi="仿宋" w:eastAsia="仿宋"/>
          <w:bCs/>
          <w:color w:val="000000" w:themeColor="text1"/>
          <w:sz w:val="24"/>
          <w:lang w:val="zh-CN"/>
        </w:rPr>
        <w:t xml:space="preserve">见附件</w:t>
      </w:r>
      <w:r>
        <w:rPr>
          <w:rFonts w:hint="eastAsia" w:ascii="仿宋" w:hAnsi="仿宋" w:eastAsia="仿宋"/>
          <w:bCs/>
          <w:color w:val="000000" w:themeColor="text1"/>
          <w:sz w:val="24"/>
          <w:lang w:val="zh-CN"/>
        </w:rPr>
        <w:t xml:space="preserve">三</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cs="仿宋"/>
          <w:bCs/>
          <w:color w:val="000000" w:themeColor="text1"/>
          <w:sz w:val="24"/>
          <w:lang w:val="zh-CN"/>
        </w:rPr>
        <w:t xml:space="preserve">2）</w:t>
      </w:r>
      <w:r>
        <w:rPr>
          <w:rFonts w:hint="eastAsia" w:ascii="仿宋" w:hAnsi="仿宋" w:eastAsia="仿宋" w:cs="仿宋"/>
          <w:bCs/>
          <w:color w:val="000000" w:themeColor="text1"/>
          <w:sz w:val="24"/>
        </w:rPr>
        <w:t xml:space="preserve">第一章招标公告中2.3</w:t>
      </w:r>
      <w:r>
        <w:rPr>
          <w:rFonts w:hint="eastAsia" w:ascii="仿宋" w:hAnsi="仿宋" w:eastAsia="仿宋" w:cs="仿宋"/>
          <w:bCs/>
          <w:color w:val="000000" w:themeColor="text1"/>
          <w:sz w:val="24"/>
        </w:rPr>
        <w:t xml:space="preserve">采购人根据采购项目的特殊要求规定的特定条件证明文件（如有，提供相关证明材料扫描件加盖供应商单位电子公章）；</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供应商资格</w:t>
      </w:r>
      <w:r>
        <w:rPr>
          <w:rFonts w:hint="eastAsia" w:ascii="仿宋" w:hAnsi="仿宋" w:eastAsia="仿宋"/>
          <w:bCs/>
          <w:color w:val="000000" w:themeColor="text1"/>
          <w:sz w:val="24"/>
          <w:lang w:val="zh-CN"/>
        </w:rPr>
        <w:t xml:space="preserve">承诺</w:t>
      </w:r>
      <w:r>
        <w:rPr>
          <w:rFonts w:hint="eastAsia" w:ascii="仿宋" w:hAnsi="仿宋" w:eastAsia="仿宋"/>
          <w:bCs/>
          <w:color w:val="000000" w:themeColor="text1"/>
          <w:sz w:val="24"/>
        </w:rPr>
        <w:t xml:space="preserve">函</w:t>
      </w:r>
      <w:r>
        <w:rPr>
          <w:rFonts w:hint="eastAsia" w:ascii="仿宋" w:hAnsi="仿宋" w:eastAsia="仿宋"/>
          <w:bCs/>
          <w:color w:val="000000" w:themeColor="text1"/>
          <w:sz w:val="24"/>
          <w:lang w:val="zh-CN"/>
        </w:rPr>
        <w:t xml:space="preserve">（格式见附件四）</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5</w:t>
      </w:r>
      <w:r>
        <w:rPr>
          <w:rFonts w:hint="eastAsia" w:ascii="仿宋" w:hAnsi="仿宋" w:eastAsia="仿宋"/>
          <w:bCs/>
          <w:color w:val="000000" w:themeColor="text1"/>
          <w:sz w:val="24"/>
          <w:lang w:val="zh-CN"/>
        </w:rPr>
        <w:t xml:space="preserve">）开标一览表（格式见附件</w:t>
      </w:r>
      <w:r>
        <w:rPr>
          <w:rFonts w:hint="eastAsia" w:ascii="仿宋" w:hAnsi="仿宋" w:eastAsia="仿宋"/>
          <w:bCs/>
          <w:color w:val="000000" w:themeColor="text1"/>
          <w:sz w:val="24"/>
          <w:lang w:val="zh-CN"/>
        </w:rPr>
        <w:t xml:space="preserve">五</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6</w:t>
      </w:r>
      <w:r>
        <w:rPr>
          <w:rFonts w:hint="eastAsia" w:ascii="仿宋" w:hAnsi="仿宋" w:eastAsia="仿宋"/>
          <w:bCs/>
          <w:color w:val="000000" w:themeColor="text1"/>
          <w:sz w:val="24"/>
          <w:lang w:val="zh-CN"/>
        </w:rPr>
        <w:t xml:space="preserve">）《商务条款偏离表》</w:t>
      </w:r>
      <w:r>
        <w:rPr>
          <w:rFonts w:hint="eastAsia" w:ascii="仿宋" w:hAnsi="仿宋" w:eastAsia="仿宋"/>
          <w:bCs/>
          <w:color w:val="000000" w:themeColor="text1"/>
          <w:sz w:val="24"/>
          <w:lang w:val="zh-CN"/>
        </w:rPr>
        <w:t xml:space="preserve">（格式见附件</w:t>
      </w:r>
      <w:r>
        <w:rPr>
          <w:rFonts w:hint="eastAsia" w:ascii="仿宋" w:hAnsi="仿宋" w:eastAsia="仿宋"/>
          <w:bCs/>
          <w:color w:val="000000" w:themeColor="text1"/>
          <w:sz w:val="24"/>
          <w:lang w:val="zh-CN"/>
        </w:rPr>
        <w:t xml:space="preserve">七</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7</w:t>
      </w:r>
      <w:r>
        <w:rPr>
          <w:rFonts w:hint="eastAsia" w:ascii="仿宋" w:hAnsi="仿宋" w:eastAsia="仿宋"/>
          <w:bCs/>
          <w:color w:val="000000" w:themeColor="text1"/>
          <w:sz w:val="24"/>
          <w:lang w:val="zh-CN"/>
        </w:rPr>
        <w:t xml:space="preserve">）《技术条款偏离表》</w:t>
      </w:r>
      <w:r>
        <w:rPr>
          <w:rFonts w:hint="eastAsia" w:ascii="仿宋" w:hAnsi="仿宋" w:eastAsia="仿宋"/>
          <w:bCs/>
          <w:color w:val="000000" w:themeColor="text1"/>
          <w:sz w:val="24"/>
          <w:lang w:val="zh-CN"/>
        </w:rPr>
        <w:t xml:space="preserve">（格式见附件</w:t>
      </w:r>
      <w:r>
        <w:rPr>
          <w:rFonts w:hint="eastAsia" w:ascii="仿宋" w:hAnsi="仿宋" w:eastAsia="仿宋"/>
          <w:bCs/>
          <w:color w:val="000000" w:themeColor="text1"/>
          <w:sz w:val="24"/>
          <w:lang w:val="zh-CN"/>
        </w:rPr>
        <w:t xml:space="preserve">六</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）技术说明或项目实施方案</w:t>
      </w:r>
      <w:r>
        <w:rPr>
          <w:rFonts w:hint="eastAsia" w:ascii="仿宋" w:hAnsi="仿宋" w:eastAsia="仿宋"/>
          <w:bCs/>
          <w:color w:val="000000" w:themeColor="text1"/>
          <w:sz w:val="24"/>
          <w:lang w:val="zh-CN"/>
        </w:rPr>
        <w:t xml:space="preserve">（格式见附件十）</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9</w:t>
      </w:r>
      <w:r>
        <w:rPr>
          <w:rFonts w:hint="eastAsia" w:ascii="仿宋" w:hAnsi="仿宋" w:eastAsia="仿宋"/>
          <w:bCs/>
          <w:color w:val="000000" w:themeColor="text1"/>
          <w:sz w:val="24"/>
          <w:lang w:val="zh-CN"/>
        </w:rPr>
        <w:t xml:space="preserve">）服务承诺</w:t>
      </w:r>
      <w:r>
        <w:rPr>
          <w:rFonts w:hint="eastAsia" w:ascii="仿宋" w:hAnsi="仿宋" w:eastAsia="仿宋"/>
          <w:bCs/>
          <w:color w:val="000000" w:themeColor="text1"/>
          <w:sz w:val="24"/>
          <w:lang w:val="zh-CN"/>
        </w:rPr>
        <w:t xml:space="preserve">（格式见附件十</w:t>
      </w:r>
      <w:r>
        <w:rPr>
          <w:rFonts w:hint="eastAsia" w:ascii="仿宋" w:hAnsi="仿宋" w:eastAsia="仿宋"/>
          <w:bCs/>
          <w:color w:val="000000" w:themeColor="text1"/>
          <w:sz w:val="24"/>
          <w:lang w:val="zh-CN"/>
        </w:rPr>
        <w:t xml:space="preserve">一</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w:t>
      </w:r>
      <w:r>
        <w:rPr>
          <w:rFonts w:hint="eastAsia" w:ascii="仿宋" w:hAnsi="仿宋" w:eastAsia="仿宋"/>
          <w:bCs/>
          <w:color w:val="000000" w:themeColor="text1"/>
          <w:sz w:val="24"/>
        </w:rPr>
        <w:t xml:space="preserve">0</w:t>
      </w:r>
      <w:r>
        <w:rPr>
          <w:rFonts w:hint="eastAsia" w:ascii="仿宋" w:hAnsi="仿宋" w:eastAsia="仿宋"/>
          <w:bCs/>
          <w:color w:val="000000" w:themeColor="text1"/>
          <w:sz w:val="24"/>
          <w:lang w:val="zh-CN"/>
        </w:rPr>
        <w:t xml:space="preserve">）供应商拟投入本项目的人员情况一览表</w:t>
      </w:r>
      <w:r>
        <w:rPr>
          <w:rFonts w:hint="eastAsia" w:ascii="仿宋" w:hAnsi="仿宋" w:eastAsia="仿宋"/>
          <w:bCs/>
          <w:color w:val="000000" w:themeColor="text1"/>
          <w:sz w:val="24"/>
          <w:lang w:val="zh-CN"/>
        </w:rPr>
        <w:t xml:space="preserve">（格式见附件</w:t>
      </w:r>
      <w:r>
        <w:rPr>
          <w:rFonts w:hint="eastAsia" w:ascii="仿宋" w:hAnsi="仿宋" w:eastAsia="仿宋"/>
          <w:bCs/>
          <w:color w:val="000000" w:themeColor="text1"/>
          <w:sz w:val="24"/>
          <w:lang w:val="zh-CN"/>
        </w:rPr>
        <w:t xml:space="preserve">八</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w:t>
      </w:r>
      <w:r>
        <w:rPr>
          <w:rFonts w:hint="eastAsia" w:ascii="仿宋" w:hAnsi="仿宋" w:eastAsia="仿宋"/>
          <w:bCs/>
          <w:color w:val="000000" w:themeColor="text1"/>
          <w:sz w:val="24"/>
        </w:rPr>
        <w:t xml:space="preserve">1</w:t>
      </w:r>
      <w:r>
        <w:rPr>
          <w:rFonts w:hint="eastAsia" w:ascii="仿宋" w:hAnsi="仿宋" w:eastAsia="仿宋"/>
          <w:bCs/>
          <w:color w:val="000000" w:themeColor="text1"/>
          <w:sz w:val="24"/>
          <w:lang w:val="zh-CN"/>
        </w:rPr>
        <w:t xml:space="preserve">）供应商近年类似业绩情况表</w:t>
      </w:r>
      <w:r>
        <w:rPr>
          <w:rFonts w:hint="eastAsia" w:ascii="仿宋" w:hAnsi="仿宋" w:eastAsia="仿宋"/>
          <w:bCs/>
          <w:color w:val="000000" w:themeColor="text1"/>
          <w:sz w:val="24"/>
          <w:lang w:val="zh-CN"/>
        </w:rPr>
        <w:t xml:space="preserve">（格式见附件</w:t>
      </w:r>
      <w:r>
        <w:rPr>
          <w:rFonts w:hint="eastAsia" w:ascii="仿宋" w:hAnsi="仿宋" w:eastAsia="仿宋"/>
          <w:bCs/>
          <w:color w:val="000000" w:themeColor="text1"/>
          <w:sz w:val="24"/>
          <w:lang w:val="zh-CN"/>
        </w:rPr>
        <w:t xml:space="preserve">九</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w:t>
      </w:r>
      <w:r>
        <w:rPr>
          <w:rFonts w:hint="eastAsia" w:ascii="仿宋" w:hAnsi="仿宋" w:eastAsia="仿宋"/>
          <w:bCs/>
          <w:color w:val="000000" w:themeColor="text1"/>
          <w:sz w:val="24"/>
        </w:rPr>
        <w:t xml:space="preserve">2</w:t>
      </w:r>
      <w:r>
        <w:rPr>
          <w:rFonts w:hint="eastAsia" w:ascii="仿宋" w:hAnsi="仿宋" w:eastAsia="仿宋"/>
          <w:bCs/>
          <w:color w:val="000000" w:themeColor="text1"/>
          <w:sz w:val="24"/>
          <w:lang w:val="zh-CN"/>
        </w:rPr>
        <w:t xml:space="preserve">）第三章评标标准中对应的其它所需证明材料（如有自行添加）；</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w:t>
      </w:r>
      <w:r>
        <w:rPr>
          <w:rFonts w:hint="eastAsia" w:ascii="仿宋" w:hAnsi="仿宋" w:eastAsia="仿宋"/>
          <w:bCs/>
          <w:color w:val="000000" w:themeColor="text1"/>
          <w:sz w:val="24"/>
        </w:rPr>
        <w:t xml:space="preserve">3</w:t>
      </w:r>
      <w:r>
        <w:rPr>
          <w:rFonts w:hint="eastAsia" w:ascii="仿宋" w:hAnsi="仿宋" w:eastAsia="仿宋"/>
          <w:bCs/>
          <w:color w:val="000000" w:themeColor="text1"/>
          <w:sz w:val="24"/>
          <w:lang w:val="zh-CN"/>
        </w:rPr>
        <w:t xml:space="preserve">）要求采购人提供的配合（如有自拟并自行添加）；</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）供应商认为需要提供的其他技术资料。</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8</w:t>
      </w:r>
      <w:r>
        <w:rPr>
          <w:rFonts w:hint="eastAsia" w:ascii="仿宋" w:hAnsi="仿宋" w:eastAsia="仿宋"/>
          <w:b/>
          <w:color w:val="000000" w:themeColor="text1"/>
          <w:sz w:val="24"/>
          <w:lang w:val="zh-CN"/>
        </w:rPr>
        <w:t xml:space="preserve">、投标文件的价格部分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.1价格部分是对采购标的价格构成的说明，招标文件如无特别说明，每一项货物及服务仅接受一个价格。</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.2报价应包含本次招投标的有关的所有费用以及技术资料、支付给员工的工资和国家强制缴纳的各种社会保障资金，以及供应商认为需要的其他费用等</w:t>
      </w:r>
      <w:r>
        <w:rPr>
          <w:rFonts w:hint="eastAsia" w:ascii="仿宋" w:hAnsi="仿宋" w:eastAsia="仿宋" w:cs="仿宋_GB2312"/>
          <w:color w:val="000000" w:themeColor="text1"/>
          <w:sz w:val="24"/>
        </w:rPr>
        <w:t xml:space="preserve">（如招标代理费、利润、税金、政策性文件规定及合同包含内的所有风险、责任等各项应有费用）</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.3供应商的任何错漏、优惠、竞争性报价不得作为减轻责任、减少服务、增加收费、降低质量的理由。</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5供应商应在《开标一览表》《分项报价表》等标明投标货物和服务的单价、总价以及分项报价。供应商系小企业（含小型、微型企业）、残疾人福利性单位、监狱企业，并提供本企业制造的货物、承担的工程或者服务，或者提供其他小企业、残疾人福利性单位、监狱企业制造的货物和服务的，须在《开标一览表》《分项报价表》中注明, 供应商应当如实申报,否则评标委员会有权取消其小微企业、残疾人福利性单位、监狱企业优惠政策。</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9</w:t>
      </w:r>
      <w:r>
        <w:rPr>
          <w:rFonts w:hint="eastAsia" w:ascii="仿宋" w:hAnsi="仿宋" w:eastAsia="仿宋"/>
          <w:b/>
          <w:bCs/>
          <w:color w:val="000000" w:themeColor="text1"/>
          <w:sz w:val="24"/>
          <w:lang w:val="zh-CN"/>
        </w:rPr>
        <w:t xml:space="preserve">、投标文件的其他部分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9</w:t>
      </w:r>
      <w:r>
        <w:rPr>
          <w:rFonts w:hint="eastAsia" w:ascii="仿宋" w:hAnsi="仿宋" w:eastAsia="仿宋"/>
          <w:bCs/>
          <w:color w:val="000000" w:themeColor="text1"/>
          <w:sz w:val="24"/>
          <w:lang w:val="zh-CN"/>
        </w:rPr>
        <w:t xml:space="preserve">.1其他部分由供应商根据编制投标文件需要提供的其他相关文件组成。</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10</w:t>
      </w:r>
      <w:r>
        <w:rPr>
          <w:rFonts w:hint="eastAsia" w:ascii="仿宋" w:hAnsi="仿宋" w:eastAsia="仿宋"/>
          <w:b/>
          <w:bCs/>
          <w:color w:val="000000" w:themeColor="text1"/>
          <w:sz w:val="24"/>
          <w:lang w:val="zh-CN"/>
        </w:rPr>
        <w:t xml:space="preserve">、投标有效期</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10</w:t>
      </w:r>
      <w:r>
        <w:rPr>
          <w:rFonts w:hint="eastAsia" w:ascii="仿宋" w:hAnsi="仿宋" w:eastAsia="仿宋"/>
          <w:bCs/>
          <w:color w:val="000000" w:themeColor="text1"/>
          <w:sz w:val="24"/>
          <w:lang w:val="zh-CN"/>
        </w:rPr>
        <w:t xml:space="preserve">.1自开标之日起90天内投标有效，投标有效期从提交投标文件的截止之日起算。投标文件中承诺的投标有效期应当不少于招标文件中载明的投标有效期。</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10</w:t>
      </w:r>
      <w:r>
        <w:rPr>
          <w:rFonts w:hint="eastAsia" w:ascii="仿宋" w:hAnsi="仿宋" w:eastAsia="仿宋"/>
          <w:bCs/>
          <w:color w:val="000000" w:themeColor="text1"/>
          <w:sz w:val="24"/>
          <w:lang w:val="zh-CN"/>
        </w:rPr>
        <w:t xml:space="preserve">.2特殊情况下，在原投标有效期截止之前，采购代理机构可要求供应商</w:t>
      </w:r>
      <w:r>
        <w:rPr>
          <w:rFonts w:hint="eastAsia" w:ascii="仿宋" w:hAnsi="仿宋" w:eastAsia="仿宋"/>
          <w:bCs/>
          <w:color w:val="000000" w:themeColor="text1"/>
          <w:sz w:val="24"/>
          <w:lang w:val="zh-CN"/>
        </w:rPr>
        <w:t xml:space="preserve">同意延长投标有效期，这种要求与答复均应以书面形式提交。供应商可拒绝这种要求。接受延长投标有效期的供应商将不会要求和允许修正其投标。</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11</w:t>
      </w:r>
      <w:r>
        <w:rPr>
          <w:rFonts w:hint="eastAsia" w:ascii="仿宋" w:hAnsi="仿宋" w:eastAsia="仿宋"/>
          <w:b/>
          <w:bCs/>
          <w:color w:val="000000" w:themeColor="text1"/>
          <w:sz w:val="24"/>
          <w:lang w:val="zh-CN"/>
        </w:rPr>
        <w:t xml:space="preserve">、投标费用</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11</w:t>
      </w:r>
      <w:r>
        <w:rPr>
          <w:rFonts w:hint="eastAsia" w:ascii="仿宋" w:hAnsi="仿宋" w:eastAsia="仿宋"/>
          <w:bCs/>
          <w:color w:val="000000" w:themeColor="text1"/>
          <w:sz w:val="24"/>
          <w:lang w:val="zh-CN"/>
        </w:rPr>
        <w:t xml:space="preserve">.1供应商应承担所有与准备和参加投标有关的费用，无论采购结果如何，采购代理机构和采购人在任何情况下均无义务和责任承担这些费用。</w:t>
      </w:r>
      <w:r/>
    </w:p>
    <w:p>
      <w:pPr>
        <w:ind w:firstLine="600"/>
        <w:spacing w:line="360" w:lineRule="auto"/>
        <w:rPr>
          <w:rFonts w:hint="eastAsia" w:ascii="仿宋" w:hAnsi="仿宋" w:eastAsia="仿宋" w:cs="仿宋"/>
          <w:bCs/>
          <w:color w:val="000000" w:themeColor="text1"/>
          <w:sz w:val="24"/>
        </w:rPr>
      </w:pPr>
      <w:r>
        <w:rPr>
          <w:rFonts w:hint="eastAsia" w:ascii="仿宋" w:hAnsi="仿宋" w:eastAsia="仿宋"/>
          <w:bCs/>
          <w:color w:val="000000" w:themeColor="text1"/>
          <w:sz w:val="24"/>
        </w:rPr>
        <w:t xml:space="preserve">11</w:t>
      </w:r>
      <w:r>
        <w:rPr>
          <w:rFonts w:hint="eastAsia" w:ascii="仿宋" w:hAnsi="仿宋" w:eastAsia="仿宋"/>
          <w:bCs/>
          <w:color w:val="000000" w:themeColor="text1"/>
          <w:sz w:val="24"/>
          <w:lang w:val="zh-CN"/>
        </w:rPr>
        <w:t xml:space="preserve">.2</w:t>
      </w:r>
      <w:r>
        <w:rPr>
          <w:rFonts w:hint="eastAsia" w:ascii="仿宋" w:hAnsi="仿宋" w:eastAsia="仿宋" w:cs="仿宋"/>
          <w:bCs/>
          <w:color w:val="000000" w:themeColor="text1"/>
          <w:sz w:val="24"/>
        </w:rPr>
        <w:t xml:space="preserve">本项目服务费由</w:t>
      </w:r>
      <w:r>
        <w:rPr>
          <w:rFonts w:hint="eastAsia" w:ascii="仿宋" w:hAnsi="仿宋" w:eastAsia="仿宋" w:cs="仿宋"/>
          <w:bCs/>
          <w:color w:val="000000" w:themeColor="text1"/>
          <w:sz w:val="24"/>
        </w:rPr>
        <w:t xml:space="preserve">各</w:t>
      </w:r>
      <w:r>
        <w:rPr>
          <w:rFonts w:hint="eastAsia" w:ascii="仿宋" w:hAnsi="仿宋" w:eastAsia="仿宋" w:cs="仿宋"/>
          <w:bCs/>
          <w:color w:val="000000" w:themeColor="text1"/>
          <w:sz w:val="24"/>
        </w:rPr>
        <w:t xml:space="preserve">采购包</w:t>
      </w:r>
      <w:r>
        <w:rPr>
          <w:rFonts w:hint="eastAsia" w:ascii="仿宋" w:hAnsi="仿宋" w:eastAsia="仿宋" w:cs="仿宋"/>
          <w:bCs/>
          <w:color w:val="000000" w:themeColor="text1"/>
          <w:sz w:val="24"/>
        </w:rPr>
        <w:t xml:space="preserve">的</w:t>
      </w:r>
      <w:r>
        <w:rPr>
          <w:rFonts w:hint="eastAsia" w:ascii="仿宋" w:hAnsi="仿宋" w:eastAsia="仿宋" w:cs="仿宋"/>
          <w:bCs/>
          <w:color w:val="000000" w:themeColor="text1"/>
          <w:sz w:val="24"/>
        </w:rPr>
        <w:t xml:space="preserve">中标供应商承担。招标代理收费参照计委计价格〔2002〕1980号代理招标收费标准计算收取；</w:t>
      </w:r>
      <w:r>
        <w:rPr>
          <w:rFonts w:hint="eastAsia" w:ascii="仿宋" w:hAnsi="仿宋" w:eastAsia="仿宋" w:cs="仿宋"/>
          <w:bCs/>
          <w:color w:val="000000" w:themeColor="text1"/>
          <w:sz w:val="24"/>
        </w:rPr>
        <w:t xml:space="preserve">造价咨询费</w:t>
      </w:r>
      <w:r>
        <w:rPr>
          <w:rFonts w:hint="eastAsia" w:ascii="仿宋" w:hAnsi="仿宋" w:eastAsia="仿宋" w:cs="仿宋"/>
          <w:bCs/>
          <w:color w:val="000000" w:themeColor="text1"/>
          <w:sz w:val="24"/>
        </w:rPr>
        <w:t xml:space="preserve">按照苏价服〔2014〕383号文规定收费标准计算收取；专家评审费参照苏财购〔2016〕48号文件按实结算，由招标代理先行垫付。</w:t>
      </w:r>
      <w:r/>
    </w:p>
    <w:p>
      <w:pPr>
        <w:ind w:firstLine="60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rPr>
        <w:t xml:space="preserve">11.3</w:t>
      </w:r>
      <w:r>
        <w:rPr>
          <w:rFonts w:hint="eastAsia" w:ascii="仿宋" w:hAnsi="仿宋" w:eastAsia="仿宋" w:cs="仿宋"/>
          <w:bCs/>
          <w:color w:val="000000" w:themeColor="text1"/>
          <w:sz w:val="24"/>
        </w:rPr>
        <w:t xml:space="preserve">以上服务费</w:t>
      </w:r>
      <w:r>
        <w:rPr>
          <w:rFonts w:hint="eastAsia" w:ascii="仿宋" w:hAnsi="仿宋" w:eastAsia="仿宋" w:cs="仿宋"/>
          <w:bCs/>
          <w:color w:val="000000" w:themeColor="text1"/>
          <w:sz w:val="24"/>
        </w:rPr>
        <w:t xml:space="preserve">由中标供应商在领取中标通知书前向招标代理单位一次性缴纳。请供应商予以关注并核算到总报价中，无需在投标报价表中单列。</w:t>
      </w:r>
      <w:r/>
    </w:p>
    <w:p>
      <w:pPr>
        <w:ind w:firstLine="485"/>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收款账户如下：</w:t>
      </w:r>
      <w:r/>
    </w:p>
    <w:p>
      <w:pPr>
        <w:ind w:firstLine="485"/>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户名：南京瑞嘉建设项目管理有限公司</w:t>
      </w:r>
      <w:r/>
    </w:p>
    <w:p>
      <w:pPr>
        <w:ind w:firstLine="485"/>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开户银行：工行南京龙江支行</w:t>
      </w:r>
      <w:r/>
    </w:p>
    <w:p>
      <w:pPr>
        <w:ind w:firstLine="485"/>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账号：4301024119100057021</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四、投标文件的递交</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1</w:t>
      </w:r>
      <w:r>
        <w:rPr>
          <w:rFonts w:hint="eastAsia" w:ascii="仿宋" w:hAnsi="仿宋" w:eastAsia="仿宋"/>
          <w:b/>
          <w:bCs/>
          <w:color w:val="000000" w:themeColor="text1"/>
          <w:sz w:val="24"/>
        </w:rPr>
        <w:t xml:space="preserve">2</w:t>
      </w:r>
      <w:r>
        <w:rPr>
          <w:rFonts w:hint="eastAsia" w:ascii="仿宋" w:hAnsi="仿宋" w:eastAsia="仿宋"/>
          <w:b/>
          <w:bCs/>
          <w:color w:val="000000" w:themeColor="text1"/>
          <w:sz w:val="24"/>
          <w:lang w:val="zh-CN"/>
        </w:rPr>
        <w:t xml:space="preserve">、投标文件的递交</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2</w:t>
      </w: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应当按照《操作手册》规定，在招标公告规定的投标截止时间前制作并上传电子投标文件。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2</w:t>
      </w:r>
      <w:r>
        <w:rPr>
          <w:rFonts w:hint="eastAsia" w:ascii="仿宋" w:hAnsi="仿宋" w:eastAsia="仿宋"/>
          <w:bCs/>
          <w:color w:val="000000" w:themeColor="text1"/>
          <w:sz w:val="24"/>
          <w:lang w:val="zh-CN"/>
        </w:rPr>
        <w:t xml:space="preserve">.2</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应充分考虑网络环境、网络带宽等因素可能对投标产生的影响，如因</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自身原因造成的电子投标文件上传不成功的，按照本招标文件第二章第2</w:t>
      </w:r>
      <w:r>
        <w:rPr>
          <w:rFonts w:hint="eastAsia" w:ascii="仿宋" w:hAnsi="仿宋" w:eastAsia="仿宋"/>
          <w:bCs/>
          <w:color w:val="000000" w:themeColor="text1"/>
          <w:sz w:val="24"/>
        </w:rPr>
        <w:t xml:space="preserve">0</w:t>
      </w:r>
      <w:r>
        <w:rPr>
          <w:rFonts w:hint="eastAsia" w:ascii="仿宋" w:hAnsi="仿宋" w:eastAsia="仿宋"/>
          <w:bCs/>
          <w:color w:val="000000" w:themeColor="text1"/>
          <w:sz w:val="24"/>
          <w:lang w:val="zh-CN"/>
        </w:rPr>
        <w:t xml:space="preserve">.1条规定做无效投标处理。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2</w:t>
      </w:r>
      <w:r>
        <w:rPr>
          <w:rFonts w:hint="eastAsia" w:ascii="仿宋" w:hAnsi="仿宋" w:eastAsia="仿宋"/>
          <w:bCs/>
          <w:color w:val="000000" w:themeColor="text1"/>
          <w:sz w:val="24"/>
          <w:lang w:val="zh-CN"/>
        </w:rPr>
        <w:t xml:space="preserve">.3</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可以按照规定，通过修改招标文件酌情延长投标截止时间，在此情况下，</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的所有权利和义务均以延长后新的截止时间为准。</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lang w:val="zh-CN"/>
        </w:rPr>
        <w:t xml:space="preserve">1</w:t>
      </w:r>
      <w:r>
        <w:rPr>
          <w:rFonts w:hint="eastAsia" w:ascii="仿宋" w:hAnsi="仿宋" w:eastAsia="仿宋"/>
          <w:b/>
          <w:color w:val="000000" w:themeColor="text1"/>
          <w:sz w:val="24"/>
        </w:rPr>
        <w:t xml:space="preserve">3、</w:t>
      </w:r>
      <w:r>
        <w:rPr>
          <w:rFonts w:hint="eastAsia" w:ascii="仿宋" w:hAnsi="仿宋" w:eastAsia="仿宋"/>
          <w:b/>
          <w:color w:val="000000" w:themeColor="text1"/>
          <w:sz w:val="24"/>
          <w:lang w:val="zh-CN"/>
        </w:rPr>
        <w:t xml:space="preserve">投标文件的拒收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3</w:t>
      </w: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拒绝接收投标截止时间后上传的任何投标文件。</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1</w:t>
      </w:r>
      <w:r>
        <w:rPr>
          <w:rFonts w:hint="eastAsia" w:ascii="仿宋" w:hAnsi="仿宋" w:eastAsia="仿宋"/>
          <w:b/>
          <w:bCs/>
          <w:color w:val="000000" w:themeColor="text1"/>
          <w:sz w:val="24"/>
        </w:rPr>
        <w:t xml:space="preserve">4</w:t>
      </w:r>
      <w:r>
        <w:rPr>
          <w:rFonts w:hint="eastAsia" w:ascii="仿宋" w:hAnsi="仿宋" w:eastAsia="仿宋"/>
          <w:b/>
          <w:bCs/>
          <w:color w:val="000000" w:themeColor="text1"/>
          <w:sz w:val="24"/>
          <w:lang w:val="zh-CN"/>
        </w:rPr>
        <w:t xml:space="preserve">、投标文件的修改和撤回</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.1投标文件的撤回</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.1.1</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可在投标截止时间前撤回其电子投标文件，具体操作方法见</w:t>
      </w:r>
      <w:r>
        <w:rPr>
          <w:rFonts w:hint="eastAsia" w:ascii="仿宋" w:hAnsi="仿宋" w:eastAsia="仿宋"/>
          <w:bCs/>
          <w:color w:val="000000" w:themeColor="text1"/>
          <w:sz w:val="24"/>
          <w:lang w:val="zh-CN"/>
        </w:rPr>
        <w:t xml:space="preserve">《操作手册》。</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.1.2</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撤回电子投标文件，则认为其不再参与本项目投标活动。</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.2投标文件的修改</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.2.1</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可在投标截止时间前对其电子投标文件进行修改，具体操作方法见《操作手册》。</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.2.2投标截止时间之后，</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不得对其电子投标文件作任何修改。</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.3在投标截止时间至招标文件中规定的投标有效期满之间的这段时间内，</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不得撤回其投标。</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五、开标</w:t>
      </w:r>
      <w:r>
        <w:rPr>
          <w:rFonts w:hint="eastAsia" w:ascii="仿宋" w:hAnsi="仿宋" w:eastAsia="仿宋"/>
          <w:b/>
          <w:bCs/>
          <w:color w:val="000000" w:themeColor="text1"/>
          <w:sz w:val="24"/>
        </w:rPr>
        <w:t xml:space="preserve">与</w:t>
      </w:r>
      <w:r>
        <w:rPr>
          <w:rFonts w:hint="eastAsia" w:ascii="仿宋" w:hAnsi="仿宋" w:eastAsia="仿宋"/>
          <w:b/>
          <w:bCs/>
          <w:color w:val="000000" w:themeColor="text1"/>
          <w:sz w:val="24"/>
          <w:lang w:val="zh-CN"/>
        </w:rPr>
        <w:t xml:space="preserve">评标</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15</w:t>
      </w:r>
      <w:r>
        <w:rPr>
          <w:rFonts w:hint="eastAsia" w:ascii="仿宋" w:hAnsi="仿宋" w:eastAsia="仿宋"/>
          <w:b/>
          <w:color w:val="000000" w:themeColor="text1"/>
          <w:sz w:val="24"/>
          <w:lang w:val="zh-CN"/>
        </w:rPr>
        <w:t xml:space="preserve">、开标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15</w:t>
      </w: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在招标公告中规定的时间和地点组织公开开标。</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按照《操作手册》规定参加开标活动，并在苏采云系统规定的时间内对投标文件进行解密。苏采云系统公布各投标人名称和投标价格。</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15.2供应商</w:t>
      </w:r>
      <w:r>
        <w:rPr>
          <w:rFonts w:hint="eastAsia" w:ascii="仿宋" w:hAnsi="仿宋" w:eastAsia="仿宋"/>
          <w:bCs/>
          <w:color w:val="000000" w:themeColor="text1"/>
          <w:sz w:val="24"/>
          <w:lang w:val="zh-CN"/>
        </w:rPr>
        <w:t xml:space="preserve">在开标过程中涉及到的投标文件解密、开标结果确认等工作，应按照《操作手册》规定执行。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15.3供应商</w:t>
      </w:r>
      <w:r>
        <w:rPr>
          <w:rFonts w:hint="eastAsia" w:ascii="仿宋" w:hAnsi="仿宋" w:eastAsia="仿宋"/>
          <w:bCs/>
          <w:color w:val="000000" w:themeColor="text1"/>
          <w:sz w:val="24"/>
          <w:lang w:val="zh-CN"/>
        </w:rPr>
        <w:t xml:space="preserve">如果对开标过程和开标结果有疑义，应当根据《操作手册》规定提出，苏采云系统中《开标记录表》公布后5分钟内未提出的，视同认可开标结果。</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15.4</w:t>
      </w:r>
      <w:r>
        <w:rPr>
          <w:rFonts w:hint="eastAsia" w:ascii="仿宋" w:hAnsi="仿宋" w:eastAsia="仿宋"/>
          <w:bCs/>
          <w:color w:val="000000" w:themeColor="text1"/>
          <w:sz w:val="24"/>
          <w:lang w:val="zh-CN"/>
        </w:rPr>
        <w:t xml:space="preserve">供应商不足3家的，不得开标。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15.5</w:t>
      </w:r>
      <w:r>
        <w:rPr>
          <w:rFonts w:hint="eastAsia" w:ascii="仿宋" w:hAnsi="仿宋" w:eastAsia="仿宋"/>
          <w:bCs/>
          <w:color w:val="000000" w:themeColor="text1"/>
          <w:sz w:val="24"/>
          <w:lang w:val="zh-CN"/>
        </w:rPr>
        <w:t xml:space="preserve">公开招标数额标准以上的采购项目，投标截止后供应商不足3家或者通过资格审查或符合性审查的供应商不足3家的，除采购任务取消情形外，按照以下方式处理：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（1）招标文件存在不合理条款或者招标程序不符合规定的，采购人、采购代理机构改正后依法重新招标；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招标文件没有不合理条款、招标程序符合规定，需要采用其他采购方式采购的，采购人依法报财政部门批准，经批准后，可变更为其他采购方式采购。本次招标文件中对供应商资格条件、技术和商务等要求，将作为其他采购方式采购的基本要求和谈判依据。</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16</w:t>
      </w:r>
      <w:r>
        <w:rPr>
          <w:rFonts w:hint="eastAsia" w:ascii="仿宋" w:hAnsi="仿宋" w:eastAsia="仿宋"/>
          <w:b/>
          <w:bCs/>
          <w:color w:val="000000" w:themeColor="text1"/>
          <w:sz w:val="24"/>
          <w:lang w:val="zh-CN"/>
        </w:rPr>
        <w:t xml:space="preserve">、评标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16.1</w:t>
      </w:r>
      <w:r>
        <w:rPr>
          <w:rFonts w:hint="eastAsia" w:ascii="仿宋" w:hAnsi="仿宋" w:eastAsia="仿宋"/>
          <w:bCs/>
          <w:color w:val="000000" w:themeColor="text1"/>
          <w:sz w:val="24"/>
          <w:lang w:val="zh-CN"/>
        </w:rPr>
        <w:t xml:space="preserve">评标由</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组织评标委员会进行。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16.2</w:t>
      </w:r>
      <w:r>
        <w:rPr>
          <w:rFonts w:hint="eastAsia" w:ascii="仿宋" w:hAnsi="仿宋" w:eastAsia="仿宋"/>
          <w:bCs/>
          <w:color w:val="000000" w:themeColor="text1"/>
          <w:sz w:val="24"/>
          <w:lang w:val="zh-CN"/>
        </w:rPr>
        <w:t xml:space="preserve">评标委员会由采购人代表和有关技术、经济等方面的专家组成，且人员构成符合政府采购有关规定。</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16</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2</w:t>
      </w:r>
      <w:r>
        <w:rPr>
          <w:rFonts w:hint="eastAsia" w:ascii="仿宋" w:hAnsi="仿宋" w:eastAsia="仿宋"/>
          <w:bCs/>
          <w:color w:val="000000" w:themeColor="text1"/>
          <w:sz w:val="24"/>
          <w:lang w:val="zh-CN"/>
        </w:rPr>
        <w:t xml:space="preserve">.1评标委员会负责具体评标事务，并独立履行下列职责：</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w:t>
      </w:r>
      <w:r>
        <w:rPr>
          <w:rFonts w:hint="eastAsia" w:ascii="仿宋" w:hAnsi="仿宋" w:eastAsia="仿宋"/>
          <w:bCs/>
          <w:color w:val="000000" w:themeColor="text1"/>
          <w:sz w:val="24"/>
          <w:lang w:val="zh-CN"/>
        </w:rPr>
        <w:t xml:space="preserve">）审查、评价投标文件是否符合招标文件的商务、技术等实质性要求；</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2</w:t>
      </w:r>
      <w:r>
        <w:rPr>
          <w:rFonts w:hint="eastAsia" w:ascii="仿宋" w:hAnsi="仿宋" w:eastAsia="仿宋"/>
          <w:bCs/>
          <w:color w:val="000000" w:themeColor="text1"/>
          <w:sz w:val="24"/>
          <w:lang w:val="zh-CN"/>
        </w:rPr>
        <w:t xml:space="preserve">）要求供应商对投标文件有关事项作出澄清或者说明；</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3</w:t>
      </w:r>
      <w:r>
        <w:rPr>
          <w:rFonts w:hint="eastAsia" w:ascii="仿宋" w:hAnsi="仿宋" w:eastAsia="仿宋"/>
          <w:bCs/>
          <w:color w:val="000000" w:themeColor="text1"/>
          <w:sz w:val="24"/>
          <w:lang w:val="zh-CN"/>
        </w:rPr>
        <w:t xml:space="preserve">）对投标文件进行比较和评价；</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）确定中标候选人名单，以及根据采购人委托直接确定中标单位；</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5</w:t>
      </w:r>
      <w:r>
        <w:rPr>
          <w:rFonts w:hint="eastAsia" w:ascii="仿宋" w:hAnsi="仿宋" w:eastAsia="仿宋"/>
          <w:bCs/>
          <w:color w:val="000000" w:themeColor="text1"/>
          <w:sz w:val="24"/>
          <w:lang w:val="zh-CN"/>
        </w:rPr>
        <w:t xml:space="preserve">）向采购人、采购代理机构或者有关部门报告评标中发现的违法行为。</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16.3</w:t>
      </w:r>
      <w:r>
        <w:rPr>
          <w:rFonts w:hint="eastAsia" w:ascii="仿宋" w:hAnsi="仿宋" w:eastAsia="仿宋"/>
          <w:bCs/>
          <w:color w:val="000000" w:themeColor="text1"/>
          <w:sz w:val="24"/>
          <w:lang w:val="zh-CN"/>
        </w:rPr>
        <w:t xml:space="preserve">评标委员会独立工作，负责评审所有投标文件并推荐中标候选人，或根据采购人授权直接确定中标人。</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17、</w:t>
      </w:r>
      <w:r>
        <w:rPr>
          <w:rFonts w:hint="eastAsia" w:ascii="仿宋" w:hAnsi="仿宋" w:eastAsia="仿宋"/>
          <w:b/>
          <w:color w:val="000000" w:themeColor="text1"/>
          <w:sz w:val="24"/>
          <w:lang w:val="zh-CN"/>
        </w:rPr>
        <w:t xml:space="preserve">评标过程的保密与公正</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17.1</w:t>
      </w:r>
      <w:r>
        <w:rPr>
          <w:rFonts w:hint="eastAsia" w:ascii="仿宋" w:hAnsi="仿宋" w:eastAsia="仿宋"/>
          <w:color w:val="000000" w:themeColor="text1"/>
          <w:sz w:val="24"/>
          <w:lang w:val="zh-CN"/>
        </w:rPr>
        <w:t xml:space="preserve">采购人和采购代理机构将采取必要措施，保证评标在严格保密的情况下进行。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17.2</w:t>
      </w:r>
      <w:r>
        <w:rPr>
          <w:rFonts w:hint="eastAsia" w:ascii="仿宋" w:hAnsi="仿宋" w:eastAsia="仿宋"/>
          <w:bCs/>
          <w:color w:val="000000" w:themeColor="text1"/>
          <w:sz w:val="24"/>
          <w:lang w:val="zh-CN"/>
        </w:rPr>
        <w:t xml:space="preserve">凡是与审查、澄清、评价和比较投标的有关资料以及授标建议等，采购人、评委、</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均不得向投标人或与评标无关的其他人员透露。</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color w:val="000000" w:themeColor="text1"/>
          <w:sz w:val="24"/>
        </w:rPr>
        <w:t xml:space="preserve">17.3</w:t>
      </w:r>
      <w:r>
        <w:rPr>
          <w:rFonts w:hint="eastAsia" w:ascii="仿宋" w:hAnsi="仿宋" w:eastAsia="仿宋"/>
          <w:color w:val="000000" w:themeColor="text1"/>
          <w:sz w:val="24"/>
          <w:lang w:val="zh-CN"/>
        </w:rPr>
        <w:t xml:space="preserve">任何单位和个人不得非法干预、影响评标办法的确定，以及评标过程和结果。</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17.4供应商</w:t>
      </w:r>
      <w:r>
        <w:rPr>
          <w:rFonts w:hint="eastAsia" w:ascii="仿宋" w:hAnsi="仿宋" w:eastAsia="仿宋"/>
          <w:bCs/>
          <w:color w:val="000000" w:themeColor="text1"/>
          <w:sz w:val="24"/>
          <w:lang w:val="zh-CN"/>
        </w:rPr>
        <w:t xml:space="preserve">不得以任何方式影响评标，否则其投标文件将被作为无效投标文件。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17.5代理机构</w:t>
      </w:r>
      <w:r>
        <w:rPr>
          <w:rFonts w:hint="eastAsia" w:ascii="仿宋" w:hAnsi="仿宋" w:eastAsia="仿宋"/>
          <w:bCs/>
          <w:color w:val="000000" w:themeColor="text1"/>
          <w:sz w:val="24"/>
          <w:lang w:val="zh-CN"/>
        </w:rPr>
        <w:t xml:space="preserve">和评标委员会不向未中标的投标人解释未中标原因，也不公布评标过程中的相关细节。</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17.6</w:t>
      </w:r>
      <w:r>
        <w:rPr>
          <w:rFonts w:hint="eastAsia" w:ascii="仿宋" w:hAnsi="仿宋" w:eastAsia="仿宋"/>
          <w:bCs/>
          <w:color w:val="000000" w:themeColor="text1"/>
          <w:sz w:val="24"/>
          <w:lang w:val="zh-CN"/>
        </w:rPr>
        <w:t xml:space="preserve">采用综合评分法的项目，未中标的投标人可于中标结果公告期限届满之日起通过苏采云系统查看本单位的评审得分及排名情况。</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18、</w:t>
      </w:r>
      <w:r>
        <w:rPr>
          <w:rFonts w:hint="eastAsia" w:ascii="仿宋" w:hAnsi="仿宋" w:eastAsia="仿宋"/>
          <w:b/>
          <w:color w:val="000000" w:themeColor="text1"/>
          <w:sz w:val="24"/>
          <w:lang w:val="zh-CN"/>
        </w:rPr>
        <w:t xml:space="preserve">投标文件的澄清</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18.1</w:t>
      </w:r>
      <w:r>
        <w:rPr>
          <w:rFonts w:hint="eastAsia" w:ascii="仿宋" w:hAnsi="仿宋" w:eastAsia="仿宋"/>
          <w:bCs/>
          <w:color w:val="000000" w:themeColor="text1"/>
          <w:sz w:val="24"/>
          <w:lang w:val="zh-CN"/>
        </w:rPr>
        <w:t xml:space="preserve">评标期间，评标委员会对投标文件中含义不明确、同类问题表述不一致或者有明显文字和计算错误的内容，有权要求投标人作出必要的澄清、说明或者补正。</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投标人的澄清、说明或者补正不得超出投标文件的范围或者改变投标文件</w:t>
      </w:r>
      <w:r>
        <w:rPr>
          <w:rFonts w:hint="eastAsia" w:ascii="仿宋" w:hAnsi="仿宋" w:eastAsia="仿宋"/>
          <w:bCs/>
          <w:color w:val="000000" w:themeColor="text1"/>
          <w:sz w:val="24"/>
          <w:lang w:val="zh-CN"/>
        </w:rPr>
        <w:t xml:space="preserve">的实质性内容。</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评委会并非对每个投标人都做澄清要求。</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18.2</w:t>
      </w:r>
      <w:r>
        <w:rPr>
          <w:rFonts w:hint="eastAsia" w:ascii="仿宋" w:hAnsi="仿宋" w:eastAsia="仿宋"/>
          <w:bCs/>
          <w:color w:val="000000" w:themeColor="text1"/>
          <w:sz w:val="24"/>
          <w:lang w:val="zh-CN"/>
        </w:rPr>
        <w:t xml:space="preserve">需要供应商进行澄清、说明和补正的，评委会将通过苏采云系统向</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发出《澄清要求函》，接到《澄清要求函》的</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应当按照要求在苏采云系统中提交《澄清响应函》并加盖电子公章。澄清、说明和补正的内容作为投标文件的补充部分，具体操作方式见《操作手册》。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18.3</w:t>
      </w:r>
      <w:r>
        <w:rPr>
          <w:rFonts w:hint="eastAsia" w:ascii="仿宋" w:hAnsi="仿宋" w:eastAsia="仿宋"/>
          <w:bCs/>
          <w:color w:val="000000" w:themeColor="text1"/>
          <w:sz w:val="24"/>
          <w:lang w:val="zh-CN"/>
        </w:rPr>
        <w:t xml:space="preserve">接到评委会澄清、说明和补正要求的，</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如未按规定作出澄清、说明和补正，其风险由</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自行承担。</w:t>
      </w:r>
      <w:r/>
    </w:p>
    <w:p>
      <w:pPr>
        <w:ind w:firstLine="600"/>
        <w:spacing w:line="360" w:lineRule="auto"/>
        <w:rPr>
          <w:rFonts w:hint="eastAsia" w:ascii="仿宋" w:hAnsi="仿宋" w:eastAsia="仿宋"/>
          <w:b/>
          <w:color w:val="000000" w:themeColor="text1"/>
          <w:sz w:val="24"/>
        </w:rPr>
      </w:pPr>
      <w:r>
        <w:rPr>
          <w:rFonts w:hint="eastAsia" w:ascii="仿宋" w:hAnsi="仿宋" w:eastAsia="仿宋"/>
          <w:bCs/>
          <w:color w:val="000000" w:themeColor="text1"/>
          <w:sz w:val="24"/>
        </w:rPr>
        <w:t xml:space="preserve">18.4</w:t>
      </w:r>
      <w:r>
        <w:rPr>
          <w:rFonts w:hint="eastAsia" w:ascii="仿宋" w:hAnsi="仿宋" w:eastAsia="仿宋"/>
          <w:bCs/>
          <w:color w:val="000000" w:themeColor="text1"/>
          <w:sz w:val="24"/>
          <w:lang w:val="zh-CN"/>
        </w:rPr>
        <w:t xml:space="preserve">评标委员会认为供应商的报价明显低于其他通过符合性审查供应商的报价，有可能影响产品质量或者不能诚信履约的，将要求其在</w:t>
      </w:r>
      <w:r>
        <w:rPr>
          <w:rFonts w:hint="eastAsia" w:ascii="仿宋" w:hAnsi="仿宋" w:eastAsia="仿宋"/>
          <w:bCs/>
          <w:color w:val="000000" w:themeColor="text1"/>
          <w:sz w:val="24"/>
        </w:rPr>
        <w:t xml:space="preserve">苏采云系统</w:t>
      </w:r>
      <w:r>
        <w:rPr>
          <w:rFonts w:hint="eastAsia" w:ascii="仿宋" w:hAnsi="仿宋" w:eastAsia="仿宋"/>
          <w:bCs/>
          <w:color w:val="000000" w:themeColor="text1"/>
          <w:sz w:val="24"/>
          <w:lang w:val="zh-CN"/>
        </w:rPr>
        <w:t xml:space="preserve">合理的时间内提供书面说明，必要时提交相关证明材料；供应商不能证明其报价合理性的，评标委员会将其作为无效投标处理。</w:t>
      </w:r>
      <w:r/>
    </w:p>
    <w:p>
      <w:pPr>
        <w:ind w:firstLine="600"/>
        <w:spacing w:line="360" w:lineRule="auto"/>
        <w:rPr>
          <w:rFonts w:hint="eastAsia" w:ascii="仿宋" w:hAnsi="仿宋" w:eastAsia="仿宋"/>
          <w:b/>
          <w:color w:val="000000" w:themeColor="text1"/>
          <w:sz w:val="24"/>
        </w:rPr>
      </w:pPr>
      <w:r>
        <w:rPr>
          <w:rFonts w:hint="eastAsia" w:ascii="仿宋" w:hAnsi="仿宋" w:eastAsia="仿宋"/>
          <w:bCs/>
          <w:color w:val="000000" w:themeColor="text1"/>
          <w:sz w:val="24"/>
        </w:rPr>
        <w:t xml:space="preserve">18.5供应商</w:t>
      </w:r>
      <w:r>
        <w:rPr>
          <w:rFonts w:hint="eastAsia" w:ascii="仿宋" w:hAnsi="仿宋" w:eastAsia="仿宋"/>
          <w:bCs/>
          <w:color w:val="000000" w:themeColor="text1"/>
          <w:sz w:val="24"/>
          <w:lang w:val="zh-CN"/>
        </w:rPr>
        <w:t xml:space="preserve">应充分考虑网络环境、网络带宽等因素可能对投标产生的影响，如因</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自身原因造成文件上传不成功的，</w:t>
      </w:r>
      <w:r>
        <w:rPr>
          <w:rFonts w:hint="eastAsia" w:ascii="仿宋" w:hAnsi="仿宋" w:eastAsia="仿宋"/>
          <w:bCs/>
          <w:color w:val="000000" w:themeColor="text1"/>
          <w:sz w:val="24"/>
        </w:rPr>
        <w:t xml:space="preserve">供应商自行承担其后果</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19、</w:t>
      </w:r>
      <w:r>
        <w:rPr>
          <w:rFonts w:hint="eastAsia" w:ascii="仿宋" w:hAnsi="仿宋" w:eastAsia="仿宋"/>
          <w:b/>
          <w:color w:val="000000" w:themeColor="text1"/>
          <w:sz w:val="24"/>
          <w:lang w:val="zh-CN"/>
        </w:rPr>
        <w:t xml:space="preserve">投标文件的资格审查</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19.1</w:t>
      </w:r>
      <w:r>
        <w:rPr>
          <w:rFonts w:hint="eastAsia" w:ascii="仿宋" w:hAnsi="仿宋" w:eastAsia="仿宋"/>
          <w:bCs/>
          <w:color w:val="000000" w:themeColor="text1"/>
          <w:sz w:val="24"/>
          <w:lang w:val="zh-CN"/>
        </w:rPr>
        <w:t xml:space="preserve">投标文件审查分为资格审查和符合性审查。</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19.1.1</w:t>
      </w:r>
      <w:r>
        <w:rPr>
          <w:rFonts w:hint="eastAsia" w:ascii="仿宋" w:hAnsi="仿宋" w:eastAsia="仿宋"/>
          <w:bCs/>
          <w:color w:val="000000" w:themeColor="text1"/>
          <w:sz w:val="24"/>
          <w:lang w:val="zh-CN"/>
        </w:rPr>
        <w:t xml:space="preserve">资格审查。依据法律法规和招标文件规定，由采购人对投标文件中的资格证明文件进行审查，并向评委会反馈审查结论。</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采购人进行资格审查时，将在“信用中国”网站（www.creditchina.gov.cn）查询投标人的信用记录，以确定投标人是否具备投标资格，查询结果留存并归档。</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接受联合体的项目，联合体成员存在不良信用记录的，视同联合体存在不良信用记录。</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19.1.2</w:t>
      </w:r>
      <w:r>
        <w:rPr>
          <w:rFonts w:hint="eastAsia" w:ascii="仿宋" w:hAnsi="仿宋" w:eastAsia="仿宋"/>
          <w:bCs/>
          <w:color w:val="000000" w:themeColor="text1"/>
          <w:sz w:val="24"/>
          <w:lang w:val="zh-CN"/>
        </w:rPr>
        <w:t xml:space="preserve">符合性审查。依据招标文件的规定，由评委会从有效性、完整性和对招标文件的响应程度等方面对投标文件进行审查，以确定是否对招标文件的实质性要求作出响应。</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19.1.3</w:t>
      </w:r>
      <w:r>
        <w:rPr>
          <w:rFonts w:hint="eastAsia" w:ascii="仿宋" w:hAnsi="仿宋" w:eastAsia="仿宋"/>
          <w:bCs/>
          <w:color w:val="000000" w:themeColor="text1"/>
          <w:sz w:val="24"/>
          <w:lang w:val="zh-CN"/>
        </w:rPr>
        <w:t xml:space="preserve">未通过资格审查或符合性审查的</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将通过苏采云系统告知其具体原因，评标结束后不再接受有关询问。</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19.2评标委员会</w:t>
      </w:r>
      <w:r>
        <w:rPr>
          <w:rFonts w:hint="eastAsia" w:ascii="仿宋" w:hAnsi="仿宋" w:eastAsia="仿宋"/>
          <w:bCs/>
          <w:color w:val="000000" w:themeColor="text1"/>
          <w:sz w:val="24"/>
          <w:lang w:val="zh-CN"/>
        </w:rPr>
        <w:t xml:space="preserve">仅对实质性响应招标文件要求的投标文件进行详细评审。实质性响应的投标文件应该是与招标文件要求的全部条款、条件和规格相符，没</w:t>
      </w:r>
      <w:r>
        <w:rPr>
          <w:rFonts w:hint="eastAsia" w:ascii="仿宋" w:hAnsi="仿宋" w:eastAsia="仿宋"/>
          <w:bCs/>
          <w:color w:val="000000" w:themeColor="text1"/>
          <w:sz w:val="24"/>
          <w:lang w:val="zh-CN"/>
        </w:rPr>
        <w:t xml:space="preserve">有重大偏离或保留的文件。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19.3</w:t>
      </w:r>
      <w:r>
        <w:rPr>
          <w:rFonts w:hint="eastAsia" w:ascii="仿宋" w:hAnsi="仿宋" w:eastAsia="仿宋"/>
          <w:bCs/>
          <w:color w:val="000000" w:themeColor="text1"/>
          <w:sz w:val="24"/>
          <w:lang w:val="zh-CN"/>
        </w:rPr>
        <w:t xml:space="preserve">如果投标文件实质上没有响应招标文件的要求，评委会将予以拒绝，</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不得通过修改或撤销不合要求的偏离或保留而使其投标成为实质性响应的投标。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19.4评标委员会</w:t>
      </w:r>
      <w:r>
        <w:rPr>
          <w:rFonts w:hint="eastAsia" w:ascii="仿宋" w:hAnsi="仿宋" w:eastAsia="仿宋"/>
          <w:bCs/>
          <w:color w:val="000000" w:themeColor="text1"/>
          <w:sz w:val="24"/>
          <w:lang w:val="zh-CN"/>
        </w:rPr>
        <w:t xml:space="preserve">将对确定为实质性响应的投标进行进一步审核，确定其是否有计算上或累加上的算术错误。修正错误的原则如下：</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（1）投标文件中开标一览表内容与投标文件中相应内容不一致的，以开标一览表为准；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（2）大写金额和小写金额不一致的，以大写金额为准；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（3）单价金额小数点或者百分比有明显错位的，以开标一览表的总价为准，并修改单价；</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（4）总价金额与按单价汇总金额不一致的，以单价金额计算结果为准。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同时出现两种以上错误的，按照前款规定的顺序修正。</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19.5评标委员会</w:t>
      </w:r>
      <w:r>
        <w:rPr>
          <w:rFonts w:hint="eastAsia" w:ascii="仿宋" w:hAnsi="仿宋" w:eastAsia="仿宋"/>
          <w:bCs/>
          <w:color w:val="000000" w:themeColor="text1"/>
          <w:sz w:val="24"/>
          <w:lang w:val="zh-CN"/>
        </w:rPr>
        <w:t xml:space="preserve">将按上述修正错误的方法调整投标文件中的投标报价，并通过苏采云系统告知</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，调整后的价格对</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具有约束力。如果</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不接受修正后的价格，则其投标将被拒绝。</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19.6供应商</w:t>
      </w:r>
      <w:r>
        <w:rPr>
          <w:rFonts w:hint="eastAsia" w:ascii="仿宋" w:hAnsi="仿宋" w:eastAsia="仿宋"/>
          <w:bCs/>
          <w:color w:val="000000" w:themeColor="text1"/>
          <w:sz w:val="24"/>
          <w:lang w:val="zh-CN"/>
        </w:rPr>
        <w:t xml:space="preserve">在开、评标全过程中应保持通讯畅通，及时登录苏采云系统查阅、答复相关信息，并安排专人与</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及评委会联系。</w:t>
      </w:r>
      <w:r/>
    </w:p>
    <w:p>
      <w:pPr>
        <w:ind w:firstLine="600"/>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20、无效投标和废标</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20.1无效投标条款</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（1）供应商在苏采云系统规定的时间内未成功解密电子投标文件。</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（2）供应商未按照招标文件要求上传电子投标文件。</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（3）同一供应商提交两个（含两个）以上不同的投标报价。</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（4）供应商不具备招标文件中规定资格要求。</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（5）</w:t>
      </w:r>
      <w:r>
        <w:rPr>
          <w:rFonts w:hint="eastAsia" w:ascii="仿宋" w:hAnsi="仿宋" w:eastAsia="仿宋"/>
          <w:bCs/>
          <w:color w:val="000000" w:themeColor="text1"/>
          <w:sz w:val="24"/>
          <w:lang w:val="zh-CN"/>
        </w:rPr>
        <w:t xml:space="preserve">报价超过招标文件中规定的预算金额或者最高限价（</w:t>
      </w:r>
      <w:r>
        <w:rPr>
          <w:rFonts w:hint="eastAsia" w:ascii="仿宋" w:hAnsi="仿宋" w:eastAsia="仿宋"/>
          <w:bCs/>
          <w:color w:val="000000" w:themeColor="text1"/>
          <w:sz w:val="24"/>
        </w:rPr>
        <w:t xml:space="preserve">最高限制单价</w:t>
      </w:r>
      <w:r>
        <w:rPr>
          <w:rFonts w:hint="eastAsia" w:ascii="仿宋" w:hAnsi="仿宋" w:eastAsia="仿宋"/>
          <w:bCs/>
          <w:color w:val="000000" w:themeColor="text1"/>
          <w:sz w:val="24"/>
          <w:lang w:val="zh-CN"/>
        </w:rPr>
        <w:t xml:space="preserve">）的；</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（6）未通过符合性审查。</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（7）不符合招标文件中实质性要求和条件（本招标文件中斜体且有下划线部分，或者打“★”内容为实质性要求和条件）。</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如</w:t>
      </w:r>
      <w:r>
        <w:rPr>
          <w:rFonts w:hint="eastAsia" w:ascii="仿宋" w:hAnsi="仿宋" w:eastAsia="仿宋"/>
          <w:bCs/>
          <w:color w:val="000000" w:themeColor="text1"/>
          <w:sz w:val="24"/>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（9）投标文件含有采购人不能接受的附加条件。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10</w:t>
      </w:r>
      <w:r>
        <w:rPr>
          <w:rFonts w:hint="eastAsia" w:ascii="仿宋" w:hAnsi="仿宋" w:eastAsia="仿宋"/>
          <w:bCs/>
          <w:color w:val="000000" w:themeColor="text1"/>
          <w:sz w:val="24"/>
          <w:lang w:val="zh-CN"/>
        </w:rPr>
        <w:t xml:space="preserve">）不同供应商的投标文件由同一单位或者个人编制；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11</w:t>
      </w:r>
      <w:r>
        <w:rPr>
          <w:rFonts w:hint="eastAsia" w:ascii="仿宋" w:hAnsi="仿宋" w:eastAsia="仿宋"/>
          <w:bCs/>
          <w:color w:val="000000" w:themeColor="text1"/>
          <w:sz w:val="24"/>
          <w:lang w:val="zh-CN"/>
        </w:rPr>
        <w:t xml:space="preserve">）不同供应商委托同一单位或者个人办理投标事宜；</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12</w:t>
      </w:r>
      <w:r>
        <w:rPr>
          <w:rFonts w:hint="eastAsia" w:ascii="仿宋" w:hAnsi="仿宋" w:eastAsia="仿宋"/>
          <w:bCs/>
          <w:color w:val="000000" w:themeColor="text1"/>
          <w:sz w:val="24"/>
          <w:lang w:val="zh-CN"/>
        </w:rPr>
        <w:t xml:space="preserve">）不同供应商的投标文件载明的项目管理成员或者联系人员为同一人；</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13</w:t>
      </w:r>
      <w:r>
        <w:rPr>
          <w:rFonts w:hint="eastAsia" w:ascii="仿宋" w:hAnsi="仿宋" w:eastAsia="仿宋"/>
          <w:bCs/>
          <w:color w:val="000000" w:themeColor="text1"/>
          <w:sz w:val="24"/>
          <w:lang w:val="zh-CN"/>
        </w:rPr>
        <w:t xml:space="preserve">）不同供应商的投标文件异常一致或者投标报价呈规律性差异；</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14</w:t>
      </w:r>
      <w:r>
        <w:rPr>
          <w:rFonts w:hint="eastAsia" w:ascii="仿宋" w:hAnsi="仿宋" w:eastAsia="仿宋"/>
          <w:bCs/>
          <w:color w:val="000000" w:themeColor="text1"/>
          <w:sz w:val="24"/>
          <w:lang w:val="zh-CN"/>
        </w:rPr>
        <w:t xml:space="preserve">）不同供应商的法定代表人或委托代理人有夫妻、直系血亲关系的；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15</w:t>
      </w:r>
      <w:r>
        <w:rPr>
          <w:rFonts w:hint="eastAsia" w:ascii="仿宋" w:hAnsi="仿宋" w:eastAsia="仿宋"/>
          <w:bCs/>
          <w:color w:val="000000" w:themeColor="text1"/>
          <w:sz w:val="24"/>
          <w:lang w:val="zh-CN"/>
        </w:rPr>
        <w:t xml:space="preserve">）不同供应商的负责人为同一人或者存在控股、管理关系的；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16</w:t>
      </w:r>
      <w:r>
        <w:rPr>
          <w:rFonts w:hint="eastAsia" w:ascii="仿宋" w:hAnsi="仿宋" w:eastAsia="仿宋"/>
          <w:bCs/>
          <w:color w:val="000000" w:themeColor="text1"/>
          <w:sz w:val="24"/>
          <w:lang w:val="zh-CN"/>
        </w:rPr>
        <w:t xml:space="preserve">）不同供应商的委托代理人（或法定代表人、项目经理、项目总监、项目负责人等）在招标文件发布日上月至投标截止日当月在同一单位缴纳社会保险的；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17</w:t>
      </w:r>
      <w:r>
        <w:rPr>
          <w:rFonts w:hint="eastAsia" w:ascii="仿宋" w:hAnsi="仿宋" w:eastAsia="仿宋"/>
          <w:bCs/>
          <w:color w:val="000000" w:themeColor="text1"/>
          <w:sz w:val="24"/>
          <w:lang w:val="zh-CN"/>
        </w:rPr>
        <w:t xml:space="preserve">）属于招标公告中第六条第</w:t>
      </w:r>
      <w:r>
        <w:rPr>
          <w:rFonts w:hint="eastAsia" w:ascii="仿宋" w:hAnsi="仿宋" w:eastAsia="仿宋"/>
          <w:bCs/>
          <w:color w:val="000000" w:themeColor="text1"/>
          <w:sz w:val="24"/>
        </w:rPr>
        <w:t xml:space="preserve">1</w:t>
      </w:r>
      <w:r>
        <w:rPr>
          <w:rFonts w:hint="eastAsia" w:ascii="仿宋" w:hAnsi="仿宋" w:eastAsia="仿宋"/>
          <w:bCs/>
          <w:color w:val="000000" w:themeColor="text1"/>
          <w:sz w:val="24"/>
          <w:lang w:val="zh-CN"/>
        </w:rPr>
        <w:t xml:space="preserve">款拒绝参加本次采购活动供应商的；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如为货物采购，</w:t>
      </w:r>
      <w:r>
        <w:rPr>
          <w:rFonts w:hint="eastAsia" w:ascii="仿宋" w:hAnsi="仿宋" w:eastAsia="仿宋"/>
          <w:bCs/>
          <w:color w:val="000000" w:themeColor="text1"/>
          <w:sz w:val="24"/>
          <w:lang w:val="zh-CN"/>
        </w:rPr>
        <w:t xml:space="preserve">没有逐一说明投标产品品牌、型号、产地、性能参数，而是直接拷贝招标文件技术要求的；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19</w:t>
      </w:r>
      <w:r>
        <w:rPr>
          <w:rFonts w:hint="eastAsia" w:ascii="仿宋" w:hAnsi="仿宋" w:eastAsia="仿宋"/>
          <w:bCs/>
          <w:color w:val="000000" w:themeColor="text1"/>
          <w:sz w:val="24"/>
          <w:lang w:val="zh-CN"/>
        </w:rPr>
        <w:t xml:space="preserve">）服务承诺和付款条件未响应招标要求的；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20</w:t>
      </w:r>
      <w:r>
        <w:rPr>
          <w:rFonts w:hint="eastAsia" w:ascii="仿宋" w:hAnsi="仿宋" w:eastAsia="仿宋"/>
          <w:bCs/>
          <w:color w:val="000000" w:themeColor="text1"/>
          <w:sz w:val="24"/>
          <w:lang w:val="zh-CN"/>
        </w:rPr>
        <w:t xml:space="preserve">）提供虚假材料的（包括营业执照、资格证明文件等）；</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（21）</w:t>
      </w:r>
      <w:r>
        <w:rPr>
          <w:rFonts w:hint="eastAsia" w:ascii="仿宋" w:hAnsi="仿宋" w:eastAsia="仿宋"/>
          <w:bCs/>
          <w:color w:val="000000" w:themeColor="text1"/>
          <w:sz w:val="24"/>
        </w:rPr>
        <w:t xml:space="preserve">评标委员会认为供应商的报价明显低于其他通过符合性审查供应商的报价，有可能影响服务质量或者不能诚信履约的，将通过苏采云系统要求其在合理的时间内提供说明，必要时提交相关证明材料。供应商不能提供书面说明、</w:t>
      </w:r>
      <w:r>
        <w:rPr>
          <w:rFonts w:hint="eastAsia" w:ascii="仿宋" w:hAnsi="仿宋" w:eastAsia="仿宋"/>
          <w:bCs/>
          <w:color w:val="000000" w:themeColor="text1"/>
          <w:sz w:val="24"/>
        </w:rPr>
        <w:t xml:space="preserve">证明材料，或者提供的书面说明、证明材料不能证明其报价合理性的，评标委员会应当将其作为无效投标（响应）处理。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（一）政府采购评审中出现下列情形之一的，评标委员会应当启动异常低价投标（响应）审查程序：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1.投标（响应）报价低于全部通过符合性审查供应商投标（响应）报价平均值50%的，即投标（响应）报价&lt;全部通过符合性审查供应商投标（响应）报价平均值×50%；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2.投标（响应）报价低于通过符合性审查的次低报价供应商投标（响应）报价50%的，即投标（响应）报价&lt;通过符合性审查的次低报价供应商投标（响应）报价×50%；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3.投标（响应）报价低于采购项目最高限价45%的，即投标（响应）报价&lt;采购项目最高限价×45%；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4.评标委员会基于专业判断，认为供应商报价过低，有可能影响服务质量或者不能诚信履约的其他情形。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二）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（22）采购产品被财政部、国家发改委、生态环境部等列入“节能产品品目清单”强制采购范围，而供应商提供的产品不在强制采购范围内。</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（23）投标文件未按照招标文件要求加盖电子公章。</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（24）</w:t>
      </w:r>
      <w:r>
        <w:rPr>
          <w:rFonts w:hint="eastAsia" w:ascii="仿宋" w:hAnsi="仿宋" w:eastAsia="仿宋"/>
          <w:bCs/>
          <w:color w:val="000000" w:themeColor="text1"/>
          <w:sz w:val="24"/>
          <w:lang w:val="zh-CN"/>
        </w:rPr>
        <w:t xml:space="preserve">投标文件内容不全或不符合招标文件中规定的其它实质性要求的；</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（25）法律法规及本招标文件规定的其他无效投标情形。</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20.2废标条款</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（1）符合资格条件的供应商或者对招标文件作实质响应的供应商不足三家。</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（2）出现影响采购公正的违法、违规行为。</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lang w:val="zh-CN"/>
        </w:rPr>
        <w:t xml:space="preserve">（3）供应商的报价均超过了采购预算</w:t>
      </w:r>
      <w:r>
        <w:rPr>
          <w:rFonts w:hint="eastAsia" w:ascii="仿宋" w:hAnsi="仿宋" w:eastAsia="仿宋"/>
          <w:bCs/>
          <w:color w:val="000000" w:themeColor="text1"/>
          <w:sz w:val="24"/>
        </w:rPr>
        <w:t xml:space="preserve">或最高限价</w:t>
      </w:r>
      <w:r>
        <w:rPr>
          <w:rFonts w:hint="eastAsia" w:ascii="仿宋" w:hAnsi="仿宋" w:eastAsia="仿宋"/>
          <w:bCs/>
          <w:color w:val="000000" w:themeColor="text1"/>
          <w:sz w:val="24"/>
          <w:lang w:val="zh-CN"/>
        </w:rPr>
        <w:t xml:space="preserve">，采购人不能支付的；</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（3）因重大变故，采购任务取消。</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（4）评标委员会认定招标文件存在歧义、重大缺陷导致评审工作无法进行。</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（5）因苏采云系统故障造成开标不成功。</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20.3如出现投标截止时间后参加投标的供应商或者对招标文件作出实质性响应的供应商不足三家的情况，按政府采购相关规定执行。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20.4</w:t>
      </w:r>
      <w:r>
        <w:rPr>
          <w:rFonts w:hint="eastAsia" w:ascii="仿宋" w:hAnsi="仿宋" w:eastAsia="仿宋"/>
          <w:bCs/>
          <w:color w:val="000000" w:themeColor="text1"/>
          <w:sz w:val="24"/>
          <w:lang w:val="zh-CN"/>
        </w:rPr>
        <w:t xml:space="preserve">比较与评价。评标委员会应当按照招标文件中规定的评标方法和标准，对符合性审查合格的投标文件进行商务和技术评估，综合比较与评价。</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20.5</w:t>
      </w:r>
      <w:r>
        <w:rPr>
          <w:rFonts w:hint="eastAsia" w:ascii="仿宋" w:hAnsi="仿宋" w:eastAsia="仿宋"/>
          <w:bCs/>
          <w:color w:val="000000" w:themeColor="text1"/>
          <w:sz w:val="24"/>
          <w:lang w:val="zh-CN"/>
        </w:rPr>
        <w:t xml:space="preserve">相同品牌产品的投标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使用综合评分法的采购项目，提供相同品牌产品且通过资格审查、符合性审查的不同供应商参加同一合同项下投标的，按一家供应商计算，评审后得分最高的同品牌供应商获得中标单位推荐资格；评审得分相同的，由采购人委托评标委员会按照招标文件规定的方式确定一个供应商获得中标单位推荐资格，招标文件未规定的采取随机抽取方式确定，其他同品牌供应商不作为中标候选人。</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非单一产品采购项目，确定核心产品的方法在招标文件技术需求中载明。多家供应商提供的核心产品品牌相同的，按前两款规定处理。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20.6</w:t>
      </w:r>
      <w:r>
        <w:rPr>
          <w:rFonts w:hint="eastAsia" w:ascii="仿宋" w:hAnsi="仿宋" w:eastAsia="仿宋"/>
          <w:bCs/>
          <w:color w:val="000000" w:themeColor="text1"/>
          <w:sz w:val="24"/>
          <w:lang w:val="zh-CN"/>
        </w:rPr>
        <w:t xml:space="preserve">评标方法和标准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20.6.1</w:t>
      </w:r>
      <w:r>
        <w:rPr>
          <w:rFonts w:hint="eastAsia" w:ascii="仿宋" w:hAnsi="仿宋" w:eastAsia="仿宋"/>
          <w:bCs/>
          <w:color w:val="000000" w:themeColor="text1"/>
          <w:sz w:val="24"/>
          <w:lang w:val="zh-CN"/>
        </w:rPr>
        <w:t xml:space="preserve">本项目采用综合评分法。本次招标的评标方法和标准，详见本采购文件第三章。</w:t>
      </w:r>
      <w:r/>
    </w:p>
    <w:p>
      <w:pPr>
        <w:ind w:firstLine="602"/>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六、定标</w:t>
      </w:r>
      <w:r/>
    </w:p>
    <w:p>
      <w:pPr>
        <w:ind w:firstLine="602"/>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lang w:val="zh-CN"/>
        </w:rPr>
        <w:t xml:space="preserve">21、确定中标单位</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21.1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 </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21.2</w:t>
      </w:r>
      <w:r>
        <w:rPr>
          <w:rFonts w:hint="eastAsia" w:ascii="仿宋" w:hAnsi="仿宋" w:eastAsia="仿宋"/>
          <w:color w:val="000000" w:themeColor="text1"/>
          <w:sz w:val="24"/>
          <w:lang w:val="zh-CN"/>
        </w:rPr>
        <w:t xml:space="preserve">按以下第（1）种方式确定中标人：</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（1）</w:t>
      </w:r>
      <w:r>
        <w:rPr>
          <w:rFonts w:hint="eastAsia" w:ascii="仿宋" w:hAnsi="仿宋" w:eastAsia="仿宋"/>
          <w:color w:val="000000" w:themeColor="text1"/>
          <w:sz w:val="24"/>
        </w:rPr>
        <w:t xml:space="preserve">评标委员会</w:t>
      </w:r>
      <w:r>
        <w:rPr>
          <w:rFonts w:hint="eastAsia" w:ascii="仿宋" w:hAnsi="仿宋" w:eastAsia="仿宋"/>
          <w:color w:val="000000" w:themeColor="text1"/>
          <w:sz w:val="24"/>
          <w:lang w:val="zh-CN"/>
        </w:rPr>
        <w:t xml:space="preserve">直接确定排名第一的中标候选人为中标人；</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（2）采购人在评委会推荐的中标候选人中按顺序确定中标人。</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按第二种方式确定中标人的，</w:t>
      </w:r>
      <w:r>
        <w:rPr>
          <w:rFonts w:hint="eastAsia" w:ascii="仿宋" w:hAnsi="仿宋" w:eastAsia="仿宋"/>
          <w:color w:val="000000" w:themeColor="text1"/>
          <w:sz w:val="24"/>
        </w:rPr>
        <w:t xml:space="preserve">代理机构</w:t>
      </w:r>
      <w:r>
        <w:rPr>
          <w:rFonts w:hint="eastAsia" w:ascii="仿宋" w:hAnsi="仿宋" w:eastAsia="仿宋"/>
          <w:color w:val="000000" w:themeColor="text1"/>
          <w:sz w:val="24"/>
          <w:lang w:val="zh-CN"/>
        </w:rPr>
        <w:t xml:space="preserve">自评审结束之日起两个工作日内将评审报告送达采购人，采购人自收到评审报告之日起五个工作日内，在评审报告推荐的中标候选人中按顺序确定中标人。</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21.3代理机构</w:t>
      </w:r>
      <w:r>
        <w:rPr>
          <w:rFonts w:hint="eastAsia" w:ascii="仿宋" w:hAnsi="仿宋" w:eastAsia="仿宋"/>
          <w:color w:val="000000" w:themeColor="text1"/>
          <w:sz w:val="24"/>
          <w:lang w:val="zh-CN"/>
        </w:rPr>
        <w:t xml:space="preserve">将在“</w:t>
      </w:r>
      <w:r>
        <w:rPr>
          <w:rFonts w:hint="eastAsia" w:ascii="仿宋" w:hAnsi="仿宋" w:eastAsia="仿宋"/>
          <w:color w:val="000000" w:themeColor="text1"/>
          <w:sz w:val="24"/>
        </w:rPr>
        <w:t xml:space="preserve">南京市公共采购信息网</w:t>
      </w:r>
      <w:r>
        <w:rPr>
          <w:rFonts w:hint="eastAsia" w:ascii="仿宋" w:hAnsi="仿宋" w:eastAsia="仿宋"/>
          <w:color w:val="000000" w:themeColor="text1"/>
          <w:sz w:val="24"/>
          <w:lang w:val="zh-CN"/>
        </w:rPr>
        <w:t xml:space="preserve">”“江苏政府采购网”发布中标公告，公告期限为1个工作日。</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21.4</w:t>
      </w:r>
      <w:r>
        <w:rPr>
          <w:rFonts w:hint="eastAsia" w:ascii="仿宋" w:hAnsi="仿宋" w:eastAsia="仿宋"/>
          <w:color w:val="000000" w:themeColor="text1"/>
          <w:sz w:val="24"/>
          <w:lang w:val="zh-CN"/>
        </w:rPr>
        <w:t xml:space="preserve">若有充分证据证明中标人有下列情况之一的，一经查实将被取消中标资格：</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（1）</w:t>
      </w:r>
      <w:r>
        <w:rPr>
          <w:rFonts w:hint="eastAsia" w:ascii="仿宋" w:hAnsi="仿宋" w:eastAsia="仿宋"/>
          <w:color w:val="000000" w:themeColor="text1"/>
          <w:sz w:val="24"/>
          <w:lang w:val="zh-CN"/>
        </w:rPr>
        <w:t xml:space="preserve">提供虚假材料谋取中标。</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w:t>
      </w:r>
      <w:r>
        <w:rPr>
          <w:rFonts w:hint="eastAsia" w:ascii="仿宋" w:hAnsi="仿宋" w:eastAsia="仿宋"/>
          <w:color w:val="000000" w:themeColor="text1"/>
          <w:sz w:val="24"/>
        </w:rPr>
        <w:t xml:space="preserve">2</w:t>
      </w:r>
      <w:r>
        <w:rPr>
          <w:rFonts w:hint="eastAsia" w:ascii="仿宋" w:hAnsi="仿宋" w:eastAsia="仿宋"/>
          <w:color w:val="000000" w:themeColor="text1"/>
          <w:sz w:val="24"/>
          <w:lang w:val="zh-CN"/>
        </w:rPr>
        <w:t xml:space="preserve">）向采购人、</w:t>
      </w:r>
      <w:r>
        <w:rPr>
          <w:rFonts w:hint="eastAsia" w:ascii="仿宋" w:hAnsi="仿宋" w:eastAsia="仿宋"/>
          <w:color w:val="000000" w:themeColor="text1"/>
          <w:sz w:val="24"/>
        </w:rPr>
        <w:t xml:space="preserve">代理机构</w:t>
      </w:r>
      <w:r>
        <w:rPr>
          <w:rFonts w:hint="eastAsia" w:ascii="仿宋" w:hAnsi="仿宋" w:eastAsia="仿宋"/>
          <w:color w:val="000000" w:themeColor="text1"/>
          <w:sz w:val="24"/>
          <w:lang w:val="zh-CN"/>
        </w:rPr>
        <w:t xml:space="preserve">行贿或者提供其他不正当利益。</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lang w:val="zh-CN"/>
        </w:rPr>
        <w:t xml:space="preserve">）属于本文件规定的无效投标情形，但在评标过程中未被评委会发现。</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w:t>
      </w:r>
      <w:r>
        <w:rPr>
          <w:rFonts w:hint="eastAsia" w:ascii="仿宋" w:hAnsi="仿宋" w:eastAsia="仿宋"/>
          <w:color w:val="000000" w:themeColor="text1"/>
          <w:sz w:val="24"/>
        </w:rPr>
        <w:t xml:space="preserve">4</w:t>
      </w:r>
      <w:r>
        <w:rPr>
          <w:rFonts w:hint="eastAsia" w:ascii="仿宋" w:hAnsi="仿宋" w:eastAsia="仿宋"/>
          <w:color w:val="000000" w:themeColor="text1"/>
          <w:sz w:val="24"/>
          <w:lang w:val="zh-CN"/>
        </w:rPr>
        <w:t xml:space="preserve">）与采购人或者其他供应商恶意串通。</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w:t>
      </w:r>
      <w:r>
        <w:rPr>
          <w:rFonts w:hint="eastAsia" w:ascii="仿宋" w:hAnsi="仿宋" w:eastAsia="仿宋"/>
          <w:color w:val="000000" w:themeColor="text1"/>
          <w:sz w:val="24"/>
        </w:rPr>
        <w:t xml:space="preserve">5</w:t>
      </w:r>
      <w:r>
        <w:rPr>
          <w:rFonts w:hint="eastAsia" w:ascii="仿宋" w:hAnsi="仿宋" w:eastAsia="仿宋"/>
          <w:color w:val="000000" w:themeColor="text1"/>
          <w:sz w:val="24"/>
          <w:lang w:val="zh-CN"/>
        </w:rPr>
        <w:t xml:space="preserve">）采取不正当手段诋毁、排挤其他供应商。</w:t>
      </w:r>
      <w:r/>
    </w:p>
    <w:p>
      <w:pPr>
        <w:ind w:firstLine="600"/>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22、</w:t>
      </w:r>
      <w:r>
        <w:rPr>
          <w:rFonts w:hint="eastAsia" w:ascii="仿宋" w:hAnsi="仿宋" w:eastAsia="仿宋"/>
          <w:b/>
          <w:bCs/>
          <w:color w:val="000000" w:themeColor="text1"/>
          <w:sz w:val="24"/>
          <w:lang w:val="zh-CN"/>
        </w:rPr>
        <w:t xml:space="preserve">中标通知书</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22.1</w:t>
      </w:r>
      <w:r>
        <w:rPr>
          <w:rFonts w:hint="eastAsia" w:ascii="仿宋" w:hAnsi="仿宋" w:eastAsia="仿宋"/>
          <w:color w:val="000000" w:themeColor="text1"/>
          <w:sz w:val="24"/>
          <w:lang w:val="zh-CN"/>
        </w:rPr>
        <w:t xml:space="preserve">中标结果确定后，</w:t>
      </w:r>
      <w:r>
        <w:rPr>
          <w:rFonts w:hint="eastAsia" w:ascii="仿宋" w:hAnsi="仿宋" w:eastAsia="仿宋"/>
          <w:color w:val="000000" w:themeColor="text1"/>
          <w:sz w:val="24"/>
        </w:rPr>
        <w:t xml:space="preserve">代理机构</w:t>
      </w:r>
      <w:r>
        <w:rPr>
          <w:rFonts w:hint="eastAsia" w:ascii="仿宋" w:hAnsi="仿宋" w:eastAsia="仿宋"/>
          <w:color w:val="000000" w:themeColor="text1"/>
          <w:sz w:val="24"/>
          <w:lang w:val="zh-CN"/>
        </w:rPr>
        <w:t xml:space="preserve">将向中标人发出《中标通知书》。中标人可在中标结果公告届满之日起三十日内,登录苏采云系统下载。</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22.2</w:t>
      </w:r>
      <w:r>
        <w:rPr>
          <w:rFonts w:hint="eastAsia" w:ascii="仿宋" w:hAnsi="仿宋" w:eastAsia="仿宋"/>
          <w:color w:val="000000" w:themeColor="text1"/>
          <w:sz w:val="24"/>
          <w:lang w:val="zh-CN"/>
        </w:rPr>
        <w:t xml:space="preserve">《中标通知书》是合同的一个组成部分，对采购人和中标人均具有法律效力。《中标通知书》发出后，采购人改变中标结果或者中标人放弃中标项目的，应当依法承担法律责任。</w:t>
      </w:r>
      <w:r/>
    </w:p>
    <w:p>
      <w:pPr>
        <w:ind w:firstLine="602"/>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七</w:t>
      </w:r>
      <w:r>
        <w:rPr>
          <w:rFonts w:hint="eastAsia" w:ascii="仿宋" w:hAnsi="仿宋" w:eastAsia="仿宋"/>
          <w:b/>
          <w:color w:val="000000" w:themeColor="text1"/>
          <w:sz w:val="24"/>
          <w:lang w:val="zh-CN"/>
        </w:rPr>
        <w:t xml:space="preserve">、签订合同</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w:t>
      </w:r>
      <w:r>
        <w:rPr>
          <w:rFonts w:hint="eastAsia" w:ascii="仿宋" w:hAnsi="仿宋" w:eastAsia="仿宋"/>
          <w:color w:val="000000" w:themeColor="text1"/>
          <w:sz w:val="24"/>
          <w:lang w:val="zh-CN"/>
        </w:rPr>
        <w:t xml:space="preserve">签订合同</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23.1</w:t>
      </w:r>
      <w:r>
        <w:rPr>
          <w:rFonts w:hint="eastAsia" w:ascii="仿宋" w:hAnsi="仿宋" w:eastAsia="仿宋"/>
          <w:color w:val="000000" w:themeColor="text1"/>
          <w:sz w:val="24"/>
          <w:lang w:val="zh-CN"/>
        </w:rPr>
        <w:t xml:space="preserve">中标人应当在《中标通知书》发出之日起三十日内，按照招标文件确定的事项与采购人签订政府采购合同。所签订的合同不得对招标文件确定的事项和中标单位投标文件作实质性修改。</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23.2</w:t>
      </w:r>
      <w:r>
        <w:rPr>
          <w:rFonts w:hint="eastAsia" w:ascii="仿宋" w:hAnsi="仿宋" w:eastAsia="仿宋"/>
          <w:color w:val="000000" w:themeColor="text1"/>
          <w:sz w:val="24"/>
          <w:lang w:val="zh-CN"/>
        </w:rPr>
        <w:t xml:space="preserve">招标文件、中标人的投标文件及招标过程中有关澄清、承诺文件均作为合同附件。</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23.3</w:t>
      </w:r>
      <w:r>
        <w:rPr>
          <w:rFonts w:hint="eastAsia" w:ascii="仿宋" w:hAnsi="仿宋" w:eastAsia="仿宋"/>
          <w:color w:val="000000" w:themeColor="text1"/>
          <w:sz w:val="24"/>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23.4</w:t>
      </w:r>
      <w:r>
        <w:rPr>
          <w:rFonts w:hint="eastAsia" w:ascii="仿宋" w:hAnsi="仿宋" w:eastAsia="仿宋"/>
          <w:color w:val="000000" w:themeColor="text1"/>
          <w:sz w:val="24"/>
          <w:lang w:val="zh-CN"/>
        </w:rPr>
        <w:t xml:space="preserve">中标通知书发出后，采购人或中标单位拒绝签订合同的，拒绝签订合同的一方应至少向另一方支付补偿金，以及为招标、投标所发生的有关费用和双方商定的其他补偿。</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23.5</w:t>
      </w:r>
      <w:r>
        <w:rPr>
          <w:rFonts w:hint="eastAsia" w:ascii="仿宋" w:hAnsi="仿宋" w:eastAsia="仿宋"/>
          <w:color w:val="000000" w:themeColor="text1"/>
          <w:sz w:val="24"/>
          <w:lang w:val="zh-CN"/>
        </w:rPr>
        <w:t xml:space="preserve">中标通知书发出后，中标单位无正当理由不与采购人签订合同的，不得参加采购人重新组织的采购活动，且将可能被拒绝参加该采购人一年内的其他政府采购活动。情节严重的，由财政部门将其列入不良行为记录名单并予以通报。</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23.6</w:t>
      </w:r>
      <w:r>
        <w:rPr>
          <w:rFonts w:hint="eastAsia" w:ascii="仿宋" w:hAnsi="仿宋" w:eastAsia="仿宋"/>
          <w:color w:val="000000" w:themeColor="text1"/>
          <w:sz w:val="24"/>
          <w:lang w:val="zh-CN"/>
        </w:rPr>
        <w:t xml:space="preserve">采购人不得向中标单位提出任何不合理的要求作为签订合同的条件。</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23.7</w:t>
      </w:r>
      <w:r>
        <w:rPr>
          <w:rFonts w:hint="eastAsia" w:ascii="仿宋" w:hAnsi="仿宋" w:eastAsia="仿宋"/>
          <w:color w:val="000000" w:themeColor="text1"/>
          <w:sz w:val="24"/>
          <w:lang w:val="zh-CN"/>
        </w:rPr>
        <w:t xml:space="preserve">中标单位拒绝与采购人签订合同的，采购人可以按照评审报告推荐的中标或者成交候选人名单排序，确定下一候选人为中标或者中标单位，也可以重新开展政府采购活动。</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23.8</w:t>
      </w:r>
      <w:r>
        <w:rPr>
          <w:rFonts w:hint="eastAsia" w:ascii="仿宋" w:hAnsi="仿宋" w:eastAsia="仿宋"/>
          <w:color w:val="000000" w:themeColor="text1"/>
          <w:sz w:val="24"/>
          <w:lang w:val="zh-CN"/>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23.9</w:t>
      </w:r>
      <w:r>
        <w:rPr>
          <w:rFonts w:hint="eastAsia" w:ascii="仿宋" w:hAnsi="仿宋" w:eastAsia="仿宋"/>
          <w:color w:val="000000" w:themeColor="text1"/>
          <w:sz w:val="24"/>
          <w:lang w:val="zh-CN"/>
        </w:rPr>
        <w:t xml:space="preserve">采购人与中标单位应当根据合同的约定依法履行合同义务。</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23.10</w:t>
      </w:r>
      <w:r>
        <w:rPr>
          <w:rFonts w:hint="eastAsia" w:ascii="仿宋" w:hAnsi="仿宋" w:eastAsia="仿宋"/>
          <w:color w:val="000000" w:themeColor="text1"/>
          <w:sz w:val="24"/>
          <w:lang w:val="zh-CN"/>
        </w:rPr>
        <w:t xml:space="preserve">联合体各方应当共同与采购人签订采购合同，就采购合同约定的事项对采购人承担连带责任。</w:t>
      </w:r>
      <w:r/>
    </w:p>
    <w:p>
      <w:pPr>
        <w:ind w:firstLine="602"/>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八</w:t>
      </w:r>
      <w:r>
        <w:rPr>
          <w:rFonts w:hint="eastAsia" w:ascii="仿宋" w:hAnsi="仿宋" w:eastAsia="仿宋"/>
          <w:b/>
          <w:color w:val="000000" w:themeColor="text1"/>
          <w:sz w:val="24"/>
          <w:lang w:val="zh-CN"/>
        </w:rPr>
        <w:t xml:space="preserve">、询问、质疑、投诉和诚实信用</w:t>
      </w:r>
      <w:r/>
    </w:p>
    <w:p>
      <w:pPr>
        <w:ind w:firstLine="600"/>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24、</w:t>
      </w:r>
      <w:r>
        <w:rPr>
          <w:rFonts w:hint="eastAsia" w:ascii="仿宋" w:hAnsi="仿宋" w:eastAsia="仿宋"/>
          <w:b/>
          <w:bCs/>
          <w:color w:val="000000" w:themeColor="text1"/>
          <w:sz w:val="24"/>
          <w:lang w:val="zh-CN"/>
        </w:rPr>
        <w:t xml:space="preserve">询问</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供应商对招标活动事项有疑问的，可以向采购代理机构或采购人提出询问，采购代理机构或采购人将在两个工作日内作出答复，但答复的内容不涉及商业秘密。</w:t>
      </w:r>
      <w:r/>
    </w:p>
    <w:p>
      <w:pPr>
        <w:ind w:firstLine="600"/>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25、</w:t>
      </w:r>
      <w:r>
        <w:rPr>
          <w:rFonts w:hint="eastAsia" w:ascii="仿宋" w:hAnsi="仿宋" w:eastAsia="仿宋"/>
          <w:b/>
          <w:bCs/>
          <w:color w:val="000000" w:themeColor="text1"/>
          <w:sz w:val="24"/>
          <w:lang w:val="zh-CN"/>
        </w:rPr>
        <w:t xml:space="preserve">质疑</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25.1</w:t>
      </w:r>
      <w:r>
        <w:rPr>
          <w:rFonts w:hint="eastAsia" w:ascii="仿宋" w:hAnsi="仿宋" w:eastAsia="仿宋"/>
          <w:color w:val="000000" w:themeColor="text1"/>
          <w:sz w:val="24"/>
          <w:lang w:val="zh-CN"/>
        </w:rPr>
        <w:t xml:space="preserve">供应商认为采购文件、采购过程和中标结果使自己的合法权益受到损害的，可以在知道或者应知其权益受到损害之日起七个工作日内，将质疑文件原</w:t>
      </w:r>
      <w:r>
        <w:rPr>
          <w:rFonts w:hint="eastAsia" w:ascii="仿宋" w:hAnsi="仿宋" w:eastAsia="仿宋"/>
          <w:color w:val="000000" w:themeColor="text1"/>
          <w:sz w:val="24"/>
          <w:lang w:val="zh-CN"/>
        </w:rPr>
        <w:t xml:space="preserve">件送达采购人或采购代理机构。</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25.2</w:t>
      </w:r>
      <w:r>
        <w:rPr>
          <w:rFonts w:hint="eastAsia" w:ascii="仿宋" w:hAnsi="仿宋" w:eastAsia="仿宋"/>
          <w:color w:val="000000" w:themeColor="text1"/>
          <w:sz w:val="24"/>
          <w:lang w:val="zh-CN"/>
        </w:rPr>
        <w:t xml:space="preserve">提出质疑的供应商应当是参与所质疑项目采购活动的供应商。潜在供应商已依法获取其可质疑的采购文件的，可以对该文件提出质疑。</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25.3</w:t>
      </w:r>
      <w:r>
        <w:rPr>
          <w:rFonts w:hint="eastAsia" w:ascii="仿宋" w:hAnsi="仿宋" w:eastAsia="仿宋"/>
          <w:color w:val="000000" w:themeColor="text1"/>
          <w:sz w:val="24"/>
          <w:lang w:val="zh-CN"/>
        </w:rPr>
        <w:t xml:space="preserve">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25.4</w:t>
      </w:r>
      <w:r>
        <w:rPr>
          <w:rFonts w:hint="eastAsia" w:ascii="仿宋" w:hAnsi="仿宋" w:eastAsia="仿宋"/>
          <w:color w:val="000000" w:themeColor="text1"/>
          <w:sz w:val="24"/>
          <w:lang w:val="zh-CN"/>
        </w:rPr>
        <w:t xml:space="preserve">供应商必须在法定质疑期内一次性提出针对同一采购程序环节的质疑。</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w:t>
      </w:r>
      <w:r>
        <w:rPr>
          <w:rFonts w:hint="eastAsia" w:ascii="仿宋" w:hAnsi="仿宋" w:eastAsia="仿宋"/>
          <w:color w:val="000000" w:themeColor="text1"/>
          <w:sz w:val="24"/>
          <w:lang w:val="zh-CN"/>
        </w:rPr>
        <w:t xml:space="preserve">5采购代理机构遵循“谁过错谁负担”的原则，有过错的一方承担调查论证费用。违规质疑或多次质疑不成立的，将报财政部门记入供应商诚信档案。</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w:t>
      </w:r>
      <w:r>
        <w:rPr>
          <w:rFonts w:hint="eastAsia" w:ascii="仿宋" w:hAnsi="仿宋" w:eastAsia="仿宋"/>
          <w:color w:val="000000" w:themeColor="text1"/>
          <w:sz w:val="24"/>
          <w:lang w:val="zh-CN"/>
        </w:rPr>
        <w:t xml:space="preserve">6供应商提出质疑应当提交质疑函和必要的证明材料。质疑函应当包括下列内容：</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（一）供应商的姓名或者名称、地址、邮编、联系人及联系电话；</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（二）质疑项目的名称、编号；</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（三）具体、明确的质疑事项和与质疑事项相关的请求（具体条款）；</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（四）事实依据（具体条款）；</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（五）必要的法律依据（具体条款）；</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（六）提出质疑的日期。</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质疑函应当使用中文。相关当事人提供外文书证或者外国语视听资料的，应当附有中文译本，由翻译机构盖章或者翻译人员签名。</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w:t>
      </w:r>
      <w:r>
        <w:rPr>
          <w:rFonts w:hint="eastAsia" w:ascii="仿宋" w:hAnsi="仿宋" w:eastAsia="仿宋"/>
          <w:color w:val="000000" w:themeColor="text1"/>
          <w:sz w:val="24"/>
          <w:lang w:val="zh-CN"/>
        </w:rPr>
        <w:t xml:space="preserve">7质疑函应当现场提交至采购代理机构联系人处，提交时应出示有效身份证明。未按上述要求提交质疑函的，质疑不予受理。</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w:t>
      </w:r>
      <w:r>
        <w:rPr>
          <w:rFonts w:hint="eastAsia" w:ascii="仿宋" w:hAnsi="仿宋" w:eastAsia="仿宋"/>
          <w:color w:val="000000" w:themeColor="text1"/>
          <w:sz w:val="24"/>
          <w:lang w:val="zh-CN"/>
        </w:rPr>
        <w:t xml:space="preserve">8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w:t>
      </w:r>
      <w:r>
        <w:rPr>
          <w:rFonts w:hint="eastAsia" w:ascii="仿宋" w:hAnsi="仿宋" w:eastAsia="仿宋"/>
          <w:color w:val="000000" w:themeColor="text1"/>
          <w:sz w:val="24"/>
          <w:lang w:val="zh-CN"/>
        </w:rPr>
        <w:t xml:space="preserve">列入不良行为记录名单，并依法予以处罚。</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w:t>
      </w:r>
      <w:r>
        <w:rPr>
          <w:rFonts w:hint="eastAsia" w:ascii="仿宋" w:hAnsi="仿宋" w:eastAsia="仿宋"/>
          <w:color w:val="000000" w:themeColor="text1"/>
          <w:sz w:val="24"/>
          <w:lang w:val="zh-CN"/>
        </w:rPr>
        <w:t xml:space="preserve">9采购代理机构在收到供应商的书面质疑后将及时组织调查核实，在七个工作日内作出答复，并以书面或在网站公告形式通知质疑供应商和其他有关供应商，答复的内容不涉及商业秘密。</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任何单位和个人对代理机构在招标采购活动中的违法行为，有权控告和检举，联系招标代理机构。</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以联合体形式参加政府采购活动的，其质疑及投诉应当由组成联合体的所有供应商共同提出。</w:t>
      </w:r>
      <w:r/>
    </w:p>
    <w:p>
      <w:pPr>
        <w:ind w:firstLine="602"/>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26、</w:t>
      </w:r>
      <w:r>
        <w:rPr>
          <w:rFonts w:hint="eastAsia" w:ascii="仿宋" w:hAnsi="仿宋" w:eastAsia="仿宋"/>
          <w:b/>
          <w:color w:val="000000" w:themeColor="text1"/>
          <w:sz w:val="24"/>
          <w:lang w:val="zh-CN"/>
        </w:rPr>
        <w:t xml:space="preserve">投诉</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26.</w:t>
      </w:r>
      <w:r>
        <w:rPr>
          <w:rFonts w:hint="eastAsia" w:ascii="仿宋" w:hAnsi="仿宋" w:eastAsia="仿宋"/>
          <w:color w:val="000000" w:themeColor="text1"/>
          <w:sz w:val="24"/>
          <w:lang w:val="zh-CN"/>
        </w:rPr>
        <w:t xml:space="preserve">1质疑供应商对采购代理机构的答复不满意或者采购代理机构未在规定的时间内作出答复的，可以在答复期满后十五个工作日内向同级政府采购监督管理部门投诉。</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26</w:t>
      </w:r>
      <w:r>
        <w:rPr>
          <w:rFonts w:hint="eastAsia" w:ascii="仿宋" w:hAnsi="仿宋" w:eastAsia="仿宋"/>
          <w:color w:val="000000" w:themeColor="text1"/>
          <w:sz w:val="24"/>
          <w:lang w:val="zh-CN"/>
        </w:rPr>
        <w:t xml:space="preserve">.2供应商投诉应当有明确的请求和必要的证明材料。供应商投诉的事项不得超出已质疑事项的范围。</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26</w:t>
      </w:r>
      <w:r>
        <w:rPr>
          <w:rFonts w:hint="eastAsia" w:ascii="仿宋" w:hAnsi="仿宋" w:eastAsia="仿宋"/>
          <w:color w:val="000000" w:themeColor="text1"/>
          <w:sz w:val="24"/>
          <w:lang w:val="zh-CN"/>
        </w:rPr>
        <w:t xml:space="preserve">.3投诉人对政府采购监督管理部门的投诉处理决定不服或者政府采购监督管理部门逾期未作处理的，可以依法申请行政复议或者向人民法院提起行政诉讼。</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26</w:t>
      </w:r>
      <w:r>
        <w:rPr>
          <w:rFonts w:hint="eastAsia" w:ascii="仿宋" w:hAnsi="仿宋" w:eastAsia="仿宋"/>
          <w:color w:val="000000" w:themeColor="text1"/>
          <w:sz w:val="24"/>
          <w:lang w:val="zh-CN"/>
        </w:rPr>
        <w:t xml:space="preserve">.4投诉人有下列行为之一的，属于严重失信行为，由财政部门列入不良行为记录名单，禁止其一至三年内参加政府采购活动。</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（1）投诉人在全国范围12个月内三次以上投诉查无实据的；</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（2）采用捏造事实、提供虚假材料或者以非法手段取得证明材料等方式进行虚假、恶意投诉。证据来源的合法性存在明显疑问，投诉人无法证明其取得方式合法的，视为以非法手段取得证明材料。</w:t>
      </w:r>
      <w:r/>
    </w:p>
    <w:p>
      <w:pPr>
        <w:ind w:firstLine="602"/>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27、</w:t>
      </w:r>
      <w:r>
        <w:rPr>
          <w:rFonts w:hint="eastAsia" w:ascii="仿宋" w:hAnsi="仿宋" w:eastAsia="仿宋"/>
          <w:b/>
          <w:color w:val="000000" w:themeColor="text1"/>
          <w:sz w:val="24"/>
          <w:lang w:val="zh-CN"/>
        </w:rPr>
        <w:t xml:space="preserve">诚实信用</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27.1</w:t>
      </w:r>
      <w:r>
        <w:rPr>
          <w:rFonts w:hint="eastAsia" w:ascii="仿宋" w:hAnsi="仿宋" w:eastAsia="仿宋"/>
          <w:color w:val="000000" w:themeColor="text1"/>
          <w:sz w:val="24"/>
          <w:lang w:val="zh-CN"/>
        </w:rPr>
        <w:t xml:space="preserve">供应商之间不得相互串通投标报价，不得妨碍其他供应商的公平竞争，不得损害采购人和其他供应商的合法权益。</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27.2</w:t>
      </w:r>
      <w:r>
        <w:rPr>
          <w:rFonts w:hint="eastAsia" w:ascii="仿宋" w:hAnsi="仿宋" w:eastAsia="仿宋"/>
          <w:color w:val="000000" w:themeColor="text1"/>
          <w:sz w:val="24"/>
          <w:lang w:val="zh-CN"/>
        </w:rPr>
        <w:t xml:space="preserve">供应商不得以向采购代理机构工作人员、评标委员会成员行贿或者采取其他不正当手段谋取中标。经查实供应商有此行为的，政府采购管理部门将供应商列入不良行为记录名单，按照《政府采购法》有关规定处理。</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27.3</w:t>
      </w:r>
      <w:r>
        <w:rPr>
          <w:rFonts w:hint="eastAsia" w:ascii="仿宋" w:hAnsi="仿宋" w:eastAsia="仿宋"/>
          <w:color w:val="000000" w:themeColor="text1"/>
          <w:sz w:val="24"/>
          <w:lang w:val="zh-CN"/>
        </w:rPr>
        <w:t xml:space="preserve">供应商提出书面质疑必须有理、有据，不得虚假质疑和恶意质疑，并对质疑内容的真实性承担责任。否则，一经查实，采购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采购代理机构将提请财政部门将其列入不良行为记录名单，并依法予以处罚。</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27.4</w:t>
      </w:r>
      <w:r>
        <w:rPr>
          <w:rFonts w:hint="eastAsia" w:ascii="仿宋" w:hAnsi="仿宋" w:eastAsia="仿宋"/>
          <w:color w:val="000000" w:themeColor="text1"/>
          <w:sz w:val="24"/>
          <w:lang w:val="zh-CN"/>
        </w:rPr>
        <w:t xml:space="preserve">供应商不得虚假承诺，否则，按照提供虚假材料谋取中标处理。</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27.5</w:t>
      </w:r>
      <w:r>
        <w:rPr>
          <w:rFonts w:hint="eastAsia" w:ascii="仿宋" w:hAnsi="仿宋" w:eastAsia="仿宋"/>
          <w:color w:val="000000" w:themeColor="text1"/>
          <w:sz w:val="24"/>
          <w:lang w:val="zh-CN"/>
        </w:rPr>
        <w:t xml:space="preserve">供应商应自觉遵守开标、评标纪律，扰乱开标评标现场秩序的，属于失信行为，根据《江苏省政府采购供应商监督管理暂行办法》，失信行为将被记入供应商诚信档案。</w:t>
      </w:r>
      <w:r/>
    </w:p>
    <w:p>
      <w:pPr>
        <w:pStyle w:val="878"/>
        <w:jc w:val="center"/>
        <w:spacing w:line="240" w:lineRule="auto"/>
        <w:rPr>
          <w:rFonts w:hint="eastAsia" w:ascii="仿宋" w:hAnsi="仿宋" w:eastAsia="仿宋"/>
          <w:color w:val="000000" w:themeColor="text1"/>
          <w:sz w:val="32"/>
        </w:rPr>
      </w:pPr>
      <w:r>
        <w:rPr>
          <w:rFonts w:ascii="仿宋" w:hAnsi="仿宋" w:eastAsia="仿宋"/>
          <w:color w:val="000000" w:themeColor="text1"/>
          <w:sz w:val="32"/>
        </w:rPr>
        <w:br w:type="page" w:clear="all"/>
      </w:r>
      <w:bookmarkStart w:id="52" w:name="_Toc207712362"/>
      <w:r>
        <w:rPr>
          <w:rFonts w:hint="eastAsia" w:ascii="仿宋" w:hAnsi="仿宋" w:eastAsia="仿宋"/>
          <w:color w:val="000000" w:themeColor="text1"/>
          <w:sz w:val="32"/>
        </w:rPr>
        <w:t xml:space="preserve">第三章评标标准</w:t>
      </w:r>
      <w:bookmarkEnd w:id="52"/>
      <w:r/>
      <w:r/>
    </w:p>
    <w:p>
      <w:pPr>
        <w:ind w:firstLine="482"/>
        <w:spacing w:line="360" w:lineRule="auto"/>
        <w:widowControl/>
        <w:rPr>
          <w:rFonts w:hint="eastAsia" w:ascii="仿宋" w:hAnsi="仿宋" w:eastAsia="仿宋" w:cs="宋体"/>
          <w:color w:val="000000" w:themeColor="text1"/>
          <w:sz w:val="24"/>
          <w:szCs w:val="21"/>
          <w:lang w:val="zh-CN"/>
        </w:rPr>
      </w:pPr>
      <w:r>
        <w:rPr>
          <w:rFonts w:hint="eastAsia" w:ascii="仿宋" w:hAnsi="仿宋" w:eastAsia="仿宋" w:cs="宋体"/>
          <w:b/>
          <w:bCs/>
          <w:color w:val="000000" w:themeColor="text1"/>
          <w:sz w:val="24"/>
          <w:szCs w:val="21"/>
          <w:lang w:val="zh-CN"/>
        </w:rPr>
        <w:t xml:space="preserve">评分方法和标准：</w:t>
      </w:r>
      <w:r>
        <w:rPr>
          <w:rFonts w:hint="eastAsia" w:ascii="仿宋" w:hAnsi="仿宋" w:eastAsia="仿宋" w:cs="宋体"/>
          <w:color w:val="000000" w:themeColor="text1"/>
          <w:sz w:val="24"/>
          <w:szCs w:val="21"/>
          <w:lang w:val="zh-CN"/>
        </w:rPr>
        <w:t xml:space="preserve">采用综合评分法，评分统计方法采用百分制（满分100 分），将全部评委评分直接进行算术平均，小数点后保留 2 位。按评审后得分由高到低顺序排列，得分相同的，按投标报价由低到高顺序排列，得分且投标报价相同的，按技术指标优劣顺序排列，由评标委员会确定排名第一名的供应商为中标单位。</w:t>
      </w:r>
      <w:r/>
    </w:p>
    <w:p>
      <w:pPr>
        <w:ind w:firstLine="482"/>
        <w:spacing w:line="360" w:lineRule="auto"/>
        <w:widowControl/>
        <w:rPr>
          <w:rFonts w:hint="eastAsia" w:ascii="仿宋" w:hAnsi="仿宋" w:eastAsia="仿宋" w:cs="宋体"/>
          <w:color w:val="000000" w:themeColor="text1"/>
          <w:sz w:val="24"/>
          <w:szCs w:val="21"/>
          <w:lang w:val="zh-CN"/>
        </w:rPr>
      </w:pPr>
      <w:r>
        <w:rPr>
          <w:rFonts w:hint="eastAsia" w:ascii="仿宋" w:hAnsi="仿宋" w:eastAsia="仿宋"/>
          <w:b/>
          <w:color w:val="000000" w:themeColor="text1"/>
          <w:sz w:val="24"/>
        </w:rPr>
        <w:t xml:space="preserve">供应商可参与一个或多个</w:t>
      </w:r>
      <w:r>
        <w:rPr>
          <w:rFonts w:hint="eastAsia" w:ascii="仿宋" w:hAnsi="仿宋" w:eastAsia="仿宋" w:cs="仿宋"/>
          <w:b/>
          <w:color w:val="000000" w:themeColor="text1"/>
          <w:sz w:val="24"/>
        </w:rPr>
        <w:t xml:space="preserve">采购包</w:t>
      </w:r>
      <w:r>
        <w:rPr>
          <w:rFonts w:hint="eastAsia" w:ascii="仿宋" w:hAnsi="仿宋" w:eastAsia="仿宋"/>
          <w:b/>
          <w:color w:val="000000" w:themeColor="text1"/>
          <w:sz w:val="24"/>
        </w:rPr>
        <w:t xml:space="preserve">投标，但不可兼中兼得。</w:t>
      </w:r>
      <w:r>
        <w:rPr>
          <w:rFonts w:ascii="仿宋" w:hAnsi="仿宋" w:eastAsia="仿宋"/>
          <w:b/>
          <w:color w:val="000000" w:themeColor="text1"/>
          <w:sz w:val="24"/>
        </w:rPr>
        <w:t xml:space="preserve">本项目按</w:t>
      </w:r>
      <w:r>
        <w:rPr>
          <w:rFonts w:hint="eastAsia" w:ascii="仿宋" w:hAnsi="仿宋" w:eastAsia="仿宋" w:cs="仿宋"/>
          <w:b/>
          <w:color w:val="000000" w:themeColor="text1"/>
          <w:sz w:val="24"/>
        </w:rPr>
        <w:t xml:space="preserve">采购包</w:t>
      </w:r>
      <w:r>
        <w:rPr>
          <w:rFonts w:hint="eastAsia" w:ascii="仿宋" w:hAnsi="仿宋" w:eastAsia="仿宋" w:cs="仿宋"/>
          <w:b/>
          <w:color w:val="000000" w:themeColor="text1"/>
          <w:sz w:val="24"/>
        </w:rPr>
        <w:t xml:space="preserve">一</w:t>
      </w:r>
      <w:r>
        <w:rPr>
          <w:rFonts w:hint="eastAsia" w:ascii="仿宋" w:hAnsi="仿宋" w:eastAsia="仿宋"/>
          <w:b/>
          <w:color w:val="000000" w:themeColor="text1"/>
          <w:sz w:val="24"/>
        </w:rPr>
        <w:t xml:space="preserve">、</w:t>
      </w:r>
      <w:r>
        <w:rPr>
          <w:rFonts w:hint="eastAsia" w:ascii="仿宋" w:hAnsi="仿宋" w:eastAsia="仿宋"/>
          <w:b/>
          <w:color w:val="000000" w:themeColor="text1"/>
          <w:sz w:val="24"/>
        </w:rPr>
        <w:t xml:space="preserve">采购包</w:t>
      </w:r>
      <w:r>
        <w:rPr>
          <w:rFonts w:hint="eastAsia" w:ascii="仿宋" w:hAnsi="仿宋" w:eastAsia="仿宋"/>
          <w:b/>
          <w:color w:val="000000" w:themeColor="text1"/>
          <w:sz w:val="24"/>
        </w:rPr>
        <w:t xml:space="preserve">二、</w:t>
      </w:r>
      <w:r>
        <w:rPr>
          <w:rFonts w:hint="eastAsia" w:ascii="仿宋" w:hAnsi="仿宋" w:eastAsia="仿宋"/>
          <w:b/>
          <w:color w:val="000000" w:themeColor="text1"/>
          <w:sz w:val="24"/>
        </w:rPr>
        <w:t xml:space="preserve">采购包</w:t>
      </w:r>
      <w:r>
        <w:rPr>
          <w:rFonts w:hint="eastAsia" w:ascii="仿宋" w:hAnsi="仿宋" w:eastAsia="仿宋"/>
          <w:b/>
          <w:color w:val="000000" w:themeColor="text1"/>
          <w:sz w:val="24"/>
        </w:rPr>
        <w:t xml:space="preserve">三、</w:t>
      </w:r>
      <w:r>
        <w:rPr>
          <w:rFonts w:hint="eastAsia" w:ascii="仿宋" w:hAnsi="仿宋" w:eastAsia="仿宋"/>
          <w:b/>
          <w:color w:val="000000" w:themeColor="text1"/>
          <w:sz w:val="24"/>
        </w:rPr>
        <w:t xml:space="preserve">采购包</w:t>
      </w:r>
      <w:r>
        <w:rPr>
          <w:rFonts w:hint="eastAsia" w:ascii="仿宋" w:hAnsi="仿宋" w:eastAsia="仿宋"/>
          <w:b/>
          <w:color w:val="000000" w:themeColor="text1"/>
          <w:sz w:val="24"/>
        </w:rPr>
        <w:t xml:space="preserve">四、</w:t>
      </w:r>
      <w:r>
        <w:rPr>
          <w:rFonts w:hint="eastAsia" w:ascii="仿宋" w:hAnsi="仿宋" w:eastAsia="仿宋"/>
          <w:b/>
          <w:color w:val="000000" w:themeColor="text1"/>
          <w:sz w:val="24"/>
        </w:rPr>
        <w:t xml:space="preserve">采购包</w:t>
      </w:r>
      <w:r>
        <w:rPr>
          <w:rFonts w:hint="eastAsia" w:ascii="仿宋" w:hAnsi="仿宋" w:eastAsia="仿宋"/>
          <w:b/>
          <w:color w:val="000000" w:themeColor="text1"/>
          <w:sz w:val="24"/>
        </w:rPr>
        <w:t xml:space="preserve">五</w:t>
      </w:r>
      <w:r>
        <w:rPr>
          <w:rFonts w:ascii="仿宋" w:hAnsi="仿宋" w:eastAsia="仿宋"/>
          <w:b/>
          <w:color w:val="000000" w:themeColor="text1"/>
          <w:sz w:val="24"/>
        </w:rPr>
        <w:t xml:space="preserve">的顺序进行评审，</w:t>
      </w:r>
      <w:r>
        <w:rPr>
          <w:rFonts w:hint="eastAsia" w:ascii="仿宋" w:hAnsi="仿宋" w:eastAsia="仿宋"/>
          <w:b/>
          <w:color w:val="000000" w:themeColor="text1"/>
          <w:sz w:val="24"/>
        </w:rPr>
        <w:t xml:space="preserve">采购包</w:t>
      </w:r>
      <w:r>
        <w:rPr>
          <w:rFonts w:hint="eastAsia" w:ascii="仿宋" w:hAnsi="仿宋" w:eastAsia="仿宋"/>
          <w:b/>
          <w:color w:val="000000" w:themeColor="text1"/>
          <w:sz w:val="24"/>
        </w:rPr>
        <w:t xml:space="preserve">一</w:t>
      </w:r>
      <w:r>
        <w:rPr>
          <w:rFonts w:ascii="仿宋" w:hAnsi="仿宋" w:eastAsia="仿宋"/>
          <w:b/>
          <w:color w:val="000000" w:themeColor="text1"/>
          <w:sz w:val="24"/>
        </w:rPr>
        <w:t xml:space="preserve">的</w:t>
      </w:r>
      <w:r>
        <w:rPr>
          <w:rFonts w:hint="eastAsia" w:ascii="仿宋" w:hAnsi="仿宋" w:eastAsia="仿宋"/>
          <w:b/>
          <w:color w:val="000000" w:themeColor="text1"/>
          <w:sz w:val="24"/>
        </w:rPr>
        <w:t xml:space="preserve">第一中标候选人</w:t>
      </w:r>
      <w:r>
        <w:rPr>
          <w:rFonts w:ascii="仿宋" w:hAnsi="仿宋" w:eastAsia="仿宋"/>
          <w:b/>
          <w:color w:val="000000" w:themeColor="text1"/>
          <w:sz w:val="24"/>
        </w:rPr>
        <w:t xml:space="preserve">只参与</w:t>
      </w:r>
      <w:r>
        <w:rPr>
          <w:rFonts w:hint="eastAsia" w:ascii="仿宋" w:hAnsi="仿宋" w:eastAsia="仿宋"/>
          <w:b/>
          <w:color w:val="000000" w:themeColor="text1"/>
          <w:sz w:val="24"/>
        </w:rPr>
        <w:t xml:space="preserve">采购包</w:t>
      </w:r>
      <w:r>
        <w:rPr>
          <w:rFonts w:hint="eastAsia" w:ascii="仿宋" w:hAnsi="仿宋" w:eastAsia="仿宋"/>
          <w:b/>
          <w:color w:val="000000" w:themeColor="text1"/>
          <w:sz w:val="24"/>
        </w:rPr>
        <w:t xml:space="preserve">二</w:t>
      </w:r>
      <w:r>
        <w:rPr>
          <w:rFonts w:ascii="仿宋" w:hAnsi="仿宋" w:eastAsia="仿宋"/>
          <w:b/>
          <w:color w:val="000000" w:themeColor="text1"/>
          <w:sz w:val="24"/>
        </w:rPr>
        <w:t xml:space="preserve">的评审不参与排序，不再作为</w:t>
      </w:r>
      <w:r>
        <w:rPr>
          <w:rFonts w:hint="eastAsia" w:ascii="仿宋" w:hAnsi="仿宋" w:eastAsia="仿宋"/>
          <w:b/>
          <w:color w:val="000000" w:themeColor="text1"/>
          <w:sz w:val="24"/>
        </w:rPr>
        <w:t xml:space="preserve">采购包</w:t>
      </w:r>
      <w:r>
        <w:rPr>
          <w:rFonts w:hint="eastAsia" w:ascii="仿宋" w:hAnsi="仿宋" w:eastAsia="仿宋"/>
          <w:b/>
          <w:color w:val="000000" w:themeColor="text1"/>
          <w:sz w:val="24"/>
        </w:rPr>
        <w:t xml:space="preserve">二</w:t>
      </w:r>
      <w:r>
        <w:rPr>
          <w:rFonts w:ascii="仿宋" w:hAnsi="仿宋" w:eastAsia="仿宋"/>
          <w:b/>
          <w:color w:val="000000" w:themeColor="text1"/>
          <w:sz w:val="24"/>
        </w:rPr>
        <w:t xml:space="preserve">的</w:t>
      </w:r>
      <w:r>
        <w:rPr>
          <w:rFonts w:hint="eastAsia" w:ascii="仿宋" w:hAnsi="仿宋" w:eastAsia="仿宋"/>
          <w:b/>
          <w:color w:val="000000" w:themeColor="text1"/>
          <w:sz w:val="24"/>
        </w:rPr>
        <w:t xml:space="preserve">中标候选人，以此类推。</w:t>
      </w:r>
      <w:r/>
    </w:p>
    <w:tbl>
      <w:tblPr>
        <w:tblW w:w="56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39"/>
        <w:gridCol w:w="1207"/>
        <w:gridCol w:w="6284"/>
        <w:gridCol w:w="876"/>
      </w:tblGrid>
      <w:tr>
        <w:trPr>
          <w:jc w:val="center"/>
        </w:trPr>
        <w:tc>
          <w:tcPr>
            <w:tcW w:w="645" w:type="pct"/>
            <w:vAlign w:val="center"/>
            <w:textDirection w:val="lrTb"/>
            <w:noWrap w:val="false"/>
          </w:tcPr>
          <w:p>
            <w:pPr>
              <w:jc w:val="center"/>
              <w:spacing w:line="360" w:lineRule="auto"/>
              <w:rPr>
                <w:rFonts w:hint="eastAsia" w:ascii="仿宋" w:hAnsi="仿宋" w:eastAsia="仿宋" w:cs="宋体"/>
                <w:b/>
                <w:color w:val="000000" w:themeColor="text1"/>
                <w:sz w:val="24"/>
              </w:rPr>
            </w:pPr>
            <w:r>
              <w:rPr>
                <w:rFonts w:hint="eastAsia" w:ascii="仿宋" w:hAnsi="仿宋" w:eastAsia="仿宋" w:cstheme="minorEastAsia"/>
                <w:b/>
                <w:bCs/>
                <w:color w:val="000000" w:themeColor="text1"/>
                <w:sz w:val="24"/>
              </w:rPr>
              <w:t xml:space="preserve">项目</w:t>
            </w:r>
            <w:r/>
          </w:p>
        </w:tc>
        <w:tc>
          <w:tcPr>
            <w:tcW w:w="628" w:type="pct"/>
            <w:vAlign w:val="center"/>
            <w:textDirection w:val="lrTb"/>
            <w:noWrap w:val="false"/>
          </w:tcPr>
          <w:p>
            <w:pPr>
              <w:jc w:val="center"/>
              <w:spacing w:line="360" w:lineRule="auto"/>
              <w:rPr>
                <w:rFonts w:hint="eastAsia" w:ascii="仿宋" w:hAnsi="仿宋" w:eastAsia="仿宋" w:cs="宋体"/>
                <w:b/>
                <w:color w:val="000000" w:themeColor="text1"/>
                <w:sz w:val="24"/>
              </w:rPr>
            </w:pPr>
            <w:r>
              <w:rPr>
                <w:rFonts w:hint="eastAsia" w:ascii="仿宋" w:hAnsi="仿宋" w:eastAsia="仿宋" w:cstheme="minorEastAsia"/>
                <w:b/>
                <w:bCs/>
                <w:color w:val="000000" w:themeColor="text1"/>
                <w:sz w:val="24"/>
              </w:rPr>
              <w:t xml:space="preserve">评分类别</w:t>
            </w:r>
            <w:r/>
          </w:p>
        </w:tc>
        <w:tc>
          <w:tcPr>
            <w:tcW w:w="3271" w:type="pct"/>
            <w:vAlign w:val="center"/>
            <w:textDirection w:val="lrTb"/>
            <w:noWrap w:val="false"/>
          </w:tcPr>
          <w:p>
            <w:pPr>
              <w:jc w:val="center"/>
              <w:spacing w:line="360" w:lineRule="auto"/>
              <w:rPr>
                <w:rFonts w:hint="eastAsia" w:ascii="仿宋" w:hAnsi="仿宋" w:eastAsia="仿宋" w:cs="宋体"/>
                <w:b/>
                <w:color w:val="000000" w:themeColor="text1"/>
                <w:sz w:val="24"/>
              </w:rPr>
            </w:pPr>
            <w:r>
              <w:rPr>
                <w:rFonts w:hint="eastAsia" w:ascii="仿宋" w:hAnsi="仿宋" w:eastAsia="仿宋" w:cstheme="minorEastAsia"/>
                <w:b/>
                <w:bCs/>
                <w:color w:val="000000" w:themeColor="text1"/>
                <w:sz w:val="24"/>
              </w:rPr>
              <w:t xml:space="preserve">评分内容及方法</w:t>
            </w:r>
            <w:r/>
          </w:p>
        </w:tc>
        <w:tc>
          <w:tcPr>
            <w:tcW w:w="456" w:type="pct"/>
            <w:vAlign w:val="center"/>
            <w:textDirection w:val="lrTb"/>
            <w:noWrap w:val="false"/>
          </w:tcPr>
          <w:p>
            <w:pPr>
              <w:jc w:val="center"/>
              <w:spacing w:line="360" w:lineRule="auto"/>
              <w:rPr>
                <w:rFonts w:hint="eastAsia" w:ascii="仿宋" w:hAnsi="仿宋" w:eastAsia="仿宋" w:cs="宋体"/>
                <w:b/>
                <w:bCs/>
                <w:color w:val="000000" w:themeColor="text1"/>
                <w:sz w:val="24"/>
              </w:rPr>
            </w:pPr>
            <w:r>
              <w:rPr>
                <w:rFonts w:hint="eastAsia" w:ascii="仿宋" w:hAnsi="仿宋" w:eastAsia="仿宋" w:cstheme="minorEastAsia"/>
                <w:b/>
                <w:bCs/>
                <w:color w:val="000000" w:themeColor="text1"/>
                <w:sz w:val="24"/>
              </w:rPr>
              <w:t xml:space="preserve">得分</w:t>
            </w:r>
            <w:r/>
          </w:p>
        </w:tc>
      </w:tr>
      <w:tr>
        <w:trPr>
          <w:jc w:val="center"/>
          <w:trHeight w:val="1527"/>
        </w:trPr>
        <w:tc>
          <w:tcPr>
            <w:tcW w:w="645" w:type="pct"/>
            <w:vAlign w:val="center"/>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价格分</w:t>
            </w:r>
            <w:r/>
          </w:p>
          <w:p>
            <w:pPr>
              <w:jc w:val="center"/>
              <w:spacing w:line="360" w:lineRule="auto"/>
              <w:rPr>
                <w:rFonts w:hint="eastAsia" w:ascii="仿宋" w:hAnsi="仿宋" w:eastAsia="仿宋" w:cs="宋体"/>
                <w:b/>
                <w:color w:val="000000" w:themeColor="text1"/>
                <w:sz w:val="24"/>
              </w:rPr>
            </w:pPr>
            <w:r>
              <w:rPr>
                <w:rFonts w:hint="eastAsia" w:ascii="仿宋" w:hAnsi="仿宋" w:eastAsia="仿宋"/>
                <w:b/>
                <w:bCs/>
                <w:color w:val="000000" w:themeColor="text1"/>
                <w:sz w:val="24"/>
              </w:rPr>
              <w:t xml:space="preserve">（</w:t>
            </w:r>
            <w:r>
              <w:rPr>
                <w:rFonts w:hint="eastAsia" w:ascii="仿宋" w:hAnsi="仿宋" w:eastAsia="仿宋"/>
                <w:b/>
                <w:bCs/>
                <w:color w:val="000000" w:themeColor="text1"/>
                <w:sz w:val="24"/>
                <w:lang w:val="zh-CN"/>
              </w:rPr>
              <w:t xml:space="preserve">3</w:t>
            </w:r>
            <w:r>
              <w:rPr>
                <w:rFonts w:ascii="仿宋" w:hAnsi="仿宋" w:eastAsia="仿宋"/>
                <w:b/>
                <w:bCs/>
                <w:color w:val="000000" w:themeColor="text1"/>
                <w:sz w:val="24"/>
                <w:lang w:val="zh-CN"/>
              </w:rPr>
              <w:t xml:space="preserve">0</w:t>
            </w:r>
            <w:r>
              <w:rPr>
                <w:rFonts w:hint="eastAsia" w:ascii="仿宋" w:hAnsi="仿宋" w:eastAsia="仿宋"/>
                <w:b/>
                <w:bCs/>
                <w:color w:val="000000" w:themeColor="text1"/>
                <w:sz w:val="24"/>
              </w:rPr>
              <w:t xml:space="preserve">分）</w:t>
            </w:r>
            <w:r/>
          </w:p>
        </w:tc>
        <w:tc>
          <w:tcPr>
            <w:tcW w:w="628" w:type="pct"/>
            <w:vAlign w:val="center"/>
            <w:textDirection w:val="lrTb"/>
            <w:noWrap w:val="false"/>
          </w:tcPr>
          <w:p>
            <w:pPr>
              <w:jc w:val="center"/>
              <w:spacing w:line="360" w:lineRule="auto"/>
              <w:rPr>
                <w:rFonts w:hint="eastAsia" w:ascii="仿宋" w:hAnsi="仿宋" w:eastAsia="仿宋" w:cs="宋体"/>
                <w:b/>
                <w:color w:val="000000" w:themeColor="text1"/>
                <w:sz w:val="24"/>
              </w:rPr>
            </w:pPr>
            <w:r>
              <w:rPr>
                <w:rFonts w:hint="eastAsia" w:ascii="仿宋" w:hAnsi="仿宋" w:eastAsia="仿宋" w:cs="宋体"/>
                <w:b/>
                <w:color w:val="000000" w:themeColor="text1"/>
                <w:sz w:val="24"/>
              </w:rPr>
              <w:t xml:space="preserve">价格标准</w:t>
            </w:r>
            <w:r/>
          </w:p>
        </w:tc>
        <w:tc>
          <w:tcPr>
            <w:tcW w:w="3271" w:type="pct"/>
            <w:vAlign w:val="center"/>
            <w:textDirection w:val="lrTb"/>
            <w:noWrap w:val="false"/>
          </w:tcPr>
          <w:p>
            <w:pPr>
              <w:spacing w:line="360" w:lineRule="auto"/>
              <w:rPr>
                <w:rFonts w:hint="eastAsia" w:ascii="仿宋" w:hAnsi="仿宋" w:eastAsia="仿宋" w:cs="Arial"/>
                <w:color w:val="000000" w:themeColor="text1"/>
                <w:sz w:val="24"/>
              </w:rPr>
            </w:pPr>
            <w:r>
              <w:rPr>
                <w:rFonts w:hint="eastAsia" w:ascii="仿宋" w:hAnsi="仿宋" w:eastAsia="仿宋" w:cs="Arial"/>
                <w:color w:val="000000" w:themeColor="text1"/>
                <w:sz w:val="24"/>
              </w:rPr>
              <w:t xml:space="preserve">采用低价优先法计算，即满足公开招标文件要求且投标优惠率最高的供应商的价格为评标基准价，其价格分为满分。</w:t>
            </w:r>
            <w:r/>
          </w:p>
          <w:p>
            <w:pPr>
              <w:spacing w:line="360" w:lineRule="auto"/>
              <w:rPr>
                <w:rFonts w:hint="eastAsia" w:ascii="仿宋" w:hAnsi="仿宋" w:eastAsia="仿宋" w:cs="Arial"/>
                <w:color w:val="000000" w:themeColor="text1"/>
                <w:sz w:val="24"/>
              </w:rPr>
            </w:pPr>
            <w:r>
              <w:rPr>
                <w:rFonts w:hint="eastAsia" w:ascii="仿宋" w:hAnsi="仿宋" w:eastAsia="仿宋" w:cs="Arial"/>
                <w:color w:val="000000" w:themeColor="text1"/>
                <w:sz w:val="24"/>
              </w:rPr>
              <w:t xml:space="preserve">本项目评标基准价为：1-最高优惠率</w:t>
            </w:r>
            <w:r/>
          </w:p>
          <w:p>
            <w:pPr>
              <w:spacing w:line="360" w:lineRule="auto"/>
              <w:rPr>
                <w:rFonts w:hint="eastAsia" w:ascii="仿宋" w:hAnsi="仿宋" w:eastAsia="仿宋" w:cs="Arial"/>
                <w:color w:val="000000" w:themeColor="text1"/>
                <w:sz w:val="24"/>
              </w:rPr>
            </w:pPr>
            <w:r>
              <w:rPr>
                <w:rFonts w:hint="eastAsia" w:ascii="仿宋" w:hAnsi="仿宋" w:eastAsia="仿宋" w:cs="Arial"/>
                <w:color w:val="000000" w:themeColor="text1"/>
                <w:sz w:val="24"/>
              </w:rPr>
              <w:t xml:space="preserve">本项目其他供应商的投标报价为：1-其他优惠率</w:t>
            </w:r>
            <w:r/>
          </w:p>
          <w:p>
            <w:pPr>
              <w:spacing w:line="360" w:lineRule="auto"/>
              <w:rPr>
                <w:rFonts w:hint="eastAsia" w:ascii="仿宋" w:hAnsi="仿宋" w:eastAsia="仿宋" w:cs="Arial"/>
                <w:color w:val="000000" w:themeColor="text1"/>
                <w:sz w:val="24"/>
              </w:rPr>
            </w:pPr>
            <w:r>
              <w:rPr>
                <w:rFonts w:hint="eastAsia" w:ascii="仿宋" w:hAnsi="仿宋" w:eastAsia="仿宋" w:cs="Arial"/>
                <w:color w:val="000000" w:themeColor="text1"/>
                <w:sz w:val="24"/>
              </w:rPr>
              <w:t xml:space="preserve">其他供应商的价格分统一按照下列公式计算：</w:t>
            </w:r>
            <w:r/>
          </w:p>
          <w:p>
            <w:pPr>
              <w:spacing w:line="360" w:lineRule="auto"/>
              <w:rPr>
                <w:rFonts w:hint="eastAsia" w:ascii="仿宋" w:hAnsi="仿宋" w:eastAsia="仿宋" w:cs="Arial"/>
                <w:color w:val="000000" w:themeColor="text1"/>
                <w:sz w:val="24"/>
              </w:rPr>
            </w:pPr>
            <w:r>
              <w:rPr>
                <w:rFonts w:hint="eastAsia" w:ascii="仿宋" w:hAnsi="仿宋" w:eastAsia="仿宋" w:cs="Arial"/>
                <w:color w:val="000000" w:themeColor="text1"/>
                <w:sz w:val="24"/>
              </w:rPr>
              <w:t xml:space="preserve">投标报价得分=(评标基准价/投标报价)×30（小数点保留两位）</w:t>
            </w:r>
            <w:r/>
          </w:p>
          <w:p>
            <w:pPr>
              <w:spacing w:line="360" w:lineRule="auto"/>
              <w:rPr>
                <w:rFonts w:hint="eastAsia" w:ascii="仿宋" w:hAnsi="仿宋" w:eastAsia="仿宋" w:cs="Arial"/>
                <w:color w:val="000000" w:themeColor="text1"/>
                <w:sz w:val="24"/>
              </w:rPr>
            </w:pPr>
            <w:r>
              <w:rPr>
                <w:rFonts w:hint="eastAsia" w:ascii="仿宋" w:hAnsi="仿宋" w:eastAsia="仿宋" w:cs="Arial"/>
                <w:b/>
                <w:bCs/>
                <w:color w:val="000000" w:themeColor="text1"/>
                <w:sz w:val="24"/>
              </w:rPr>
              <w:t xml:space="preserve">（优惠率是在</w:t>
            </w:r>
            <w:r>
              <w:rPr>
                <w:rFonts w:hint="eastAsia" w:ascii="仿宋" w:hAnsi="仿宋" w:eastAsia="仿宋" w:cs="Arial"/>
                <w:b/>
                <w:bCs/>
                <w:color w:val="000000" w:themeColor="text1"/>
                <w:sz w:val="24"/>
              </w:rPr>
              <w:t xml:space="preserve">最高限制单价</w:t>
            </w:r>
            <w:r>
              <w:rPr>
                <w:rFonts w:hint="eastAsia" w:ascii="仿宋" w:hAnsi="仿宋" w:eastAsia="仿宋" w:cs="Arial"/>
                <w:b/>
                <w:bCs/>
                <w:color w:val="000000" w:themeColor="text1"/>
                <w:sz w:val="24"/>
              </w:rPr>
              <w:t xml:space="preserve">上进行下浮的比例。如供应商A、B、C的优惠率分别为10%、20%、30%，供应商C所报的30%为评标基准价（1-30%），供应商C的投标报价得分为30分，供应商B的投标报价得分为26.25分；供应商A的投标报价得分为23.33分）</w:t>
            </w:r>
            <w:r/>
          </w:p>
        </w:tc>
        <w:tc>
          <w:tcPr>
            <w:tcW w:w="456" w:type="pct"/>
            <w:vAlign w:val="center"/>
            <w:textDirection w:val="lrTb"/>
            <w:noWrap w:val="false"/>
          </w:tcPr>
          <w:p>
            <w:pPr>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3</w:t>
            </w:r>
            <w:r>
              <w:rPr>
                <w:rFonts w:ascii="仿宋" w:hAnsi="仿宋" w:eastAsia="仿宋" w:cs="宋体"/>
                <w:b/>
                <w:bCs/>
                <w:color w:val="000000" w:themeColor="text1"/>
                <w:sz w:val="24"/>
              </w:rPr>
              <w:t xml:space="preserve">0</w:t>
            </w:r>
            <w:r/>
          </w:p>
        </w:tc>
      </w:tr>
      <w:tr>
        <w:trPr>
          <w:jc w:val="center"/>
          <w:trHeight w:val="558"/>
        </w:trPr>
        <w:tc>
          <w:tcPr>
            <w:tcW w:w="645" w:type="pct"/>
            <w:vAlign w:val="center"/>
            <w:vMerge w:val="restart"/>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商务部分</w:t>
            </w:r>
            <w:r/>
          </w:p>
          <w:p>
            <w:pPr>
              <w:jc w:val="center"/>
              <w:spacing w:line="360" w:lineRule="auto"/>
              <w:rPr>
                <w:rFonts w:hint="eastAsia" w:ascii="仿宋" w:hAnsi="仿宋" w:eastAsia="仿宋" w:cs="宋体"/>
                <w:b/>
                <w:color w:val="000000" w:themeColor="text1"/>
                <w:sz w:val="24"/>
              </w:rPr>
            </w:pPr>
            <w:r>
              <w:rPr>
                <w:rFonts w:hint="eastAsia" w:ascii="仿宋" w:hAnsi="仿宋" w:eastAsia="仿宋"/>
                <w:b/>
                <w:bCs/>
                <w:color w:val="000000" w:themeColor="text1"/>
                <w:sz w:val="24"/>
              </w:rPr>
              <w:t xml:space="preserve">（22分）</w:t>
            </w:r>
            <w:r/>
          </w:p>
        </w:tc>
        <w:tc>
          <w:tcPr>
            <w:tcW w:w="628" w:type="pct"/>
            <w:vAlign w:val="center"/>
            <w:textDirection w:val="lrTb"/>
            <w:noWrap w:val="false"/>
          </w:tcPr>
          <w:p>
            <w:pPr>
              <w:jc w:val="center"/>
              <w:spacing w:line="360" w:lineRule="auto"/>
              <w:rPr>
                <w:rFonts w:hint="eastAsia" w:ascii="仿宋" w:hAnsi="仿宋" w:eastAsia="仿宋" w:cs="宋体"/>
                <w:b/>
                <w:color w:val="000000" w:themeColor="text1"/>
                <w:sz w:val="24"/>
              </w:rPr>
            </w:pPr>
            <w:r>
              <w:rPr>
                <w:rFonts w:hint="eastAsia" w:ascii="仿宋" w:hAnsi="仿宋" w:eastAsia="仿宋" w:cs="宋体"/>
                <w:b/>
                <w:color w:val="000000" w:themeColor="text1"/>
                <w:sz w:val="24"/>
              </w:rPr>
              <w:t xml:space="preserve">企业业绩</w:t>
            </w:r>
            <w:r/>
          </w:p>
        </w:tc>
        <w:tc>
          <w:tcPr>
            <w:tcW w:w="3271" w:type="pct"/>
            <w:vAlign w:val="center"/>
            <w:textDirection w:val="lrTb"/>
            <w:noWrap w:val="false"/>
          </w:tcPr>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供应商提供自202</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2</w:t>
            </w:r>
            <w:r>
              <w:rPr>
                <w:rFonts w:hint="eastAsia" w:ascii="仿宋" w:hAnsi="仿宋" w:eastAsia="仿宋"/>
                <w:color w:val="000000" w:themeColor="text1"/>
                <w:sz w:val="24"/>
              </w:rPr>
              <w:t xml:space="preserve">月1日</w:t>
            </w:r>
            <w:r>
              <w:rPr>
                <w:rFonts w:hint="eastAsia" w:ascii="仿宋" w:hAnsi="仿宋" w:eastAsia="仿宋"/>
                <w:color w:val="000000" w:themeColor="text1"/>
                <w:sz w:val="24"/>
              </w:rPr>
              <w:t xml:space="preserve">（含）</w:t>
            </w:r>
            <w:r>
              <w:rPr>
                <w:rFonts w:hint="eastAsia" w:ascii="仿宋" w:hAnsi="仿宋" w:eastAsia="仿宋"/>
                <w:color w:val="000000" w:themeColor="text1"/>
                <w:sz w:val="24"/>
              </w:rPr>
              <w:t xml:space="preserve">以来承担的</w:t>
            </w:r>
            <w:r>
              <w:rPr>
                <w:rFonts w:hint="eastAsia" w:ascii="仿宋" w:hAnsi="仿宋" w:eastAsia="仿宋"/>
                <w:bCs/>
                <w:color w:val="000000" w:themeColor="text1"/>
                <w:sz w:val="24"/>
              </w:rPr>
              <w:t xml:space="preserve">土地征收社会稳定风险评估</w:t>
            </w:r>
            <w:r>
              <w:rPr>
                <w:rFonts w:hint="eastAsia" w:ascii="仿宋" w:hAnsi="仿宋" w:eastAsia="仿宋"/>
                <w:bCs/>
                <w:color w:val="000000" w:themeColor="text1"/>
                <w:sz w:val="24"/>
              </w:rPr>
              <w:t xml:space="preserve">类</w:t>
            </w:r>
            <w:r>
              <w:rPr>
                <w:rFonts w:hint="eastAsia" w:ascii="仿宋" w:hAnsi="仿宋" w:eastAsia="仿宋"/>
                <w:bCs/>
                <w:color w:val="000000" w:themeColor="text1"/>
                <w:sz w:val="24"/>
              </w:rPr>
              <w:t xml:space="preserve">业绩</w:t>
            </w:r>
            <w:r>
              <w:rPr>
                <w:rFonts w:hint="eastAsia" w:ascii="仿宋" w:hAnsi="仿宋" w:eastAsia="仿宋"/>
                <w:b/>
                <w:color w:val="000000" w:themeColor="text1"/>
                <w:sz w:val="24"/>
              </w:rPr>
              <w:t xml:space="preserve">，</w:t>
            </w:r>
            <w:r>
              <w:rPr>
                <w:rFonts w:hint="eastAsia" w:ascii="仿宋" w:hAnsi="仿宋" w:eastAsia="仿宋"/>
                <w:color w:val="000000" w:themeColor="text1"/>
                <w:sz w:val="24"/>
              </w:rPr>
              <w:t xml:space="preserve">每提供一个得3分，最多得9分。</w:t>
            </w:r>
            <w:r/>
          </w:p>
          <w:p>
            <w:pPr>
              <w:spacing w:line="360" w:lineRule="auto"/>
              <w:rPr>
                <w:rFonts w:hint="eastAsia" w:ascii="仿宋" w:hAnsi="仿宋" w:eastAsia="仿宋" w:cs="宋体"/>
                <w:color w:val="000000" w:themeColor="text1"/>
                <w:sz w:val="24"/>
              </w:rPr>
            </w:pPr>
            <w:r>
              <w:rPr>
                <w:rFonts w:hint="eastAsia" w:ascii="仿宋" w:hAnsi="仿宋" w:eastAsia="仿宋"/>
                <w:bCs/>
                <w:color w:val="000000" w:themeColor="text1"/>
                <w:sz w:val="24"/>
              </w:rPr>
              <w:t xml:space="preserve">【上传</w:t>
            </w:r>
            <w:r>
              <w:rPr>
                <w:rFonts w:hint="eastAsia" w:ascii="仿宋" w:hAnsi="仿宋" w:eastAsia="仿宋"/>
                <w:bCs/>
                <w:color w:val="000000" w:themeColor="text1"/>
                <w:sz w:val="24"/>
              </w:rPr>
              <w:t xml:space="preserve">中标</w:t>
            </w:r>
            <w:r>
              <w:rPr>
                <w:rFonts w:hint="eastAsia" w:ascii="仿宋" w:hAnsi="仿宋" w:eastAsia="仿宋"/>
                <w:bCs/>
                <w:color w:val="000000" w:themeColor="text1"/>
                <w:sz w:val="24"/>
              </w:rPr>
              <w:t xml:space="preserve">（成交）</w:t>
            </w:r>
            <w:r>
              <w:rPr>
                <w:rFonts w:hint="eastAsia" w:ascii="仿宋" w:hAnsi="仿宋" w:eastAsia="仿宋"/>
                <w:bCs/>
                <w:color w:val="000000" w:themeColor="text1"/>
                <w:sz w:val="24"/>
              </w:rPr>
              <w:t xml:space="preserve">通知书及合同扫描件加盖供应商单位</w:t>
            </w:r>
            <w:r>
              <w:rPr>
                <w:rFonts w:hint="eastAsia" w:ascii="仿宋" w:hAnsi="仿宋" w:eastAsia="仿宋"/>
                <w:bCs/>
                <w:color w:val="000000" w:themeColor="text1"/>
                <w:sz w:val="24"/>
              </w:rPr>
              <w:t xml:space="preserve">电子公章，时间以合同签订时间为准，签订时间及双方签章清晰可辨，提供的材料需反映相关内容</w:t>
            </w:r>
            <w:r>
              <w:rPr>
                <w:rFonts w:hint="eastAsia" w:ascii="仿宋" w:hAnsi="仿宋" w:eastAsia="仿宋"/>
                <w:bCs/>
                <w:color w:val="000000" w:themeColor="text1"/>
                <w:sz w:val="24"/>
              </w:rPr>
              <w:t xml:space="preserve">，</w:t>
            </w:r>
            <w:r>
              <w:rPr>
                <w:rFonts w:hint="eastAsia" w:ascii="仿宋" w:hAnsi="仿宋" w:eastAsia="仿宋"/>
                <w:bCs/>
                <w:color w:val="000000" w:themeColor="text1"/>
                <w:sz w:val="24"/>
              </w:rPr>
              <w:t xml:space="preserve">否则视为未提供</w:t>
            </w:r>
            <w:r>
              <w:rPr>
                <w:rFonts w:hint="eastAsia" w:ascii="仿宋" w:hAnsi="仿宋" w:eastAsia="仿宋"/>
                <w:bCs/>
                <w:color w:val="000000" w:themeColor="text1"/>
                <w:sz w:val="24"/>
              </w:rPr>
              <w:t xml:space="preserve">】</w:t>
            </w:r>
            <w:r/>
          </w:p>
        </w:tc>
        <w:tc>
          <w:tcPr>
            <w:tcW w:w="456" w:type="pct"/>
            <w:vAlign w:val="center"/>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9</w:t>
            </w:r>
            <w:r/>
          </w:p>
        </w:tc>
      </w:tr>
      <w:tr>
        <w:trPr>
          <w:jc w:val="center"/>
          <w:trHeight w:val="1527"/>
        </w:trPr>
        <w:tc>
          <w:tcPr>
            <w:tcW w:w="645" w:type="pct"/>
            <w:vAlign w:val="center"/>
            <w:vMerge w:val="continue"/>
            <w:textDirection w:val="lrTb"/>
            <w:noWrap w:val="false"/>
          </w:tcPr>
          <w:p>
            <w:pPr>
              <w:jc w:val="center"/>
              <w:spacing w:line="360" w:lineRule="auto"/>
              <w:rPr>
                <w:rFonts w:hint="eastAsia" w:ascii="仿宋" w:hAnsi="仿宋" w:eastAsia="仿宋" w:cs="宋体"/>
                <w:b/>
                <w:color w:val="000000" w:themeColor="text1"/>
                <w:sz w:val="24"/>
              </w:rPr>
            </w:pPr>
            <w:r>
              <w:rPr>
                <w:rFonts w:hint="eastAsia" w:ascii="仿宋" w:hAnsi="仿宋" w:eastAsia="仿宋" w:cs="宋体"/>
                <w:b/>
                <w:color w:val="000000" w:themeColor="text1"/>
                <w:sz w:val="24"/>
              </w:rPr>
            </w:r>
            <w:r/>
          </w:p>
        </w:tc>
        <w:tc>
          <w:tcPr>
            <w:tcW w:w="628" w:type="pct"/>
            <w:vAlign w:val="center"/>
            <w:textDirection w:val="lrTb"/>
            <w:noWrap w:val="false"/>
          </w:tcPr>
          <w:p>
            <w:pPr>
              <w:jc w:val="center"/>
              <w:spacing w:line="360" w:lineRule="auto"/>
              <w:rPr>
                <w:rFonts w:hint="eastAsia" w:ascii="仿宋" w:hAnsi="仿宋" w:eastAsia="仿宋" w:cs="宋体"/>
                <w:b/>
                <w:color w:val="000000" w:themeColor="text1"/>
                <w:sz w:val="24"/>
              </w:rPr>
            </w:pPr>
            <w:r>
              <w:rPr>
                <w:rFonts w:hint="eastAsia" w:ascii="仿宋" w:hAnsi="仿宋" w:eastAsia="仿宋" w:cs="宋体"/>
                <w:b/>
                <w:color w:val="000000" w:themeColor="text1"/>
                <w:sz w:val="24"/>
              </w:rPr>
              <w:t xml:space="preserve">人员配备</w:t>
            </w:r>
            <w:r/>
          </w:p>
        </w:tc>
        <w:tc>
          <w:tcPr>
            <w:tcW w:w="3271" w:type="pct"/>
            <w:vAlign w:val="center"/>
            <w:textDirection w:val="lrTb"/>
            <w:noWrap w:val="false"/>
          </w:tcPr>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1.拟派项目负责人具有中级职称的得3分，具有高级职称的得4分，本项最多得4分。</w:t>
            </w:r>
            <w:r/>
          </w:p>
          <w:p>
            <w:pPr>
              <w:spacing w:line="360" w:lineRule="auto"/>
              <w:rPr>
                <w:rFonts w:hint="eastAsia" w:ascii="仿宋" w:hAnsi="仿宋" w:eastAsia="仿宋"/>
                <w:color w:val="000000" w:themeColor="text1"/>
                <w:sz w:val="24"/>
              </w:rPr>
            </w:pPr>
            <w:r/>
            <w:bookmarkStart w:id="53" w:name="OLE_LINK6"/>
            <w:r>
              <w:rPr>
                <w:rFonts w:hint="eastAsia" w:ascii="仿宋" w:hAnsi="仿宋" w:eastAsia="仿宋"/>
                <w:color w:val="000000" w:themeColor="text1"/>
                <w:sz w:val="24"/>
              </w:rPr>
              <w:t xml:space="preserve">2</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拟投入的项目组成员（不含项目负责人）不少于3人，3人以上每多1人增加</w:t>
            </w:r>
            <w:r>
              <w:rPr>
                <w:rFonts w:hint="eastAsia" w:ascii="仿宋" w:hAnsi="仿宋" w:eastAsia="仿宋"/>
                <w:color w:val="000000" w:themeColor="text1"/>
                <w:sz w:val="24"/>
              </w:rPr>
              <w:t xml:space="preserve">1</w:t>
            </w:r>
            <w:r>
              <w:rPr>
                <w:rFonts w:hint="eastAsia" w:ascii="仿宋" w:hAnsi="仿宋" w:eastAsia="仿宋"/>
                <w:color w:val="000000" w:themeColor="text1"/>
                <w:sz w:val="24"/>
              </w:rPr>
              <w:t xml:space="preserve">分，</w:t>
            </w:r>
            <w:r>
              <w:rPr>
                <w:rFonts w:hint="eastAsia" w:ascii="仿宋" w:hAnsi="仿宋" w:eastAsia="仿宋"/>
                <w:color w:val="000000" w:themeColor="text1"/>
                <w:sz w:val="24"/>
              </w:rPr>
              <w:t xml:space="preserve">本项最多得6分。</w:t>
            </w:r>
            <w:bookmarkEnd w:id="53"/>
            <w:r/>
            <w:r/>
          </w:p>
          <w:p>
            <w:pPr>
              <w:spacing w:line="360" w:lineRule="auto"/>
              <w:rPr>
                <w:rFonts w:hint="eastAsia" w:ascii="仿宋" w:hAnsi="仿宋" w:eastAsia="仿宋"/>
                <w:color w:val="000000" w:themeColor="text1"/>
                <w:sz w:val="24"/>
              </w:rPr>
            </w:pPr>
            <w:r>
              <w:rPr>
                <w:rFonts w:hint="eastAsia" w:ascii="仿宋" w:hAnsi="仿宋" w:eastAsia="仿宋" w:cs="仿宋"/>
                <w:color w:val="000000" w:themeColor="text1"/>
                <w:sz w:val="24"/>
              </w:rPr>
              <w:t xml:space="preserve">（上传人员明细表、职称证书扫描件及供应商为其缴纳的2025年</w:t>
            </w:r>
            <w:r>
              <w:rPr>
                <w:rFonts w:hint="eastAsia" w:ascii="仿宋" w:hAnsi="仿宋" w:eastAsia="仿宋" w:cs="仿宋"/>
                <w:color w:val="000000" w:themeColor="text1"/>
                <w:sz w:val="24"/>
              </w:rPr>
              <w:t xml:space="preserve">8</w:t>
            </w:r>
            <w:r>
              <w:rPr>
                <w:rFonts w:hint="eastAsia" w:ascii="仿宋" w:hAnsi="仿宋" w:eastAsia="仿宋" w:cs="仿宋"/>
                <w:color w:val="000000" w:themeColor="text1"/>
                <w:sz w:val="24"/>
              </w:rPr>
              <w:t xml:space="preserve">月以来任意一个月由劳动和社会保障部门出具的养老保险缴纳凭证加盖供应商单位电子公章。提供不全不得分）</w:t>
            </w:r>
            <w:r/>
          </w:p>
        </w:tc>
        <w:tc>
          <w:tcPr>
            <w:tcW w:w="456" w:type="pct"/>
            <w:vAlign w:val="center"/>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10</w:t>
            </w:r>
            <w:r/>
          </w:p>
        </w:tc>
      </w:tr>
      <w:tr>
        <w:trPr>
          <w:jc w:val="center"/>
          <w:trHeight w:val="1527"/>
        </w:trPr>
        <w:tc>
          <w:tcPr>
            <w:tcW w:w="645" w:type="pct"/>
            <w:vAlign w:val="center"/>
            <w:vMerge w:val="continue"/>
            <w:textDirection w:val="lrTb"/>
            <w:noWrap w:val="false"/>
          </w:tcPr>
          <w:p>
            <w:pPr>
              <w:jc w:val="center"/>
              <w:spacing w:line="360" w:lineRule="auto"/>
              <w:rPr>
                <w:rFonts w:hint="eastAsia" w:ascii="仿宋" w:hAnsi="仿宋" w:eastAsia="仿宋" w:cs="宋体"/>
                <w:b/>
                <w:color w:val="000000" w:themeColor="text1"/>
                <w:sz w:val="24"/>
              </w:rPr>
            </w:pPr>
            <w:r>
              <w:rPr>
                <w:rFonts w:hint="eastAsia" w:ascii="仿宋" w:hAnsi="仿宋" w:eastAsia="仿宋" w:cs="宋体"/>
                <w:b/>
                <w:color w:val="000000" w:themeColor="text1"/>
                <w:sz w:val="24"/>
              </w:rPr>
            </w:r>
            <w:r/>
          </w:p>
        </w:tc>
        <w:tc>
          <w:tcPr>
            <w:tcW w:w="628" w:type="pct"/>
            <w:vAlign w:val="center"/>
            <w:textDirection w:val="lrTb"/>
            <w:noWrap w:val="false"/>
          </w:tcPr>
          <w:p>
            <w:pPr>
              <w:jc w:val="center"/>
              <w:spacing w:line="360" w:lineRule="auto"/>
              <w:rPr>
                <w:rFonts w:hint="eastAsia" w:ascii="仿宋" w:hAnsi="仿宋" w:eastAsia="仿宋" w:cs="宋体"/>
                <w:b/>
                <w:bCs/>
                <w:color w:val="000000" w:themeColor="text1"/>
                <w:sz w:val="24"/>
              </w:rPr>
            </w:pPr>
            <w:r>
              <w:rPr>
                <w:rFonts w:hint="eastAsia" w:ascii="仿宋" w:hAnsi="仿宋" w:eastAsia="仿宋" w:cs="仿宋"/>
                <w:b/>
                <w:bCs/>
                <w:color w:val="000000" w:themeColor="text1"/>
                <w:sz w:val="24"/>
              </w:rPr>
              <w:t xml:space="preserve">应急响应能力</w:t>
            </w:r>
            <w:r/>
          </w:p>
        </w:tc>
        <w:tc>
          <w:tcPr>
            <w:tcW w:w="3271" w:type="pct"/>
            <w:vAlign w:val="center"/>
            <w:textDirection w:val="lrTb"/>
            <w:noWrap w:val="false"/>
          </w:tcPr>
          <w:p>
            <w:pPr>
              <w:spacing w:line="360" w:lineRule="auto"/>
              <w:rPr>
                <w:rFonts w:hint="eastAsia" w:ascii="仿宋" w:hAnsi="仿宋" w:eastAsia="仿宋"/>
                <w:color w:val="000000" w:themeColor="text1"/>
                <w:sz w:val="24"/>
              </w:rPr>
            </w:pPr>
            <w:r>
              <w:rPr>
                <w:rFonts w:hint="eastAsia" w:ascii="仿宋" w:hAnsi="仿宋" w:eastAsia="仿宋" w:cs="宋体"/>
                <w:color w:val="000000" w:themeColor="text1"/>
                <w:sz w:val="24"/>
              </w:rPr>
              <w:t xml:space="preserve">为确保评估工作应急事件响应</w:t>
            </w:r>
            <w:r>
              <w:rPr>
                <w:rFonts w:hint="eastAsia" w:ascii="仿宋" w:hAnsi="仿宋" w:eastAsia="仿宋" w:cs="宋体"/>
                <w:color w:val="000000" w:themeColor="text1"/>
                <w:sz w:val="24"/>
              </w:rPr>
              <w:t xml:space="preserve">，</w:t>
            </w:r>
            <w:r>
              <w:rPr>
                <w:rFonts w:hint="eastAsia" w:ascii="仿宋" w:hAnsi="仿宋" w:eastAsia="仿宋" w:cs="宋体"/>
                <w:color w:val="000000" w:themeColor="text1"/>
                <w:sz w:val="24"/>
              </w:rPr>
              <w:t xml:space="preserve">供应商</w:t>
            </w:r>
            <w:r>
              <w:rPr>
                <w:rFonts w:hint="eastAsia" w:ascii="仿宋" w:hAnsi="仿宋" w:eastAsia="仿宋" w:cs="宋体"/>
                <w:color w:val="000000" w:themeColor="text1"/>
                <w:sz w:val="24"/>
              </w:rPr>
              <w:t xml:space="preserve">承诺</w:t>
            </w:r>
            <w:r>
              <w:rPr>
                <w:rFonts w:hint="eastAsia" w:ascii="仿宋" w:hAnsi="仿宋" w:eastAsia="仿宋"/>
                <w:color w:val="000000" w:themeColor="text1"/>
                <w:sz w:val="24"/>
              </w:rPr>
              <w:t xml:space="preserve">2</w:t>
            </w:r>
            <w:r>
              <w:rPr>
                <w:rFonts w:hint="eastAsia" w:ascii="仿宋" w:hAnsi="仿宋" w:eastAsia="仿宋" w:cs="宋体"/>
                <w:color w:val="000000" w:themeColor="text1"/>
                <w:sz w:val="24"/>
              </w:rPr>
              <w:t xml:space="preserve">小时</w:t>
            </w:r>
            <w:r>
              <w:rPr>
                <w:rFonts w:hint="eastAsia" w:ascii="仿宋" w:hAnsi="仿宋" w:eastAsia="仿宋" w:cs="宋体"/>
                <w:color w:val="000000" w:themeColor="text1"/>
                <w:sz w:val="24"/>
              </w:rPr>
              <w:t xml:space="preserve">（含）</w:t>
            </w:r>
            <w:r>
              <w:rPr>
                <w:rFonts w:hint="eastAsia" w:ascii="仿宋" w:hAnsi="仿宋" w:eastAsia="仿宋" w:cs="宋体"/>
                <w:color w:val="000000" w:themeColor="text1"/>
                <w:sz w:val="24"/>
              </w:rPr>
              <w:t xml:space="preserve">内能够到达现场的得3分；承诺2-3小时</w:t>
            </w:r>
            <w:r>
              <w:rPr>
                <w:rFonts w:hint="eastAsia" w:ascii="仿宋" w:hAnsi="仿宋" w:eastAsia="仿宋" w:cs="宋体"/>
                <w:color w:val="000000" w:themeColor="text1"/>
                <w:sz w:val="24"/>
              </w:rPr>
              <w:t xml:space="preserve">（含</w:t>
            </w:r>
            <w:r>
              <w:rPr>
                <w:rFonts w:hint="eastAsia" w:ascii="仿宋" w:hAnsi="仿宋" w:eastAsia="仿宋" w:cs="宋体"/>
                <w:color w:val="000000" w:themeColor="text1"/>
                <w:sz w:val="24"/>
              </w:rPr>
              <w:t xml:space="preserve">3小时</w:t>
            </w:r>
            <w:r>
              <w:rPr>
                <w:rFonts w:hint="eastAsia" w:ascii="仿宋" w:hAnsi="仿宋" w:eastAsia="仿宋" w:cs="宋体"/>
                <w:color w:val="000000" w:themeColor="text1"/>
                <w:sz w:val="24"/>
              </w:rPr>
              <w:t xml:space="preserve">）</w:t>
            </w:r>
            <w:r>
              <w:rPr>
                <w:rFonts w:hint="eastAsia" w:ascii="仿宋" w:hAnsi="仿宋" w:eastAsia="仿宋" w:cs="宋体"/>
                <w:color w:val="000000" w:themeColor="text1"/>
                <w:sz w:val="24"/>
              </w:rPr>
              <w:t xml:space="preserve">内能够到达现场的得2分；承诺3-4小时</w:t>
            </w:r>
            <w:r>
              <w:rPr>
                <w:rFonts w:hint="eastAsia" w:ascii="仿宋" w:hAnsi="仿宋" w:eastAsia="仿宋" w:cs="宋体"/>
                <w:color w:val="000000" w:themeColor="text1"/>
                <w:sz w:val="24"/>
              </w:rPr>
              <w:t xml:space="preserve">（含</w:t>
            </w:r>
            <w:r>
              <w:rPr>
                <w:rFonts w:hint="eastAsia" w:ascii="仿宋" w:hAnsi="仿宋" w:eastAsia="仿宋" w:cs="宋体"/>
                <w:color w:val="000000" w:themeColor="text1"/>
                <w:sz w:val="24"/>
              </w:rPr>
              <w:t xml:space="preserve">4小时</w:t>
            </w:r>
            <w:r>
              <w:rPr>
                <w:rFonts w:hint="eastAsia" w:ascii="仿宋" w:hAnsi="仿宋" w:eastAsia="仿宋" w:cs="宋体"/>
                <w:color w:val="000000" w:themeColor="text1"/>
                <w:sz w:val="24"/>
              </w:rPr>
              <w:t xml:space="preserve">）</w:t>
            </w:r>
            <w:r>
              <w:rPr>
                <w:rFonts w:hint="eastAsia" w:ascii="仿宋" w:hAnsi="仿宋" w:eastAsia="仿宋" w:cs="宋体"/>
                <w:color w:val="000000" w:themeColor="text1"/>
                <w:sz w:val="24"/>
              </w:rPr>
              <w:t xml:space="preserve">能够到达现场的得1分</w:t>
            </w:r>
            <w:r>
              <w:rPr>
                <w:rFonts w:hint="eastAsia" w:ascii="仿宋" w:hAnsi="仿宋" w:eastAsia="仿宋" w:cs="宋体"/>
                <w:color w:val="000000" w:themeColor="text1"/>
                <w:sz w:val="24"/>
              </w:rPr>
              <w:t xml:space="preserve">；其余不得分。</w:t>
            </w:r>
            <w:r/>
          </w:p>
          <w:p>
            <w:pPr>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w:t>
            </w:r>
            <w:r>
              <w:rPr>
                <w:rFonts w:hint="eastAsia" w:ascii="仿宋" w:hAnsi="仿宋" w:eastAsia="仿宋" w:cs="宋体"/>
                <w:color w:val="000000" w:themeColor="text1"/>
                <w:sz w:val="24"/>
              </w:rPr>
              <w:t xml:space="preserve">提供承诺</w:t>
            </w:r>
            <w:r>
              <w:rPr>
                <w:rFonts w:hint="eastAsia" w:ascii="仿宋" w:hAnsi="仿宋" w:eastAsia="仿宋" w:cs="宋体"/>
                <w:color w:val="000000" w:themeColor="text1"/>
                <w:sz w:val="24"/>
              </w:rPr>
              <w:t xml:space="preserve">书加盖</w:t>
            </w:r>
            <w:r>
              <w:rPr>
                <w:rFonts w:hint="eastAsia" w:ascii="仿宋" w:hAnsi="仿宋" w:eastAsia="仿宋" w:cs="仿宋"/>
                <w:color w:val="000000" w:themeColor="text1"/>
                <w:sz w:val="24"/>
              </w:rPr>
              <w:t xml:space="preserve">供应商单位电子公章</w:t>
            </w:r>
            <w:r>
              <w:rPr>
                <w:rFonts w:hint="eastAsia" w:ascii="仿宋" w:hAnsi="仿宋" w:eastAsia="仿宋" w:cs="仿宋"/>
                <w:color w:val="000000" w:themeColor="text1"/>
                <w:sz w:val="24"/>
              </w:rPr>
              <w:t xml:space="preserve">）</w:t>
            </w:r>
            <w:r/>
          </w:p>
        </w:tc>
        <w:tc>
          <w:tcPr>
            <w:tcW w:w="456" w:type="pct"/>
            <w:vAlign w:val="center"/>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3</w:t>
            </w:r>
            <w:r/>
          </w:p>
        </w:tc>
      </w:tr>
      <w:tr>
        <w:trPr>
          <w:jc w:val="center"/>
          <w:trHeight w:val="1690"/>
        </w:trPr>
        <w:tc>
          <w:tcPr>
            <w:tcW w:w="645" w:type="pct"/>
            <w:vAlign w:val="center"/>
            <w:vMerge w:val="restart"/>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技术部分</w:t>
            </w:r>
            <w:r/>
          </w:p>
          <w:p>
            <w:pPr>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（48分）</w:t>
            </w:r>
            <w:r/>
          </w:p>
        </w:tc>
        <w:tc>
          <w:tcPr>
            <w:tcW w:w="628" w:type="pct"/>
            <w:vAlign w:val="center"/>
            <w:textDirection w:val="lrTb"/>
            <w:noWrap w:val="false"/>
          </w:tcPr>
          <w:p>
            <w:pPr>
              <w:jc w:val="center"/>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项目理解与重难点分析</w:t>
            </w:r>
            <w:r/>
          </w:p>
        </w:tc>
        <w:tc>
          <w:tcPr>
            <w:tcW w:w="3271" w:type="pct"/>
            <w:vAlign w:val="center"/>
            <w:textDirection w:val="lrTb"/>
            <w:noWrap w:val="false"/>
          </w:tcPr>
          <w:p>
            <w:pPr>
              <w:spacing w:line="360" w:lineRule="auto"/>
              <w:widowControl/>
              <w:rPr>
                <w:rFonts w:hint="eastAsia" w:ascii="仿宋" w:hAnsi="仿宋" w:eastAsia="仿宋"/>
                <w:bCs/>
                <w:color w:val="000000" w:themeColor="text1"/>
                <w:sz w:val="24"/>
              </w:rPr>
            </w:pPr>
            <w:r>
              <w:rPr>
                <w:rFonts w:hint="eastAsia" w:ascii="仿宋" w:hAnsi="仿宋" w:eastAsia="仿宋"/>
                <w:bCs/>
                <w:color w:val="000000" w:themeColor="text1"/>
                <w:sz w:val="24"/>
              </w:rPr>
              <w:t xml:space="preserve">评委</w:t>
            </w:r>
            <w:r>
              <w:rPr>
                <w:rFonts w:hint="eastAsia" w:ascii="仿宋" w:hAnsi="仿宋" w:eastAsia="仿宋"/>
                <w:bCs/>
                <w:color w:val="000000" w:themeColor="text1"/>
                <w:sz w:val="24"/>
              </w:rPr>
              <w:t xml:space="preserve">针对供应商提供的项目理解与重难点分析（项目实施过程中潜在的困难点、风险点及解决方案）进行综合评分</w:t>
            </w:r>
            <w:r>
              <w:rPr>
                <w:rFonts w:hint="eastAsia" w:ascii="仿宋" w:hAnsi="仿宋" w:eastAsia="仿宋"/>
                <w:bCs/>
                <w:color w:val="000000" w:themeColor="text1"/>
                <w:sz w:val="24"/>
              </w:rPr>
              <w:t xml:space="preserve">。</w:t>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对工作的重点及难点理解深刻、分析准确、能够精准的描述出可能出现的各种问题及处理方案的得</w:t>
            </w:r>
            <w:r>
              <w:rPr>
                <w:rFonts w:ascii="仿宋" w:hAnsi="仿宋" w:eastAsia="仿宋"/>
                <w:color w:val="000000" w:themeColor="text1"/>
                <w:sz w:val="24"/>
              </w:rPr>
              <w:t xml:space="preserve">8</w:t>
            </w:r>
            <w:r>
              <w:rPr>
                <w:rFonts w:hint="eastAsia" w:ascii="仿宋" w:hAnsi="仿宋" w:eastAsia="仿宋"/>
                <w:color w:val="000000" w:themeColor="text1"/>
                <w:sz w:val="24"/>
              </w:rPr>
              <w:t xml:space="preserve">分；</w:t>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对工作的重点及难点有一定程度的理解与分析，对可能出现的各种问题及处理方案的描述基本全面的得</w:t>
            </w:r>
            <w:r>
              <w:rPr>
                <w:rFonts w:ascii="仿宋" w:hAnsi="仿宋" w:eastAsia="仿宋"/>
                <w:color w:val="000000" w:themeColor="text1"/>
                <w:sz w:val="24"/>
              </w:rPr>
              <w:t xml:space="preserve">5</w:t>
            </w:r>
            <w:r>
              <w:rPr>
                <w:rFonts w:hint="eastAsia" w:ascii="仿宋" w:hAnsi="仿宋" w:eastAsia="仿宋"/>
                <w:color w:val="000000" w:themeColor="text1"/>
                <w:sz w:val="24"/>
              </w:rPr>
              <w:t xml:space="preserve">分；</w:t>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对工作的重点及难点理解不足、分析不太全面、对可能出现的各种问题及处理方案的描述简单粗糙的得</w:t>
            </w:r>
            <w:r>
              <w:rPr>
                <w:rFonts w:ascii="仿宋" w:hAnsi="仿宋" w:eastAsia="仿宋"/>
                <w:color w:val="000000" w:themeColor="text1"/>
                <w:sz w:val="24"/>
              </w:rPr>
              <w:t xml:space="preserve">2</w:t>
            </w:r>
            <w:r>
              <w:rPr>
                <w:rFonts w:hint="eastAsia" w:ascii="仿宋" w:hAnsi="仿宋" w:eastAsia="仿宋"/>
                <w:color w:val="000000" w:themeColor="text1"/>
                <w:sz w:val="24"/>
              </w:rPr>
              <w:t xml:space="preserve">分；</w:t>
            </w:r>
            <w:r/>
          </w:p>
          <w:p>
            <w:pPr>
              <w:spacing w:line="360" w:lineRule="auto"/>
              <w:widowControl/>
              <w:rPr>
                <w:rFonts w:hint="eastAsia" w:ascii="仿宋" w:hAnsi="仿宋" w:eastAsia="仿宋"/>
                <w:bCs/>
                <w:color w:val="000000" w:themeColor="text1"/>
                <w:sz w:val="24"/>
              </w:rPr>
            </w:pPr>
            <w:r>
              <w:rPr>
                <w:rFonts w:hint="eastAsia" w:ascii="仿宋" w:hAnsi="仿宋" w:eastAsia="仿宋"/>
                <w:color w:val="000000" w:themeColor="text1"/>
                <w:sz w:val="24"/>
              </w:rPr>
              <w:t xml:space="preserve">未提供不得分。</w:t>
            </w:r>
            <w:r/>
          </w:p>
        </w:tc>
        <w:tc>
          <w:tcPr>
            <w:tcW w:w="456" w:type="pct"/>
            <w:vAlign w:val="center"/>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8</w:t>
            </w:r>
            <w:r/>
          </w:p>
        </w:tc>
      </w:tr>
      <w:tr>
        <w:trPr>
          <w:jc w:val="center"/>
          <w:trHeight w:val="416"/>
        </w:trPr>
        <w:tc>
          <w:tcPr>
            <w:tcW w:w="645" w:type="pct"/>
            <w:vAlign w:val="center"/>
            <w:vMerge w:val="continue"/>
            <w:textDirection w:val="lrTb"/>
            <w:noWrap w:val="false"/>
          </w:tcPr>
          <w:p>
            <w:pPr>
              <w:jc w:val="center"/>
              <w:spacing w:line="360" w:lineRule="auto"/>
              <w:rPr>
                <w:rFonts w:hint="eastAsia" w:ascii="仿宋" w:hAnsi="仿宋" w:eastAsia="仿宋" w:cs="宋体"/>
                <w:b/>
                <w:color w:val="000000" w:themeColor="text1"/>
                <w:sz w:val="24"/>
              </w:rPr>
            </w:pPr>
            <w:r>
              <w:rPr>
                <w:rFonts w:hint="eastAsia" w:ascii="仿宋" w:hAnsi="仿宋" w:eastAsia="仿宋" w:cs="宋体"/>
                <w:b/>
                <w:color w:val="000000" w:themeColor="text1"/>
                <w:sz w:val="24"/>
              </w:rPr>
            </w:r>
            <w:r/>
          </w:p>
        </w:tc>
        <w:tc>
          <w:tcPr>
            <w:tcW w:w="628" w:type="pct"/>
            <w:vAlign w:val="center"/>
            <w:textDirection w:val="lrTb"/>
            <w:noWrap w:val="false"/>
          </w:tcPr>
          <w:p>
            <w:pPr>
              <w:jc w:val="center"/>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评估方案</w:t>
            </w:r>
            <w:r/>
          </w:p>
        </w:tc>
        <w:tc>
          <w:tcPr>
            <w:tcW w:w="3271" w:type="pct"/>
            <w:vAlign w:val="center"/>
            <w:textDirection w:val="lrTb"/>
            <w:noWrap w:val="false"/>
          </w:tcPr>
          <w:p>
            <w:pPr>
              <w:spacing w:line="360" w:lineRule="auto"/>
              <w:widowControl/>
              <w:rPr>
                <w:rFonts w:hint="eastAsia" w:ascii="仿宋" w:hAnsi="仿宋" w:eastAsia="仿宋"/>
                <w:bCs/>
                <w:color w:val="000000" w:themeColor="text1"/>
                <w:sz w:val="24"/>
              </w:rPr>
            </w:pPr>
            <w:r>
              <w:rPr>
                <w:rFonts w:hint="eastAsia" w:ascii="仿宋" w:hAnsi="仿宋" w:eastAsia="仿宋"/>
                <w:bCs/>
                <w:color w:val="000000" w:themeColor="text1"/>
                <w:sz w:val="24"/>
              </w:rPr>
              <w:t xml:space="preserve">评委</w:t>
            </w:r>
            <w:r>
              <w:rPr>
                <w:rFonts w:hint="eastAsia" w:ascii="仿宋" w:hAnsi="仿宋" w:eastAsia="仿宋"/>
                <w:bCs/>
                <w:color w:val="000000" w:themeColor="text1"/>
                <w:sz w:val="24"/>
              </w:rPr>
              <w:t xml:space="preserve">针对供应商提供的评估（全面分析论证、风险等级、服务方案、进度安排）方案进行综合评分。</w:t>
            </w:r>
            <w:r/>
          </w:p>
          <w:p>
            <w:pPr>
              <w:spacing w:line="360" w:lineRule="auto"/>
              <w:widowControl/>
              <w:rPr>
                <w:rFonts w:hint="eastAsia" w:ascii="仿宋" w:hAnsi="仿宋" w:eastAsia="仿宋"/>
                <w:bCs/>
                <w:color w:val="000000" w:themeColor="text1"/>
                <w:sz w:val="24"/>
              </w:rPr>
            </w:pPr>
            <w:r>
              <w:rPr>
                <w:rFonts w:hint="eastAsia" w:ascii="仿宋" w:hAnsi="仿宋" w:eastAsia="仿宋"/>
                <w:bCs/>
                <w:color w:val="000000" w:themeColor="text1"/>
                <w:sz w:val="24"/>
              </w:rPr>
              <w:t xml:space="preserve">方案充分听取意见，内容完整、详实可行的得8分；</w:t>
            </w:r>
            <w:r/>
          </w:p>
          <w:p>
            <w:pPr>
              <w:spacing w:line="360" w:lineRule="auto"/>
              <w:widowControl/>
              <w:rPr>
                <w:rFonts w:hint="eastAsia" w:ascii="仿宋" w:hAnsi="仿宋" w:eastAsia="仿宋"/>
                <w:bCs/>
                <w:color w:val="000000" w:themeColor="text1"/>
                <w:sz w:val="24"/>
              </w:rPr>
            </w:pPr>
            <w:r>
              <w:rPr>
                <w:rFonts w:hint="eastAsia" w:ascii="仿宋" w:hAnsi="仿宋" w:eastAsia="仿宋"/>
                <w:bCs/>
                <w:color w:val="000000" w:themeColor="text1"/>
                <w:sz w:val="24"/>
              </w:rPr>
              <w:t xml:space="preserve">评估方案内容完整，基本满足要求的得5分；</w:t>
            </w:r>
            <w:r/>
          </w:p>
          <w:p>
            <w:pPr>
              <w:spacing w:line="360" w:lineRule="auto"/>
              <w:widowControl/>
              <w:rPr>
                <w:rFonts w:hint="eastAsia" w:ascii="仿宋" w:hAnsi="仿宋" w:eastAsia="仿宋"/>
                <w:bCs/>
                <w:color w:val="000000" w:themeColor="text1"/>
                <w:sz w:val="24"/>
              </w:rPr>
            </w:pPr>
            <w:r>
              <w:rPr>
                <w:rFonts w:hint="eastAsia" w:ascii="仿宋" w:hAnsi="仿宋" w:eastAsia="仿宋"/>
                <w:bCs/>
                <w:color w:val="000000" w:themeColor="text1"/>
                <w:sz w:val="24"/>
              </w:rPr>
              <w:t xml:space="preserve">提供的评估方案通用、简单粗糙的得2分；</w:t>
            </w:r>
            <w:r/>
          </w:p>
          <w:p>
            <w:pPr>
              <w:spacing w:line="360" w:lineRule="auto"/>
              <w:rPr>
                <w:rFonts w:hint="eastAsia" w:ascii="仿宋" w:hAnsi="仿宋" w:eastAsia="仿宋"/>
                <w:color w:val="000000" w:themeColor="text1"/>
                <w:sz w:val="24"/>
              </w:rPr>
            </w:pPr>
            <w:r>
              <w:rPr>
                <w:rFonts w:hint="eastAsia" w:ascii="仿宋" w:hAnsi="仿宋" w:eastAsia="仿宋"/>
                <w:bCs/>
                <w:color w:val="000000" w:themeColor="text1"/>
                <w:sz w:val="24"/>
              </w:rPr>
              <w:t xml:space="preserve">未提供不得分。</w:t>
            </w:r>
            <w:r/>
          </w:p>
        </w:tc>
        <w:tc>
          <w:tcPr>
            <w:tcW w:w="456" w:type="pct"/>
            <w:vAlign w:val="center"/>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8</w:t>
            </w:r>
            <w:r/>
          </w:p>
        </w:tc>
      </w:tr>
      <w:tr>
        <w:trPr>
          <w:jc w:val="center"/>
          <w:trHeight w:val="1056"/>
        </w:trPr>
        <w:tc>
          <w:tcPr>
            <w:tcW w:w="645" w:type="pct"/>
            <w:vAlign w:val="center"/>
            <w:vMerge w:val="continue"/>
            <w:textDirection w:val="lrTb"/>
            <w:noWrap w:val="false"/>
          </w:tcPr>
          <w:p>
            <w:pPr>
              <w:jc w:val="center"/>
              <w:spacing w:line="360" w:lineRule="auto"/>
              <w:rPr>
                <w:rFonts w:hint="eastAsia" w:ascii="仿宋" w:hAnsi="仿宋" w:eastAsia="仿宋" w:cs="宋体"/>
                <w:b/>
                <w:color w:val="000000" w:themeColor="text1"/>
                <w:sz w:val="24"/>
              </w:rPr>
            </w:pPr>
            <w:r>
              <w:rPr>
                <w:rFonts w:hint="eastAsia" w:ascii="仿宋" w:hAnsi="仿宋" w:eastAsia="仿宋" w:cs="宋体"/>
                <w:b/>
                <w:color w:val="000000" w:themeColor="text1"/>
                <w:sz w:val="24"/>
              </w:rPr>
            </w:r>
            <w:r/>
          </w:p>
        </w:tc>
        <w:tc>
          <w:tcPr>
            <w:tcW w:w="628" w:type="pct"/>
            <w:vAlign w:val="center"/>
            <w:textDirection w:val="lrTb"/>
            <w:noWrap w:val="false"/>
          </w:tcPr>
          <w:p>
            <w:pPr>
              <w:jc w:val="center"/>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评估流程</w:t>
            </w:r>
            <w:r/>
          </w:p>
        </w:tc>
        <w:tc>
          <w:tcPr>
            <w:tcW w:w="3271" w:type="pct"/>
            <w:vAlign w:val="center"/>
            <w:textDirection w:val="lrTb"/>
            <w:noWrap w:val="false"/>
          </w:tcPr>
          <w:p>
            <w:pPr>
              <w:spacing w:line="360" w:lineRule="auto"/>
              <w:widowControl/>
              <w:rPr>
                <w:rFonts w:hint="eastAsia" w:ascii="仿宋" w:hAnsi="仿宋" w:eastAsia="仿宋"/>
                <w:bCs/>
                <w:color w:val="000000" w:themeColor="text1"/>
                <w:sz w:val="24"/>
              </w:rPr>
            </w:pPr>
            <w:r>
              <w:rPr>
                <w:rFonts w:hint="eastAsia" w:ascii="仿宋" w:hAnsi="仿宋" w:eastAsia="仿宋"/>
                <w:bCs/>
                <w:color w:val="000000" w:themeColor="text1"/>
                <w:sz w:val="24"/>
              </w:rPr>
              <w:t xml:space="preserve">评委</w:t>
            </w:r>
            <w:r>
              <w:rPr>
                <w:rFonts w:hint="eastAsia" w:ascii="仿宋" w:hAnsi="仿宋" w:eastAsia="仿宋"/>
                <w:bCs/>
                <w:color w:val="000000" w:themeColor="text1"/>
                <w:sz w:val="24"/>
              </w:rPr>
              <w:t xml:space="preserve">针对供应商提供的评估流程（组织报告评审、评估报告备案）方案进行综合评分。</w:t>
            </w:r>
            <w:r/>
          </w:p>
          <w:p>
            <w:pPr>
              <w:spacing w:line="360" w:lineRule="auto"/>
              <w:widowControl/>
              <w:rPr>
                <w:rFonts w:hint="eastAsia" w:ascii="仿宋" w:hAnsi="仿宋" w:eastAsia="仿宋"/>
                <w:bCs/>
                <w:color w:val="000000" w:themeColor="text1"/>
                <w:sz w:val="24"/>
              </w:rPr>
            </w:pPr>
            <w:r>
              <w:rPr>
                <w:rFonts w:hint="eastAsia" w:ascii="仿宋" w:hAnsi="仿宋" w:eastAsia="仿宋"/>
                <w:bCs/>
                <w:color w:val="000000" w:themeColor="text1"/>
                <w:sz w:val="24"/>
              </w:rPr>
              <w:t xml:space="preserve">方案内容完整、详实可行、</w:t>
            </w:r>
            <w:r>
              <w:rPr>
                <w:rFonts w:hint="eastAsia" w:ascii="仿宋" w:hAnsi="仿宋" w:eastAsia="仿宋"/>
                <w:color w:val="000000" w:themeColor="text1"/>
                <w:sz w:val="24"/>
              </w:rPr>
              <w:t xml:space="preserve">具有可操作性的</w:t>
            </w:r>
            <w:r>
              <w:rPr>
                <w:rFonts w:hint="eastAsia" w:ascii="仿宋" w:hAnsi="仿宋" w:eastAsia="仿宋"/>
                <w:bCs/>
                <w:color w:val="000000" w:themeColor="text1"/>
                <w:sz w:val="24"/>
              </w:rPr>
              <w:t xml:space="preserve">得8分；</w:t>
            </w:r>
            <w:r/>
          </w:p>
          <w:p>
            <w:pPr>
              <w:spacing w:line="360" w:lineRule="auto"/>
              <w:widowControl/>
              <w:rPr>
                <w:rFonts w:hint="eastAsia" w:ascii="仿宋" w:hAnsi="仿宋" w:eastAsia="仿宋"/>
                <w:bCs/>
                <w:color w:val="000000" w:themeColor="text1"/>
                <w:sz w:val="24"/>
              </w:rPr>
            </w:pPr>
            <w:r>
              <w:rPr>
                <w:rFonts w:hint="eastAsia" w:ascii="仿宋" w:hAnsi="仿宋" w:eastAsia="仿宋"/>
                <w:bCs/>
                <w:color w:val="000000" w:themeColor="text1"/>
                <w:sz w:val="24"/>
              </w:rPr>
              <w:t xml:space="preserve">方案完整，内容基本满足要求、</w:t>
            </w:r>
            <w:r>
              <w:rPr>
                <w:rFonts w:hint="eastAsia" w:ascii="仿宋" w:hAnsi="仿宋" w:eastAsia="仿宋"/>
                <w:color w:val="000000" w:themeColor="text1"/>
                <w:sz w:val="24"/>
              </w:rPr>
              <w:t xml:space="preserve">具有一定操作性的</w:t>
            </w:r>
            <w:r>
              <w:rPr>
                <w:rFonts w:hint="eastAsia" w:ascii="仿宋" w:hAnsi="仿宋" w:eastAsia="仿宋"/>
                <w:bCs/>
                <w:color w:val="000000" w:themeColor="text1"/>
                <w:sz w:val="24"/>
              </w:rPr>
              <w:t xml:space="preserve">得5分；</w:t>
            </w:r>
            <w:r/>
          </w:p>
          <w:p>
            <w:pPr>
              <w:spacing w:line="360" w:lineRule="auto"/>
              <w:widowControl/>
              <w:rPr>
                <w:rFonts w:hint="eastAsia" w:ascii="仿宋" w:hAnsi="仿宋" w:eastAsia="仿宋"/>
                <w:bCs/>
                <w:color w:val="000000" w:themeColor="text1"/>
                <w:sz w:val="24"/>
              </w:rPr>
            </w:pPr>
            <w:r>
              <w:rPr>
                <w:rFonts w:hint="eastAsia" w:ascii="仿宋" w:hAnsi="仿宋" w:eastAsia="仿宋"/>
                <w:bCs/>
                <w:color w:val="000000" w:themeColor="text1"/>
                <w:sz w:val="24"/>
              </w:rPr>
              <w:t xml:space="preserve">方案通用、简单、无针对性的得2分；</w:t>
            </w:r>
            <w:r/>
          </w:p>
          <w:p>
            <w:pPr>
              <w:spacing w:line="360" w:lineRule="auto"/>
              <w:rPr>
                <w:rFonts w:hint="eastAsia" w:ascii="仿宋" w:hAnsi="仿宋" w:eastAsia="仿宋"/>
                <w:color w:val="000000" w:themeColor="text1"/>
                <w:sz w:val="24"/>
              </w:rPr>
            </w:pPr>
            <w:r>
              <w:rPr>
                <w:rFonts w:hint="eastAsia" w:ascii="仿宋" w:hAnsi="仿宋" w:eastAsia="仿宋"/>
                <w:bCs/>
                <w:color w:val="000000" w:themeColor="text1"/>
                <w:sz w:val="24"/>
              </w:rPr>
              <w:t xml:space="preserve">未提供不得分。</w:t>
            </w:r>
            <w:r/>
          </w:p>
        </w:tc>
        <w:tc>
          <w:tcPr>
            <w:tcW w:w="456" w:type="pct"/>
            <w:vAlign w:val="center"/>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8</w:t>
            </w:r>
            <w:r/>
          </w:p>
        </w:tc>
      </w:tr>
      <w:tr>
        <w:trPr>
          <w:jc w:val="center"/>
          <w:trHeight w:val="1056"/>
        </w:trPr>
        <w:tc>
          <w:tcPr>
            <w:tcW w:w="645" w:type="pct"/>
            <w:vAlign w:val="center"/>
            <w:vMerge w:val="continue"/>
            <w:textDirection w:val="lrTb"/>
            <w:noWrap w:val="false"/>
          </w:tcPr>
          <w:p>
            <w:pPr>
              <w:jc w:val="center"/>
              <w:spacing w:line="360" w:lineRule="auto"/>
              <w:rPr>
                <w:rFonts w:hint="eastAsia" w:ascii="仿宋" w:hAnsi="仿宋" w:eastAsia="仿宋" w:cs="宋体"/>
                <w:b/>
                <w:color w:val="000000" w:themeColor="text1"/>
                <w:sz w:val="24"/>
              </w:rPr>
            </w:pPr>
            <w:r>
              <w:rPr>
                <w:rFonts w:hint="eastAsia" w:ascii="仿宋" w:hAnsi="仿宋" w:eastAsia="仿宋" w:cs="宋体"/>
                <w:b/>
                <w:color w:val="000000" w:themeColor="text1"/>
                <w:sz w:val="24"/>
              </w:rPr>
            </w:r>
            <w:r/>
          </w:p>
        </w:tc>
        <w:tc>
          <w:tcPr>
            <w:tcW w:w="628" w:type="pct"/>
            <w:vAlign w:val="center"/>
            <w:textDirection w:val="lrTb"/>
            <w:noWrap w:val="false"/>
          </w:tcPr>
          <w:p>
            <w:pPr>
              <w:jc w:val="center"/>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质量目标及保障措施</w:t>
            </w:r>
            <w:r/>
          </w:p>
        </w:tc>
        <w:tc>
          <w:tcPr>
            <w:tcW w:w="3271" w:type="pct"/>
            <w:vAlign w:val="center"/>
            <w:textDirection w:val="lrTb"/>
            <w:noWrap w:val="false"/>
          </w:tcPr>
          <w:p>
            <w:pPr>
              <w:spacing w:line="360" w:lineRule="auto"/>
              <w:widowControl/>
              <w:rPr>
                <w:rFonts w:hint="eastAsia" w:ascii="仿宋" w:hAnsi="仿宋" w:eastAsia="仿宋"/>
                <w:bCs/>
                <w:color w:val="000000" w:themeColor="text1"/>
                <w:sz w:val="24"/>
              </w:rPr>
            </w:pPr>
            <w:r>
              <w:rPr>
                <w:rFonts w:hint="eastAsia" w:ascii="仿宋" w:hAnsi="仿宋" w:eastAsia="仿宋"/>
                <w:bCs/>
                <w:color w:val="000000" w:themeColor="text1"/>
                <w:sz w:val="24"/>
              </w:rPr>
              <w:t xml:space="preserve">评委</w:t>
            </w:r>
            <w:r>
              <w:rPr>
                <w:rFonts w:hint="eastAsia" w:ascii="仿宋" w:hAnsi="仿宋" w:eastAsia="仿宋"/>
                <w:bCs/>
                <w:color w:val="000000" w:themeColor="text1"/>
                <w:sz w:val="24"/>
              </w:rPr>
              <w:t xml:space="preserve">针对供应商提供的质量目标及保障措施进行综合评分。</w:t>
            </w:r>
            <w:r/>
          </w:p>
          <w:p>
            <w:pPr>
              <w:spacing w:line="360" w:lineRule="auto"/>
              <w:widowControl/>
              <w:rPr>
                <w:rFonts w:hint="eastAsia" w:ascii="仿宋" w:hAnsi="仿宋" w:eastAsia="仿宋"/>
                <w:bCs/>
                <w:color w:val="000000" w:themeColor="text1"/>
                <w:sz w:val="24"/>
              </w:rPr>
            </w:pPr>
            <w:r>
              <w:rPr>
                <w:rFonts w:hint="eastAsia" w:ascii="仿宋" w:hAnsi="仿宋" w:eastAsia="仿宋"/>
                <w:bCs/>
                <w:color w:val="000000" w:themeColor="text1"/>
                <w:sz w:val="24"/>
              </w:rPr>
              <w:t xml:space="preserve">方案内容科学、合理，具有针对性、服务的连续性和稳定性，技术组织措施合理、规范的得8分；</w:t>
            </w:r>
            <w:r/>
          </w:p>
          <w:p>
            <w:pPr>
              <w:spacing w:line="360" w:lineRule="auto"/>
              <w:widowControl/>
              <w:rPr>
                <w:rFonts w:hint="eastAsia" w:ascii="仿宋" w:hAnsi="仿宋" w:eastAsia="仿宋"/>
                <w:bCs/>
                <w:color w:val="000000" w:themeColor="text1"/>
                <w:sz w:val="24"/>
              </w:rPr>
            </w:pPr>
            <w:r>
              <w:rPr>
                <w:rFonts w:hint="eastAsia" w:ascii="仿宋" w:hAnsi="仿宋" w:eastAsia="仿宋"/>
                <w:bCs/>
                <w:color w:val="000000" w:themeColor="text1"/>
                <w:sz w:val="24"/>
              </w:rPr>
              <w:t xml:space="preserve">方案内容基本满足要求，具有服务的连续性和稳定性，技术组织措施基本合理、规范的得5分；</w:t>
            </w:r>
            <w:r/>
          </w:p>
          <w:p>
            <w:pPr>
              <w:spacing w:line="360" w:lineRule="auto"/>
              <w:widowControl/>
              <w:rPr>
                <w:rFonts w:hint="eastAsia" w:ascii="仿宋" w:hAnsi="仿宋" w:eastAsia="仿宋"/>
                <w:bCs/>
                <w:color w:val="000000" w:themeColor="text1"/>
                <w:sz w:val="24"/>
              </w:rPr>
            </w:pPr>
            <w:r>
              <w:rPr>
                <w:rFonts w:hint="eastAsia" w:ascii="仿宋" w:hAnsi="仿宋" w:eastAsia="仿宋"/>
                <w:bCs/>
                <w:color w:val="000000" w:themeColor="text1"/>
                <w:sz w:val="24"/>
              </w:rPr>
              <w:t xml:space="preserve">方案内容</w:t>
            </w:r>
            <w:r>
              <w:rPr>
                <w:rFonts w:ascii="仿宋" w:hAnsi="仿宋" w:eastAsia="仿宋" w:cs="仿宋"/>
                <w:color w:val="000000" w:themeColor="text1"/>
                <w:sz w:val="24"/>
                <w:lang w:val="zh-CN"/>
              </w:rPr>
              <w:t xml:space="preserve">过于简单或有遗漏</w:t>
            </w:r>
            <w:r>
              <w:rPr>
                <w:rFonts w:hint="eastAsia" w:ascii="仿宋" w:hAnsi="仿宋" w:eastAsia="仿宋"/>
                <w:bCs/>
                <w:color w:val="000000" w:themeColor="text1"/>
                <w:sz w:val="24"/>
              </w:rPr>
              <w:t xml:space="preserve">，</w:t>
            </w:r>
            <w:r>
              <w:rPr>
                <w:rFonts w:ascii="仿宋" w:hAnsi="仿宋" w:eastAsia="仿宋" w:cs="仿宋"/>
                <w:color w:val="000000" w:themeColor="text1"/>
                <w:sz w:val="24"/>
                <w:lang w:val="zh-CN"/>
              </w:rPr>
              <w:t xml:space="preserve">描述模糊，</w:t>
            </w:r>
            <w:r>
              <w:rPr>
                <w:rFonts w:hint="eastAsia" w:ascii="仿宋" w:hAnsi="仿宋" w:eastAsia="仿宋" w:cs="仿宋"/>
                <w:color w:val="000000" w:themeColor="text1"/>
                <w:sz w:val="24"/>
                <w:lang w:val="zh-CN"/>
              </w:rPr>
              <w:t xml:space="preserve">欠缺</w:t>
            </w:r>
            <w:r>
              <w:rPr>
                <w:rFonts w:ascii="仿宋" w:hAnsi="仿宋" w:eastAsia="仿宋" w:cs="仿宋"/>
                <w:color w:val="000000" w:themeColor="text1"/>
                <w:sz w:val="24"/>
                <w:lang w:val="zh-CN"/>
              </w:rPr>
              <w:t xml:space="preserve">可操作性</w:t>
            </w:r>
            <w:r>
              <w:rPr>
                <w:rFonts w:hint="eastAsia" w:ascii="仿宋" w:hAnsi="仿宋" w:eastAsia="仿宋"/>
                <w:bCs/>
                <w:color w:val="000000" w:themeColor="text1"/>
                <w:sz w:val="24"/>
              </w:rPr>
              <w:t xml:space="preserve">得 2 分；</w:t>
            </w:r>
            <w:r/>
          </w:p>
          <w:p>
            <w:pPr>
              <w:spacing w:line="360" w:lineRule="auto"/>
              <w:rPr>
                <w:rFonts w:hint="eastAsia" w:ascii="仿宋" w:hAnsi="仿宋" w:eastAsia="仿宋"/>
                <w:color w:val="000000" w:themeColor="text1"/>
                <w:sz w:val="24"/>
              </w:rPr>
            </w:pPr>
            <w:r>
              <w:rPr>
                <w:rFonts w:hint="eastAsia" w:ascii="仿宋" w:hAnsi="仿宋" w:eastAsia="仿宋"/>
                <w:bCs/>
                <w:color w:val="000000" w:themeColor="text1"/>
                <w:sz w:val="24"/>
              </w:rPr>
              <w:t xml:space="preserve">未提供不得分。</w:t>
            </w:r>
            <w:r/>
          </w:p>
        </w:tc>
        <w:tc>
          <w:tcPr>
            <w:tcW w:w="456" w:type="pct"/>
            <w:vAlign w:val="center"/>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8</w:t>
            </w:r>
            <w:r/>
          </w:p>
        </w:tc>
      </w:tr>
      <w:tr>
        <w:trPr>
          <w:jc w:val="center"/>
          <w:trHeight w:val="1056"/>
        </w:trPr>
        <w:tc>
          <w:tcPr>
            <w:tcW w:w="645" w:type="pct"/>
            <w:vAlign w:val="center"/>
            <w:vMerge w:val="continue"/>
            <w:textDirection w:val="lrTb"/>
            <w:noWrap w:val="false"/>
          </w:tcPr>
          <w:p>
            <w:pPr>
              <w:jc w:val="center"/>
              <w:spacing w:line="360" w:lineRule="auto"/>
              <w:rPr>
                <w:rFonts w:hint="eastAsia" w:ascii="仿宋" w:hAnsi="仿宋" w:eastAsia="仿宋" w:cs="宋体"/>
                <w:b/>
                <w:color w:val="000000" w:themeColor="text1"/>
                <w:sz w:val="24"/>
              </w:rPr>
            </w:pPr>
            <w:r>
              <w:rPr>
                <w:rFonts w:hint="eastAsia" w:ascii="仿宋" w:hAnsi="仿宋" w:eastAsia="仿宋" w:cs="宋体"/>
                <w:b/>
                <w:color w:val="000000" w:themeColor="text1"/>
                <w:sz w:val="24"/>
              </w:rPr>
            </w:r>
            <w:r/>
          </w:p>
        </w:tc>
        <w:tc>
          <w:tcPr>
            <w:tcW w:w="628" w:type="pct"/>
            <w:vAlign w:val="center"/>
            <w:textDirection w:val="lrTb"/>
            <w:noWrap w:val="false"/>
          </w:tcPr>
          <w:p>
            <w:pPr>
              <w:jc w:val="center"/>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保密保障措施</w:t>
            </w:r>
            <w:r/>
          </w:p>
        </w:tc>
        <w:tc>
          <w:tcPr>
            <w:tcW w:w="3271" w:type="pct"/>
            <w:vAlign w:val="center"/>
            <w:textDirection w:val="lrTb"/>
            <w:noWrap w:val="false"/>
          </w:tcPr>
          <w:p>
            <w:pPr>
              <w:spacing w:line="360" w:lineRule="auto"/>
              <w:widowControl/>
              <w:rPr>
                <w:rFonts w:hint="eastAsia" w:ascii="仿宋" w:hAnsi="仿宋" w:eastAsia="仿宋"/>
                <w:bCs/>
                <w:color w:val="000000" w:themeColor="text1"/>
                <w:sz w:val="24"/>
              </w:rPr>
            </w:pPr>
            <w:r>
              <w:rPr>
                <w:rFonts w:hint="eastAsia" w:ascii="仿宋" w:hAnsi="仿宋" w:eastAsia="仿宋"/>
                <w:bCs/>
                <w:color w:val="000000" w:themeColor="text1"/>
                <w:sz w:val="24"/>
              </w:rPr>
              <w:t xml:space="preserve">评委</w:t>
            </w:r>
            <w:r>
              <w:rPr>
                <w:rFonts w:hint="eastAsia" w:ascii="仿宋" w:hAnsi="仿宋" w:eastAsia="仿宋"/>
                <w:bCs/>
                <w:color w:val="000000" w:themeColor="text1"/>
                <w:sz w:val="24"/>
              </w:rPr>
              <w:t xml:space="preserve">针对供应商提供的保密保障措施（项目实施过程中信息、资料、成果等）进行综合评分。</w:t>
            </w:r>
            <w:r/>
          </w:p>
          <w:p>
            <w:pPr>
              <w:spacing w:line="360" w:lineRule="auto"/>
              <w:widowControl/>
              <w:rPr>
                <w:rFonts w:hint="eastAsia" w:ascii="仿宋" w:hAnsi="仿宋" w:eastAsia="仿宋"/>
                <w:bCs/>
                <w:color w:val="000000" w:themeColor="text1"/>
                <w:sz w:val="24"/>
              </w:rPr>
            </w:pPr>
            <w:r>
              <w:rPr>
                <w:rFonts w:hint="eastAsia" w:ascii="仿宋" w:hAnsi="仿宋" w:eastAsia="仿宋"/>
                <w:bCs/>
                <w:color w:val="000000" w:themeColor="text1"/>
                <w:sz w:val="24"/>
              </w:rPr>
              <w:t xml:space="preserve">保密措施清晰明确、</w:t>
            </w:r>
            <w:bookmarkStart w:id="54" w:name="OLE_LINK19"/>
            <w:r>
              <w:rPr>
                <w:rFonts w:hint="eastAsia" w:ascii="仿宋" w:hAnsi="仿宋" w:eastAsia="仿宋"/>
                <w:bCs/>
                <w:color w:val="000000" w:themeColor="text1"/>
                <w:sz w:val="24"/>
              </w:rPr>
              <w:t xml:space="preserve">制度规范</w:t>
            </w:r>
            <w:bookmarkEnd w:id="54"/>
            <w:r>
              <w:rPr>
                <w:rFonts w:hint="eastAsia" w:ascii="仿宋" w:hAnsi="仿宋" w:eastAsia="仿宋"/>
                <w:bCs/>
                <w:color w:val="000000" w:themeColor="text1"/>
                <w:sz w:val="24"/>
              </w:rPr>
              <w:t xml:space="preserve">、信息确保无丢失的得8分；</w:t>
            </w:r>
            <w:r/>
          </w:p>
          <w:p>
            <w:pPr>
              <w:spacing w:line="360" w:lineRule="auto"/>
              <w:widowControl/>
              <w:rPr>
                <w:rFonts w:hint="eastAsia" w:ascii="仿宋" w:hAnsi="仿宋" w:eastAsia="仿宋"/>
                <w:bCs/>
                <w:color w:val="000000" w:themeColor="text1"/>
                <w:sz w:val="24"/>
              </w:rPr>
            </w:pPr>
            <w:r>
              <w:rPr>
                <w:rFonts w:hint="eastAsia" w:ascii="仿宋" w:hAnsi="仿宋" w:eastAsia="仿宋"/>
                <w:bCs/>
                <w:color w:val="000000" w:themeColor="text1"/>
                <w:sz w:val="24"/>
              </w:rPr>
              <w:t xml:space="preserve">保密措施基本合理可行、制度较规范、信息确保不丢失的得5分；</w:t>
            </w:r>
            <w:r/>
          </w:p>
          <w:p>
            <w:pPr>
              <w:spacing w:line="360" w:lineRule="auto"/>
              <w:widowControl/>
              <w:rPr>
                <w:rFonts w:hint="eastAsia" w:ascii="仿宋" w:hAnsi="仿宋" w:eastAsia="仿宋"/>
                <w:bCs/>
                <w:color w:val="000000" w:themeColor="text1"/>
                <w:sz w:val="24"/>
              </w:rPr>
            </w:pPr>
            <w:r>
              <w:rPr>
                <w:rFonts w:hint="eastAsia" w:ascii="仿宋" w:hAnsi="仿宋" w:eastAsia="仿宋"/>
                <w:bCs/>
                <w:color w:val="000000" w:themeColor="text1"/>
                <w:sz w:val="24"/>
              </w:rPr>
              <w:t xml:space="preserve">保密措施内容</w:t>
            </w:r>
            <w:r>
              <w:rPr>
                <w:rFonts w:ascii="仿宋" w:hAnsi="仿宋" w:eastAsia="仿宋" w:cs="仿宋"/>
                <w:color w:val="000000" w:themeColor="text1"/>
                <w:sz w:val="24"/>
                <w:lang w:val="zh-CN"/>
              </w:rPr>
              <w:t xml:space="preserve">过于简单或有遗漏</w:t>
            </w:r>
            <w:r>
              <w:rPr>
                <w:rFonts w:hint="eastAsia" w:ascii="仿宋" w:hAnsi="仿宋" w:eastAsia="仿宋" w:cs="仿宋"/>
                <w:color w:val="000000" w:themeColor="text1"/>
                <w:sz w:val="24"/>
                <w:lang w:val="zh-CN"/>
              </w:rPr>
              <w:t xml:space="preserve">，</w:t>
            </w:r>
            <w:r>
              <w:rPr>
                <w:rFonts w:hint="eastAsia" w:ascii="仿宋" w:hAnsi="仿宋" w:eastAsia="仿宋"/>
                <w:bCs/>
                <w:color w:val="000000" w:themeColor="text1"/>
                <w:sz w:val="24"/>
              </w:rPr>
              <w:t xml:space="preserve">基本可行的得2分；</w:t>
            </w:r>
            <w:r/>
          </w:p>
          <w:p>
            <w:pPr>
              <w:spacing w:line="360" w:lineRule="auto"/>
              <w:rPr>
                <w:rFonts w:hint="eastAsia" w:ascii="仿宋" w:hAnsi="仿宋" w:eastAsia="仿宋"/>
                <w:color w:val="000000" w:themeColor="text1"/>
                <w:sz w:val="24"/>
              </w:rPr>
            </w:pPr>
            <w:r>
              <w:rPr>
                <w:rFonts w:hint="eastAsia" w:ascii="仿宋" w:hAnsi="仿宋" w:eastAsia="仿宋"/>
                <w:bCs/>
                <w:color w:val="000000" w:themeColor="text1"/>
                <w:sz w:val="24"/>
              </w:rPr>
              <w:t xml:space="preserve">未提供不得分。</w:t>
            </w:r>
            <w:r/>
          </w:p>
        </w:tc>
        <w:tc>
          <w:tcPr>
            <w:tcW w:w="456" w:type="pct"/>
            <w:vAlign w:val="center"/>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8</w:t>
            </w:r>
            <w:r/>
          </w:p>
        </w:tc>
      </w:tr>
      <w:tr>
        <w:trPr>
          <w:jc w:val="center"/>
          <w:trHeight w:val="558"/>
        </w:trPr>
        <w:tc>
          <w:tcPr>
            <w:tcW w:w="645" w:type="pct"/>
            <w:vAlign w:val="center"/>
            <w:vMerge w:val="continue"/>
            <w:textDirection w:val="lrTb"/>
            <w:noWrap w:val="false"/>
          </w:tcPr>
          <w:p>
            <w:pPr>
              <w:jc w:val="center"/>
              <w:spacing w:line="360" w:lineRule="auto"/>
              <w:rPr>
                <w:rFonts w:hint="eastAsia" w:ascii="仿宋" w:hAnsi="仿宋" w:eastAsia="仿宋" w:cs="宋体"/>
                <w:b/>
                <w:color w:val="000000" w:themeColor="text1"/>
                <w:sz w:val="24"/>
              </w:rPr>
            </w:pPr>
            <w:r>
              <w:rPr>
                <w:rFonts w:hint="eastAsia" w:ascii="仿宋" w:hAnsi="仿宋" w:eastAsia="仿宋" w:cs="宋体"/>
                <w:b/>
                <w:color w:val="000000" w:themeColor="text1"/>
                <w:sz w:val="24"/>
              </w:rPr>
            </w:r>
            <w:r/>
          </w:p>
        </w:tc>
        <w:tc>
          <w:tcPr>
            <w:tcW w:w="628" w:type="pct"/>
            <w:vAlign w:val="center"/>
            <w:textDirection w:val="lrTb"/>
            <w:noWrap w:val="false"/>
          </w:tcPr>
          <w:p>
            <w:pPr>
              <w:jc w:val="center"/>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服务承诺及保障体系</w:t>
            </w:r>
            <w:r/>
          </w:p>
        </w:tc>
        <w:tc>
          <w:tcPr>
            <w:tcW w:w="3271" w:type="pct"/>
            <w:vAlign w:val="center"/>
            <w:textDirection w:val="lrTb"/>
            <w:noWrap w:val="false"/>
          </w:tcPr>
          <w:p>
            <w:pPr>
              <w:spacing w:line="360" w:lineRule="auto"/>
              <w:widowControl/>
              <w:rPr>
                <w:rFonts w:hint="eastAsia" w:ascii="仿宋" w:hAnsi="仿宋" w:eastAsia="仿宋"/>
                <w:bCs/>
                <w:color w:val="000000" w:themeColor="text1"/>
                <w:sz w:val="24"/>
              </w:rPr>
            </w:pPr>
            <w:r>
              <w:rPr>
                <w:rFonts w:hint="eastAsia" w:ascii="仿宋" w:hAnsi="仿宋" w:eastAsia="仿宋"/>
                <w:bCs/>
                <w:color w:val="000000" w:themeColor="text1"/>
                <w:sz w:val="24"/>
              </w:rPr>
              <w:t xml:space="preserve">评委</w:t>
            </w:r>
            <w:r>
              <w:rPr>
                <w:rFonts w:hint="eastAsia" w:ascii="仿宋" w:hAnsi="仿宋" w:eastAsia="仿宋"/>
                <w:bCs/>
                <w:color w:val="000000" w:themeColor="text1"/>
                <w:sz w:val="24"/>
              </w:rPr>
              <w:t xml:space="preserve">针对供应商提供服务承诺及保障体系进行综合评分。</w:t>
            </w:r>
            <w:r/>
          </w:p>
          <w:p>
            <w:pPr>
              <w:spacing w:line="360" w:lineRule="auto"/>
              <w:widowControl/>
              <w:rPr>
                <w:rFonts w:hint="eastAsia" w:ascii="仿宋" w:hAnsi="仿宋" w:eastAsia="仿宋"/>
                <w:bCs/>
                <w:color w:val="000000" w:themeColor="text1"/>
                <w:sz w:val="24"/>
              </w:rPr>
            </w:pPr>
            <w:r>
              <w:rPr>
                <w:rFonts w:hint="eastAsia" w:ascii="仿宋" w:hAnsi="仿宋" w:eastAsia="仿宋"/>
                <w:bCs/>
                <w:color w:val="000000" w:themeColor="text1"/>
                <w:sz w:val="24"/>
              </w:rPr>
              <w:t xml:space="preserve">项目服务制度规范、响应时间快，处理方式科学，应急服务方案详细的得8分；</w:t>
            </w:r>
            <w:r/>
          </w:p>
          <w:p>
            <w:pPr>
              <w:spacing w:line="360" w:lineRule="auto"/>
              <w:widowControl/>
              <w:rPr>
                <w:rFonts w:hint="eastAsia" w:ascii="仿宋" w:hAnsi="仿宋" w:eastAsia="仿宋"/>
                <w:bCs/>
                <w:color w:val="000000" w:themeColor="text1"/>
                <w:sz w:val="24"/>
              </w:rPr>
            </w:pPr>
            <w:r>
              <w:rPr>
                <w:rFonts w:hint="eastAsia" w:ascii="仿宋" w:hAnsi="仿宋" w:eastAsia="仿宋"/>
                <w:bCs/>
                <w:color w:val="000000" w:themeColor="text1"/>
                <w:sz w:val="24"/>
              </w:rPr>
              <w:t xml:space="preserve">项目服务制度较规范、响应时间满足要求，应急服务方案完整，基本满足采购需求的得5分；</w:t>
            </w:r>
            <w:r/>
          </w:p>
          <w:p>
            <w:pPr>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项目服务制度、响应时间、处理方式欠缺得2分；</w:t>
            </w:r>
            <w:r/>
          </w:p>
          <w:p>
            <w:pPr>
              <w:spacing w:line="360" w:lineRule="auto"/>
              <w:rPr>
                <w:rFonts w:hint="eastAsia" w:ascii="仿宋" w:hAnsi="仿宋" w:eastAsia="仿宋"/>
                <w:color w:val="000000" w:themeColor="text1"/>
                <w:sz w:val="24"/>
              </w:rPr>
            </w:pPr>
            <w:r>
              <w:rPr>
                <w:rFonts w:hint="eastAsia" w:ascii="仿宋" w:hAnsi="仿宋" w:eastAsia="仿宋"/>
                <w:bCs/>
                <w:color w:val="000000" w:themeColor="text1"/>
                <w:sz w:val="24"/>
              </w:rPr>
              <w:t xml:space="preserve">未提供不得分。</w:t>
            </w:r>
            <w:r/>
          </w:p>
        </w:tc>
        <w:tc>
          <w:tcPr>
            <w:tcW w:w="456" w:type="pct"/>
            <w:vAlign w:val="center"/>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8</w:t>
            </w:r>
            <w:r/>
          </w:p>
        </w:tc>
      </w:tr>
      <w:tr>
        <w:trPr>
          <w:jc w:val="center"/>
          <w:trHeight w:val="557"/>
        </w:trPr>
        <w:tc>
          <w:tcPr>
            <w:gridSpan w:val="3"/>
            <w:tcW w:w="4544" w:type="pct"/>
            <w:vAlign w:val="center"/>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合计</w:t>
            </w:r>
            <w:r/>
          </w:p>
        </w:tc>
        <w:tc>
          <w:tcPr>
            <w:tcW w:w="456" w:type="pct"/>
            <w:vAlign w:val="center"/>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100</w:t>
            </w:r>
            <w:r/>
          </w:p>
        </w:tc>
      </w:tr>
    </w:tbl>
    <w:p>
      <w:pPr>
        <w:ind w:firstLine="482"/>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说明：</w:t>
      </w:r>
      <w:bookmarkStart w:id="55" w:name="_Toc12893449"/>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1.小微企业价格扣除</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1.1对小微企业生产的产品给予报价的10%价格扣除，用扣除后的价格参与评审。</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1.2大中型企业和其他自然人、法人或者其他组织与小型、微型企业组成联合体共同参加招标，如果联合协议中约定，小型、微型企业的协议合同金额占到联合体协议合同总金额30%以上的，给予联合体4%的价格扣除。联合体各方均为小型、微型企业的，联合体视同为小型、微型企业享受10%价格扣除，用扣除后的价格参与评审。 小企业（含小型、微型企业）应当同时符合以下条件：</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（1）供应商为小企业，且符合中小企业划分标准；</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（2）提供本企业制造的货物、承担的工程或者服务，或者提供其他小企业制造的货物。如果提供的货物为大中型企业注册商标的货物，视同大中型企业。</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2.监狱和戒毒企业的价格扣除</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2.1 本项目对监狱和戒毒企业，给予 10%的价格扣除，用扣除后的价格参与评审。</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2.2 监狱企业需提供由省级以上监狱管理局、戒毒管理局（含新疆生产建设兵团）出具的属于监狱企业的证明文件。</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2.3 监狱企业标准请参照《关于政府采购支持监狱企业发展有关问题的通知》（财库〔2014〕68 号）。</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3.残疾人福利性单位的价格扣除</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3.1 本项目对残疾人福利性单位，给予 10%的价格扣除，用扣除后的价格参与评审。</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3.2 残疾人福利性单位需提供《残疾人福利性单位声明函》。</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3.3 残疾人福利性单位标准请参照《关于促进残疾人就业政府采购政策的通知》（财库〔2017〕141 号）。</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4.监狱企业、残疾人福利性单位属于小型、微型企业的，不重复享受政策。</w:t>
      </w:r>
      <w:r/>
    </w:p>
    <w:p>
      <w:pPr>
        <w:ind w:firstLine="482"/>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5.评分标准中提到的认证、业绩均以有效的证明文件的扫描件（加盖电子公章）为依据。</w:t>
      </w:r>
      <w:r/>
    </w:p>
    <w:p>
      <w:pPr>
        <w:ind w:firstLine="480"/>
        <w:spacing w:line="360" w:lineRule="auto"/>
        <w:rPr>
          <w:rFonts w:hint="eastAsia" w:ascii="仿宋" w:hAnsi="仿宋" w:eastAsia="仿宋"/>
          <w:color w:val="000000" w:themeColor="text1"/>
          <w:sz w:val="24"/>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800" w:header="851" w:footer="567" w:gutter="0"/>
          <w:cols w:num="1" w:sep="0" w:space="720" w:equalWidth="1"/>
          <w:docGrid w:linePitch="360"/>
          <w:titlePg/>
        </w:sectPr>
      </w:pPr>
      <w:r>
        <w:rPr>
          <w:rFonts w:hint="eastAsia" w:ascii="仿宋" w:hAnsi="仿宋" w:eastAsia="仿宋"/>
          <w:color w:val="000000" w:themeColor="text1"/>
          <w:sz w:val="24"/>
        </w:rPr>
        <w:t xml:space="preserve">6.供应商必须提供真实信息，如有提供虚假信息、证明、合同或证书等虚假资料的，按照无效投标处理，如已签署合同的，则中止合同并承担相应法律责任。</w:t>
      </w:r>
      <w:r/>
    </w:p>
    <w:p>
      <w:pPr>
        <w:pStyle w:val="878"/>
        <w:jc w:val="center"/>
        <w:spacing w:line="240" w:lineRule="auto"/>
        <w:rPr>
          <w:rFonts w:hint="eastAsia" w:ascii="仿宋" w:hAnsi="仿宋" w:eastAsia="仿宋"/>
          <w:color w:val="000000" w:themeColor="text1"/>
          <w:sz w:val="32"/>
        </w:rPr>
      </w:pPr>
      <w:r/>
      <w:bookmarkStart w:id="58" w:name="_Toc207712363"/>
      <w:r>
        <w:rPr>
          <w:rFonts w:hint="eastAsia" w:ascii="仿宋" w:hAnsi="仿宋" w:eastAsia="仿宋"/>
          <w:color w:val="000000" w:themeColor="text1"/>
          <w:sz w:val="32"/>
        </w:rPr>
        <w:t xml:space="preserve">第四章 采购需求及服务要求</w:t>
      </w:r>
      <w:bookmarkEnd w:id="58"/>
      <w:r/>
      <w:bookmarkEnd w:id="55"/>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一、项目背景与目标</w:t>
      </w:r>
      <w:r/>
    </w:p>
    <w:p>
      <w:pPr>
        <w:ind w:firstLine="480"/>
        <w:spacing w:line="360" w:lineRule="auto"/>
        <w:rPr>
          <w:rStyle w:val="1055"/>
          <w:rFonts w:hint="eastAsia" w:ascii="仿宋" w:hAnsi="仿宋" w:eastAsia="仿宋"/>
          <w:bCs/>
          <w:color w:val="000000" w:themeColor="text1"/>
          <w:sz w:val="24"/>
        </w:rPr>
      </w:pPr>
      <w:r>
        <w:rPr>
          <w:rStyle w:val="1055"/>
          <w:rFonts w:hint="eastAsia" w:ascii="仿宋" w:hAnsi="仿宋" w:eastAsia="仿宋"/>
          <w:color w:val="000000" w:themeColor="text1"/>
          <w:sz w:val="24"/>
        </w:rPr>
        <w:t xml:space="preserve">（一）背景：</w:t>
      </w:r>
      <w:r>
        <w:rPr>
          <w:rStyle w:val="1055"/>
          <w:rFonts w:hint="eastAsia" w:ascii="仿宋" w:hAnsi="仿宋" w:eastAsia="仿宋"/>
          <w:color w:val="000000" w:themeColor="text1"/>
          <w:sz w:val="24"/>
        </w:rPr>
        <w:t xml:space="preserve">根据《土地管理法》要求，征地报批需开展征地社会稳定风险评估工作。具体</w:t>
      </w:r>
      <w:r>
        <w:rPr>
          <w:rStyle w:val="1055"/>
          <w:rFonts w:hint="eastAsia" w:ascii="仿宋" w:hAnsi="仿宋" w:eastAsia="仿宋"/>
          <w:color w:val="000000" w:themeColor="text1"/>
          <w:sz w:val="24"/>
        </w:rPr>
        <w:t xml:space="preserve">服务内容</w:t>
      </w:r>
      <w:r>
        <w:rPr>
          <w:rStyle w:val="1055"/>
          <w:rFonts w:hint="eastAsia" w:ascii="仿宋" w:hAnsi="仿宋" w:eastAsia="仿宋"/>
          <w:color w:val="000000" w:themeColor="text1"/>
          <w:sz w:val="24"/>
        </w:rPr>
        <w:t xml:space="preserve">为</w:t>
      </w:r>
      <w:r>
        <w:rPr>
          <w:rFonts w:hint="eastAsia" w:ascii="仿宋" w:hAnsi="仿宋" w:eastAsia="仿宋" w:cs="宋体"/>
          <w:color w:val="000000" w:themeColor="text1"/>
          <w:sz w:val="24"/>
        </w:rPr>
        <w:t xml:space="preserve">现场踏勘、收集资料、编制报告、提交专家组审查、出具备案意见，以及相关后续服务等全部工作</w:t>
      </w:r>
      <w:r>
        <w:rPr>
          <w:rStyle w:val="1055"/>
          <w:rFonts w:hint="eastAsia" w:ascii="仿宋" w:hAnsi="仿宋" w:eastAsia="仿宋"/>
          <w:color w:val="000000" w:themeColor="text1"/>
          <w:sz w:val="24"/>
        </w:rPr>
        <w:t xml:space="preserve">。通过公开采购确定协作单位</w:t>
      </w:r>
      <w:r>
        <w:rPr>
          <w:rFonts w:hint="eastAsia" w:ascii="仿宋" w:hAnsi="仿宋" w:eastAsia="仿宋"/>
          <w:bCs/>
          <w:color w:val="000000" w:themeColor="text1"/>
          <w:sz w:val="24"/>
        </w:rPr>
        <w:t xml:space="preserve">从事征地社会稳定风险评估事项，制作稳评报告、协助办理征地稳评备案手续直至取得稳评备案表。</w:t>
      </w:r>
      <w:r>
        <w:rPr>
          <w:rStyle w:val="1055"/>
          <w:rFonts w:hint="eastAsia" w:ascii="仿宋" w:hAnsi="仿宋" w:eastAsia="仿宋"/>
          <w:color w:val="000000" w:themeColor="text1"/>
          <w:sz w:val="24"/>
        </w:rPr>
        <w:t xml:space="preserve">分5个包确定五家协作单位，分别为</w:t>
      </w:r>
      <w:r>
        <w:rPr>
          <w:rStyle w:val="1055"/>
          <w:rFonts w:hint="eastAsia" w:ascii="仿宋" w:hAnsi="仿宋" w:eastAsia="仿宋"/>
          <w:color w:val="000000" w:themeColor="text1"/>
          <w:sz w:val="24"/>
        </w:rPr>
        <w:t xml:space="preserve">江宁</w:t>
      </w:r>
      <w:r>
        <w:rPr>
          <w:rStyle w:val="1055"/>
          <w:rFonts w:hint="eastAsia" w:ascii="仿宋" w:hAnsi="仿宋" w:eastAsia="仿宋"/>
          <w:color w:val="000000" w:themeColor="text1"/>
          <w:sz w:val="24"/>
        </w:rPr>
        <w:t xml:space="preserve">开发区本级、软件园、紫金山科技城、空港片区（将军大道以东区域）、空港片区（将军大道以西区域）。</w:t>
      </w:r>
      <w:r/>
    </w:p>
    <w:p>
      <w:pPr>
        <w:ind w:firstLine="480"/>
        <w:spacing w:line="360" w:lineRule="auto"/>
        <w:rPr>
          <w:rStyle w:val="1055"/>
          <w:rFonts w:hint="eastAsia" w:ascii="仿宋" w:hAnsi="仿宋" w:eastAsia="仿宋"/>
          <w:color w:val="000000" w:themeColor="text1"/>
          <w:sz w:val="24"/>
        </w:rPr>
      </w:pPr>
      <w:r>
        <w:rPr>
          <w:rStyle w:val="1055"/>
          <w:rFonts w:hint="eastAsia" w:ascii="仿宋" w:hAnsi="仿宋" w:eastAsia="仿宋"/>
          <w:color w:val="000000" w:themeColor="text1"/>
          <w:sz w:val="24"/>
        </w:rPr>
        <w:t xml:space="preserve">（二）目标：针对拟实施的项目可能存在的社会稳定风险开展合法性、合理性、可行性、安全性等方面的评估工作，分析、预测不稳定因素，评估其风险程度和可控程度，并制定出相应的风险应对策略和应急处置预案，从源头上预防和减少土地征收实施行为引发社会稳定的矛盾隐患，确保受影响群众的切身利益不受损害，保证土地征收顺利实施，同时为事项决策提供参考依据。</w:t>
      </w:r>
      <w:r/>
    </w:p>
    <w:p>
      <w:pPr>
        <w:spacing w:line="360" w:lineRule="auto"/>
        <w:rPr>
          <w:rStyle w:val="1055"/>
          <w:rFonts w:hint="eastAsia" w:ascii="仿宋" w:hAnsi="仿宋" w:eastAsia="仿宋"/>
          <w:b/>
          <w:bCs/>
          <w:color w:val="000000" w:themeColor="text1"/>
          <w:sz w:val="24"/>
        </w:rPr>
      </w:pPr>
      <w:r>
        <w:rPr>
          <w:rStyle w:val="1055"/>
          <w:rFonts w:hint="eastAsia" w:ascii="仿宋" w:hAnsi="仿宋" w:eastAsia="仿宋"/>
          <w:b/>
          <w:bCs/>
          <w:color w:val="000000" w:themeColor="text1"/>
          <w:sz w:val="24"/>
        </w:rPr>
        <w:t xml:space="preserve">二、服务清单</w:t>
      </w:r>
      <w:r/>
    </w:p>
    <w:tbl>
      <w:tblPr>
        <w:tblW w:w="91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0"/>
        <w:gridCol w:w="2409"/>
        <w:gridCol w:w="2268"/>
        <w:gridCol w:w="1843"/>
        <w:gridCol w:w="1784"/>
      </w:tblGrid>
      <w:tr>
        <w:trPr>
          <w:jc w:val="center"/>
          <w:trHeight w:val="495"/>
        </w:trPr>
        <w:tc>
          <w:tcPr>
            <w:tcW w:w="820" w:type="dxa"/>
            <w:vAlign w:val="center"/>
            <w:textDirection w:val="lrTb"/>
            <w:noWrap/>
          </w:tcPr>
          <w:p>
            <w:pPr>
              <w:jc w:val="center"/>
              <w:spacing w:line="360" w:lineRule="auto"/>
              <w:widowControl/>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采购包号</w:t>
            </w:r>
            <w:r/>
          </w:p>
        </w:tc>
        <w:tc>
          <w:tcPr>
            <w:tcW w:w="2409" w:type="dxa"/>
            <w:vAlign w:val="center"/>
            <w:textDirection w:val="lrTb"/>
            <w:noWrap/>
          </w:tcPr>
          <w:p>
            <w:pPr>
              <w:jc w:val="center"/>
              <w:spacing w:line="360" w:lineRule="auto"/>
              <w:widowControl/>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采购包名称</w:t>
            </w:r>
            <w:r/>
          </w:p>
        </w:tc>
        <w:tc>
          <w:tcPr>
            <w:tcW w:w="2268" w:type="dxa"/>
            <w:vAlign w:val="center"/>
            <w:textDirection w:val="lrTb"/>
            <w:noWrap/>
          </w:tcPr>
          <w:p>
            <w:pPr>
              <w:jc w:val="center"/>
              <w:spacing w:line="360" w:lineRule="auto"/>
              <w:widowControl/>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面积段</w:t>
            </w:r>
            <w:r/>
          </w:p>
        </w:tc>
        <w:tc>
          <w:tcPr>
            <w:tcW w:w="1843" w:type="dxa"/>
            <w:vAlign w:val="center"/>
            <w:textDirection w:val="lrTb"/>
            <w:noWrap/>
          </w:tcPr>
          <w:p>
            <w:pPr>
              <w:jc w:val="center"/>
              <w:spacing w:line="360" w:lineRule="auto"/>
              <w:widowControl/>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最高限制单价</w:t>
            </w:r>
            <w:r>
              <w:rPr>
                <w:rFonts w:hint="eastAsia" w:ascii="仿宋" w:hAnsi="仿宋" w:eastAsia="仿宋" w:cs="宋体"/>
                <w:b/>
                <w:bCs/>
                <w:color w:val="000000" w:themeColor="text1"/>
                <w:sz w:val="24"/>
              </w:rPr>
              <w:t xml:space="preserve">（元）</w:t>
            </w:r>
            <w:r/>
          </w:p>
        </w:tc>
        <w:tc>
          <w:tcPr>
            <w:tcW w:w="1784" w:type="dxa"/>
            <w:vAlign w:val="center"/>
            <w:textDirection w:val="lrTb"/>
            <w:noWrap w:val="false"/>
          </w:tcPr>
          <w:p>
            <w:pPr>
              <w:jc w:val="center"/>
              <w:spacing w:line="360" w:lineRule="auto"/>
              <w:widowControl/>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备注</w:t>
            </w:r>
            <w:r/>
          </w:p>
        </w:tc>
      </w:tr>
      <w:tr>
        <w:trPr>
          <w:jc w:val="center"/>
          <w:trHeight w:val="270"/>
        </w:trPr>
        <w:tc>
          <w:tcPr>
            <w:tcW w:w="820" w:type="dxa"/>
            <w:vAlign w:val="center"/>
            <w:vMerge w:val="restart"/>
            <w:textDirection w:val="lrTb"/>
            <w:noWrap/>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w:t>
            </w:r>
            <w:r/>
          </w:p>
        </w:tc>
        <w:tc>
          <w:tcPr>
            <w:tcW w:w="2409" w:type="dxa"/>
            <w:vAlign w:val="center"/>
            <w:vMerge w:val="restart"/>
            <w:textDirection w:val="lrTb"/>
            <w:noWrap/>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开发区本级</w:t>
            </w:r>
            <w:r/>
          </w:p>
        </w:tc>
        <w:tc>
          <w:tcPr>
            <w:tcW w:w="2268" w:type="dxa"/>
            <w:vAlign w:val="center"/>
            <w:textDirection w:val="lrTb"/>
            <w:noWrap w:val="false"/>
          </w:tcPr>
          <w:p>
            <w:pPr>
              <w:jc w:val="center"/>
              <w:spacing w:line="360" w:lineRule="auto"/>
              <w:widowControl/>
              <w:rPr>
                <w:rFonts w:hint="eastAsia" w:ascii="仿宋" w:hAnsi="仿宋" w:eastAsia="仿宋"/>
                <w:color w:val="000000" w:themeColor="text1"/>
                <w:sz w:val="24"/>
              </w:rPr>
            </w:pPr>
            <w:r>
              <w:rPr>
                <w:rFonts w:ascii="仿宋" w:hAnsi="仿宋" w:eastAsia="仿宋"/>
                <w:color w:val="000000" w:themeColor="text1"/>
                <w:sz w:val="24"/>
              </w:rPr>
              <w:t xml:space="preserve">30亩以下</w:t>
            </w:r>
            <w:r/>
          </w:p>
        </w:tc>
        <w:tc>
          <w:tcPr>
            <w:tcW w:w="1843" w:type="dxa"/>
            <w:vAlign w:val="center"/>
            <w:textDirection w:val="lrTb"/>
            <w:noWrap/>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52200</w:t>
            </w:r>
            <w:r/>
          </w:p>
        </w:tc>
        <w:tc>
          <w:tcPr>
            <w:tcW w:w="1784" w:type="dxa"/>
            <w:vAlign w:val="center"/>
            <w:vMerge w:val="restart"/>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本项目按优惠率进行报价，优惠率报价超过100%的按无效投标处理。</w:t>
            </w:r>
            <w:r>
              <w:rPr>
                <w:rFonts w:hint="eastAsia" w:ascii="仿宋" w:hAnsi="仿宋" w:eastAsia="仿宋" w:cs="宋体"/>
                <w:color w:val="000000" w:themeColor="text1"/>
                <w:sz w:val="24"/>
              </w:rPr>
              <w:t xml:space="preserve">具体宗数根据各面积段实际情况确定。</w:t>
            </w:r>
            <w:r/>
          </w:p>
        </w:tc>
      </w:tr>
      <w:tr>
        <w:trPr>
          <w:jc w:val="center"/>
          <w:trHeight w:val="270"/>
        </w:trPr>
        <w:tc>
          <w:tcPr>
            <w:tcW w:w="820" w:type="dxa"/>
            <w:vAlign w:val="center"/>
            <w:vMerge w:val="continue"/>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c>
        <w:tc>
          <w:tcPr>
            <w:tcW w:w="2409" w:type="dxa"/>
            <w:vAlign w:val="center"/>
            <w:vMerge w:val="continue"/>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c>
        <w:tc>
          <w:tcPr>
            <w:tcW w:w="2268" w:type="dxa"/>
            <w:vAlign w:val="center"/>
            <w:textDirection w:val="lrTb"/>
            <w:noWrap w:val="false"/>
          </w:tcPr>
          <w:p>
            <w:pPr>
              <w:jc w:val="center"/>
              <w:spacing w:line="360" w:lineRule="auto"/>
              <w:widowControl/>
              <w:rPr>
                <w:rFonts w:hint="eastAsia" w:ascii="仿宋" w:hAnsi="仿宋" w:eastAsia="仿宋"/>
                <w:color w:val="000000" w:themeColor="text1"/>
                <w:sz w:val="24"/>
              </w:rPr>
            </w:pPr>
            <w:r>
              <w:rPr>
                <w:rFonts w:ascii="仿宋" w:hAnsi="仿宋" w:eastAsia="仿宋"/>
                <w:color w:val="000000" w:themeColor="text1"/>
                <w:sz w:val="24"/>
              </w:rPr>
              <w:t xml:space="preserve">30亩-100亩</w:t>
            </w:r>
            <w:r/>
          </w:p>
        </w:tc>
        <w:tc>
          <w:tcPr>
            <w:tcW w:w="1843" w:type="dxa"/>
            <w:vAlign w:val="center"/>
            <w:textDirection w:val="lrTb"/>
            <w:noWrap/>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69100</w:t>
            </w:r>
            <w:r/>
          </w:p>
        </w:tc>
        <w:tc>
          <w:tcPr>
            <w:tcW w:w="1784" w:type="dxa"/>
            <w:vAlign w:val="center"/>
            <w:vMerge w:val="continue"/>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c>
      </w:tr>
      <w:tr>
        <w:trPr>
          <w:jc w:val="center"/>
          <w:trHeight w:val="270"/>
        </w:trPr>
        <w:tc>
          <w:tcPr>
            <w:tcW w:w="820" w:type="dxa"/>
            <w:vAlign w:val="center"/>
            <w:vMerge w:val="continue"/>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c>
        <w:tc>
          <w:tcPr>
            <w:tcW w:w="2409" w:type="dxa"/>
            <w:vAlign w:val="center"/>
            <w:vMerge w:val="continue"/>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c>
        <w:tc>
          <w:tcPr>
            <w:tcW w:w="2268" w:type="dxa"/>
            <w:vAlign w:val="center"/>
            <w:textDirection w:val="lrTb"/>
            <w:noWrap w:val="false"/>
          </w:tcPr>
          <w:p>
            <w:pPr>
              <w:jc w:val="center"/>
              <w:spacing w:line="360" w:lineRule="auto"/>
              <w:widowControl/>
              <w:rPr>
                <w:rFonts w:hint="eastAsia" w:ascii="仿宋" w:hAnsi="仿宋" w:eastAsia="仿宋"/>
                <w:color w:val="000000" w:themeColor="text1"/>
                <w:sz w:val="24"/>
              </w:rPr>
            </w:pPr>
            <w:r>
              <w:rPr>
                <w:rFonts w:ascii="仿宋" w:hAnsi="仿宋" w:eastAsia="仿宋"/>
                <w:color w:val="000000" w:themeColor="text1"/>
                <w:sz w:val="24"/>
              </w:rPr>
              <w:t xml:space="preserve">100亩以上</w:t>
            </w:r>
            <w:r/>
          </w:p>
        </w:tc>
        <w:tc>
          <w:tcPr>
            <w:tcW w:w="1843" w:type="dxa"/>
            <w:vAlign w:val="center"/>
            <w:textDirection w:val="lrTb"/>
            <w:noWrap/>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78600</w:t>
            </w:r>
            <w:r/>
          </w:p>
        </w:tc>
        <w:tc>
          <w:tcPr>
            <w:tcW w:w="1784" w:type="dxa"/>
            <w:vAlign w:val="center"/>
            <w:vMerge w:val="continue"/>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c>
      </w:tr>
      <w:tr>
        <w:trPr>
          <w:jc w:val="center"/>
          <w:trHeight w:val="270"/>
        </w:trPr>
        <w:tc>
          <w:tcPr>
            <w:tcW w:w="820" w:type="dxa"/>
            <w:vAlign w:val="center"/>
            <w:vMerge w:val="restart"/>
            <w:textDirection w:val="lrTb"/>
            <w:noWrap/>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w:t>
            </w:r>
            <w:r/>
          </w:p>
        </w:tc>
        <w:tc>
          <w:tcPr>
            <w:tcW w:w="2409" w:type="dxa"/>
            <w:vAlign w:val="center"/>
            <w:vMerge w:val="restart"/>
            <w:textDirection w:val="lrTb"/>
            <w:noWrap/>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软件园</w:t>
            </w:r>
            <w:r/>
          </w:p>
        </w:tc>
        <w:tc>
          <w:tcPr>
            <w:tcW w:w="2268" w:type="dxa"/>
            <w:vAlign w:val="center"/>
            <w:textDirection w:val="lrTb"/>
            <w:noWrap w:val="false"/>
          </w:tcPr>
          <w:p>
            <w:pPr>
              <w:jc w:val="center"/>
              <w:spacing w:line="360" w:lineRule="auto"/>
              <w:widowControl/>
              <w:rPr>
                <w:rFonts w:hint="eastAsia" w:ascii="仿宋" w:hAnsi="仿宋" w:eastAsia="仿宋"/>
                <w:color w:val="000000" w:themeColor="text1"/>
                <w:sz w:val="24"/>
              </w:rPr>
            </w:pPr>
            <w:r>
              <w:rPr>
                <w:rFonts w:ascii="仿宋" w:hAnsi="仿宋" w:eastAsia="仿宋"/>
                <w:color w:val="000000" w:themeColor="text1"/>
                <w:sz w:val="24"/>
              </w:rPr>
              <w:t xml:space="preserve">30亩以下</w:t>
            </w:r>
            <w:r/>
          </w:p>
        </w:tc>
        <w:tc>
          <w:tcPr>
            <w:tcW w:w="1843" w:type="dxa"/>
            <w:vAlign w:val="center"/>
            <w:textDirection w:val="lrTb"/>
            <w:noWrap/>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52200</w:t>
            </w:r>
            <w:r/>
          </w:p>
        </w:tc>
        <w:tc>
          <w:tcPr>
            <w:tcW w:w="1784" w:type="dxa"/>
            <w:vAlign w:val="center"/>
            <w:vMerge w:val="continue"/>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c>
      </w:tr>
      <w:tr>
        <w:trPr>
          <w:jc w:val="center"/>
          <w:trHeight w:val="270"/>
        </w:trPr>
        <w:tc>
          <w:tcPr>
            <w:tcW w:w="820" w:type="dxa"/>
            <w:vAlign w:val="center"/>
            <w:vMerge w:val="continue"/>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c>
        <w:tc>
          <w:tcPr>
            <w:tcW w:w="2409" w:type="dxa"/>
            <w:vAlign w:val="center"/>
            <w:vMerge w:val="continue"/>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c>
        <w:tc>
          <w:tcPr>
            <w:tcW w:w="2268" w:type="dxa"/>
            <w:vAlign w:val="center"/>
            <w:textDirection w:val="lrTb"/>
            <w:noWrap w:val="false"/>
          </w:tcPr>
          <w:p>
            <w:pPr>
              <w:jc w:val="center"/>
              <w:spacing w:line="360" w:lineRule="auto"/>
              <w:widowControl/>
              <w:rPr>
                <w:rFonts w:hint="eastAsia" w:ascii="仿宋" w:hAnsi="仿宋" w:eastAsia="仿宋"/>
                <w:color w:val="000000" w:themeColor="text1"/>
                <w:sz w:val="24"/>
              </w:rPr>
            </w:pPr>
            <w:r>
              <w:rPr>
                <w:rFonts w:ascii="仿宋" w:hAnsi="仿宋" w:eastAsia="仿宋"/>
                <w:color w:val="000000" w:themeColor="text1"/>
                <w:sz w:val="24"/>
              </w:rPr>
              <w:t xml:space="preserve">30亩-100亩</w:t>
            </w:r>
            <w:r/>
          </w:p>
        </w:tc>
        <w:tc>
          <w:tcPr>
            <w:tcW w:w="1843" w:type="dxa"/>
            <w:vAlign w:val="center"/>
            <w:textDirection w:val="lrTb"/>
            <w:noWrap/>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69100</w:t>
            </w:r>
            <w:r/>
          </w:p>
        </w:tc>
        <w:tc>
          <w:tcPr>
            <w:tcW w:w="1784" w:type="dxa"/>
            <w:vAlign w:val="center"/>
            <w:vMerge w:val="continue"/>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c>
      </w:tr>
      <w:tr>
        <w:trPr>
          <w:jc w:val="center"/>
          <w:trHeight w:val="270"/>
        </w:trPr>
        <w:tc>
          <w:tcPr>
            <w:tcW w:w="820" w:type="dxa"/>
            <w:vAlign w:val="center"/>
            <w:vMerge w:val="continue"/>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c>
        <w:tc>
          <w:tcPr>
            <w:tcW w:w="2409" w:type="dxa"/>
            <w:vAlign w:val="center"/>
            <w:vMerge w:val="continue"/>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c>
        <w:tc>
          <w:tcPr>
            <w:tcW w:w="2268" w:type="dxa"/>
            <w:vAlign w:val="center"/>
            <w:textDirection w:val="lrTb"/>
            <w:noWrap w:val="false"/>
          </w:tcPr>
          <w:p>
            <w:pPr>
              <w:jc w:val="center"/>
              <w:spacing w:line="360" w:lineRule="auto"/>
              <w:widowControl/>
              <w:rPr>
                <w:rFonts w:hint="eastAsia" w:ascii="仿宋" w:hAnsi="仿宋" w:eastAsia="仿宋"/>
                <w:color w:val="000000" w:themeColor="text1"/>
                <w:sz w:val="24"/>
              </w:rPr>
            </w:pPr>
            <w:r>
              <w:rPr>
                <w:rFonts w:ascii="仿宋" w:hAnsi="仿宋" w:eastAsia="仿宋"/>
                <w:color w:val="000000" w:themeColor="text1"/>
                <w:sz w:val="24"/>
              </w:rPr>
              <w:t xml:space="preserve">100亩以上</w:t>
            </w:r>
            <w:r/>
          </w:p>
        </w:tc>
        <w:tc>
          <w:tcPr>
            <w:tcW w:w="1843" w:type="dxa"/>
            <w:vAlign w:val="center"/>
            <w:textDirection w:val="lrTb"/>
            <w:noWrap/>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78600</w:t>
            </w:r>
            <w:r/>
          </w:p>
        </w:tc>
        <w:tc>
          <w:tcPr>
            <w:tcW w:w="1784" w:type="dxa"/>
            <w:vAlign w:val="center"/>
            <w:vMerge w:val="continue"/>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c>
      </w:tr>
      <w:tr>
        <w:trPr>
          <w:jc w:val="center"/>
          <w:trHeight w:val="270"/>
        </w:trPr>
        <w:tc>
          <w:tcPr>
            <w:tcW w:w="820" w:type="dxa"/>
            <w:vAlign w:val="center"/>
            <w:vMerge w:val="restart"/>
            <w:textDirection w:val="lrTb"/>
            <w:noWrap/>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w:t>
            </w:r>
            <w:r/>
          </w:p>
        </w:tc>
        <w:tc>
          <w:tcPr>
            <w:tcW w:w="2409" w:type="dxa"/>
            <w:vAlign w:val="center"/>
            <w:vMerge w:val="restart"/>
            <w:textDirection w:val="lrTb"/>
            <w:noWrap/>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紫金山科技城</w:t>
            </w:r>
            <w:r/>
          </w:p>
        </w:tc>
        <w:tc>
          <w:tcPr>
            <w:tcW w:w="2268" w:type="dxa"/>
            <w:vAlign w:val="center"/>
            <w:textDirection w:val="lrTb"/>
            <w:noWrap w:val="false"/>
          </w:tcPr>
          <w:p>
            <w:pPr>
              <w:jc w:val="center"/>
              <w:spacing w:line="360" w:lineRule="auto"/>
              <w:widowControl/>
              <w:rPr>
                <w:rFonts w:hint="eastAsia" w:ascii="仿宋" w:hAnsi="仿宋" w:eastAsia="仿宋"/>
                <w:color w:val="000000" w:themeColor="text1"/>
                <w:sz w:val="24"/>
              </w:rPr>
            </w:pPr>
            <w:r>
              <w:rPr>
                <w:rFonts w:ascii="仿宋" w:hAnsi="仿宋" w:eastAsia="仿宋"/>
                <w:color w:val="000000" w:themeColor="text1"/>
                <w:sz w:val="24"/>
              </w:rPr>
              <w:t xml:space="preserve">30亩以下</w:t>
            </w:r>
            <w:r/>
          </w:p>
        </w:tc>
        <w:tc>
          <w:tcPr>
            <w:tcW w:w="1843" w:type="dxa"/>
            <w:vAlign w:val="center"/>
            <w:textDirection w:val="lrTb"/>
            <w:noWrap/>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52200</w:t>
            </w:r>
            <w:r/>
          </w:p>
        </w:tc>
        <w:tc>
          <w:tcPr>
            <w:tcW w:w="1784" w:type="dxa"/>
            <w:vAlign w:val="center"/>
            <w:vMerge w:val="continue"/>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c>
      </w:tr>
      <w:tr>
        <w:trPr>
          <w:jc w:val="center"/>
          <w:trHeight w:val="270"/>
        </w:trPr>
        <w:tc>
          <w:tcPr>
            <w:tcW w:w="820" w:type="dxa"/>
            <w:vAlign w:val="center"/>
            <w:vMerge w:val="continue"/>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c>
        <w:tc>
          <w:tcPr>
            <w:tcW w:w="2409" w:type="dxa"/>
            <w:vAlign w:val="center"/>
            <w:vMerge w:val="continue"/>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c>
        <w:tc>
          <w:tcPr>
            <w:tcW w:w="2268" w:type="dxa"/>
            <w:vAlign w:val="center"/>
            <w:textDirection w:val="lrTb"/>
            <w:noWrap w:val="false"/>
          </w:tcPr>
          <w:p>
            <w:pPr>
              <w:jc w:val="center"/>
              <w:spacing w:line="360" w:lineRule="auto"/>
              <w:widowControl/>
              <w:rPr>
                <w:rFonts w:hint="eastAsia" w:ascii="仿宋" w:hAnsi="仿宋" w:eastAsia="仿宋"/>
                <w:color w:val="000000" w:themeColor="text1"/>
                <w:sz w:val="24"/>
              </w:rPr>
            </w:pPr>
            <w:r>
              <w:rPr>
                <w:rFonts w:ascii="仿宋" w:hAnsi="仿宋" w:eastAsia="仿宋"/>
                <w:color w:val="000000" w:themeColor="text1"/>
                <w:sz w:val="24"/>
              </w:rPr>
              <w:t xml:space="preserve">30亩-100亩</w:t>
            </w:r>
            <w:r/>
          </w:p>
        </w:tc>
        <w:tc>
          <w:tcPr>
            <w:tcW w:w="1843" w:type="dxa"/>
            <w:vAlign w:val="center"/>
            <w:textDirection w:val="lrTb"/>
            <w:noWrap/>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69100</w:t>
            </w:r>
            <w:r/>
          </w:p>
        </w:tc>
        <w:tc>
          <w:tcPr>
            <w:tcW w:w="1784" w:type="dxa"/>
            <w:vAlign w:val="center"/>
            <w:vMerge w:val="continue"/>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c>
      </w:tr>
      <w:tr>
        <w:trPr>
          <w:jc w:val="center"/>
          <w:trHeight w:val="270"/>
        </w:trPr>
        <w:tc>
          <w:tcPr>
            <w:tcW w:w="820" w:type="dxa"/>
            <w:vAlign w:val="center"/>
            <w:vMerge w:val="continue"/>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c>
        <w:tc>
          <w:tcPr>
            <w:tcW w:w="2409" w:type="dxa"/>
            <w:vAlign w:val="center"/>
            <w:vMerge w:val="continue"/>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c>
        <w:tc>
          <w:tcPr>
            <w:tcW w:w="2268" w:type="dxa"/>
            <w:vAlign w:val="center"/>
            <w:textDirection w:val="lrTb"/>
            <w:noWrap w:val="false"/>
          </w:tcPr>
          <w:p>
            <w:pPr>
              <w:jc w:val="center"/>
              <w:spacing w:line="360" w:lineRule="auto"/>
              <w:widowControl/>
              <w:rPr>
                <w:rFonts w:hint="eastAsia" w:ascii="仿宋" w:hAnsi="仿宋" w:eastAsia="仿宋"/>
                <w:color w:val="000000" w:themeColor="text1"/>
                <w:sz w:val="24"/>
              </w:rPr>
            </w:pPr>
            <w:r>
              <w:rPr>
                <w:rFonts w:ascii="仿宋" w:hAnsi="仿宋" w:eastAsia="仿宋"/>
                <w:color w:val="000000" w:themeColor="text1"/>
                <w:sz w:val="24"/>
              </w:rPr>
              <w:t xml:space="preserve">100亩以上</w:t>
            </w:r>
            <w:r/>
          </w:p>
        </w:tc>
        <w:tc>
          <w:tcPr>
            <w:tcW w:w="1843" w:type="dxa"/>
            <w:vAlign w:val="center"/>
            <w:textDirection w:val="lrTb"/>
            <w:noWrap/>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78600</w:t>
            </w:r>
            <w:r/>
          </w:p>
        </w:tc>
        <w:tc>
          <w:tcPr>
            <w:tcW w:w="1784" w:type="dxa"/>
            <w:vAlign w:val="center"/>
            <w:vMerge w:val="continue"/>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c>
      </w:tr>
      <w:tr>
        <w:trPr>
          <w:jc w:val="center"/>
          <w:trHeight w:val="270"/>
        </w:trPr>
        <w:tc>
          <w:tcPr>
            <w:tcW w:w="820" w:type="dxa"/>
            <w:vAlign w:val="center"/>
            <w:vMerge w:val="restart"/>
            <w:textDirection w:val="lrTb"/>
            <w:noWrap/>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4</w:t>
            </w:r>
            <w:r/>
          </w:p>
        </w:tc>
        <w:tc>
          <w:tcPr>
            <w:tcW w:w="2409" w:type="dxa"/>
            <w:vAlign w:val="center"/>
            <w:vMerge w:val="restart"/>
            <w:textDirection w:val="lrTb"/>
            <w:noWrap/>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空港片区（将军大道以东区域）</w:t>
            </w:r>
            <w:r/>
          </w:p>
        </w:tc>
        <w:tc>
          <w:tcPr>
            <w:tcW w:w="2268" w:type="dxa"/>
            <w:vAlign w:val="center"/>
            <w:textDirection w:val="lrTb"/>
            <w:noWrap w:val="false"/>
          </w:tcPr>
          <w:p>
            <w:pPr>
              <w:jc w:val="center"/>
              <w:spacing w:line="360" w:lineRule="auto"/>
              <w:widowControl/>
              <w:rPr>
                <w:rFonts w:hint="eastAsia" w:ascii="仿宋" w:hAnsi="仿宋" w:eastAsia="仿宋"/>
                <w:color w:val="000000" w:themeColor="text1"/>
                <w:sz w:val="24"/>
              </w:rPr>
            </w:pPr>
            <w:r>
              <w:rPr>
                <w:rFonts w:ascii="仿宋" w:hAnsi="仿宋" w:eastAsia="仿宋"/>
                <w:color w:val="000000" w:themeColor="text1"/>
                <w:sz w:val="24"/>
              </w:rPr>
              <w:t xml:space="preserve">30亩以下</w:t>
            </w:r>
            <w:r/>
          </w:p>
        </w:tc>
        <w:tc>
          <w:tcPr>
            <w:tcW w:w="1843" w:type="dxa"/>
            <w:vAlign w:val="center"/>
            <w:textDirection w:val="lrTb"/>
            <w:noWrap/>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52200</w:t>
            </w:r>
            <w:r/>
          </w:p>
        </w:tc>
        <w:tc>
          <w:tcPr>
            <w:tcW w:w="1784" w:type="dxa"/>
            <w:vAlign w:val="center"/>
            <w:vMerge w:val="continue"/>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c>
      </w:tr>
      <w:tr>
        <w:trPr>
          <w:jc w:val="center"/>
          <w:trHeight w:val="270"/>
        </w:trPr>
        <w:tc>
          <w:tcPr>
            <w:tcW w:w="820" w:type="dxa"/>
            <w:vAlign w:val="center"/>
            <w:vMerge w:val="continue"/>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c>
        <w:tc>
          <w:tcPr>
            <w:tcW w:w="2409" w:type="dxa"/>
            <w:vAlign w:val="center"/>
            <w:vMerge w:val="continue"/>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c>
        <w:tc>
          <w:tcPr>
            <w:tcW w:w="2268" w:type="dxa"/>
            <w:vAlign w:val="center"/>
            <w:textDirection w:val="lrTb"/>
            <w:noWrap w:val="false"/>
          </w:tcPr>
          <w:p>
            <w:pPr>
              <w:jc w:val="center"/>
              <w:spacing w:line="360" w:lineRule="auto"/>
              <w:widowControl/>
              <w:rPr>
                <w:rFonts w:hint="eastAsia" w:ascii="仿宋" w:hAnsi="仿宋" w:eastAsia="仿宋"/>
                <w:color w:val="000000" w:themeColor="text1"/>
                <w:sz w:val="24"/>
              </w:rPr>
            </w:pPr>
            <w:r>
              <w:rPr>
                <w:rFonts w:ascii="仿宋" w:hAnsi="仿宋" w:eastAsia="仿宋"/>
                <w:color w:val="000000" w:themeColor="text1"/>
                <w:sz w:val="24"/>
              </w:rPr>
              <w:t xml:space="preserve">30亩-100亩</w:t>
            </w:r>
            <w:r/>
          </w:p>
        </w:tc>
        <w:tc>
          <w:tcPr>
            <w:tcW w:w="1843" w:type="dxa"/>
            <w:vAlign w:val="center"/>
            <w:textDirection w:val="lrTb"/>
            <w:noWrap/>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69100</w:t>
            </w:r>
            <w:r/>
          </w:p>
        </w:tc>
        <w:tc>
          <w:tcPr>
            <w:tcW w:w="1784" w:type="dxa"/>
            <w:vAlign w:val="center"/>
            <w:vMerge w:val="continue"/>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c>
      </w:tr>
      <w:tr>
        <w:trPr>
          <w:jc w:val="center"/>
          <w:trHeight w:val="270"/>
        </w:trPr>
        <w:tc>
          <w:tcPr>
            <w:tcW w:w="820" w:type="dxa"/>
            <w:vAlign w:val="center"/>
            <w:vMerge w:val="continue"/>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c>
        <w:tc>
          <w:tcPr>
            <w:tcW w:w="2409" w:type="dxa"/>
            <w:vAlign w:val="center"/>
            <w:vMerge w:val="continue"/>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c>
        <w:tc>
          <w:tcPr>
            <w:tcW w:w="2268" w:type="dxa"/>
            <w:vAlign w:val="center"/>
            <w:textDirection w:val="lrTb"/>
            <w:noWrap w:val="false"/>
          </w:tcPr>
          <w:p>
            <w:pPr>
              <w:jc w:val="center"/>
              <w:spacing w:line="360" w:lineRule="auto"/>
              <w:widowControl/>
              <w:rPr>
                <w:rFonts w:hint="eastAsia" w:ascii="仿宋" w:hAnsi="仿宋" w:eastAsia="仿宋"/>
                <w:color w:val="000000" w:themeColor="text1"/>
                <w:sz w:val="24"/>
              </w:rPr>
            </w:pPr>
            <w:r>
              <w:rPr>
                <w:rFonts w:ascii="仿宋" w:hAnsi="仿宋" w:eastAsia="仿宋"/>
                <w:color w:val="000000" w:themeColor="text1"/>
                <w:sz w:val="24"/>
              </w:rPr>
              <w:t xml:space="preserve">100亩以上</w:t>
            </w:r>
            <w:r/>
          </w:p>
        </w:tc>
        <w:tc>
          <w:tcPr>
            <w:tcW w:w="1843" w:type="dxa"/>
            <w:vAlign w:val="center"/>
            <w:textDirection w:val="lrTb"/>
            <w:noWrap/>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78600</w:t>
            </w:r>
            <w:r/>
          </w:p>
        </w:tc>
        <w:tc>
          <w:tcPr>
            <w:tcW w:w="1784" w:type="dxa"/>
            <w:vAlign w:val="center"/>
            <w:vMerge w:val="continue"/>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c>
      </w:tr>
      <w:tr>
        <w:trPr>
          <w:jc w:val="center"/>
          <w:trHeight w:val="270"/>
        </w:trPr>
        <w:tc>
          <w:tcPr>
            <w:tcW w:w="820" w:type="dxa"/>
            <w:vAlign w:val="center"/>
            <w:vMerge w:val="restart"/>
            <w:textDirection w:val="lrTb"/>
            <w:noWrap/>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5</w:t>
            </w:r>
            <w:r/>
          </w:p>
        </w:tc>
        <w:tc>
          <w:tcPr>
            <w:tcW w:w="2409" w:type="dxa"/>
            <w:vAlign w:val="center"/>
            <w:vMerge w:val="restart"/>
            <w:textDirection w:val="lrTb"/>
            <w:noWrap/>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空港片区（将军大道以西区域）</w:t>
            </w:r>
            <w:r/>
          </w:p>
        </w:tc>
        <w:tc>
          <w:tcPr>
            <w:tcW w:w="2268" w:type="dxa"/>
            <w:vAlign w:val="center"/>
            <w:textDirection w:val="lrTb"/>
            <w:noWrap w:val="false"/>
          </w:tcPr>
          <w:p>
            <w:pPr>
              <w:jc w:val="center"/>
              <w:spacing w:line="360" w:lineRule="auto"/>
              <w:widowControl/>
              <w:rPr>
                <w:rFonts w:hint="eastAsia" w:ascii="仿宋" w:hAnsi="仿宋" w:eastAsia="仿宋"/>
                <w:color w:val="000000" w:themeColor="text1"/>
                <w:sz w:val="24"/>
              </w:rPr>
            </w:pPr>
            <w:r>
              <w:rPr>
                <w:rFonts w:ascii="仿宋" w:hAnsi="仿宋" w:eastAsia="仿宋"/>
                <w:color w:val="000000" w:themeColor="text1"/>
                <w:sz w:val="24"/>
              </w:rPr>
              <w:t xml:space="preserve">30亩以下</w:t>
            </w:r>
            <w:r/>
          </w:p>
        </w:tc>
        <w:tc>
          <w:tcPr>
            <w:tcW w:w="1843" w:type="dxa"/>
            <w:vAlign w:val="center"/>
            <w:textDirection w:val="lrTb"/>
            <w:noWrap/>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52200</w:t>
            </w:r>
            <w:r/>
          </w:p>
        </w:tc>
        <w:tc>
          <w:tcPr>
            <w:tcW w:w="1784" w:type="dxa"/>
            <w:vAlign w:val="center"/>
            <w:vMerge w:val="continue"/>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c>
      </w:tr>
      <w:tr>
        <w:trPr>
          <w:jc w:val="center"/>
          <w:trHeight w:val="270"/>
        </w:trPr>
        <w:tc>
          <w:tcPr>
            <w:tcW w:w="820" w:type="dxa"/>
            <w:vAlign w:val="center"/>
            <w:vMerge w:val="continue"/>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c>
        <w:tc>
          <w:tcPr>
            <w:tcW w:w="2409" w:type="dxa"/>
            <w:vAlign w:val="center"/>
            <w:vMerge w:val="continue"/>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c>
        <w:tc>
          <w:tcPr>
            <w:tcW w:w="2268" w:type="dxa"/>
            <w:vAlign w:val="center"/>
            <w:textDirection w:val="lrTb"/>
            <w:noWrap w:val="false"/>
          </w:tcPr>
          <w:p>
            <w:pPr>
              <w:jc w:val="center"/>
              <w:spacing w:line="360" w:lineRule="auto"/>
              <w:widowControl/>
              <w:rPr>
                <w:rFonts w:hint="eastAsia" w:ascii="仿宋" w:hAnsi="仿宋" w:eastAsia="仿宋"/>
                <w:color w:val="000000" w:themeColor="text1"/>
                <w:sz w:val="24"/>
              </w:rPr>
            </w:pPr>
            <w:r>
              <w:rPr>
                <w:rFonts w:ascii="仿宋" w:hAnsi="仿宋" w:eastAsia="仿宋"/>
                <w:color w:val="000000" w:themeColor="text1"/>
                <w:sz w:val="24"/>
              </w:rPr>
              <w:t xml:space="preserve">30亩-100亩</w:t>
            </w:r>
            <w:r/>
          </w:p>
        </w:tc>
        <w:tc>
          <w:tcPr>
            <w:tcW w:w="1843" w:type="dxa"/>
            <w:vAlign w:val="center"/>
            <w:textDirection w:val="lrTb"/>
            <w:noWrap/>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69100</w:t>
            </w:r>
            <w:r/>
          </w:p>
        </w:tc>
        <w:tc>
          <w:tcPr>
            <w:tcW w:w="1784" w:type="dxa"/>
            <w:vAlign w:val="center"/>
            <w:vMerge w:val="continue"/>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c>
      </w:tr>
      <w:tr>
        <w:trPr>
          <w:jc w:val="center"/>
          <w:trHeight w:val="270"/>
        </w:trPr>
        <w:tc>
          <w:tcPr>
            <w:tcW w:w="820" w:type="dxa"/>
            <w:vAlign w:val="center"/>
            <w:vMerge w:val="continue"/>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c>
        <w:tc>
          <w:tcPr>
            <w:tcW w:w="2409" w:type="dxa"/>
            <w:vAlign w:val="center"/>
            <w:vMerge w:val="continue"/>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c>
        <w:tc>
          <w:tcPr>
            <w:tcW w:w="2268" w:type="dxa"/>
            <w:vAlign w:val="center"/>
            <w:textDirection w:val="lrTb"/>
            <w:noWrap w:val="false"/>
          </w:tcPr>
          <w:p>
            <w:pPr>
              <w:jc w:val="center"/>
              <w:spacing w:line="360" w:lineRule="auto"/>
              <w:widowControl/>
              <w:rPr>
                <w:rFonts w:hint="eastAsia" w:ascii="仿宋" w:hAnsi="仿宋" w:eastAsia="仿宋"/>
                <w:color w:val="000000" w:themeColor="text1"/>
                <w:sz w:val="24"/>
              </w:rPr>
            </w:pPr>
            <w:r>
              <w:rPr>
                <w:rFonts w:ascii="仿宋" w:hAnsi="仿宋" w:eastAsia="仿宋"/>
                <w:color w:val="000000" w:themeColor="text1"/>
                <w:sz w:val="24"/>
              </w:rPr>
              <w:t xml:space="preserve">100亩以上</w:t>
            </w:r>
            <w:r/>
          </w:p>
        </w:tc>
        <w:tc>
          <w:tcPr>
            <w:tcW w:w="1843" w:type="dxa"/>
            <w:vAlign w:val="center"/>
            <w:textDirection w:val="lrTb"/>
            <w:noWrap/>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78600</w:t>
            </w:r>
            <w:r/>
          </w:p>
        </w:tc>
        <w:tc>
          <w:tcPr>
            <w:tcW w:w="1784" w:type="dxa"/>
            <w:vAlign w:val="center"/>
            <w:vMerge w:val="continue"/>
            <w:textDirection w:val="lrTb"/>
            <w:noWrap w:val="false"/>
          </w:tcPr>
          <w:p>
            <w:pPr>
              <w:jc w:val="center"/>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c>
      </w:tr>
    </w:tbl>
    <w:p>
      <w:pPr>
        <w:spacing w:line="360" w:lineRule="auto"/>
        <w:rPr>
          <w:rStyle w:val="1055"/>
          <w:rFonts w:hint="eastAsia" w:ascii="仿宋" w:hAnsi="仿宋" w:eastAsia="仿宋"/>
          <w:b/>
          <w:bCs/>
          <w:color w:val="000000" w:themeColor="text1"/>
          <w:sz w:val="24"/>
        </w:rPr>
      </w:pPr>
      <w:r>
        <w:rPr>
          <w:rStyle w:val="1055"/>
          <w:rFonts w:hint="eastAsia" w:ascii="仿宋" w:hAnsi="仿宋" w:eastAsia="仿宋"/>
          <w:b/>
          <w:bCs/>
          <w:color w:val="000000" w:themeColor="text1"/>
          <w:sz w:val="24"/>
        </w:rPr>
        <w:t xml:space="preserve">三、服务内容</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一</w:t>
      </w:r>
      <w:r>
        <w:rPr>
          <w:rFonts w:hint="eastAsia" w:ascii="仿宋" w:hAnsi="仿宋" w:eastAsia="仿宋"/>
          <w:color w:val="000000" w:themeColor="text1"/>
          <w:sz w:val="24"/>
        </w:rPr>
        <w:t xml:space="preserve">）制定评估方案。根据土地征收具体情况编制评估方案，明确评估目的、评估人员、评估对象与内容、评估程序和方法、时间安排等。</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二）</w:t>
      </w:r>
      <w:r>
        <w:rPr>
          <w:rFonts w:hint="eastAsia" w:ascii="仿宋" w:hAnsi="仿宋" w:eastAsia="仿宋"/>
          <w:color w:val="000000" w:themeColor="text1"/>
          <w:sz w:val="24"/>
        </w:rPr>
        <w:t xml:space="preserve">充分听取意见。根据评估方案，通过公示、实地走访、问卷调查、召开座谈会等方式，听取被征地组织及其成员、村民委员会和其他利害关系人的意见和建议。对土地征收影响较大的主体要重点走访。</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三</w:t>
      </w:r>
      <w:r>
        <w:rPr>
          <w:rFonts w:hint="eastAsia" w:ascii="仿宋" w:hAnsi="仿宋" w:eastAsia="仿宋"/>
          <w:color w:val="000000" w:themeColor="text1"/>
          <w:sz w:val="24"/>
        </w:rPr>
        <w:t xml:space="preserve">）全面分析论证。全面梳理各方情况和意见，深入查找、预测可能存在的社会稳定风险点。对风险点进行分析，研判风险发生概率，以及可能产生的影响，提出防范化解风险的措施。组织专家、熟悉当地情况的乡村干部、群众代表等，对社会稳定风险评估方式方法、预测的风险点及应对措施、评估结论进行综合评价，并出具结论性意见。</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四</w:t>
      </w:r>
      <w:r>
        <w:rPr>
          <w:rFonts w:hint="eastAsia" w:ascii="仿宋" w:hAnsi="仿宋" w:eastAsia="仿宋"/>
          <w:color w:val="000000" w:themeColor="text1"/>
          <w:sz w:val="24"/>
        </w:rPr>
        <w:t xml:space="preserve">）确定风险等级。在全面分析论证基础上，将土地征收社会稳定风险划分为高风险、中风险、低风险三个等级。分析论证发现的风险点无法得到有效化解，容易引发不稳定事件或可能引发大 规模群体性事件、重大舆情事件的，为高风险；分析论证发现的风险点大部分可以有效化解的，可能引发矛盾冲突但不会造成激烈问题的，为中风险；分析论证发现无风险点或风险点全部可以得到有效化解的，为低风险。</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五</w:t>
      </w:r>
      <w:r>
        <w:rPr>
          <w:rFonts w:hint="eastAsia" w:ascii="仿宋" w:hAnsi="仿宋" w:eastAsia="仿宋"/>
          <w:color w:val="000000" w:themeColor="text1"/>
          <w:sz w:val="24"/>
        </w:rPr>
        <w:t xml:space="preserve">）编制评估报告。编写土地征收社会稳定风险评估报告，主要包括评估事项和评估过程，各方意见及采纳情况，土地征收合法性、合理性、可行性和可控性分析论证，可能引发的社会稳定风险等级及评判依据，风险评估结论，防范化解措施及处置预案等内容。</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六</w:t>
      </w:r>
      <w:r>
        <w:rPr>
          <w:rFonts w:hint="eastAsia" w:ascii="仿宋" w:hAnsi="仿宋" w:eastAsia="仿宋"/>
          <w:color w:val="000000" w:themeColor="text1"/>
          <w:sz w:val="24"/>
        </w:rPr>
        <w:t xml:space="preserve">）组织报告评审。评估报告编制完成后，按照编审分离原则，组织相关部门代表、专业人员等进行集体评审。评审人员应为单数，一般不少于5人，与评审事项有直接利益关系的评审人员应当回避。评审人员应出具本人签名的书面意见。</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七</w:t>
      </w:r>
      <w:r>
        <w:rPr>
          <w:rFonts w:hint="eastAsia" w:ascii="仿宋" w:hAnsi="仿宋" w:eastAsia="仿宋"/>
          <w:color w:val="000000" w:themeColor="text1"/>
          <w:sz w:val="24"/>
        </w:rPr>
        <w:t xml:space="preserve">）评估报告备案。</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八</w:t>
      </w:r>
      <w:r>
        <w:rPr>
          <w:rFonts w:hint="eastAsia" w:ascii="仿宋" w:hAnsi="仿宋" w:eastAsia="仿宋"/>
          <w:color w:val="000000" w:themeColor="text1"/>
          <w:sz w:val="24"/>
        </w:rPr>
        <w:t xml:space="preserve">）完成时间</w:t>
      </w:r>
      <w:r/>
    </w:p>
    <w:p>
      <w:pPr>
        <w:ind w:firstLine="480"/>
        <w:spacing w:line="360" w:lineRule="auto"/>
        <w:rPr>
          <w:rStyle w:val="1055"/>
          <w:rFonts w:hint="eastAsia" w:ascii="仿宋" w:hAnsi="仿宋" w:eastAsia="仿宋"/>
          <w:color w:val="000000" w:themeColor="text1"/>
          <w:sz w:val="24"/>
        </w:rPr>
      </w:pPr>
      <w:r>
        <w:rPr>
          <w:rFonts w:ascii="仿宋" w:hAnsi="仿宋" w:eastAsia="仿宋"/>
          <w:color w:val="000000" w:themeColor="text1"/>
          <w:sz w:val="24"/>
        </w:rPr>
        <w:t xml:space="preserve">自收到</w:t>
      </w:r>
      <w:r>
        <w:rPr>
          <w:rFonts w:ascii="仿宋" w:hAnsi="仿宋" w:eastAsia="仿宋"/>
          <w:color w:val="000000" w:themeColor="text1"/>
          <w:sz w:val="24"/>
        </w:rPr>
        <w:t xml:space="preserve">采购人</w:t>
      </w:r>
      <w:r>
        <w:rPr>
          <w:rFonts w:ascii="仿宋" w:hAnsi="仿宋" w:eastAsia="仿宋"/>
          <w:color w:val="000000" w:themeColor="text1"/>
          <w:sz w:val="24"/>
        </w:rPr>
        <w:t xml:space="preserve">派放征地稳评任务之日起，需在30个工作日内取得稳评备案文件，由</w:t>
      </w:r>
      <w:r>
        <w:rPr>
          <w:rFonts w:ascii="仿宋" w:hAnsi="仿宋" w:eastAsia="仿宋"/>
          <w:color w:val="000000" w:themeColor="text1"/>
          <w:sz w:val="24"/>
        </w:rPr>
        <w:t xml:space="preserve">采购人</w:t>
      </w:r>
      <w:r>
        <w:rPr>
          <w:rFonts w:ascii="仿宋" w:hAnsi="仿宋" w:eastAsia="仿宋"/>
          <w:color w:val="000000" w:themeColor="text1"/>
          <w:sz w:val="24"/>
        </w:rPr>
        <w:t xml:space="preserve">自身原因延误时间除外。</w:t>
      </w:r>
      <w:r/>
    </w:p>
    <w:p>
      <w:pPr>
        <w:spacing w:line="360" w:lineRule="auto"/>
        <w:rPr>
          <w:rFonts w:hint="eastAsia" w:ascii="仿宋" w:hAnsi="仿宋" w:eastAsia="仿宋"/>
          <w:bCs/>
          <w:color w:val="000000" w:themeColor="text1"/>
          <w:sz w:val="24"/>
        </w:rPr>
      </w:pPr>
      <w:r>
        <w:rPr>
          <w:rFonts w:hint="eastAsia" w:ascii="仿宋" w:hAnsi="仿宋" w:eastAsia="仿宋"/>
          <w:b/>
          <w:color w:val="000000" w:themeColor="text1"/>
          <w:sz w:val="24"/>
        </w:rPr>
        <w:t xml:space="preserve">四、</w:t>
      </w:r>
      <w:r>
        <w:rPr>
          <w:rFonts w:hint="eastAsia" w:ascii="仿宋" w:hAnsi="仿宋" w:eastAsia="仿宋"/>
          <w:b/>
          <w:color w:val="000000" w:themeColor="text1"/>
          <w:sz w:val="24"/>
        </w:rPr>
        <w:t xml:space="preserve">编制原则</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1.严格遵守编制宗旨，精心编制。</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2.按照采购人要求统一规划，合理利用资源，各项技术满足国家、省市的相关标准、规范要求。</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w:t>
      </w:r>
      <w:r>
        <w:rPr>
          <w:rFonts w:hint="eastAsia" w:ascii="仿宋" w:hAnsi="仿宋" w:eastAsia="仿宋"/>
          <w:bCs/>
          <w:color w:val="000000" w:themeColor="text1"/>
          <w:sz w:val="24"/>
        </w:rPr>
        <w:t xml:space="preserve">中标</w:t>
      </w:r>
      <w:r>
        <w:rPr>
          <w:rFonts w:hint="eastAsia" w:ascii="仿宋" w:hAnsi="仿宋" w:eastAsia="仿宋"/>
          <w:bCs/>
          <w:color w:val="000000" w:themeColor="text1"/>
          <w:sz w:val="24"/>
        </w:rPr>
        <w:t xml:space="preserve">供应商要及时配合采购人根据实际情况需要更改报告的要求。</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4.编制质量要求</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（1）编制单位必须按照上述国家规范标准进行编制，并对报告质量负责；</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（2）各阶段有完善的编制说明，基本资料真实、完善、可靠；</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（3）编制成果必须符合现行国家及行业颁布的有关规程规范要求，并通过国家相关部门组织的审查和评审。</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5.图纸及文本必须做到清晰、完整、尺寸齐全、准确，同类图纸规划应尽量统一，量度单位按照公制标准。</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6.</w:t>
      </w:r>
      <w:r>
        <w:rPr>
          <w:rFonts w:hint="eastAsia" w:ascii="仿宋" w:hAnsi="仿宋" w:eastAsia="仿宋"/>
          <w:bCs/>
          <w:color w:val="000000" w:themeColor="text1"/>
          <w:sz w:val="24"/>
        </w:rPr>
        <w:t xml:space="preserve">中标</w:t>
      </w:r>
      <w:r>
        <w:rPr>
          <w:rFonts w:hint="eastAsia" w:ascii="仿宋" w:hAnsi="仿宋" w:eastAsia="仿宋"/>
          <w:bCs/>
          <w:color w:val="000000" w:themeColor="text1"/>
          <w:sz w:val="24"/>
        </w:rPr>
        <w:t xml:space="preserve">供应商在提交最终编制成功前，要充分做好与采购人的沟通情况，任何未予采购人沟通同意进行的编制，均不予认可。</w:t>
      </w:r>
      <w:r/>
    </w:p>
    <w:p>
      <w:pPr>
        <w:spacing w:line="360" w:lineRule="auto"/>
        <w:rPr>
          <w:rFonts w:hint="eastAsia" w:ascii="仿宋" w:hAnsi="仿宋" w:eastAsia="仿宋" w:cs="仿宋"/>
          <w:b/>
          <w:color w:val="000000" w:themeColor="text1"/>
          <w:sz w:val="24"/>
        </w:rPr>
      </w:pPr>
      <w:r>
        <w:rPr>
          <w:rFonts w:hint="eastAsia" w:ascii="仿宋" w:hAnsi="仿宋" w:eastAsia="仿宋" w:cs="仿宋"/>
          <w:b/>
          <w:color w:val="000000" w:themeColor="text1"/>
          <w:sz w:val="24"/>
        </w:rPr>
        <w:t xml:space="preserve">五</w:t>
      </w:r>
      <w:r>
        <w:rPr>
          <w:rFonts w:hint="eastAsia" w:ascii="仿宋" w:hAnsi="仿宋" w:eastAsia="仿宋" w:cs="仿宋"/>
          <w:b/>
          <w:color w:val="000000" w:themeColor="text1"/>
          <w:sz w:val="24"/>
        </w:rPr>
        <w:t xml:space="preserve">、编制依据</w:t>
      </w:r>
      <w:r/>
    </w:p>
    <w:p>
      <w:pPr>
        <w:ind w:firstLine="480"/>
        <w:spacing w:line="360" w:lineRule="auto"/>
        <w:rPr>
          <w:rStyle w:val="1055"/>
          <w:rFonts w:hint="eastAsia" w:ascii="仿宋" w:hAnsi="仿宋" w:eastAsia="仿宋" w:cs="黑体"/>
          <w:color w:val="000000" w:themeColor="text1"/>
          <w:sz w:val="24"/>
        </w:rPr>
      </w:pPr>
      <w:r>
        <w:rPr>
          <w:rStyle w:val="1055"/>
          <w:rFonts w:hint="eastAsia" w:ascii="仿宋" w:hAnsi="仿宋" w:eastAsia="仿宋" w:cs="黑体"/>
          <w:color w:val="000000" w:themeColor="text1"/>
          <w:sz w:val="24"/>
        </w:rPr>
        <w:t xml:space="preserve">执行国家、省、市现行的要求及验收规范、技术标准、程序，以及有关建筑质量、安全施工等有关文件、规定，包括且不限于以下标准和规范：</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《中华人民共和国土地管理法》（</w:t>
      </w:r>
      <w:r>
        <w:rPr>
          <w:rFonts w:ascii="仿宋" w:hAnsi="仿宋" w:eastAsia="仿宋" w:cs="仿宋"/>
          <w:bCs/>
          <w:color w:val="000000" w:themeColor="text1"/>
          <w:sz w:val="24"/>
        </w:rPr>
        <w:t xml:space="preserve">2019</w:t>
      </w:r>
      <w:r>
        <w:rPr>
          <w:rFonts w:hint="eastAsia" w:ascii="仿宋" w:hAnsi="仿宋" w:eastAsia="仿宋" w:cs="仿宋"/>
          <w:bCs/>
          <w:color w:val="000000" w:themeColor="text1"/>
          <w:sz w:val="24"/>
        </w:rPr>
        <w:t xml:space="preserve">年</w:t>
      </w:r>
      <w:r>
        <w:rPr>
          <w:rFonts w:ascii="仿宋" w:hAnsi="仿宋" w:eastAsia="仿宋" w:cs="仿宋"/>
          <w:bCs/>
          <w:color w:val="000000" w:themeColor="text1"/>
          <w:sz w:val="24"/>
        </w:rPr>
        <w:t xml:space="preserve">8</w:t>
      </w:r>
      <w:r>
        <w:rPr>
          <w:rFonts w:hint="eastAsia" w:ascii="仿宋" w:hAnsi="仿宋" w:eastAsia="仿宋" w:cs="仿宋"/>
          <w:bCs/>
          <w:color w:val="000000" w:themeColor="text1"/>
          <w:sz w:val="24"/>
        </w:rPr>
        <w:t xml:space="preserve">月</w:t>
      </w:r>
      <w:r>
        <w:rPr>
          <w:rFonts w:ascii="仿宋" w:hAnsi="仿宋" w:eastAsia="仿宋" w:cs="仿宋"/>
          <w:bCs/>
          <w:color w:val="000000" w:themeColor="text1"/>
          <w:sz w:val="24"/>
        </w:rPr>
        <w:t xml:space="preserve">26</w:t>
      </w:r>
      <w:r>
        <w:rPr>
          <w:rFonts w:hint="eastAsia" w:ascii="仿宋" w:hAnsi="仿宋" w:eastAsia="仿宋" w:cs="仿宋"/>
          <w:bCs/>
          <w:color w:val="000000" w:themeColor="text1"/>
          <w:sz w:val="24"/>
        </w:rPr>
        <w:t xml:space="preserve">日修正）</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《中华人民共和国土地管理法实施条例》（国务院令第</w:t>
      </w:r>
      <w:r>
        <w:rPr>
          <w:rFonts w:ascii="仿宋" w:hAnsi="仿宋" w:eastAsia="仿宋" w:cs="仿宋"/>
          <w:bCs/>
          <w:color w:val="000000" w:themeColor="text1"/>
          <w:sz w:val="24"/>
        </w:rPr>
        <w:t xml:space="preserve">743</w:t>
      </w:r>
      <w:r>
        <w:rPr>
          <w:rFonts w:hint="eastAsia" w:ascii="仿宋" w:hAnsi="仿宋" w:eastAsia="仿宋" w:cs="仿宋"/>
          <w:bCs/>
          <w:color w:val="000000" w:themeColor="text1"/>
          <w:sz w:val="24"/>
        </w:rPr>
        <w:t xml:space="preserve">号）</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《江苏省土地管理条例》（</w:t>
      </w:r>
      <w:r>
        <w:rPr>
          <w:rFonts w:ascii="仿宋" w:hAnsi="仿宋" w:eastAsia="仿宋" w:cs="仿宋"/>
          <w:bCs/>
          <w:color w:val="000000" w:themeColor="text1"/>
          <w:sz w:val="24"/>
        </w:rPr>
        <w:t xml:space="preserve">2021</w:t>
      </w:r>
      <w:r>
        <w:rPr>
          <w:rFonts w:hint="eastAsia" w:ascii="仿宋" w:hAnsi="仿宋" w:eastAsia="仿宋" w:cs="仿宋"/>
          <w:bCs/>
          <w:color w:val="000000" w:themeColor="text1"/>
          <w:sz w:val="24"/>
        </w:rPr>
        <w:t xml:space="preserve">年</w:t>
      </w:r>
      <w:r>
        <w:rPr>
          <w:rFonts w:ascii="仿宋" w:hAnsi="仿宋" w:eastAsia="仿宋" w:cs="仿宋"/>
          <w:bCs/>
          <w:color w:val="000000" w:themeColor="text1"/>
          <w:sz w:val="24"/>
        </w:rPr>
        <w:t xml:space="preserve">1</w:t>
      </w:r>
      <w:r>
        <w:rPr>
          <w:rFonts w:hint="eastAsia" w:ascii="仿宋" w:hAnsi="仿宋" w:eastAsia="仿宋" w:cs="仿宋"/>
          <w:bCs/>
          <w:color w:val="000000" w:themeColor="text1"/>
          <w:sz w:val="24"/>
        </w:rPr>
        <w:t xml:space="preserve">月</w:t>
      </w:r>
      <w:r>
        <w:rPr>
          <w:rFonts w:ascii="仿宋" w:hAnsi="仿宋" w:eastAsia="仿宋" w:cs="仿宋"/>
          <w:bCs/>
          <w:color w:val="000000" w:themeColor="text1"/>
          <w:sz w:val="24"/>
        </w:rPr>
        <w:t xml:space="preserve">15</w:t>
      </w:r>
      <w:r>
        <w:rPr>
          <w:rFonts w:hint="eastAsia" w:ascii="仿宋" w:hAnsi="仿宋" w:eastAsia="仿宋" w:cs="仿宋"/>
          <w:bCs/>
          <w:color w:val="000000" w:themeColor="text1"/>
          <w:sz w:val="24"/>
        </w:rPr>
        <w:t xml:space="preserve">日修订）</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《江苏省被征地农民社会保障办法》（苏政发〔</w:t>
      </w:r>
      <w:r>
        <w:rPr>
          <w:rFonts w:ascii="仿宋" w:hAnsi="仿宋" w:eastAsia="仿宋" w:cs="仿宋"/>
          <w:bCs/>
          <w:color w:val="000000" w:themeColor="text1"/>
          <w:sz w:val="24"/>
        </w:rPr>
        <w:t xml:space="preserve">2021</w:t>
      </w:r>
      <w:r>
        <w:rPr>
          <w:rFonts w:hint="eastAsia" w:ascii="仿宋" w:hAnsi="仿宋" w:eastAsia="仿宋" w:cs="仿宋"/>
          <w:bCs/>
          <w:color w:val="000000" w:themeColor="text1"/>
          <w:sz w:val="24"/>
        </w:rPr>
        <w:t xml:space="preserve">〕</w:t>
      </w:r>
      <w:r>
        <w:rPr>
          <w:rFonts w:ascii="仿宋" w:hAnsi="仿宋" w:eastAsia="仿宋" w:cs="仿宋"/>
          <w:bCs/>
          <w:color w:val="000000" w:themeColor="text1"/>
          <w:sz w:val="24"/>
        </w:rPr>
        <w:t xml:space="preserve">87</w:t>
      </w:r>
      <w:r>
        <w:rPr>
          <w:rFonts w:hint="eastAsia" w:ascii="仿宋" w:hAnsi="仿宋" w:eastAsia="仿宋" w:cs="仿宋"/>
          <w:bCs/>
          <w:color w:val="000000" w:themeColor="text1"/>
          <w:sz w:val="24"/>
        </w:rPr>
        <w:t xml:space="preserve">号）</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《省政府关于南京所辖各县（市、区）征地区片综合地价执行标准的批复》（苏政复〔</w:t>
      </w:r>
      <w:r>
        <w:rPr>
          <w:rFonts w:ascii="仿宋" w:hAnsi="仿宋" w:eastAsia="仿宋" w:cs="仿宋"/>
          <w:bCs/>
          <w:color w:val="000000" w:themeColor="text1"/>
          <w:sz w:val="24"/>
        </w:rPr>
        <w:t xml:space="preserve">2020</w:t>
      </w:r>
      <w:r>
        <w:rPr>
          <w:rFonts w:hint="eastAsia" w:ascii="仿宋" w:hAnsi="仿宋" w:eastAsia="仿宋" w:cs="仿宋"/>
          <w:bCs/>
          <w:color w:val="000000" w:themeColor="text1"/>
          <w:sz w:val="24"/>
        </w:rPr>
        <w:t xml:space="preserve">〕</w:t>
      </w:r>
      <w:r>
        <w:rPr>
          <w:rFonts w:ascii="仿宋" w:hAnsi="仿宋" w:eastAsia="仿宋" w:cs="仿宋"/>
          <w:bCs/>
          <w:color w:val="000000" w:themeColor="text1"/>
          <w:sz w:val="24"/>
        </w:rPr>
        <w:t xml:space="preserve">119</w:t>
      </w:r>
      <w:r>
        <w:rPr>
          <w:rFonts w:hint="eastAsia" w:ascii="仿宋" w:hAnsi="仿宋" w:eastAsia="仿宋" w:cs="仿宋"/>
          <w:bCs/>
          <w:color w:val="000000" w:themeColor="text1"/>
          <w:sz w:val="24"/>
        </w:rPr>
        <w:t xml:space="preserve">号） </w:t>
      </w:r>
      <w:r/>
    </w:p>
    <w:p>
      <w:pPr>
        <w:ind w:firstLine="480"/>
        <w:spacing w:line="360" w:lineRule="auto"/>
        <w:rPr>
          <w:rFonts w:hint="eastAsia" w:ascii="仿宋" w:hAnsi="仿宋" w:eastAsia="仿宋" w:cs="仿宋"/>
          <w:bCs/>
          <w:color w:val="000000" w:themeColor="text1"/>
          <w:sz w:val="24"/>
        </w:rPr>
      </w:pPr>
      <w:r>
        <w:rPr>
          <w:rFonts w:ascii="仿宋" w:hAnsi="仿宋" w:eastAsia="仿宋" w:cs="仿宋"/>
          <w:bCs/>
          <w:color w:val="000000" w:themeColor="text1"/>
          <w:sz w:val="24"/>
        </w:rPr>
        <w:t xml:space="preserve">《江苏省自然资源厅关于规范土地征收社会稳定风险评估工作的通知》</w:t>
      </w:r>
      <w:r/>
    </w:p>
    <w:p>
      <w:pPr>
        <w:ind w:firstLine="480"/>
        <w:spacing w:line="360" w:lineRule="auto"/>
        <w:rPr>
          <w:rFonts w:hint="eastAsia" w:ascii="仿宋" w:hAnsi="仿宋" w:eastAsia="仿宋" w:cs="仿宋"/>
          <w:bCs/>
          <w:color w:val="000000" w:themeColor="text1"/>
          <w:sz w:val="24"/>
        </w:rPr>
      </w:pPr>
      <w:r>
        <w:rPr>
          <w:rFonts w:ascii="仿宋" w:hAnsi="仿宋" w:eastAsia="仿宋" w:cs="仿宋"/>
          <w:bCs/>
          <w:color w:val="000000" w:themeColor="text1"/>
          <w:sz w:val="24"/>
        </w:rPr>
        <w:t xml:space="preserve">《中共南京市委办公厅 南京市人民政府办公厅关于进一步做好“三重一大”事项决策和监管的意见》（2024年发布）</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市政府关于印发《南京市国土空间总体规划（</w:t>
      </w:r>
      <w:r>
        <w:rPr>
          <w:rFonts w:ascii="仿宋" w:hAnsi="仿宋" w:eastAsia="仿宋" w:cs="仿宋"/>
          <w:bCs/>
          <w:color w:val="000000" w:themeColor="text1"/>
          <w:sz w:val="24"/>
        </w:rPr>
        <w:t xml:space="preserve">2021</w:t>
      </w:r>
      <w:r>
        <w:rPr>
          <w:rFonts w:hint="eastAsia" w:ascii="仿宋" w:hAnsi="仿宋" w:eastAsia="仿宋" w:cs="仿宋"/>
          <w:bCs/>
          <w:color w:val="000000" w:themeColor="text1"/>
          <w:sz w:val="24"/>
        </w:rPr>
        <w:t xml:space="preserve">—</w:t>
      </w:r>
      <w:r>
        <w:rPr>
          <w:rFonts w:ascii="仿宋" w:hAnsi="仿宋" w:eastAsia="仿宋" w:cs="仿宋"/>
          <w:bCs/>
          <w:color w:val="000000" w:themeColor="text1"/>
          <w:sz w:val="24"/>
        </w:rPr>
        <w:t xml:space="preserve">2035</w:t>
      </w:r>
      <w:r>
        <w:rPr>
          <w:rFonts w:hint="eastAsia" w:ascii="仿宋" w:hAnsi="仿宋" w:eastAsia="仿宋" w:cs="仿宋"/>
          <w:bCs/>
          <w:color w:val="000000" w:themeColor="text1"/>
          <w:sz w:val="24"/>
        </w:rPr>
        <w:t xml:space="preserve">年）》的通知（宁政发〔</w:t>
      </w:r>
      <w:r>
        <w:rPr>
          <w:rFonts w:ascii="仿宋" w:hAnsi="仿宋" w:eastAsia="仿宋" w:cs="仿宋"/>
          <w:bCs/>
          <w:color w:val="000000" w:themeColor="text1"/>
          <w:sz w:val="24"/>
        </w:rPr>
        <w:t xml:space="preserve">2024</w:t>
      </w:r>
      <w:r>
        <w:rPr>
          <w:rFonts w:hint="eastAsia" w:ascii="仿宋" w:hAnsi="仿宋" w:eastAsia="仿宋" w:cs="仿宋"/>
          <w:bCs/>
          <w:color w:val="000000" w:themeColor="text1"/>
          <w:sz w:val="24"/>
        </w:rPr>
        <w:t xml:space="preserve">〕</w:t>
      </w:r>
      <w:r>
        <w:rPr>
          <w:rFonts w:ascii="仿宋" w:hAnsi="仿宋" w:eastAsia="仿宋" w:cs="仿宋"/>
          <w:bCs/>
          <w:color w:val="000000" w:themeColor="text1"/>
          <w:sz w:val="24"/>
        </w:rPr>
        <w:t xml:space="preserve">101</w:t>
      </w:r>
      <w:r>
        <w:rPr>
          <w:rFonts w:hint="eastAsia" w:ascii="仿宋" w:hAnsi="仿宋" w:eastAsia="仿宋" w:cs="仿宋"/>
          <w:bCs/>
          <w:color w:val="000000" w:themeColor="text1"/>
          <w:sz w:val="24"/>
        </w:rPr>
        <w:t xml:space="preserve">号） </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w:t>
      </w:r>
      <w:r>
        <w:rPr>
          <w:rFonts w:ascii="仿宋" w:hAnsi="仿宋" w:eastAsia="仿宋" w:cs="仿宋"/>
          <w:bCs/>
          <w:color w:val="000000" w:themeColor="text1"/>
          <w:sz w:val="24"/>
        </w:rPr>
        <w:t xml:space="preserve">市政府关于印发南京市集体土地征收补偿安置办法的通知</w:t>
      </w:r>
      <w:r>
        <w:rPr>
          <w:rFonts w:hint="eastAsia" w:ascii="仿宋" w:hAnsi="仿宋" w:eastAsia="仿宋" w:cs="仿宋"/>
          <w:bCs/>
          <w:color w:val="000000" w:themeColor="text1"/>
          <w:sz w:val="24"/>
        </w:rPr>
        <w:t xml:space="preserve">》（宁政规字〔</w:t>
      </w:r>
      <w:r>
        <w:rPr>
          <w:rFonts w:ascii="仿宋" w:hAnsi="仿宋" w:eastAsia="仿宋" w:cs="仿宋"/>
          <w:bCs/>
          <w:color w:val="000000" w:themeColor="text1"/>
          <w:sz w:val="24"/>
        </w:rPr>
        <w:t xml:space="preserve">2022</w:t>
      </w:r>
      <w:r>
        <w:rPr>
          <w:rFonts w:hint="eastAsia" w:ascii="仿宋" w:hAnsi="仿宋" w:eastAsia="仿宋" w:cs="仿宋"/>
          <w:bCs/>
          <w:color w:val="000000" w:themeColor="text1"/>
          <w:sz w:val="24"/>
        </w:rPr>
        <w:t xml:space="preserve">〕</w:t>
      </w:r>
      <w:r>
        <w:rPr>
          <w:rFonts w:ascii="仿宋" w:hAnsi="仿宋" w:eastAsia="仿宋" w:cs="仿宋"/>
          <w:bCs/>
          <w:color w:val="000000" w:themeColor="text1"/>
          <w:sz w:val="24"/>
        </w:rPr>
        <w:t xml:space="preserve">4</w:t>
      </w:r>
      <w:r>
        <w:rPr>
          <w:rFonts w:hint="eastAsia" w:ascii="仿宋" w:hAnsi="仿宋" w:eastAsia="仿宋" w:cs="仿宋"/>
          <w:bCs/>
          <w:color w:val="000000" w:themeColor="text1"/>
          <w:sz w:val="24"/>
        </w:rPr>
        <w:t xml:space="preserve">号） </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《市政府关于贯彻落实〈江苏省被征地农民社会保障办法〉的实施意见》（宁政规字〔</w:t>
      </w:r>
      <w:r>
        <w:rPr>
          <w:rFonts w:ascii="仿宋" w:hAnsi="仿宋" w:eastAsia="仿宋" w:cs="仿宋"/>
          <w:bCs/>
          <w:color w:val="000000" w:themeColor="text1"/>
          <w:sz w:val="24"/>
        </w:rPr>
        <w:t xml:space="preserve">2022</w:t>
      </w:r>
      <w:r>
        <w:rPr>
          <w:rFonts w:hint="eastAsia" w:ascii="仿宋" w:hAnsi="仿宋" w:eastAsia="仿宋" w:cs="仿宋"/>
          <w:bCs/>
          <w:color w:val="000000" w:themeColor="text1"/>
          <w:sz w:val="24"/>
        </w:rPr>
        <w:t xml:space="preserve">〕</w:t>
      </w:r>
      <w:r>
        <w:rPr>
          <w:rFonts w:ascii="仿宋" w:hAnsi="仿宋" w:eastAsia="仿宋" w:cs="仿宋"/>
          <w:bCs/>
          <w:color w:val="000000" w:themeColor="text1"/>
          <w:sz w:val="24"/>
        </w:rPr>
        <w:t xml:space="preserve">2</w:t>
      </w:r>
      <w:r>
        <w:rPr>
          <w:rFonts w:hint="eastAsia" w:ascii="仿宋" w:hAnsi="仿宋" w:eastAsia="仿宋" w:cs="仿宋"/>
          <w:bCs/>
          <w:color w:val="000000" w:themeColor="text1"/>
          <w:sz w:val="24"/>
        </w:rPr>
        <w:t xml:space="preserve">号）</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《南京市江宁区征地补偿安置标准政策》(江宁政规发〔</w:t>
      </w:r>
      <w:r>
        <w:rPr>
          <w:rFonts w:ascii="仿宋" w:hAnsi="仿宋" w:eastAsia="仿宋" w:cs="仿宋"/>
          <w:bCs/>
          <w:color w:val="000000" w:themeColor="text1"/>
          <w:sz w:val="24"/>
        </w:rPr>
        <w:t xml:space="preserve">2024</w:t>
      </w:r>
      <w:r>
        <w:rPr>
          <w:rFonts w:hint="eastAsia" w:ascii="仿宋" w:hAnsi="仿宋" w:eastAsia="仿宋" w:cs="仿宋"/>
          <w:bCs/>
          <w:color w:val="000000" w:themeColor="text1"/>
          <w:sz w:val="24"/>
        </w:rPr>
        <w:t xml:space="preserve">〕</w:t>
      </w:r>
      <w:r>
        <w:rPr>
          <w:rFonts w:ascii="仿宋" w:hAnsi="仿宋" w:eastAsia="仿宋" w:cs="仿宋"/>
          <w:bCs/>
          <w:color w:val="000000" w:themeColor="text1"/>
          <w:sz w:val="24"/>
        </w:rPr>
        <w:t xml:space="preserve">2</w:t>
      </w:r>
      <w:r>
        <w:rPr>
          <w:rFonts w:hint="eastAsia" w:ascii="仿宋" w:hAnsi="仿宋" w:eastAsia="仿宋" w:cs="仿宋"/>
          <w:bCs/>
          <w:color w:val="000000" w:themeColor="text1"/>
          <w:sz w:val="24"/>
        </w:rPr>
        <w:t xml:space="preserve">号)</w:t>
      </w:r>
      <w:r/>
    </w:p>
    <w:p>
      <w:pPr>
        <w:ind w:firstLine="480"/>
        <w:spacing w:line="360" w:lineRule="auto"/>
        <w:rPr>
          <w:rFonts w:hint="eastAsia" w:ascii="仿宋" w:hAnsi="仿宋" w:eastAsia="仿宋" w:cs="仿宋"/>
          <w:bCs/>
          <w:color w:val="000000" w:themeColor="text1"/>
          <w:sz w:val="24"/>
        </w:rPr>
      </w:pPr>
      <w:r>
        <w:rPr>
          <w:rFonts w:ascii="仿宋" w:hAnsi="仿宋" w:eastAsia="仿宋" w:cs="仿宋"/>
          <w:bCs/>
          <w:color w:val="000000" w:themeColor="text1"/>
          <w:sz w:val="24"/>
        </w:rPr>
        <w:t xml:space="preserve">《重大决策社会稳定风险评估报告评审规范》</w:t>
      </w:r>
      <w:r/>
    </w:p>
    <w:p>
      <w:pPr>
        <w:ind w:firstLine="480"/>
        <w:spacing w:line="360" w:lineRule="auto"/>
        <w:rPr>
          <w:rFonts w:hint="eastAsia" w:ascii="仿宋" w:hAnsi="仿宋" w:eastAsia="仿宋" w:cs="仿宋"/>
          <w:bCs/>
          <w:color w:val="000000" w:themeColor="text1"/>
          <w:sz w:val="24"/>
        </w:rPr>
      </w:pPr>
      <w:r>
        <w:rPr>
          <w:rFonts w:ascii="仿宋" w:hAnsi="仿宋" w:eastAsia="仿宋" w:cs="仿宋"/>
          <w:bCs/>
          <w:color w:val="000000" w:themeColor="text1"/>
          <w:sz w:val="24"/>
        </w:rPr>
        <w:t xml:space="preserve">《江宁区重大决策社会稳定风险评估备案管理办法》（江宁区委政法委发布）</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《中共中央办公厅 国务院办公厅〈关于加强新形势下重大决策社会稳定风险评估机制建设的意见〉的通知》(中办发〔</w:t>
      </w:r>
      <w:r>
        <w:rPr>
          <w:rFonts w:ascii="仿宋" w:hAnsi="仿宋" w:eastAsia="仿宋" w:cs="仿宋"/>
          <w:bCs/>
          <w:color w:val="000000" w:themeColor="text1"/>
          <w:sz w:val="24"/>
        </w:rPr>
        <w:t xml:space="preserve">2021</w:t>
      </w:r>
      <w:r>
        <w:rPr>
          <w:rFonts w:hint="eastAsia" w:ascii="仿宋" w:hAnsi="仿宋" w:eastAsia="仿宋" w:cs="仿宋"/>
          <w:bCs/>
          <w:color w:val="000000" w:themeColor="text1"/>
          <w:sz w:val="24"/>
        </w:rPr>
        <w:t xml:space="preserve">〕</w:t>
      </w:r>
      <w:r>
        <w:rPr>
          <w:rFonts w:ascii="仿宋" w:hAnsi="仿宋" w:eastAsia="仿宋" w:cs="仿宋"/>
          <w:bCs/>
          <w:color w:val="000000" w:themeColor="text1"/>
          <w:sz w:val="24"/>
        </w:rPr>
        <w:t xml:space="preserve">11</w:t>
      </w:r>
      <w:r>
        <w:rPr>
          <w:rFonts w:hint="eastAsia" w:ascii="仿宋" w:hAnsi="仿宋" w:eastAsia="仿宋" w:cs="仿宋"/>
          <w:bCs/>
          <w:color w:val="000000" w:themeColor="text1"/>
          <w:sz w:val="24"/>
        </w:rPr>
        <w:t xml:space="preserve">号) </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《重大行政决策程序暂行条例》(国务院令第 </w:t>
      </w:r>
      <w:r>
        <w:rPr>
          <w:rFonts w:ascii="仿宋" w:hAnsi="仿宋" w:eastAsia="仿宋" w:cs="仿宋"/>
          <w:bCs/>
          <w:color w:val="000000" w:themeColor="text1"/>
          <w:sz w:val="24"/>
        </w:rPr>
        <w:t xml:space="preserve">713</w:t>
      </w:r>
      <w:r>
        <w:rPr>
          <w:rFonts w:hint="eastAsia" w:ascii="仿宋" w:hAnsi="仿宋" w:eastAsia="仿宋" w:cs="仿宋"/>
          <w:bCs/>
          <w:color w:val="000000" w:themeColor="text1"/>
          <w:sz w:val="24"/>
        </w:rPr>
        <w:t xml:space="preserve">号) </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《省委办公厅 省政府办公厅印发〈关于加强新形势下重大决策社会稳定风险评估机制建设实施意见〉的通知》(苏办发〔</w:t>
      </w:r>
      <w:r>
        <w:rPr>
          <w:rFonts w:ascii="仿宋" w:hAnsi="仿宋" w:eastAsia="仿宋" w:cs="仿宋"/>
          <w:bCs/>
          <w:color w:val="000000" w:themeColor="text1"/>
          <w:sz w:val="24"/>
        </w:rPr>
        <w:t xml:space="preserve">2021</w:t>
      </w:r>
      <w:r>
        <w:rPr>
          <w:rFonts w:hint="eastAsia" w:ascii="仿宋" w:hAnsi="仿宋" w:eastAsia="仿宋" w:cs="仿宋"/>
          <w:bCs/>
          <w:color w:val="000000" w:themeColor="text1"/>
          <w:sz w:val="24"/>
        </w:rPr>
        <w:t xml:space="preserve">〕</w:t>
      </w:r>
      <w:r>
        <w:rPr>
          <w:rFonts w:ascii="仿宋" w:hAnsi="仿宋" w:eastAsia="仿宋" w:cs="仿宋"/>
          <w:bCs/>
          <w:color w:val="000000" w:themeColor="text1"/>
          <w:sz w:val="24"/>
        </w:rPr>
        <w:t xml:space="preserve">15</w:t>
      </w:r>
      <w:r>
        <w:rPr>
          <w:rFonts w:hint="eastAsia" w:ascii="仿宋" w:hAnsi="仿宋" w:eastAsia="仿宋" w:cs="仿宋"/>
          <w:bCs/>
          <w:color w:val="000000" w:themeColor="text1"/>
          <w:sz w:val="24"/>
        </w:rPr>
        <w:t xml:space="preserve">号) </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《江苏省重大行政决策程序实施办法》(省政府令第</w:t>
      </w:r>
      <w:r>
        <w:rPr>
          <w:rFonts w:ascii="仿宋" w:hAnsi="仿宋" w:eastAsia="仿宋" w:cs="仿宋"/>
          <w:bCs/>
          <w:color w:val="000000" w:themeColor="text1"/>
          <w:sz w:val="24"/>
        </w:rPr>
        <w:t xml:space="preserve">134</w:t>
      </w:r>
      <w:r>
        <w:rPr>
          <w:rFonts w:hint="eastAsia" w:ascii="仿宋" w:hAnsi="仿宋" w:eastAsia="仿宋" w:cs="仿宋"/>
          <w:bCs/>
          <w:color w:val="000000" w:themeColor="text1"/>
          <w:sz w:val="24"/>
        </w:rPr>
        <w:t xml:space="preserve">号) </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《关于印发建立风险防控四项机制指导意见的通知》(苏办〔</w:t>
      </w:r>
      <w:r>
        <w:rPr>
          <w:rFonts w:ascii="仿宋" w:hAnsi="仿宋" w:eastAsia="仿宋" w:cs="仿宋"/>
          <w:bCs/>
          <w:color w:val="000000" w:themeColor="text1"/>
          <w:sz w:val="24"/>
        </w:rPr>
        <w:t xml:space="preserve">2020</w:t>
      </w:r>
      <w:r>
        <w:rPr>
          <w:rFonts w:hint="eastAsia" w:ascii="仿宋" w:hAnsi="仿宋" w:eastAsia="仿宋" w:cs="仿宋"/>
          <w:bCs/>
          <w:color w:val="000000" w:themeColor="text1"/>
          <w:sz w:val="24"/>
        </w:rPr>
        <w:t xml:space="preserve">〕</w:t>
      </w:r>
      <w:r>
        <w:rPr>
          <w:rFonts w:ascii="仿宋" w:hAnsi="仿宋" w:eastAsia="仿宋" w:cs="仿宋"/>
          <w:bCs/>
          <w:color w:val="000000" w:themeColor="text1"/>
          <w:sz w:val="24"/>
        </w:rPr>
        <w:t xml:space="preserve">6</w:t>
      </w:r>
      <w:r>
        <w:rPr>
          <w:rFonts w:hint="eastAsia" w:ascii="仿宋" w:hAnsi="仿宋" w:eastAsia="仿宋" w:cs="仿宋"/>
          <w:bCs/>
          <w:color w:val="000000" w:themeColor="text1"/>
          <w:sz w:val="24"/>
        </w:rPr>
        <w:t xml:space="preserve">号) </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《中共南京市委办公厅南京市人民政府办公厅关于印发&lt;南京市重大决策社会稳定风险评估实施办法&gt;的通知》(宁委办发〔</w:t>
      </w:r>
      <w:r>
        <w:rPr>
          <w:rFonts w:ascii="仿宋" w:hAnsi="仿宋" w:eastAsia="仿宋" w:cs="仿宋"/>
          <w:bCs/>
          <w:color w:val="000000" w:themeColor="text1"/>
          <w:sz w:val="24"/>
        </w:rPr>
        <w:t xml:space="preserve">2021</w:t>
      </w:r>
      <w:r>
        <w:rPr>
          <w:rFonts w:hint="eastAsia" w:ascii="仿宋" w:hAnsi="仿宋" w:eastAsia="仿宋" w:cs="仿宋"/>
          <w:bCs/>
          <w:color w:val="000000" w:themeColor="text1"/>
          <w:sz w:val="24"/>
        </w:rPr>
        <w:t xml:space="preserve">〕</w:t>
      </w:r>
      <w:r>
        <w:rPr>
          <w:rFonts w:ascii="仿宋" w:hAnsi="仿宋" w:eastAsia="仿宋" w:cs="仿宋"/>
          <w:bCs/>
          <w:color w:val="000000" w:themeColor="text1"/>
          <w:sz w:val="24"/>
        </w:rPr>
        <w:t xml:space="preserve">30</w:t>
      </w:r>
      <w:r>
        <w:rPr>
          <w:rFonts w:hint="eastAsia" w:ascii="仿宋" w:hAnsi="仿宋" w:eastAsia="仿宋" w:cs="仿宋"/>
          <w:bCs/>
          <w:color w:val="000000" w:themeColor="text1"/>
          <w:sz w:val="24"/>
        </w:rPr>
        <w:t xml:space="preserve">号)</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《关于印发〈关于加强责任主体委托评估实施单位开展重大决策社会稳定风险评估工作的指导意见（试行）〉的通知》（宁政法〔</w:t>
      </w:r>
      <w:r>
        <w:rPr>
          <w:rFonts w:ascii="仿宋" w:hAnsi="仿宋" w:eastAsia="仿宋" w:cs="仿宋"/>
          <w:bCs/>
          <w:color w:val="000000" w:themeColor="text1"/>
          <w:sz w:val="24"/>
        </w:rPr>
        <w:t xml:space="preserve">2020</w:t>
      </w:r>
      <w:r>
        <w:rPr>
          <w:rFonts w:hint="eastAsia" w:ascii="仿宋" w:hAnsi="仿宋" w:eastAsia="仿宋" w:cs="仿宋"/>
          <w:bCs/>
          <w:color w:val="000000" w:themeColor="text1"/>
          <w:sz w:val="24"/>
        </w:rPr>
        <w:t xml:space="preserve">〕</w:t>
      </w:r>
      <w:r>
        <w:rPr>
          <w:rFonts w:ascii="仿宋" w:hAnsi="仿宋" w:eastAsia="仿宋" w:cs="仿宋"/>
          <w:bCs/>
          <w:color w:val="000000" w:themeColor="text1"/>
          <w:sz w:val="24"/>
        </w:rPr>
        <w:t xml:space="preserve">65</w:t>
      </w:r>
      <w:r>
        <w:rPr>
          <w:rFonts w:hint="eastAsia" w:ascii="仿宋" w:hAnsi="仿宋" w:eastAsia="仿宋" w:cs="仿宋"/>
          <w:bCs/>
          <w:color w:val="000000" w:themeColor="text1"/>
          <w:sz w:val="24"/>
        </w:rPr>
        <w:t xml:space="preserve">号） </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中共中央办公厅、国务院办公厅《印发&lt;关于建立健全重大决策事项社会稳定风险评估机制的指导意见(试行)&gt;的通知》 (中办发〔2012〕2 号)；</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国家发展改革委《关于印发国家发展改革委重大固定资产投资项目社会稳定风险评估暂行办法的通知》(发改投资〔2012〕2492号)；</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国家发展改革委办公厅《关于印发重大固定资产投资项目社会稳定风险分析篇章和评估报告编制大纲(试行)的通知》(发改办投资〔2013〕428号)。</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注：如上级相应规范标准有更新，按照最新版本执行。</w:t>
      </w:r>
      <w:r/>
    </w:p>
    <w:p>
      <w:pPr>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六</w:t>
      </w:r>
      <w:r>
        <w:rPr>
          <w:rFonts w:hint="eastAsia" w:ascii="仿宋" w:hAnsi="仿宋" w:eastAsia="仿宋"/>
          <w:b/>
          <w:color w:val="000000" w:themeColor="text1"/>
          <w:sz w:val="24"/>
        </w:rPr>
        <w:t xml:space="preserve">、</w:t>
      </w:r>
      <w:r>
        <w:rPr>
          <w:rFonts w:hint="eastAsia" w:ascii="仿宋" w:hAnsi="仿宋" w:eastAsia="仿宋"/>
          <w:b/>
          <w:color w:val="000000" w:themeColor="text1"/>
          <w:sz w:val="24"/>
        </w:rPr>
        <w:t xml:space="preserve">技术要求</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w:t>
      </w:r>
      <w:r>
        <w:rPr>
          <w:rFonts w:hint="eastAsia" w:ascii="仿宋" w:hAnsi="仿宋" w:eastAsia="仿宋"/>
          <w:bCs/>
          <w:color w:val="000000" w:themeColor="text1"/>
          <w:sz w:val="24"/>
        </w:rPr>
        <w:t xml:space="preserve">.</w:t>
      </w:r>
      <w:r>
        <w:rPr>
          <w:rFonts w:hint="eastAsia" w:ascii="仿宋" w:hAnsi="仿宋" w:eastAsia="仿宋"/>
          <w:bCs/>
          <w:color w:val="000000" w:themeColor="text1"/>
          <w:sz w:val="24"/>
        </w:rPr>
        <w:t xml:space="preserve">成果的编制必须严格执行国家基本建设程序、工程建设标准强制性条文及有关国家法律、法规、规范、标准、规程、定额和合同的要求。</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w:t>
      </w:r>
      <w:r>
        <w:rPr>
          <w:rFonts w:hint="eastAsia" w:ascii="仿宋" w:hAnsi="仿宋" w:eastAsia="仿宋"/>
          <w:bCs/>
          <w:color w:val="000000" w:themeColor="text1"/>
          <w:sz w:val="24"/>
        </w:rPr>
        <w:t xml:space="preserve">成果依据的基本资料应完整、准确、可靠、成果方案论证充分，编制可靠，并</w:t>
      </w:r>
      <w:r>
        <w:rPr>
          <w:rFonts w:hint="eastAsia" w:ascii="仿宋" w:hAnsi="仿宋" w:eastAsia="仿宋"/>
          <w:bCs/>
          <w:color w:val="000000" w:themeColor="text1"/>
          <w:sz w:val="24"/>
        </w:rPr>
        <w:t xml:space="preserve">保证通过有关主管部门的审批。</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3.采购人有权根据相关政策调整工作量，供应商须无条件按采购人要求执行。</w:t>
      </w:r>
      <w:r/>
    </w:p>
    <w:p>
      <w:pPr>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七</w:t>
      </w:r>
      <w:r>
        <w:rPr>
          <w:rFonts w:hint="eastAsia" w:ascii="仿宋" w:hAnsi="仿宋" w:eastAsia="仿宋" w:cs="仿宋"/>
          <w:b/>
          <w:bCs/>
          <w:color w:val="000000" w:themeColor="text1"/>
          <w:sz w:val="24"/>
        </w:rPr>
        <w:t xml:space="preserve">、成果文件要求</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1.</w:t>
      </w:r>
      <w:r>
        <w:rPr>
          <w:rFonts w:hint="eastAsia" w:ascii="仿宋" w:hAnsi="仿宋" w:eastAsia="仿宋" w:cs="仿宋"/>
          <w:bCs/>
          <w:color w:val="000000" w:themeColor="text1"/>
          <w:sz w:val="24"/>
        </w:rPr>
        <w:t xml:space="preserve">《社会稳定风险评估报告》应得到评审专家组认可，且得到有关部门认可批复。批复后，</w:t>
      </w:r>
      <w:r>
        <w:rPr>
          <w:rFonts w:ascii="仿宋" w:hAnsi="仿宋" w:eastAsia="仿宋" w:cs="仿宋"/>
          <w:bCs/>
          <w:color w:val="000000" w:themeColor="text1"/>
          <w:sz w:val="24"/>
        </w:rPr>
        <w:t xml:space="preserve">5</w:t>
      </w:r>
      <w:r>
        <w:rPr>
          <w:rFonts w:hint="eastAsia" w:ascii="仿宋" w:hAnsi="仿宋" w:eastAsia="仿宋" w:cs="仿宋"/>
          <w:bCs/>
          <w:color w:val="000000" w:themeColor="text1"/>
          <w:sz w:val="24"/>
        </w:rPr>
        <w:t xml:space="preserve">个工作日内由供应商将纸制版《社会稳定风险评估报告》</w:t>
      </w:r>
      <w:r>
        <w:rPr>
          <w:rFonts w:ascii="仿宋" w:hAnsi="仿宋" w:eastAsia="仿宋" w:cs="仿宋"/>
          <w:bCs/>
          <w:color w:val="000000" w:themeColor="text1"/>
          <w:sz w:val="24"/>
        </w:rPr>
        <w:t xml:space="preserve">2</w:t>
      </w:r>
      <w:r>
        <w:rPr>
          <w:rFonts w:hint="eastAsia" w:ascii="仿宋" w:hAnsi="仿宋" w:eastAsia="仿宋" w:cs="仿宋"/>
          <w:bCs/>
          <w:color w:val="000000" w:themeColor="text1"/>
          <w:sz w:val="24"/>
        </w:rPr>
        <w:t xml:space="preserve">套、可编辑电子版与不可编辑电子版送交采购人。</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2.如采购人要求增加报告文件份数，采购人不再支付任何费用。</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3.紧急项目必须服从采购人安排，在指定时间内完成。</w:t>
      </w:r>
      <w:r/>
    </w:p>
    <w:p>
      <w:pPr>
        <w:ind w:firstLine="480"/>
        <w:spacing w:line="360" w:lineRule="auto"/>
        <w:rPr>
          <w:rFonts w:hint="eastAsia" w:ascii="仿宋" w:hAnsi="仿宋" w:eastAsia="仿宋"/>
          <w:bCs/>
          <w:color w:val="000000" w:themeColor="text1"/>
          <w:sz w:val="24"/>
        </w:rPr>
      </w:pPr>
      <w:r>
        <w:rPr>
          <w:rFonts w:hint="eastAsia" w:ascii="仿宋" w:hAnsi="仿宋" w:eastAsia="仿宋" w:cs="仿宋"/>
          <w:color w:val="000000" w:themeColor="text1"/>
          <w:sz w:val="24"/>
        </w:rPr>
        <w:t xml:space="preserve">4.</w:t>
      </w:r>
      <w:r>
        <w:rPr>
          <w:rFonts w:hint="eastAsia" w:ascii="仿宋" w:hAnsi="仿宋" w:eastAsia="仿宋"/>
          <w:bCs/>
          <w:color w:val="000000" w:themeColor="text1"/>
          <w:sz w:val="24"/>
        </w:rPr>
        <w:t xml:space="preserve">质量标准：成果报告正文包括概述、项目基本情况、项目实施方案、利益相关者识别、利益相关者调查、风险分析、风险评价、风险预测及防范措施、结论及建议:附件包括项目社会稳定风险评估工作中涉及的项目基本情况调查表、相关文件、数据采集与填报中的解释说明以及其他说明性材料等。该成果需提交专家组审查后，由区委政法委出具备案意见。</w:t>
      </w:r>
      <w:r/>
    </w:p>
    <w:p>
      <w:pPr>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八</w:t>
      </w:r>
      <w:r>
        <w:rPr>
          <w:rFonts w:hint="eastAsia" w:ascii="仿宋" w:hAnsi="仿宋" w:eastAsia="仿宋" w:cs="仿宋"/>
          <w:b/>
          <w:bCs/>
          <w:color w:val="000000" w:themeColor="text1"/>
          <w:sz w:val="24"/>
        </w:rPr>
        <w:t xml:space="preserve">、人员配备</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供应商投入本次项目的团队人员均应具有较高的业务素质和良好的职业道德，熟悉相关政策法规与业务知识，且能够胜任相关工作。供应商应加强对派出项目组成员的管理，遵守国家、法律法规有关准则、履行相关义务、保守知悉的秘密、遵循职业道德。 </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2.项目组人员需配备</w:t>
      </w:r>
      <w:r>
        <w:rPr>
          <w:rFonts w:hint="eastAsia" w:ascii="仿宋" w:hAnsi="仿宋" w:eastAsia="仿宋" w:cs="仿宋"/>
          <w:color w:val="000000" w:themeColor="text1"/>
          <w:sz w:val="24"/>
        </w:rPr>
        <w:t xml:space="preserve">4</w:t>
      </w:r>
      <w:r>
        <w:rPr>
          <w:rFonts w:hint="eastAsia" w:ascii="仿宋" w:hAnsi="仿宋" w:eastAsia="仿宋" w:cs="仿宋"/>
          <w:color w:val="000000" w:themeColor="text1"/>
          <w:sz w:val="24"/>
        </w:rPr>
        <w:t xml:space="preserve">人（含）及以上同时提供人员明细表，根据项目服务专业性不同指定具有专业技能的人员负责不同区域，针对采购过程中的突发事件具有一定的应急处理能力，如在项目实施过程中接到采购人达到现场的要求，应迅速安排相关人员到场服务，相关人员在4小时</w:t>
      </w:r>
      <w:r>
        <w:rPr>
          <w:rFonts w:hint="eastAsia" w:ascii="仿宋" w:hAnsi="仿宋" w:eastAsia="仿宋" w:cs="仿宋"/>
          <w:color w:val="000000" w:themeColor="text1"/>
          <w:sz w:val="24"/>
        </w:rPr>
        <w:t xml:space="preserve">内</w:t>
      </w:r>
      <w:r>
        <w:rPr>
          <w:rFonts w:hint="eastAsia" w:ascii="仿宋" w:hAnsi="仿宋" w:eastAsia="仿宋" w:cs="仿宋"/>
          <w:color w:val="000000" w:themeColor="text1"/>
          <w:sz w:val="24"/>
        </w:rPr>
        <w:t xml:space="preserve">响应到场人员服务，复杂的问题应确保在24小时</w:t>
      </w:r>
      <w:r>
        <w:rPr>
          <w:rFonts w:hint="eastAsia" w:ascii="仿宋" w:hAnsi="仿宋" w:eastAsia="仿宋" w:cs="仿宋"/>
          <w:color w:val="000000" w:themeColor="text1"/>
          <w:sz w:val="24"/>
        </w:rPr>
        <w:t xml:space="preserve">内</w:t>
      </w:r>
      <w:r>
        <w:rPr>
          <w:rFonts w:hint="eastAsia" w:ascii="仿宋" w:hAnsi="仿宋" w:eastAsia="仿宋" w:cs="仿宋"/>
          <w:color w:val="000000" w:themeColor="text1"/>
          <w:sz w:val="24"/>
        </w:rPr>
        <w:t xml:space="preserve">解决问题。</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供应商派出的项目负责人必须为投标文件中所列的项目负责人，且应保持固定，同时保证投入的主要团队成员固定并能胜任相关业务，不得擅自更换确定的项目负责人、现场负责人及项目联系人等。供应商未经采购人同意擅自调整团队成员或相关人员擅自离开工作岗位的，应自行承担由此造成的一切法律和经济责任。 </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4.本项目服务工作在保证服务质量的前提下，应在合理的时间范围内完成。</w:t>
      </w:r>
      <w:r/>
    </w:p>
    <w:p>
      <w:pPr>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九</w:t>
      </w:r>
      <w:r>
        <w:rPr>
          <w:rFonts w:hint="eastAsia" w:ascii="仿宋" w:hAnsi="仿宋" w:eastAsia="仿宋"/>
          <w:b/>
          <w:color w:val="000000" w:themeColor="text1"/>
          <w:sz w:val="24"/>
        </w:rPr>
        <w:t xml:space="preserve">、知识产权</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1.所有参与本方案编制的作品的署名权归参与编制的单位所有，著作权归采</w:t>
      </w:r>
      <w:r>
        <w:rPr>
          <w:rFonts w:hint="eastAsia" w:ascii="仿宋" w:hAnsi="仿宋" w:eastAsia="仿宋"/>
          <w:bCs/>
          <w:color w:val="000000" w:themeColor="text1"/>
          <w:sz w:val="24"/>
        </w:rPr>
        <w:t xml:space="preserve">购人所有，但编制文件在评审后不再退回编制单位，采购人有权对成交方案中的合理要素进行使用。</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2.采购人有权无偿使用中标供应商成果，包括在评审结束后公布评审结果，并通过传媒、专业杂志、专业书刊或其他形式介绍、展示编制作品及评价编制作品。</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3.方案中的所有内容均由</w:t>
      </w:r>
      <w:r>
        <w:rPr>
          <w:rFonts w:hint="eastAsia" w:ascii="仿宋" w:hAnsi="仿宋" w:eastAsia="仿宋"/>
          <w:bCs/>
          <w:color w:val="000000" w:themeColor="text1"/>
          <w:sz w:val="24"/>
        </w:rPr>
        <w:t xml:space="preserve">中标供应商</w:t>
      </w:r>
      <w:r>
        <w:rPr>
          <w:rFonts w:hint="eastAsia" w:ascii="仿宋" w:hAnsi="仿宋" w:eastAsia="仿宋"/>
          <w:bCs/>
          <w:color w:val="000000" w:themeColor="text1"/>
          <w:sz w:val="24"/>
        </w:rPr>
        <w:t xml:space="preserve">原创，不得包含任何侵犯第三者知识产权的材料。如发生侵犯行为，将取消侵权方参与本项目的资格并由其承担一切后果。</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rPr>
        <w:t xml:space="preserve">采购人提供的所有材料（文字、图纸、电子数据等）均受版权保护。未得授权，任何人不得将内容复制、改编、分发、公布，否则将承担法律责任。</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5</w:t>
      </w:r>
      <w:r>
        <w:rPr>
          <w:rFonts w:hint="eastAsia" w:ascii="仿宋" w:hAnsi="仿宋" w:eastAsia="仿宋"/>
          <w:bCs/>
          <w:color w:val="000000" w:themeColor="text1"/>
          <w:sz w:val="24"/>
        </w:rPr>
        <w:t xml:space="preserve">.</w:t>
      </w:r>
      <w:r>
        <w:rPr>
          <w:rFonts w:hint="eastAsia" w:ascii="仿宋" w:hAnsi="仿宋" w:eastAsia="仿宋"/>
          <w:bCs/>
          <w:color w:val="000000" w:themeColor="text1"/>
          <w:sz w:val="24"/>
        </w:rPr>
        <w:t xml:space="preserve">编制成果评审活动结束前任何人员或结构未得到业主单位和组织单位许可，都不得以任何方式披露、公开或展示方案，否则将追究其法律责任。</w:t>
      </w:r>
      <w:r/>
    </w:p>
    <w:p>
      <w:pPr>
        <w:spacing w:line="360" w:lineRule="auto"/>
        <w:rPr>
          <w:rFonts w:hint="eastAsia" w:ascii="仿宋" w:hAnsi="仿宋" w:eastAsia="仿宋"/>
          <w:b/>
          <w:bCs/>
          <w:color w:val="000000" w:themeColor="text1"/>
          <w:spacing w:val="-4"/>
          <w:sz w:val="24"/>
        </w:rPr>
      </w:pPr>
      <w:r>
        <w:rPr>
          <w:rFonts w:hint="eastAsia" w:ascii="仿宋" w:hAnsi="仿宋" w:eastAsia="仿宋"/>
          <w:b/>
          <w:bCs/>
          <w:color w:val="000000" w:themeColor="text1"/>
          <w:spacing w:val="-4"/>
          <w:sz w:val="24"/>
        </w:rPr>
        <w:t xml:space="preserve">十</w:t>
      </w:r>
      <w:r>
        <w:rPr>
          <w:rFonts w:hint="eastAsia" w:ascii="仿宋" w:hAnsi="仿宋" w:eastAsia="仿宋"/>
          <w:b/>
          <w:bCs/>
          <w:color w:val="000000" w:themeColor="text1"/>
          <w:spacing w:val="-4"/>
          <w:sz w:val="24"/>
        </w:rPr>
        <w:t xml:space="preserve">、验收标准</w:t>
      </w:r>
      <w:r/>
    </w:p>
    <w:p>
      <w:pPr>
        <w:ind w:firstLine="464"/>
        <w:spacing w:line="360" w:lineRule="auto"/>
        <w:rPr>
          <w:rFonts w:hint="eastAsia" w:ascii="仿宋" w:hAnsi="仿宋" w:eastAsia="仿宋"/>
          <w:color w:val="000000" w:themeColor="text1"/>
          <w:spacing w:val="-4"/>
          <w:sz w:val="24"/>
        </w:rPr>
      </w:pPr>
      <w:r>
        <w:rPr>
          <w:rFonts w:hint="eastAsia" w:ascii="仿宋" w:hAnsi="仿宋" w:eastAsia="仿宋"/>
          <w:color w:val="000000" w:themeColor="text1"/>
          <w:spacing w:val="-4"/>
          <w:sz w:val="24"/>
        </w:rPr>
        <w:t xml:space="preserve">项目能够保质保量及时完成，较好的配合采购人用地手续办理；方案符合有关要求，均通过了专家评审，取得区委政法委备案；项目合同履行到位，跟踪服务好。</w:t>
      </w:r>
      <w:r/>
    </w:p>
    <w:p>
      <w:pPr>
        <w:spacing w:line="360" w:lineRule="auto"/>
        <w:rPr>
          <w:rFonts w:hint="eastAsia" w:ascii="仿宋" w:hAnsi="仿宋" w:eastAsia="仿宋"/>
          <w:b/>
          <w:bCs/>
          <w:color w:val="000000" w:themeColor="text1"/>
          <w:spacing w:val="-4"/>
          <w:sz w:val="24"/>
        </w:rPr>
      </w:pPr>
      <w:r>
        <w:rPr>
          <w:rFonts w:hint="eastAsia" w:ascii="仿宋" w:hAnsi="仿宋" w:eastAsia="仿宋"/>
          <w:b/>
          <w:bCs/>
          <w:color w:val="000000" w:themeColor="text1"/>
          <w:spacing w:val="-4"/>
          <w:sz w:val="24"/>
        </w:rPr>
        <w:t xml:space="preserve">十</w:t>
      </w:r>
      <w:r>
        <w:rPr>
          <w:rFonts w:hint="eastAsia" w:ascii="仿宋" w:hAnsi="仿宋" w:eastAsia="仿宋"/>
          <w:b/>
          <w:bCs/>
          <w:color w:val="000000" w:themeColor="text1"/>
          <w:spacing w:val="-4"/>
          <w:sz w:val="24"/>
        </w:rPr>
        <w:t xml:space="preserve">一</w:t>
      </w:r>
      <w:r>
        <w:rPr>
          <w:rFonts w:hint="eastAsia" w:ascii="仿宋" w:hAnsi="仿宋" w:eastAsia="仿宋"/>
          <w:b/>
          <w:bCs/>
          <w:color w:val="000000" w:themeColor="text1"/>
          <w:spacing w:val="-4"/>
          <w:sz w:val="24"/>
        </w:rPr>
        <w:t xml:space="preserve">、报价说明</w:t>
      </w:r>
      <w:r/>
    </w:p>
    <w:p>
      <w:pPr>
        <w:ind w:firstLine="464"/>
        <w:spacing w:line="360" w:lineRule="auto"/>
        <w:rPr>
          <w:rFonts w:hint="eastAsia" w:ascii="仿宋" w:hAnsi="仿宋" w:eastAsia="仿宋"/>
          <w:color w:val="000000" w:themeColor="text1"/>
          <w:sz w:val="24"/>
        </w:rPr>
      </w:pPr>
      <w:r>
        <w:rPr>
          <w:rFonts w:hint="eastAsia" w:ascii="仿宋" w:hAnsi="仿宋" w:eastAsia="仿宋"/>
          <w:color w:val="000000" w:themeColor="text1"/>
          <w:spacing w:val="-4"/>
          <w:sz w:val="24"/>
        </w:rPr>
        <w:t xml:space="preserve">1.</w:t>
      </w:r>
      <w:r>
        <w:rPr>
          <w:rFonts w:hint="eastAsia" w:ascii="仿宋" w:hAnsi="仿宋" w:eastAsia="仿宋"/>
          <w:b/>
          <w:bCs/>
          <w:color w:val="000000" w:themeColor="text1"/>
          <w:spacing w:val="-4"/>
          <w:sz w:val="24"/>
        </w:rPr>
        <w:t xml:space="preserve">本项目报价需填报</w:t>
      </w:r>
      <w:r>
        <w:rPr>
          <w:rFonts w:hint="eastAsia" w:ascii="仿宋" w:hAnsi="仿宋" w:eastAsia="仿宋"/>
          <w:b/>
          <w:bCs/>
          <w:color w:val="000000" w:themeColor="text1"/>
          <w:spacing w:val="-4"/>
          <w:sz w:val="24"/>
        </w:rPr>
        <w:t xml:space="preserve">统一</w:t>
      </w:r>
      <w:r>
        <w:rPr>
          <w:rFonts w:hint="eastAsia" w:ascii="仿宋" w:hAnsi="仿宋" w:eastAsia="仿宋"/>
          <w:b/>
          <w:bCs/>
          <w:color w:val="000000" w:themeColor="text1"/>
          <w:spacing w:val="-4"/>
          <w:sz w:val="24"/>
        </w:rPr>
        <w:t xml:space="preserve">优惠率</w:t>
      </w:r>
      <w:r>
        <w:rPr>
          <w:rFonts w:hint="eastAsia" w:ascii="仿宋" w:hAnsi="仿宋" w:eastAsia="仿宋"/>
          <w:b/>
          <w:bCs/>
          <w:color w:val="000000" w:themeColor="text1"/>
          <w:spacing w:val="-4"/>
          <w:sz w:val="24"/>
        </w:rPr>
        <w:t xml:space="preserve">，</w:t>
      </w:r>
      <w:r>
        <w:rPr>
          <w:rFonts w:hint="eastAsia" w:ascii="仿宋" w:hAnsi="仿宋" w:eastAsia="仿宋"/>
          <w:b/>
          <w:bCs/>
          <w:color w:val="000000" w:themeColor="text1"/>
          <w:spacing w:val="-4"/>
          <w:sz w:val="24"/>
        </w:rPr>
        <w:t xml:space="preserve">优惠率是指在最高限价单价上进行下浮的比例，</w:t>
      </w:r>
      <w:r>
        <w:rPr>
          <w:rFonts w:hint="eastAsia" w:ascii="仿宋" w:hAnsi="仿宋" w:eastAsia="仿宋"/>
          <w:b/>
          <w:bCs/>
          <w:color w:val="000000" w:themeColor="text1"/>
          <w:spacing w:val="-4"/>
          <w:sz w:val="24"/>
        </w:rPr>
        <w:t xml:space="preserve">未按要求报价作无效</w:t>
      </w:r>
      <w:r>
        <w:rPr>
          <w:rFonts w:hint="eastAsia" w:ascii="仿宋" w:hAnsi="仿宋" w:eastAsia="仿宋"/>
          <w:b/>
          <w:bCs/>
          <w:color w:val="000000" w:themeColor="text1"/>
          <w:spacing w:val="-4"/>
          <w:sz w:val="24"/>
        </w:rPr>
        <w:t xml:space="preserve">投标</w:t>
      </w:r>
      <w:r>
        <w:rPr>
          <w:rFonts w:hint="eastAsia" w:ascii="仿宋" w:hAnsi="仿宋" w:eastAsia="仿宋"/>
          <w:b/>
          <w:bCs/>
          <w:color w:val="000000" w:themeColor="text1"/>
          <w:spacing w:val="-4"/>
          <w:sz w:val="24"/>
        </w:rPr>
        <w:t xml:space="preserve">处理。</w:t>
      </w:r>
      <w:r>
        <w:rPr>
          <w:rStyle w:val="1055"/>
          <w:rFonts w:hint="eastAsia" w:ascii="仿宋" w:hAnsi="仿宋" w:eastAsia="仿宋"/>
          <w:color w:val="000000" w:themeColor="text1"/>
          <w:sz w:val="24"/>
        </w:rPr>
        <w:t xml:space="preserve">供应商报价</w:t>
      </w:r>
      <w:r>
        <w:rPr>
          <w:rFonts w:hint="eastAsia" w:ascii="仿宋" w:hAnsi="仿宋" w:eastAsia="仿宋"/>
          <w:color w:val="000000" w:themeColor="text1"/>
          <w:sz w:val="24"/>
        </w:rPr>
        <w:t xml:space="preserve">是承担本项目一切责任和义务所需的费用(包括但不限于对该项目的环境调查考察，社会调查研究、基础资料收集、文件编制印刷、技术评审、专家咨询、人员培训、交通运输等一切费用),包括完成本服务项目发生的所有含税费用/支付给员工的工资和国家强制缴纳的各种社会保障资金,以及供应商认为需要的其他费用等。</w:t>
      </w:r>
      <w:r/>
    </w:p>
    <w:p>
      <w:pPr>
        <w:ind w:firstLine="480"/>
        <w:spacing w:line="360" w:lineRule="auto"/>
        <w:rPr>
          <w:rStyle w:val="1055"/>
          <w:rFonts w:hint="eastAsia" w:ascii="仿宋" w:hAnsi="仿宋" w:eastAsia="仿宋"/>
          <w:color w:val="000000" w:themeColor="text1"/>
          <w:sz w:val="24"/>
        </w:rPr>
      </w:pPr>
      <w:r>
        <w:rPr>
          <w:rStyle w:val="1055"/>
          <w:rFonts w:hint="eastAsia" w:ascii="仿宋" w:hAnsi="仿宋" w:eastAsia="仿宋"/>
          <w:color w:val="000000" w:themeColor="text1"/>
          <w:sz w:val="24"/>
        </w:rPr>
        <w:t xml:space="preserve">供应商应根据本项目的实际与自身情况，并充分考虑不确定性因素可能导致的风险。若因供应商原因造成的漏报、错报而导致本项目无法履行的，由供应商负责，采购人不承担任何费用。</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2.供应商报价应建立在对项目服务范围、要求充分了解的基础上，中标后签订合同及履约过程中，供应商不得以不完全了解现场情况等为由，提出任何形式的增加合同外费用或其他的要求。</w:t>
      </w:r>
      <w:r/>
    </w:p>
    <w:p>
      <w:pPr>
        <w:ind w:firstLine="480"/>
        <w:spacing w:line="360" w:lineRule="auto"/>
        <w:tabs>
          <w:tab w:val="left" w:pos="480" w:leader="none"/>
          <w:tab w:val="left" w:pos="1260" w:leader="none"/>
          <w:tab w:val="left" w:pos="1287" w:leader="none"/>
        </w:tabs>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3.供应商应考虑合同期内政策性费用调整的风险。报价应考虑南京市最低工资标准上调等因素，履约期限内不得以最低工资标准上调以及物价指数上涨等理</w:t>
      </w:r>
      <w:r>
        <w:rPr>
          <w:rFonts w:hint="eastAsia" w:ascii="仿宋" w:hAnsi="仿宋" w:eastAsia="仿宋" w:cs="仿宋"/>
          <w:bCs/>
          <w:color w:val="000000" w:themeColor="text1"/>
          <w:sz w:val="24"/>
        </w:rPr>
        <w:t xml:space="preserve">由要求增加相关费用。</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4.供应商的任何错漏、优惠、竞争性报价不得作为减轻责任、减少服务、增加收费、降低质量的理由。 </w:t>
      </w:r>
      <w:r/>
    </w:p>
    <w:p>
      <w:pPr>
        <w:ind w:firstLine="480"/>
        <w:spacing w:line="360" w:lineRule="auto"/>
        <w:rPr>
          <w:rStyle w:val="1055"/>
          <w:rFonts w:hint="eastAsia" w:ascii="仿宋" w:hAnsi="仿宋" w:eastAsia="仿宋"/>
          <w:color w:val="000000" w:themeColor="text1"/>
          <w:sz w:val="24"/>
        </w:rPr>
      </w:pPr>
      <w:r>
        <w:rPr>
          <w:rStyle w:val="1055"/>
          <w:rFonts w:hint="eastAsia" w:ascii="仿宋" w:hAnsi="仿宋" w:eastAsia="仿宋"/>
          <w:color w:val="000000" w:themeColor="text1"/>
          <w:sz w:val="24"/>
        </w:rPr>
        <w:t xml:space="preserve">5.在本招标文件中没有提及的与本项目履约切实相关的事宜，在采购人与中标供应商订立合同时按明细约定或后续补充约定（约定的内容须符合国家相关法律法规的规定，所需费用包含在报价中）。</w:t>
      </w:r>
      <w:r/>
    </w:p>
    <w:p>
      <w:pPr>
        <w:spacing w:line="360" w:lineRule="auto"/>
        <w:rPr>
          <w:rStyle w:val="1055"/>
          <w:rFonts w:hint="eastAsia" w:ascii="仿宋" w:hAnsi="仿宋" w:eastAsia="仿宋"/>
          <w:b/>
          <w:bCs/>
          <w:color w:val="000000" w:themeColor="text1"/>
          <w:sz w:val="24"/>
        </w:rPr>
      </w:pPr>
      <w:r>
        <w:rPr>
          <w:rStyle w:val="1055"/>
          <w:rFonts w:hint="eastAsia" w:ascii="仿宋" w:hAnsi="仿宋" w:eastAsia="仿宋"/>
          <w:b/>
          <w:bCs/>
          <w:color w:val="000000" w:themeColor="text1"/>
          <w:sz w:val="24"/>
        </w:rPr>
        <w:t xml:space="preserve">十</w:t>
      </w:r>
      <w:r>
        <w:rPr>
          <w:rStyle w:val="1055"/>
          <w:rFonts w:hint="eastAsia" w:ascii="仿宋" w:hAnsi="仿宋" w:eastAsia="仿宋"/>
          <w:b/>
          <w:bCs/>
          <w:color w:val="000000" w:themeColor="text1"/>
          <w:sz w:val="24"/>
        </w:rPr>
        <w:t xml:space="preserve">二</w:t>
      </w:r>
      <w:r>
        <w:rPr>
          <w:rStyle w:val="1055"/>
          <w:rFonts w:hint="eastAsia" w:ascii="仿宋" w:hAnsi="仿宋" w:eastAsia="仿宋"/>
          <w:b/>
          <w:bCs/>
          <w:color w:val="000000" w:themeColor="text1"/>
          <w:sz w:val="24"/>
        </w:rPr>
        <w:t xml:space="preserve">、商务要求</w:t>
      </w:r>
      <w:r/>
    </w:p>
    <w:p>
      <w:pPr>
        <w:ind w:firstLine="482"/>
        <w:spacing w:line="360" w:lineRule="auto"/>
        <w:rPr>
          <w:rFonts w:hint="eastAsia" w:ascii="仿宋" w:hAnsi="仿宋" w:eastAsia="仿宋"/>
          <w:b/>
          <w:bCs/>
          <w:color w:val="000000" w:themeColor="text1"/>
          <w:sz w:val="24"/>
        </w:rPr>
      </w:pPr>
      <w:r>
        <w:rPr>
          <w:rStyle w:val="1055"/>
          <w:rFonts w:hint="eastAsia" w:ascii="仿宋" w:hAnsi="仿宋" w:eastAsia="仿宋"/>
          <w:b/>
          <w:bCs/>
          <w:color w:val="000000" w:themeColor="text1"/>
          <w:sz w:val="24"/>
        </w:rPr>
        <w:t xml:space="preserve">（一）</w:t>
      </w:r>
      <w:r>
        <w:rPr>
          <w:rFonts w:hint="eastAsia" w:ascii="仿宋" w:hAnsi="仿宋" w:eastAsia="仿宋" w:cs="宋体"/>
          <w:b/>
          <w:color w:val="000000" w:themeColor="text1"/>
          <w:sz w:val="24"/>
        </w:rPr>
        <w:t xml:space="preserve">服务</w:t>
      </w:r>
      <w:r>
        <w:rPr>
          <w:rFonts w:hint="eastAsia" w:ascii="仿宋" w:hAnsi="仿宋" w:eastAsia="仿宋" w:cs="宋体"/>
          <w:b/>
          <w:color w:val="000000" w:themeColor="text1"/>
          <w:sz w:val="24"/>
        </w:rPr>
        <w:t xml:space="preserve">期限</w:t>
      </w:r>
      <w:r/>
    </w:p>
    <w:p>
      <w:pPr>
        <w:ind w:firstLine="480"/>
        <w:spacing w:line="360" w:lineRule="auto"/>
        <w:rPr>
          <w:rFonts w:hint="eastAsia" w:ascii="仿宋" w:hAnsi="仿宋" w:eastAsia="仿宋" w:cs="宋体"/>
          <w:bCs/>
          <w:color w:val="000000" w:themeColor="text1"/>
          <w:sz w:val="24"/>
        </w:rPr>
      </w:pPr>
      <w:r>
        <w:rPr>
          <w:rFonts w:hint="eastAsia" w:ascii="仿宋" w:hAnsi="仿宋" w:eastAsia="仿宋"/>
          <w:color w:val="000000" w:themeColor="text1"/>
          <w:sz w:val="24"/>
          <w:lang w:val="zh-CN"/>
        </w:rPr>
        <w:t xml:space="preserve">1.本项目服务期为一年</w:t>
      </w:r>
      <w:r>
        <w:rPr>
          <w:rFonts w:hint="eastAsia" w:ascii="仿宋" w:hAnsi="仿宋" w:eastAsia="仿宋"/>
          <w:color w:val="000000" w:themeColor="text1"/>
          <w:sz w:val="24"/>
          <w:lang w:val="zh-CN"/>
        </w:rPr>
        <w:t xml:space="preserve">，如已启动地块稳评报告未完成，服务期延长至稳评报告获主管部门批复时间为准。</w:t>
      </w:r>
      <w:r>
        <w:rPr>
          <w:rFonts w:hint="eastAsia" w:ascii="仿宋" w:hAnsi="仿宋" w:eastAsia="仿宋"/>
          <w:color w:val="000000" w:themeColor="text1"/>
          <w:sz w:val="24"/>
          <w:lang w:val="zh-CN"/>
        </w:rPr>
        <w:t xml:space="preserve">合同期内，</w:t>
      </w:r>
      <w:r>
        <w:rPr>
          <w:rFonts w:hint="eastAsia" w:ascii="仿宋" w:hAnsi="仿宋" w:eastAsia="仿宋"/>
          <w:color w:val="000000" w:themeColor="text1"/>
          <w:sz w:val="24"/>
          <w:lang w:val="zh-CN"/>
        </w:rPr>
        <w:t xml:space="preserve">中标供应商</w:t>
      </w:r>
      <w:r>
        <w:rPr>
          <w:rFonts w:hint="eastAsia" w:ascii="仿宋" w:hAnsi="仿宋" w:eastAsia="仿宋" w:cs="宋体"/>
          <w:bCs/>
          <w:color w:val="000000" w:themeColor="text1"/>
          <w:sz w:val="24"/>
        </w:rPr>
        <w:t xml:space="preserve">接到采购人通知后及时完成指定工作并向采购人提交成果资料并通过有关主管部门验收。如有紧急工作安排，需按照采购人指定时间完成。</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当出现以下因素时，采购人有权随时单方终止合同，</w:t>
      </w:r>
      <w:r>
        <w:rPr>
          <w:rFonts w:hint="eastAsia" w:ascii="仿宋" w:hAnsi="仿宋" w:eastAsia="仿宋"/>
          <w:bCs/>
          <w:color w:val="000000" w:themeColor="text1"/>
          <w:sz w:val="24"/>
        </w:rPr>
        <w:t xml:space="preserve">中标</w:t>
      </w:r>
      <w:r>
        <w:rPr>
          <w:rFonts w:hint="eastAsia" w:ascii="仿宋" w:hAnsi="仿宋" w:eastAsia="仿宋"/>
          <w:bCs/>
          <w:color w:val="000000" w:themeColor="text1"/>
          <w:sz w:val="24"/>
        </w:rPr>
        <w:t xml:space="preserve">供应商不得以任何理由提出索赔要求：</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（1）因</w:t>
      </w:r>
      <w:r>
        <w:rPr>
          <w:rFonts w:hint="eastAsia" w:ascii="仿宋" w:hAnsi="仿宋" w:eastAsia="仿宋"/>
          <w:bCs/>
          <w:color w:val="000000" w:themeColor="text1"/>
          <w:sz w:val="24"/>
        </w:rPr>
        <w:t xml:space="preserve">中标供应商</w:t>
      </w:r>
      <w:r>
        <w:rPr>
          <w:rFonts w:hint="eastAsia" w:ascii="仿宋" w:hAnsi="仿宋" w:eastAsia="仿宋"/>
          <w:bCs/>
          <w:color w:val="000000" w:themeColor="text1"/>
          <w:sz w:val="24"/>
        </w:rPr>
        <w:t xml:space="preserve">原因发生安全事故。</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w:t>
      </w:r>
      <w:r>
        <w:rPr>
          <w:rFonts w:hint="eastAsia" w:ascii="仿宋" w:hAnsi="仿宋" w:eastAsia="仿宋"/>
          <w:bCs/>
          <w:color w:val="000000" w:themeColor="text1"/>
          <w:sz w:val="24"/>
        </w:rPr>
        <w:t xml:space="preserve">中标供应商</w:t>
      </w:r>
      <w:r>
        <w:rPr>
          <w:rFonts w:hint="eastAsia" w:ascii="仿宋" w:hAnsi="仿宋" w:eastAsia="仿宋"/>
          <w:bCs/>
          <w:color w:val="000000" w:themeColor="text1"/>
          <w:sz w:val="24"/>
        </w:rPr>
        <w:t xml:space="preserve">不服从业主正常任务安排，造成工作延误。</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w:t>
      </w:r>
      <w:r>
        <w:rPr>
          <w:rFonts w:hint="eastAsia" w:ascii="仿宋" w:hAnsi="仿宋" w:eastAsia="仿宋"/>
          <w:bCs/>
          <w:color w:val="000000" w:themeColor="text1"/>
          <w:sz w:val="24"/>
        </w:rPr>
        <w:t xml:space="preserve">中标供应商</w:t>
      </w:r>
      <w:r>
        <w:rPr>
          <w:rFonts w:hint="eastAsia" w:ascii="仿宋" w:hAnsi="仿宋" w:eastAsia="仿宋"/>
          <w:bCs/>
          <w:color w:val="000000" w:themeColor="text1"/>
          <w:sz w:val="24"/>
        </w:rPr>
        <w:t xml:space="preserve">未按照中标承诺要求配备相应设备和人员。</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（4）在履约过程中造成服务质量不合格。</w:t>
      </w:r>
      <w:r/>
    </w:p>
    <w:p>
      <w:pPr>
        <w:ind w:firstLine="480"/>
        <w:spacing w:line="360" w:lineRule="auto"/>
        <w:rPr>
          <w:rFonts w:hint="eastAsia" w:ascii="仿宋" w:hAnsi="仿宋" w:eastAsia="仿宋"/>
          <w:color w:val="000000" w:themeColor="text1"/>
          <w:sz w:val="24"/>
        </w:rPr>
      </w:pPr>
      <w:r>
        <w:rPr>
          <w:rFonts w:hint="eastAsia" w:ascii="仿宋" w:hAnsi="仿宋" w:eastAsia="仿宋"/>
          <w:bCs/>
          <w:color w:val="000000" w:themeColor="text1"/>
          <w:sz w:val="24"/>
        </w:rPr>
        <w:t xml:space="preserve">（5）</w:t>
      </w:r>
      <w:r>
        <w:rPr>
          <w:rFonts w:hint="eastAsia" w:ascii="仿宋" w:hAnsi="仿宋" w:eastAsia="仿宋"/>
          <w:bCs/>
          <w:color w:val="000000" w:themeColor="text1"/>
          <w:sz w:val="24"/>
        </w:rPr>
        <w:t xml:space="preserve">中标供应商</w:t>
      </w:r>
      <w:r>
        <w:rPr>
          <w:rFonts w:hint="eastAsia" w:ascii="仿宋" w:hAnsi="仿宋" w:eastAsia="仿宋"/>
          <w:bCs/>
          <w:color w:val="000000" w:themeColor="text1"/>
          <w:sz w:val="24"/>
        </w:rPr>
        <w:t xml:space="preserve">未经采购人同意擅自分包或转包。</w:t>
      </w:r>
      <w:r/>
    </w:p>
    <w:p>
      <w:pPr>
        <w:ind w:firstLine="48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2.</w:t>
      </w:r>
      <w:r>
        <w:rPr>
          <w:rFonts w:hint="eastAsia" w:ascii="仿宋" w:hAnsi="仿宋" w:eastAsia="仿宋"/>
          <w:color w:val="000000" w:themeColor="text1"/>
          <w:sz w:val="24"/>
          <w:lang w:val="zh-CN"/>
        </w:rPr>
        <w:t xml:space="preserve">验收每年进行一次，</w:t>
      </w:r>
      <w:r>
        <w:rPr>
          <w:rFonts w:hint="eastAsia" w:ascii="仿宋" w:hAnsi="仿宋" w:eastAsia="仿宋"/>
          <w:color w:val="000000" w:themeColor="text1"/>
          <w:sz w:val="24"/>
        </w:rPr>
        <w:t xml:space="preserve">在验收过程中，中标供应商应根据采购人或主管部门的要求进行修改和补充。</w:t>
      </w:r>
      <w:r>
        <w:rPr>
          <w:rFonts w:hint="eastAsia" w:ascii="仿宋" w:hAnsi="仿宋" w:eastAsia="仿宋"/>
          <w:color w:val="000000" w:themeColor="text1"/>
          <w:sz w:val="24"/>
        </w:rPr>
        <w:t xml:space="preserve">验收合格由采购人出具采购项目验收单</w:t>
      </w:r>
      <w:r>
        <w:rPr>
          <w:rFonts w:hint="eastAsia" w:ascii="仿宋" w:hAnsi="仿宋" w:eastAsia="仿宋"/>
          <w:color w:val="000000" w:themeColor="text1"/>
          <w:sz w:val="24"/>
          <w:lang w:val="zh-CN"/>
        </w:rPr>
        <w:t xml:space="preserve">。</w:t>
      </w:r>
      <w:r/>
    </w:p>
    <w:p>
      <w:pPr>
        <w:ind w:firstLine="482"/>
        <w:spacing w:line="360" w:lineRule="auto"/>
        <w:rPr>
          <w:rFonts w:hint="eastAsia" w:ascii="仿宋" w:hAnsi="仿宋" w:eastAsia="仿宋"/>
          <w:color w:val="000000" w:themeColor="text1"/>
          <w:sz w:val="24"/>
          <w:lang w:val="zh-CN"/>
        </w:rPr>
      </w:pPr>
      <w:r>
        <w:rPr>
          <w:rFonts w:hint="eastAsia" w:ascii="仿宋" w:hAnsi="仿宋" w:eastAsia="仿宋"/>
          <w:b/>
          <w:bCs/>
          <w:color w:val="000000" w:themeColor="text1"/>
          <w:sz w:val="24"/>
        </w:rPr>
        <w:t xml:space="preserve">（二）项目实施地点</w:t>
      </w:r>
      <w:r>
        <w:rPr>
          <w:rFonts w:hint="eastAsia" w:ascii="仿宋" w:hAnsi="仿宋" w:eastAsia="仿宋"/>
          <w:color w:val="000000" w:themeColor="text1"/>
          <w:sz w:val="24"/>
        </w:rPr>
        <w:t xml:space="preserve">：采购人指定地点。</w:t>
      </w:r>
      <w:r/>
    </w:p>
    <w:p>
      <w:pPr>
        <w:ind w:firstLine="482"/>
        <w:spacing w:line="360" w:lineRule="auto"/>
        <w:rPr>
          <w:rFonts w:hint="eastAsia" w:ascii="仿宋" w:hAnsi="仿宋" w:eastAsia="仿宋"/>
          <w:color w:val="000000" w:themeColor="text1"/>
          <w:sz w:val="24"/>
        </w:rPr>
      </w:pPr>
      <w:r>
        <w:rPr>
          <w:rFonts w:hint="eastAsia" w:ascii="仿宋" w:hAnsi="仿宋" w:eastAsia="仿宋"/>
          <w:b/>
          <w:bCs/>
          <w:color w:val="000000" w:themeColor="text1"/>
          <w:sz w:val="24"/>
        </w:rPr>
        <w:t xml:space="preserve">（</w:t>
      </w:r>
      <w:r>
        <w:rPr>
          <w:rFonts w:hint="eastAsia" w:ascii="仿宋" w:hAnsi="仿宋" w:eastAsia="仿宋"/>
          <w:b/>
          <w:bCs/>
          <w:color w:val="000000" w:themeColor="text1"/>
          <w:sz w:val="24"/>
        </w:rPr>
        <w:t xml:space="preserve">三</w:t>
      </w:r>
      <w:r>
        <w:rPr>
          <w:rFonts w:hint="eastAsia" w:ascii="仿宋" w:hAnsi="仿宋" w:eastAsia="仿宋"/>
          <w:b/>
          <w:bCs/>
          <w:color w:val="000000" w:themeColor="text1"/>
          <w:sz w:val="24"/>
        </w:rPr>
        <w:t xml:space="preserve">）付款条件</w:t>
      </w:r>
      <w:r/>
    </w:p>
    <w:p>
      <w:pPr>
        <w:ind w:firstLine="480"/>
        <w:spacing w:line="360" w:lineRule="auto"/>
        <w:rPr>
          <w:rFonts w:hint="eastAsia" w:ascii="仿宋" w:hAnsi="仿宋" w:eastAsia="仿宋"/>
          <w:bCs/>
          <w:color w:val="000000" w:themeColor="text1"/>
          <w:sz w:val="24"/>
        </w:rPr>
      </w:pPr>
      <w:r/>
      <w:bookmarkStart w:id="59" w:name="OLE_LINK1"/>
      <w:r>
        <w:rPr>
          <w:rFonts w:hint="eastAsia" w:ascii="仿宋" w:hAnsi="仿宋" w:eastAsia="仿宋"/>
          <w:color w:val="000000" w:themeColor="text1"/>
          <w:sz w:val="24"/>
        </w:rPr>
        <w:t xml:space="preserve">1.</w:t>
      </w:r>
      <w:r>
        <w:rPr>
          <w:rFonts w:hint="eastAsia" w:ascii="仿宋" w:hAnsi="仿宋" w:eastAsia="仿宋"/>
          <w:color w:val="000000" w:themeColor="text1"/>
          <w:sz w:val="24"/>
        </w:rPr>
        <w:t xml:space="preserve">合同期内，采购人在中标供应商完成所有服务及成果文件且通过</w:t>
      </w:r>
      <w:r>
        <w:rPr>
          <w:rFonts w:hint="eastAsia" w:ascii="仿宋" w:hAnsi="仿宋" w:eastAsia="仿宋" w:cs="宋体"/>
          <w:bCs/>
          <w:color w:val="000000" w:themeColor="text1"/>
          <w:sz w:val="24"/>
        </w:rPr>
        <w:t xml:space="preserve">有关主管部门</w:t>
      </w:r>
      <w:r>
        <w:rPr>
          <w:rFonts w:hint="eastAsia" w:ascii="仿宋" w:hAnsi="仿宋" w:eastAsia="仿宋"/>
          <w:color w:val="000000" w:themeColor="text1"/>
          <w:sz w:val="24"/>
        </w:rPr>
        <w:t xml:space="preserve">验收后，一次性支付该年度全部款项</w:t>
      </w:r>
      <w:r>
        <w:rPr>
          <w:rFonts w:hint="eastAsia" w:ascii="仿宋" w:hAnsi="仿宋" w:eastAsia="仿宋"/>
          <w:bCs/>
          <w:color w:val="000000" w:themeColor="text1"/>
          <w:sz w:val="24"/>
        </w:rPr>
        <w:t xml:space="preserve">。</w:t>
      </w:r>
      <w:r/>
    </w:p>
    <w:p>
      <w:pPr>
        <w:ind w:firstLine="480"/>
        <w:spacing w:line="360" w:lineRule="auto"/>
        <w:rPr>
          <w:rFonts w:hint="eastAsia" w:ascii="仿宋" w:hAnsi="仿宋" w:eastAsia="仿宋" w:cs="宋体"/>
          <w:color w:val="000000" w:themeColor="text1"/>
          <w:sz w:val="24"/>
        </w:rPr>
      </w:pPr>
      <w:r>
        <w:rPr>
          <w:rFonts w:hint="eastAsia" w:ascii="仿宋" w:hAnsi="仿宋" w:eastAsia="仿宋"/>
          <w:bCs/>
          <w:color w:val="000000" w:themeColor="text1"/>
          <w:sz w:val="24"/>
        </w:rPr>
        <w:t xml:space="preserve">2.</w:t>
      </w:r>
      <w:r>
        <w:rPr>
          <w:rFonts w:hint="eastAsia" w:ascii="仿宋" w:hAnsi="仿宋" w:eastAsia="仿宋" w:cs="宋体"/>
          <w:color w:val="000000" w:themeColor="text1"/>
          <w:sz w:val="24"/>
        </w:rPr>
        <w:t xml:space="preserve">中标供应商应在</w:t>
      </w:r>
      <w:r>
        <w:rPr>
          <w:rFonts w:hint="eastAsia" w:ascii="仿宋" w:hAnsi="仿宋" w:eastAsia="仿宋"/>
          <w:color w:val="000000" w:themeColor="text1"/>
          <w:sz w:val="24"/>
        </w:rPr>
        <w:t xml:space="preserve">采购人</w:t>
      </w:r>
      <w:r>
        <w:rPr>
          <w:rFonts w:hint="eastAsia" w:ascii="仿宋" w:hAnsi="仿宋" w:eastAsia="仿宋" w:cs="宋体"/>
          <w:color w:val="000000" w:themeColor="text1"/>
          <w:sz w:val="24"/>
        </w:rPr>
        <w:t xml:space="preserve">每次付款前，向</w:t>
      </w:r>
      <w:r>
        <w:rPr>
          <w:rFonts w:hint="eastAsia" w:ascii="仿宋" w:hAnsi="仿宋" w:eastAsia="仿宋"/>
          <w:color w:val="000000" w:themeColor="text1"/>
          <w:sz w:val="24"/>
        </w:rPr>
        <w:t xml:space="preserve">采购人</w:t>
      </w:r>
      <w:r>
        <w:rPr>
          <w:rFonts w:hint="eastAsia" w:ascii="仿宋" w:hAnsi="仿宋" w:eastAsia="仿宋" w:cs="宋体"/>
          <w:color w:val="000000" w:themeColor="text1"/>
          <w:sz w:val="24"/>
        </w:rPr>
        <w:t xml:space="preserve">提供等额合法有效的增值税专用发票，如中标供应商未提供发票或提供的发票不符合要求，</w:t>
      </w:r>
      <w:r>
        <w:rPr>
          <w:rFonts w:hint="eastAsia" w:ascii="仿宋" w:hAnsi="仿宋" w:eastAsia="仿宋"/>
          <w:color w:val="000000" w:themeColor="text1"/>
          <w:sz w:val="24"/>
        </w:rPr>
        <w:t xml:space="preserve">采购人</w:t>
      </w:r>
      <w:r>
        <w:rPr>
          <w:rFonts w:hint="eastAsia" w:ascii="仿宋" w:hAnsi="仿宋" w:eastAsia="仿宋" w:cs="宋体"/>
          <w:color w:val="000000" w:themeColor="text1"/>
          <w:sz w:val="24"/>
        </w:rPr>
        <w:t xml:space="preserve">有权拒付合同费用直至中标供应商提供符合采购人要求的正式发票。</w:t>
      </w:r>
      <w:r/>
    </w:p>
    <w:p>
      <w:pPr>
        <w:pStyle w:val="933"/>
        <w:rPr>
          <w:rFonts w:hint="eastAsia"/>
          <w:color w:val="000000" w:themeColor="text1"/>
        </w:rPr>
      </w:pPr>
      <w:r>
        <w:rPr>
          <w:rFonts w:hint="eastAsia"/>
          <w:color w:val="000000" w:themeColor="text1"/>
        </w:rPr>
        <w:t xml:space="preserve">3.江宁开发区本级、软件园和空港片区由南京江宁经济技术开发区管理委员会与中标供应商签订合同，费用由南京江宁经济技术开发区管理委员会支付；紫</w:t>
      </w:r>
      <w:r>
        <w:rPr>
          <w:rFonts w:hint="eastAsia"/>
          <w:color w:val="000000" w:themeColor="text1"/>
        </w:rPr>
        <w:t xml:space="preserve">金山科技城自行与中标供应商签订合同，费用由南京紫金山科技城管理委员会支付。</w:t>
      </w:r>
      <w:r/>
    </w:p>
    <w:p>
      <w:pPr>
        <w:pStyle w:val="933"/>
        <w:ind w:firstLine="482"/>
        <w:rPr>
          <w:rFonts w:hint="eastAsia"/>
          <w:b/>
          <w:bCs/>
          <w:color w:val="000000" w:themeColor="text1"/>
        </w:rPr>
      </w:pPr>
      <w:r/>
      <w:bookmarkStart w:id="60" w:name="_Hlk193983440"/>
      <w:r>
        <w:rPr>
          <w:rFonts w:hint="eastAsia"/>
          <w:b/>
          <w:bCs/>
          <w:color w:val="000000" w:themeColor="text1"/>
        </w:rPr>
        <w:t xml:space="preserve">（</w:t>
      </w:r>
      <w:r>
        <w:rPr>
          <w:rFonts w:hint="eastAsia"/>
          <w:b/>
          <w:bCs/>
          <w:color w:val="000000" w:themeColor="text1"/>
        </w:rPr>
        <w:t xml:space="preserve">四</w:t>
      </w:r>
      <w:r>
        <w:rPr>
          <w:rFonts w:hint="eastAsia"/>
          <w:b/>
          <w:bCs/>
          <w:color w:val="000000" w:themeColor="text1"/>
        </w:rPr>
        <w:t xml:space="preserve">）结算方式要求</w:t>
      </w:r>
      <w:r/>
    </w:p>
    <w:p>
      <w:pPr>
        <w:pStyle w:val="933"/>
        <w:ind w:firstLine="482"/>
        <w:rPr>
          <w:rFonts w:hint="eastAsia"/>
          <w:b/>
          <w:bCs/>
          <w:color w:val="000000" w:themeColor="text1"/>
        </w:rPr>
      </w:pPr>
      <w:r>
        <w:rPr>
          <w:rFonts w:hint="eastAsia"/>
          <w:b/>
          <w:bCs/>
          <w:color w:val="000000" w:themeColor="text1"/>
        </w:rPr>
        <w:t xml:space="preserve">计算公式：结算单价=</w:t>
      </w:r>
      <w:r>
        <w:rPr>
          <w:rFonts w:hint="eastAsia"/>
          <w:b/>
          <w:bCs/>
          <w:color w:val="000000" w:themeColor="text1"/>
        </w:rPr>
        <w:t xml:space="preserve">最高限制单价</w:t>
      </w:r>
      <w:r>
        <w:rPr>
          <w:rFonts w:hint="eastAsia"/>
          <w:b/>
          <w:bCs/>
          <w:color w:val="000000" w:themeColor="text1"/>
        </w:rPr>
        <w:t xml:space="preserve">*（1-中标优惠率）。项目以实际完成量计算最终支付金额，实际支付总金额不得超过项目预算。</w:t>
      </w:r>
      <w:r/>
    </w:p>
    <w:p>
      <w:pPr>
        <w:pStyle w:val="878"/>
        <w:jc w:val="center"/>
        <w:spacing w:line="240" w:lineRule="auto"/>
        <w:rPr>
          <w:rFonts w:hint="eastAsia" w:ascii="仿宋" w:hAnsi="仿宋" w:eastAsia="仿宋" w:cs="仿宋"/>
          <w:color w:val="000000" w:themeColor="text1"/>
          <w:sz w:val="32"/>
        </w:rPr>
      </w:pPr>
      <w:r/>
      <w:bookmarkStart w:id="61" w:name="_Toc207712364"/>
      <w:r/>
      <w:bookmarkEnd w:id="59"/>
      <w:r/>
      <w:bookmarkEnd w:id="60"/>
      <w:r>
        <w:rPr>
          <w:rFonts w:hint="eastAsia" w:ascii="仿宋" w:hAnsi="仿宋" w:eastAsia="仿宋" w:cs="仿宋"/>
          <w:color w:val="000000" w:themeColor="text1"/>
          <w:sz w:val="32"/>
        </w:rPr>
        <w:br w:type="page" w:clear="all"/>
      </w:r>
      <w:r/>
    </w:p>
    <w:p>
      <w:pPr>
        <w:pStyle w:val="878"/>
        <w:jc w:val="center"/>
        <w:spacing w:line="240" w:lineRule="auto"/>
        <w:rPr>
          <w:rFonts w:hint="eastAsia" w:ascii="仿宋" w:hAnsi="仿宋" w:eastAsia="仿宋" w:cs="仿宋"/>
          <w:color w:val="000000" w:themeColor="text1"/>
          <w:sz w:val="32"/>
        </w:rPr>
      </w:pPr>
      <w:r>
        <w:rPr>
          <w:rFonts w:hint="eastAsia" w:ascii="仿宋" w:hAnsi="仿宋" w:eastAsia="仿宋" w:cs="仿宋"/>
          <w:color w:val="000000" w:themeColor="text1"/>
          <w:sz w:val="32"/>
        </w:rPr>
        <w:t xml:space="preserve">第五章合同主要条款及格式</w:t>
      </w:r>
      <w:bookmarkEnd w:id="61"/>
      <w:r/>
      <w:r/>
    </w:p>
    <w:p>
      <w:pPr>
        <w:ind w:firstLine="703"/>
        <w:jc w:val="center"/>
        <w:spacing w:line="360" w:lineRule="exact"/>
        <w:rPr>
          <w:rFonts w:hint="eastAsia" w:ascii="仿宋" w:hAnsi="仿宋" w:eastAsia="仿宋" w:cs="仿宋_GB2312"/>
          <w:b/>
          <w:bCs/>
          <w:color w:val="000000" w:themeColor="text1"/>
          <w:sz w:val="28"/>
          <w:szCs w:val="28"/>
        </w:rPr>
      </w:pPr>
      <w:r>
        <w:rPr>
          <w:rFonts w:hint="eastAsia" w:ascii="仿宋" w:hAnsi="仿宋" w:eastAsia="仿宋" w:cs="仿宋_GB2312"/>
          <w:b/>
          <w:bCs/>
          <w:color w:val="000000" w:themeColor="text1"/>
          <w:sz w:val="28"/>
          <w:szCs w:val="28"/>
        </w:rPr>
      </w:r>
      <w:r/>
    </w:p>
    <w:p>
      <w:pPr>
        <w:ind w:firstLine="723"/>
        <w:jc w:val="center"/>
        <w:spacing w:line="360" w:lineRule="auto"/>
        <w:rPr>
          <w:rStyle w:val="950"/>
          <w:rFonts w:hint="eastAsia" w:ascii="仿宋" w:hAnsi="仿宋" w:eastAsia="仿宋" w:cs="仿宋"/>
          <w:color w:val="000000" w:themeColor="text1"/>
          <w:sz w:val="36"/>
          <w:szCs w:val="36"/>
        </w:rPr>
      </w:pPr>
      <w:r>
        <w:rPr>
          <w:rFonts w:hint="eastAsia" w:ascii="仿宋" w:hAnsi="仿宋" w:eastAsia="仿宋" w:cs="仿宋"/>
          <w:color w:val="000000" w:themeColor="text1"/>
          <w:sz w:val="36"/>
          <w:szCs w:val="36"/>
        </w:rPr>
      </w:r>
      <w:r/>
    </w:p>
    <w:p>
      <w:pPr>
        <w:ind w:firstLine="723"/>
        <w:jc w:val="center"/>
        <w:spacing w:line="360" w:lineRule="auto"/>
        <w:rPr>
          <w:rStyle w:val="950"/>
          <w:rFonts w:hint="eastAsia" w:ascii="仿宋" w:hAnsi="仿宋" w:eastAsia="仿宋" w:cs="仿宋"/>
          <w:color w:val="000000" w:themeColor="text1"/>
          <w:sz w:val="36"/>
          <w:szCs w:val="36"/>
        </w:rPr>
      </w:pPr>
      <w:r>
        <w:rPr>
          <w:rFonts w:hint="eastAsia" w:ascii="仿宋" w:hAnsi="仿宋" w:eastAsia="仿宋" w:cs="仿宋"/>
          <w:color w:val="000000" w:themeColor="text1"/>
          <w:sz w:val="36"/>
          <w:szCs w:val="36"/>
        </w:rPr>
      </w:r>
      <w:r/>
    </w:p>
    <w:p>
      <w:pPr>
        <w:ind w:firstLine="723"/>
        <w:jc w:val="center"/>
        <w:spacing w:line="360" w:lineRule="auto"/>
        <w:rPr>
          <w:rStyle w:val="950"/>
          <w:rFonts w:hint="eastAsia" w:ascii="仿宋" w:hAnsi="仿宋" w:eastAsia="仿宋" w:cs="仿宋"/>
          <w:color w:val="000000" w:themeColor="text1"/>
          <w:sz w:val="36"/>
          <w:szCs w:val="36"/>
        </w:rPr>
      </w:pPr>
      <w:r>
        <w:rPr>
          <w:rStyle w:val="950"/>
          <w:rFonts w:hint="eastAsia" w:ascii="仿宋" w:hAnsi="仿宋" w:eastAsia="仿宋" w:cs="仿宋"/>
          <w:color w:val="000000" w:themeColor="text1"/>
          <w:sz w:val="36"/>
          <w:szCs w:val="36"/>
        </w:rPr>
        <w:t xml:space="preserve">南京市江宁区政府采购合同格式</w:t>
      </w:r>
      <w:r/>
    </w:p>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（具体合同条款由采购人和供应商依据招投标文件拟定，本件仅供格式参考）</w:t>
      </w:r>
      <w:r/>
    </w:p>
    <w:p>
      <w:pPr>
        <w:ind w:firstLine="420"/>
        <w:rPr>
          <w:rFonts w:hint="eastAsia" w:ascii="仿宋" w:hAnsi="仿宋" w:eastAsia="仿宋" w:cs="仿宋"/>
          <w:color w:val="000000" w:themeColor="text1"/>
        </w:rPr>
      </w:pPr>
      <w:r>
        <w:rPr>
          <w:rFonts w:hint="eastAsia" w:ascii="仿宋" w:hAnsi="仿宋" w:eastAsia="仿宋" w:cs="仿宋"/>
          <w:color w:val="000000" w:themeColor="text1"/>
        </w:rPr>
      </w:r>
      <w:r/>
    </w:p>
    <w:p>
      <w:pPr>
        <w:ind w:firstLine="883"/>
        <w:rPr>
          <w:rFonts w:hint="eastAsia" w:ascii="仿宋" w:hAnsi="仿宋" w:eastAsia="仿宋" w:cs="仿宋"/>
          <w:b/>
          <w:bCs/>
          <w:color w:val="000000" w:themeColor="text1"/>
          <w:sz w:val="44"/>
          <w:szCs w:val="44"/>
        </w:rPr>
      </w:pPr>
      <w:r>
        <w:rPr>
          <w:rFonts w:hint="eastAsia" w:ascii="仿宋" w:hAnsi="仿宋" w:eastAsia="仿宋" w:cs="仿宋"/>
          <w:b/>
          <w:bCs/>
          <w:color w:val="000000" w:themeColor="text1"/>
          <w:sz w:val="44"/>
          <w:szCs w:val="44"/>
        </w:rPr>
      </w:r>
      <w:r/>
    </w:p>
    <w:p>
      <w:pPr>
        <w:pStyle w:val="983"/>
        <w:rPr>
          <w:color w:val="000000" w:themeColor="text1"/>
        </w:rPr>
      </w:pPr>
      <w:r>
        <w:rPr>
          <w:color w:val="000000" w:themeColor="text1"/>
        </w:rPr>
      </w:r>
      <w:r/>
    </w:p>
    <w:p>
      <w:pPr>
        <w:pStyle w:val="983"/>
        <w:rPr>
          <w:color w:val="000000" w:themeColor="text1"/>
        </w:rPr>
      </w:pPr>
      <w:r>
        <w:rPr>
          <w:color w:val="000000" w:themeColor="text1"/>
        </w:rPr>
      </w:r>
      <w:r/>
    </w:p>
    <w:p>
      <w:pPr>
        <w:ind w:firstLine="420"/>
        <w:rPr>
          <w:rFonts w:hint="eastAsia" w:ascii="仿宋" w:hAnsi="仿宋" w:eastAsia="仿宋" w:cs="仿宋"/>
          <w:color w:val="000000" w:themeColor="text1"/>
        </w:rPr>
      </w:pPr>
      <w:r>
        <w:rPr>
          <w:rFonts w:hint="eastAsia" w:ascii="仿宋" w:hAnsi="仿宋" w:eastAsia="仿宋" w:cs="仿宋"/>
          <w:color w:val="000000" w:themeColor="text1"/>
        </w:rPr>
      </w:r>
      <w:r/>
    </w:p>
    <w:p>
      <w:pPr>
        <w:pStyle w:val="983"/>
        <w:rPr>
          <w:color w:val="000000" w:themeColor="text1"/>
        </w:rPr>
      </w:pPr>
      <w:r>
        <w:rPr>
          <w:color w:val="000000" w:themeColor="text1"/>
        </w:rPr>
      </w:r>
      <w:r/>
    </w:p>
    <w:p>
      <w:pPr>
        <w:jc w:val="center"/>
        <w:widowControl/>
        <w:rPr>
          <w:rFonts w:hint="eastAsia" w:ascii="仿宋" w:hAnsi="仿宋" w:eastAsia="仿宋" w:cs="仿宋"/>
          <w:b/>
          <w:bCs/>
          <w:color w:val="000000" w:themeColor="text1"/>
          <w:sz w:val="72"/>
          <w:szCs w:val="44"/>
        </w:rPr>
      </w:pPr>
      <w:r>
        <w:rPr>
          <w:rFonts w:hint="eastAsia" w:ascii="仿宋" w:hAnsi="仿宋" w:eastAsia="仿宋" w:cs="仿宋"/>
          <w:b/>
          <w:bCs/>
          <w:color w:val="000000" w:themeColor="text1"/>
          <w:sz w:val="72"/>
          <w:szCs w:val="44"/>
        </w:rPr>
        <w:t xml:space="preserve">采购合同</w:t>
      </w:r>
      <w:r/>
    </w:p>
    <w:p>
      <w:pPr>
        <w:ind w:firstLine="883"/>
        <w:jc w:val="left"/>
        <w:widowControl/>
        <w:rPr>
          <w:rFonts w:hint="eastAsia" w:ascii="仿宋" w:hAnsi="仿宋" w:eastAsia="仿宋" w:cs="仿宋"/>
          <w:b/>
          <w:bCs/>
          <w:color w:val="000000" w:themeColor="text1"/>
          <w:sz w:val="44"/>
          <w:szCs w:val="44"/>
        </w:rPr>
      </w:pPr>
      <w:r>
        <w:rPr>
          <w:rFonts w:hint="eastAsia" w:ascii="仿宋" w:hAnsi="仿宋" w:eastAsia="仿宋" w:cs="仿宋"/>
          <w:b/>
          <w:bCs/>
          <w:color w:val="000000" w:themeColor="text1"/>
          <w:sz w:val="44"/>
          <w:szCs w:val="44"/>
        </w:rPr>
      </w:r>
      <w:r/>
    </w:p>
    <w:p>
      <w:pPr>
        <w:ind w:firstLine="883"/>
        <w:jc w:val="left"/>
        <w:widowControl/>
        <w:rPr>
          <w:rFonts w:hint="eastAsia" w:ascii="仿宋" w:hAnsi="仿宋" w:eastAsia="仿宋" w:cs="仿宋"/>
          <w:b/>
          <w:bCs/>
          <w:color w:val="000000" w:themeColor="text1"/>
          <w:sz w:val="44"/>
          <w:szCs w:val="44"/>
        </w:rPr>
      </w:pPr>
      <w:r>
        <w:rPr>
          <w:rFonts w:hint="eastAsia" w:ascii="仿宋" w:hAnsi="仿宋" w:eastAsia="仿宋" w:cs="仿宋"/>
          <w:b/>
          <w:bCs/>
          <w:color w:val="000000" w:themeColor="text1"/>
          <w:sz w:val="44"/>
          <w:szCs w:val="44"/>
        </w:rPr>
      </w:r>
      <w:r/>
    </w:p>
    <w:p>
      <w:pPr>
        <w:jc w:val="left"/>
        <w:spacing w:line="360" w:lineRule="auto"/>
        <w:widowControl/>
        <w:rPr>
          <w:rFonts w:hint="eastAsia" w:ascii="仿宋" w:hAnsi="仿宋" w:eastAsia="仿宋" w:cs="仿宋"/>
          <w:b/>
          <w:bCs/>
          <w:color w:val="000000" w:themeColor="text1"/>
          <w:sz w:val="44"/>
          <w:szCs w:val="44"/>
        </w:rPr>
      </w:pPr>
      <w:r>
        <w:rPr>
          <w:rFonts w:hint="eastAsia" w:ascii="仿宋" w:hAnsi="仿宋" w:eastAsia="仿宋" w:cs="仿宋"/>
          <w:b/>
          <w:bCs/>
          <w:color w:val="000000" w:themeColor="text1"/>
          <w:sz w:val="44"/>
          <w:szCs w:val="44"/>
        </w:rPr>
      </w:r>
      <w:r/>
    </w:p>
    <w:p>
      <w:pPr>
        <w:jc w:val="left"/>
        <w:spacing w:line="360" w:lineRule="auto"/>
        <w:widowControl/>
        <w:rPr>
          <w:rFonts w:hint="eastAsia" w:ascii="仿宋" w:hAnsi="仿宋" w:eastAsia="仿宋" w:cs="仿宋"/>
          <w:b/>
          <w:bCs/>
          <w:color w:val="000000" w:themeColor="text1"/>
          <w:sz w:val="32"/>
          <w:szCs w:val="44"/>
        </w:rPr>
      </w:pPr>
      <w:r>
        <w:rPr>
          <w:rFonts w:hint="eastAsia" w:ascii="仿宋" w:hAnsi="仿宋" w:eastAsia="仿宋" w:cs="仿宋"/>
          <w:b/>
          <w:bCs/>
          <w:color w:val="000000" w:themeColor="text1"/>
          <w:sz w:val="32"/>
          <w:szCs w:val="44"/>
        </w:rPr>
        <w:t xml:space="preserve">项目编号 ：</w:t>
      </w:r>
      <w:r/>
    </w:p>
    <w:p>
      <w:pPr>
        <w:jc w:val="left"/>
        <w:spacing w:line="360" w:lineRule="auto"/>
        <w:widowControl/>
        <w:rPr>
          <w:rFonts w:hint="eastAsia" w:ascii="仿宋" w:hAnsi="仿宋" w:eastAsia="仿宋" w:cs="仿宋"/>
          <w:b/>
          <w:bCs/>
          <w:color w:val="000000" w:themeColor="text1"/>
          <w:sz w:val="32"/>
          <w:szCs w:val="44"/>
        </w:rPr>
      </w:pPr>
      <w:r>
        <w:rPr>
          <w:rFonts w:hint="eastAsia" w:ascii="仿宋" w:hAnsi="仿宋" w:eastAsia="仿宋" w:cs="仿宋"/>
          <w:b/>
          <w:bCs/>
          <w:color w:val="000000" w:themeColor="text1"/>
          <w:sz w:val="32"/>
          <w:szCs w:val="44"/>
        </w:rPr>
        <w:t xml:space="preserve">项目名称 ：</w:t>
      </w:r>
      <w:r>
        <w:rPr>
          <w:rFonts w:hint="eastAsia" w:ascii="仿宋" w:hAnsi="仿宋" w:eastAsia="仿宋" w:cs="仿宋"/>
          <w:b/>
          <w:bCs/>
          <w:color w:val="000000" w:themeColor="text1"/>
          <w:sz w:val="32"/>
          <w:szCs w:val="44"/>
        </w:rPr>
        <w:t xml:space="preserve">土地征收社会稳定风险评估服务</w:t>
      </w:r>
      <w:r/>
    </w:p>
    <w:p>
      <w:pPr>
        <w:jc w:val="left"/>
        <w:spacing w:line="360" w:lineRule="auto"/>
        <w:widowControl/>
        <w:rPr>
          <w:rFonts w:hint="eastAsia" w:ascii="仿宋" w:hAnsi="仿宋" w:eastAsia="仿宋" w:cs="仿宋"/>
          <w:b/>
          <w:bCs/>
          <w:color w:val="000000" w:themeColor="text1"/>
          <w:sz w:val="32"/>
          <w:szCs w:val="44"/>
        </w:rPr>
      </w:pPr>
      <w:r>
        <w:rPr>
          <w:rFonts w:hint="eastAsia" w:ascii="仿宋" w:hAnsi="仿宋" w:eastAsia="仿宋" w:cs="仿宋"/>
          <w:b/>
          <w:bCs/>
          <w:color w:val="000000" w:themeColor="text1"/>
          <w:sz w:val="32"/>
          <w:szCs w:val="44"/>
        </w:rPr>
        <w:t xml:space="preserve">采购包号</w:t>
      </w:r>
      <w:r>
        <w:rPr>
          <w:rFonts w:hint="eastAsia" w:ascii="仿宋" w:hAnsi="仿宋" w:eastAsia="仿宋" w:cs="仿宋"/>
          <w:b/>
          <w:bCs/>
          <w:color w:val="000000" w:themeColor="text1"/>
          <w:sz w:val="32"/>
          <w:szCs w:val="44"/>
        </w:rPr>
        <w:t xml:space="preserve">：</w:t>
      </w:r>
      <w:r/>
    </w:p>
    <w:p>
      <w:pPr>
        <w:jc w:val="left"/>
        <w:spacing w:line="360" w:lineRule="auto"/>
        <w:widowControl/>
        <w:rPr>
          <w:rFonts w:hint="eastAsia" w:ascii="仿宋" w:hAnsi="仿宋" w:eastAsia="仿宋" w:cs="仿宋"/>
          <w:b/>
          <w:bCs/>
          <w:color w:val="000000" w:themeColor="text1"/>
          <w:sz w:val="32"/>
          <w:szCs w:val="44"/>
        </w:rPr>
      </w:pPr>
      <w:r>
        <w:rPr>
          <w:rFonts w:hint="eastAsia" w:ascii="仿宋" w:hAnsi="仿宋" w:eastAsia="仿宋" w:cs="仿宋"/>
          <w:b/>
          <w:bCs/>
          <w:color w:val="000000" w:themeColor="text1"/>
          <w:sz w:val="32"/>
          <w:szCs w:val="44"/>
        </w:rPr>
        <w:t xml:space="preserve">采 购 人 ：</w:t>
      </w:r>
      <w:r>
        <w:rPr>
          <w:rFonts w:hint="eastAsia" w:ascii="仿宋" w:hAnsi="仿宋" w:eastAsia="仿宋" w:cs="仿宋"/>
          <w:b/>
          <w:bCs/>
          <w:color w:val="000000" w:themeColor="text1"/>
          <w:sz w:val="32"/>
          <w:szCs w:val="44"/>
        </w:rPr>
        <w:t xml:space="preserve"> </w:t>
      </w:r>
      <w:r/>
    </w:p>
    <w:p>
      <w:pPr>
        <w:jc w:val="left"/>
        <w:spacing w:line="360" w:lineRule="auto"/>
        <w:widowControl/>
        <w:rPr>
          <w:rFonts w:hint="eastAsia" w:ascii="仿宋" w:hAnsi="仿宋" w:eastAsia="仿宋" w:cs="仿宋"/>
          <w:b/>
          <w:bCs/>
          <w:color w:val="000000" w:themeColor="text1"/>
          <w:sz w:val="32"/>
          <w:szCs w:val="44"/>
        </w:rPr>
      </w:pPr>
      <w:r>
        <w:rPr>
          <w:rFonts w:hint="eastAsia" w:ascii="仿宋" w:hAnsi="仿宋" w:eastAsia="仿宋" w:cs="仿宋"/>
          <w:b/>
          <w:bCs/>
          <w:color w:val="000000" w:themeColor="text1"/>
          <w:sz w:val="32"/>
          <w:szCs w:val="44"/>
        </w:rPr>
        <w:t xml:space="preserve">供 应 商：                       </w:t>
      </w:r>
      <w:r/>
    </w:p>
    <w:p>
      <w:pPr>
        <w:spacing w:line="360" w:lineRule="auto"/>
        <w:rPr>
          <w:rFonts w:hint="eastAsia" w:ascii="仿宋" w:hAnsi="仿宋" w:eastAsia="仿宋" w:cs="仿宋"/>
          <w:b/>
          <w:bCs/>
          <w:color w:val="000000" w:themeColor="text1"/>
          <w:sz w:val="32"/>
          <w:szCs w:val="44"/>
        </w:rPr>
      </w:pPr>
      <w:r>
        <w:rPr>
          <w:rFonts w:hint="eastAsia" w:ascii="仿宋" w:hAnsi="仿宋" w:eastAsia="仿宋" w:cs="仿宋"/>
          <w:b/>
          <w:bCs/>
          <w:color w:val="000000" w:themeColor="text1"/>
          <w:sz w:val="32"/>
          <w:szCs w:val="44"/>
        </w:rPr>
        <w:t xml:space="preserve">签订日期 ：  年  月  日</w:t>
      </w:r>
      <w:r/>
    </w:p>
    <w:p>
      <w:pPr>
        <w:spacing w:line="360" w:lineRule="auto"/>
        <w:tabs>
          <w:tab w:val="left" w:pos="0" w:leader="none"/>
          <w:tab w:val="left" w:pos="1260" w:leader="none"/>
        </w:tabs>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r>
      <w:r/>
    </w:p>
    <w:p>
      <w:pPr>
        <w:pStyle w:val="878"/>
        <w:jc w:val="center"/>
        <w:spacing w:line="240" w:lineRule="auto"/>
        <w:rPr>
          <w:rFonts w:hint="eastAsia" w:ascii="仿宋" w:hAnsi="仿宋" w:eastAsia="仿宋" w:cs="仿宋"/>
          <w:color w:val="000000" w:themeColor="text1"/>
          <w:sz w:val="32"/>
        </w:rPr>
        <w:sectPr>
          <w:footerReference w:type="default" r:id="rId15"/>
          <w:footnotePr/>
          <w:endnotePr>
            <w:numFmt w:val="decimal"/>
          </w:endnotePr>
          <w:type w:val="nextPage"/>
          <w:pgSz w:w="11905" w:h="16838" w:orient="portrait"/>
          <w:pgMar w:top="1440" w:right="1800" w:bottom="1440" w:left="1800" w:header="680" w:footer="850" w:gutter="0"/>
          <w:cols w:num="1" w:sep="0" w:space="720" w:equalWidth="1"/>
          <w:docGrid w:linePitch="360"/>
        </w:sectPr>
      </w:pPr>
      <w:r>
        <w:rPr>
          <w:rFonts w:hint="eastAsia" w:ascii="仿宋" w:hAnsi="仿宋" w:eastAsia="仿宋" w:cs="仿宋"/>
          <w:color w:val="000000" w:themeColor="text1"/>
          <w:sz w:val="32"/>
        </w:rPr>
      </w:r>
      <w:r/>
    </w:p>
    <w:p>
      <w:pPr>
        <w:spacing w:line="360" w:lineRule="auto"/>
        <w:rPr>
          <w:rFonts w:hint="eastAsia" w:ascii="仿宋" w:hAnsi="仿宋" w:eastAsia="仿宋" w:cs="仿宋"/>
          <w:color w:val="000000" w:themeColor="text1"/>
          <w:sz w:val="24"/>
          <w:szCs w:val="22"/>
        </w:rPr>
      </w:pPr>
      <w:r/>
      <w:bookmarkStart w:id="62" w:name="_Hlk224140434"/>
      <w:r>
        <w:rPr>
          <w:rFonts w:hint="eastAsia" w:ascii="仿宋" w:hAnsi="仿宋" w:eastAsia="仿宋" w:cs="仿宋"/>
          <w:color w:val="000000" w:themeColor="text1"/>
          <w:sz w:val="24"/>
          <w:szCs w:val="22"/>
        </w:rPr>
        <w:t xml:space="preserve">采购人</w:t>
      </w:r>
      <w:bookmarkEnd w:id="62"/>
      <w:r>
        <w:rPr>
          <w:rFonts w:hint="eastAsia" w:ascii="仿宋" w:hAnsi="仿宋" w:eastAsia="仿宋" w:cs="仿宋"/>
          <w:color w:val="000000" w:themeColor="text1"/>
          <w:sz w:val="24"/>
          <w:szCs w:val="22"/>
        </w:rPr>
        <w:t xml:space="preserve">：（以下称甲方）              </w:t>
      </w:r>
      <w:bookmarkStart w:id="63" w:name="_Hlk224140443"/>
      <w:r>
        <w:rPr>
          <w:rFonts w:hint="eastAsia" w:ascii="仿宋" w:hAnsi="仿宋" w:eastAsia="仿宋" w:cs="仿宋"/>
          <w:color w:val="000000" w:themeColor="text1"/>
          <w:sz w:val="24"/>
          <w:szCs w:val="22"/>
        </w:rPr>
        <w:t xml:space="preserve">  供应商</w:t>
      </w:r>
      <w:bookmarkEnd w:id="63"/>
      <w:r>
        <w:rPr>
          <w:rFonts w:hint="eastAsia" w:ascii="仿宋" w:hAnsi="仿宋" w:eastAsia="仿宋" w:cs="仿宋"/>
          <w:color w:val="000000" w:themeColor="text1"/>
          <w:sz w:val="24"/>
          <w:szCs w:val="22"/>
        </w:rPr>
        <w:t xml:space="preserve">：（以下称乙方）</w:t>
      </w:r>
      <w:r/>
    </w:p>
    <w:p>
      <w:pPr>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南京江宁经济技术开发区管理委员会</w:t>
      </w:r>
      <w:r/>
    </w:p>
    <w:p>
      <w:pPr>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住所地：                              住所地：</w:t>
      </w:r>
      <w:r/>
    </w:p>
    <w:p>
      <w:pPr>
        <w:spacing w:line="360" w:lineRule="auto"/>
        <w:rPr>
          <w:rFonts w:hint="eastAsia" w:ascii="仿宋" w:hAnsi="仿宋" w:eastAsia="仿宋" w:cs="仿宋"/>
          <w:color w:val="000000" w:themeColor="text1"/>
          <w:sz w:val="24"/>
          <w:lang w:val="zh-CN" w:bidi="ar"/>
        </w:rPr>
      </w:pPr>
      <w:r>
        <w:rPr>
          <w:rFonts w:hint="eastAsia" w:ascii="仿宋" w:hAnsi="仿宋" w:eastAsia="仿宋" w:cs="仿宋"/>
          <w:color w:val="000000" w:themeColor="text1"/>
          <w:sz w:val="24"/>
          <w:lang w:val="zh-CN" w:bidi="ar"/>
        </w:rPr>
        <w:t xml:space="preserve">南京市江宁经济技术开发区将军路166号</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lang w:val="zh-CN" w:bidi="ar"/>
        </w:rPr>
        <w:t xml:space="preserve">根据《中华人民共和国政府采购法》《中华人民共和国民法典》等法律法规的规定，甲乙双方按照</w:t>
      </w:r>
      <w:r>
        <w:rPr>
          <w:rFonts w:hint="eastAsia" w:ascii="仿宋" w:hAnsi="仿宋" w:eastAsia="仿宋" w:cs="仿宋"/>
          <w:color w:val="000000" w:themeColor="text1"/>
          <w:sz w:val="24"/>
          <w:lang w:bidi="ar"/>
        </w:rPr>
        <w:t xml:space="preserve">代理公司</w:t>
      </w:r>
      <w:r>
        <w:rPr>
          <w:rFonts w:hint="eastAsia" w:ascii="仿宋" w:hAnsi="仿宋" w:eastAsia="仿宋" w:cs="仿宋"/>
          <w:color w:val="000000" w:themeColor="text1"/>
          <w:sz w:val="24"/>
          <w:lang w:val="zh-CN" w:bidi="ar"/>
        </w:rPr>
        <w:t xml:space="preserve">的招标结果签订本合同。</w:t>
      </w:r>
      <w:r/>
    </w:p>
    <w:p>
      <w:pPr>
        <w:ind w:firstLine="420"/>
        <w:spacing w:line="360" w:lineRule="auto"/>
        <w:rPr>
          <w:rFonts w:hint="eastAsia" w:ascii="仿宋" w:hAnsi="仿宋" w:eastAsia="仿宋" w:cs="仿宋"/>
          <w:b/>
          <w:bCs/>
          <w:color w:val="000000" w:themeColor="text1"/>
          <w:sz w:val="24"/>
          <w:lang w:val="zh-CN"/>
        </w:rPr>
      </w:pPr>
      <w:r>
        <w:rPr>
          <w:rFonts w:hint="eastAsia" w:ascii="仿宋" w:hAnsi="仿宋" w:eastAsia="仿宋" w:cs="仿宋"/>
          <w:b/>
          <w:bCs/>
          <w:color w:val="000000" w:themeColor="text1"/>
          <w:sz w:val="24"/>
          <w:lang w:val="zh-CN" w:bidi="ar"/>
        </w:rPr>
        <w:t xml:space="preserve">第一条</w:t>
      </w:r>
      <w:r>
        <w:rPr>
          <w:rFonts w:hint="eastAsia" w:ascii="仿宋" w:hAnsi="仿宋" w:eastAsia="仿宋" w:cs="仿宋"/>
          <w:b/>
          <w:bCs/>
          <w:color w:val="000000" w:themeColor="text1"/>
          <w:sz w:val="24"/>
          <w:lang w:val="zh-CN" w:bidi="ar"/>
        </w:rPr>
        <w:t xml:space="preserve"> </w:t>
      </w:r>
      <w:r>
        <w:rPr>
          <w:rFonts w:hint="eastAsia" w:ascii="仿宋" w:hAnsi="仿宋" w:eastAsia="仿宋" w:cs="仿宋"/>
          <w:b/>
          <w:bCs/>
          <w:color w:val="000000" w:themeColor="text1"/>
          <w:sz w:val="24"/>
          <w:lang w:val="zh-CN" w:bidi="ar"/>
        </w:rPr>
        <w:t xml:space="preserve">合同标的</w:t>
      </w:r>
      <w:r/>
    </w:p>
    <w:p>
      <w:pPr>
        <w:ind w:firstLine="420"/>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bidi="ar"/>
        </w:rPr>
        <w:t xml:space="preserve">乙方根据甲方需求提供下列服务：</w:t>
      </w:r>
      <w:r>
        <w:rPr>
          <w:rFonts w:hint="eastAsia" w:ascii="仿宋" w:hAnsi="仿宋" w:eastAsia="仿宋" w:cs="仿宋"/>
          <w:color w:val="000000" w:themeColor="text1"/>
          <w:sz w:val="24"/>
          <w:u w:val="single"/>
          <w:lang w:val="zh-CN" w:bidi="ar"/>
        </w:rPr>
        <w:t xml:space="preserve">土地征收社会稳定风险评估服务</w:t>
      </w:r>
      <w:r>
        <w:rPr>
          <w:rFonts w:hint="eastAsia" w:ascii="仿宋" w:hAnsi="仿宋" w:eastAsia="仿宋" w:cs="仿宋"/>
          <w:color w:val="000000" w:themeColor="text1"/>
          <w:sz w:val="24"/>
          <w:lang w:val="zh-CN" w:bidi="ar"/>
        </w:rPr>
        <w:t xml:space="preserve">，详见乙方投标文件。</w:t>
      </w:r>
      <w:r/>
    </w:p>
    <w:p>
      <w:pPr>
        <w:ind w:firstLine="482"/>
        <w:spacing w:line="360" w:lineRule="auto"/>
        <w:rPr>
          <w:rFonts w:hint="eastAsia" w:ascii="仿宋" w:hAnsi="仿宋" w:eastAsia="仿宋" w:cs="仿宋"/>
          <w:color w:val="000000" w:themeColor="text1"/>
          <w:sz w:val="24"/>
        </w:rPr>
      </w:pPr>
      <w:r>
        <w:rPr>
          <w:rFonts w:hint="eastAsia" w:ascii="仿宋" w:hAnsi="仿宋" w:eastAsia="仿宋" w:cs="仿宋"/>
          <w:b/>
          <w:bCs/>
          <w:color w:val="000000" w:themeColor="text1"/>
          <w:sz w:val="24"/>
          <w:lang w:bidi="ar"/>
        </w:rPr>
        <w:t xml:space="preserve">第二条</w:t>
      </w:r>
      <w:r>
        <w:rPr>
          <w:rFonts w:hint="eastAsia" w:ascii="仿宋" w:hAnsi="仿宋" w:eastAsia="仿宋" w:cs="仿宋"/>
          <w:b/>
          <w:bCs/>
          <w:color w:val="000000" w:themeColor="text1"/>
          <w:sz w:val="24"/>
          <w:lang w:bidi="ar"/>
        </w:rPr>
        <w:t xml:space="preserve"> </w:t>
      </w:r>
      <w:r>
        <w:rPr>
          <w:rFonts w:hint="eastAsia" w:ascii="仿宋" w:hAnsi="仿宋" w:eastAsia="仿宋" w:cs="仿宋"/>
          <w:b/>
          <w:bCs/>
          <w:color w:val="000000" w:themeColor="text1"/>
          <w:sz w:val="24"/>
          <w:lang w:bidi="ar"/>
        </w:rPr>
        <w:t xml:space="preserve">合同</w:t>
      </w:r>
      <w:r>
        <w:rPr>
          <w:rFonts w:hint="eastAsia" w:ascii="仿宋" w:hAnsi="仿宋" w:eastAsia="仿宋" w:cs="仿宋"/>
          <w:b/>
          <w:color w:val="000000" w:themeColor="text1"/>
          <w:sz w:val="24"/>
          <w:lang w:bidi="ar"/>
        </w:rPr>
        <w:t xml:space="preserve">金额</w:t>
      </w:r>
      <w:r/>
    </w:p>
    <w:p>
      <w:pPr>
        <w:ind w:firstLine="480"/>
        <w:spacing w:line="360" w:lineRule="auto"/>
        <w:rPr>
          <w:rFonts w:hint="eastAsia" w:ascii="仿宋" w:hAnsi="仿宋" w:eastAsia="仿宋" w:cs="仿宋_GB2312"/>
          <w:color w:val="000000" w:themeColor="text1"/>
          <w:sz w:val="24"/>
        </w:rPr>
      </w:pPr>
      <w:r>
        <w:rPr>
          <w:rFonts w:hint="eastAsia" w:ascii="仿宋" w:hAnsi="仿宋" w:eastAsia="仿宋" w:cs="仿宋_GB2312"/>
          <w:color w:val="000000" w:themeColor="text1"/>
          <w:sz w:val="24"/>
        </w:rPr>
        <w:t xml:space="preserve">本合同中标优惠率为</w:t>
      </w:r>
      <w:r>
        <w:rPr>
          <w:rFonts w:hint="eastAsia" w:ascii="仿宋" w:hAnsi="仿宋" w:eastAsia="仿宋" w:cs="仿宋_GB2312"/>
          <w:color w:val="000000" w:themeColor="text1"/>
          <w:sz w:val="24"/>
          <w:u w:val="single"/>
        </w:rPr>
        <w:t xml:space="preserve">       </w:t>
      </w:r>
      <w:r>
        <w:rPr>
          <w:rFonts w:hint="eastAsia" w:ascii="仿宋" w:hAnsi="仿宋" w:eastAsia="仿宋" w:cs="仿宋_GB2312"/>
          <w:color w:val="000000" w:themeColor="text1"/>
          <w:sz w:val="24"/>
        </w:rPr>
        <w:t xml:space="preserve">%</w:t>
      </w:r>
      <w:r>
        <w:rPr>
          <w:rFonts w:hint="eastAsia" w:ascii="仿宋" w:hAnsi="仿宋" w:eastAsia="仿宋" w:cs="仿宋_GB2312"/>
          <w:color w:val="000000" w:themeColor="text1"/>
          <w:sz w:val="24"/>
        </w:rPr>
        <w:t xml:space="preserve">。单价为</w:t>
      </w:r>
      <w:r>
        <w:rPr>
          <w:rFonts w:ascii="仿宋" w:hAnsi="仿宋" w:eastAsia="仿宋" w:cs="仿宋_GB2312"/>
          <w:color w:val="000000" w:themeColor="text1"/>
          <w:sz w:val="24"/>
        </w:rPr>
        <w:t xml:space="preserve">30亩以下</w:t>
      </w:r>
      <w:r>
        <w:rPr>
          <w:rFonts w:hint="eastAsia" w:ascii="仿宋" w:hAnsi="仿宋" w:eastAsia="仿宋" w:cs="仿宋_GB2312"/>
          <w:color w:val="000000" w:themeColor="text1"/>
          <w:sz w:val="24"/>
        </w:rPr>
        <w:t xml:space="preserve">，每宗</w:t>
      </w:r>
      <w:r>
        <w:rPr>
          <w:rFonts w:hint="eastAsia" w:ascii="仿宋" w:hAnsi="仿宋" w:eastAsia="仿宋" w:cs="仿宋_GB2312"/>
          <w:color w:val="000000" w:themeColor="text1"/>
          <w:sz w:val="24"/>
          <w:u w:val="single"/>
        </w:rPr>
        <w:t xml:space="preserve">＿＿</w:t>
      </w:r>
      <w:r>
        <w:rPr>
          <w:rFonts w:hint="eastAsia" w:ascii="仿宋" w:hAnsi="仿宋" w:eastAsia="仿宋" w:cs="仿宋_GB2312"/>
          <w:color w:val="000000" w:themeColor="text1"/>
          <w:sz w:val="24"/>
        </w:rPr>
        <w:t xml:space="preserve">（￥：</w:t>
      </w:r>
      <w:r>
        <w:rPr>
          <w:rFonts w:hint="eastAsia" w:ascii="仿宋" w:hAnsi="仿宋" w:eastAsia="仿宋" w:cs="仿宋_GB2312"/>
          <w:color w:val="000000" w:themeColor="text1"/>
          <w:sz w:val="24"/>
          <w:u w:val="single"/>
        </w:rPr>
        <w:t xml:space="preserve">＿＿</w:t>
      </w:r>
      <w:r>
        <w:rPr>
          <w:rFonts w:hint="eastAsia" w:ascii="仿宋" w:hAnsi="仿宋" w:eastAsia="仿宋" w:cs="仿宋_GB2312"/>
          <w:color w:val="000000" w:themeColor="text1"/>
          <w:sz w:val="24"/>
        </w:rPr>
        <w:t xml:space="preserve">元/宗）；</w:t>
      </w:r>
      <w:r>
        <w:rPr>
          <w:rFonts w:ascii="仿宋" w:hAnsi="仿宋" w:eastAsia="仿宋" w:cs="仿宋_GB2312"/>
          <w:color w:val="000000" w:themeColor="text1"/>
          <w:sz w:val="24"/>
        </w:rPr>
        <w:t xml:space="preserve">30亩-100亩</w:t>
      </w:r>
      <w:r>
        <w:rPr>
          <w:rFonts w:hint="eastAsia" w:ascii="仿宋" w:hAnsi="仿宋" w:eastAsia="仿宋" w:cs="仿宋_GB2312"/>
          <w:bCs/>
          <w:color w:val="000000" w:themeColor="text1"/>
          <w:sz w:val="24"/>
        </w:rPr>
        <w:t xml:space="preserve">（含</w:t>
      </w:r>
      <w:r>
        <w:rPr>
          <w:rFonts w:hint="eastAsia" w:ascii="仿宋" w:hAnsi="仿宋" w:eastAsia="仿宋" w:cs="仿宋_GB2312"/>
          <w:bCs/>
          <w:color w:val="000000" w:themeColor="text1"/>
          <w:sz w:val="24"/>
        </w:rPr>
        <w:t xml:space="preserve">30</w:t>
      </w:r>
      <w:r>
        <w:rPr>
          <w:rFonts w:hint="eastAsia" w:ascii="仿宋" w:hAnsi="仿宋" w:eastAsia="仿宋" w:cs="仿宋_GB2312"/>
          <w:bCs/>
          <w:color w:val="000000" w:themeColor="text1"/>
          <w:sz w:val="24"/>
        </w:rPr>
        <w:t xml:space="preserve">和</w:t>
      </w:r>
      <w:r>
        <w:rPr>
          <w:rFonts w:hint="eastAsia" w:ascii="仿宋" w:hAnsi="仿宋" w:eastAsia="仿宋" w:cs="仿宋_GB2312"/>
          <w:bCs/>
          <w:color w:val="000000" w:themeColor="text1"/>
          <w:sz w:val="24"/>
        </w:rPr>
        <w:t xml:space="preserve">100</w:t>
      </w:r>
      <w:r>
        <w:rPr>
          <w:rFonts w:hint="eastAsia" w:ascii="仿宋" w:hAnsi="仿宋" w:eastAsia="仿宋" w:cs="仿宋_GB2312"/>
          <w:bCs/>
          <w:color w:val="000000" w:themeColor="text1"/>
          <w:sz w:val="24"/>
        </w:rPr>
        <w:t xml:space="preserve">亩）</w:t>
      </w:r>
      <w:r>
        <w:rPr>
          <w:rFonts w:hint="eastAsia" w:ascii="仿宋" w:hAnsi="仿宋" w:eastAsia="仿宋" w:cs="仿宋_GB2312"/>
          <w:color w:val="000000" w:themeColor="text1"/>
          <w:sz w:val="24"/>
        </w:rPr>
        <w:t xml:space="preserve">，每宗</w:t>
      </w:r>
      <w:r>
        <w:rPr>
          <w:rFonts w:hint="eastAsia" w:ascii="仿宋" w:hAnsi="仿宋" w:eastAsia="仿宋" w:cs="仿宋_GB2312"/>
          <w:color w:val="000000" w:themeColor="text1"/>
          <w:sz w:val="24"/>
          <w:u w:val="single"/>
        </w:rPr>
        <w:t xml:space="preserve">＿＿</w:t>
      </w:r>
      <w:r>
        <w:rPr>
          <w:rFonts w:hint="eastAsia" w:ascii="仿宋" w:hAnsi="仿宋" w:eastAsia="仿宋" w:cs="仿宋_GB2312"/>
          <w:color w:val="000000" w:themeColor="text1"/>
          <w:sz w:val="24"/>
        </w:rPr>
        <w:t xml:space="preserve">（￥：</w:t>
      </w:r>
      <w:r>
        <w:rPr>
          <w:rFonts w:hint="eastAsia" w:ascii="仿宋" w:hAnsi="仿宋" w:eastAsia="仿宋" w:cs="仿宋_GB2312"/>
          <w:color w:val="000000" w:themeColor="text1"/>
          <w:sz w:val="24"/>
          <w:u w:val="single"/>
        </w:rPr>
        <w:t xml:space="preserve">＿＿</w:t>
      </w:r>
      <w:r>
        <w:rPr>
          <w:rFonts w:hint="eastAsia" w:ascii="仿宋" w:hAnsi="仿宋" w:eastAsia="仿宋" w:cs="仿宋_GB2312"/>
          <w:color w:val="000000" w:themeColor="text1"/>
          <w:sz w:val="24"/>
        </w:rPr>
        <w:t xml:space="preserve">元/宗）；</w:t>
      </w:r>
      <w:r>
        <w:rPr>
          <w:rFonts w:ascii="仿宋" w:hAnsi="仿宋" w:eastAsia="仿宋" w:cs="仿宋_GB2312"/>
          <w:color w:val="000000" w:themeColor="text1"/>
          <w:sz w:val="24"/>
        </w:rPr>
        <w:t xml:space="preserve">100亩以上</w:t>
      </w:r>
      <w:r>
        <w:rPr>
          <w:rFonts w:hint="eastAsia" w:ascii="仿宋" w:hAnsi="仿宋" w:eastAsia="仿宋" w:cs="仿宋_GB2312"/>
          <w:color w:val="000000" w:themeColor="text1"/>
          <w:sz w:val="24"/>
        </w:rPr>
        <w:t xml:space="preserve">，每宗</w:t>
      </w:r>
      <w:r>
        <w:rPr>
          <w:rFonts w:hint="eastAsia" w:ascii="仿宋" w:hAnsi="仿宋" w:eastAsia="仿宋" w:cs="仿宋_GB2312"/>
          <w:color w:val="000000" w:themeColor="text1"/>
          <w:sz w:val="24"/>
          <w:u w:val="single"/>
        </w:rPr>
        <w:t xml:space="preserve">＿＿</w:t>
      </w:r>
      <w:r>
        <w:rPr>
          <w:rFonts w:hint="eastAsia" w:ascii="仿宋" w:hAnsi="仿宋" w:eastAsia="仿宋" w:cs="仿宋_GB2312"/>
          <w:color w:val="000000" w:themeColor="text1"/>
          <w:sz w:val="24"/>
        </w:rPr>
        <w:t xml:space="preserve">（￥：</w:t>
      </w:r>
      <w:r>
        <w:rPr>
          <w:rFonts w:hint="eastAsia" w:ascii="仿宋" w:hAnsi="仿宋" w:eastAsia="仿宋" w:cs="仿宋_GB2312"/>
          <w:color w:val="000000" w:themeColor="text1"/>
          <w:sz w:val="24"/>
          <w:u w:val="single"/>
        </w:rPr>
        <w:t xml:space="preserve">＿＿</w:t>
      </w:r>
      <w:r>
        <w:rPr>
          <w:rFonts w:hint="eastAsia" w:ascii="仿宋" w:hAnsi="仿宋" w:eastAsia="仿宋" w:cs="仿宋_GB2312"/>
          <w:color w:val="000000" w:themeColor="text1"/>
          <w:sz w:val="24"/>
        </w:rPr>
        <w:t xml:space="preserve">元/宗），具体宗数根据各面积段实际情况确定。</w:t>
      </w:r>
      <w:r/>
    </w:p>
    <w:p>
      <w:pPr>
        <w:ind w:firstLine="480"/>
        <w:spacing w:line="360" w:lineRule="auto"/>
        <w:rPr>
          <w:rFonts w:hint="eastAsia" w:ascii="仿宋" w:hAnsi="仿宋" w:eastAsia="仿宋" w:cs="仿宋"/>
          <w:color w:val="000000" w:themeColor="text1"/>
          <w:sz w:val="24"/>
          <w:lang w:val="zh-CN" w:bidi="ar"/>
        </w:rPr>
      </w:pPr>
      <w:r>
        <w:rPr>
          <w:rFonts w:hint="eastAsia" w:ascii="仿宋" w:hAnsi="仿宋" w:eastAsia="仿宋" w:cs="仿宋"/>
          <w:color w:val="000000" w:themeColor="text1"/>
          <w:sz w:val="24"/>
          <w:lang w:val="zh-CN" w:bidi="ar"/>
        </w:rPr>
        <w:t xml:space="preserve">本合同价款是承担本项目一切责任和义务所需的费用(包括但不限于对该项目的环境调查考察，社会调查研究、基础资料收集、文件编制印刷、技术评审、专家咨询、人员培训、交通运输等一切费用),包括完成本服务项目发生的所有含税费用/支付给员工的工资和国家强制缴纳的各种社会保障资金,以及</w:t>
      </w:r>
      <w:r>
        <w:rPr>
          <w:rFonts w:hint="eastAsia" w:ascii="仿宋" w:hAnsi="仿宋" w:eastAsia="仿宋" w:cs="仿宋"/>
          <w:color w:val="000000" w:themeColor="text1"/>
          <w:sz w:val="24"/>
          <w:lang w:val="zh-CN" w:bidi="ar"/>
        </w:rPr>
        <w:t xml:space="preserve">乙方</w:t>
      </w:r>
      <w:r>
        <w:rPr>
          <w:rFonts w:hint="eastAsia" w:ascii="仿宋" w:hAnsi="仿宋" w:eastAsia="仿宋" w:cs="仿宋"/>
          <w:color w:val="000000" w:themeColor="text1"/>
          <w:sz w:val="24"/>
          <w:lang w:val="zh-CN" w:bidi="ar"/>
        </w:rPr>
        <w:t xml:space="preserve">认为需要的其他费用等。</w:t>
      </w:r>
      <w:r/>
    </w:p>
    <w:p>
      <w:pPr>
        <w:ind w:firstLine="480"/>
        <w:spacing w:line="360" w:lineRule="auto"/>
        <w:rPr>
          <w:rFonts w:hint="eastAsia" w:ascii="仿宋" w:hAnsi="仿宋" w:eastAsia="仿宋" w:cs="仿宋"/>
          <w:color w:val="000000" w:themeColor="text1"/>
          <w:sz w:val="24"/>
          <w:lang w:bidi="ar"/>
        </w:rPr>
      </w:pPr>
      <w:r>
        <w:rPr>
          <w:rFonts w:hint="eastAsia" w:ascii="仿宋" w:hAnsi="仿宋" w:eastAsia="仿宋" w:cs="仿宋"/>
          <w:color w:val="000000" w:themeColor="text1"/>
          <w:sz w:val="24"/>
          <w:lang w:bidi="ar"/>
        </w:rPr>
        <w:t xml:space="preserve">本项目为固定费率合同，最终价款按实际发生的工作量，按实结算。</w:t>
      </w:r>
      <w:r/>
    </w:p>
    <w:p>
      <w:pPr>
        <w:ind w:firstLine="480"/>
        <w:spacing w:line="360" w:lineRule="auto"/>
        <w:rPr>
          <w:rFonts w:hint="eastAsia" w:ascii="仿宋" w:hAnsi="仿宋" w:eastAsia="仿宋" w:cs="仿宋"/>
          <w:color w:val="000000" w:themeColor="text1"/>
          <w:sz w:val="24"/>
          <w:lang w:bidi="ar"/>
        </w:rPr>
      </w:pPr>
      <w:r>
        <w:rPr>
          <w:rFonts w:hint="eastAsia" w:ascii="仿宋" w:hAnsi="仿宋" w:eastAsia="仿宋" w:cs="仿宋"/>
          <w:color w:val="000000" w:themeColor="text1"/>
          <w:sz w:val="24"/>
          <w:lang w:bidi="ar"/>
        </w:rPr>
        <w:t xml:space="preserve">甲方在上述合同价款之外不再向乙方支付其他任何费用。</w:t>
      </w:r>
      <w:r/>
    </w:p>
    <w:p>
      <w:pPr>
        <w:ind w:firstLine="472"/>
        <w:spacing w:line="360" w:lineRule="auto"/>
        <w:rPr>
          <w:rFonts w:hint="eastAsia" w:ascii="仿宋" w:hAnsi="仿宋" w:eastAsia="仿宋" w:cs="仿宋"/>
          <w:b/>
          <w:bCs/>
          <w:color w:val="000000" w:themeColor="text1"/>
          <w:sz w:val="24"/>
          <w:lang w:val="zh-CN"/>
        </w:rPr>
      </w:pPr>
      <w:r>
        <w:rPr>
          <w:rFonts w:hint="eastAsia" w:ascii="仿宋" w:hAnsi="仿宋" w:eastAsia="仿宋" w:cs="仿宋"/>
          <w:b/>
          <w:bCs/>
          <w:color w:val="000000" w:themeColor="text1"/>
          <w:sz w:val="24"/>
          <w:lang w:val="zh-CN" w:bidi="ar"/>
        </w:rPr>
        <w:t xml:space="preserve">第三条</w:t>
      </w:r>
      <w:r>
        <w:rPr>
          <w:rFonts w:hint="eastAsia" w:ascii="仿宋" w:hAnsi="仿宋" w:eastAsia="仿宋" w:cs="仿宋"/>
          <w:b/>
          <w:bCs/>
          <w:color w:val="000000" w:themeColor="text1"/>
          <w:sz w:val="24"/>
          <w:lang w:val="zh-CN" w:bidi="ar"/>
        </w:rPr>
        <w:t xml:space="preserve"> </w:t>
      </w:r>
      <w:r>
        <w:rPr>
          <w:rFonts w:hint="eastAsia" w:ascii="仿宋" w:hAnsi="仿宋" w:eastAsia="仿宋" w:cs="仿宋"/>
          <w:b/>
          <w:bCs/>
          <w:color w:val="000000" w:themeColor="text1"/>
          <w:sz w:val="24"/>
          <w:lang w:val="zh-CN" w:bidi="ar"/>
        </w:rPr>
        <w:t xml:space="preserve">组成本合同的有关文件</w:t>
      </w:r>
      <w:r/>
    </w:p>
    <w:p>
      <w:pPr>
        <w:pStyle w:val="896"/>
        <w:ind w:firstLine="480"/>
        <w:spacing w:line="360" w:lineRule="auto"/>
        <w:widowControl/>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下列关于</w:t>
      </w:r>
      <w:r>
        <w:rPr>
          <w:rFonts w:hint="eastAsia" w:ascii="仿宋" w:hAnsi="仿宋" w:eastAsia="仿宋" w:cs="仿宋"/>
          <w:color w:val="000000" w:themeColor="text1"/>
          <w:sz w:val="24"/>
          <w:szCs w:val="24"/>
        </w:rPr>
        <w:t xml:space="preserve">本项目</w:t>
      </w:r>
      <w:r>
        <w:rPr>
          <w:rFonts w:hint="eastAsia" w:ascii="仿宋" w:hAnsi="仿宋" w:eastAsia="仿宋" w:cs="仿宋"/>
          <w:color w:val="000000" w:themeColor="text1"/>
          <w:sz w:val="24"/>
          <w:szCs w:val="24"/>
          <w:lang w:val="zh-CN"/>
        </w:rPr>
        <w:t xml:space="preserve">的公开招标文件、投标文件或与本次采购活动方式相适应的文件及有关附件是本合同不可分割的组成部分，与本合同具有同等法律效力，组成合同的各个文件应该认为是一个整体，互为补充和解释，如果有互相矛盾处，以下面所列先后顺序为准：</w:t>
      </w:r>
      <w:r/>
    </w:p>
    <w:p>
      <w:pPr>
        <w:pStyle w:val="896"/>
        <w:ind w:firstLine="480"/>
        <w:spacing w:line="360" w:lineRule="auto"/>
        <w:widowControl/>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（1）本合同（含澄清文件）；</w:t>
      </w:r>
      <w:r/>
    </w:p>
    <w:p>
      <w:pPr>
        <w:pStyle w:val="896"/>
        <w:ind w:firstLine="480"/>
        <w:spacing w:line="360" w:lineRule="auto"/>
        <w:widowControl/>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（2）中标通知书；</w:t>
      </w:r>
      <w:r/>
    </w:p>
    <w:p>
      <w:pPr>
        <w:pStyle w:val="896"/>
        <w:ind w:firstLine="480"/>
        <w:spacing w:line="360" w:lineRule="auto"/>
        <w:widowControl/>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（3）投标文件和报价表；</w:t>
      </w:r>
      <w:r/>
    </w:p>
    <w:p>
      <w:pPr>
        <w:pStyle w:val="896"/>
        <w:ind w:firstLine="480"/>
        <w:spacing w:line="360" w:lineRule="auto"/>
        <w:widowControl/>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（4）服务承诺；</w:t>
      </w:r>
      <w:r/>
    </w:p>
    <w:p>
      <w:pPr>
        <w:pStyle w:val="896"/>
        <w:ind w:firstLine="480"/>
        <w:spacing w:line="360" w:lineRule="auto"/>
        <w:widowControl/>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（5）构成本合同组成的其他文件。</w:t>
      </w:r>
      <w:r/>
    </w:p>
    <w:p>
      <w:pPr>
        <w:pStyle w:val="896"/>
        <w:ind w:firstLine="480"/>
        <w:spacing w:line="360" w:lineRule="auto"/>
        <w:widowControl/>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zh-CN"/>
        </w:rPr>
        <w:t xml:space="preserve">双方在本合同履行过程中，可以签定补充或修正文件，补充或修正文件与本合同具有同等法律效力，内容不一致的，以时间在后的文件为准。</w:t>
      </w:r>
      <w:r/>
    </w:p>
    <w:p>
      <w:pPr>
        <w:ind w:firstLine="420"/>
        <w:spacing w:line="360" w:lineRule="auto"/>
        <w:rPr>
          <w:rFonts w:hint="eastAsia" w:ascii="仿宋" w:hAnsi="仿宋" w:eastAsia="仿宋" w:cs="仿宋"/>
          <w:b/>
          <w:bCs/>
          <w:color w:val="000000" w:themeColor="text1"/>
          <w:sz w:val="24"/>
          <w:lang w:val="zh-CN"/>
        </w:rPr>
      </w:pPr>
      <w:r>
        <w:rPr>
          <w:rFonts w:hint="eastAsia" w:ascii="仿宋" w:hAnsi="仿宋" w:eastAsia="仿宋" w:cs="仿宋"/>
          <w:b/>
          <w:bCs/>
          <w:color w:val="000000" w:themeColor="text1"/>
          <w:sz w:val="24"/>
          <w:lang w:val="zh-CN" w:bidi="ar"/>
        </w:rPr>
        <w:t xml:space="preserve">第四条</w:t>
      </w:r>
      <w:r>
        <w:rPr>
          <w:rFonts w:hint="eastAsia" w:ascii="仿宋" w:hAnsi="仿宋" w:eastAsia="仿宋" w:cs="仿宋"/>
          <w:b/>
          <w:bCs/>
          <w:color w:val="000000" w:themeColor="text1"/>
          <w:sz w:val="24"/>
          <w:lang w:val="zh-CN" w:bidi="ar"/>
        </w:rPr>
        <w:t xml:space="preserve"> </w:t>
      </w:r>
      <w:r>
        <w:rPr>
          <w:rFonts w:hint="eastAsia" w:ascii="仿宋" w:hAnsi="仿宋" w:eastAsia="仿宋" w:cs="仿宋"/>
          <w:b/>
          <w:bCs/>
          <w:color w:val="000000" w:themeColor="text1"/>
          <w:sz w:val="24"/>
          <w:lang w:val="zh-CN" w:bidi="ar"/>
        </w:rPr>
        <w:t xml:space="preserve">权利保证</w:t>
      </w:r>
      <w:r/>
    </w:p>
    <w:p>
      <w:pPr>
        <w:ind w:firstLine="420"/>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bidi="ar"/>
        </w:rPr>
        <w:t xml:space="preserve">1.</w:t>
      </w:r>
      <w:r>
        <w:rPr>
          <w:rFonts w:hint="eastAsia" w:ascii="仿宋" w:hAnsi="仿宋" w:eastAsia="仿宋" w:cs="仿宋"/>
          <w:color w:val="000000" w:themeColor="text1"/>
          <w:sz w:val="24"/>
          <w:lang w:val="zh-CN" w:bidi="ar"/>
        </w:rPr>
        <w:t xml:space="preserve">乙方应保证甲方在使用该服务或其任何一部分时不受第三方提出侵犯其专利权、版权、商标权或其他权利的起诉。一旦出现侵权，乙方应承担全部责任。</w:t>
      </w:r>
      <w:r/>
    </w:p>
    <w:p>
      <w:pPr>
        <w:ind w:firstLine="420"/>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bidi="ar"/>
        </w:rPr>
        <w:t xml:space="preserve">2.</w:t>
      </w:r>
      <w:r>
        <w:rPr>
          <w:rFonts w:hint="eastAsia" w:ascii="仿宋" w:hAnsi="仿宋" w:eastAsia="仿宋" w:cs="仿宋"/>
          <w:color w:val="000000" w:themeColor="text1"/>
          <w:sz w:val="24"/>
          <w:lang w:val="zh-CN" w:bidi="ar"/>
        </w:rPr>
        <w:t xml:space="preserve">本合同项下一切工作成果的所有权利包括但不限于所有权、知识产权等归甲方所有，甲方利用乙方提交的检测成果所完成的新的成果，归甲方所有。乙方如要使用，应征得甲方书面同意。未经甲方允许，乙方不得将该成果及相关资料向任何第三方披露或转让，否则应赔偿甲方因此所受到的损失。</w:t>
      </w:r>
      <w:r/>
    </w:p>
    <w:p>
      <w:pPr>
        <w:ind w:firstLine="420"/>
        <w:spacing w:line="360" w:lineRule="auto"/>
        <w:rPr>
          <w:rFonts w:hint="eastAsia" w:ascii="仿宋" w:hAnsi="仿宋" w:eastAsia="仿宋" w:cs="仿宋"/>
          <w:b/>
          <w:bCs/>
          <w:color w:val="000000" w:themeColor="text1"/>
          <w:sz w:val="24"/>
          <w:lang w:val="zh-CN"/>
        </w:rPr>
      </w:pPr>
      <w:r>
        <w:rPr>
          <w:rFonts w:hint="eastAsia" w:ascii="仿宋" w:hAnsi="仿宋" w:eastAsia="仿宋" w:cs="仿宋"/>
          <w:b/>
          <w:bCs/>
          <w:color w:val="000000" w:themeColor="text1"/>
          <w:sz w:val="24"/>
          <w:lang w:val="zh-CN" w:bidi="ar"/>
        </w:rPr>
        <w:t xml:space="preserve">第五条</w:t>
      </w:r>
      <w:r>
        <w:rPr>
          <w:rFonts w:hint="eastAsia" w:ascii="仿宋" w:hAnsi="仿宋" w:eastAsia="仿宋" w:cs="仿宋"/>
          <w:b/>
          <w:bCs/>
          <w:color w:val="000000" w:themeColor="text1"/>
          <w:sz w:val="24"/>
          <w:lang w:val="zh-CN" w:bidi="ar"/>
        </w:rPr>
        <w:t xml:space="preserve"> </w:t>
      </w:r>
      <w:r>
        <w:rPr>
          <w:rFonts w:hint="eastAsia" w:ascii="仿宋" w:hAnsi="仿宋" w:eastAsia="仿宋" w:cs="仿宋"/>
          <w:b/>
          <w:bCs/>
          <w:color w:val="000000" w:themeColor="text1"/>
          <w:sz w:val="24"/>
          <w:lang w:val="zh-CN" w:bidi="ar"/>
        </w:rPr>
        <w:t xml:space="preserve">质量保证</w:t>
      </w:r>
      <w:r/>
    </w:p>
    <w:p>
      <w:pPr>
        <w:ind w:firstLine="420"/>
        <w:spacing w:line="360" w:lineRule="auto"/>
        <w:rPr>
          <w:rFonts w:hint="eastAsia" w:ascii="仿宋" w:hAnsi="仿宋" w:eastAsia="仿宋" w:cs="仿宋"/>
          <w:color w:val="000000" w:themeColor="text1"/>
          <w:sz w:val="24"/>
          <w:lang w:val="zh-CN" w:bidi="ar"/>
        </w:rPr>
      </w:pPr>
      <w:r>
        <w:rPr>
          <w:rFonts w:hint="eastAsia" w:ascii="仿宋" w:hAnsi="仿宋" w:eastAsia="仿宋" w:cs="仿宋"/>
          <w:color w:val="000000" w:themeColor="text1"/>
          <w:sz w:val="24"/>
          <w:lang w:val="zh-CN" w:bidi="ar"/>
        </w:rPr>
        <w:t xml:space="preserve">1.乙方所提供的服务的技术规格应与公开招标文件规定的相一致；乙方提交的投标文件若对技术规格作出严于采购文件或国家标准的承诺，则以乙方承诺的技术规格为准。若技术性能无特殊说明，则按国家有关部门最新颁布的标准及规范为准。</w:t>
      </w:r>
      <w:r/>
    </w:p>
    <w:p>
      <w:pPr>
        <w:ind w:firstLine="420"/>
        <w:spacing w:line="360" w:lineRule="auto"/>
        <w:rPr>
          <w:rFonts w:hint="eastAsia" w:ascii="仿宋" w:hAnsi="仿宋" w:eastAsia="仿宋" w:cs="仿宋"/>
          <w:color w:val="000000" w:themeColor="text1"/>
          <w:sz w:val="24"/>
        </w:rPr>
      </w:pPr>
      <w:r>
        <w:rPr>
          <w:rFonts w:ascii="仿宋" w:hAnsi="仿宋" w:eastAsia="仿宋" w:cs="仿宋"/>
          <w:color w:val="000000" w:themeColor="text1"/>
          <w:sz w:val="24"/>
        </w:rPr>
        <w:t xml:space="preserve">2</w:t>
      </w:r>
      <w:r>
        <w:rPr>
          <w:rFonts w:hint="eastAsia" w:ascii="仿宋" w:hAnsi="仿宋" w:eastAsia="仿宋" w:cs="仿宋"/>
          <w:color w:val="000000" w:themeColor="text1"/>
          <w:sz w:val="24"/>
        </w:rPr>
        <w:t xml:space="preserve">.乙方在接到甲方要求，应迅速安排相关人员到场服务，到场人员服务，相关人员在</w:t>
      </w:r>
      <w:r>
        <w:rPr>
          <w:rFonts w:hint="eastAsia" w:ascii="仿宋" w:hAnsi="仿宋" w:eastAsia="仿宋" w:cs="仿宋"/>
          <w:color w:val="000000" w:themeColor="text1"/>
          <w:sz w:val="24"/>
        </w:rPr>
        <w:t xml:space="preserve">______</w:t>
      </w:r>
      <w:r>
        <w:rPr>
          <w:rFonts w:hint="eastAsia" w:ascii="仿宋" w:hAnsi="仿宋" w:eastAsia="仿宋" w:cs="仿宋"/>
          <w:color w:val="000000" w:themeColor="text1"/>
          <w:sz w:val="24"/>
        </w:rPr>
        <w:t xml:space="preserve">小时响应</w:t>
      </w:r>
      <w:r>
        <w:rPr>
          <w:rFonts w:hint="eastAsia" w:ascii="仿宋" w:hAnsi="仿宋" w:eastAsia="仿宋" w:cs="仿宋"/>
          <w:color w:val="000000" w:themeColor="text1"/>
          <w:sz w:val="24"/>
        </w:rPr>
        <w:t xml:space="preserve">到场人员服务</w:t>
      </w:r>
      <w:r>
        <w:rPr>
          <w:rFonts w:hint="eastAsia" w:ascii="仿宋" w:hAnsi="仿宋" w:eastAsia="仿宋" w:cs="仿宋"/>
          <w:color w:val="000000" w:themeColor="text1"/>
          <w:sz w:val="24"/>
        </w:rPr>
        <w:t xml:space="preserve">，</w:t>
      </w:r>
      <w:r>
        <w:rPr>
          <w:rFonts w:hint="eastAsia" w:ascii="仿宋" w:hAnsi="仿宋" w:eastAsia="仿宋" w:cs="仿宋"/>
          <w:color w:val="000000" w:themeColor="text1"/>
          <w:sz w:val="24"/>
        </w:rPr>
        <w:t xml:space="preserve">复杂的问题应确保在24小时内解决问题。</w:t>
      </w:r>
      <w:r/>
    </w:p>
    <w:p>
      <w:pPr>
        <w:ind w:firstLine="420"/>
        <w:spacing w:line="360" w:lineRule="auto"/>
        <w:rPr>
          <w:rFonts w:hint="eastAsia" w:ascii="仿宋" w:hAnsi="仿宋" w:eastAsia="仿宋" w:cs="仿宋"/>
          <w:color w:val="000000" w:themeColor="text1"/>
          <w:sz w:val="24"/>
        </w:rPr>
      </w:pPr>
      <w:r>
        <w:rPr>
          <w:rFonts w:ascii="仿宋" w:hAnsi="仿宋" w:eastAsia="仿宋" w:cs="仿宋"/>
          <w:color w:val="000000" w:themeColor="text1"/>
          <w:sz w:val="24"/>
        </w:rPr>
        <w:t xml:space="preserve">3</w:t>
      </w:r>
      <w:r>
        <w:rPr>
          <w:rFonts w:hint="eastAsia" w:ascii="仿宋" w:hAnsi="仿宋" w:eastAsia="仿宋" w:cs="仿宋"/>
          <w:color w:val="000000" w:themeColor="text1"/>
          <w:sz w:val="24"/>
        </w:rPr>
        <w:t xml:space="preserve">.项目实施过程中，乙方应指派项目负责人负责与甲方联系服务事宜，项目负责人且应保持固定，同时保证投入的主要团队成员固定并能胜任相关业务，不得擅自更换确定的项目负责人、现场负责人及项目联系人等。未经甲方同意擅自调整 团队成员或相关人员擅自离开工作岗位的，所有责任均由乙方承担。 </w:t>
      </w:r>
      <w:r/>
    </w:p>
    <w:p>
      <w:pPr>
        <w:ind w:firstLine="420"/>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rPr>
        <w:t xml:space="preserve">4.本项目服务工作在保证服务质量的前提下，应在合理的时间范围内完成。</w:t>
      </w:r>
      <w:r/>
    </w:p>
    <w:p>
      <w:pPr>
        <w:ind w:firstLine="420"/>
        <w:spacing w:line="360" w:lineRule="auto"/>
        <w:rPr>
          <w:rFonts w:hint="eastAsia" w:ascii="仿宋" w:hAnsi="仿宋" w:eastAsia="仿宋" w:cs="仿宋"/>
          <w:b/>
          <w:bCs/>
          <w:color w:val="000000" w:themeColor="text1"/>
          <w:sz w:val="24"/>
          <w:lang w:val="zh-CN"/>
        </w:rPr>
      </w:pPr>
      <w:r>
        <w:rPr>
          <w:rFonts w:hint="eastAsia" w:ascii="仿宋" w:hAnsi="仿宋" w:eastAsia="仿宋" w:cs="仿宋"/>
          <w:b/>
          <w:bCs/>
          <w:color w:val="000000" w:themeColor="text1"/>
          <w:sz w:val="24"/>
          <w:lang w:val="zh-CN" w:bidi="ar"/>
        </w:rPr>
        <w:t xml:space="preserve">第六条</w:t>
      </w:r>
      <w:r>
        <w:rPr>
          <w:rFonts w:hint="eastAsia" w:ascii="仿宋" w:hAnsi="仿宋" w:eastAsia="仿宋" w:cs="仿宋"/>
          <w:b/>
          <w:bCs/>
          <w:color w:val="000000" w:themeColor="text1"/>
          <w:sz w:val="24"/>
          <w:lang w:val="zh-CN" w:bidi="ar"/>
        </w:rPr>
        <w:t xml:space="preserve"> </w:t>
      </w:r>
      <w:r>
        <w:rPr>
          <w:rFonts w:hint="eastAsia" w:ascii="仿宋" w:hAnsi="仿宋" w:eastAsia="仿宋" w:cs="仿宋"/>
          <w:b/>
          <w:bCs/>
          <w:color w:val="000000" w:themeColor="text1"/>
          <w:sz w:val="24"/>
          <w:lang w:val="zh-CN" w:bidi="ar"/>
        </w:rPr>
        <w:t xml:space="preserve">交付和验收</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lang w:bidi="ar"/>
        </w:rPr>
        <w:t xml:space="preserve">1</w:t>
      </w:r>
      <w:r>
        <w:rPr>
          <w:rFonts w:ascii="仿宋" w:hAnsi="仿宋" w:eastAsia="仿宋" w:cs="仿宋"/>
          <w:color w:val="000000" w:themeColor="text1"/>
          <w:sz w:val="24"/>
          <w:lang w:bidi="ar"/>
        </w:rPr>
        <w:t xml:space="preserve">.服务期限：</w:t>
      </w:r>
      <w:r>
        <w:rPr>
          <w:rFonts w:hint="eastAsia" w:ascii="仿宋" w:hAnsi="仿宋" w:eastAsia="仿宋" w:cs="仿宋"/>
          <w:color w:val="000000" w:themeColor="text1"/>
          <w:sz w:val="24"/>
          <w:lang w:bidi="ar"/>
        </w:rPr>
        <w:t xml:space="preserve">一年</w:t>
      </w:r>
      <w:r>
        <w:rPr>
          <w:rFonts w:hint="eastAsia" w:ascii="仿宋" w:hAnsi="仿宋" w:eastAsia="仿宋" w:cs="仿宋"/>
          <w:color w:val="000000" w:themeColor="text1"/>
          <w:sz w:val="24"/>
          <w:lang w:bidi="ar"/>
        </w:rPr>
        <w:t xml:space="preserve">，</w:t>
      </w:r>
      <w:bookmarkStart w:id="64" w:name="OLE_LINK20"/>
      <w:r>
        <w:rPr>
          <w:rFonts w:hint="eastAsia" w:ascii="仿宋" w:hAnsi="仿宋" w:eastAsia="仿宋" w:cs="仿宋"/>
          <w:color w:val="000000" w:themeColor="text1"/>
          <w:sz w:val="24"/>
        </w:rPr>
        <w:t xml:space="preserve">自______</w:t>
      </w:r>
      <w:bookmarkEnd w:id="64"/>
      <w:r>
        <w:rPr>
          <w:rFonts w:hint="eastAsia" w:ascii="仿宋" w:hAnsi="仿宋" w:eastAsia="仿宋" w:cs="仿宋"/>
          <w:color w:val="000000" w:themeColor="text1"/>
          <w:sz w:val="24"/>
        </w:rPr>
        <w:t xml:space="preserve">年 ______月______日</w:t>
      </w:r>
      <w:r>
        <w:rPr>
          <w:rFonts w:hint="eastAsia" w:ascii="仿宋" w:hAnsi="仿宋" w:eastAsia="仿宋" w:cs="仿宋"/>
          <w:color w:val="000000" w:themeColor="text1"/>
          <w:sz w:val="24"/>
        </w:rPr>
        <w:t xml:space="preserve">起</w:t>
      </w:r>
      <w:r>
        <w:rPr>
          <w:rFonts w:hint="eastAsia" w:ascii="仿宋" w:hAnsi="仿宋" w:eastAsia="仿宋" w:cs="仿宋"/>
          <w:color w:val="000000" w:themeColor="text1"/>
          <w:sz w:val="24"/>
        </w:rPr>
        <w:t xml:space="preserve">至 ______年 ______月 ______日止。</w:t>
      </w:r>
      <w:r/>
    </w:p>
    <w:p>
      <w:pPr>
        <w:ind w:firstLine="420"/>
        <w:spacing w:line="360" w:lineRule="auto"/>
        <w:rPr>
          <w:rFonts w:hint="eastAsia" w:ascii="仿宋" w:hAnsi="仿宋" w:eastAsia="仿宋" w:cs="仿宋"/>
          <w:color w:val="000000" w:themeColor="text1"/>
          <w:sz w:val="24"/>
          <w:lang w:bidi="ar"/>
        </w:rPr>
      </w:pPr>
      <w:r>
        <w:rPr>
          <w:rFonts w:hint="eastAsia" w:ascii="仿宋" w:hAnsi="仿宋" w:eastAsia="仿宋" w:cs="仿宋"/>
          <w:color w:val="000000" w:themeColor="text1"/>
          <w:sz w:val="24"/>
          <w:lang w:bidi="ar"/>
        </w:rPr>
        <w:t xml:space="preserve">2.服务地点：甲方指定地点。</w:t>
      </w:r>
      <w:r/>
    </w:p>
    <w:p>
      <w:pPr>
        <w:ind w:firstLine="420"/>
        <w:spacing w:line="360" w:lineRule="auto"/>
        <w:rPr>
          <w:rFonts w:hint="eastAsia" w:ascii="仿宋" w:hAnsi="仿宋" w:eastAsia="仿宋" w:cs="仿宋"/>
          <w:color w:val="000000" w:themeColor="text1"/>
          <w:sz w:val="24"/>
          <w:lang w:bidi="ar"/>
        </w:rPr>
      </w:pPr>
      <w:r>
        <w:rPr>
          <w:rFonts w:hint="eastAsia" w:ascii="仿宋" w:hAnsi="仿宋" w:eastAsia="仿宋" w:cs="仿宋"/>
          <w:color w:val="000000" w:themeColor="text1"/>
          <w:sz w:val="24"/>
          <w:lang w:bidi="ar"/>
        </w:rPr>
        <w:t xml:space="preserve">3.</w:t>
      </w:r>
      <w:r>
        <w:rPr>
          <w:rFonts w:hint="eastAsia" w:ascii="仿宋" w:hAnsi="仿宋" w:eastAsia="仿宋" w:cs="仿宋"/>
          <w:color w:val="000000" w:themeColor="text1"/>
          <w:sz w:val="24"/>
          <w:lang w:bidi="ar"/>
        </w:rPr>
        <w:t xml:space="preserve">成果要求：</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（1）《社会稳定风险评估报告》应得到评审专家组认可，且得到有关部门认可批复。批复后，</w:t>
      </w:r>
      <w:r>
        <w:rPr>
          <w:rFonts w:ascii="仿宋" w:hAnsi="仿宋" w:eastAsia="仿宋" w:cs="仿宋"/>
          <w:bCs/>
          <w:color w:val="000000" w:themeColor="text1"/>
          <w:sz w:val="24"/>
        </w:rPr>
        <w:t xml:space="preserve">5</w:t>
      </w:r>
      <w:r>
        <w:rPr>
          <w:rFonts w:hint="eastAsia" w:ascii="仿宋" w:hAnsi="仿宋" w:eastAsia="仿宋" w:cs="仿宋"/>
          <w:bCs/>
          <w:color w:val="000000" w:themeColor="text1"/>
          <w:sz w:val="24"/>
        </w:rPr>
        <w:t xml:space="preserve">个工作日内由乙方将纸制版《社会稳定风险评估报告》</w:t>
      </w:r>
      <w:r>
        <w:rPr>
          <w:rFonts w:ascii="仿宋" w:hAnsi="仿宋" w:eastAsia="仿宋" w:cs="仿宋"/>
          <w:bCs/>
          <w:color w:val="000000" w:themeColor="text1"/>
          <w:sz w:val="24"/>
        </w:rPr>
        <w:t xml:space="preserve">2</w:t>
      </w:r>
      <w:r>
        <w:rPr>
          <w:rFonts w:hint="eastAsia" w:ascii="仿宋" w:hAnsi="仿宋" w:eastAsia="仿宋" w:cs="仿宋"/>
          <w:bCs/>
          <w:color w:val="000000" w:themeColor="text1"/>
          <w:sz w:val="24"/>
        </w:rPr>
        <w:t xml:space="preserve">套、可编辑电子版与不可编辑电子版送交甲方。</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（2）如甲方要求增加报告文件份数，甲方不再支付任何费用。</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（3）紧急项目必须服从甲方安排，在指定时间内完成。</w:t>
      </w:r>
      <w:r/>
    </w:p>
    <w:p>
      <w:pPr>
        <w:ind w:firstLine="420"/>
        <w:spacing w:line="360" w:lineRule="auto"/>
        <w:rPr>
          <w:rFonts w:hint="eastAsia" w:ascii="仿宋" w:hAnsi="仿宋" w:eastAsia="仿宋" w:cs="仿宋"/>
          <w:color w:val="000000" w:themeColor="text1"/>
          <w:sz w:val="24"/>
          <w:lang w:bidi="ar"/>
        </w:rPr>
      </w:pPr>
      <w:r>
        <w:rPr>
          <w:rFonts w:hint="eastAsia" w:ascii="仿宋" w:hAnsi="仿宋" w:eastAsia="仿宋" w:cs="仿宋"/>
          <w:color w:val="000000" w:themeColor="text1"/>
          <w:sz w:val="24"/>
          <w:lang w:bidi="ar"/>
        </w:rPr>
        <w:t xml:space="preserve">4.</w:t>
      </w:r>
      <w:r>
        <w:rPr>
          <w:rFonts w:ascii="仿宋" w:hAnsi="仿宋" w:eastAsia="仿宋" w:cs="仿宋"/>
          <w:color w:val="000000" w:themeColor="text1"/>
          <w:sz w:val="24"/>
          <w:lang w:bidi="ar"/>
        </w:rPr>
        <w:t xml:space="preserve">验收标准：</w:t>
      </w:r>
      <w:r>
        <w:rPr>
          <w:rFonts w:hint="eastAsia" w:ascii="仿宋" w:hAnsi="仿宋" w:eastAsia="仿宋"/>
          <w:color w:val="000000" w:themeColor="text1"/>
          <w:spacing w:val="-4"/>
          <w:sz w:val="24"/>
        </w:rPr>
        <w:t xml:space="preserve">项目能够保质保量及时完成，较好的配合甲方用地手续办理；方案符合有关要求，均通过了专家评审，取得区委政法委备案；项目合同履行到位，跟踪服务好。</w:t>
      </w:r>
      <w:r/>
    </w:p>
    <w:p>
      <w:pPr>
        <w:ind w:firstLine="420"/>
        <w:spacing w:line="360" w:lineRule="auto"/>
        <w:rPr>
          <w:rFonts w:hint="eastAsia" w:ascii="仿宋" w:hAnsi="仿宋" w:eastAsia="仿宋" w:cs="仿宋"/>
          <w:b/>
          <w:bCs/>
          <w:i/>
          <w:iCs/>
          <w:color w:val="000000" w:themeColor="text1"/>
          <w:sz w:val="24"/>
          <w:lang w:val="zh-CN"/>
        </w:rPr>
      </w:pPr>
      <w:r>
        <w:rPr>
          <w:rFonts w:hint="eastAsia" w:ascii="仿宋" w:hAnsi="仿宋" w:eastAsia="仿宋" w:cs="仿宋"/>
          <w:b/>
          <w:bCs/>
          <w:color w:val="000000" w:themeColor="text1"/>
          <w:sz w:val="24"/>
          <w:lang w:val="zh-CN" w:bidi="ar"/>
        </w:rPr>
        <w:t xml:space="preserve">第七条</w:t>
      </w:r>
      <w:r>
        <w:rPr>
          <w:rFonts w:hint="eastAsia" w:ascii="仿宋" w:hAnsi="仿宋" w:eastAsia="仿宋" w:cs="仿宋"/>
          <w:b/>
          <w:bCs/>
          <w:color w:val="000000" w:themeColor="text1"/>
          <w:sz w:val="24"/>
          <w:lang w:val="zh-CN" w:bidi="ar"/>
        </w:rPr>
        <w:t xml:space="preserve"> </w:t>
      </w:r>
      <w:r>
        <w:rPr>
          <w:rFonts w:hint="eastAsia" w:ascii="仿宋" w:hAnsi="仿宋" w:eastAsia="仿宋" w:cs="仿宋"/>
          <w:b/>
          <w:bCs/>
          <w:color w:val="000000" w:themeColor="text1"/>
          <w:sz w:val="24"/>
          <w:lang w:val="zh-CN" w:bidi="ar"/>
        </w:rPr>
        <w:t xml:space="preserve">合同款支付</w:t>
      </w:r>
      <w:r/>
    </w:p>
    <w:p>
      <w:pPr>
        <w:ind w:firstLine="420"/>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bidi="ar"/>
        </w:rPr>
        <w:t xml:space="preserve">1.本合同项下所有款项均以人民币支付。</w:t>
      </w:r>
      <w:r/>
    </w:p>
    <w:p>
      <w:pPr>
        <w:ind w:firstLine="420"/>
        <w:spacing w:line="360" w:lineRule="auto"/>
        <w:rPr>
          <w:rFonts w:hint="eastAsia" w:ascii="仿宋" w:hAnsi="仿宋" w:eastAsia="仿宋" w:cs="仿宋"/>
          <w:color w:val="000000" w:themeColor="text1"/>
          <w:sz w:val="24"/>
          <w:lang w:val="zh-CN" w:bidi="ar"/>
        </w:rPr>
      </w:pPr>
      <w:r>
        <w:rPr>
          <w:rFonts w:hint="eastAsia" w:ascii="仿宋" w:hAnsi="仿宋" w:eastAsia="仿宋" w:cs="仿宋"/>
          <w:color w:val="000000" w:themeColor="text1"/>
          <w:sz w:val="24"/>
          <w:lang w:val="zh-CN" w:bidi="ar"/>
        </w:rPr>
        <w:t xml:space="preserve">2.本合同项下的采购资金由甲方自行支付，乙方向甲方开具发票，否则甲方有权拒绝支付。此项目产生的智力成果和知识产权归属甲方所有。</w:t>
      </w:r>
      <w:r/>
    </w:p>
    <w:p>
      <w:pPr>
        <w:ind w:firstLine="420"/>
        <w:spacing w:line="360" w:lineRule="auto"/>
        <w:rPr>
          <w:rFonts w:hint="eastAsia" w:ascii="仿宋" w:hAnsi="仿宋" w:eastAsia="仿宋" w:cs="仿宋"/>
          <w:bCs/>
          <w:color w:val="000000" w:themeColor="text1"/>
          <w:sz w:val="24"/>
          <w:lang w:bidi="ar"/>
        </w:rPr>
      </w:pPr>
      <w:r>
        <w:rPr>
          <w:rFonts w:hint="eastAsia" w:ascii="仿宋" w:hAnsi="仿宋" w:eastAsia="仿宋" w:cs="仿宋"/>
          <w:bCs/>
          <w:color w:val="000000" w:themeColor="text1"/>
          <w:sz w:val="24"/>
          <w:lang w:bidi="ar"/>
        </w:rPr>
        <w:t xml:space="preserve">3.付款条件：</w:t>
      </w:r>
      <w:r/>
    </w:p>
    <w:p>
      <w:pPr>
        <w:ind w:firstLine="480"/>
        <w:spacing w:line="360" w:lineRule="auto"/>
        <w:rPr>
          <w:rFonts w:hint="eastAsia" w:ascii="仿宋" w:hAnsi="仿宋" w:eastAsia="仿宋"/>
          <w:bCs/>
          <w:color w:val="000000" w:themeColor="text1"/>
          <w:sz w:val="24"/>
        </w:rPr>
      </w:pPr>
      <w:r>
        <w:rPr>
          <w:rFonts w:hint="eastAsia" w:ascii="仿宋" w:hAnsi="仿宋" w:eastAsia="仿宋"/>
          <w:color w:val="000000" w:themeColor="text1"/>
          <w:sz w:val="24"/>
        </w:rPr>
        <w:t xml:space="preserve">合同期内，甲方在乙方完成所有服务及成果文件且通过</w:t>
      </w:r>
      <w:r>
        <w:rPr>
          <w:rFonts w:hint="eastAsia" w:ascii="仿宋" w:hAnsi="仿宋" w:eastAsia="仿宋"/>
          <w:bCs/>
          <w:color w:val="000000" w:themeColor="text1"/>
          <w:sz w:val="24"/>
        </w:rPr>
        <w:t xml:space="preserve">有关主管部门</w:t>
      </w:r>
      <w:r>
        <w:rPr>
          <w:rFonts w:hint="eastAsia" w:ascii="仿宋" w:hAnsi="仿宋" w:eastAsia="仿宋"/>
          <w:color w:val="000000" w:themeColor="text1"/>
          <w:sz w:val="24"/>
        </w:rPr>
        <w:t xml:space="preserve">验收后，一次性支付该年度全部款项</w:t>
      </w:r>
      <w:r>
        <w:rPr>
          <w:rFonts w:hint="eastAsia" w:ascii="仿宋" w:hAnsi="仿宋" w:eastAsia="仿宋"/>
          <w:bCs/>
          <w:color w:val="000000" w:themeColor="text1"/>
          <w:sz w:val="24"/>
        </w:rPr>
        <w:t xml:space="preserve">。</w:t>
      </w:r>
      <w:r/>
    </w:p>
    <w:p>
      <w:pPr>
        <w:ind w:firstLine="420"/>
        <w:spacing w:line="360" w:lineRule="auto"/>
        <w:rPr>
          <w:rFonts w:hint="eastAsia" w:ascii="仿宋" w:hAnsi="仿宋" w:eastAsia="仿宋" w:cs="仿宋"/>
          <w:b/>
          <w:bCs/>
          <w:color w:val="000000" w:themeColor="text1"/>
          <w:sz w:val="24"/>
          <w:lang w:val="zh-CN"/>
        </w:rPr>
      </w:pPr>
      <w:r>
        <w:rPr>
          <w:rFonts w:hint="eastAsia" w:ascii="仿宋" w:hAnsi="仿宋" w:eastAsia="仿宋" w:cs="仿宋"/>
          <w:b/>
          <w:bCs/>
          <w:color w:val="000000" w:themeColor="text1"/>
          <w:sz w:val="24"/>
          <w:lang w:val="zh-CN" w:bidi="ar"/>
        </w:rPr>
        <w:t xml:space="preserve">第八条</w:t>
      </w:r>
      <w:r>
        <w:rPr>
          <w:rFonts w:hint="eastAsia" w:ascii="仿宋" w:hAnsi="仿宋" w:eastAsia="仿宋" w:cs="仿宋"/>
          <w:b/>
          <w:bCs/>
          <w:color w:val="000000" w:themeColor="text1"/>
          <w:sz w:val="24"/>
          <w:lang w:val="zh-CN" w:bidi="ar"/>
        </w:rPr>
        <w:t xml:space="preserve"> </w:t>
      </w:r>
      <w:r>
        <w:rPr>
          <w:rFonts w:hint="eastAsia" w:ascii="仿宋" w:hAnsi="仿宋" w:eastAsia="仿宋" w:cs="仿宋"/>
          <w:b/>
          <w:bCs/>
          <w:color w:val="000000" w:themeColor="text1"/>
          <w:sz w:val="24"/>
          <w:lang w:val="zh-CN" w:bidi="ar"/>
        </w:rPr>
        <w:t xml:space="preserve">违约责任</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lang w:bidi="ar"/>
        </w:rPr>
        <w:t xml:space="preserve">1.甲方无正当理由拒收服务、拒付服务款的，甲方向乙方偿付合同总价的5%违约金。</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lang w:bidi="ar"/>
        </w:rPr>
        <w:t xml:space="preserve">2.甲方未按合同规定的期限向乙方支付服务款的，每逾期1天甲方向乙方偿付欠款总额的5‰逾期违约金，但累计逾期违约金总额不超过欠款总额的5%。</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lang w:bidi="ar"/>
        </w:rPr>
        <w:t xml:space="preserve">3.如乙方不能交付服务的，乙方应向甲方支付合同总价5%的违约金。</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lang w:bidi="ar"/>
        </w:rPr>
        <w:t xml:space="preserve">4.乙方逾期交付的，每逾期1天，乙方向甲方偿付合同总额的5‰的滞纳金。如乙方逾期交付达10天，甲方有权解除合同，解除合同的通知自到达乙方时生效。</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lang w:bidi="ar"/>
        </w:rPr>
        <w:t xml:space="preserve">5.乙方所交付的服务不符合合同规定的，甲方有权拒收。甲方拒收的，乙方应向甲方支付合同总款5%的违约金。</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lang w:bidi="ar"/>
        </w:rPr>
        <w:t xml:space="preserve">6.在乙方承诺的或国家规定的质量保证期内（取两者中最长的期限），如经乙方两次整改仍不能达到合同约定的质量标准，乙方应退回全部合同价款，并按第3款处理，同时，乙方还须赔偿甲方因此遭受的损失。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lang w:bidi="ar"/>
        </w:rPr>
        <w:t xml:space="preserve">7.乙方未按本合同的规定和“服务承诺”提供伴随服务/售后服务的，应按合同总价款的5%向甲方承担违约责任。</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lang w:bidi="ar"/>
        </w:rPr>
        <w:t xml:space="preserve">8.乙方在承担违约责任后，仍应继续履行合同规定的义务（甲方解除合同的除外）。甲方未能及时追究乙方的任何一项违约责任并不表明甲方放弃追究乙方该项或其他违约责任。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lang w:bidi="ar"/>
        </w:rPr>
        <w:t xml:space="preserve">9.乙方响应属虚假承诺，或经权威部门监测提供的服务不能满足公开招标文件要求，或是由于乙方的过错造成合同无法继续履行的，乙方应向甲方支付不少于合同总价30%赔偿金。</w:t>
      </w:r>
      <w:r/>
    </w:p>
    <w:p>
      <w:pPr>
        <w:ind w:firstLine="420"/>
        <w:spacing w:line="360" w:lineRule="auto"/>
        <w:rPr>
          <w:rFonts w:hint="eastAsia" w:ascii="仿宋" w:hAnsi="仿宋" w:eastAsia="仿宋" w:cs="宋体"/>
          <w:b/>
          <w:bCs/>
          <w:color w:val="000000" w:themeColor="text1"/>
          <w:sz w:val="24"/>
          <w:lang w:val="zh-CN" w:bidi="ar"/>
        </w:rPr>
      </w:pPr>
      <w:r>
        <w:rPr>
          <w:rFonts w:hint="eastAsia" w:ascii="仿宋" w:hAnsi="仿宋" w:eastAsia="仿宋" w:cs="宋体"/>
          <w:b/>
          <w:bCs/>
          <w:color w:val="000000" w:themeColor="text1"/>
          <w:sz w:val="24"/>
          <w:lang w:val="zh-CN" w:bidi="ar"/>
        </w:rPr>
        <w:t xml:space="preserve">第九条</w:t>
      </w:r>
      <w:r>
        <w:rPr>
          <w:rFonts w:hint="eastAsia" w:ascii="仿宋" w:hAnsi="仿宋" w:eastAsia="仿宋" w:cs="宋体"/>
          <w:b/>
          <w:bCs/>
          <w:color w:val="000000" w:themeColor="text1"/>
          <w:sz w:val="24"/>
          <w:lang w:val="zh-CN" w:bidi="ar"/>
        </w:rPr>
        <w:t xml:space="preserve"> </w:t>
      </w:r>
      <w:r>
        <w:rPr>
          <w:rFonts w:hint="eastAsia" w:ascii="仿宋" w:hAnsi="仿宋" w:eastAsia="仿宋" w:cs="宋体"/>
          <w:b/>
          <w:bCs/>
          <w:color w:val="000000" w:themeColor="text1"/>
          <w:sz w:val="24"/>
          <w:lang w:val="zh-CN" w:bidi="ar"/>
        </w:rPr>
        <w:t xml:space="preserve">合同的变更和终止</w:t>
      </w:r>
      <w:r/>
    </w:p>
    <w:p>
      <w:pPr>
        <w:ind w:firstLine="420"/>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bidi="ar"/>
        </w:rPr>
        <w:t xml:space="preserve">1.</w:t>
      </w:r>
      <w:r>
        <w:rPr>
          <w:rFonts w:hint="eastAsia" w:ascii="仿宋" w:hAnsi="仿宋" w:eastAsia="仿宋" w:cs="宋体"/>
          <w:color w:val="000000" w:themeColor="text1"/>
          <w:sz w:val="24"/>
          <w:lang w:val="zh-CN" w:bidi="ar"/>
        </w:rPr>
        <w:t xml:space="preserve">本合同一经签订，甲乙双方不得擅自变更、中止或终止合同。</w:t>
      </w:r>
      <w:r/>
    </w:p>
    <w:p>
      <w:pPr>
        <w:ind w:firstLine="420"/>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bidi="ar"/>
        </w:rPr>
        <w:t xml:space="preserve">2.除发生法律规定的不能预见、不能避免并不能克服的客观情况外，甲乙双方不得放弃或拒绝履行合同。</w:t>
      </w:r>
      <w:r/>
    </w:p>
    <w:p>
      <w:pPr>
        <w:ind w:firstLine="420"/>
        <w:spacing w:line="360" w:lineRule="auto"/>
        <w:rPr>
          <w:rFonts w:hint="eastAsia" w:ascii="仿宋" w:hAnsi="仿宋" w:eastAsia="仿宋" w:cs="宋体"/>
          <w:b/>
          <w:bCs/>
          <w:color w:val="000000" w:themeColor="text1"/>
          <w:sz w:val="24"/>
          <w:lang w:val="zh-CN" w:bidi="ar"/>
        </w:rPr>
      </w:pPr>
      <w:r>
        <w:rPr>
          <w:rFonts w:hint="eastAsia" w:ascii="仿宋" w:hAnsi="仿宋" w:eastAsia="仿宋" w:cs="宋体"/>
          <w:b/>
          <w:bCs/>
          <w:color w:val="000000" w:themeColor="text1"/>
          <w:sz w:val="24"/>
          <w:lang w:val="zh-CN" w:bidi="ar"/>
        </w:rPr>
        <w:t xml:space="preserve">第十条</w:t>
      </w:r>
      <w:r>
        <w:rPr>
          <w:rFonts w:hint="eastAsia" w:ascii="仿宋" w:hAnsi="仿宋" w:eastAsia="仿宋" w:cs="宋体"/>
          <w:b/>
          <w:bCs/>
          <w:color w:val="000000" w:themeColor="text1"/>
          <w:sz w:val="24"/>
          <w:lang w:val="zh-CN" w:bidi="ar"/>
        </w:rPr>
        <w:t xml:space="preserve"> </w:t>
      </w:r>
      <w:r>
        <w:rPr>
          <w:rFonts w:hint="eastAsia" w:ascii="仿宋" w:hAnsi="仿宋" w:eastAsia="仿宋" w:cs="宋体"/>
          <w:b/>
          <w:bCs/>
          <w:color w:val="000000" w:themeColor="text1"/>
          <w:sz w:val="24"/>
          <w:lang w:val="zh-CN" w:bidi="ar"/>
        </w:rPr>
        <w:t xml:space="preserve">合同的转让</w:t>
      </w:r>
      <w:r/>
    </w:p>
    <w:p>
      <w:pPr>
        <w:ind w:firstLine="420"/>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bidi="ar"/>
        </w:rPr>
        <w:t xml:space="preserve">未经甲方书面同意，乙方不得擅自部分或全部转让其应履行的合同义务。否则，甲方有权解除本合同，乙方还应当向甲方支付合同总价款20%的违约金。</w:t>
      </w:r>
      <w:r/>
    </w:p>
    <w:p>
      <w:pPr>
        <w:ind w:firstLine="420"/>
        <w:spacing w:line="360" w:lineRule="auto"/>
        <w:rPr>
          <w:rFonts w:hint="eastAsia" w:ascii="仿宋" w:hAnsi="仿宋" w:eastAsia="仿宋" w:cs="宋体"/>
          <w:b/>
          <w:color w:val="000000" w:themeColor="text1"/>
          <w:sz w:val="24"/>
          <w:lang w:val="zh-CN" w:bidi="ar"/>
        </w:rPr>
      </w:pPr>
      <w:r>
        <w:rPr>
          <w:rFonts w:hint="eastAsia" w:ascii="仿宋" w:hAnsi="仿宋" w:eastAsia="仿宋" w:cs="宋体"/>
          <w:b/>
          <w:color w:val="000000" w:themeColor="text1"/>
          <w:sz w:val="24"/>
          <w:lang w:val="zh-CN" w:bidi="ar"/>
        </w:rPr>
        <w:t xml:space="preserve">第十一条</w:t>
      </w:r>
      <w:r>
        <w:rPr>
          <w:rFonts w:hint="eastAsia" w:ascii="仿宋" w:hAnsi="仿宋" w:eastAsia="仿宋" w:cs="宋体"/>
          <w:b/>
          <w:color w:val="000000" w:themeColor="text1"/>
          <w:sz w:val="24"/>
          <w:lang w:val="zh-CN" w:bidi="ar"/>
        </w:rPr>
        <w:t xml:space="preserve"> </w:t>
      </w:r>
      <w:r>
        <w:rPr>
          <w:rFonts w:hint="eastAsia" w:ascii="仿宋" w:hAnsi="仿宋" w:eastAsia="仿宋" w:cs="宋体"/>
          <w:b/>
          <w:color w:val="000000" w:themeColor="text1"/>
          <w:sz w:val="24"/>
          <w:lang w:val="zh-CN" w:bidi="ar"/>
        </w:rPr>
        <w:t xml:space="preserve">保密条款</w:t>
      </w:r>
      <w:r/>
    </w:p>
    <w:p>
      <w:pPr>
        <w:ind w:firstLine="420"/>
        <w:spacing w:line="360" w:lineRule="auto"/>
        <w:rPr>
          <w:rFonts w:hint="eastAsia" w:ascii="仿宋" w:hAnsi="仿宋" w:eastAsia="仿宋" w:cs="宋体"/>
          <w:color w:val="000000" w:themeColor="text1"/>
          <w:sz w:val="24"/>
          <w:lang w:bidi="ar"/>
        </w:rPr>
      </w:pPr>
      <w:r>
        <w:rPr>
          <w:rFonts w:hint="eastAsia" w:ascii="仿宋" w:hAnsi="仿宋" w:eastAsia="仿宋" w:cs="宋体"/>
          <w:color w:val="000000" w:themeColor="text1"/>
          <w:sz w:val="24"/>
          <w:lang w:bidi="ar"/>
        </w:rPr>
        <w:t xml:space="preserve">1.合同履行期间，乙方所获得的一切原始资料及在维护过程中所取得的与履行合同有关的甲方既有工作成果及相关资料属甲方所有，乙方负有保密义务。未经甲方书面同意，乙方不得在合同期内或合同履行完毕后以任何方式泄露。保密内容包括但不限于下列项目：图纸、图表、数据等。但下列信息不属于保密信息： </w:t>
      </w:r>
      <w:r/>
    </w:p>
    <w:p>
      <w:pPr>
        <w:ind w:firstLine="420"/>
        <w:spacing w:line="360" w:lineRule="auto"/>
        <w:rPr>
          <w:rFonts w:hint="eastAsia" w:ascii="仿宋" w:hAnsi="仿宋" w:eastAsia="仿宋" w:cs="宋体"/>
          <w:color w:val="000000" w:themeColor="text1"/>
          <w:sz w:val="24"/>
          <w:lang w:bidi="ar"/>
        </w:rPr>
      </w:pPr>
      <w:r>
        <w:rPr>
          <w:rFonts w:hint="eastAsia" w:ascii="仿宋" w:hAnsi="仿宋" w:eastAsia="仿宋" w:cs="宋体"/>
          <w:color w:val="000000" w:themeColor="text1"/>
          <w:sz w:val="24"/>
          <w:lang w:bidi="ar"/>
        </w:rPr>
        <w:t xml:space="preserve">A、已进入公共领域的信息；</w:t>
      </w:r>
      <w:r/>
    </w:p>
    <w:p>
      <w:pPr>
        <w:ind w:firstLine="420"/>
        <w:spacing w:line="360" w:lineRule="auto"/>
        <w:rPr>
          <w:rFonts w:hint="eastAsia" w:ascii="仿宋" w:hAnsi="仿宋" w:eastAsia="仿宋" w:cs="宋体"/>
          <w:color w:val="000000" w:themeColor="text1"/>
          <w:sz w:val="24"/>
          <w:lang w:bidi="ar"/>
        </w:rPr>
      </w:pPr>
      <w:r>
        <w:rPr>
          <w:rFonts w:hint="eastAsia" w:ascii="仿宋" w:hAnsi="仿宋" w:eastAsia="仿宋" w:cs="宋体"/>
          <w:color w:val="000000" w:themeColor="text1"/>
          <w:sz w:val="24"/>
          <w:lang w:bidi="ar"/>
        </w:rPr>
        <w:t xml:space="preserve">B、从任何对信息不承担保密义务的第三方合法获得的信息。</w:t>
      </w:r>
      <w:r/>
    </w:p>
    <w:p>
      <w:pPr>
        <w:ind w:firstLine="420"/>
        <w:spacing w:line="360" w:lineRule="auto"/>
        <w:rPr>
          <w:rFonts w:hint="eastAsia" w:ascii="仿宋" w:hAnsi="仿宋" w:eastAsia="仿宋" w:cs="宋体"/>
          <w:color w:val="000000" w:themeColor="text1"/>
          <w:sz w:val="24"/>
          <w:lang w:bidi="ar"/>
        </w:rPr>
      </w:pPr>
      <w:r>
        <w:rPr>
          <w:rFonts w:hint="eastAsia" w:ascii="仿宋" w:hAnsi="仿宋" w:eastAsia="仿宋" w:cs="宋体"/>
          <w:color w:val="000000" w:themeColor="text1"/>
          <w:sz w:val="24"/>
          <w:lang w:bidi="ar"/>
        </w:rPr>
        <w:t xml:space="preserve">2.对于属于乙方所有的新技术和新方法，甲方负有保密义务，未经乙方书面同意，不得以任何方式泄露。  </w:t>
      </w:r>
      <w:r/>
    </w:p>
    <w:p>
      <w:pPr>
        <w:ind w:firstLine="420"/>
        <w:spacing w:line="360" w:lineRule="auto"/>
        <w:rPr>
          <w:rFonts w:hint="eastAsia" w:ascii="仿宋" w:hAnsi="仿宋" w:eastAsia="仿宋" w:cs="宋体"/>
          <w:color w:val="000000" w:themeColor="text1"/>
          <w:sz w:val="24"/>
          <w:lang w:bidi="ar"/>
        </w:rPr>
      </w:pPr>
      <w:r>
        <w:rPr>
          <w:rFonts w:hint="eastAsia" w:ascii="仿宋" w:hAnsi="仿宋" w:eastAsia="仿宋" w:cs="宋体"/>
          <w:color w:val="000000" w:themeColor="text1"/>
          <w:sz w:val="24"/>
          <w:lang w:bidi="ar"/>
        </w:rPr>
        <w:t xml:space="preserve">3.本保密条款在本合同终止后，仍具有法律约束力。 </w:t>
      </w:r>
      <w:r/>
    </w:p>
    <w:p>
      <w:pPr>
        <w:ind w:firstLine="420"/>
        <w:spacing w:line="360" w:lineRule="auto"/>
        <w:rPr>
          <w:rFonts w:hint="eastAsia" w:ascii="仿宋" w:hAnsi="仿宋" w:eastAsia="仿宋" w:cs="宋体"/>
          <w:color w:val="000000" w:themeColor="text1"/>
          <w:sz w:val="24"/>
          <w:lang w:bidi="ar"/>
        </w:rPr>
      </w:pPr>
      <w:r>
        <w:rPr>
          <w:rFonts w:hint="eastAsia" w:ascii="仿宋" w:hAnsi="仿宋" w:eastAsia="仿宋" w:cs="宋体"/>
          <w:color w:val="000000" w:themeColor="text1"/>
          <w:sz w:val="24"/>
          <w:lang w:bidi="ar"/>
        </w:rPr>
        <w:t xml:space="preserve">4. 对外关系  </w:t>
      </w:r>
      <w:r/>
    </w:p>
    <w:p>
      <w:pPr>
        <w:ind w:firstLine="420"/>
        <w:spacing w:line="360" w:lineRule="auto"/>
        <w:rPr>
          <w:rFonts w:hint="eastAsia" w:ascii="仿宋" w:hAnsi="仿宋" w:eastAsia="仿宋" w:cs="宋体"/>
          <w:color w:val="000000" w:themeColor="text1"/>
          <w:sz w:val="24"/>
          <w:lang w:bidi="ar"/>
        </w:rPr>
      </w:pPr>
      <w:r>
        <w:rPr>
          <w:rFonts w:hint="eastAsia" w:ascii="仿宋" w:hAnsi="仿宋" w:eastAsia="仿宋" w:cs="宋体"/>
          <w:color w:val="000000" w:themeColor="text1"/>
          <w:sz w:val="24"/>
          <w:lang w:bidi="ar"/>
        </w:rPr>
        <w:t xml:space="preserve">乙方与业主使用方之间的工作关系由甲方负责协调。其他对外关系由乙方负责处理。 </w:t>
      </w:r>
      <w:r/>
    </w:p>
    <w:p>
      <w:pPr>
        <w:ind w:firstLine="420"/>
        <w:spacing w:line="360" w:lineRule="auto"/>
        <w:rPr>
          <w:rFonts w:hint="eastAsia" w:ascii="仿宋" w:hAnsi="仿宋" w:eastAsia="仿宋" w:cs="宋体"/>
          <w:b/>
          <w:bCs/>
          <w:color w:val="000000" w:themeColor="text1"/>
          <w:sz w:val="24"/>
          <w:lang w:val="zh-CN"/>
        </w:rPr>
      </w:pPr>
      <w:r>
        <w:rPr>
          <w:rFonts w:hint="eastAsia" w:ascii="仿宋" w:hAnsi="仿宋" w:eastAsia="仿宋" w:cs="宋体"/>
          <w:b/>
          <w:bCs/>
          <w:color w:val="000000" w:themeColor="text1"/>
          <w:sz w:val="24"/>
          <w:lang w:val="zh-CN" w:bidi="ar"/>
        </w:rPr>
        <w:t xml:space="preserve">第十二条</w:t>
      </w:r>
      <w:r>
        <w:rPr>
          <w:rFonts w:hint="eastAsia" w:ascii="仿宋" w:hAnsi="仿宋" w:eastAsia="仿宋" w:cs="宋体"/>
          <w:b/>
          <w:bCs/>
          <w:color w:val="000000" w:themeColor="text1"/>
          <w:sz w:val="24"/>
          <w:lang w:val="zh-CN" w:bidi="ar"/>
        </w:rPr>
        <w:t xml:space="preserve"> </w:t>
      </w:r>
      <w:r>
        <w:rPr>
          <w:rFonts w:hint="eastAsia" w:ascii="仿宋" w:hAnsi="仿宋" w:eastAsia="仿宋" w:cs="宋体"/>
          <w:b/>
          <w:bCs/>
          <w:color w:val="000000" w:themeColor="text1"/>
          <w:sz w:val="24"/>
          <w:lang w:val="zh-CN" w:bidi="ar"/>
        </w:rPr>
        <w:t xml:space="preserve">争议的解决</w:t>
      </w:r>
      <w:r/>
    </w:p>
    <w:p>
      <w:pPr>
        <w:ind w:firstLine="480"/>
        <w:spacing w:line="360" w:lineRule="auto"/>
        <w:rPr>
          <w:rFonts w:hint="eastAsia" w:ascii="仿宋" w:hAnsi="仿宋" w:eastAsia="仿宋" w:cs="宋体"/>
          <w:color w:val="000000" w:themeColor="text1"/>
          <w:sz w:val="24"/>
          <w:lang w:val="zh-CN"/>
        </w:rPr>
      </w:pPr>
      <w:r>
        <w:rPr>
          <w:rFonts w:hint="eastAsia" w:ascii="仿宋" w:hAnsi="仿宋" w:eastAsia="仿宋" w:cs="仿宋_GB2312"/>
          <w:color w:val="000000" w:themeColor="text1"/>
          <w:sz w:val="24"/>
          <w:lang w:bidi="ar"/>
        </w:rPr>
        <w:t xml:space="preserve">1</w:t>
      </w:r>
      <w:r>
        <w:rPr>
          <w:rFonts w:hint="eastAsia" w:ascii="仿宋" w:hAnsi="仿宋" w:eastAsia="仿宋" w:cs="宋体"/>
          <w:color w:val="000000" w:themeColor="text1"/>
          <w:sz w:val="24"/>
          <w:lang w:val="zh-CN" w:bidi="ar"/>
        </w:rPr>
        <w:t xml:space="preserve">.因履行本合同引起的或与本合同有关的争议，甲、乙双方应首先通过友好协商解决，如果协商不能解决争议，则采取以下第</w:t>
      </w:r>
      <w:r>
        <w:rPr>
          <w:rFonts w:hint="eastAsia" w:ascii="仿宋" w:hAnsi="仿宋" w:eastAsia="仿宋" w:cs="宋体"/>
          <w:color w:val="000000" w:themeColor="text1"/>
          <w:sz w:val="24"/>
          <w:u w:val="single"/>
          <w:lang w:val="zh-CN" w:bidi="ar"/>
        </w:rPr>
        <w:t xml:space="preserve">（1）</w:t>
      </w:r>
      <w:r>
        <w:rPr>
          <w:rFonts w:hint="eastAsia" w:ascii="仿宋" w:hAnsi="仿宋" w:eastAsia="仿宋" w:cs="宋体"/>
          <w:color w:val="000000" w:themeColor="text1"/>
          <w:sz w:val="24"/>
          <w:lang w:val="zh-CN" w:bidi="ar"/>
        </w:rPr>
        <w:t xml:space="preserve">种方式解决争议：</w:t>
      </w:r>
      <w:r/>
    </w:p>
    <w:p>
      <w:pPr>
        <w:ind w:firstLine="480"/>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bidi="ar"/>
        </w:rPr>
        <w:t xml:space="preserve">（1）向甲方所在地有管辖权的人民法院提起诉讼；</w:t>
      </w:r>
      <w:r/>
    </w:p>
    <w:p>
      <w:pPr>
        <w:ind w:firstLine="480"/>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bidi="ar"/>
        </w:rPr>
        <w:t xml:space="preserve">（2）向南京仲裁委员会按其仲裁规则申请仲裁。</w:t>
      </w:r>
      <w:r/>
    </w:p>
    <w:p>
      <w:pPr>
        <w:ind w:firstLine="480"/>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bidi="ar"/>
        </w:rPr>
        <w:t xml:space="preserve">2</w:t>
      </w:r>
      <w:r>
        <w:rPr>
          <w:rFonts w:hint="eastAsia" w:ascii="仿宋" w:hAnsi="仿宋" w:eastAsia="仿宋" w:cs="宋体"/>
          <w:color w:val="000000" w:themeColor="text1"/>
          <w:sz w:val="24"/>
          <w:lang w:val="zh-CN" w:bidi="ar"/>
        </w:rPr>
        <w:t xml:space="preserve">.在仲裁/诉讼期间，本合同应继续履行。</w:t>
      </w:r>
      <w:r/>
    </w:p>
    <w:p>
      <w:pPr>
        <w:ind w:firstLine="420"/>
        <w:spacing w:line="360" w:lineRule="auto"/>
        <w:rPr>
          <w:rFonts w:hint="eastAsia" w:ascii="仿宋" w:hAnsi="仿宋" w:eastAsia="仿宋" w:cs="宋体"/>
          <w:b/>
          <w:bCs/>
          <w:color w:val="000000" w:themeColor="text1"/>
          <w:sz w:val="24"/>
          <w:lang w:val="zh-CN"/>
        </w:rPr>
      </w:pPr>
      <w:r>
        <w:rPr>
          <w:rFonts w:hint="eastAsia" w:ascii="仿宋" w:hAnsi="仿宋" w:eastAsia="仿宋" w:cs="宋体"/>
          <w:b/>
          <w:bCs/>
          <w:color w:val="000000" w:themeColor="text1"/>
          <w:sz w:val="24"/>
          <w:lang w:val="zh-CN" w:bidi="ar"/>
        </w:rPr>
        <w:t xml:space="preserve">第十三条</w:t>
      </w:r>
      <w:r>
        <w:rPr>
          <w:rFonts w:hint="eastAsia" w:ascii="仿宋" w:hAnsi="仿宋" w:eastAsia="仿宋" w:cs="宋体"/>
          <w:b/>
          <w:bCs/>
          <w:color w:val="000000" w:themeColor="text1"/>
          <w:sz w:val="24"/>
          <w:lang w:val="zh-CN" w:bidi="ar"/>
        </w:rPr>
        <w:t xml:space="preserve"> </w:t>
      </w:r>
      <w:r>
        <w:rPr>
          <w:rFonts w:hint="eastAsia" w:ascii="仿宋" w:hAnsi="仿宋" w:eastAsia="仿宋" w:cs="宋体"/>
          <w:b/>
          <w:bCs/>
          <w:color w:val="000000" w:themeColor="text1"/>
          <w:sz w:val="24"/>
          <w:lang w:val="zh-CN" w:bidi="ar"/>
        </w:rPr>
        <w:t xml:space="preserve">诚实信用</w:t>
      </w:r>
      <w:r/>
    </w:p>
    <w:p>
      <w:pPr>
        <w:ind w:firstLine="480"/>
        <w:spacing w:line="360" w:lineRule="auto"/>
        <w:rPr>
          <w:rFonts w:hint="eastAsia" w:ascii="仿宋" w:hAnsi="仿宋" w:eastAsia="仿宋" w:cs="宋体"/>
          <w:color w:val="000000" w:themeColor="text1"/>
          <w:sz w:val="24"/>
          <w:lang w:val="zh-CN"/>
        </w:rPr>
      </w:pPr>
      <w:r>
        <w:rPr>
          <w:rFonts w:hint="eastAsia" w:ascii="仿宋" w:hAnsi="仿宋" w:eastAsia="仿宋" w:cs="仿宋_GB2312"/>
          <w:color w:val="000000" w:themeColor="text1"/>
          <w:sz w:val="24"/>
          <w:lang w:val="zh-CN" w:bidi="ar"/>
        </w:rPr>
        <w:t xml:space="preserve">乙方应诚实信用，严格按照公开招标文件要求和投标承诺履行合同，不向甲方进行商业贿赂或者提供不正当利益。否则，甲方有权解除本合同，且乙方应当向甲方支付本合同总价款20%的违约金。</w:t>
      </w:r>
      <w:r/>
    </w:p>
    <w:p>
      <w:pPr>
        <w:ind w:firstLine="420"/>
        <w:spacing w:line="360" w:lineRule="auto"/>
        <w:rPr>
          <w:rFonts w:hint="eastAsia" w:ascii="仿宋" w:hAnsi="仿宋" w:eastAsia="仿宋" w:cs="宋体"/>
          <w:b/>
          <w:bCs/>
          <w:color w:val="000000" w:themeColor="text1"/>
          <w:sz w:val="24"/>
          <w:lang w:val="zh-CN"/>
        </w:rPr>
      </w:pPr>
      <w:r>
        <w:rPr>
          <w:rFonts w:hint="eastAsia" w:ascii="仿宋" w:hAnsi="仿宋" w:eastAsia="仿宋" w:cs="宋体"/>
          <w:b/>
          <w:bCs/>
          <w:color w:val="000000" w:themeColor="text1"/>
          <w:sz w:val="24"/>
          <w:lang w:val="zh-CN" w:bidi="ar"/>
        </w:rPr>
        <w:t xml:space="preserve">第十四条</w:t>
      </w:r>
      <w:r>
        <w:rPr>
          <w:rFonts w:hint="eastAsia" w:ascii="仿宋" w:hAnsi="仿宋" w:eastAsia="仿宋" w:cs="宋体"/>
          <w:b/>
          <w:bCs/>
          <w:color w:val="000000" w:themeColor="text1"/>
          <w:sz w:val="24"/>
          <w:lang w:val="zh-CN" w:bidi="ar"/>
        </w:rPr>
        <w:t xml:space="preserve"> </w:t>
      </w:r>
      <w:r>
        <w:rPr>
          <w:rFonts w:hint="eastAsia" w:ascii="仿宋" w:hAnsi="仿宋" w:eastAsia="仿宋" w:cs="宋体"/>
          <w:b/>
          <w:bCs/>
          <w:color w:val="000000" w:themeColor="text1"/>
          <w:sz w:val="24"/>
          <w:lang w:val="zh-CN" w:bidi="ar"/>
        </w:rPr>
        <w:t xml:space="preserve">合同生效及其他</w:t>
      </w:r>
      <w:r/>
    </w:p>
    <w:p>
      <w:pPr>
        <w:ind w:firstLine="480"/>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bidi="ar"/>
        </w:rPr>
        <w:t xml:space="preserve">1.本合同自双方法定代表人或委托代理人签字并加盖单位公章之日起生效。</w:t>
      </w:r>
      <w:r/>
    </w:p>
    <w:p>
      <w:pPr>
        <w:ind w:firstLine="480"/>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bidi="ar"/>
        </w:rPr>
        <w:t xml:space="preserve">2.本合同一式陆份，甲方执叁份，乙方执叁份。每份均具有同等法律效力。</w:t>
      </w:r>
      <w:r/>
    </w:p>
    <w:p>
      <w:pPr>
        <w:ind w:firstLine="480"/>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bidi="ar"/>
        </w:rPr>
        <w:t xml:space="preserve">3.本合同应按照中华人民共和国的现行法律进行解释。</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（以下无正文）</w:t>
      </w:r>
      <w:r/>
    </w:p>
    <w:p>
      <w:pP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bl>
      <w:tblPr>
        <w:tblW w:w="0" w:type="auto"/>
        <w:jc w:val="center"/>
        <w:tblLook w:val="04A0" w:firstRow="1" w:lastRow="0" w:firstColumn="1" w:lastColumn="0" w:noHBand="0" w:noVBand="1"/>
      </w:tblPr>
      <w:tblGrid>
        <w:gridCol w:w="4261"/>
        <w:gridCol w:w="4260"/>
      </w:tblGrid>
      <w:tr>
        <w:trPr>
          <w:jc w:val="center"/>
        </w:trPr>
        <w:tc>
          <w:tcPr>
            <w:tcW w:w="4263" w:type="dxa"/>
            <w:textDirection w:val="lrTb"/>
            <w:noWrap w:val="false"/>
          </w:tcPr>
          <w:p>
            <w:pPr>
              <w:spacing w:line="360" w:lineRule="auto"/>
              <w:rPr>
                <w:rFonts w:hint="eastAsia" w:ascii="仿宋" w:hAnsi="仿宋" w:eastAsia="仿宋" w:cs="仿宋"/>
                <w:color w:val="000000" w:themeColor="text1"/>
                <w:sz w:val="24"/>
                <w:lang w:bidi="ar"/>
              </w:rPr>
            </w:pPr>
            <w:r>
              <w:rPr>
                <w:rFonts w:hint="eastAsia" w:ascii="仿宋" w:hAnsi="仿宋" w:eastAsia="仿宋" w:cs="仿宋"/>
                <w:color w:val="000000" w:themeColor="text1"/>
                <w:sz w:val="24"/>
                <w:lang w:bidi="ar"/>
              </w:rPr>
              <w:t xml:space="preserve">甲方（采购人）：（盖章）</w:t>
            </w:r>
            <w:r/>
          </w:p>
          <w:p>
            <w:pP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4263" w:type="dxa"/>
            <w:textDirection w:val="lrTb"/>
            <w:noWrap w:val="false"/>
          </w:tcPr>
          <w:p>
            <w:pP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lang w:bidi="ar"/>
              </w:rPr>
              <w:t xml:space="preserve">乙方（供应商）：（盖章）</w:t>
            </w:r>
            <w:r/>
          </w:p>
        </w:tc>
      </w:tr>
      <w:tr>
        <w:trPr>
          <w:jc w:val="center"/>
        </w:trPr>
        <w:tc>
          <w:tcPr>
            <w:tcW w:w="4263" w:type="dxa"/>
            <w:textDirection w:val="lrTb"/>
            <w:noWrap w:val="false"/>
          </w:tcPr>
          <w:p>
            <w:pP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lang w:bidi="ar"/>
              </w:rPr>
              <w:t xml:space="preserve">代表人：</w:t>
            </w:r>
            <w:r/>
          </w:p>
        </w:tc>
        <w:tc>
          <w:tcPr>
            <w:tcW w:w="4263" w:type="dxa"/>
            <w:textDirection w:val="lrTb"/>
            <w:noWrap w:val="false"/>
          </w:tcPr>
          <w:p>
            <w:pP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lang w:bidi="ar"/>
              </w:rPr>
              <w:t xml:space="preserve">代表人：</w:t>
            </w:r>
            <w:r/>
          </w:p>
        </w:tc>
      </w:tr>
      <w:tr>
        <w:trPr>
          <w:jc w:val="center"/>
          <w:trHeight w:val="302"/>
        </w:trPr>
        <w:tc>
          <w:tcPr>
            <w:tcW w:w="4263" w:type="dxa"/>
            <w:textDirection w:val="lrTb"/>
            <w:noWrap w:val="false"/>
          </w:tcPr>
          <w:p>
            <w:pP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lang w:bidi="ar"/>
              </w:rPr>
              <w:t xml:space="preserve">电话：</w:t>
            </w:r>
            <w:r/>
          </w:p>
        </w:tc>
        <w:tc>
          <w:tcPr>
            <w:tcW w:w="4263" w:type="dxa"/>
            <w:textDirection w:val="lrTb"/>
            <w:noWrap w:val="false"/>
          </w:tcPr>
          <w:p>
            <w:pP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lang w:bidi="ar"/>
              </w:rPr>
              <w:t xml:space="preserve">电话：</w:t>
            </w:r>
            <w:r/>
          </w:p>
        </w:tc>
      </w:tr>
      <w:tr>
        <w:trPr>
          <w:jc w:val="center"/>
        </w:trPr>
        <w:tc>
          <w:tcPr>
            <w:tcW w:w="4263" w:type="dxa"/>
            <w:textDirection w:val="lrTb"/>
            <w:noWrap w:val="false"/>
          </w:tcPr>
          <w:p>
            <w:pP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lang w:bidi="ar"/>
              </w:rPr>
              <w:t xml:space="preserve">开户银行：</w:t>
            </w:r>
            <w:r/>
          </w:p>
        </w:tc>
        <w:tc>
          <w:tcPr>
            <w:tcW w:w="4263" w:type="dxa"/>
            <w:textDirection w:val="lrTb"/>
            <w:noWrap w:val="false"/>
          </w:tcPr>
          <w:p>
            <w:pP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lang w:bidi="ar"/>
              </w:rPr>
              <w:t xml:space="preserve">开户银行：</w:t>
            </w:r>
            <w:r/>
          </w:p>
        </w:tc>
      </w:tr>
      <w:tr>
        <w:trPr>
          <w:jc w:val="center"/>
          <w:trHeight w:val="80"/>
        </w:trPr>
        <w:tc>
          <w:tcPr>
            <w:tcW w:w="4263" w:type="dxa"/>
            <w:textDirection w:val="lrTb"/>
            <w:noWrap w:val="false"/>
          </w:tcPr>
          <w:p>
            <w:pP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lang w:bidi="ar"/>
              </w:rPr>
              <w:t xml:space="preserve">账号：</w:t>
            </w:r>
            <w:r/>
          </w:p>
        </w:tc>
        <w:tc>
          <w:tcPr>
            <w:tcW w:w="4263" w:type="dxa"/>
            <w:textDirection w:val="lrTb"/>
            <w:noWrap w:val="false"/>
          </w:tcPr>
          <w:p>
            <w:pP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lang w:bidi="ar"/>
              </w:rPr>
              <w:t xml:space="preserve">账号：</w:t>
            </w:r>
            <w:r/>
          </w:p>
        </w:tc>
      </w:tr>
    </w:tbl>
    <w:p>
      <w:pPr>
        <w:pStyle w:val="878"/>
        <w:jc w:val="center"/>
        <w:spacing w:line="240" w:lineRule="auto"/>
        <w:rPr>
          <w:rFonts w:hint="eastAsia" w:ascii="仿宋" w:hAnsi="仿宋" w:eastAsia="仿宋" w:cs="仿宋"/>
          <w:color w:val="000000" w:themeColor="text1"/>
          <w:sz w:val="32"/>
        </w:rPr>
        <w:sectPr>
          <w:footnotePr/>
          <w:endnotePr>
            <w:numFmt w:val="decimal"/>
          </w:endnotePr>
          <w:type w:val="nextPage"/>
          <w:pgSz w:w="11905" w:h="16838" w:orient="portrait"/>
          <w:pgMar w:top="1440" w:right="1800" w:bottom="1440" w:left="1800" w:header="680" w:footer="850" w:gutter="0"/>
          <w:cols w:num="1" w:sep="0" w:space="720" w:equalWidth="1"/>
          <w:docGrid w:linePitch="360"/>
        </w:sectPr>
      </w:pPr>
      <w:r>
        <w:rPr>
          <w:rFonts w:hint="eastAsia" w:ascii="仿宋" w:hAnsi="仿宋" w:eastAsia="仿宋" w:cs="仿宋"/>
          <w:color w:val="000000" w:themeColor="text1"/>
          <w:sz w:val="32"/>
        </w:rPr>
      </w:r>
      <w:r/>
    </w:p>
    <w:p>
      <w:pPr>
        <w:pStyle w:val="878"/>
        <w:jc w:val="center"/>
        <w:spacing w:line="240" w:lineRule="auto"/>
        <w:rPr>
          <w:rFonts w:hint="eastAsia" w:ascii="仿宋" w:hAnsi="仿宋" w:eastAsia="仿宋" w:cs="仿宋"/>
          <w:color w:val="000000" w:themeColor="text1"/>
          <w:sz w:val="32"/>
        </w:rPr>
      </w:pPr>
      <w:r/>
      <w:bookmarkStart w:id="65" w:name="_Toc207712365"/>
      <w:r>
        <w:rPr>
          <w:rFonts w:ascii="仿宋" w:hAnsi="仿宋" w:eastAsia="仿宋" w:cs="仿宋"/>
          <w:color w:val="000000" w:themeColor="text1"/>
          <w:sz w:val="32"/>
        </w:rPr>
        <w:t xml:space="preserve">第</w:t>
      </w:r>
      <w:r>
        <w:rPr>
          <w:rFonts w:hint="eastAsia" w:ascii="仿宋" w:hAnsi="仿宋" w:eastAsia="仿宋" w:cs="仿宋"/>
          <w:color w:val="000000" w:themeColor="text1"/>
          <w:sz w:val="32"/>
        </w:rPr>
        <w:t xml:space="preserve">六</w:t>
      </w:r>
      <w:r>
        <w:rPr>
          <w:rFonts w:ascii="仿宋" w:hAnsi="仿宋" w:eastAsia="仿宋" w:cs="仿宋"/>
          <w:color w:val="000000" w:themeColor="text1"/>
          <w:sz w:val="32"/>
        </w:rPr>
        <w:t xml:space="preserve">章投标文件格式及附件</w:t>
      </w:r>
      <w:bookmarkEnd w:id="65"/>
      <w:r/>
      <w:r/>
    </w:p>
    <w:p>
      <w:pPr>
        <w:ind w:firstLine="904"/>
        <w:jc w:val="center"/>
        <w:rPr>
          <w:rStyle w:val="1055"/>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ind w:firstLine="904"/>
        <w:jc w:val="center"/>
        <w:rPr>
          <w:rStyle w:val="1055"/>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rPr>
          <w:rStyle w:val="1055"/>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rPr>
          <w:rStyle w:val="1055"/>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jc w:val="center"/>
        <w:rPr>
          <w:rStyle w:val="1055"/>
          <w:rFonts w:hint="eastAsia" w:ascii="仿宋" w:hAnsi="仿宋" w:eastAsia="仿宋"/>
          <w:b/>
          <w:bCs/>
          <w:color w:val="000000" w:themeColor="text1"/>
          <w:sz w:val="72"/>
          <w:szCs w:val="72"/>
        </w:rPr>
      </w:pPr>
      <w:r>
        <w:rPr>
          <w:rStyle w:val="1055"/>
          <w:rFonts w:hint="eastAsia" w:ascii="仿宋" w:hAnsi="仿宋" w:eastAsia="仿宋" w:cs="宋体"/>
          <w:b/>
          <w:bCs/>
          <w:color w:val="000000" w:themeColor="text1"/>
          <w:sz w:val="72"/>
          <w:szCs w:val="72"/>
        </w:rPr>
        <w:t xml:space="preserve">投 标 </w:t>
      </w:r>
      <w:r>
        <w:rPr>
          <w:rStyle w:val="1055"/>
          <w:rFonts w:ascii="仿宋" w:hAnsi="仿宋" w:eastAsia="仿宋" w:cs="宋体"/>
          <w:b/>
          <w:bCs/>
          <w:color w:val="000000" w:themeColor="text1"/>
          <w:sz w:val="72"/>
          <w:szCs w:val="72"/>
        </w:rPr>
        <w:t xml:space="preserve">文 件</w:t>
      </w:r>
      <w:r/>
    </w:p>
    <w:p>
      <w:pPr>
        <w:pStyle w:val="983"/>
        <w:jc w:val="center"/>
        <w:rPr>
          <w:rFonts w:hint="eastAsia" w:ascii="仿宋" w:hAnsi="仿宋" w:eastAsia="仿宋"/>
          <w:color w:val="000000" w:themeColor="text1"/>
        </w:rPr>
      </w:pPr>
      <w:r>
        <w:rPr>
          <w:rFonts w:hint="eastAsia" w:ascii="仿宋" w:hAnsi="仿宋" w:eastAsia="仿宋"/>
          <w:color w:val="000000" w:themeColor="text1"/>
        </w:rPr>
      </w:r>
      <w:r/>
    </w:p>
    <w:p>
      <w:pPr>
        <w:pStyle w:val="983"/>
        <w:jc w:val="center"/>
        <w:rPr>
          <w:rFonts w:hint="eastAsia" w:ascii="仿宋" w:hAnsi="仿宋" w:eastAsia="仿宋"/>
          <w:color w:val="000000" w:themeColor="text1"/>
        </w:rPr>
      </w:pPr>
      <w:r>
        <w:rPr>
          <w:rFonts w:hint="eastAsia" w:ascii="仿宋" w:hAnsi="仿宋" w:eastAsia="仿宋"/>
          <w:color w:val="000000" w:themeColor="text1"/>
        </w:rPr>
      </w:r>
      <w:r/>
    </w:p>
    <w:p>
      <w:pPr>
        <w:pStyle w:val="983"/>
        <w:jc w:val="center"/>
        <w:rPr>
          <w:rFonts w:hint="eastAsia" w:ascii="仿宋" w:hAnsi="仿宋" w:eastAsia="仿宋"/>
          <w:color w:val="000000" w:themeColor="text1"/>
        </w:rPr>
      </w:pPr>
      <w:r>
        <w:rPr>
          <w:rFonts w:hint="eastAsia" w:ascii="仿宋" w:hAnsi="仿宋" w:eastAsia="仿宋"/>
          <w:color w:val="000000" w:themeColor="text1"/>
        </w:rPr>
      </w:r>
      <w:r/>
    </w:p>
    <w:p>
      <w:pPr>
        <w:pStyle w:val="983"/>
        <w:jc w:val="center"/>
        <w:rPr>
          <w:rFonts w:hint="eastAsia" w:ascii="仿宋" w:hAnsi="仿宋" w:eastAsia="仿宋"/>
          <w:color w:val="000000" w:themeColor="text1"/>
        </w:rPr>
      </w:pPr>
      <w:r>
        <w:rPr>
          <w:rFonts w:hint="eastAsia" w:ascii="仿宋" w:hAnsi="仿宋" w:eastAsia="仿宋"/>
          <w:color w:val="000000" w:themeColor="text1"/>
        </w:rPr>
      </w:r>
      <w:r/>
    </w:p>
    <w:p>
      <w:pPr>
        <w:pStyle w:val="983"/>
        <w:jc w:val="center"/>
        <w:rPr>
          <w:rFonts w:hint="eastAsia" w:ascii="仿宋" w:hAnsi="仿宋" w:eastAsia="仿宋"/>
          <w:color w:val="000000" w:themeColor="text1"/>
        </w:rPr>
      </w:pPr>
      <w:r>
        <w:rPr>
          <w:rFonts w:hint="eastAsia" w:ascii="仿宋" w:hAnsi="仿宋" w:eastAsia="仿宋"/>
          <w:color w:val="000000" w:themeColor="text1"/>
        </w:rPr>
      </w:r>
      <w:r/>
    </w:p>
    <w:p>
      <w:pPr>
        <w:pStyle w:val="983"/>
        <w:jc w:val="center"/>
        <w:rPr>
          <w:rFonts w:hint="eastAsia" w:ascii="仿宋" w:hAnsi="仿宋" w:eastAsia="仿宋"/>
          <w:color w:val="000000" w:themeColor="text1"/>
        </w:rPr>
      </w:pPr>
      <w:r>
        <w:rPr>
          <w:rFonts w:hint="eastAsia" w:ascii="仿宋" w:hAnsi="仿宋" w:eastAsia="仿宋"/>
          <w:color w:val="000000" w:themeColor="text1"/>
        </w:rPr>
      </w:r>
      <w:r/>
    </w:p>
    <w:p>
      <w:pPr>
        <w:pStyle w:val="983"/>
        <w:jc w:val="center"/>
        <w:rPr>
          <w:rFonts w:hint="eastAsia" w:ascii="仿宋" w:hAnsi="仿宋" w:eastAsia="仿宋"/>
          <w:color w:val="000000" w:themeColor="text1"/>
        </w:rPr>
      </w:pPr>
      <w:r>
        <w:rPr>
          <w:rFonts w:hint="eastAsia" w:ascii="仿宋" w:hAnsi="仿宋" w:eastAsia="仿宋"/>
          <w:color w:val="000000" w:themeColor="text1"/>
        </w:rPr>
      </w:r>
      <w:r/>
    </w:p>
    <w:p>
      <w:pPr>
        <w:pStyle w:val="983"/>
        <w:jc w:val="center"/>
        <w:rPr>
          <w:rFonts w:hint="eastAsia" w:ascii="仿宋" w:hAnsi="仿宋" w:eastAsia="仿宋"/>
          <w:color w:val="000000" w:themeColor="text1"/>
        </w:rPr>
      </w:pPr>
      <w:r>
        <w:rPr>
          <w:rFonts w:hint="eastAsia" w:ascii="仿宋" w:hAnsi="仿宋" w:eastAsia="仿宋"/>
          <w:color w:val="000000" w:themeColor="text1"/>
        </w:rPr>
      </w:r>
      <w:r/>
    </w:p>
    <w:p>
      <w:pPr>
        <w:pStyle w:val="983"/>
        <w:jc w:val="center"/>
        <w:rPr>
          <w:rFonts w:hint="eastAsia" w:ascii="仿宋" w:hAnsi="仿宋" w:eastAsia="仿宋"/>
          <w:color w:val="000000" w:themeColor="text1"/>
        </w:rPr>
      </w:pPr>
      <w:r>
        <w:rPr>
          <w:rFonts w:hint="eastAsia" w:ascii="仿宋" w:hAnsi="仿宋" w:eastAsia="仿宋"/>
          <w:color w:val="000000" w:themeColor="text1"/>
        </w:rPr>
      </w:r>
      <w:r/>
    </w:p>
    <w:p>
      <w:pPr>
        <w:pStyle w:val="983"/>
        <w:jc w:val="center"/>
        <w:rPr>
          <w:rFonts w:hint="eastAsia" w:ascii="仿宋" w:hAnsi="仿宋" w:eastAsia="仿宋"/>
          <w:color w:val="000000" w:themeColor="text1"/>
        </w:rPr>
      </w:pPr>
      <w:r>
        <w:rPr>
          <w:rFonts w:hint="eastAsia" w:ascii="仿宋" w:hAnsi="仿宋" w:eastAsia="仿宋"/>
          <w:color w:val="000000" w:themeColor="text1"/>
        </w:rPr>
      </w:r>
      <w:r/>
    </w:p>
    <w:p>
      <w:pPr>
        <w:pStyle w:val="983"/>
        <w:jc w:val="center"/>
        <w:rPr>
          <w:rFonts w:hint="eastAsia" w:ascii="仿宋" w:hAnsi="仿宋" w:eastAsia="仿宋"/>
          <w:color w:val="000000" w:themeColor="text1"/>
        </w:rPr>
      </w:pPr>
      <w:r>
        <w:rPr>
          <w:rFonts w:hint="eastAsia" w:ascii="仿宋" w:hAnsi="仿宋" w:eastAsia="仿宋"/>
          <w:color w:val="000000" w:themeColor="text1"/>
        </w:rPr>
      </w:r>
      <w:r/>
    </w:p>
    <w:p>
      <w:pPr>
        <w:pStyle w:val="983"/>
        <w:jc w:val="center"/>
        <w:rPr>
          <w:rFonts w:hint="eastAsia" w:ascii="仿宋" w:hAnsi="仿宋" w:eastAsia="仿宋"/>
          <w:color w:val="000000" w:themeColor="text1"/>
        </w:rPr>
      </w:pPr>
      <w:r>
        <w:rPr>
          <w:rFonts w:hint="eastAsia" w:ascii="仿宋" w:hAnsi="仿宋" w:eastAsia="仿宋"/>
          <w:color w:val="000000" w:themeColor="text1"/>
        </w:rPr>
      </w:r>
      <w:r/>
    </w:p>
    <w:p>
      <w:pPr>
        <w:jc w:val="center"/>
        <w:spacing w:line="360" w:lineRule="auto"/>
        <w:rPr>
          <w:rStyle w:val="1055"/>
          <w:rFonts w:hint="eastAsia" w:ascii="仿宋" w:hAnsi="仿宋" w:eastAsia="仿宋" w:cs="宋体"/>
          <w:b/>
          <w:bCs/>
          <w:color w:val="000000" w:themeColor="text1"/>
          <w:sz w:val="36"/>
          <w:szCs w:val="36"/>
        </w:rPr>
      </w:pPr>
      <w:r>
        <w:rPr>
          <w:rStyle w:val="1055"/>
          <w:rFonts w:ascii="仿宋" w:hAnsi="仿宋" w:eastAsia="仿宋" w:cs="宋体"/>
          <w:b/>
          <w:bCs/>
          <w:color w:val="000000" w:themeColor="text1"/>
          <w:sz w:val="36"/>
          <w:szCs w:val="36"/>
        </w:rPr>
        <w:t xml:space="preserve">项目编号：</w:t>
      </w:r>
      <w:r>
        <w:rPr>
          <w:rStyle w:val="1055"/>
          <w:rFonts w:ascii="仿宋" w:hAnsi="仿宋" w:eastAsia="仿宋" w:cs="宋体"/>
          <w:b/>
          <w:bCs/>
          <w:color w:val="000000" w:themeColor="text1"/>
          <w:sz w:val="36"/>
          <w:szCs w:val="36"/>
        </w:rPr>
        <w:t xml:space="preserve">JSZC-320115-NJRJ-G2026-0010</w:t>
      </w:r>
      <w:r>
        <w:rPr>
          <w:rStyle w:val="1055"/>
          <w:rFonts w:ascii="仿宋" w:hAnsi="仿宋" w:eastAsia="仿宋" w:cs="宋体"/>
          <w:b/>
          <w:bCs/>
          <w:color w:val="000000" w:themeColor="text1"/>
          <w:sz w:val="36"/>
          <w:szCs w:val="36"/>
        </w:rPr>
        <w:tab/>
      </w:r>
      <w:r/>
    </w:p>
    <w:p>
      <w:pPr>
        <w:jc w:val="center"/>
        <w:spacing w:line="360" w:lineRule="auto"/>
        <w:rPr>
          <w:rStyle w:val="1055"/>
          <w:rFonts w:hint="eastAsia" w:ascii="仿宋" w:hAnsi="仿宋" w:eastAsia="仿宋" w:cs="宋体"/>
          <w:b/>
          <w:bCs/>
          <w:color w:val="000000" w:themeColor="text1"/>
          <w:sz w:val="36"/>
          <w:szCs w:val="36"/>
        </w:rPr>
      </w:pPr>
      <w:r>
        <w:rPr>
          <w:rStyle w:val="1055"/>
          <w:rFonts w:ascii="仿宋" w:hAnsi="仿宋" w:eastAsia="仿宋" w:cs="宋体"/>
          <w:b/>
          <w:bCs/>
          <w:color w:val="000000" w:themeColor="text1"/>
          <w:sz w:val="36"/>
          <w:szCs w:val="36"/>
        </w:rPr>
        <w:t xml:space="preserve">项目名称：</w:t>
      </w:r>
      <w:r>
        <w:rPr>
          <w:rStyle w:val="1055"/>
          <w:rFonts w:hint="eastAsia" w:ascii="仿宋" w:hAnsi="仿宋" w:eastAsia="仿宋" w:cs="宋体"/>
          <w:b/>
          <w:bCs/>
          <w:color w:val="000000" w:themeColor="text1"/>
          <w:sz w:val="36"/>
          <w:szCs w:val="36"/>
        </w:rPr>
        <w:t xml:space="preserve">土地征收社会稳定风险评估服务</w:t>
      </w:r>
      <w:r/>
    </w:p>
    <w:p>
      <w:pPr>
        <w:jc w:val="center"/>
        <w:spacing w:line="360" w:lineRule="auto"/>
        <w:rPr>
          <w:rStyle w:val="1055"/>
          <w:rFonts w:hint="eastAsia" w:ascii="仿宋" w:hAnsi="仿宋" w:eastAsia="仿宋" w:cs="宋体"/>
          <w:b/>
          <w:bCs/>
          <w:color w:val="000000" w:themeColor="text1"/>
          <w:sz w:val="36"/>
          <w:szCs w:val="36"/>
        </w:rPr>
      </w:pPr>
      <w:r>
        <w:rPr>
          <w:rStyle w:val="1055"/>
          <w:rFonts w:hint="eastAsia" w:ascii="仿宋" w:hAnsi="仿宋" w:eastAsia="仿宋" w:cs="宋体"/>
          <w:b/>
          <w:bCs/>
          <w:color w:val="000000" w:themeColor="text1"/>
          <w:sz w:val="36"/>
          <w:szCs w:val="36"/>
        </w:rPr>
        <w:t xml:space="preserve">采购包</w:t>
      </w:r>
      <w:r>
        <w:rPr>
          <w:rStyle w:val="1055"/>
          <w:rFonts w:hint="eastAsia" w:ascii="仿宋" w:hAnsi="仿宋" w:eastAsia="仿宋" w:cs="宋体"/>
          <w:b/>
          <w:bCs/>
          <w:color w:val="000000" w:themeColor="text1"/>
          <w:sz w:val="36"/>
          <w:szCs w:val="36"/>
        </w:rPr>
        <w:t xml:space="preserve">号：</w:t>
      </w:r>
      <w:r/>
    </w:p>
    <w:p>
      <w:pPr>
        <w:ind w:firstLine="904"/>
        <w:jc w:val="center"/>
        <w:rPr>
          <w:rStyle w:val="1055"/>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ind w:firstLine="904"/>
        <w:jc w:val="center"/>
        <w:rPr>
          <w:rStyle w:val="1055"/>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ind w:firstLine="904"/>
        <w:jc w:val="center"/>
        <w:rPr>
          <w:rStyle w:val="1055"/>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ind w:firstLine="904"/>
        <w:jc w:val="center"/>
        <w:rPr>
          <w:rStyle w:val="1055"/>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rPr>
          <w:rStyle w:val="1055"/>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rPr>
          <w:rStyle w:val="1055"/>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jc w:val="center"/>
        <w:spacing w:line="360" w:lineRule="auto"/>
        <w:rPr>
          <w:rStyle w:val="1055"/>
          <w:rFonts w:hint="eastAsia" w:ascii="仿宋" w:hAnsi="仿宋" w:eastAsia="仿宋"/>
          <w:b/>
          <w:bCs/>
          <w:color w:val="000000" w:themeColor="text1"/>
          <w:sz w:val="36"/>
          <w:szCs w:val="36"/>
          <w:u w:val="single"/>
        </w:rPr>
      </w:pPr>
      <w:r>
        <w:rPr>
          <w:rStyle w:val="1055"/>
          <w:rFonts w:ascii="仿宋" w:hAnsi="仿宋" w:eastAsia="仿宋" w:cs="宋体"/>
          <w:b/>
          <w:bCs/>
          <w:color w:val="000000" w:themeColor="text1"/>
          <w:sz w:val="36"/>
          <w:szCs w:val="36"/>
        </w:rPr>
        <w:t xml:space="preserve">供应商名称 ：</w:t>
      </w:r>
      <w:r>
        <w:rPr>
          <w:rStyle w:val="1055"/>
          <w:rFonts w:hint="eastAsia" w:ascii="仿宋" w:hAnsi="仿宋" w:eastAsia="仿宋" w:cs="宋体"/>
          <w:b/>
          <w:bCs/>
          <w:color w:val="000000" w:themeColor="text1"/>
          <w:sz w:val="36"/>
          <w:szCs w:val="36"/>
        </w:rPr>
        <w:t xml:space="preserve">（加盖电子公章）</w:t>
      </w:r>
      <w:r/>
    </w:p>
    <w:p>
      <w:pPr>
        <w:ind w:firstLine="1446"/>
        <w:spacing w:line="360" w:lineRule="auto"/>
        <w:rPr>
          <w:rStyle w:val="1055"/>
          <w:rFonts w:hint="eastAsia" w:ascii="仿宋" w:hAnsi="仿宋" w:eastAsia="仿宋"/>
          <w:b/>
          <w:bCs/>
          <w:color w:val="000000" w:themeColor="text1"/>
          <w:sz w:val="44"/>
          <w:szCs w:val="44"/>
        </w:rPr>
      </w:pPr>
      <w:r>
        <w:rPr>
          <w:rStyle w:val="1055"/>
          <w:rFonts w:ascii="仿宋" w:hAnsi="仿宋" w:eastAsia="仿宋" w:cs="宋体"/>
          <w:b/>
          <w:bCs/>
          <w:color w:val="000000" w:themeColor="text1"/>
          <w:sz w:val="36"/>
          <w:szCs w:val="36"/>
        </w:rPr>
        <w:t xml:space="preserve">日      期 ：</w:t>
      </w:r>
      <w:r/>
    </w:p>
    <w:p>
      <w:pPr>
        <w:ind w:firstLine="600"/>
        <w:rPr>
          <w:rFonts w:hint="eastAsia" w:ascii="仿宋" w:hAnsi="仿宋" w:eastAsia="仿宋"/>
          <w:color w:val="000000" w:themeColor="text1"/>
        </w:rPr>
      </w:pPr>
      <w:r>
        <w:rPr>
          <w:rStyle w:val="1055"/>
          <w:rFonts w:ascii="仿宋" w:hAnsi="仿宋" w:eastAsia="仿宋"/>
          <w:b/>
          <w:bCs/>
          <w:color w:val="000000" w:themeColor="text1"/>
          <w:sz w:val="36"/>
          <w:szCs w:val="36"/>
        </w:rPr>
        <w:br w:type="page" w:clear="all"/>
      </w:r>
      <w:r/>
    </w:p>
    <w:p>
      <w:pPr>
        <w:jc w:val="center"/>
        <w:spacing w:line="360" w:lineRule="auto"/>
        <w:rPr>
          <w:rFonts w:hint="eastAsia" w:ascii="仿宋" w:hAnsi="仿宋" w:eastAsia="仿宋" w:cs="宋体"/>
          <w:b/>
          <w:bCs/>
          <w:color w:val="000000" w:themeColor="text1"/>
          <w:sz w:val="32"/>
          <w:szCs w:val="32"/>
        </w:rPr>
      </w:pPr>
      <w:r>
        <w:rPr>
          <w:rFonts w:hint="eastAsia" w:ascii="仿宋" w:hAnsi="仿宋" w:eastAsia="仿宋" w:cs="宋体"/>
          <w:b/>
          <w:bCs/>
          <w:color w:val="000000" w:themeColor="text1"/>
          <w:sz w:val="32"/>
          <w:szCs w:val="32"/>
        </w:rPr>
        <w:t xml:space="preserve">目录</w:t>
      </w:r>
      <w:r/>
    </w:p>
    <w:p>
      <w:pPr>
        <w:jc w:val="center"/>
        <w:spacing w:line="360" w:lineRule="auto"/>
        <w:rPr>
          <w:rFonts w:hint="eastAsia" w:ascii="仿宋" w:hAnsi="仿宋" w:eastAsia="仿宋" w:cs="仿宋"/>
          <w:color w:val="000000" w:themeColor="text1"/>
        </w:rPr>
      </w:pPr>
      <w:r>
        <w:rPr>
          <w:rFonts w:hint="eastAsia" w:ascii="仿宋" w:hAnsi="仿宋" w:eastAsia="仿宋" w:cs="仿宋"/>
          <w:color w:val="000000" w:themeColor="text1"/>
          <w:sz w:val="24"/>
        </w:rPr>
        <w:t xml:space="preserve">注：供应商根据附件顺序编制投标文件并制作目录（须生成页码）</w:t>
      </w:r>
      <w:r/>
    </w:p>
    <w:p>
      <w:pPr>
        <w:pStyle w:val="879"/>
        <w:spacing w:line="360" w:lineRule="auto"/>
        <w:rPr>
          <w:rFonts w:hint="eastAsia" w:ascii="仿宋" w:hAnsi="仿宋" w:eastAsia="仿宋"/>
          <w:color w:val="000000" w:themeColor="text1"/>
          <w:sz w:val="24"/>
          <w:szCs w:val="24"/>
        </w:rPr>
      </w:pPr>
      <w:r/>
      <w:bookmarkStart w:id="66" w:name="_Toc33266152"/>
      <w:r>
        <w:rPr>
          <w:rFonts w:ascii="仿宋" w:hAnsi="仿宋" w:eastAsia="仿宋"/>
          <w:color w:val="000000" w:themeColor="text1"/>
          <w:sz w:val="28"/>
          <w:szCs w:val="28"/>
        </w:rPr>
        <w:br w:type="page" w:clear="all"/>
      </w:r>
      <w:bookmarkStart w:id="67" w:name="_Toc207712366"/>
      <w:r/>
      <w:bookmarkStart w:id="68" w:name="_Toc119344344"/>
      <w:r/>
      <w:bookmarkStart w:id="69" w:name="_Toc50644490"/>
      <w:r/>
      <w:bookmarkStart w:id="70" w:name="_Toc50974349"/>
      <w:r/>
      <w:bookmarkStart w:id="71" w:name="_Toc126827488"/>
      <w:r/>
      <w:bookmarkStart w:id="72" w:name="_Toc38721218"/>
      <w:r/>
      <w:bookmarkStart w:id="73" w:name="_Toc5654"/>
      <w:r/>
      <w:bookmarkStart w:id="74" w:name="_Toc38723691"/>
      <w:r/>
      <w:bookmarkEnd w:id="66"/>
      <w:r>
        <w:rPr>
          <w:rFonts w:hint="eastAsia" w:ascii="仿宋" w:hAnsi="仿宋" w:eastAsia="仿宋"/>
          <w:color w:val="000000" w:themeColor="text1"/>
          <w:sz w:val="24"/>
        </w:rPr>
        <w:t xml:space="preserve">★</w:t>
      </w:r>
      <w:r>
        <w:rPr>
          <w:rFonts w:hint="eastAsia" w:ascii="仿宋" w:hAnsi="仿宋" w:eastAsia="仿宋"/>
          <w:color w:val="000000" w:themeColor="text1"/>
          <w:sz w:val="24"/>
          <w:szCs w:val="24"/>
        </w:rPr>
        <w:t xml:space="preserve">附件一、投标申请及声明格式</w:t>
      </w:r>
      <w:bookmarkEnd w:id="67"/>
      <w:r/>
      <w:bookmarkEnd w:id="68"/>
      <w:r/>
      <w:bookmarkEnd w:id="69"/>
      <w:r/>
      <w:bookmarkEnd w:id="70"/>
      <w:r/>
      <w:bookmarkEnd w:id="71"/>
      <w:r/>
      <w:bookmarkEnd w:id="72"/>
      <w:r/>
      <w:bookmarkEnd w:id="73"/>
      <w:r/>
      <w:bookmarkEnd w:id="74"/>
      <w:r/>
      <w:r/>
    </w:p>
    <w:p>
      <w:pPr>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投标申请及声明</w:t>
      </w:r>
      <w:r/>
    </w:p>
    <w:p>
      <w:pPr>
        <w:spacing w:line="360" w:lineRule="auto"/>
        <w:rPr>
          <w:rFonts w:hint="eastAsia" w:ascii="仿宋" w:hAnsi="仿宋" w:eastAsia="仿宋"/>
          <w:color w:val="000000" w:themeColor="text1"/>
          <w:sz w:val="24"/>
        </w:rPr>
      </w:pPr>
      <w:r>
        <w:rPr>
          <w:rFonts w:hint="eastAsia" w:ascii="仿宋" w:hAnsi="仿宋" w:eastAsia="仿宋" w:cs="宋体"/>
          <w:color w:val="000000" w:themeColor="text1"/>
          <w:sz w:val="24"/>
          <w:lang w:val="zh-CN"/>
        </w:rPr>
        <w:t xml:space="preserve">致</w:t>
      </w:r>
      <w:r>
        <w:rPr>
          <w:rFonts w:hint="eastAsia" w:ascii="仿宋" w:hAnsi="仿宋" w:eastAsia="仿宋" w:cs="宋体"/>
          <w:color w:val="000000" w:themeColor="text1"/>
          <w:sz w:val="24"/>
        </w:rPr>
        <w:t xml:space="preserve">：</w:t>
      </w:r>
      <w:r>
        <w:rPr>
          <w:rFonts w:hint="eastAsia" w:ascii="仿宋" w:hAnsi="仿宋" w:eastAsia="仿宋"/>
          <w:b/>
          <w:color w:val="000000" w:themeColor="text1"/>
          <w:sz w:val="24"/>
          <w:lang w:val="zh-CN"/>
        </w:rPr>
        <w:t xml:space="preserve">南京江宁经济技术开发区管理委员会</w:t>
      </w:r>
      <w:r/>
    </w:p>
    <w:p>
      <w:pPr>
        <w:ind w:firstLine="485"/>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根据贵方</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（项目名称）</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（项目编号）招标公告，正式授权下述签字人</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（姓名和职务）代表供应商</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（供应商名称），提交</w:t>
      </w:r>
      <w:r>
        <w:rPr>
          <w:rFonts w:hint="eastAsia" w:ascii="仿宋" w:hAnsi="仿宋" w:eastAsia="仿宋" w:cs="宋体"/>
          <w:color w:val="000000" w:themeColor="text1"/>
          <w:sz w:val="24"/>
        </w:rPr>
        <w:t xml:space="preserve">采购包</w:t>
      </w:r>
      <w:r>
        <w:rPr>
          <w:rFonts w:hint="eastAsia" w:ascii="仿宋" w:hAnsi="仿宋" w:eastAsia="仿宋" w:cs="宋体"/>
          <w:color w:val="000000" w:themeColor="text1"/>
          <w:sz w:val="24"/>
          <w:lang w:val="zh-CN"/>
        </w:rPr>
        <w:t xml:space="preserve">【 】的</w:t>
      </w:r>
      <w:r>
        <w:rPr>
          <w:rFonts w:hint="eastAsia" w:ascii="仿宋" w:hAnsi="仿宋" w:eastAsia="仿宋" w:cs="宋体"/>
          <w:color w:val="000000" w:themeColor="text1"/>
          <w:sz w:val="24"/>
          <w:lang w:val="zh-CN"/>
        </w:rPr>
        <w:t xml:space="preserve">投标文件。</w:t>
      </w:r>
      <w:r/>
    </w:p>
    <w:p>
      <w:pPr>
        <w:ind w:firstLine="485"/>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据此函，签字人兹宣布声明和承诺如下：</w:t>
      </w:r>
      <w:r/>
    </w:p>
    <w:p>
      <w:pPr>
        <w:ind w:firstLine="485"/>
        <w:spacing w:line="360" w:lineRule="auto"/>
        <w:rPr>
          <w:rFonts w:hint="eastAsia" w:ascii="仿宋" w:hAnsi="仿宋" w:eastAsia="仿宋"/>
          <w:color w:val="000000" w:themeColor="text1"/>
          <w:sz w:val="24"/>
        </w:rPr>
      </w:pPr>
      <w:r>
        <w:rPr>
          <w:rFonts w:ascii="仿宋" w:hAnsi="仿宋" w:eastAsia="仿宋" w:cs="宋体"/>
          <w:color w:val="000000" w:themeColor="text1"/>
          <w:sz w:val="24"/>
          <w:lang w:val="zh-CN"/>
        </w:rPr>
        <w:t xml:space="preserve">1</w:t>
      </w:r>
      <w:r>
        <w:rPr>
          <w:rFonts w:hint="eastAsia" w:ascii="仿宋" w:hAnsi="仿宋" w:eastAsia="仿宋" w:cs="宋体"/>
          <w:color w:val="000000" w:themeColor="text1"/>
          <w:sz w:val="24"/>
          <w:lang w:val="zh-CN"/>
        </w:rPr>
        <w:t xml:space="preserve">、</w:t>
      </w:r>
      <w:r>
        <w:rPr>
          <w:rFonts w:hint="eastAsia" w:ascii="仿宋" w:hAnsi="仿宋" w:eastAsia="仿宋" w:cs="宋体"/>
          <w:b/>
          <w:bCs/>
          <w:color w:val="000000" w:themeColor="text1"/>
          <w:sz w:val="24"/>
          <w:lang w:val="zh-CN"/>
        </w:rPr>
        <w:t xml:space="preserve">我们的资格条件完全符合政府采购法和本次招标要求</w:t>
      </w:r>
      <w:r>
        <w:rPr>
          <w:rFonts w:hint="eastAsia" w:ascii="仿宋" w:hAnsi="仿宋" w:eastAsia="仿宋" w:cs="宋体"/>
          <w:color w:val="000000" w:themeColor="text1"/>
          <w:sz w:val="24"/>
          <w:lang w:val="zh-CN"/>
        </w:rPr>
        <w:t xml:space="preserve">，</w:t>
      </w:r>
      <w:r>
        <w:rPr>
          <w:rFonts w:hint="eastAsia" w:ascii="仿宋" w:hAnsi="仿宋" w:eastAsia="仿宋" w:cs="宋体"/>
          <w:color w:val="000000" w:themeColor="text1"/>
          <w:sz w:val="24"/>
        </w:rPr>
        <w:t xml:space="preserve">我们</w:t>
      </w:r>
      <w:r>
        <w:rPr>
          <w:rFonts w:hint="eastAsia" w:ascii="仿宋" w:hAnsi="仿宋" w:eastAsia="仿宋" w:cs="宋体"/>
          <w:color w:val="000000" w:themeColor="text1"/>
          <w:sz w:val="24"/>
          <w:lang w:val="zh-CN"/>
        </w:rPr>
        <w:t xml:space="preserve">同意并向贵方提供了与投标有关的所有证据和资料。</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lang w:val="zh-CN"/>
        </w:rPr>
        <w:t xml:space="preserve">2、按招标文件要求，我们的投标</w:t>
      </w:r>
      <w:r>
        <w:rPr>
          <w:rFonts w:hint="eastAsia" w:ascii="仿宋" w:hAnsi="仿宋" w:eastAsia="仿宋" w:cs="仿宋"/>
          <w:color w:val="000000" w:themeColor="text1"/>
          <w:sz w:val="24"/>
          <w:lang w:val="zh-CN"/>
        </w:rPr>
        <w:t xml:space="preserve">总</w:t>
      </w:r>
      <w:r>
        <w:rPr>
          <w:rFonts w:hint="eastAsia" w:ascii="仿宋" w:hAnsi="仿宋" w:eastAsia="仿宋" w:cs="仿宋"/>
          <w:color w:val="000000" w:themeColor="text1"/>
          <w:sz w:val="24"/>
          <w:lang w:val="zh-CN"/>
        </w:rPr>
        <w:t xml:space="preserve">报价</w:t>
      </w:r>
      <w:r>
        <w:rPr>
          <w:rFonts w:hint="eastAsia" w:ascii="仿宋" w:hAnsi="仿宋" w:eastAsia="仿宋" w:cs="仿宋"/>
          <w:color w:val="000000" w:themeColor="text1"/>
          <w:sz w:val="24"/>
          <w:lang w:val="zh-CN"/>
        </w:rPr>
        <w:t xml:space="preserve">详见开标一览表</w:t>
      </w:r>
      <w:r>
        <w:rPr>
          <w:rFonts w:hint="eastAsia" w:ascii="仿宋" w:hAnsi="仿宋" w:eastAsia="仿宋" w:cs="仿宋"/>
          <w:color w:val="000000" w:themeColor="text1"/>
          <w:sz w:val="24"/>
          <w:lang w:val="zh-CN"/>
        </w:rPr>
        <w:t xml:space="preserve">。</w:t>
      </w:r>
      <w:r/>
    </w:p>
    <w:p>
      <w:pPr>
        <w:ind w:firstLine="485"/>
        <w:spacing w:line="360" w:lineRule="auto"/>
        <w:rPr>
          <w:rFonts w:hint="eastAsia" w:ascii="仿宋" w:hAnsi="仿宋" w:eastAsia="仿宋"/>
          <w:color w:val="000000" w:themeColor="text1"/>
          <w:sz w:val="24"/>
          <w:u w:val="single"/>
          <w:lang w:val="zh-CN"/>
        </w:rPr>
      </w:pPr>
      <w:r>
        <w:rPr>
          <w:rFonts w:hint="eastAsia" w:ascii="仿宋" w:hAnsi="仿宋" w:eastAsia="仿宋" w:cs="宋体"/>
          <w:color w:val="000000" w:themeColor="text1"/>
          <w:sz w:val="24"/>
          <w:lang w:val="zh-CN"/>
        </w:rPr>
        <w:t xml:space="preserve">3、</w:t>
      </w:r>
      <w:r>
        <w:rPr>
          <w:rFonts w:hint="eastAsia" w:ascii="仿宋" w:hAnsi="仿宋" w:eastAsia="仿宋" w:cs="宋体"/>
          <w:color w:val="000000" w:themeColor="text1"/>
          <w:sz w:val="24"/>
        </w:rPr>
        <w:t xml:space="preserve">拟派本项目</w:t>
      </w:r>
      <w:r>
        <w:rPr>
          <w:rFonts w:hint="eastAsia" w:ascii="仿宋" w:hAnsi="仿宋" w:eastAsia="仿宋" w:cs="宋体"/>
          <w:color w:val="000000" w:themeColor="text1"/>
          <w:sz w:val="24"/>
          <w:lang w:val="zh-CN"/>
        </w:rPr>
        <w:t xml:space="preserve">负责人为</w:t>
      </w:r>
      <w:r>
        <w:rPr>
          <w:rFonts w:hint="eastAsia" w:ascii="仿宋" w:hAnsi="仿宋" w:eastAsia="仿宋" w:cs="宋体"/>
          <w:color w:val="000000" w:themeColor="text1"/>
          <w:sz w:val="24"/>
          <w:u w:val="single"/>
          <w:lang w:val="zh-CN"/>
        </w:rPr>
        <w:t xml:space="preserve">        </w:t>
      </w:r>
      <w:r>
        <w:rPr>
          <w:rFonts w:hint="eastAsia" w:ascii="仿宋" w:hAnsi="仿宋" w:eastAsia="仿宋" w:cs="宋体"/>
          <w:color w:val="000000" w:themeColor="text1"/>
          <w:sz w:val="24"/>
          <w:lang w:val="zh-CN"/>
        </w:rPr>
        <w:t xml:space="preserve">（姓名）。</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4、我方参加本次采购活动前三年内，在经营活动中没有重大违法记录。</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5、我方参加本次采购活动前，没有被信用中国网站、中国政府采购网站列入失信被执行人名单、重大税收违法案件当事人名单、政府采购严重违法失信行为记录名单。</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6、我方在全国范围内未受过财政部门禁止参加政府采购活动的处罚，或禁止参加政府采购活动的处罚期限已满。</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7、我方没有为本采购项目提供整体设计、规范编制，以及项目管理、监理、检测等服务。</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8、我方与参与本次采购活动的其他供应商的授权代理人（或法定代表人、项目经理、项目总监、项目负责人等），在招标文件发布日上月至投标截止日当月未在同一单位缴纳社会保险。</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9、我方与参与本次采购活动的其他供应商的法定代表人或委托代理人无夫妻、直系血亲关系。</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10、我方与参与本次采购活动的其他供应商的负责人不是同一人，也不存在直接控股、管理关系。</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11、我方已详细审阅全部招标文件及其有效补充文件，放弃对招标文件任何误解的权利，提交投标文件后，不对招标文件本身提出质疑。否则，属于不诚信和故意扰乱政府采购活动行为，我们将无条件接受处罚。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12、我方同意从规定的开标日期起遵循本投标文件，并在规定的投标有效期期满之前均具有约束力。</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13、一旦我方中标，将根据招标文件的规定严格履行合同，并保证按承诺的时间完成服务的启动/集成、调试等服务，交付采购人验收、使用。</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14、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rPr>
        <w:t xml:space="preserve">15</w:t>
      </w:r>
      <w:r>
        <w:rPr>
          <w:rFonts w:hint="eastAsia" w:ascii="仿宋" w:hAnsi="仿宋" w:eastAsia="仿宋" w:cs="宋体"/>
          <w:color w:val="000000" w:themeColor="text1"/>
          <w:sz w:val="24"/>
          <w:lang w:val="zh-CN"/>
        </w:rPr>
        <w:t xml:space="preserve">、与本投标有关的正式联系方式为：</w:t>
      </w:r>
      <w:r/>
    </w:p>
    <w:p>
      <w:pPr>
        <w:ind w:firstLine="485"/>
        <w:spacing w:line="360" w:lineRule="auto"/>
        <w:rPr>
          <w:rFonts w:hint="eastAsia" w:ascii="仿宋" w:hAnsi="仿宋" w:eastAsia="仿宋" w:cs="宋体"/>
          <w:color w:val="000000" w:themeColor="text1"/>
          <w:sz w:val="24"/>
          <w:u w:val="single"/>
          <w:lang w:val="zh-CN"/>
        </w:rPr>
      </w:pPr>
      <w:r>
        <w:rPr>
          <w:rFonts w:hint="eastAsia" w:ascii="仿宋" w:hAnsi="仿宋" w:eastAsia="仿宋" w:cs="宋体"/>
          <w:color w:val="000000" w:themeColor="text1"/>
          <w:sz w:val="24"/>
          <w:lang w:val="zh-CN"/>
        </w:rPr>
        <w:t xml:space="preserve">地址：</w:t>
      </w:r>
      <w:r/>
    </w:p>
    <w:p>
      <w:pPr>
        <w:ind w:firstLine="485"/>
        <w:spacing w:line="360" w:lineRule="auto"/>
        <w:rPr>
          <w:rFonts w:hint="eastAsia" w:ascii="仿宋" w:hAnsi="仿宋" w:eastAsia="仿宋" w:cs="宋体"/>
          <w:color w:val="000000" w:themeColor="text1"/>
          <w:sz w:val="24"/>
          <w:u w:val="single"/>
          <w:lang w:val="zh-CN"/>
        </w:rPr>
      </w:pPr>
      <w:r>
        <w:rPr>
          <w:rFonts w:hint="eastAsia" w:ascii="仿宋" w:hAnsi="仿宋" w:eastAsia="仿宋" w:cs="宋体"/>
          <w:color w:val="000000" w:themeColor="text1"/>
          <w:sz w:val="24"/>
          <w:lang w:val="zh-CN"/>
        </w:rPr>
        <w:t xml:space="preserve">电话：</w:t>
      </w:r>
      <w:r/>
    </w:p>
    <w:p>
      <w:pPr>
        <w:ind w:firstLine="485"/>
        <w:spacing w:line="360" w:lineRule="auto"/>
        <w:rPr>
          <w:rFonts w:hint="eastAsia" w:ascii="仿宋" w:hAnsi="仿宋" w:eastAsia="仿宋" w:cs="宋体"/>
          <w:color w:val="000000" w:themeColor="text1"/>
          <w:sz w:val="24"/>
          <w:u w:val="single"/>
          <w:lang w:val="zh-CN"/>
        </w:rPr>
      </w:pPr>
      <w:r>
        <w:rPr>
          <w:rFonts w:hint="eastAsia" w:ascii="仿宋" w:hAnsi="仿宋" w:eastAsia="仿宋" w:cs="宋体"/>
          <w:color w:val="000000" w:themeColor="text1"/>
          <w:sz w:val="24"/>
          <w:lang w:val="zh-CN"/>
        </w:rPr>
        <w:t xml:space="preserve">传真：</w:t>
      </w:r>
      <w:r/>
    </w:p>
    <w:p>
      <w:pPr>
        <w:ind w:firstLine="485"/>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开户银行：</w:t>
      </w:r>
      <w:r/>
    </w:p>
    <w:p>
      <w:pPr>
        <w:ind w:firstLine="485"/>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银行账号：</w:t>
      </w:r>
      <w:r/>
    </w:p>
    <w:p>
      <w:pPr>
        <w:ind w:firstLine="485"/>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供应商名称（</w:t>
      </w:r>
      <w:r>
        <w:rPr>
          <w:rFonts w:hint="eastAsia" w:ascii="仿宋" w:hAnsi="仿宋" w:eastAsia="仿宋" w:cs="宋体"/>
          <w:color w:val="000000" w:themeColor="text1"/>
          <w:sz w:val="24"/>
        </w:rPr>
        <w:t xml:space="preserve">加盖电子公章</w:t>
      </w:r>
      <w:r>
        <w:rPr>
          <w:rFonts w:hint="eastAsia" w:ascii="仿宋" w:hAnsi="仿宋" w:eastAsia="仿宋" w:cs="宋体"/>
          <w:color w:val="000000" w:themeColor="text1"/>
          <w:sz w:val="24"/>
          <w:lang w:val="zh-CN"/>
        </w:rPr>
        <w:t xml:space="preserve">）：</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日期：年月日</w:t>
      </w:r>
      <w:r/>
    </w:p>
    <w:p>
      <w:pPr>
        <w:pStyle w:val="879"/>
        <w:spacing w:line="360" w:lineRule="auto"/>
        <w:rPr>
          <w:rFonts w:hint="eastAsia" w:ascii="仿宋" w:hAnsi="仿宋" w:eastAsia="仿宋"/>
          <w:color w:val="000000" w:themeColor="text1"/>
          <w:sz w:val="24"/>
          <w:szCs w:val="24"/>
        </w:rPr>
      </w:pPr>
      <w:r>
        <w:rPr>
          <w:rFonts w:ascii="仿宋" w:hAnsi="仿宋" w:eastAsia="仿宋"/>
          <w:color w:val="000000" w:themeColor="text1"/>
          <w:sz w:val="24"/>
          <w:szCs w:val="24"/>
          <w:lang w:val="zh-CN"/>
        </w:rPr>
        <w:br w:type="page" w:clear="all"/>
      </w:r>
      <w:bookmarkStart w:id="75" w:name="_Toc38723692"/>
      <w:r/>
      <w:bookmarkStart w:id="76" w:name="_Toc50644491"/>
      <w:r/>
      <w:bookmarkStart w:id="77" w:name="_Toc126827489"/>
      <w:r/>
      <w:bookmarkStart w:id="78" w:name="_Toc119344345"/>
      <w:r/>
      <w:bookmarkStart w:id="79" w:name="_Toc50974350"/>
      <w:r/>
      <w:bookmarkStart w:id="80" w:name="_Toc38721219"/>
      <w:r/>
      <w:bookmarkStart w:id="81" w:name="_Toc19502"/>
      <w:r/>
      <w:bookmarkStart w:id="82" w:name="_Toc33266153"/>
      <w:r/>
      <w:bookmarkStart w:id="83" w:name="_Toc207712367"/>
      <w:r>
        <w:rPr>
          <w:rFonts w:hint="eastAsia" w:ascii="仿宋" w:hAnsi="仿宋" w:eastAsia="仿宋"/>
          <w:color w:val="000000" w:themeColor="text1"/>
          <w:sz w:val="24"/>
        </w:rPr>
        <w:t xml:space="preserve">★</w:t>
      </w:r>
      <w:r>
        <w:rPr>
          <w:rFonts w:hint="eastAsia" w:ascii="仿宋" w:hAnsi="仿宋" w:eastAsia="仿宋"/>
          <w:color w:val="000000" w:themeColor="text1"/>
          <w:sz w:val="24"/>
          <w:szCs w:val="24"/>
        </w:rPr>
        <w:t xml:space="preserve">附件二、</w:t>
      </w:r>
      <w:bookmarkEnd w:id="75"/>
      <w:r/>
      <w:bookmarkEnd w:id="76"/>
      <w:r/>
      <w:bookmarkEnd w:id="77"/>
      <w:r/>
      <w:bookmarkEnd w:id="78"/>
      <w:r/>
      <w:bookmarkEnd w:id="79"/>
      <w:r/>
      <w:bookmarkEnd w:id="80"/>
      <w:r/>
      <w:bookmarkEnd w:id="81"/>
      <w:r/>
      <w:bookmarkEnd w:id="82"/>
      <w:r>
        <w:rPr>
          <w:rFonts w:hint="eastAsia" w:ascii="仿宋" w:hAnsi="仿宋" w:eastAsia="仿宋"/>
          <w:color w:val="000000" w:themeColor="text1"/>
          <w:sz w:val="24"/>
          <w:szCs w:val="24"/>
        </w:rPr>
        <w:t xml:space="preserve">法人授权委托书格式</w:t>
      </w:r>
      <w:bookmarkEnd w:id="83"/>
      <w:r/>
      <w:r/>
    </w:p>
    <w:p>
      <w:pPr>
        <w:ind w:firstLine="602"/>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法人授权委托书</w:t>
      </w:r>
      <w:r/>
    </w:p>
    <w:p>
      <w:pPr>
        <w:spacing w:line="360" w:lineRule="auto"/>
        <w:rPr>
          <w:rFonts w:hint="eastAsia" w:ascii="仿宋" w:hAnsi="仿宋" w:eastAsia="仿宋"/>
          <w:color w:val="000000" w:themeColor="text1"/>
          <w:sz w:val="24"/>
        </w:rPr>
      </w:pPr>
      <w:r>
        <w:rPr>
          <w:rFonts w:hint="eastAsia" w:ascii="仿宋" w:hAnsi="仿宋" w:eastAsia="仿宋"/>
          <w:b/>
          <w:color w:val="000000" w:themeColor="text1"/>
          <w:sz w:val="24"/>
          <w:lang w:val="zh-CN"/>
        </w:rPr>
        <w:t xml:space="preserve">南京江宁经济技术开发区管理委员会</w:t>
      </w:r>
      <w:r>
        <w:rPr>
          <w:rFonts w:hint="eastAsia" w:ascii="仿宋" w:hAnsi="仿宋" w:eastAsia="仿宋" w:cs="宋体"/>
          <w:color w:val="000000" w:themeColor="text1"/>
          <w:sz w:val="24"/>
        </w:rPr>
        <w:t xml:space="preserve">：</w:t>
      </w:r>
      <w:r/>
    </w:p>
    <w:p>
      <w:pPr>
        <w:ind w:firstLine="485"/>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本授权书声明：注册于</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（供应商住址）的</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（供应商名称）代表本公司授权在下面签字的</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（供应商代表姓名、职务）为本公司的合法代理人，就贵方组织的</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（项目名称），</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（项目编号）</w:t>
      </w:r>
      <w:r>
        <w:rPr>
          <w:rFonts w:hint="eastAsia" w:ascii="仿宋" w:hAnsi="仿宋" w:eastAsia="仿宋" w:cs="宋体"/>
          <w:color w:val="000000" w:themeColor="text1"/>
          <w:sz w:val="24"/>
        </w:rPr>
        <w:t xml:space="preserve">采购包</w:t>
      </w:r>
      <w:r>
        <w:rPr>
          <w:rFonts w:hint="eastAsia" w:ascii="仿宋" w:hAnsi="仿宋" w:eastAsia="仿宋" w:cs="宋体"/>
          <w:color w:val="000000" w:themeColor="text1"/>
          <w:sz w:val="24"/>
          <w:lang w:val="zh-CN"/>
        </w:rPr>
        <w:t xml:space="preserve">【 】</w:t>
      </w:r>
      <w:r>
        <w:rPr>
          <w:rFonts w:hint="eastAsia" w:ascii="仿宋" w:hAnsi="仿宋" w:eastAsia="仿宋" w:cs="宋体"/>
          <w:color w:val="000000" w:themeColor="text1"/>
          <w:sz w:val="24"/>
          <w:lang w:val="zh-CN"/>
        </w:rPr>
        <w:t xml:space="preserve">投标，以本公司名义处理一切与之有关的事务。</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本授权书于</w:t>
      </w:r>
      <w:r>
        <w:rPr>
          <w:rFonts w:hint="eastAsia" w:ascii="仿宋" w:hAnsi="仿宋" w:eastAsia="仿宋" w:cs="仿宋"/>
          <w:color w:val="000000" w:themeColor="text1"/>
          <w:sz w:val="24"/>
          <w:lang w:val="zh-CN"/>
        </w:rPr>
        <w:t xml:space="preserve">＿＿</w:t>
      </w:r>
      <w:r>
        <w:rPr>
          <w:rFonts w:hint="eastAsia" w:ascii="仿宋" w:hAnsi="仿宋" w:eastAsia="仿宋" w:cs="仿宋"/>
          <w:color w:val="000000" w:themeColor="text1"/>
          <w:sz w:val="24"/>
        </w:rPr>
        <w:t xml:space="preserve">年</w:t>
      </w:r>
      <w:r>
        <w:rPr>
          <w:rFonts w:hint="eastAsia" w:ascii="仿宋" w:hAnsi="仿宋" w:eastAsia="仿宋" w:cs="仿宋"/>
          <w:color w:val="000000" w:themeColor="text1"/>
          <w:sz w:val="24"/>
          <w:lang w:val="zh-CN"/>
        </w:rPr>
        <w:t xml:space="preserve">＿＿</w:t>
      </w:r>
      <w:r>
        <w:rPr>
          <w:rFonts w:hint="eastAsia" w:ascii="仿宋" w:hAnsi="仿宋" w:eastAsia="仿宋" w:cs="仿宋"/>
          <w:color w:val="000000" w:themeColor="text1"/>
          <w:sz w:val="24"/>
        </w:rPr>
        <w:t xml:space="preserve">月</w:t>
      </w:r>
      <w:r>
        <w:rPr>
          <w:rFonts w:hint="eastAsia" w:ascii="仿宋" w:hAnsi="仿宋" w:eastAsia="仿宋" w:cs="仿宋"/>
          <w:color w:val="000000" w:themeColor="text1"/>
          <w:sz w:val="24"/>
          <w:lang w:val="zh-CN"/>
        </w:rPr>
        <w:t xml:space="preserve">＿＿</w:t>
      </w:r>
      <w:r>
        <w:rPr>
          <w:rFonts w:hint="eastAsia" w:ascii="仿宋" w:hAnsi="仿宋" w:eastAsia="仿宋" w:cs="仿宋"/>
          <w:color w:val="000000" w:themeColor="text1"/>
          <w:sz w:val="24"/>
        </w:rPr>
        <w:t xml:space="preserve">日</w:t>
      </w:r>
      <w:r>
        <w:rPr>
          <w:rFonts w:hint="eastAsia" w:ascii="仿宋" w:hAnsi="仿宋" w:eastAsia="仿宋" w:cs="仿宋"/>
          <w:color w:val="000000" w:themeColor="text1"/>
          <w:sz w:val="24"/>
        </w:rPr>
        <w:t xml:space="preserve">盖章</w:t>
      </w:r>
      <w:r>
        <w:rPr>
          <w:rFonts w:hint="eastAsia" w:ascii="仿宋" w:hAnsi="仿宋" w:eastAsia="仿宋" w:cs="仿宋"/>
          <w:color w:val="000000" w:themeColor="text1"/>
          <w:sz w:val="24"/>
        </w:rPr>
        <w:t xml:space="preserve">生效，特此声明。</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被授权委托人姓名：</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年龄：</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职务：</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身份证：</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联系电话：</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供应商（</w:t>
      </w:r>
      <w:r>
        <w:rPr>
          <w:rFonts w:hint="eastAsia" w:ascii="仿宋" w:hAnsi="仿宋" w:eastAsia="仿宋" w:cs="宋体"/>
          <w:color w:val="000000" w:themeColor="text1"/>
          <w:sz w:val="24"/>
        </w:rPr>
        <w:t xml:space="preserve">加盖电子公章</w:t>
      </w:r>
      <w:r>
        <w:rPr>
          <w:rFonts w:hint="eastAsia" w:ascii="仿宋" w:hAnsi="仿宋" w:eastAsia="仿宋" w:cs="仿宋"/>
          <w:color w:val="000000" w:themeColor="text1"/>
          <w:sz w:val="24"/>
        </w:rPr>
        <w:t xml:space="preserve">）：</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日期：  年  月  日</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（注：后附被授权委托人身份证正反面扫描件）</w:t>
      </w:r>
      <w:r/>
    </w:p>
    <w:p>
      <w:pPr>
        <w:spacing w:line="360" w:lineRule="auto"/>
        <w:rPr>
          <w:rFonts w:hint="eastAsia" w:ascii="仿宋" w:hAnsi="仿宋" w:eastAsia="仿宋" w:cs="仿宋"/>
          <w:color w:val="000000" w:themeColor="text1"/>
          <w:sz w:val="24"/>
        </w:rPr>
      </w:pPr>
      <w:r>
        <w:rPr>
          <w:rFonts w:ascii="仿宋" w:hAnsi="仿宋" w:eastAsia="仿宋" w:cs="仿宋"/>
          <w:color w:val="000000" w:themeColor="text1"/>
          <w:sz w:val="24"/>
        </w:rPr>
        <w:br w:type="page" w:clear="all"/>
      </w:r>
      <w:bookmarkStart w:id="84" w:name="_Toc119344346"/>
      <w:r/>
      <w:bookmarkStart w:id="85" w:name="_Toc50644492"/>
      <w:r/>
      <w:bookmarkStart w:id="86" w:name="_Toc38723693"/>
      <w:r/>
      <w:bookmarkStart w:id="87" w:name="_Toc126827490"/>
      <w:r/>
      <w:bookmarkStart w:id="88" w:name="_Toc30876"/>
      <w:r/>
      <w:bookmarkStart w:id="89" w:name="_Toc33266154"/>
      <w:r/>
      <w:bookmarkStart w:id="90" w:name="_Toc50974351"/>
      <w:r/>
      <w:bookmarkStart w:id="91" w:name="_Toc38721220"/>
      <w:r/>
      <w:r/>
    </w:p>
    <w:p>
      <w:pPr>
        <w:pStyle w:val="879"/>
        <w:spacing w:line="360" w:lineRule="auto"/>
        <w:rPr>
          <w:rFonts w:hint="eastAsia" w:ascii="仿宋" w:hAnsi="仿宋" w:eastAsia="仿宋"/>
          <w:color w:val="000000" w:themeColor="text1"/>
          <w:sz w:val="24"/>
        </w:rPr>
      </w:pPr>
      <w:r/>
      <w:bookmarkStart w:id="92" w:name="_Toc207712368"/>
      <w:r/>
      <w:bookmarkStart w:id="93" w:name="_Toc33266157"/>
      <w:r>
        <w:rPr>
          <w:rFonts w:hint="eastAsia" w:ascii="仿宋" w:hAnsi="仿宋" w:eastAsia="仿宋"/>
          <w:color w:val="000000" w:themeColor="text1"/>
          <w:sz w:val="24"/>
        </w:rPr>
        <w:t xml:space="preserve">★</w:t>
      </w:r>
      <w:r>
        <w:rPr>
          <w:rFonts w:hint="eastAsia" w:eastAsia="仿宋"/>
          <w:color w:val="000000" w:themeColor="text1"/>
          <w:sz w:val="24"/>
        </w:rPr>
        <w:t xml:space="preserve">附件</w:t>
      </w:r>
      <w:r>
        <w:rPr>
          <w:rFonts w:hint="eastAsia" w:ascii="仿宋" w:hAnsi="仿宋" w:eastAsia="仿宋"/>
          <w:color w:val="000000" w:themeColor="text1"/>
          <w:sz w:val="24"/>
        </w:rPr>
        <w:t xml:space="preserve">三、资格证明文件</w:t>
      </w:r>
      <w:bookmarkEnd w:id="92"/>
      <w:r/>
      <w:bookmarkEnd w:id="93"/>
      <w:r/>
      <w:r/>
    </w:p>
    <w:p>
      <w:pPr>
        <w:jc w:val="center"/>
        <w:spacing w:line="360" w:lineRule="auto"/>
        <w:rPr>
          <w:rFonts w:hint="eastAsia" w:ascii="仿宋" w:hAnsi="仿宋" w:eastAsia="仿宋" w:cs="宋体"/>
          <w:b/>
          <w:bCs/>
          <w:color w:val="000000" w:themeColor="text1"/>
          <w:sz w:val="24"/>
        </w:rPr>
      </w:pPr>
      <w:r/>
      <w:bookmarkStart w:id="94" w:name="_Toc489655335"/>
      <w:r>
        <w:rPr>
          <w:rFonts w:hint="eastAsia" w:ascii="仿宋" w:hAnsi="仿宋" w:eastAsia="仿宋" w:cs="宋体"/>
          <w:b/>
          <w:bCs/>
          <w:color w:val="000000" w:themeColor="text1"/>
          <w:sz w:val="24"/>
        </w:rPr>
        <w:t xml:space="preserve">资格证明文件</w:t>
      </w:r>
      <w:bookmarkEnd w:id="94"/>
      <w:r/>
      <w:r/>
    </w:p>
    <w:p>
      <w:pPr>
        <w:ind w:firstLine="480"/>
        <w:spacing w:line="360" w:lineRule="auto"/>
        <w:rPr>
          <w:rFonts w:hint="eastAsia" w:ascii="仿宋" w:hAnsi="仿宋" w:eastAsia="仿宋"/>
          <w:color w:val="000000" w:themeColor="text1"/>
          <w:sz w:val="24"/>
        </w:rPr>
      </w:pPr>
      <w:r>
        <w:rPr>
          <w:rFonts w:hint="eastAsia" w:ascii="仿宋" w:hAnsi="仿宋" w:eastAsia="仿宋" w:cs="仿宋"/>
          <w:bCs/>
          <w:color w:val="000000" w:themeColor="text1"/>
          <w:sz w:val="24"/>
          <w:lang w:val="zh-CN"/>
        </w:rPr>
        <w:t xml:space="preserve">1、</w:t>
      </w:r>
      <w:r>
        <w:rPr>
          <w:rFonts w:hint="eastAsia" w:ascii="仿宋" w:hAnsi="仿宋" w:eastAsia="仿宋" w:cs="仿宋"/>
          <w:color w:val="000000" w:themeColor="text1"/>
          <w:sz w:val="24"/>
        </w:rPr>
        <w:t xml:space="preserve">满足《中华人民共和国政府采购法》第二十二条规定</w:t>
      </w:r>
      <w:r>
        <w:rPr>
          <w:rFonts w:hint="eastAsia" w:ascii="仿宋" w:hAnsi="仿宋" w:eastAsia="仿宋"/>
          <w:color w:val="000000" w:themeColor="text1"/>
          <w:sz w:val="24"/>
        </w:rPr>
        <w:t xml:space="preserve">：</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（1）具有独立承担民事责任的能力（提供法人或者其他组织的营业执照，自然人的身份证，</w:t>
      </w:r>
      <w:r>
        <w:rPr>
          <w:rFonts w:hint="eastAsia" w:ascii="仿宋" w:hAnsi="仿宋" w:eastAsia="仿宋"/>
          <w:color w:val="000000" w:themeColor="text1"/>
          <w:sz w:val="24"/>
        </w:rPr>
        <w:t xml:space="preserve">扫描件</w:t>
      </w:r>
      <w:r>
        <w:rPr>
          <w:rFonts w:hint="eastAsia" w:ascii="仿宋" w:hAnsi="仿宋" w:eastAsia="仿宋"/>
          <w:bCs/>
          <w:color w:val="000000" w:themeColor="text1"/>
          <w:sz w:val="24"/>
        </w:rPr>
        <w:t xml:space="preserve">加盖电子公章）；</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（2）具有良好的商业信誉和健全的财务会计制度（提供参加本次政府采购活动</w:t>
      </w:r>
      <w:r>
        <w:rPr>
          <w:rFonts w:hint="eastAsia" w:ascii="仿宋" w:hAnsi="仿宋" w:eastAsia="仿宋"/>
          <w:bCs/>
          <w:color w:val="000000" w:themeColor="text1"/>
          <w:sz w:val="24"/>
        </w:rPr>
        <w:t xml:space="preserve">前一年内（至少一个月）</w:t>
      </w:r>
      <w:r>
        <w:rPr>
          <w:rFonts w:hint="eastAsia" w:ascii="仿宋" w:hAnsi="仿宋" w:eastAsia="仿宋"/>
          <w:bCs/>
          <w:color w:val="000000" w:themeColor="text1"/>
          <w:sz w:val="24"/>
        </w:rPr>
        <w:t xml:space="preserve">的会计报表扫描件加盖电子公章或提供《南京市政府采购供应商信用记录表暨信用承诺书》）；</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具有履行合同所必需的设备和专业技术能力（根据项目需求提供履行合同所必需的设备和专业技术能力的证明材料加盖电子公章（格式见附件十五）或提供《南京市政府采购供应商信用记录表暨信用承诺书》）； </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4）有依法缴纳税收和社会保障资金的良好记录（提供参加本次采购活动前半年内（至少一个月）依法缴纳税收和社会保障资金的相关资料扫描件加盖电子公章或提供《南京市政府采购供应商信用记录表暨信用承诺书》）；</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5）参加政府采购活动前三年内，在经营活动中没有重大违法记录（提供参加本次采购活动前三年内在经营活动中没有重大违法记录的书面声明材料加盖电子公章（格式见附件十六）或提供《南京市政府采购供应商信用记录表暨信用承诺书》）；</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（6）法律、行政法规规定的其他条件：无。</w:t>
      </w:r>
      <w:r/>
    </w:p>
    <w:p>
      <w:pPr>
        <w:ind w:firstLine="36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w:t>
      </w:r>
      <w:r>
        <w:rPr>
          <w:rFonts w:hint="eastAsia" w:ascii="仿宋" w:hAnsi="仿宋" w:eastAsia="仿宋" w:cs="仿宋"/>
          <w:color w:val="000000" w:themeColor="text1"/>
          <w:sz w:val="24"/>
        </w:rPr>
        <w:t xml:space="preserve">本次采购项目实施所必须的特定资格要求证明材料</w:t>
      </w:r>
      <w:r>
        <w:rPr>
          <w:rFonts w:hint="eastAsia" w:ascii="仿宋" w:hAnsi="仿宋" w:eastAsia="仿宋"/>
          <w:color w:val="000000" w:themeColor="text1"/>
          <w:sz w:val="24"/>
        </w:rPr>
        <w:t xml:space="preserve">（如有）。</w:t>
      </w:r>
      <w:r/>
    </w:p>
    <w:p>
      <w:pPr>
        <w:pStyle w:val="902"/>
        <w:ind w:left="1470" w:right="1470"/>
        <w:rPr>
          <w:color w:val="000000" w:themeColor="text1"/>
        </w:rPr>
      </w:pPr>
      <w:r>
        <w:rPr>
          <w:color w:val="000000" w:themeColor="text1"/>
        </w:rPr>
      </w:r>
      <w:r/>
    </w:p>
    <w:p>
      <w:pP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r>
      <w:r/>
    </w:p>
    <w:p>
      <w:pP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r>
      <w:r/>
    </w:p>
    <w:p>
      <w:pPr>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r>
      <w:r/>
    </w:p>
    <w:p>
      <w:pPr>
        <w:rPr>
          <w:rFonts w:hint="eastAsia" w:ascii="仿宋" w:hAnsi="仿宋" w:eastAsia="仿宋" w:cs="仿宋"/>
          <w:b/>
          <w:bCs/>
          <w:color w:val="000000" w:themeColor="text1"/>
          <w:sz w:val="24"/>
        </w:rPr>
      </w:pPr>
      <w:r>
        <w:rPr>
          <w:rFonts w:ascii="仿宋" w:hAnsi="仿宋" w:eastAsia="仿宋" w:cs="仿宋"/>
          <w:b/>
          <w:bCs/>
          <w:color w:val="000000" w:themeColor="text1"/>
          <w:sz w:val="24"/>
        </w:rPr>
        <w:br w:type="page" w:clear="all"/>
      </w:r>
      <w:r/>
    </w:p>
    <w:p>
      <w:pPr>
        <w:jc w:val="center"/>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南京市政府采购供应商信用记录表暨信用承诺书示范格式</w:t>
      </w:r>
      <w:r/>
    </w:p>
    <w:p>
      <w:pPr>
        <w:spacing w:line="360" w:lineRule="auto"/>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（仅为示范格式，直接填写无效，需至“南京政府采购供应商诚信档案管理系统”在线打印）</w:t>
      </w:r>
      <w:r/>
    </w:p>
    <w:tbl>
      <w:tblPr>
        <w:tblW w:w="9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2085"/>
        <w:gridCol w:w="2218"/>
        <w:gridCol w:w="2218"/>
        <w:gridCol w:w="2559"/>
      </w:tblGrid>
      <w:tr>
        <w:trPr>
          <w:jc w:val="center"/>
          <w:trHeight w:val="495"/>
        </w:trPr>
        <w:tc>
          <w:tcPr>
            <w:tcW w:w="2085" w:type="dxa"/>
            <w:vAlign w:val="center"/>
            <w:textDirection w:val="lrTb"/>
            <w:noWrap w:val="false"/>
          </w:tcPr>
          <w:p>
            <w:pPr>
              <w:ind w:left="20"/>
              <w:jc w:val="center"/>
              <w:rPr>
                <w:rFonts w:hint="eastAsia" w:ascii="仿宋" w:hAnsi="仿宋" w:eastAsia="仿宋" w:cs="仿宋"/>
                <w:color w:val="000000" w:themeColor="text1"/>
                <w:sz w:val="24"/>
              </w:rPr>
            </w:pPr>
            <w:r>
              <w:rPr>
                <w:rFonts w:hint="eastAsia" w:ascii="仿宋" w:hAnsi="仿宋" w:eastAsia="仿宋" w:cs="仿宋"/>
                <w:b/>
                <w:bCs/>
                <w:color w:val="000000" w:themeColor="text1"/>
                <w:sz w:val="24"/>
              </w:rPr>
              <w:t xml:space="preserve">单位名称</w:t>
            </w:r>
            <w:r/>
          </w:p>
        </w:tc>
        <w:tc>
          <w:tcPr>
            <w:tcW w:w="2218"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2218"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b/>
                <w:bCs/>
                <w:color w:val="000000" w:themeColor="text1"/>
                <w:sz w:val="24"/>
              </w:rPr>
              <w:t xml:space="preserve">统一社会信用代码</w:t>
            </w:r>
            <w:r/>
          </w:p>
        </w:tc>
        <w:tc>
          <w:tcPr>
            <w:tcW w:w="2559"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Height w:val="452"/>
        </w:trPr>
        <w:tc>
          <w:tcPr>
            <w:tcW w:w="2085" w:type="dxa"/>
            <w:vAlign w:val="center"/>
            <w:textDirection w:val="lrTb"/>
            <w:noWrap w:val="false"/>
          </w:tcPr>
          <w:p>
            <w:pPr>
              <w:ind w:left="20"/>
              <w:jc w:val="center"/>
              <w:rPr>
                <w:rFonts w:hint="eastAsia" w:ascii="仿宋" w:hAnsi="仿宋" w:eastAsia="仿宋" w:cs="仿宋"/>
                <w:color w:val="000000" w:themeColor="text1"/>
                <w:sz w:val="24"/>
              </w:rPr>
            </w:pPr>
            <w:r>
              <w:rPr>
                <w:rFonts w:hint="eastAsia" w:ascii="仿宋" w:hAnsi="仿宋" w:eastAsia="仿宋" w:cs="仿宋"/>
                <w:b/>
                <w:bCs/>
                <w:color w:val="000000" w:themeColor="text1"/>
                <w:sz w:val="24"/>
              </w:rPr>
              <w:t xml:space="preserve">法定代表人</w:t>
            </w:r>
            <w:r/>
          </w:p>
        </w:tc>
        <w:tc>
          <w:tcPr>
            <w:tcW w:w="2218"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2218"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b/>
                <w:bCs/>
                <w:color w:val="000000" w:themeColor="text1"/>
                <w:sz w:val="24"/>
              </w:rPr>
              <w:t xml:space="preserve">联系人</w:t>
            </w:r>
            <w:r/>
          </w:p>
        </w:tc>
        <w:tc>
          <w:tcPr>
            <w:tcW w:w="2559"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Height w:val="474"/>
        </w:trPr>
        <w:tc>
          <w:tcPr>
            <w:tcW w:w="2085" w:type="dxa"/>
            <w:vAlign w:val="center"/>
            <w:textDirection w:val="lrTb"/>
            <w:noWrap w:val="false"/>
          </w:tcPr>
          <w:p>
            <w:pPr>
              <w:ind w:left="20"/>
              <w:jc w:val="center"/>
              <w:rPr>
                <w:rFonts w:hint="eastAsia" w:ascii="仿宋" w:hAnsi="仿宋" w:eastAsia="仿宋" w:cs="仿宋"/>
                <w:color w:val="000000" w:themeColor="text1"/>
                <w:sz w:val="24"/>
              </w:rPr>
            </w:pPr>
            <w:r>
              <w:rPr>
                <w:rFonts w:hint="eastAsia" w:ascii="仿宋" w:hAnsi="仿宋" w:eastAsia="仿宋" w:cs="仿宋"/>
                <w:b/>
                <w:bCs/>
                <w:color w:val="000000" w:themeColor="text1"/>
                <w:sz w:val="24"/>
              </w:rPr>
              <w:t xml:space="preserve">联系地址</w:t>
            </w:r>
            <w:r/>
          </w:p>
        </w:tc>
        <w:tc>
          <w:tcPr>
            <w:tcW w:w="2218"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2218"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b/>
                <w:bCs/>
                <w:color w:val="000000" w:themeColor="text1"/>
                <w:sz w:val="24"/>
              </w:rPr>
              <w:t xml:space="preserve">联系电话</w:t>
            </w:r>
            <w:r/>
          </w:p>
        </w:tc>
        <w:tc>
          <w:tcPr>
            <w:tcW w:w="2559"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Height w:val="1344"/>
        </w:trPr>
        <w:tc>
          <w:tcPr>
            <w:tcW w:w="2085"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b/>
                <w:bCs/>
                <w:color w:val="000000" w:themeColor="text1"/>
                <w:sz w:val="24"/>
              </w:rPr>
              <w:t xml:space="preserve">诚信档案记录情况</w:t>
            </w:r>
            <w:r/>
          </w:p>
        </w:tc>
        <w:tc>
          <w:tcPr>
            <w:gridSpan w:val="3"/>
            <w:tcW w:w="6995"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Height w:val="6513"/>
        </w:trPr>
        <w:tc>
          <w:tcPr>
            <w:tcW w:w="2085" w:type="dxa"/>
            <w:vAlign w:val="center"/>
            <w:textDirection w:val="lrTb"/>
            <w:noWrap w:val="false"/>
          </w:tcPr>
          <w:p>
            <w:pPr>
              <w:ind w:left="20"/>
              <w:jc w:val="center"/>
              <w:spacing w:line="251" w:lineRule="exact"/>
              <w:rPr>
                <w:rFonts w:hint="eastAsia" w:ascii="仿宋" w:hAnsi="仿宋" w:eastAsia="仿宋" w:cs="仿宋"/>
                <w:color w:val="000000" w:themeColor="text1"/>
                <w:sz w:val="24"/>
              </w:rPr>
            </w:pPr>
            <w:r>
              <w:rPr>
                <w:rFonts w:hint="eastAsia" w:ascii="仿宋" w:hAnsi="仿宋" w:eastAsia="仿宋" w:cs="仿宋"/>
                <w:b/>
                <w:bCs/>
                <w:color w:val="000000" w:themeColor="text1"/>
                <w:sz w:val="24"/>
              </w:rPr>
              <w:t xml:space="preserve">信用承诺</w:t>
            </w:r>
            <w:r/>
          </w:p>
        </w:tc>
        <w:tc>
          <w:tcPr>
            <w:gridSpan w:val="3"/>
            <w:tcW w:w="6995" w:type="dxa"/>
            <w:vAlign w:val="center"/>
            <w:textDirection w:val="lrTb"/>
            <w:noWrap w:val="false"/>
          </w:tcPr>
          <w:p>
            <w:pPr>
              <w:pStyle w:val="983"/>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我公司自愿参加贵中心（公司）组织的本次采购活动，严格遵守《中华人民政府采购法》及相关</w:t>
            </w:r>
            <w:r>
              <w:rPr>
                <w:rFonts w:hint="eastAsia" w:ascii="仿宋" w:hAnsi="仿宋" w:eastAsia="仿宋" w:cs="仿宋"/>
                <w:color w:val="000000" w:themeColor="text1"/>
                <w:sz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983"/>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pStyle w:val="983"/>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right="3180"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供应商名称（盖章）：</w:t>
            </w:r>
            <w:r/>
          </w:p>
          <w:p>
            <w:pPr>
              <w:ind w:right="3180"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法定代表人（签字）：</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二〇   年  月    日</w:t>
            </w:r>
            <w:r/>
          </w:p>
        </w:tc>
      </w:tr>
    </w:tbl>
    <w:p>
      <w:pPr>
        <w:rPr>
          <w:rStyle w:val="953"/>
          <w:rFonts w:hint="eastAsia" w:ascii="仿宋" w:hAnsi="仿宋"/>
          <w:color w:val="000000" w:themeColor="text1"/>
          <w:szCs w:val="24"/>
        </w:rPr>
      </w:pPr>
      <w:r>
        <w:rPr>
          <w:rFonts w:hint="eastAsia" w:ascii="仿宋" w:hAnsi="仿宋"/>
          <w:color w:val="000000" w:themeColor="text1"/>
          <w:szCs w:val="24"/>
        </w:rPr>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注：根据《关于在政府采购活动中推行信用承诺制的通知》（宁财购通</w:t>
      </w:r>
      <w:r>
        <w:rPr>
          <w:rFonts w:hint="eastAsia" w:ascii="仿宋" w:hAnsi="仿宋" w:eastAsia="仿宋" w:cs="仿宋"/>
          <w:color w:val="000000" w:themeColor="text1"/>
          <w:sz w:val="24"/>
        </w:rPr>
        <w:t xml:space="preserve">〔2021〕</w:t>
      </w:r>
      <w:r>
        <w:rPr>
          <w:rFonts w:hint="eastAsia" w:ascii="仿宋" w:hAnsi="仿宋" w:eastAsia="仿宋" w:cs="仿宋"/>
          <w:color w:val="000000" w:themeColor="text1"/>
          <w:sz w:val="24"/>
          <w:szCs w:val="22"/>
        </w:rPr>
        <w:t xml:space="preserve">5 号）规定，针对本项目第一章招标公告中 “二、供应商资格要求 2.1 满足《中华人民共和国政府采购法》第二十二条规定” 所涉及的证明材料，供应商可选择以下任一方式在投标文件中提供：</w:t>
      </w:r>
      <w:r/>
    </w:p>
    <w:p>
      <w:pPr>
        <w:ind w:firstLine="480"/>
        <w:spacing w:line="360" w:lineRule="auto"/>
        <w:rPr>
          <w:rFonts w:hint="eastAsia" w:ascii="仿宋" w:hAnsi="仿宋" w:eastAsia="仿宋" w:cs="仿宋"/>
          <w:color w:val="000000" w:themeColor="text1"/>
          <w:sz w:val="24"/>
          <w:szCs w:val="22"/>
        </w:rPr>
      </w:pPr>
      <w:r>
        <w:rPr>
          <w:rFonts w:ascii="仿宋" w:hAnsi="仿宋" w:eastAsia="仿宋" w:cs="仿宋"/>
          <w:color w:val="000000" w:themeColor="text1"/>
          <w:sz w:val="24"/>
          <w:szCs w:val="22"/>
        </w:rPr>
        <w:t xml:space="preserve">①</w:t>
      </w:r>
      <w:r>
        <w:rPr>
          <w:rFonts w:hint="eastAsia" w:ascii="仿宋" w:hAnsi="仿宋" w:eastAsia="仿宋" w:cs="仿宋"/>
          <w:color w:val="000000" w:themeColor="text1"/>
          <w:sz w:val="24"/>
          <w:szCs w:val="22"/>
        </w:rPr>
        <w:t xml:space="preserve">一次性提交完整的相关证明材料；</w:t>
      </w:r>
      <w:r/>
    </w:p>
    <w:p>
      <w:pPr>
        <w:ind w:firstLine="480"/>
        <w:spacing w:line="360" w:lineRule="auto"/>
        <w:rPr>
          <w:rFonts w:hint="eastAsia" w:ascii="仿宋" w:hAnsi="仿宋" w:eastAsia="仿宋" w:cs="仿宋"/>
          <w:color w:val="000000" w:themeColor="text1"/>
          <w:sz w:val="24"/>
          <w:szCs w:val="22"/>
        </w:rPr>
      </w:pPr>
      <w:r>
        <w:rPr>
          <w:rFonts w:ascii="仿宋" w:hAnsi="仿宋" w:eastAsia="仿宋" w:cs="仿宋"/>
          <w:color w:val="000000" w:themeColor="text1"/>
          <w:sz w:val="24"/>
          <w:szCs w:val="22"/>
        </w:rPr>
        <w:t xml:space="preserve">②</w:t>
      </w:r>
      <w:r>
        <w:rPr>
          <w:rFonts w:hint="eastAsia" w:ascii="仿宋" w:hAnsi="仿宋" w:eastAsia="仿宋" w:cs="仿宋"/>
          <w:color w:val="000000" w:themeColor="text1"/>
          <w:sz w:val="24"/>
          <w:szCs w:val="22"/>
        </w:rPr>
        <w:t xml:space="preserve">提供满足该资格条件的书面承诺书（即《南京市政府采购供应商信用记录表暨信用承诺书》）。</w:t>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若供应商选择以《南京市政府采购供应商信用记录表暨信用承诺书》作为符合第一章招标公告中“二、供应商资格要求 2.1”项资格要求的证明文件，需确保该信用记录表的打印时间处于本招标公告发布之日起至投标文件递交截止日期间；未按上述要求提供信用记录表（包括打印时间不符合规定或未提供）的，其投标文件将被视为不符合资格要求。</w:t>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在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供应商对信用承诺内容的真实性、合法性、有效性负责。如作出虚假信用承诺，视同为“提供虚假材料谋取中标、成交”的违法行为。</w:t>
      </w:r>
      <w:r/>
    </w:p>
    <w:p>
      <w:pPr>
        <w:spacing w:line="360" w:lineRule="auto"/>
        <w:rPr>
          <w:rStyle w:val="953"/>
          <w:rFonts w:hint="eastAsia" w:ascii="仿宋" w:hAnsi="仿宋" w:eastAsia="仿宋" w:cs="仿宋"/>
          <w:b w:val="0"/>
          <w:bCs w:val="0"/>
          <w:color w:val="000000" w:themeColor="text1"/>
          <w:sz w:val="24"/>
          <w:szCs w:val="22"/>
        </w:rPr>
      </w:pPr>
      <w:r>
        <w:rPr>
          <w:rFonts w:hint="eastAsia" w:ascii="仿宋" w:hAnsi="仿宋" w:eastAsia="仿宋" w:cs="仿宋"/>
          <w:color w:val="000000" w:themeColor="text1"/>
          <w:sz w:val="24"/>
          <w:szCs w:val="22"/>
        </w:rPr>
        <w:br w:type="page" w:clear="all"/>
      </w:r>
      <w:bookmarkStart w:id="95" w:name="_Toc108793404"/>
      <w:r/>
      <w:bookmarkStart w:id="96" w:name="_Toc132279719"/>
      <w:r/>
      <w:bookmarkStart w:id="97" w:name="_Toc132279691"/>
      <w:r/>
      <w:bookmarkStart w:id="98" w:name="_Toc120873495"/>
      <w:r/>
      <w:bookmarkStart w:id="99" w:name="_Toc126065763"/>
      <w:r/>
      <w:bookmarkStart w:id="100" w:name="_Toc99466368"/>
      <w:r/>
      <w:bookmarkStart w:id="101" w:name="_Toc25944"/>
      <w:r/>
      <w:bookmarkStart w:id="102" w:name="_Toc19993"/>
      <w:r>
        <w:rPr>
          <w:rFonts w:hint="eastAsia" w:ascii="仿宋" w:hAnsi="仿宋" w:eastAsia="仿宋"/>
          <w:bCs/>
          <w:color w:val="000000" w:themeColor="text1"/>
          <w:sz w:val="24"/>
        </w:rPr>
        <w:t xml:space="preserve">★</w:t>
      </w:r>
      <w:r>
        <w:rPr>
          <w:rFonts w:hint="eastAsia" w:ascii="仿宋" w:hAnsi="仿宋" w:eastAsia="仿宋"/>
          <w:b/>
          <w:bCs/>
          <w:color w:val="000000" w:themeColor="text1"/>
          <w:sz w:val="24"/>
        </w:rPr>
        <w:t xml:space="preserve">附件四、供应商资格承诺函</w:t>
      </w:r>
      <w:bookmarkEnd w:id="95"/>
      <w:r/>
      <w:bookmarkEnd w:id="96"/>
      <w:r/>
      <w:bookmarkEnd w:id="97"/>
      <w:r/>
      <w:bookmarkEnd w:id="98"/>
      <w:r/>
      <w:bookmarkEnd w:id="99"/>
      <w:r/>
      <w:bookmarkEnd w:id="100"/>
      <w:r/>
      <w:r/>
    </w:p>
    <w:p>
      <w:pPr>
        <w:jc w:val="center"/>
        <w:spacing w:line="360" w:lineRule="auto"/>
        <w:rPr>
          <w:rFonts w:eastAsia="仿宋" w:cs="宋体"/>
          <w:b/>
          <w:bCs/>
          <w:color w:val="000000" w:themeColor="text1"/>
          <w:sz w:val="24"/>
          <w:lang w:val="zh-CN"/>
        </w:rPr>
      </w:pPr>
      <w:r/>
      <w:bookmarkStart w:id="103" w:name="_Toc99466369"/>
      <w:r/>
      <w:bookmarkStart w:id="104" w:name="_Toc132279720"/>
      <w:r/>
      <w:bookmarkStart w:id="105" w:name="_Toc126065764"/>
      <w:r/>
      <w:bookmarkStart w:id="106" w:name="_Toc132279692"/>
      <w:r/>
      <w:bookmarkStart w:id="107" w:name="_Toc108793405"/>
      <w:r/>
      <w:bookmarkStart w:id="108" w:name="_Toc18512"/>
      <w:r/>
      <w:bookmarkStart w:id="109" w:name="_Toc120873496"/>
      <w:r/>
      <w:bookmarkStart w:id="110" w:name="_Toc1412"/>
      <w:r/>
      <w:bookmarkEnd w:id="101"/>
      <w:r/>
      <w:bookmarkEnd w:id="102"/>
      <w:r>
        <w:rPr>
          <w:rFonts w:hint="eastAsia" w:eastAsia="仿宋" w:cs="宋体"/>
          <w:b/>
          <w:bCs/>
          <w:color w:val="000000" w:themeColor="text1"/>
          <w:sz w:val="24"/>
        </w:rPr>
        <w:t xml:space="preserve">供应商资格承诺函</w:t>
      </w:r>
      <w:bookmarkEnd w:id="103"/>
      <w:r/>
      <w:bookmarkEnd w:id="104"/>
      <w:r/>
      <w:bookmarkEnd w:id="105"/>
      <w:r/>
      <w:bookmarkEnd w:id="106"/>
      <w:r/>
      <w:bookmarkEnd w:id="107"/>
      <w:r/>
      <w:bookmarkEnd w:id="108"/>
      <w:r/>
      <w:bookmarkEnd w:id="109"/>
      <w:r/>
      <w:bookmarkEnd w:id="110"/>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rPr>
          <w:rFonts w:ascii="仿宋" w:hAnsi="仿宋" w:eastAsia="仿宋"/>
          <w:color w:val="000000" w:themeColor="text1"/>
          <w:sz w:val="24"/>
        </w:rPr>
        <w:t xml:space="preserve">: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如果我公司中标（成交），将在结果公告发布后 7 个工作日内向采购人提供下列材料核验： </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（1）营业执照副本或事业单位法人登记证书；</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（3）履行合同所必需的设备和专业技术能力证明材料；</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（4）参加本次政府采购活动前</w:t>
      </w:r>
      <w:r>
        <w:rPr>
          <w:rFonts w:hint="eastAsia" w:ascii="仿宋" w:hAnsi="仿宋" w:eastAsia="仿宋"/>
          <w:bCs/>
          <w:color w:val="000000" w:themeColor="text1"/>
          <w:sz w:val="24"/>
        </w:rPr>
        <w:t xml:space="preserve">半年内</w:t>
      </w:r>
      <w:r>
        <w:rPr>
          <w:rFonts w:hint="eastAsia" w:ascii="仿宋" w:hAnsi="仿宋" w:eastAsia="仿宋"/>
          <w:color w:val="000000" w:themeColor="text1"/>
          <w:sz w:val="24"/>
        </w:rPr>
        <w:t xml:space="preserve">至少一个月依法缴纳税收和社会保障资金的证明材料。</w:t>
      </w:r>
      <w:r/>
    </w:p>
    <w:p>
      <w:pPr>
        <w:ind w:firstLine="480"/>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本公司对上述承诺的真实性负责，如有虚假，将依法承担相应责任。 </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ind w:firstLine="5040"/>
        <w:spacing w:line="360" w:lineRule="auto"/>
        <w:rPr>
          <w:rFonts w:hint="eastAsia" w:ascii="仿宋" w:hAnsi="仿宋" w:eastAsia="仿宋"/>
          <w:color w:val="000000" w:themeColor="text1"/>
          <w:sz w:val="24"/>
        </w:rPr>
      </w:pPr>
      <w:r>
        <w:rPr>
          <w:rFonts w:hint="eastAsia" w:ascii="仿宋" w:hAnsi="仿宋" w:eastAsia="仿宋" w:cs="仿宋"/>
          <w:color w:val="000000" w:themeColor="text1"/>
          <w:sz w:val="24"/>
        </w:rPr>
        <w:t xml:space="preserve">供应商名称</w:t>
      </w:r>
      <w:r>
        <w:rPr>
          <w:rFonts w:hint="eastAsia" w:ascii="仿宋" w:hAnsi="仿宋" w:eastAsia="仿宋" w:cs="仿宋"/>
          <w:color w:val="000000" w:themeColor="text1"/>
          <w:sz w:val="24"/>
          <w:lang w:bidi="ar"/>
        </w:rPr>
        <w:t xml:space="preserve">（加盖电子公章）</w:t>
      </w:r>
      <w:r>
        <w:rPr>
          <w:rFonts w:hint="eastAsia" w:ascii="仿宋" w:hAnsi="仿宋" w:eastAsia="仿宋" w:cs="仿宋"/>
          <w:color w:val="000000" w:themeColor="text1"/>
          <w:sz w:val="24"/>
        </w:rPr>
        <w:t xml:space="preserve">：</w:t>
      </w:r>
      <w:r/>
    </w:p>
    <w:p>
      <w:pPr>
        <w:ind w:firstLine="5040"/>
        <w:spacing w:line="360" w:lineRule="auto"/>
        <w:rPr>
          <w:rFonts w:hint="eastAsia" w:ascii="仿宋" w:hAnsi="仿宋" w:eastAsia="仿宋"/>
          <w:color w:val="000000" w:themeColor="text1"/>
          <w:sz w:val="24"/>
        </w:rPr>
      </w:pPr>
      <w:r>
        <w:rPr>
          <w:rFonts w:hint="eastAsia" w:ascii="仿宋" w:hAnsi="仿宋" w:eastAsia="仿宋" w:cs="仿宋"/>
          <w:color w:val="000000" w:themeColor="text1"/>
          <w:sz w:val="24"/>
        </w:rPr>
        <w:t xml:space="preserve">二〇 年 月 日</w:t>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r>
      <w:r/>
    </w:p>
    <w:p>
      <w:pPr>
        <w:pStyle w:val="879"/>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br w:type="page" w:clear="all"/>
      </w:r>
      <w:r/>
    </w:p>
    <w:p>
      <w:pPr>
        <w:pStyle w:val="879"/>
        <w:spacing w:line="360" w:lineRule="auto"/>
        <w:rPr>
          <w:rFonts w:hint="eastAsia" w:ascii="仿宋" w:hAnsi="仿宋" w:eastAsia="仿宋"/>
          <w:color w:val="000000" w:themeColor="text1"/>
          <w:sz w:val="24"/>
          <w:szCs w:val="24"/>
        </w:rPr>
      </w:pPr>
      <w:r/>
      <w:bookmarkStart w:id="111" w:name="_Toc207712369"/>
      <w:r>
        <w:rPr>
          <w:rFonts w:hint="eastAsia" w:ascii="仿宋" w:hAnsi="仿宋" w:eastAsia="仿宋"/>
          <w:color w:val="000000" w:themeColor="text1"/>
          <w:sz w:val="24"/>
        </w:rPr>
        <w:t xml:space="preserve">★</w:t>
      </w:r>
      <w:r>
        <w:rPr>
          <w:rFonts w:hint="eastAsia" w:ascii="仿宋" w:hAnsi="仿宋" w:eastAsia="仿宋"/>
          <w:color w:val="000000" w:themeColor="text1"/>
          <w:sz w:val="24"/>
          <w:szCs w:val="24"/>
        </w:rPr>
        <w:t xml:space="preserve">附件五、开标一览表格式</w:t>
      </w:r>
      <w:bookmarkEnd w:id="84"/>
      <w:r/>
      <w:bookmarkEnd w:id="85"/>
      <w:r/>
      <w:bookmarkEnd w:id="86"/>
      <w:r/>
      <w:bookmarkEnd w:id="87"/>
      <w:r/>
      <w:bookmarkEnd w:id="88"/>
      <w:r/>
      <w:bookmarkEnd w:id="89"/>
      <w:r/>
      <w:bookmarkEnd w:id="90"/>
      <w:r/>
      <w:bookmarkEnd w:id="91"/>
      <w:r/>
      <w:bookmarkEnd w:id="111"/>
      <w:r/>
      <w:r/>
    </w:p>
    <w:p>
      <w:pPr>
        <w:jc w:val="center"/>
        <w:widowControl/>
        <w:rPr>
          <w:rFonts w:hint="eastAsia" w:ascii="仿宋" w:hAnsi="仿宋" w:eastAsia="仿宋" w:cs="仿宋"/>
          <w:b/>
          <w:bCs/>
          <w:color w:val="000000" w:themeColor="text1"/>
          <w:sz w:val="24"/>
        </w:rPr>
      </w:pPr>
      <w:r/>
      <w:bookmarkStart w:id="112" w:name="_Toc50974352"/>
      <w:r/>
      <w:bookmarkStart w:id="113" w:name="_Toc126827491"/>
      <w:r/>
      <w:bookmarkStart w:id="114" w:name="_Toc119344347"/>
      <w:r/>
      <w:bookmarkStart w:id="115" w:name="_Toc38721221"/>
      <w:r/>
      <w:bookmarkStart w:id="116" w:name="_Toc33266155"/>
      <w:r>
        <w:rPr>
          <w:rFonts w:hint="eastAsia" w:ascii="仿宋" w:hAnsi="仿宋" w:eastAsia="仿宋" w:cs="仿宋"/>
          <w:b/>
          <w:bCs/>
          <w:color w:val="000000" w:themeColor="text1"/>
          <w:sz w:val="24"/>
        </w:rPr>
        <w:t xml:space="preserve">开标一览表</w:t>
      </w:r>
      <w:r/>
    </w:p>
    <w:p>
      <w:pPr>
        <w:spacing w:line="360" w:lineRule="auto"/>
        <w:rPr>
          <w:rFonts w:hint="eastAsia" w:ascii="仿宋" w:hAnsi="仿宋" w:eastAsia="仿宋" w:cs="宋体"/>
          <w:color w:val="000000" w:themeColor="text1"/>
          <w:lang w:val="zh-CN"/>
        </w:rPr>
      </w:pPr>
      <w:r>
        <w:rPr>
          <w:rFonts w:hint="eastAsia" w:ascii="仿宋" w:hAnsi="仿宋" w:eastAsia="仿宋" w:cs="宋体"/>
          <w:color w:val="000000" w:themeColor="text1"/>
          <w:lang w:val="zh-CN"/>
        </w:rPr>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投标人名称：（加盖电子公章）</w:t>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项目名称：</w:t>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项目编号：                                   </w:t>
      </w:r>
      <w:r>
        <w:rPr>
          <w:rFonts w:hint="eastAsia" w:ascii="仿宋" w:hAnsi="仿宋" w:eastAsia="仿宋"/>
          <w:color w:val="000000" w:themeColor="text1"/>
          <w:sz w:val="24"/>
        </w:rPr>
        <w:t xml:space="preserve">采购包号：</w:t>
      </w:r>
      <w:r/>
    </w:p>
    <w:tbl>
      <w:tblPr>
        <w:tblW w:w="93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11"/>
      </w:tblGrid>
      <w:tr>
        <w:trPr>
          <w:cantSplit/>
          <w:jc w:val="center"/>
          <w:trHeight w:val="725"/>
        </w:trPr>
        <w:tc>
          <w:tcPr>
            <w:tcW w:w="9311" w:type="dxa"/>
            <w:vAlign w:val="center"/>
            <w:textDirection w:val="lrTb"/>
            <w:noWrap w:val="false"/>
          </w:tcPr>
          <w:p>
            <w:pPr>
              <w:jc w:val="center"/>
              <w:spacing w:line="360" w:lineRule="auto"/>
              <w:rPr>
                <w:rStyle w:val="1332"/>
                <w:rFonts w:hint="eastAsia" w:ascii="仿宋" w:hAnsi="仿宋" w:eastAsia="仿宋"/>
                <w:color w:val="000000" w:themeColor="text1"/>
                <w:sz w:val="24"/>
              </w:rPr>
            </w:pPr>
            <w:r>
              <w:rPr>
                <w:rFonts w:hint="eastAsia" w:ascii="仿宋" w:hAnsi="仿宋" w:eastAsia="仿宋"/>
                <w:color w:val="000000" w:themeColor="text1"/>
                <w:sz w:val="24"/>
              </w:rPr>
              <w:t xml:space="preserve">投标</w:t>
            </w:r>
            <w:r>
              <w:rPr>
                <w:rFonts w:hint="eastAsia" w:ascii="仿宋" w:hAnsi="仿宋" w:eastAsia="仿宋"/>
                <w:color w:val="000000" w:themeColor="text1"/>
                <w:sz w:val="24"/>
              </w:rPr>
              <w:t xml:space="preserve">总</w:t>
            </w:r>
            <w:r>
              <w:rPr>
                <w:rFonts w:hint="eastAsia" w:ascii="仿宋" w:hAnsi="仿宋" w:eastAsia="仿宋"/>
                <w:color w:val="000000" w:themeColor="text1"/>
                <w:sz w:val="24"/>
              </w:rPr>
              <w:t xml:space="preserve">报价</w:t>
            </w:r>
            <w:r/>
          </w:p>
        </w:tc>
      </w:tr>
      <w:tr>
        <w:trPr>
          <w:cantSplit/>
          <w:jc w:val="center"/>
          <w:trHeight w:val="780"/>
        </w:trPr>
        <w:tc>
          <w:tcPr>
            <w:tcW w:w="9311" w:type="dxa"/>
            <w:vAlign w:val="center"/>
            <w:textDirection w:val="lrTb"/>
            <w:noWrap w:val="false"/>
          </w:tcPr>
          <w:p>
            <w:pPr>
              <w:pStyle w:val="1205"/>
              <w:spacing w:before="0" w:after="0"/>
              <w:rPr>
                <w:rStyle w:val="1332"/>
                <w:rFonts w:hint="eastAsia" w:ascii="仿宋" w:hAnsi="仿宋" w:eastAsia="仿宋"/>
                <w:color w:val="000000" w:themeColor="text1"/>
              </w:rPr>
            </w:pPr>
            <w:r>
              <w:rPr>
                <w:rFonts w:hint="eastAsia" w:ascii="仿宋" w:hAnsi="仿宋" w:eastAsia="仿宋" w:cs="宋体"/>
                <w:color w:val="000000" w:themeColor="text1"/>
              </w:rPr>
              <w:t xml:space="preserve">小写：</w:t>
            </w:r>
            <w:r>
              <w:rPr>
                <w:rFonts w:hint="eastAsia" w:ascii="仿宋" w:hAnsi="仿宋" w:eastAsia="仿宋" w:cs="宋体"/>
                <w:color w:val="000000" w:themeColor="text1"/>
                <w:u w:val="single"/>
              </w:rPr>
              <w:t xml:space="preserve">     </w:t>
            </w:r>
            <w:r>
              <w:rPr>
                <w:rFonts w:hint="eastAsia" w:ascii="仿宋" w:hAnsi="仿宋" w:eastAsia="仿宋" w:cs="宋体"/>
                <w:color w:val="000000" w:themeColor="text1"/>
              </w:rPr>
              <w:t xml:space="preserve">%                       </w:t>
            </w:r>
            <w:r/>
          </w:p>
        </w:tc>
      </w:tr>
    </w:tbl>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                                              日  期：</w:t>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注：</w:t>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1.因苏采云系统中开标一览表格式限制，系统中只能填一个优惠率，各供应商以</w:t>
      </w:r>
      <w:r>
        <w:rPr>
          <w:rFonts w:hint="eastAsia" w:ascii="仿宋" w:hAnsi="仿宋" w:eastAsia="仿宋"/>
          <w:b/>
          <w:bCs/>
          <w:color w:val="000000" w:themeColor="text1"/>
          <w:sz w:val="24"/>
        </w:rPr>
        <w:t xml:space="preserve">最高限制单价</w:t>
      </w:r>
      <w:r>
        <w:rPr>
          <w:rFonts w:hint="eastAsia" w:ascii="仿宋" w:hAnsi="仿宋" w:eastAsia="仿宋"/>
          <w:b/>
          <w:bCs/>
          <w:color w:val="000000" w:themeColor="text1"/>
          <w:sz w:val="24"/>
        </w:rPr>
        <w:t xml:space="preserve">为基准填报统一优惠率，</w:t>
      </w:r>
      <w:r>
        <w:rPr>
          <w:rFonts w:hint="eastAsia" w:ascii="仿宋" w:hAnsi="仿宋" w:eastAsia="仿宋"/>
          <w:b/>
          <w:bCs/>
          <w:color w:val="000000" w:themeColor="text1"/>
          <w:spacing w:val="-4"/>
          <w:sz w:val="24"/>
        </w:rPr>
        <w:t xml:space="preserve">优惠率是指在最高限价单价上进行下浮的比例。</w:t>
      </w:r>
      <w:r>
        <w:rPr>
          <w:rFonts w:hint="eastAsia" w:ascii="仿宋" w:hAnsi="仿宋" w:eastAsia="仿宋"/>
          <w:b/>
          <w:bCs/>
          <w:color w:val="000000" w:themeColor="text1"/>
          <w:sz w:val="24"/>
        </w:rPr>
        <w:t xml:space="preserve">例如：供应商以20%优惠率报价本项目，报价填取20即可。所报优惠率适用于本项目所有地块（不分面积大小）的评估价格。</w:t>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2.结算单价=</w:t>
      </w:r>
      <w:r>
        <w:rPr>
          <w:rFonts w:hint="eastAsia" w:ascii="仿宋" w:hAnsi="仿宋" w:eastAsia="仿宋"/>
          <w:b/>
          <w:bCs/>
          <w:color w:val="000000" w:themeColor="text1"/>
          <w:sz w:val="24"/>
        </w:rPr>
        <w:t xml:space="preserve">最高限制单价</w:t>
      </w:r>
      <w:r>
        <w:rPr>
          <w:rFonts w:hint="eastAsia" w:ascii="仿宋" w:hAnsi="仿宋" w:eastAsia="仿宋"/>
          <w:b/>
          <w:bCs/>
          <w:color w:val="000000" w:themeColor="text1"/>
          <w:sz w:val="24"/>
        </w:rPr>
        <w:t xml:space="preserve">*（1-</w:t>
      </w:r>
      <w:r>
        <w:rPr>
          <w:rFonts w:hint="eastAsia" w:ascii="仿宋" w:hAnsi="仿宋" w:eastAsia="仿宋"/>
          <w:b/>
          <w:bCs/>
          <w:color w:val="000000" w:themeColor="text1"/>
          <w:sz w:val="24"/>
        </w:rPr>
        <w:t xml:space="preserve">中标</w:t>
      </w:r>
      <w:r>
        <w:rPr>
          <w:rFonts w:hint="eastAsia" w:ascii="仿宋" w:hAnsi="仿宋" w:eastAsia="仿宋"/>
          <w:b/>
          <w:bCs/>
          <w:color w:val="000000" w:themeColor="text1"/>
          <w:sz w:val="24"/>
        </w:rPr>
        <w:t xml:space="preserve">优惠率），优惠率报价超过100%的按无效投标处理。项目以实际完成量计算最终支付金额，实际支付总金额不得超过项目预算。</w:t>
      </w:r>
      <w:bookmarkStart w:id="117" w:name="_Toc126827492"/>
      <w:r/>
      <w:bookmarkStart w:id="118" w:name="_Toc2975"/>
      <w:r/>
      <w:bookmarkStart w:id="119" w:name="_Toc33266156"/>
      <w:r/>
      <w:bookmarkStart w:id="120" w:name="_Toc119344348"/>
      <w:r/>
      <w:bookmarkStart w:id="121" w:name="_Toc50974353"/>
      <w:r/>
      <w:bookmarkEnd w:id="112"/>
      <w:r/>
      <w:bookmarkEnd w:id="113"/>
      <w:r/>
      <w:bookmarkEnd w:id="114"/>
      <w:r/>
      <w:bookmarkEnd w:id="115"/>
      <w:r/>
      <w:bookmarkEnd w:id="116"/>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br w:type="page" w:clear="all"/>
      </w:r>
      <w:r/>
    </w:p>
    <w:p>
      <w:pPr>
        <w:pStyle w:val="879"/>
        <w:spacing w:line="360" w:lineRule="auto"/>
        <w:rPr>
          <w:rFonts w:hint="eastAsia" w:ascii="仿宋" w:hAnsi="仿宋" w:eastAsia="仿宋"/>
          <w:color w:val="000000" w:themeColor="text1"/>
          <w:sz w:val="24"/>
          <w:szCs w:val="24"/>
        </w:rPr>
      </w:pPr>
      <w:r/>
      <w:bookmarkStart w:id="122" w:name="_Toc38721223"/>
      <w:r/>
      <w:bookmarkStart w:id="123" w:name="_Toc126827496"/>
      <w:r/>
      <w:bookmarkStart w:id="124" w:name="_Toc25563"/>
      <w:r/>
      <w:bookmarkStart w:id="125" w:name="_Toc33266158"/>
      <w:r/>
      <w:bookmarkStart w:id="126" w:name="_Toc207712371"/>
      <w:r/>
      <w:bookmarkStart w:id="127" w:name="_Toc50644494"/>
      <w:r/>
      <w:bookmarkStart w:id="128" w:name="_Toc38723695"/>
      <w:r/>
      <w:bookmarkStart w:id="129" w:name="_Toc119344350"/>
      <w:r/>
      <w:bookmarkStart w:id="130" w:name="_Toc50974355"/>
      <w:r/>
      <w:bookmarkEnd w:id="117"/>
      <w:r/>
      <w:bookmarkEnd w:id="118"/>
      <w:r/>
      <w:bookmarkEnd w:id="119"/>
      <w:r/>
      <w:bookmarkEnd w:id="120"/>
      <w:r/>
      <w:bookmarkEnd w:id="121"/>
      <w:r>
        <w:rPr>
          <w:rFonts w:hint="eastAsia" w:ascii="仿宋" w:hAnsi="仿宋" w:eastAsia="仿宋"/>
          <w:color w:val="000000" w:themeColor="text1"/>
          <w:sz w:val="24"/>
        </w:rPr>
        <w:t xml:space="preserve">★</w:t>
      </w:r>
      <w:r>
        <w:rPr>
          <w:rFonts w:hint="eastAsia" w:ascii="仿宋" w:hAnsi="仿宋" w:eastAsia="仿宋"/>
          <w:color w:val="000000" w:themeColor="text1"/>
          <w:sz w:val="24"/>
          <w:szCs w:val="24"/>
        </w:rPr>
        <w:t xml:space="preserve">附件</w:t>
      </w:r>
      <w:r>
        <w:rPr>
          <w:rFonts w:hint="eastAsia" w:ascii="仿宋" w:hAnsi="仿宋" w:eastAsia="仿宋"/>
          <w:color w:val="000000" w:themeColor="text1"/>
          <w:sz w:val="24"/>
          <w:szCs w:val="24"/>
        </w:rPr>
        <w:t xml:space="preserve">六</w:t>
      </w:r>
      <w:r>
        <w:rPr>
          <w:rFonts w:hint="eastAsia" w:ascii="仿宋" w:hAnsi="仿宋" w:eastAsia="仿宋"/>
          <w:color w:val="000000" w:themeColor="text1"/>
          <w:sz w:val="24"/>
          <w:szCs w:val="24"/>
        </w:rPr>
        <w:t xml:space="preserve">、技术条款偏离表格式</w:t>
      </w:r>
      <w:bookmarkEnd w:id="122"/>
      <w:r/>
      <w:bookmarkEnd w:id="123"/>
      <w:r/>
      <w:bookmarkEnd w:id="124"/>
      <w:r/>
      <w:bookmarkEnd w:id="125"/>
      <w:r/>
      <w:bookmarkEnd w:id="126"/>
      <w:r/>
      <w:bookmarkEnd w:id="127"/>
      <w:r/>
      <w:bookmarkEnd w:id="128"/>
      <w:r/>
      <w:bookmarkEnd w:id="129"/>
      <w:r/>
      <w:bookmarkEnd w:id="130"/>
      <w:r/>
      <w:r/>
    </w:p>
    <w:p>
      <w:pPr>
        <w:ind w:firstLine="602"/>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技术条款偏离表</w:t>
      </w:r>
      <w:r/>
    </w:p>
    <w:tbl>
      <w:tblPr>
        <w:tblW w:w="9051" w:type="dxa"/>
        <w:jc w:val="center"/>
        <w:tblLayout w:type="fixed"/>
        <w:tblCellMar>
          <w:left w:w="0" w:type="dxa"/>
          <w:right w:w="0" w:type="dxa"/>
        </w:tblCellMar>
        <w:tblLook w:val="04A0" w:firstRow="1" w:lastRow="0" w:firstColumn="1" w:lastColumn="0" w:noHBand="0" w:noVBand="1"/>
      </w:tblPr>
      <w:tblGrid>
        <w:gridCol w:w="870"/>
        <w:gridCol w:w="1559"/>
        <w:gridCol w:w="2552"/>
        <w:gridCol w:w="1802"/>
        <w:gridCol w:w="1134"/>
        <w:gridCol w:w="1134"/>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9051" w:type="dxa"/>
            <w:vAlign w:val="center"/>
            <w:textDirection w:val="lrTb"/>
            <w:noWrap w:val="false"/>
          </w:tcPr>
          <w:p>
            <w:pPr>
              <w:jc w:val="left"/>
              <w:spacing w:line="360" w:lineRule="auto"/>
              <w:widowControl/>
              <w:rPr>
                <w:rFonts w:hint="eastAsia" w:ascii="仿宋" w:hAnsi="仿宋" w:eastAsia="仿宋" w:cs="宋体"/>
                <w:color w:val="000000" w:themeColor="text1"/>
                <w:sz w:val="24"/>
                <w:lang w:val="zh-CN"/>
              </w:rPr>
            </w:pPr>
            <w:r>
              <w:rPr>
                <w:rFonts w:ascii="仿宋" w:hAnsi="仿宋" w:eastAsia="仿宋" w:cs="宋体"/>
                <w:color w:val="000000" w:themeColor="text1"/>
                <w:sz w:val="24"/>
                <w:lang w:val="zh-CN"/>
              </w:rPr>
              <w:t xml:space="preserve">项目名称： </w:t>
            </w:r>
            <w:r/>
          </w:p>
          <w:p>
            <w:pPr>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rPr>
              <w:t xml:space="preserve">项目</w:t>
            </w:r>
            <w:r>
              <w:rPr>
                <w:rFonts w:ascii="仿宋" w:hAnsi="仿宋" w:eastAsia="仿宋" w:cs="宋体"/>
                <w:color w:val="000000" w:themeColor="text1"/>
                <w:sz w:val="24"/>
                <w:lang w:val="zh-CN"/>
              </w:rPr>
              <w:t xml:space="preserve">编号：</w:t>
            </w:r>
            <w:r/>
          </w:p>
          <w:p>
            <w:pPr>
              <w:spacing w:line="360" w:lineRule="auto"/>
              <w:rPr>
                <w:rFonts w:hint="eastAsia" w:ascii="仿宋" w:hAnsi="仿宋" w:eastAsia="仿宋" w:cs="宋体"/>
                <w:color w:val="000000" w:themeColor="text1"/>
                <w:sz w:val="24"/>
                <w:lang w:val="zh-CN"/>
              </w:rPr>
            </w:pPr>
            <w:r>
              <w:rPr>
                <w:rFonts w:hint="eastAsia" w:ascii="仿宋" w:hAnsi="仿宋" w:eastAsia="仿宋" w:cs="仿宋"/>
                <w:color w:val="000000" w:themeColor="text1"/>
                <w:sz w:val="24"/>
                <w:lang w:val="zh-CN"/>
              </w:rPr>
              <w:t xml:space="preserve">采购包号：</w:t>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序号</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公开招标文件条目号</w:t>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公开招标文件要求的参数、规格</w:t>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jc w:val="center"/>
              <w:rPr>
                <w:rFonts w:hint="eastAsia" w:ascii="仿宋" w:hAnsi="仿宋" w:eastAsia="仿宋" w:cs="仿宋"/>
                <w:color w:val="000000" w:themeColor="text1"/>
                <w:sz w:val="24"/>
                <w:lang w:val="zh-CN"/>
              </w:rPr>
            </w:pPr>
            <w:r>
              <w:rPr>
                <w:rFonts w:ascii="仿宋" w:hAnsi="仿宋" w:eastAsia="仿宋" w:cs="仿宋"/>
                <w:color w:val="000000" w:themeColor="text1"/>
                <w:sz w:val="24"/>
                <w:lang w:val="zh-CN"/>
              </w:rPr>
              <w:t xml:space="preserve">供应商提供的技术参数</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是否响应</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偏离情况</w:t>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r>
    </w:tbl>
    <w:p>
      <w:pPr>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r>
      <w:r/>
    </w:p>
    <w:p>
      <w:pPr>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供应商名称：（</w:t>
      </w:r>
      <w:r>
        <w:rPr>
          <w:rFonts w:hint="eastAsia" w:ascii="仿宋" w:hAnsi="仿宋" w:eastAsia="仿宋" w:cs="宋体"/>
          <w:color w:val="000000" w:themeColor="text1"/>
          <w:sz w:val="24"/>
        </w:rPr>
        <w:t xml:space="preserve">加盖电子公章</w:t>
      </w:r>
      <w:r>
        <w:rPr>
          <w:rFonts w:hint="eastAsia" w:ascii="仿宋" w:hAnsi="仿宋" w:eastAsia="仿宋" w:cs="宋体"/>
          <w:color w:val="000000" w:themeColor="text1"/>
          <w:sz w:val="24"/>
          <w:lang w:val="zh-CN"/>
        </w:rPr>
        <w:t xml:space="preserve">）</w:t>
      </w:r>
      <w:r/>
    </w:p>
    <w:p>
      <w:pPr>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说明：</w:t>
      </w:r>
      <w:r/>
    </w:p>
    <w:p>
      <w:pPr>
        <w:ind w:firstLine="480"/>
        <w:spacing w:line="360" w:lineRule="auto"/>
        <w:rPr>
          <w:rFonts w:hint="eastAsia" w:ascii="仿宋" w:hAnsi="仿宋" w:eastAsia="仿宋"/>
          <w:color w:val="000000" w:themeColor="text1"/>
          <w:sz w:val="24"/>
          <w:lang w:val="zh-CN"/>
        </w:rPr>
      </w:pPr>
      <w:r>
        <w:rPr>
          <w:rFonts w:ascii="仿宋" w:hAnsi="仿宋" w:eastAsia="仿宋" w:cs="宋体"/>
          <w:color w:val="000000" w:themeColor="text1"/>
          <w:sz w:val="24"/>
        </w:rPr>
        <w:t xml:space="preserve">1</w:t>
      </w:r>
      <w:r>
        <w:rPr>
          <w:rFonts w:hint="eastAsia" w:ascii="仿宋" w:hAnsi="仿宋" w:eastAsia="仿宋" w:cs="宋体"/>
          <w:color w:val="000000" w:themeColor="text1"/>
          <w:sz w:val="24"/>
          <w:lang w:val="zh-CN"/>
        </w:rPr>
        <w:t xml:space="preserve">、如果行数不够，请自行增加。</w:t>
      </w:r>
      <w:r/>
    </w:p>
    <w:p>
      <w:pPr>
        <w:ind w:firstLine="480"/>
        <w:spacing w:line="360" w:lineRule="auto"/>
        <w:rPr>
          <w:rFonts w:hint="eastAsia" w:ascii="仿宋" w:hAnsi="仿宋" w:eastAsia="仿宋" w:cs="宋体"/>
          <w:color w:val="000000" w:themeColor="text1"/>
          <w:sz w:val="24"/>
          <w:lang w:val="zh-CN"/>
        </w:rPr>
      </w:pPr>
      <w:r>
        <w:rPr>
          <w:rFonts w:ascii="仿宋" w:hAnsi="仿宋" w:eastAsia="仿宋" w:cs="宋体"/>
          <w:bCs/>
          <w:color w:val="000000" w:themeColor="text1"/>
          <w:sz w:val="24"/>
        </w:rPr>
        <w:t xml:space="preserve">2</w:t>
      </w:r>
      <w:r>
        <w:rPr>
          <w:rFonts w:hint="eastAsia" w:ascii="仿宋" w:hAnsi="仿宋" w:eastAsia="仿宋" w:cs="宋体"/>
          <w:bCs/>
          <w:color w:val="000000" w:themeColor="text1"/>
          <w:sz w:val="24"/>
        </w:rPr>
        <w:t xml:space="preserve">、</w:t>
      </w:r>
      <w:r>
        <w:rPr>
          <w:rFonts w:hint="eastAsia" w:ascii="仿宋" w:hAnsi="仿宋" w:eastAsia="仿宋" w:cs="宋体"/>
          <w:color w:val="000000" w:themeColor="text1"/>
          <w:sz w:val="24"/>
          <w:lang w:val="zh-CN"/>
        </w:rPr>
        <w:t xml:space="preserve">供应商</w:t>
      </w:r>
      <w:r>
        <w:rPr>
          <w:rFonts w:ascii="仿宋" w:hAnsi="仿宋" w:eastAsia="仿宋" w:cs="宋体"/>
          <w:color w:val="000000" w:themeColor="text1"/>
          <w:sz w:val="24"/>
          <w:lang w:val="zh-CN"/>
        </w:rPr>
        <w:t xml:space="preserve">必须仔细阅读招标文件所有条款，并对所有偏离的条目列入上表，未列入上表的视作供应商完全接受。</w:t>
      </w:r>
      <w:r/>
    </w:p>
    <w:p>
      <w:pPr>
        <w:ind w:firstLine="480"/>
        <w:spacing w:line="360" w:lineRule="auto"/>
        <w:rPr>
          <w:rFonts w:hint="eastAsia" w:ascii="仿宋" w:hAnsi="仿宋" w:eastAsia="仿宋" w:cs="宋体"/>
          <w:color w:val="000000" w:themeColor="text1"/>
          <w:sz w:val="24"/>
          <w:lang w:val="zh-CN"/>
        </w:rPr>
      </w:pPr>
      <w:r>
        <w:rPr>
          <w:rFonts w:hint="eastAsia" w:ascii="仿宋" w:hAnsi="仿宋" w:eastAsia="仿宋" w:cs="仿宋"/>
          <w:color w:val="000000" w:themeColor="text1"/>
          <w:sz w:val="24"/>
          <w:lang w:val="zh-CN"/>
        </w:rPr>
        <w:t xml:space="preserve">3、供应商须对招标文件技术要求中的实质性要求（斜体下划线内容或打“★”内容）做出明确响应，供应商未对实质性要求作出明确响应的，视为无效投标。</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r>
      <w:r/>
    </w:p>
    <w:p>
      <w:pPr>
        <w:pStyle w:val="879"/>
        <w:spacing w:line="360" w:lineRule="auto"/>
        <w:rPr>
          <w:rFonts w:hint="eastAsia" w:ascii="仿宋" w:hAnsi="仿宋" w:eastAsia="仿宋"/>
          <w:color w:val="000000" w:themeColor="text1"/>
          <w:sz w:val="24"/>
          <w:szCs w:val="24"/>
        </w:rPr>
      </w:pPr>
      <w:r>
        <w:rPr>
          <w:rFonts w:ascii="仿宋" w:hAnsi="仿宋" w:eastAsia="仿宋"/>
          <w:color w:val="000000" w:themeColor="text1"/>
          <w:sz w:val="24"/>
          <w:szCs w:val="24"/>
          <w:lang w:val="zh-CN"/>
        </w:rPr>
        <w:br w:type="page" w:clear="all"/>
      </w:r>
      <w:bookmarkStart w:id="131" w:name="_Toc5173"/>
      <w:r/>
      <w:bookmarkStart w:id="132" w:name="_Toc38723696"/>
      <w:r/>
      <w:bookmarkStart w:id="133" w:name="_Toc207712372"/>
      <w:r/>
      <w:bookmarkStart w:id="134" w:name="_Toc126827497"/>
      <w:r/>
      <w:bookmarkStart w:id="135" w:name="_Toc38721224"/>
      <w:r/>
      <w:bookmarkStart w:id="136" w:name="_Toc50644495"/>
      <w:r/>
      <w:bookmarkStart w:id="137" w:name="_Toc119344351"/>
      <w:r/>
      <w:bookmarkStart w:id="138" w:name="_Toc33266159"/>
      <w:r/>
      <w:bookmarkStart w:id="139" w:name="_Toc50974356"/>
      <w:r>
        <w:rPr>
          <w:rFonts w:hint="eastAsia" w:ascii="仿宋" w:hAnsi="仿宋" w:eastAsia="仿宋"/>
          <w:color w:val="000000" w:themeColor="text1"/>
          <w:sz w:val="24"/>
        </w:rPr>
        <w:t xml:space="preserve">★</w:t>
      </w:r>
      <w:r>
        <w:rPr>
          <w:rFonts w:hint="eastAsia" w:ascii="仿宋" w:hAnsi="仿宋" w:eastAsia="仿宋"/>
          <w:color w:val="000000" w:themeColor="text1"/>
          <w:sz w:val="24"/>
          <w:szCs w:val="24"/>
        </w:rPr>
        <w:t xml:space="preserve">附件</w:t>
      </w:r>
      <w:r>
        <w:rPr>
          <w:rFonts w:hint="eastAsia" w:ascii="仿宋" w:hAnsi="仿宋" w:eastAsia="仿宋"/>
          <w:color w:val="000000" w:themeColor="text1"/>
          <w:sz w:val="24"/>
          <w:szCs w:val="24"/>
        </w:rPr>
        <w:t xml:space="preserve">七</w:t>
      </w:r>
      <w:r>
        <w:rPr>
          <w:rFonts w:hint="eastAsia" w:ascii="仿宋" w:hAnsi="仿宋" w:eastAsia="仿宋"/>
          <w:color w:val="000000" w:themeColor="text1"/>
          <w:sz w:val="24"/>
          <w:szCs w:val="24"/>
        </w:rPr>
        <w:t xml:space="preserve">、商务条款偏离表格式</w:t>
      </w:r>
      <w:bookmarkEnd w:id="131"/>
      <w:r/>
      <w:bookmarkEnd w:id="132"/>
      <w:r/>
      <w:bookmarkEnd w:id="133"/>
      <w:r/>
      <w:bookmarkEnd w:id="134"/>
      <w:r/>
      <w:bookmarkEnd w:id="135"/>
      <w:r/>
      <w:bookmarkEnd w:id="136"/>
      <w:r/>
      <w:bookmarkEnd w:id="137"/>
      <w:r/>
      <w:bookmarkEnd w:id="138"/>
      <w:r/>
      <w:bookmarkEnd w:id="139"/>
      <w:r/>
      <w:r/>
    </w:p>
    <w:p>
      <w:pPr>
        <w:ind w:firstLine="602"/>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商务条款偏离表</w:t>
      </w:r>
      <w:r/>
    </w:p>
    <w:tbl>
      <w:tblPr>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851"/>
        <w:gridCol w:w="1843"/>
        <w:gridCol w:w="2268"/>
        <w:gridCol w:w="1417"/>
        <w:gridCol w:w="1259"/>
        <w:gridCol w:w="1372"/>
      </w:tblGrid>
      <w:tr>
        <w:trPr>
          <w:jc w:val="center"/>
          <w:trHeight w:val="680"/>
          <w:tblHeader/>
        </w:trPr>
        <w:tc>
          <w:tcPr>
            <w:gridSpan w:val="6"/>
            <w:tcBorders>
              <w:top w:val="none" w:color="000000" w:sz="4" w:space="0"/>
              <w:left w:val="none" w:color="000000" w:sz="4" w:space="0"/>
              <w:right w:val="none" w:color="000000" w:sz="4" w:space="0"/>
            </w:tcBorders>
            <w:tcW w:w="9010" w:type="dxa"/>
            <w:vAlign w:val="center"/>
            <w:textDirection w:val="lrTb"/>
            <w:noWrap w:val="false"/>
          </w:tcPr>
          <w:p>
            <w:pPr>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项目名称：</w:t>
            </w:r>
            <w:r/>
          </w:p>
          <w:p>
            <w:pPr>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项目编号：</w:t>
            </w:r>
            <w:r/>
          </w:p>
          <w:p>
            <w:pPr>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采购包号：</w:t>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序号</w:t>
            </w:r>
            <w:r/>
          </w:p>
        </w:tc>
        <w:tc>
          <w:tcPr>
            <w:tcW w:w="1843"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公开招标文件</w:t>
            </w:r>
            <w:r/>
          </w:p>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条目号</w:t>
            </w:r>
            <w:r/>
          </w:p>
        </w:tc>
        <w:tc>
          <w:tcPr>
            <w:tcW w:w="2268"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公开招标文件要求的商务条款</w:t>
            </w:r>
            <w:r/>
          </w:p>
        </w:tc>
        <w:tc>
          <w:tcPr>
            <w:tcW w:w="1417"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参与投标的</w:t>
            </w:r>
            <w:r/>
          </w:p>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商务响应</w:t>
            </w:r>
            <w:r/>
          </w:p>
        </w:tc>
        <w:tc>
          <w:tcPr>
            <w:tcW w:w="1259"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是否偏离</w:t>
            </w:r>
            <w:r/>
          </w:p>
        </w:tc>
        <w:tc>
          <w:tcPr>
            <w:tcW w:w="1372"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供应商的承诺或说明</w:t>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843"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2268"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417"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259" w:type="dxa"/>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372"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843"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2268"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417"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259" w:type="dxa"/>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372"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843"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2268"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417"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259" w:type="dxa"/>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372"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843"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2268"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417"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259" w:type="dxa"/>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372"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843"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2268"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417"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259" w:type="dxa"/>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372"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843"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2268"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417"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259" w:type="dxa"/>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372"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843"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2268"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259" w:type="dxa"/>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372"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bl>
    <w:p>
      <w:pPr>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p>
      <w:pPr>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供应商名称：（</w:t>
      </w:r>
      <w:r>
        <w:rPr>
          <w:rFonts w:hint="eastAsia" w:ascii="仿宋" w:hAnsi="仿宋" w:eastAsia="仿宋" w:cs="宋体"/>
          <w:color w:val="000000" w:themeColor="text1"/>
          <w:sz w:val="24"/>
        </w:rPr>
        <w:t xml:space="preserve">加盖电子公章</w:t>
      </w:r>
      <w:r>
        <w:rPr>
          <w:rFonts w:hint="eastAsia" w:ascii="仿宋" w:hAnsi="仿宋" w:eastAsia="仿宋" w:cs="宋体"/>
          <w:color w:val="000000" w:themeColor="text1"/>
          <w:sz w:val="24"/>
          <w:lang w:val="zh-CN"/>
        </w:rPr>
        <w:t xml:space="preserve">）</w:t>
      </w:r>
      <w:r/>
    </w:p>
    <w:p>
      <w:pPr>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说明：</w:t>
      </w:r>
      <w:r/>
    </w:p>
    <w:p>
      <w:pPr>
        <w:ind w:firstLine="480"/>
        <w:spacing w:line="360" w:lineRule="auto"/>
        <w:rPr>
          <w:rFonts w:hint="eastAsia" w:ascii="仿宋" w:hAnsi="仿宋" w:eastAsia="仿宋"/>
          <w:color w:val="000000" w:themeColor="text1"/>
          <w:sz w:val="24"/>
          <w:lang w:val="zh-CN"/>
        </w:rPr>
      </w:pPr>
      <w:r>
        <w:rPr>
          <w:rFonts w:ascii="仿宋" w:hAnsi="仿宋" w:eastAsia="仿宋" w:cs="宋体"/>
          <w:color w:val="000000" w:themeColor="text1"/>
          <w:sz w:val="24"/>
        </w:rPr>
        <w:t xml:space="preserve">1</w:t>
      </w:r>
      <w:r>
        <w:rPr>
          <w:rFonts w:hint="eastAsia" w:ascii="仿宋" w:hAnsi="仿宋" w:eastAsia="仿宋" w:cs="宋体"/>
          <w:color w:val="000000" w:themeColor="text1"/>
          <w:sz w:val="24"/>
          <w:lang w:val="zh-CN"/>
        </w:rPr>
        <w:t xml:space="preserve">、如果行数不够，请自行增加。</w:t>
      </w:r>
      <w:r/>
    </w:p>
    <w:p>
      <w:pPr>
        <w:ind w:firstLine="480"/>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2、</w:t>
      </w:r>
      <w:r>
        <w:rPr>
          <w:rFonts w:ascii="仿宋" w:hAnsi="仿宋" w:eastAsia="仿宋" w:cs="宋体"/>
          <w:color w:val="000000" w:themeColor="text1"/>
          <w:sz w:val="24"/>
          <w:lang w:val="zh-CN"/>
        </w:rPr>
        <w:t xml:space="preserve">供应商必须仔细阅读招标文件所有条款，并对所有偏离的条目列入上表，未列入上表的视作供应商完全接受。</w:t>
      </w:r>
      <w:r/>
    </w:p>
    <w:p>
      <w:pPr>
        <w:ind w:firstLine="480"/>
        <w:spacing w:line="360" w:lineRule="auto"/>
        <w:rPr>
          <w:rFonts w:hint="eastAsia" w:ascii="仿宋" w:hAnsi="仿宋" w:eastAsia="仿宋" w:cs="宋体"/>
          <w:color w:val="000000" w:themeColor="text1"/>
          <w:sz w:val="24"/>
          <w:lang w:val="zh-CN"/>
        </w:rPr>
      </w:pPr>
      <w:r>
        <w:rPr>
          <w:rFonts w:hint="eastAsia" w:ascii="仿宋" w:hAnsi="仿宋" w:eastAsia="仿宋" w:cs="仿宋"/>
          <w:color w:val="000000" w:themeColor="text1"/>
          <w:sz w:val="24"/>
          <w:lang w:val="zh-CN"/>
        </w:rPr>
        <w:t xml:space="preserve">3、供应商须对招标文件商务要求中的实质性要求（斜体下划线内容或打“★”内容）做出明确响应，供应商未对实质性要求作出明确响应的，视为无效投标。</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r>
      <w:r/>
    </w:p>
    <w:p>
      <w:pPr>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r>
      <w:r/>
    </w:p>
    <w:p>
      <w:pPr>
        <w:pStyle w:val="879"/>
        <w:spacing w:line="360" w:lineRule="auto"/>
        <w:rPr>
          <w:rFonts w:hint="eastAsia" w:ascii="仿宋" w:hAnsi="仿宋" w:eastAsia="仿宋"/>
          <w:color w:val="000000" w:themeColor="text1"/>
          <w:sz w:val="24"/>
          <w:szCs w:val="24"/>
        </w:rPr>
      </w:pPr>
      <w:r>
        <w:rPr>
          <w:rFonts w:ascii="仿宋" w:hAnsi="仿宋" w:eastAsia="仿宋"/>
          <w:color w:val="000000" w:themeColor="text1"/>
          <w:sz w:val="24"/>
          <w:szCs w:val="24"/>
          <w:lang w:val="zh-CN"/>
        </w:rPr>
        <w:br w:type="page" w:clear="all"/>
      </w:r>
      <w:bookmarkStart w:id="140" w:name="_Toc39048947"/>
      <w:r/>
      <w:bookmarkStart w:id="141" w:name="_Toc207712373"/>
      <w:r/>
      <w:bookmarkStart w:id="142" w:name="_Toc50974357"/>
      <w:r/>
      <w:bookmarkStart w:id="143" w:name="_Toc50644496"/>
      <w:r/>
      <w:bookmarkStart w:id="144" w:name="_Toc119344352"/>
      <w:r/>
      <w:bookmarkStart w:id="145" w:name="_Toc18387"/>
      <w:r/>
      <w:bookmarkStart w:id="146" w:name="_Toc126827498"/>
      <w:r/>
      <w:bookmarkStart w:id="147" w:name="_Toc50035737"/>
      <w:r/>
      <w:bookmarkStart w:id="148" w:name="_Toc38721225"/>
      <w:r/>
      <w:bookmarkStart w:id="149" w:name="_Toc38723697"/>
      <w:r/>
      <w:bookmarkStart w:id="150" w:name="_Toc33266160"/>
      <w:r>
        <w:rPr>
          <w:rFonts w:hint="eastAsia" w:ascii="仿宋" w:hAnsi="仿宋" w:eastAsia="仿宋"/>
          <w:color w:val="000000" w:themeColor="text1"/>
          <w:sz w:val="24"/>
          <w:szCs w:val="24"/>
        </w:rPr>
        <w:t xml:space="preserve">附件八、</w:t>
      </w:r>
      <w:bookmarkEnd w:id="140"/>
      <w:r>
        <w:rPr>
          <w:rFonts w:hint="eastAsia" w:ascii="仿宋" w:hAnsi="仿宋" w:eastAsia="仿宋"/>
          <w:color w:val="000000" w:themeColor="text1"/>
          <w:sz w:val="24"/>
          <w:szCs w:val="24"/>
        </w:rPr>
        <w:t xml:space="preserve">拟参与本项目人员一览表</w:t>
      </w:r>
      <w:bookmarkEnd w:id="141"/>
      <w:r/>
      <w:bookmarkEnd w:id="142"/>
      <w:r/>
      <w:bookmarkEnd w:id="143"/>
      <w:r/>
      <w:bookmarkEnd w:id="144"/>
      <w:r/>
      <w:bookmarkEnd w:id="145"/>
      <w:r/>
      <w:bookmarkEnd w:id="146"/>
      <w:r/>
      <w:bookmarkEnd w:id="147"/>
      <w:r/>
      <w:r/>
    </w:p>
    <w:p>
      <w:pPr>
        <w:ind w:firstLine="602"/>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拟参与本项目人员一览表（参考）</w:t>
      </w:r>
      <w:r/>
    </w:p>
    <w:p>
      <w:pPr>
        <w:jc w:val="left"/>
        <w:spacing w:line="360" w:lineRule="auto"/>
        <w:widowControl/>
        <w:rPr>
          <w:rFonts w:hint="eastAsia" w:ascii="仿宋" w:hAnsi="仿宋" w:eastAsia="仿宋" w:cs="宋体"/>
          <w:color w:val="000000" w:themeColor="text1"/>
          <w:sz w:val="24"/>
          <w:lang w:val="zh-CN"/>
        </w:rPr>
      </w:pPr>
      <w:r>
        <w:rPr>
          <w:rFonts w:ascii="仿宋" w:hAnsi="仿宋" w:eastAsia="仿宋" w:cs="宋体"/>
          <w:color w:val="000000" w:themeColor="text1"/>
          <w:sz w:val="24"/>
          <w:lang w:val="zh-CN"/>
        </w:rPr>
        <w:t xml:space="preserve">项目名称： </w:t>
      </w:r>
      <w:r/>
    </w:p>
    <w:p>
      <w:pPr>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rPr>
        <w:t xml:space="preserve">项目</w:t>
      </w:r>
      <w:r>
        <w:rPr>
          <w:rFonts w:ascii="仿宋" w:hAnsi="仿宋" w:eastAsia="仿宋" w:cs="宋体"/>
          <w:color w:val="000000" w:themeColor="text1"/>
          <w:sz w:val="24"/>
          <w:lang w:val="zh-CN"/>
        </w:rPr>
        <w:t xml:space="preserve">编号：</w:t>
      </w:r>
      <w:r/>
    </w:p>
    <w:p>
      <w:pPr>
        <w:spacing w:line="360" w:lineRule="auto"/>
        <w:rPr>
          <w:rFonts w:hint="eastAsia" w:ascii="仿宋" w:hAnsi="仿宋" w:eastAsia="仿宋"/>
          <w:color w:val="000000" w:themeColor="text1"/>
          <w:sz w:val="24"/>
          <w:lang w:val="zh-CN"/>
        </w:rPr>
      </w:pPr>
      <w:r>
        <w:rPr>
          <w:rFonts w:hint="eastAsia" w:ascii="仿宋" w:hAnsi="仿宋" w:eastAsia="仿宋" w:cs="仿宋"/>
          <w:color w:val="000000" w:themeColor="text1"/>
          <w:sz w:val="24"/>
          <w:lang w:val="zh-CN"/>
        </w:rPr>
        <w:t xml:space="preserve">采购包号：</w:t>
      </w:r>
      <w:r/>
    </w:p>
    <w:tbl>
      <w:tblPr>
        <w:tblW w:w="103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3"/>
        <w:gridCol w:w="851"/>
        <w:gridCol w:w="709"/>
        <w:gridCol w:w="709"/>
        <w:gridCol w:w="992"/>
        <w:gridCol w:w="1456"/>
        <w:gridCol w:w="850"/>
        <w:gridCol w:w="1660"/>
        <w:gridCol w:w="1418"/>
        <w:gridCol w:w="807"/>
      </w:tblGrid>
      <w:tr>
        <w:trPr>
          <w:jc w:val="center"/>
          <w:trHeight w:val="1107"/>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序号</w:t>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姓名</w:t>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性别</w:t>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年龄</w:t>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学历及专业</w:t>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执业资格及证书号</w:t>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技术</w:t>
            </w:r>
            <w:r/>
          </w:p>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职称</w:t>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相关工作年限及工作经历</w:t>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拟担任本项目何种工作</w:t>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备注</w:t>
            </w:r>
            <w:r/>
          </w:p>
        </w:tc>
      </w:tr>
      <w:tr>
        <w:trPr>
          <w:jc w:val="center"/>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r>
    </w:tbl>
    <w:p>
      <w:pPr>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r>
      <w:r/>
    </w:p>
    <w:p>
      <w:pPr>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供应商名称：（</w:t>
      </w:r>
      <w:r>
        <w:rPr>
          <w:rFonts w:hint="eastAsia" w:ascii="仿宋" w:hAnsi="仿宋" w:eastAsia="仿宋" w:cs="宋体"/>
          <w:color w:val="000000" w:themeColor="text1"/>
          <w:sz w:val="24"/>
        </w:rPr>
        <w:t xml:space="preserve">加盖电子公章</w:t>
      </w:r>
      <w:r>
        <w:rPr>
          <w:rFonts w:hint="eastAsia" w:ascii="仿宋" w:hAnsi="仿宋" w:eastAsia="仿宋" w:cs="宋体"/>
          <w:color w:val="000000" w:themeColor="text1"/>
          <w:sz w:val="24"/>
          <w:lang w:val="zh-CN"/>
        </w:rPr>
        <w:t xml:space="preserve">）</w:t>
      </w:r>
      <w:r/>
    </w:p>
    <w:p>
      <w:pPr>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lang w:val="zh-CN"/>
        </w:rPr>
        <w:t xml:space="preserve">说明：请同时提供以上人员的身份证、相关专业、职称或执业资格等证明材料（如有）。</w:t>
      </w:r>
      <w:r/>
    </w:p>
    <w:p>
      <w:pPr>
        <w:pStyle w:val="983"/>
        <w:ind w:firstLine="48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r>
      <w:r/>
    </w:p>
    <w:p>
      <w:pPr>
        <w:pStyle w:val="983"/>
        <w:ind w:firstLine="48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r>
      <w:r/>
    </w:p>
    <w:p>
      <w:pPr>
        <w:pStyle w:val="983"/>
        <w:ind w:firstLine="48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r>
      <w:r/>
    </w:p>
    <w:p>
      <w:pPr>
        <w:pStyle w:val="983"/>
        <w:ind w:firstLine="48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r>
      <w:r/>
    </w:p>
    <w:p>
      <w:pPr>
        <w:pStyle w:val="983"/>
        <w:ind w:firstLine="48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r>
      <w:r/>
    </w:p>
    <w:p>
      <w:pPr>
        <w:pStyle w:val="983"/>
        <w:ind w:firstLine="48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r>
      <w:r/>
    </w:p>
    <w:p>
      <w:pPr>
        <w:pStyle w:val="983"/>
        <w:ind w:firstLine="48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r>
      <w:r/>
    </w:p>
    <w:p>
      <w:pPr>
        <w:pStyle w:val="983"/>
        <w:ind w:firstLine="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r>
      <w:r/>
    </w:p>
    <w:p>
      <w:pPr>
        <w:pStyle w:val="879"/>
        <w:spacing w:line="360" w:lineRule="auto"/>
        <w:rPr>
          <w:rFonts w:hint="eastAsia" w:ascii="仿宋" w:hAnsi="仿宋" w:eastAsia="仿宋"/>
          <w:color w:val="000000" w:themeColor="text1"/>
          <w:sz w:val="24"/>
          <w:szCs w:val="24"/>
        </w:rPr>
      </w:pPr>
      <w:r/>
      <w:bookmarkStart w:id="151" w:name="_Toc50644497"/>
      <w:r/>
      <w:bookmarkStart w:id="152" w:name="_Toc50974358"/>
      <w:r>
        <w:rPr>
          <w:rFonts w:hint="eastAsia" w:ascii="仿宋" w:hAnsi="仿宋" w:eastAsia="仿宋"/>
          <w:color w:val="000000" w:themeColor="text1"/>
          <w:sz w:val="24"/>
          <w:szCs w:val="24"/>
        </w:rPr>
        <w:br w:type="page" w:clear="all"/>
      </w:r>
      <w:bookmarkStart w:id="153" w:name="_Toc119344353"/>
      <w:r/>
      <w:bookmarkStart w:id="154" w:name="_Toc207712374"/>
      <w:r/>
      <w:bookmarkStart w:id="155" w:name="_Toc13863"/>
      <w:r/>
      <w:bookmarkStart w:id="156" w:name="_Toc126827499"/>
      <w:r>
        <w:rPr>
          <w:rFonts w:hint="eastAsia" w:ascii="仿宋" w:hAnsi="仿宋" w:eastAsia="仿宋"/>
          <w:color w:val="000000" w:themeColor="text1"/>
          <w:sz w:val="24"/>
          <w:szCs w:val="24"/>
        </w:rPr>
        <w:t xml:space="preserve">附件</w:t>
      </w:r>
      <w:bookmarkStart w:id="157" w:name="_Toc50035738"/>
      <w:r/>
      <w:bookmarkEnd w:id="148"/>
      <w:r/>
      <w:bookmarkEnd w:id="149"/>
      <w:r/>
      <w:bookmarkEnd w:id="150"/>
      <w:r>
        <w:rPr>
          <w:rFonts w:hint="eastAsia" w:ascii="仿宋" w:hAnsi="仿宋" w:eastAsia="仿宋"/>
          <w:color w:val="000000" w:themeColor="text1"/>
          <w:sz w:val="24"/>
          <w:szCs w:val="24"/>
        </w:rPr>
        <w:t xml:space="preserve">九</w:t>
      </w:r>
      <w:r>
        <w:rPr>
          <w:rFonts w:hint="eastAsia" w:eastAsia="仿宋"/>
          <w:color w:val="000000" w:themeColor="text1"/>
          <w:sz w:val="24"/>
          <w:szCs w:val="24"/>
        </w:rPr>
        <w:t xml:space="preserve">、供应商类似业绩情况表</w:t>
      </w:r>
      <w:bookmarkEnd w:id="153"/>
      <w:r/>
      <w:bookmarkEnd w:id="154"/>
      <w:r/>
      <w:bookmarkEnd w:id="155"/>
      <w:r/>
      <w:bookmarkEnd w:id="156"/>
      <w:r/>
      <w:bookmarkEnd w:id="157"/>
      <w:r/>
      <w:r/>
    </w:p>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供应商近年类似业绩情况表</w:t>
      </w:r>
      <w:r/>
    </w:p>
    <w:p>
      <w:pPr>
        <w:jc w:val="left"/>
        <w:spacing w:line="360" w:lineRule="auto"/>
        <w:widowControl/>
        <w:rPr>
          <w:rFonts w:hint="eastAsia" w:ascii="仿宋" w:hAnsi="仿宋" w:eastAsia="仿宋" w:cs="宋体"/>
          <w:color w:val="000000" w:themeColor="text1"/>
          <w:sz w:val="24"/>
          <w:lang w:val="zh-CN"/>
        </w:rPr>
      </w:pPr>
      <w:r>
        <w:rPr>
          <w:rFonts w:ascii="仿宋" w:hAnsi="仿宋" w:eastAsia="仿宋" w:cs="宋体"/>
          <w:color w:val="000000" w:themeColor="text1"/>
          <w:sz w:val="24"/>
          <w:lang w:val="zh-CN"/>
        </w:rPr>
        <w:t xml:space="preserve">项目名称： </w:t>
      </w:r>
      <w:r/>
    </w:p>
    <w:p>
      <w:pPr>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rPr>
        <w:t xml:space="preserve">项目</w:t>
      </w:r>
      <w:r>
        <w:rPr>
          <w:rFonts w:ascii="仿宋" w:hAnsi="仿宋" w:eastAsia="仿宋" w:cs="宋体"/>
          <w:color w:val="000000" w:themeColor="text1"/>
          <w:sz w:val="24"/>
          <w:lang w:val="zh-CN"/>
        </w:rPr>
        <w:t xml:space="preserve">编号：</w:t>
      </w:r>
      <w:r/>
    </w:p>
    <w:p>
      <w:pPr>
        <w:spacing w:line="360" w:lineRule="auto"/>
        <w:rPr>
          <w:rFonts w:hint="eastAsia" w:ascii="仿宋" w:hAnsi="仿宋" w:eastAsia="仿宋"/>
          <w:color w:val="000000" w:themeColor="text1"/>
          <w:sz w:val="24"/>
        </w:rPr>
      </w:pPr>
      <w:r>
        <w:rPr>
          <w:rFonts w:hint="eastAsia" w:ascii="仿宋" w:hAnsi="仿宋" w:eastAsia="仿宋" w:cs="仿宋"/>
          <w:color w:val="000000" w:themeColor="text1"/>
          <w:sz w:val="24"/>
          <w:lang w:val="zh-CN"/>
        </w:rPr>
        <w:t xml:space="preserve">采购包号：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3"/>
        <w:gridCol w:w="1417"/>
        <w:gridCol w:w="1418"/>
        <w:gridCol w:w="1417"/>
        <w:gridCol w:w="1517"/>
        <w:gridCol w:w="1134"/>
        <w:gridCol w:w="794"/>
      </w:tblGrid>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序号</w:t>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项目名称</w:t>
            </w:r>
            <w:r/>
          </w:p>
        </w:tc>
        <w:tc>
          <w:tcPr>
            <w:tcW w:w="1418"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业主单位及联系方式</w:t>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项目合同价</w:t>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项目概况</w:t>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项目实施期限</w:t>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备注</w:t>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8" w:type="dxa"/>
            <w:vAlign w:val="center"/>
            <w:textDirection w:val="lrTb"/>
            <w:noWrap w:val="false"/>
          </w:tcPr>
          <w:p>
            <w:pPr>
              <w:ind w:firstLine="120"/>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8"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8"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8"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8"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8"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8"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8"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bl>
    <w:p>
      <w:pPr>
        <w:ind w:firstLine="602"/>
        <w:spacing w:line="360" w:lineRule="auto"/>
        <w:rPr>
          <w:rFonts w:hint="eastAsia" w:ascii="仿宋" w:hAnsi="仿宋" w:eastAsia="仿宋" w:cs="仿宋"/>
          <w:b/>
          <w:color w:val="000000" w:themeColor="text1"/>
          <w:sz w:val="24"/>
        </w:rPr>
      </w:pPr>
      <w:r>
        <w:rPr>
          <w:rFonts w:hint="eastAsia" w:ascii="仿宋" w:hAnsi="仿宋" w:eastAsia="仿宋" w:cs="仿宋"/>
          <w:b/>
          <w:color w:val="000000" w:themeColor="text1"/>
          <w:sz w:val="24"/>
        </w:rPr>
      </w:r>
      <w:r/>
    </w:p>
    <w:p>
      <w:pPr>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供应商名称：（</w:t>
      </w:r>
      <w:r>
        <w:rPr>
          <w:rFonts w:hint="eastAsia" w:ascii="仿宋" w:hAnsi="仿宋" w:eastAsia="仿宋" w:cs="宋体"/>
          <w:color w:val="000000" w:themeColor="text1"/>
          <w:sz w:val="24"/>
        </w:rPr>
        <w:t xml:space="preserve">加盖电子公章</w:t>
      </w:r>
      <w:r>
        <w:rPr>
          <w:rFonts w:hint="eastAsia" w:ascii="仿宋" w:hAnsi="仿宋" w:eastAsia="仿宋" w:cs="宋体"/>
          <w:color w:val="000000" w:themeColor="text1"/>
          <w:sz w:val="24"/>
          <w:lang w:val="zh-CN"/>
        </w:rPr>
        <w:t xml:space="preserve">）</w:t>
      </w:r>
      <w:r/>
    </w:p>
    <w:p>
      <w:pPr>
        <w:rPr>
          <w:color w:val="000000" w:themeColor="text1"/>
        </w:rPr>
      </w:pPr>
      <w:r>
        <w:rPr>
          <w:rFonts w:hint="eastAsia" w:ascii="仿宋" w:hAnsi="仿宋" w:eastAsia="仿宋" w:cs="仿宋"/>
          <w:b/>
          <w:color w:val="000000" w:themeColor="text1"/>
          <w:sz w:val="24"/>
        </w:rPr>
        <w:t xml:space="preserve">说明：根据评标标准要求，提供相应的证明材料。</w:t>
      </w:r>
      <w:r/>
    </w:p>
    <w:p>
      <w:pPr>
        <w:pStyle w:val="879"/>
        <w:spacing w:line="360" w:lineRule="auto"/>
        <w:rPr>
          <w:rFonts w:hint="eastAsia" w:ascii="仿宋" w:hAnsi="仿宋" w:eastAsia="仿宋"/>
          <w:color w:val="000000" w:themeColor="text1"/>
          <w:sz w:val="24"/>
          <w:szCs w:val="24"/>
        </w:rPr>
      </w:pPr>
      <w:r>
        <w:rPr>
          <w:color w:val="000000" w:themeColor="text1"/>
        </w:rPr>
        <w:br w:type="page" w:clear="all"/>
      </w:r>
      <w:bookmarkStart w:id="158" w:name="_Toc207712375"/>
      <w:r/>
      <w:bookmarkStart w:id="159" w:name="_Toc126827500"/>
      <w:r/>
      <w:bookmarkStart w:id="160" w:name="_Toc2583"/>
      <w:r/>
      <w:bookmarkStart w:id="161" w:name="_Toc119344354"/>
      <w:r>
        <w:rPr>
          <w:rFonts w:hint="eastAsia" w:ascii="仿宋" w:hAnsi="仿宋" w:eastAsia="仿宋"/>
          <w:color w:val="000000" w:themeColor="text1"/>
          <w:sz w:val="24"/>
          <w:szCs w:val="24"/>
        </w:rPr>
        <w:t xml:space="preserve">附件十、</w:t>
      </w:r>
      <w:bookmarkEnd w:id="151"/>
      <w:r/>
      <w:bookmarkEnd w:id="152"/>
      <w:r>
        <w:rPr>
          <w:rFonts w:hint="eastAsia" w:ascii="仿宋" w:hAnsi="仿宋" w:eastAsia="仿宋"/>
          <w:color w:val="000000" w:themeColor="text1"/>
          <w:sz w:val="24"/>
          <w:szCs w:val="24"/>
        </w:rPr>
        <w:t xml:space="preserve">技术说明（项目实施方案）</w:t>
      </w:r>
      <w:bookmarkEnd w:id="158"/>
      <w:r/>
      <w:bookmarkEnd w:id="159"/>
      <w:r/>
      <w:bookmarkEnd w:id="160"/>
      <w:r/>
      <w:bookmarkEnd w:id="161"/>
      <w:r/>
      <w:r/>
    </w:p>
    <w:p>
      <w:pPr>
        <w:ind w:firstLine="602"/>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项目实施方案（自行编制）</w:t>
      </w:r>
      <w:r/>
    </w:p>
    <w:p>
      <w:pPr>
        <w:pStyle w:val="983"/>
        <w:ind w:firstLine="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pStyle w:val="983"/>
        <w:ind w:firstLine="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pStyle w:val="983"/>
        <w:ind w:firstLine="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pStyle w:val="983"/>
        <w:ind w:firstLine="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pStyle w:val="983"/>
        <w:ind w:firstLine="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pStyle w:val="879"/>
        <w:spacing w:line="360" w:lineRule="auto"/>
        <w:rPr>
          <w:rFonts w:hint="eastAsia" w:ascii="仿宋" w:hAnsi="仿宋" w:eastAsia="仿宋"/>
          <w:color w:val="000000" w:themeColor="text1"/>
          <w:sz w:val="24"/>
          <w:szCs w:val="24"/>
        </w:rPr>
      </w:pPr>
      <w:r/>
      <w:bookmarkStart w:id="162" w:name="_Toc126827501"/>
      <w:r/>
      <w:bookmarkStart w:id="163" w:name="_Toc119344355"/>
      <w:r/>
      <w:bookmarkStart w:id="164" w:name="_Toc50644498"/>
      <w:r/>
      <w:bookmarkStart w:id="165" w:name="_Toc38721226"/>
      <w:r/>
      <w:bookmarkStart w:id="166" w:name="_Toc38723698"/>
      <w:r/>
      <w:bookmarkStart w:id="167" w:name="_Toc50974359"/>
      <w:r/>
      <w:bookmarkStart w:id="168" w:name="_Toc33266161"/>
      <w:r/>
      <w:bookmarkStart w:id="169" w:name="_Toc207712376"/>
      <w:r/>
      <w:bookmarkStart w:id="170" w:name="_Toc16945"/>
      <w:r>
        <w:rPr>
          <w:rFonts w:hint="eastAsia" w:ascii="仿宋" w:hAnsi="仿宋" w:eastAsia="仿宋"/>
          <w:color w:val="000000" w:themeColor="text1"/>
          <w:sz w:val="24"/>
          <w:szCs w:val="24"/>
        </w:rPr>
        <w:t xml:space="preserve">附件十</w:t>
      </w:r>
      <w:r>
        <w:rPr>
          <w:rFonts w:hint="eastAsia" w:ascii="仿宋" w:hAnsi="仿宋" w:eastAsia="仿宋"/>
          <w:color w:val="000000" w:themeColor="text1"/>
          <w:sz w:val="24"/>
          <w:szCs w:val="24"/>
        </w:rPr>
        <w:t xml:space="preserve">一</w:t>
      </w:r>
      <w:r>
        <w:rPr>
          <w:rFonts w:hint="eastAsia" w:ascii="仿宋" w:hAnsi="仿宋" w:eastAsia="仿宋"/>
          <w:color w:val="000000" w:themeColor="text1"/>
          <w:sz w:val="24"/>
          <w:szCs w:val="24"/>
        </w:rPr>
        <w:t xml:space="preserve">、</w:t>
      </w:r>
      <w:bookmarkEnd w:id="162"/>
      <w:r/>
      <w:bookmarkEnd w:id="163"/>
      <w:r/>
      <w:bookmarkEnd w:id="164"/>
      <w:r/>
      <w:bookmarkEnd w:id="165"/>
      <w:r/>
      <w:bookmarkEnd w:id="166"/>
      <w:r/>
      <w:bookmarkEnd w:id="167"/>
      <w:r/>
      <w:bookmarkEnd w:id="168"/>
      <w:r>
        <w:rPr>
          <w:rFonts w:hint="eastAsia" w:eastAsia="仿宋" w:cs="宋体"/>
          <w:color w:val="000000" w:themeColor="text1"/>
          <w:sz w:val="24"/>
        </w:rPr>
        <w:t xml:space="preserve">质量保证及服务承诺</w:t>
      </w:r>
      <w:bookmarkEnd w:id="169"/>
      <w:r/>
      <w:bookmarkEnd w:id="170"/>
      <w:r/>
      <w:r/>
    </w:p>
    <w:p>
      <w:pPr>
        <w:ind w:firstLine="602"/>
        <w:jc w:val="center"/>
        <w:spacing w:line="360" w:lineRule="auto"/>
        <w:rPr>
          <w:rFonts w:hint="eastAsia" w:ascii="仿宋" w:hAnsi="仿宋" w:eastAsia="仿宋" w:cs="宋体"/>
          <w:b/>
          <w:bCs/>
          <w:color w:val="000000" w:themeColor="text1"/>
          <w:sz w:val="24"/>
        </w:rPr>
      </w:pPr>
      <w:r>
        <w:rPr>
          <w:rFonts w:hint="eastAsia" w:eastAsia="仿宋" w:cs="宋体"/>
          <w:b/>
          <w:bCs/>
          <w:color w:val="000000" w:themeColor="text1"/>
          <w:sz w:val="24"/>
        </w:rPr>
        <w:t xml:space="preserve">质量保证及服务承诺</w:t>
      </w:r>
      <w:r>
        <w:rPr>
          <w:rFonts w:hint="eastAsia" w:ascii="仿宋" w:hAnsi="仿宋" w:eastAsia="仿宋" w:cs="宋体"/>
          <w:b/>
          <w:bCs/>
          <w:color w:val="000000" w:themeColor="text1"/>
          <w:sz w:val="24"/>
        </w:rPr>
        <w:t xml:space="preserve">（自行编制，格式自拟）</w:t>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pStyle w:val="983"/>
        <w:rPr>
          <w:rFonts w:hint="eastAsia" w:ascii="仿宋" w:hAnsi="仿宋" w:eastAsia="仿宋"/>
          <w:color w:val="000000" w:themeColor="text1"/>
        </w:rPr>
      </w:pPr>
      <w:r>
        <w:rPr>
          <w:rFonts w:hint="eastAsia" w:ascii="仿宋" w:hAnsi="仿宋" w:eastAsia="仿宋"/>
          <w:color w:val="000000" w:themeColor="text1"/>
        </w:rPr>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spacing w:line="360" w:lineRule="auto"/>
        <w:rPr>
          <w:color w:val="000000" w:themeColor="text1"/>
        </w:rPr>
      </w:pPr>
      <w:r>
        <w:rPr>
          <w:color w:val="000000" w:themeColor="text1"/>
        </w:rPr>
      </w:r>
      <w:r/>
    </w:p>
    <w:p>
      <w:pPr>
        <w:pStyle w:val="879"/>
        <w:spacing w:line="360" w:lineRule="auto"/>
        <w:rPr>
          <w:rFonts w:hint="eastAsia" w:ascii="仿宋" w:hAnsi="仿宋" w:eastAsia="仿宋"/>
          <w:color w:val="000000" w:themeColor="text1"/>
          <w:sz w:val="24"/>
          <w:szCs w:val="24"/>
        </w:rPr>
      </w:pPr>
      <w:r/>
      <w:bookmarkStart w:id="171" w:name="_Toc207712377"/>
      <w:r/>
      <w:bookmarkStart w:id="172" w:name="_Toc33266163"/>
      <w:r/>
      <w:bookmarkStart w:id="173" w:name="_Toc38721228"/>
      <w:r/>
      <w:bookmarkStart w:id="174" w:name="_Toc50974361"/>
      <w:r/>
      <w:bookmarkStart w:id="175" w:name="_Toc50644500"/>
      <w:r/>
      <w:bookmarkStart w:id="176" w:name="_Toc38723700"/>
      <w:r>
        <w:rPr>
          <w:rFonts w:hint="eastAsia" w:ascii="仿宋" w:hAnsi="仿宋" w:eastAsia="仿宋"/>
          <w:color w:val="000000" w:themeColor="text1"/>
          <w:sz w:val="24"/>
          <w:szCs w:val="24"/>
        </w:rPr>
        <w:t xml:space="preserve">附件十</w:t>
      </w:r>
      <w:r>
        <w:rPr>
          <w:rFonts w:hint="eastAsia" w:ascii="仿宋" w:hAnsi="仿宋" w:eastAsia="仿宋"/>
          <w:color w:val="000000" w:themeColor="text1"/>
          <w:sz w:val="24"/>
          <w:szCs w:val="24"/>
        </w:rPr>
        <w:t xml:space="preserve">二</w:t>
      </w:r>
      <w:r>
        <w:rPr>
          <w:rFonts w:hint="eastAsia" w:ascii="仿宋" w:hAnsi="仿宋" w:eastAsia="仿宋"/>
          <w:color w:val="000000" w:themeColor="text1"/>
          <w:sz w:val="24"/>
          <w:szCs w:val="24"/>
        </w:rPr>
        <w:t xml:space="preserve">、公开招标文件要求或供应商认为投标需要的其他证明文件及材料</w:t>
      </w:r>
      <w:bookmarkEnd w:id="171"/>
      <w:r/>
      <w:r/>
    </w:p>
    <w:p>
      <w:pPr>
        <w:spacing w:line="360" w:lineRule="auto"/>
        <w:rPr>
          <w:rFonts w:hint="eastAsia" w:ascii="仿宋" w:hAnsi="仿宋" w:eastAsia="仿宋"/>
          <w:color w:val="000000" w:themeColor="text1"/>
          <w:sz w:val="24"/>
        </w:rPr>
      </w:pPr>
      <w:r>
        <w:rPr>
          <w:rFonts w:ascii="仿宋" w:hAnsi="仿宋" w:eastAsia="仿宋" w:cs="仿宋"/>
          <w:color w:val="000000" w:themeColor="text1"/>
          <w:sz w:val="24"/>
        </w:rPr>
        <w:br w:type="page" w:clear="all"/>
      </w:r>
      <w:r/>
    </w:p>
    <w:p>
      <w:pPr>
        <w:pStyle w:val="879"/>
        <w:spacing w:line="360" w:lineRule="auto"/>
        <w:rPr>
          <w:rFonts w:hint="eastAsia" w:ascii="仿宋" w:hAnsi="仿宋" w:eastAsia="仿宋"/>
          <w:color w:val="000000" w:themeColor="text1"/>
          <w:sz w:val="24"/>
          <w:szCs w:val="24"/>
        </w:rPr>
      </w:pPr>
      <w:r/>
      <w:bookmarkStart w:id="177" w:name="_Toc207712378"/>
      <w:r>
        <w:rPr>
          <w:rFonts w:hint="eastAsia" w:ascii="仿宋" w:hAnsi="仿宋" w:eastAsia="仿宋"/>
          <w:color w:val="000000" w:themeColor="text1"/>
          <w:sz w:val="24"/>
          <w:szCs w:val="24"/>
        </w:rPr>
        <w:t xml:space="preserve">附件十</w:t>
      </w:r>
      <w:r>
        <w:rPr>
          <w:rFonts w:hint="eastAsia" w:ascii="仿宋" w:hAnsi="仿宋" w:eastAsia="仿宋"/>
          <w:color w:val="000000" w:themeColor="text1"/>
          <w:sz w:val="24"/>
          <w:szCs w:val="24"/>
        </w:rPr>
        <w:t xml:space="preserve">三</w:t>
      </w:r>
      <w:r>
        <w:rPr>
          <w:rFonts w:hint="eastAsia" w:ascii="仿宋" w:hAnsi="仿宋" w:eastAsia="仿宋"/>
          <w:color w:val="000000" w:themeColor="text1"/>
          <w:sz w:val="24"/>
          <w:szCs w:val="24"/>
        </w:rPr>
        <w:t xml:space="preserve">、</w:t>
      </w:r>
      <w:bookmarkStart w:id="178" w:name="_Toc524964900"/>
      <w:r/>
      <w:bookmarkStart w:id="179" w:name="_Toc469583074"/>
      <w:r/>
      <w:bookmarkStart w:id="180" w:name="_Toc447021131"/>
      <w:r>
        <w:rPr>
          <w:rFonts w:hint="eastAsia" w:ascii="仿宋" w:hAnsi="仿宋" w:eastAsia="仿宋"/>
          <w:color w:val="000000" w:themeColor="text1"/>
          <w:sz w:val="24"/>
          <w:szCs w:val="24"/>
        </w:rPr>
        <w:t xml:space="preserve">政府采购政策</w:t>
      </w:r>
      <w:bookmarkEnd w:id="172"/>
      <w:r/>
      <w:bookmarkEnd w:id="173"/>
      <w:r/>
      <w:bookmarkEnd w:id="174"/>
      <w:r/>
      <w:bookmarkEnd w:id="175"/>
      <w:r/>
      <w:bookmarkEnd w:id="176"/>
      <w:r>
        <w:rPr>
          <w:rFonts w:hint="eastAsia" w:ascii="仿宋" w:hAnsi="仿宋" w:eastAsia="仿宋"/>
          <w:color w:val="000000" w:themeColor="text1"/>
          <w:sz w:val="24"/>
          <w:szCs w:val="24"/>
        </w:rPr>
        <w:t xml:space="preserve">（企业报价折扣证明）</w:t>
      </w:r>
      <w:bookmarkEnd w:id="177"/>
      <w:r/>
      <w:bookmarkEnd w:id="178"/>
      <w:r/>
      <w:bookmarkEnd w:id="179"/>
      <w:r/>
      <w:bookmarkEnd w:id="180"/>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1、中小企业声明函</w:t>
      </w:r>
      <w:r/>
    </w:p>
    <w:p>
      <w:pPr>
        <w:ind w:left="107" w:right="105" w:firstLine="602"/>
        <w:jc w:val="center"/>
        <w:spacing w:before="14"/>
        <w:rPr>
          <w:rFonts w:hint="eastAsia" w:ascii="仿宋" w:hAnsi="仿宋" w:eastAsia="仿宋" w:cs="仿宋"/>
          <w:color w:val="000000" w:themeColor="text1"/>
          <w:sz w:val="24"/>
        </w:rPr>
      </w:pPr>
      <w:r/>
      <w:bookmarkStart w:id="181" w:name="_Hlk138682453"/>
      <w:r>
        <w:rPr>
          <w:rFonts w:hint="eastAsia" w:ascii="仿宋" w:hAnsi="仿宋" w:eastAsia="仿宋" w:cs="仿宋"/>
          <w:b/>
          <w:bCs/>
          <w:color w:val="000000" w:themeColor="text1"/>
          <w:sz w:val="24"/>
        </w:rPr>
        <w:t xml:space="preserve">中小企业声明函（服务）</w:t>
      </w:r>
      <w:r/>
    </w:p>
    <w:p>
      <w:pPr>
        <w:ind w:firstLine="480"/>
        <w:jc w:val="center"/>
        <w:spacing w:line="360" w:lineRule="auto"/>
        <w:shd w:val="clear" w:color="auto" w:fill="ffffff"/>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0"/>
        <w:spacing w:line="360" w:lineRule="auto"/>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本单位郑重声明，根据《政府采购促进中小企业发展管理办法》（财库</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w:t>
      </w:r>
      <w:r>
        <w:rPr>
          <w:rFonts w:ascii="仿宋" w:hAnsi="仿宋" w:eastAsia="仿宋" w:cs="仿宋"/>
          <w:color w:val="000000" w:themeColor="text1"/>
          <w:sz w:val="24"/>
        </w:rPr>
        <w:t xml:space="preserve">2020﹞46号）的规定，本单位参加</w:t>
      </w:r>
      <w:bookmarkStart w:id="182" w:name="_Hlk207712216"/>
      <w:r>
        <w:rPr>
          <w:rFonts w:hint="eastAsia" w:ascii="仿宋" w:hAnsi="仿宋" w:eastAsia="仿宋" w:cs="仿宋"/>
          <w:color w:val="000000" w:themeColor="text1"/>
          <w:sz w:val="24"/>
          <w:u w:val="single"/>
        </w:rPr>
        <w:t xml:space="preserve">南京江宁经济技术开发区管理委员会</w:t>
      </w:r>
      <w:bookmarkEnd w:id="182"/>
      <w:r>
        <w:rPr>
          <w:rFonts w:hint="eastAsia" w:ascii="仿宋" w:hAnsi="仿宋" w:eastAsia="仿宋" w:cs="仿宋"/>
          <w:color w:val="000000" w:themeColor="text1"/>
          <w:spacing w:val="-2"/>
          <w:sz w:val="24"/>
        </w:rPr>
        <w:t xml:space="preserve">的</w:t>
      </w:r>
      <w:r>
        <w:rPr>
          <w:rFonts w:hint="eastAsia" w:ascii="仿宋" w:hAnsi="仿宋" w:eastAsia="仿宋" w:cs="仿宋"/>
          <w:color w:val="000000" w:themeColor="text1"/>
          <w:sz w:val="24"/>
          <w:u w:val="single"/>
        </w:rPr>
        <w:t xml:space="preserve">土地征收社会稳定风险评估服务</w:t>
      </w:r>
      <w:r>
        <w:rPr>
          <w:rFonts w:hint="eastAsia" w:ascii="仿宋" w:hAnsi="仿宋" w:eastAsia="仿宋" w:cs="仿宋"/>
          <w:color w:val="000000" w:themeColor="text1"/>
          <w:sz w:val="24"/>
        </w:rPr>
        <w:t xml:space="preserve">采购活动，服务全部由符合政策要求的中小企业承接。相关企业的具体情况如下：</w:t>
      </w:r>
      <w:r/>
    </w:p>
    <w:p>
      <w:pPr>
        <w:ind w:firstLine="600"/>
        <w:spacing w:line="360" w:lineRule="auto"/>
        <w:widowControl/>
        <w:rPr>
          <w:rFonts w:hint="eastAsia" w:ascii="仿宋" w:hAnsi="仿宋" w:eastAsia="仿宋" w:cs="仿宋"/>
          <w:color w:val="000000" w:themeColor="text1"/>
          <w:sz w:val="24"/>
        </w:rPr>
      </w:pPr>
      <w:r>
        <w:rPr>
          <w:rFonts w:hint="eastAsia" w:ascii="仿宋" w:hAnsi="仿宋" w:eastAsia="仿宋" w:cs="仿宋"/>
          <w:color w:val="000000" w:themeColor="text1"/>
          <w:sz w:val="24"/>
          <w:u w:val="single"/>
        </w:rPr>
        <w:t xml:space="preserve">土地征收社会稳定风险评估服务</w:t>
      </w:r>
      <w:r>
        <w:rPr>
          <w:rFonts w:hint="eastAsia" w:ascii="仿宋" w:hAnsi="仿宋" w:eastAsia="仿宋" w:cs="仿宋"/>
          <w:color w:val="000000" w:themeColor="text1"/>
          <w:sz w:val="24"/>
        </w:rPr>
        <w:t xml:space="preserve">，属于</w:t>
      </w:r>
      <w:r>
        <w:rPr>
          <w:rFonts w:hint="eastAsia" w:ascii="仿宋" w:hAnsi="仿宋" w:eastAsia="仿宋" w:cs="仿宋"/>
          <w:color w:val="000000" w:themeColor="text1"/>
          <w:sz w:val="24"/>
          <w:u w:val="single"/>
        </w:rPr>
        <w:t xml:space="preserve">其他未列明行业</w:t>
      </w:r>
      <w:r>
        <w:rPr>
          <w:rFonts w:hint="eastAsia" w:ascii="仿宋" w:hAnsi="仿宋" w:eastAsia="仿宋" w:cs="仿宋"/>
          <w:color w:val="000000" w:themeColor="text1"/>
          <w:sz w:val="24"/>
        </w:rPr>
        <w:t xml:space="preserve">，承接企业为</w:t>
      </w:r>
      <w:r>
        <w:rPr>
          <w:rFonts w:hint="eastAsia" w:ascii="仿宋" w:hAnsi="仿宋" w:eastAsia="仿宋" w:cs="仿宋"/>
          <w:iCs/>
          <w:color w:val="000000" w:themeColor="text1"/>
          <w:sz w:val="24"/>
          <w:u w:val="single"/>
        </w:rPr>
        <w:t xml:space="preserve">（企业名称）</w:t>
      </w:r>
      <w:r>
        <w:rPr>
          <w:rFonts w:hint="eastAsia" w:ascii="仿宋" w:hAnsi="仿宋" w:eastAsia="仿宋" w:cs="仿宋"/>
          <w:color w:val="000000" w:themeColor="text1"/>
          <w:sz w:val="24"/>
        </w:rPr>
        <w:t xml:space="preserve">，从业人员＿人，营业收入为＿万元，资产总额为＿万元，属于</w:t>
      </w:r>
      <w:r/>
    </w:p>
    <w:p>
      <w:pPr>
        <w:ind w:firstLine="600"/>
        <w:spacing w:line="360" w:lineRule="auto"/>
        <w:widowControl/>
        <w:rPr>
          <w:rFonts w:hint="eastAsia" w:ascii="仿宋" w:hAnsi="仿宋" w:eastAsia="仿宋" w:cs="仿宋"/>
          <w:color w:val="000000" w:themeColor="text1"/>
          <w:sz w:val="24"/>
        </w:rPr>
      </w:pPr>
      <w:r>
        <w:rPr>
          <w:rFonts w:ascii="Wingdings" w:hAnsi="Wingdings" w:cs="Wingdings"/>
          <w:color w:val="000000" w:themeColor="text1"/>
          <w:sz w:val="24"/>
        </w:rPr>
        <w:t xml:space="preserve"></w:t>
      </w:r>
      <w:r>
        <w:rPr>
          <w:rFonts w:hint="eastAsia" w:ascii="仿宋" w:hAnsi="仿宋" w:eastAsia="仿宋" w:cs="仿宋"/>
          <w:color w:val="000000" w:themeColor="text1"/>
          <w:sz w:val="24"/>
        </w:rPr>
        <w:t xml:space="preserve">中型企业    </w:t>
      </w:r>
      <w:r>
        <w:rPr>
          <w:rFonts w:ascii="Wingdings" w:hAnsi="Wingdings" w:cs="Wingdings"/>
          <w:color w:val="000000" w:themeColor="text1"/>
          <w:sz w:val="24"/>
        </w:rPr>
        <w:t xml:space="preserve"></w:t>
      </w:r>
      <w:r>
        <w:rPr>
          <w:rFonts w:hint="eastAsia" w:ascii="仿宋" w:hAnsi="仿宋" w:eastAsia="仿宋" w:cs="仿宋"/>
          <w:color w:val="000000" w:themeColor="text1"/>
          <w:sz w:val="24"/>
        </w:rPr>
        <w:t xml:space="preserve">小型企业    </w:t>
      </w:r>
      <w:r>
        <w:rPr>
          <w:rFonts w:ascii="Wingdings" w:hAnsi="Wingdings" w:cs="Wingdings"/>
          <w:color w:val="000000" w:themeColor="text1"/>
          <w:sz w:val="24"/>
        </w:rPr>
        <w:t xml:space="preserve"></w:t>
      </w:r>
      <w:r>
        <w:rPr>
          <w:rFonts w:hint="eastAsia" w:ascii="仿宋" w:hAnsi="仿宋" w:eastAsia="仿宋" w:cs="仿宋"/>
          <w:color w:val="000000" w:themeColor="text1"/>
          <w:sz w:val="24"/>
        </w:rPr>
        <w:t xml:space="preserve">微型企业。</w:t>
      </w:r>
      <w:r/>
    </w:p>
    <w:p>
      <w:pPr>
        <w:pStyle w:val="899"/>
        <w:ind w:firstLine="480"/>
        <w:spacing w:after="0" w:line="360" w:lineRule="auto"/>
        <w:rPr>
          <w:rFonts w:hint="eastAsia" w:ascii="仿宋" w:hAnsi="仿宋" w:eastAsia="仿宋" w:cs="仿宋"/>
          <w:color w:val="000000" w:themeColor="text1"/>
        </w:rPr>
      </w:pPr>
      <w:r>
        <w:rPr>
          <w:rFonts w:hint="eastAsia" w:ascii="仿宋" w:hAnsi="仿宋" w:eastAsia="仿宋" w:cs="仿宋"/>
          <w:color w:val="000000" w:themeColor="text1"/>
        </w:rPr>
        <w:t xml:space="preserve">本单位</w:t>
      </w:r>
      <w:r>
        <w:rPr>
          <w:rFonts w:hint="eastAsia" w:ascii="仿宋" w:hAnsi="仿宋" w:eastAsia="仿宋" w:cs="仿宋"/>
          <w:color w:val="000000" w:themeColor="text1"/>
          <w:spacing w:val="-2"/>
        </w:rPr>
        <w:t xml:space="preserve">不属于大企业的分支机构，不存在控股股东为大企业的情形，也不存在与大</w:t>
      </w:r>
      <w:r>
        <w:rPr>
          <w:rFonts w:hint="eastAsia" w:ascii="仿宋" w:hAnsi="仿宋" w:eastAsia="仿宋" w:cs="仿宋"/>
          <w:color w:val="000000" w:themeColor="text1"/>
        </w:rPr>
        <w:t xml:space="preserve">企业的负责人为同一人的情形。</w:t>
      </w:r>
      <w:r/>
    </w:p>
    <w:p>
      <w:pPr>
        <w:pStyle w:val="899"/>
        <w:ind w:firstLine="472"/>
        <w:spacing w:line="360" w:lineRule="auto"/>
        <w:rPr>
          <w:rFonts w:hint="eastAsia" w:ascii="仿宋" w:hAnsi="仿宋" w:eastAsia="仿宋" w:cs="仿宋"/>
          <w:color w:val="000000" w:themeColor="text1"/>
        </w:rPr>
      </w:pPr>
      <w:r>
        <w:rPr>
          <w:rFonts w:hint="eastAsia" w:ascii="仿宋" w:hAnsi="仿宋" w:eastAsia="仿宋" w:cs="仿宋"/>
          <w:color w:val="000000" w:themeColor="text1"/>
          <w:spacing w:val="-2"/>
        </w:rPr>
        <w:t xml:space="preserve">本企业对上述声明内容的真实性负责。如有虚假，将依法承担相应责任。</w:t>
      </w:r>
      <w:r/>
    </w:p>
    <w:p>
      <w:pPr>
        <w:ind w:firstLine="480"/>
        <w:spacing w:line="360" w:lineRule="auto"/>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pStyle w:val="899"/>
        <w:ind w:right="1096"/>
        <w:jc w:val="right"/>
        <w:spacing w:line="360" w:lineRule="auto"/>
        <w:rPr>
          <w:rFonts w:hint="eastAsia" w:ascii="仿宋" w:hAnsi="仿宋" w:eastAsia="仿宋" w:cs="仿宋"/>
          <w:color w:val="000000" w:themeColor="text1"/>
          <w:spacing w:val="-1"/>
        </w:rPr>
      </w:pPr>
      <w:r>
        <w:rPr>
          <w:rFonts w:hint="eastAsia" w:ascii="仿宋" w:hAnsi="仿宋" w:eastAsia="仿宋" w:cs="仿宋"/>
          <w:color w:val="000000" w:themeColor="text1"/>
          <w:spacing w:val="-1"/>
        </w:rPr>
        <w:t xml:space="preserve">企业名称（</w:t>
      </w:r>
      <w:r>
        <w:rPr>
          <w:rFonts w:hint="eastAsia" w:ascii="仿宋" w:hAnsi="仿宋" w:eastAsia="仿宋" w:cs="仿宋"/>
          <w:color w:val="000000" w:themeColor="text1"/>
          <w:lang w:bidi="ar"/>
        </w:rPr>
        <w:t xml:space="preserve">加盖电子公章</w:t>
      </w:r>
      <w:r>
        <w:rPr>
          <w:rFonts w:hint="eastAsia" w:ascii="仿宋" w:hAnsi="仿宋" w:eastAsia="仿宋" w:cs="仿宋"/>
          <w:color w:val="000000" w:themeColor="text1"/>
          <w:spacing w:val="-1"/>
        </w:rPr>
        <w:t xml:space="preserve">）：</w:t>
      </w:r>
      <w:r/>
    </w:p>
    <w:p>
      <w:pPr>
        <w:pStyle w:val="899"/>
        <w:ind w:right="1096"/>
        <w:jc w:val="right"/>
        <w:spacing w:line="360" w:lineRule="auto"/>
        <w:rPr>
          <w:rFonts w:hint="eastAsia" w:ascii="仿宋" w:hAnsi="仿宋" w:eastAsia="仿宋" w:cs="仿宋"/>
          <w:color w:val="000000" w:themeColor="text1"/>
        </w:rPr>
      </w:pPr>
      <w:r>
        <w:rPr>
          <w:rFonts w:hint="eastAsia" w:ascii="仿宋" w:hAnsi="仿宋" w:eastAsia="仿宋" w:cs="仿宋"/>
          <w:color w:val="000000" w:themeColor="text1"/>
        </w:rPr>
        <w:t xml:space="preserve">日期：</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备注：</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1.从业人员、营业收入、资产总额填报上一年度数据，无上一年度数据的新成立企业可不填报。</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2.在所属企业类型前的</w:t>
      </w:r>
      <w:r>
        <w:rPr>
          <w:rFonts w:ascii="Wingdings" w:hAnsi="Wingdings" w:cs="Wingdings"/>
          <w:color w:val="000000" w:themeColor="text1"/>
          <w:sz w:val="24"/>
        </w:rPr>
        <w:t xml:space="preserve"></w:t>
      </w:r>
      <w:r>
        <w:rPr>
          <w:rFonts w:hint="eastAsia" w:ascii="仿宋" w:hAnsi="仿宋" w:eastAsia="仿宋" w:cs="仿宋"/>
          <w:color w:val="000000" w:themeColor="text1"/>
          <w:sz w:val="24"/>
        </w:rPr>
        <w:t xml:space="preserve">内打“√”。</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3.供应商如不提供此声明函，不得参加专门面向中小企业采购项目或者不得享受小微企业价格扣除政策。此声明函将随中标结果同时公告，接受社会监督。</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4.服务采购项目中，服务的承接商应当为中小企业，不对其中涉及的货物的制造商、工程的承建商作出要求。</w:t>
      </w:r>
      <w:r/>
    </w:p>
    <w:p>
      <w:pPr>
        <w:ind w:firstLine="482"/>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5.若本项目为专门面向中小企业的，</w:t>
      </w:r>
      <w:r>
        <w:rPr>
          <w:rFonts w:hint="eastAsia" w:ascii="仿宋" w:hAnsi="仿宋" w:eastAsia="仿宋" w:cs="仿宋"/>
          <w:b/>
          <w:bCs/>
          <w:color w:val="000000" w:themeColor="text1"/>
          <w:sz w:val="24"/>
        </w:rPr>
        <w:t xml:space="preserve">投标</w:t>
      </w:r>
      <w:r>
        <w:rPr>
          <w:rFonts w:hint="eastAsia" w:ascii="仿宋" w:hAnsi="仿宋" w:eastAsia="仿宋" w:cs="仿宋"/>
          <w:b/>
          <w:bCs/>
          <w:color w:val="000000" w:themeColor="text1"/>
          <w:sz w:val="24"/>
        </w:rPr>
        <w:t xml:space="preserve">单位必须提供中小企业声明函，否则作无效投标文件处理。</w:t>
      </w:r>
      <w:r/>
    </w:p>
    <w:p>
      <w:pPr>
        <w:spacing w:line="360" w:lineRule="auto"/>
        <w:rPr>
          <w:rFonts w:hint="eastAsia" w:ascii="仿宋" w:hAnsi="仿宋" w:eastAsia="仿宋"/>
          <w:b/>
          <w:bCs/>
          <w:color w:val="000000" w:themeColor="text1"/>
          <w:sz w:val="24"/>
        </w:rPr>
      </w:pPr>
      <w:r>
        <w:rPr>
          <w:rFonts w:ascii="仿宋" w:hAnsi="仿宋" w:eastAsia="仿宋"/>
          <w:color w:val="000000" w:themeColor="text1"/>
          <w:sz w:val="24"/>
        </w:rPr>
        <w:br w:type="page" w:clear="all"/>
      </w:r>
      <w:bookmarkEnd w:id="181"/>
      <w:r>
        <w:rPr>
          <w:rFonts w:hint="eastAsia" w:ascii="仿宋" w:hAnsi="仿宋" w:eastAsia="仿宋"/>
          <w:b/>
          <w:bCs/>
          <w:color w:val="000000" w:themeColor="text1"/>
          <w:sz w:val="24"/>
        </w:rPr>
        <w:t xml:space="preserve">2、残疾人福利性单位声明函</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本单位对上述声明的真实性负责。如有虚假，将依法承担相应责任。 </w:t>
      </w:r>
      <w:r/>
    </w:p>
    <w:p>
      <w:pPr>
        <w:ind w:firstLine="480"/>
        <w:jc w:val="right"/>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单位名称（</w:t>
      </w:r>
      <w:r>
        <w:rPr>
          <w:rFonts w:hint="eastAsia" w:ascii="仿宋" w:hAnsi="仿宋" w:eastAsia="仿宋" w:cs="仿宋"/>
          <w:color w:val="000000" w:themeColor="text1"/>
          <w:sz w:val="24"/>
          <w:lang w:bidi="ar"/>
        </w:rPr>
        <w:t xml:space="preserve">加盖电子公章</w:t>
      </w:r>
      <w:r>
        <w:rPr>
          <w:rFonts w:hint="eastAsia" w:ascii="仿宋" w:hAnsi="仿宋" w:eastAsia="仿宋"/>
          <w:color w:val="000000" w:themeColor="text1"/>
          <w:sz w:val="24"/>
        </w:rPr>
        <w:t xml:space="preserve">）： </w:t>
      </w:r>
      <w:r/>
    </w:p>
    <w:p>
      <w:pPr>
        <w:ind w:firstLine="480"/>
        <w:jc w:val="right"/>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日  期：</w:t>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3、属于监狱企业的证明文件</w:t>
      </w:r>
      <w:r/>
    </w:p>
    <w:p>
      <w:pPr>
        <w:ind w:firstLine="480"/>
        <w:jc w:val="left"/>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（提供由省级以上监狱管理局、戒毒管理局（含新疆生产建设兵团）出具的属于监狱企业的证明文件）</w:t>
      </w:r>
      <w:r/>
    </w:p>
    <w:p>
      <w:pPr>
        <w:ind w:firstLine="480"/>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ind w:firstLine="480"/>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jc w:val="left"/>
        <w:spacing w:line="360" w:lineRule="auto"/>
        <w:rPr>
          <w:rFonts w:hint="eastAsia" w:ascii="仿宋" w:hAnsi="仿宋" w:eastAsia="仿宋"/>
          <w:color w:val="000000" w:themeColor="text1"/>
          <w:sz w:val="24"/>
        </w:rPr>
      </w:pPr>
      <w:r/>
      <w:bookmarkStart w:id="183" w:name="_Toc33266164"/>
      <w:r/>
      <w:bookmarkEnd w:id="183"/>
      <w:r/>
      <w:r/>
    </w:p>
    <w:p>
      <w:pPr>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br w:type="page" w:clear="all"/>
      </w:r>
      <w:r/>
    </w:p>
    <w:p>
      <w:pPr>
        <w:pStyle w:val="879"/>
        <w:spacing w:line="360" w:lineRule="auto"/>
        <w:rPr>
          <w:rFonts w:hint="eastAsia" w:ascii="仿宋" w:hAnsi="仿宋" w:eastAsia="仿宋"/>
          <w:color w:val="000000" w:themeColor="text1"/>
          <w:sz w:val="24"/>
          <w:szCs w:val="24"/>
        </w:rPr>
      </w:pPr>
      <w:r/>
      <w:bookmarkStart w:id="184" w:name="_Toc207116114"/>
      <w:r/>
      <w:bookmarkStart w:id="185" w:name="_Toc23630"/>
      <w:r/>
      <w:bookmarkStart w:id="186" w:name="_Toc207712379"/>
      <w:r/>
      <w:bookmarkStart w:id="187" w:name="_Toc38721230"/>
      <w:r/>
      <w:bookmarkStart w:id="188" w:name="_Toc33266165"/>
      <w:r/>
      <w:bookmarkStart w:id="189" w:name="_Toc38723702"/>
      <w:r/>
      <w:bookmarkStart w:id="190" w:name="_Toc50974363"/>
      <w:r/>
      <w:bookmarkStart w:id="191" w:name="_Toc50644502"/>
      <w:r>
        <w:rPr>
          <w:rFonts w:hint="eastAsia" w:ascii="仿宋" w:hAnsi="仿宋" w:eastAsia="仿宋"/>
          <w:color w:val="000000" w:themeColor="text1"/>
          <w:sz w:val="24"/>
          <w:szCs w:val="24"/>
        </w:rPr>
        <w:t xml:space="preserve">附件十</w:t>
      </w:r>
      <w:r>
        <w:rPr>
          <w:rFonts w:hint="eastAsia" w:ascii="仿宋" w:hAnsi="仿宋" w:eastAsia="仿宋"/>
          <w:color w:val="000000" w:themeColor="text1"/>
          <w:sz w:val="24"/>
          <w:szCs w:val="24"/>
        </w:rPr>
        <w:t xml:space="preserve">四</w:t>
      </w:r>
      <w:r>
        <w:rPr>
          <w:rFonts w:hint="eastAsia" w:ascii="仿宋" w:hAnsi="仿宋" w:eastAsia="仿宋"/>
          <w:color w:val="000000" w:themeColor="text1"/>
          <w:sz w:val="24"/>
          <w:szCs w:val="24"/>
        </w:rPr>
        <w:t xml:space="preserve">、</w:t>
      </w:r>
      <w:r>
        <w:rPr>
          <w:rFonts w:ascii="仿宋" w:hAnsi="仿宋" w:eastAsia="仿宋"/>
          <w:color w:val="000000" w:themeColor="text1"/>
          <w:sz w:val="24"/>
          <w:szCs w:val="24"/>
        </w:rPr>
        <w:t xml:space="preserve">具备履行合同所必需的设备和专业技术能力的书面声明的格式</w:t>
      </w:r>
      <w:bookmarkEnd w:id="184"/>
      <w:r/>
      <w:bookmarkEnd w:id="185"/>
      <w:r/>
      <w:bookmarkEnd w:id="186"/>
      <w:r/>
      <w:r/>
    </w:p>
    <w:p>
      <w:pPr>
        <w:ind w:firstLine="466"/>
        <w:jc w:val="center"/>
        <w:spacing w:line="360" w:lineRule="auto"/>
        <w:rPr>
          <w:rFonts w:hint="eastAsia" w:ascii="仿宋" w:hAnsi="仿宋" w:eastAsia="仿宋" w:cs="仿宋"/>
          <w:b/>
          <w:color w:val="000000" w:themeColor="text1"/>
          <w:sz w:val="24"/>
          <w:lang w:val="zh-CN"/>
        </w:rPr>
      </w:pPr>
      <w:r>
        <w:rPr>
          <w:rFonts w:hint="eastAsia" w:ascii="仿宋" w:hAnsi="仿宋" w:eastAsia="仿宋" w:cs="仿宋"/>
          <w:b/>
          <w:color w:val="000000" w:themeColor="text1"/>
          <w:sz w:val="24"/>
          <w:lang w:val="zh-CN"/>
        </w:rPr>
        <w:t xml:space="preserve">具备履行合同所必需的设备和专业技术能力的书面声明</w:t>
      </w:r>
      <w:r/>
    </w:p>
    <w:p>
      <w:pPr>
        <w:spacing w:line="360" w:lineRule="auto"/>
        <w:rPr>
          <w:rFonts w:hint="eastAsia" w:ascii="仿宋" w:hAnsi="仿宋" w:eastAsia="仿宋" w:cs="仿宋"/>
          <w:color w:val="000000" w:themeColor="text1"/>
          <w:sz w:val="24"/>
        </w:rPr>
      </w:pPr>
      <w:r>
        <w:rPr>
          <w:rFonts w:hint="eastAsia" w:ascii="仿宋" w:hAnsi="仿宋" w:eastAsia="仿宋" w:cs="仿宋"/>
          <w:b/>
          <w:color w:val="000000" w:themeColor="text1"/>
          <w:sz w:val="24"/>
          <w:lang w:val="zh-CN"/>
        </w:rPr>
        <w:t xml:space="preserve">南京江宁经济技术开发区管理委员会</w:t>
      </w:r>
      <w:r>
        <w:rPr>
          <w:rFonts w:hint="eastAsia" w:ascii="仿宋" w:hAnsi="仿宋" w:eastAsia="仿宋" w:cs="仿宋"/>
          <w:color w:val="000000" w:themeColor="text1"/>
          <w:sz w:val="24"/>
        </w:rPr>
        <w:t xml:space="preserve">：</w:t>
      </w:r>
      <w:r/>
    </w:p>
    <w:p>
      <w:pPr>
        <w:ind w:firstLine="464"/>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我单位</w:t>
      </w:r>
      <w:r>
        <w:rPr>
          <w:rFonts w:hint="eastAsia" w:ascii="仿宋" w:hAnsi="仿宋" w:eastAsia="仿宋" w:cs="仿宋"/>
          <w:color w:val="000000" w:themeColor="text1"/>
          <w:sz w:val="24"/>
          <w:lang w:val="zh-CN"/>
        </w:rPr>
        <w:t xml:space="preserve">＿＿＿＿</w:t>
      </w:r>
      <w:r>
        <w:rPr>
          <w:rFonts w:hint="eastAsia" w:ascii="仿宋" w:hAnsi="仿宋" w:eastAsia="仿宋" w:cs="仿宋"/>
          <w:color w:val="000000" w:themeColor="text1"/>
          <w:sz w:val="24"/>
        </w:rPr>
        <w:t xml:space="preserve">（供应商名称）郑重声明：</w:t>
      </w:r>
      <w:r/>
    </w:p>
    <w:p>
      <w:pPr>
        <w:ind w:firstLine="480"/>
        <w:spacing w:line="360" w:lineRule="auto"/>
        <w:rPr>
          <w:rFonts w:hint="eastAsia" w:ascii="仿宋" w:hAnsi="仿宋" w:eastAsia="仿宋"/>
          <w:color w:val="000000" w:themeColor="text1"/>
          <w:sz w:val="24"/>
        </w:rPr>
      </w:pPr>
      <w:r>
        <w:rPr>
          <w:rFonts w:hint="eastAsia" w:ascii="仿宋" w:hAnsi="仿宋" w:eastAsia="仿宋" w:cs="仿宋"/>
          <w:color w:val="000000" w:themeColor="text1"/>
          <w:sz w:val="24"/>
        </w:rPr>
        <w:t xml:space="preserve">我公司具备履行本项采购合同所必需的设备和专业技术能力，为履行本项采购合同我公司具备如下主要设备和主要专业技术能力：</w:t>
      </w:r>
      <w:r/>
    </w:p>
    <w:p>
      <w:pPr>
        <w:ind w:firstLine="464"/>
        <w:spacing w:line="360" w:lineRule="auto"/>
        <w:rPr>
          <w:color w:val="000000" w:themeColor="text1"/>
        </w:rPr>
      </w:pPr>
      <w:r>
        <w:rPr>
          <w:rFonts w:hint="eastAsia" w:ascii="仿宋" w:hAnsi="仿宋" w:eastAsia="仿宋" w:cs="仿宋"/>
          <w:color w:val="000000" w:themeColor="text1"/>
          <w:sz w:val="24"/>
        </w:rPr>
        <w:t xml:space="preserve">主要设备有：________</w:t>
      </w:r>
      <w:r/>
    </w:p>
    <w:p>
      <w:pPr>
        <w:ind w:firstLine="464"/>
        <w:spacing w:line="360" w:lineRule="auto"/>
        <w:rPr>
          <w:rFonts w:hint="eastAsia" w:ascii="仿宋" w:hAnsi="仿宋" w:eastAsia="仿宋"/>
          <w:color w:val="000000" w:themeColor="text1"/>
          <w:sz w:val="24"/>
        </w:rPr>
      </w:pPr>
      <w:r>
        <w:rPr>
          <w:rFonts w:hint="eastAsia" w:ascii="仿宋" w:hAnsi="仿宋" w:eastAsia="仿宋" w:cs="仿宋"/>
          <w:color w:val="000000" w:themeColor="text1"/>
          <w:sz w:val="24"/>
        </w:rPr>
        <w:t xml:space="preserve">主要专业技术能力有：________</w:t>
      </w:r>
      <w:r/>
    </w:p>
    <w:p>
      <w:pPr>
        <w:ind w:firstLine="464"/>
        <w:spacing w:line="46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64"/>
        <w:spacing w:line="46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r>
      <w:bookmarkEnd w:id="187"/>
      <w:r/>
      <w:bookmarkEnd w:id="188"/>
      <w:r/>
      <w:bookmarkEnd w:id="189"/>
      <w:r/>
      <w:bookmarkEnd w:id="190"/>
      <w:r/>
      <w:bookmarkEnd w:id="191"/>
      <w:r/>
      <w:r/>
    </w:p>
    <w:p>
      <w:pPr>
        <w:ind w:firstLine="480"/>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供应商名称：</w:t>
      </w:r>
      <w:r>
        <w:rPr>
          <w:rFonts w:hint="eastAsia" w:ascii="仿宋" w:hAnsi="仿宋" w:eastAsia="仿宋" w:cs="仿宋"/>
          <w:color w:val="000000" w:themeColor="text1"/>
          <w:sz w:val="24"/>
          <w:lang w:val="zh-CN"/>
        </w:rPr>
        <w:t xml:space="preserve">（</w:t>
      </w:r>
      <w:r>
        <w:rPr>
          <w:rFonts w:hint="eastAsia" w:ascii="仿宋" w:hAnsi="仿宋" w:eastAsia="仿宋" w:cs="仿宋"/>
          <w:color w:val="000000" w:themeColor="text1"/>
          <w:sz w:val="24"/>
        </w:rPr>
        <w:t xml:space="preserve">加盖电子公章</w:t>
      </w:r>
      <w:r>
        <w:rPr>
          <w:rFonts w:hint="eastAsia" w:ascii="仿宋" w:hAnsi="仿宋" w:eastAsia="仿宋" w:cs="仿宋"/>
          <w:color w:val="000000" w:themeColor="text1"/>
          <w:sz w:val="24"/>
          <w:lang w:val="zh-CN"/>
        </w:rPr>
        <w:t xml:space="preserve">）</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日期：年月日</w:t>
      </w:r>
      <w:r/>
    </w:p>
    <w:p>
      <w:pPr>
        <w:jc w:val="left"/>
        <w:widowControl/>
        <w:rPr>
          <w:color w:val="000000" w:themeColor="text1"/>
        </w:rPr>
      </w:pPr>
      <w:r>
        <w:rPr>
          <w:color w:val="000000" w:themeColor="text1"/>
        </w:rPr>
      </w:r>
      <w:r/>
    </w:p>
    <w:p>
      <w:pPr>
        <w:spacing w:line="360" w:lineRule="auto"/>
        <w:rPr>
          <w:rFonts w:hint="eastAsia" w:ascii="仿宋" w:hAnsi="仿宋" w:eastAsia="仿宋"/>
          <w:b/>
          <w:bCs/>
          <w:color w:val="000000" w:themeColor="text1"/>
          <w:sz w:val="24"/>
          <w:lang w:val="zh-CN"/>
        </w:rPr>
      </w:pPr>
      <w:r/>
      <w:bookmarkStart w:id="192" w:name="_Toc39048952"/>
      <w:r/>
      <w:bookmarkStart w:id="193" w:name="_Toc16734"/>
      <w:r/>
      <w:bookmarkStart w:id="194" w:name="_Toc50035742"/>
      <w:r/>
      <w:bookmarkStart w:id="195" w:name="_Toc69202857"/>
      <w:r/>
      <w:bookmarkStart w:id="196" w:name="_Toc108793407"/>
      <w:r/>
      <w:bookmarkStart w:id="197" w:name="_Toc5923"/>
      <w:r/>
      <w:bookmarkStart w:id="198" w:name="_Toc99466371"/>
      <w:r/>
      <w:bookmarkStart w:id="199" w:name="_Toc120873498"/>
      <w:r/>
      <w:bookmarkStart w:id="200" w:name="_Toc133418970"/>
      <w:r/>
      <w:bookmarkStart w:id="201" w:name="_Toc126065766"/>
      <w:r/>
      <w:r/>
    </w:p>
    <w:p>
      <w:pPr>
        <w:spacing w:line="360" w:lineRule="auto"/>
        <w:rPr>
          <w:rFonts w:hint="eastAsia" w:ascii="仿宋" w:hAnsi="仿宋" w:eastAsia="仿宋" w:cs="仿宋"/>
          <w:b/>
          <w:bCs/>
          <w:color w:val="000000" w:themeColor="text1"/>
          <w:sz w:val="24"/>
        </w:rPr>
      </w:pPr>
      <w:r>
        <w:rPr>
          <w:rFonts w:hint="eastAsia" w:ascii="仿宋" w:hAnsi="仿宋" w:eastAsia="仿宋"/>
          <w:b/>
          <w:bCs/>
          <w:color w:val="000000" w:themeColor="text1"/>
          <w:sz w:val="24"/>
          <w:lang w:val="zh-CN"/>
        </w:rPr>
        <w:t xml:space="preserve">附件十</w:t>
      </w:r>
      <w:r>
        <w:rPr>
          <w:rFonts w:hint="eastAsia" w:ascii="仿宋" w:hAnsi="仿宋" w:eastAsia="仿宋"/>
          <w:b/>
          <w:bCs/>
          <w:color w:val="000000" w:themeColor="text1"/>
          <w:sz w:val="24"/>
        </w:rPr>
        <w:t xml:space="preserve">五</w:t>
      </w:r>
      <w:r>
        <w:rPr>
          <w:rFonts w:hint="eastAsia" w:ascii="仿宋" w:hAnsi="仿宋" w:eastAsia="仿宋"/>
          <w:b/>
          <w:bCs/>
          <w:color w:val="000000" w:themeColor="text1"/>
          <w:sz w:val="24"/>
          <w:lang w:val="zh-CN"/>
        </w:rPr>
        <w:t xml:space="preserve">、无重大违法记录声明格式</w:t>
      </w:r>
      <w:bookmarkEnd w:id="192"/>
      <w:r/>
      <w:bookmarkEnd w:id="193"/>
      <w:r/>
      <w:bookmarkEnd w:id="194"/>
      <w:r/>
      <w:bookmarkEnd w:id="195"/>
      <w:r/>
      <w:bookmarkEnd w:id="196"/>
      <w:r/>
      <w:bookmarkEnd w:id="197"/>
      <w:r/>
      <w:bookmarkEnd w:id="198"/>
      <w:r/>
      <w:bookmarkEnd w:id="199"/>
      <w:r/>
      <w:bookmarkEnd w:id="200"/>
      <w:r/>
      <w:bookmarkEnd w:id="201"/>
      <w:r/>
      <w:r/>
    </w:p>
    <w:p>
      <w:pPr>
        <w:jc w:val="center"/>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无重大违法记录声明</w:t>
      </w:r>
      <w:r/>
    </w:p>
    <w:p>
      <w:pPr>
        <w:spacing w:line="360" w:lineRule="auto"/>
        <w:rPr>
          <w:rFonts w:hint="eastAsia" w:ascii="仿宋" w:hAnsi="仿宋" w:eastAsia="仿宋" w:cs="仿宋"/>
          <w:color w:val="000000" w:themeColor="text1"/>
          <w:sz w:val="24"/>
        </w:rPr>
      </w:pPr>
      <w:r>
        <w:rPr>
          <w:rFonts w:hint="eastAsia" w:ascii="仿宋" w:hAnsi="仿宋" w:eastAsia="仿宋" w:cs="仿宋"/>
          <w:b/>
          <w:color w:val="000000" w:themeColor="text1"/>
          <w:sz w:val="24"/>
          <w:lang w:val="zh-CN"/>
        </w:rPr>
        <w:t xml:space="preserve">南京江宁经济技术开发区管理委员会</w:t>
      </w:r>
      <w:r>
        <w:rPr>
          <w:rFonts w:hint="eastAsia" w:ascii="仿宋" w:hAnsi="仿宋" w:eastAsia="仿宋" w:cs="仿宋"/>
          <w:color w:val="000000" w:themeColor="text1"/>
          <w:sz w:val="24"/>
        </w:rPr>
        <w:t xml:space="preserve">：</w:t>
      </w:r>
      <w:r/>
    </w:p>
    <w:p>
      <w:pP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我单位</w:t>
      </w:r>
      <w:r>
        <w:rPr>
          <w:rFonts w:hint="eastAsia" w:ascii="仿宋" w:hAnsi="仿宋" w:eastAsia="仿宋" w:cs="仿宋"/>
          <w:color w:val="000000" w:themeColor="text1"/>
          <w:sz w:val="24"/>
          <w:u w:val="single"/>
        </w:rPr>
        <w:t xml:space="preserve">＿＿＿＿</w:t>
      </w:r>
      <w:r>
        <w:rPr>
          <w:rFonts w:hint="eastAsia" w:ascii="仿宋" w:hAnsi="仿宋" w:eastAsia="仿宋" w:cs="仿宋"/>
          <w:color w:val="000000" w:themeColor="text1"/>
          <w:sz w:val="24"/>
        </w:rPr>
        <w:t xml:space="preserve">（供应商名称）郑重声明：</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参加政府采购活动前</w:t>
      </w:r>
      <w:r>
        <w:rPr>
          <w:rFonts w:ascii="仿宋" w:hAnsi="仿宋" w:eastAsia="仿宋" w:cs="仿宋"/>
          <w:color w:val="000000" w:themeColor="text1"/>
          <w:sz w:val="24"/>
        </w:rPr>
        <w:t xml:space="preserve">3年内在经营活动中</w:t>
      </w:r>
      <w:r>
        <w:rPr>
          <w:rFonts w:hint="eastAsia" w:ascii="仿宋" w:hAnsi="仿宋" w:eastAsia="仿宋" w:cs="仿宋"/>
          <w:color w:val="000000" w:themeColor="text1"/>
          <w:sz w:val="24"/>
          <w:u w:val="single"/>
        </w:rPr>
        <w:t xml:space="preserve">＿＿＿＿</w:t>
      </w:r>
      <w:r>
        <w:rPr>
          <w:rFonts w:ascii="仿宋" w:hAnsi="仿宋" w:eastAsia="仿宋" w:cs="仿宋"/>
          <w:color w:val="000000" w:themeColor="text1"/>
          <w:sz w:val="24"/>
        </w:rPr>
        <w:t xml:space="preserve">（在下划线上如实填写：有或没有）重大违法记录</w:t>
      </w:r>
      <w:r>
        <w:rPr>
          <w:rFonts w:hint="eastAsia" w:ascii="仿宋" w:hAnsi="仿宋" w:eastAsia="仿宋" w:cs="仿宋"/>
          <w:color w:val="000000" w:themeColor="text1"/>
          <w:sz w:val="24"/>
        </w:rPr>
        <w:t xml:space="preserve">。</w:t>
      </w:r>
      <w:r/>
    </w:p>
    <w:p>
      <w:pPr>
        <w:ind w:firstLine="485"/>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声明人（加盖电子公章）：</w:t>
      </w:r>
      <w:r/>
    </w:p>
    <w:p>
      <w:pPr>
        <w:ind w:firstLine="480"/>
        <w:spacing w:line="360" w:lineRule="auto"/>
        <w:rPr>
          <w:rFonts w:hint="eastAsia" w:ascii="仿宋" w:hAnsi="仿宋" w:eastAsia="仿宋" w:cs="仿宋"/>
          <w:b/>
          <w:bCs/>
          <w:color w:val="000000" w:themeColor="text1"/>
          <w:sz w:val="24"/>
        </w:rPr>
      </w:pPr>
      <w:r>
        <w:rPr>
          <w:rFonts w:hint="eastAsia" w:ascii="仿宋" w:hAnsi="仿宋" w:eastAsia="仿宋" w:cs="仿宋"/>
          <w:color w:val="000000" w:themeColor="text1"/>
          <w:sz w:val="24"/>
        </w:rPr>
        <w:t xml:space="preserve">日期：年月日</w:t>
      </w:r>
      <w:r/>
    </w:p>
    <w:p>
      <w:pPr>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r>
      <w:r/>
    </w:p>
    <w:sectPr>
      <w:footnotePr/>
      <w:endnotePr>
        <w:numFmt w:val="decimal"/>
      </w:endnotePr>
      <w:type w:val="nextPage"/>
      <w:pgSz w:w="11905" w:h="16838" w:orient="portrait"/>
      <w:pgMar w:top="1440" w:right="1800" w:bottom="1440" w:left="1800" w:header="680"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仿宋_GBK">
    <w:panose1 w:val="020B0503020202020204"/>
  </w:font>
  <w:font w:name="楷体">
    <w:panose1 w:val="02010609060101010101"/>
  </w:font>
  <w:font w:name="华文细黑">
    <w:panose1 w:val="02010600040101010101"/>
  </w:font>
  <w:font w:name="方正小标宋_GBK">
    <w:panose1 w:val="020B0503020202020204"/>
  </w:font>
  <w:font w:name="汉仪大黑简">
    <w:panose1 w:val="020B0503020202020204"/>
  </w:font>
  <w:font w:name="Wingdings">
    <w:panose1 w:val="05000000000000000000"/>
  </w:font>
  <w:font w:name="华文楷体">
    <w:panose1 w:val="02010600040101010101"/>
  </w:font>
  <w:font w:name="楷体_GB2312">
    <w:panose1 w:val="02010609060101010101"/>
  </w:font>
  <w:font w:name="Tahoma">
    <w:panose1 w:val="020B0604030504040204"/>
  </w:font>
  <w:font w:name="Cambria">
    <w:panose1 w:val="02040503050406030204"/>
  </w:font>
  <w:font w:name="Courier New">
    <w:panose1 w:val="02070309020205020404"/>
  </w:font>
  <w:font w:name="仿宋">
    <w:panose1 w:val="02010609060101010101"/>
  </w:font>
  <w:font w:name="仿宋_GB2312">
    <w:panose1 w:val="02010609060101010101"/>
  </w:font>
  <w:font w:name="Verdana">
    <w:panose1 w:val="020B0604030504040204"/>
  </w:font>
  <w:font w:name="黑体">
    <w:panose1 w:val="02010609060101010101"/>
  </w:font>
  <w:font w:name="方正大黑简体">
    <w:panose1 w:val="020B0503020202020204"/>
  </w:font>
  <w:font w:name="Calibri">
    <w:panose1 w:val="020F0502020204030204"/>
  </w:font>
  <w:font w:name="微软雅黑">
    <w:panose1 w:val="020B0503020204020204"/>
  </w:font>
  <w:font w:name="Arial">
    <w:panose1 w:val="020B060402020202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rPr>
        <w:rFonts w:eastAsia="仿宋"/>
      </w:rPr>
    </w:pPr>
    <w:r>
      <w:rPr>
        <w:rFonts w:hint="eastAsia" w:ascii="仿宋" w:hAnsi="仿宋" w:eastAsia="仿宋"/>
        <w:b/>
        <w:bCs/>
        <w:szCs w:val="21"/>
      </w:rPr>
      <w:t xml:space="preserve">南京瑞嘉建设项目管理有限公司           第 </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26</w:t>
    </w:r>
    <w:r>
      <w:rPr>
        <w:rFonts w:ascii="仿宋" w:hAnsi="仿宋" w:eastAsia="仿宋"/>
        <w:b/>
        <w:bCs/>
        <w:szCs w:val="21"/>
      </w:rPr>
      <w:fldChar w:fldCharType="end"/>
    </w:r>
    <w:r>
      <w:rPr>
        <w:rFonts w:hint="eastAsia" w:ascii="仿宋" w:hAnsi="仿宋" w:eastAsia="仿宋"/>
        <w:b/>
        <w:bCs/>
        <w:szCs w:val="21"/>
      </w:rPr>
      <w:t xml:space="preserve"> 页共 </w:t>
    </w:r>
    <w:r>
      <w:rPr>
        <w:rFonts w:hint="eastAsia" w:ascii="仿宋" w:hAnsi="仿宋" w:eastAsia="仿宋"/>
        <w:b/>
        <w:bCs/>
        <w:szCs w:val="21"/>
      </w:rPr>
      <w:t xml:space="preserve">6</w:t>
    </w:r>
    <w:r>
      <w:rPr>
        <w:rFonts w:hint="eastAsia" w:ascii="仿宋" w:hAnsi="仿宋" w:eastAsia="仿宋"/>
        <w:b/>
        <w:bCs/>
        <w:szCs w:val="21"/>
      </w:rPr>
      <w:t xml:space="preserve">3</w:t>
    </w:r>
    <w:r>
      <w:rPr>
        <w:rFonts w:hint="eastAsia" w:ascii="仿宋" w:hAnsi="仿宋" w:eastAsia="仿宋"/>
        <w:b/>
        <w:bCs/>
        <w:szCs w:val="21"/>
      </w:rPr>
      <w:t xml:space="preserve">页                  电话：025-83111722</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Pr>
    <w:r>
      <w:rPr>
        <w:rFonts w:hint="eastAsia" w:ascii="仿宋" w:hAnsi="仿宋" w:eastAsia="仿宋"/>
        <w:b/>
        <w:bCs/>
        <w:szCs w:val="21"/>
      </w:rPr>
      <w:t xml:space="preserve">南京瑞嘉建设项目管理有限公司                 第</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73</w:t>
    </w:r>
    <w:r>
      <w:rPr>
        <w:rFonts w:ascii="仿宋" w:hAnsi="仿宋" w:eastAsia="仿宋"/>
        <w:b/>
        <w:bCs/>
        <w:szCs w:val="21"/>
      </w:rPr>
      <w:fldChar w:fldCharType="end"/>
    </w:r>
    <w:r>
      <w:rPr>
        <w:rFonts w:hint="eastAsia" w:ascii="仿宋" w:hAnsi="仿宋" w:eastAsia="仿宋"/>
        <w:b/>
        <w:bCs/>
        <w:szCs w:val="21"/>
      </w:rPr>
      <w:t xml:space="preserve">页共</w:t>
    </w:r>
    <w:r>
      <w:rPr>
        <w:rFonts w:hint="eastAsia" w:ascii="仿宋" w:hAnsi="仿宋" w:eastAsia="仿宋"/>
        <w:b/>
        <w:bCs/>
        <w:szCs w:val="21"/>
      </w:rPr>
      <w:t xml:space="preserve">6</w:t>
    </w:r>
    <w:r>
      <w:rPr>
        <w:rFonts w:hint="eastAsia" w:ascii="仿宋" w:hAnsi="仿宋" w:eastAsia="仿宋"/>
        <w:b/>
        <w:bCs/>
        <w:szCs w:val="21"/>
      </w:rPr>
      <w:t xml:space="preserve">3</w:t>
    </w:r>
    <w:r>
      <w:rPr>
        <w:rFonts w:hint="eastAsia" w:ascii="仿宋" w:hAnsi="仿宋" w:eastAsia="仿宋"/>
        <w:b/>
        <w:bCs/>
        <w:szCs w:val="21"/>
      </w:rPr>
      <w:t xml:space="preserve">页               电话：025-83111722</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Fonts w:hint="eastAsia"/>
      </w:rPr>
    </w:pPr>
    <w:r/>
    <w:bookmarkStart w:id="56" w:name="_Hlk224142345"/>
    <w:r/>
    <w:bookmarkStart w:id="57" w:name="_Hlk224142346"/>
    <w:r>
      <w:rPr>
        <w:rFonts w:hint="eastAsia"/>
      </w:rPr>
      <w:t xml:space="preserve">土地征收社会稳定风险评估服务</w:t>
    </w:r>
    <w:bookmarkEnd w:id="56"/>
    <w:r/>
    <w:bookmarkEnd w:id="57"/>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2">
    <w:name w:val="Heading 1 Char"/>
    <w:basedOn w:val="887"/>
    <w:link w:val="1277"/>
    <w:uiPriority w:val="9"/>
    <w:rPr>
      <w:rFonts w:ascii="Arial" w:hAnsi="Arial" w:eastAsia="Arial" w:cs="Arial"/>
      <w:sz w:val="40"/>
      <w:szCs w:val="40"/>
    </w:rPr>
  </w:style>
  <w:style w:type="character" w:styleId="733">
    <w:name w:val="Heading 2 Char"/>
    <w:basedOn w:val="887"/>
    <w:link w:val="879"/>
    <w:uiPriority w:val="9"/>
    <w:rPr>
      <w:rFonts w:ascii="Arial" w:hAnsi="Arial" w:eastAsia="Arial" w:cs="Arial"/>
      <w:sz w:val="34"/>
    </w:rPr>
  </w:style>
  <w:style w:type="character" w:styleId="734">
    <w:name w:val="Heading 3 Char"/>
    <w:basedOn w:val="887"/>
    <w:link w:val="880"/>
    <w:uiPriority w:val="9"/>
    <w:rPr>
      <w:rFonts w:ascii="Arial" w:hAnsi="Arial" w:eastAsia="Arial" w:cs="Arial"/>
      <w:sz w:val="30"/>
      <w:szCs w:val="30"/>
    </w:rPr>
  </w:style>
  <w:style w:type="character" w:styleId="735">
    <w:name w:val="Heading 4 Char"/>
    <w:basedOn w:val="887"/>
    <w:link w:val="881"/>
    <w:uiPriority w:val="9"/>
    <w:rPr>
      <w:rFonts w:ascii="Arial" w:hAnsi="Arial" w:eastAsia="Arial" w:cs="Arial"/>
      <w:b/>
      <w:bCs/>
      <w:sz w:val="26"/>
      <w:szCs w:val="26"/>
    </w:rPr>
  </w:style>
  <w:style w:type="character" w:styleId="736">
    <w:name w:val="Heading 5 Char"/>
    <w:basedOn w:val="887"/>
    <w:link w:val="882"/>
    <w:uiPriority w:val="9"/>
    <w:rPr>
      <w:rFonts w:ascii="Arial" w:hAnsi="Arial" w:eastAsia="Arial" w:cs="Arial"/>
      <w:b/>
      <w:bCs/>
      <w:sz w:val="24"/>
      <w:szCs w:val="24"/>
    </w:rPr>
  </w:style>
  <w:style w:type="character" w:styleId="737">
    <w:name w:val="Heading 6 Char"/>
    <w:basedOn w:val="887"/>
    <w:link w:val="883"/>
    <w:uiPriority w:val="9"/>
    <w:rPr>
      <w:rFonts w:ascii="Arial" w:hAnsi="Arial" w:eastAsia="Arial" w:cs="Arial"/>
      <w:b/>
      <w:bCs/>
      <w:sz w:val="22"/>
      <w:szCs w:val="22"/>
    </w:rPr>
  </w:style>
  <w:style w:type="character" w:styleId="738">
    <w:name w:val="Heading 7 Char"/>
    <w:basedOn w:val="887"/>
    <w:link w:val="884"/>
    <w:uiPriority w:val="9"/>
    <w:rPr>
      <w:rFonts w:ascii="Arial" w:hAnsi="Arial" w:eastAsia="Arial" w:cs="Arial"/>
      <w:b/>
      <w:bCs/>
      <w:i/>
      <w:iCs/>
      <w:sz w:val="22"/>
      <w:szCs w:val="22"/>
    </w:rPr>
  </w:style>
  <w:style w:type="character" w:styleId="739">
    <w:name w:val="Heading 8 Char"/>
    <w:basedOn w:val="887"/>
    <w:link w:val="885"/>
    <w:uiPriority w:val="9"/>
    <w:rPr>
      <w:rFonts w:ascii="Arial" w:hAnsi="Arial" w:eastAsia="Arial" w:cs="Arial"/>
      <w:i/>
      <w:iCs/>
      <w:sz w:val="22"/>
      <w:szCs w:val="22"/>
    </w:rPr>
  </w:style>
  <w:style w:type="character" w:styleId="740">
    <w:name w:val="Heading 9 Char"/>
    <w:basedOn w:val="887"/>
    <w:link w:val="993"/>
    <w:uiPriority w:val="9"/>
    <w:rPr>
      <w:rFonts w:ascii="Arial" w:hAnsi="Arial" w:eastAsia="Arial" w:cs="Arial"/>
      <w:i/>
      <w:iCs/>
      <w:sz w:val="21"/>
      <w:szCs w:val="21"/>
    </w:rPr>
  </w:style>
  <w:style w:type="character" w:styleId="741">
    <w:name w:val="Title Char"/>
    <w:basedOn w:val="887"/>
    <w:link w:val="933"/>
    <w:uiPriority w:val="10"/>
    <w:rPr>
      <w:sz w:val="48"/>
      <w:szCs w:val="48"/>
    </w:rPr>
  </w:style>
  <w:style w:type="character" w:styleId="742">
    <w:name w:val="Subtitle Char"/>
    <w:basedOn w:val="887"/>
    <w:link w:val="921"/>
    <w:uiPriority w:val="11"/>
    <w:rPr>
      <w:sz w:val="24"/>
      <w:szCs w:val="24"/>
    </w:rPr>
  </w:style>
  <w:style w:type="paragraph" w:styleId="743">
    <w:name w:val="Quote"/>
    <w:basedOn w:val="877"/>
    <w:next w:val="877"/>
    <w:link w:val="986"/>
    <w:uiPriority w:val="29"/>
    <w:qFormat/>
    <w:pPr>
      <w:ind w:left="720" w:right="720"/>
    </w:pPr>
    <w:rPr>
      <w:i/>
    </w:rPr>
  </w:style>
  <w:style w:type="paragraph" w:styleId="744">
    <w:name w:val="Intense Quote"/>
    <w:basedOn w:val="877"/>
    <w:next w:val="877"/>
    <w:link w:val="10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name w:val="Header Char"/>
    <w:basedOn w:val="887"/>
    <w:link w:val="915"/>
    <w:uiPriority w:val="99"/>
  </w:style>
  <w:style w:type="character" w:styleId="746">
    <w:name w:val="Footer Char"/>
    <w:basedOn w:val="887"/>
    <w:link w:val="913"/>
    <w:uiPriority w:val="99"/>
  </w:style>
  <w:style w:type="paragraph" w:styleId="747">
    <w:name w:val="Caption"/>
    <w:basedOn w:val="877"/>
    <w:next w:val="877"/>
    <w:uiPriority w:val="35"/>
    <w:semiHidden/>
    <w:unhideWhenUsed/>
    <w:qFormat/>
    <w:pPr>
      <w:spacing w:line="276" w:lineRule="auto"/>
    </w:pPr>
    <w:rPr>
      <w:b/>
      <w:bCs/>
      <w:color w:val="4f81bd" w:themeColor="accent1"/>
      <w:sz w:val="18"/>
      <w:szCs w:val="18"/>
    </w:rPr>
  </w:style>
  <w:style w:type="character" w:styleId="748">
    <w:name w:val="Caption Char"/>
    <w:basedOn w:val="747"/>
    <w:link w:val="913"/>
    <w:uiPriority w:val="99"/>
  </w:style>
  <w:style w:type="table" w:styleId="749">
    <w:name w:val="Table Grid Light"/>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basedOn w:val="8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basedOn w:val="8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basedOn w:val="8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basedOn w:val="8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basedOn w:val="8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basedOn w:val="8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basedOn w:val="8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basedOn w:val="8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basedOn w:val="8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5">
    <w:name w:val="Grid Table 5 Dark - Accent 2"/>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6">
    <w:name w:val="Grid Table 5 Dark - Accent 3"/>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7">
    <w:name w:val="Grid Table 5 Dark- Accent 4"/>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8">
    <w:name w:val="Grid Table 5 Dark - Accent 5"/>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9">
    <w:name w:val="Grid Table 5 Dark - Accent 6"/>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0">
    <w:name w:val="Grid Table 6 Colorful"/>
    <w:basedOn w:val="8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basedOn w:val="8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basedOn w:val="8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basedOn w:val="8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6 Colorful - Accent 6"/>
    <w:basedOn w:val="8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7 Colorful"/>
    <w:basedOn w:val="8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basedOn w:val="8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basedOn w:val="8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basedOn w:val="8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basedOn w:val="8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basedOn w:val="8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basedOn w:val="8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basedOn w:val="8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basedOn w:val="88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basedOn w:val="88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basedOn w:val="88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basedOn w:val="88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basedOn w:val="88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basedOn w:val="88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basedOn w:val="8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basedOn w:val="8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basedOn w:val="8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basedOn w:val="8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basedOn w:val="8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basedOn w:val="8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basedOn w:val="8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basedOn w:val="8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3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1">
    <w:name w:val="List Table 3 - Accent 3"/>
    <w:basedOn w:val="8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2">
    <w:name w:val="List Table 3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3">
    <w:name w:val="List Table 3 - Accent 5"/>
    <w:basedOn w:val="8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4">
    <w:name w:val="List Table 3 - Accent 6"/>
    <w:basedOn w:val="8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5">
    <w:name w:val="List Table 4"/>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basedOn w:val="8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4 - Accent 2"/>
    <w:basedOn w:val="8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8">
    <w:name w:val="List Table 4 - Accent 3"/>
    <w:basedOn w:val="8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9">
    <w:name w:val="List Table 4 - Accent 4"/>
    <w:basedOn w:val="8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0">
    <w:name w:val="List Table 4 - Accent 5"/>
    <w:basedOn w:val="8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1">
    <w:name w:val="List Table 4 - Accent 6"/>
    <w:basedOn w:val="8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2">
    <w:name w:val="List Table 5 Dark"/>
    <w:basedOn w:val="8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basedOn w:val="8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basedOn w:val="8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basedOn w:val="8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basedOn w:val="8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basedOn w:val="8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basedOn w:val="8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basedOn w:val="8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basedOn w:val="8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1">
    <w:name w:val="List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2">
    <w:name w:val="List Table 6 Colorful - Accent 3"/>
    <w:basedOn w:val="8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3">
    <w:name w:val="List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4">
    <w:name w:val="List Table 6 Colorful - Accent 5"/>
    <w:basedOn w:val="8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5">
    <w:name w:val="List Table 6 Colorful - Accent 6"/>
    <w:basedOn w:val="8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6">
    <w:name w:val="List Table 7 Colorful"/>
    <w:basedOn w:val="8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basedOn w:val="8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8">
    <w:name w:val="List Table 7 Colorful - Accent 2"/>
    <w:basedOn w:val="8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9">
    <w:name w:val="List Table 7 Colorful - Accent 3"/>
    <w:basedOn w:val="8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0">
    <w:name w:val="List Table 7 Colorful - Accent 4"/>
    <w:basedOn w:val="8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1">
    <w:name w:val="List Table 7 Colorful - Accent 5"/>
    <w:basedOn w:val="8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2">
    <w:name w:val="List Table 7 Colorful - Accent 6"/>
    <w:basedOn w:val="8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3">
    <w:name w:val="Lined - Accent"/>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Lined - Accent 2"/>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Lined - Accent 3"/>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Lined - Accent 4"/>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Lined - Accent 5"/>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Lined - Accent 6"/>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amp; Lined - Accent"/>
    <w:basedOn w:val="8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basedOn w:val="8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Bordered &amp; Lined - Accent 2"/>
    <w:basedOn w:val="8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Bordered &amp; Lined - Accent 3"/>
    <w:basedOn w:val="8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Bordered &amp; Lined - Accent 4"/>
    <w:basedOn w:val="8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Bordered &amp; Lined - Accent 5"/>
    <w:basedOn w:val="8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Bordered &amp; Lined - Accent 6"/>
    <w:basedOn w:val="8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w:basedOn w:val="8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4">
    <w:name w:val="Footnote Text Char"/>
    <w:link w:val="923"/>
    <w:uiPriority w:val="99"/>
    <w:rPr>
      <w:sz w:val="18"/>
    </w:rPr>
  </w:style>
  <w:style w:type="character" w:styleId="875">
    <w:name w:val="Endnote Text Char"/>
    <w:link w:val="911"/>
    <w:uiPriority w:val="99"/>
    <w:rPr>
      <w:sz w:val="20"/>
    </w:rPr>
  </w:style>
  <w:style w:type="paragraph" w:styleId="876">
    <w:name w:val="TOC Heading"/>
    <w:uiPriority w:val="39"/>
    <w:unhideWhenUsed/>
  </w:style>
  <w:style w:type="paragraph" w:styleId="877" w:default="1">
    <w:name w:val="Normal"/>
    <w:qFormat/>
    <w:pPr>
      <w:jc w:val="both"/>
      <w:widowControl w:val="off"/>
    </w:pPr>
    <w:rPr>
      <w:rFonts w:ascii="Calibri" w:hAnsi="Calibri"/>
      <w:sz w:val="21"/>
      <w:szCs w:val="24"/>
    </w:rPr>
  </w:style>
  <w:style w:type="paragraph" w:styleId="878">
    <w:name w:val="Heading 1"/>
    <w:basedOn w:val="877"/>
    <w:next w:val="877"/>
    <w:link w:val="953"/>
    <w:qFormat/>
    <w:pPr>
      <w:keepLines/>
      <w:keepNext/>
      <w:spacing w:before="340" w:after="330" w:line="576" w:lineRule="auto"/>
      <w:outlineLvl w:val="0"/>
    </w:pPr>
    <w:rPr>
      <w:rFonts w:ascii="Times New Roman" w:hAnsi="Times New Roman"/>
      <w:b/>
      <w:bCs/>
      <w:sz w:val="44"/>
      <w:szCs w:val="44"/>
    </w:rPr>
  </w:style>
  <w:style w:type="paragraph" w:styleId="879">
    <w:name w:val="Heading 2"/>
    <w:basedOn w:val="877"/>
    <w:next w:val="877"/>
    <w:link w:val="954"/>
    <w:qFormat/>
    <w:pPr>
      <w:keepLines/>
      <w:keepNext/>
      <w:spacing w:before="260" w:after="260" w:line="413" w:lineRule="auto"/>
      <w:outlineLvl w:val="1"/>
    </w:pPr>
    <w:rPr>
      <w:rFonts w:ascii="Arial" w:hAnsi="Arial" w:eastAsia="黑体"/>
      <w:b/>
      <w:bCs/>
      <w:sz w:val="32"/>
      <w:szCs w:val="32"/>
    </w:rPr>
  </w:style>
  <w:style w:type="paragraph" w:styleId="880">
    <w:name w:val="Heading 3"/>
    <w:basedOn w:val="877"/>
    <w:next w:val="877"/>
    <w:link w:val="955"/>
    <w:qFormat/>
    <w:pPr>
      <w:keepLines/>
      <w:keepNext/>
      <w:spacing w:before="260" w:after="260" w:line="413" w:lineRule="auto"/>
      <w:outlineLvl w:val="2"/>
    </w:pPr>
    <w:rPr>
      <w:rFonts w:ascii="Times New Roman" w:hAnsi="Times New Roman"/>
      <w:b/>
      <w:bCs/>
      <w:sz w:val="32"/>
      <w:szCs w:val="32"/>
    </w:rPr>
  </w:style>
  <w:style w:type="paragraph" w:styleId="881">
    <w:name w:val="Heading 4"/>
    <w:basedOn w:val="877"/>
    <w:next w:val="890"/>
    <w:link w:val="956"/>
    <w:uiPriority w:val="9"/>
    <w:qFormat/>
    <w:pPr>
      <w:keepLines/>
      <w:keepNext/>
      <w:spacing w:before="120" w:after="120"/>
      <w:outlineLvl w:val="3"/>
    </w:pPr>
    <w:rPr>
      <w:rFonts w:ascii="Arial" w:hAnsi="Arial" w:eastAsia="黑体"/>
      <w:b/>
      <w:sz w:val="20"/>
      <w:szCs w:val="20"/>
    </w:rPr>
  </w:style>
  <w:style w:type="paragraph" w:styleId="882">
    <w:name w:val="Heading 5"/>
    <w:basedOn w:val="877"/>
    <w:next w:val="877"/>
    <w:link w:val="957"/>
    <w:uiPriority w:val="9"/>
    <w:qFormat/>
    <w:pPr>
      <w:ind w:left="1008" w:hanging="1008"/>
      <w:keepLines/>
      <w:keepNext/>
      <w:spacing w:before="280" w:after="290" w:line="372" w:lineRule="auto"/>
      <w:tabs>
        <w:tab w:val="left" w:pos="1008" w:leader="none"/>
      </w:tabs>
      <w:outlineLvl w:val="4"/>
    </w:pPr>
    <w:rPr>
      <w:rFonts w:ascii="Times New Roman" w:hAnsi="Times New Roman"/>
      <w:b/>
      <w:bCs/>
      <w:sz w:val="28"/>
      <w:szCs w:val="28"/>
    </w:rPr>
  </w:style>
  <w:style w:type="paragraph" w:styleId="883">
    <w:name w:val="Heading 6"/>
    <w:basedOn w:val="877"/>
    <w:next w:val="877"/>
    <w:link w:val="958"/>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84">
    <w:name w:val="Heading 7"/>
    <w:basedOn w:val="877"/>
    <w:next w:val="877"/>
    <w:link w:val="959"/>
    <w:uiPriority w:val="9"/>
    <w:qFormat/>
    <w:pPr>
      <w:ind w:left="1296" w:hanging="1296"/>
      <w:keepLines/>
      <w:keepNext/>
      <w:spacing w:before="240" w:after="64" w:line="317" w:lineRule="auto"/>
      <w:tabs>
        <w:tab w:val="left" w:pos="1296" w:leader="none"/>
      </w:tabs>
      <w:outlineLvl w:val="6"/>
    </w:pPr>
    <w:rPr>
      <w:rFonts w:ascii="Times New Roman" w:hAnsi="Times New Roman"/>
      <w:b/>
      <w:bCs/>
      <w:sz w:val="24"/>
    </w:rPr>
  </w:style>
  <w:style w:type="paragraph" w:styleId="885">
    <w:name w:val="Heading 8"/>
    <w:basedOn w:val="877"/>
    <w:next w:val="877"/>
    <w:link w:val="960"/>
    <w:uiPriority w:val="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86">
    <w:name w:val="Heading 9"/>
    <w:basedOn w:val="877"/>
    <w:next w:val="877"/>
    <w:link w:val="961"/>
    <w:uiPriority w:val="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87" w:default="1">
    <w:name w:val="Default Paragraph Font"/>
    <w:uiPriority w:val="1"/>
    <w:semiHidden/>
    <w:unhideWhenUsed/>
  </w:style>
  <w:style w:type="table" w:styleId="888" w:default="1">
    <w:name w:val="Normal Table"/>
    <w:uiPriority w:val="99"/>
    <w:semiHidden/>
    <w:unhideWhenUsed/>
    <w:tblPr>
      <w:tblInd w:w="0" w:type="dxa"/>
      <w:tblCellMar>
        <w:left w:w="108" w:type="dxa"/>
        <w:top w:w="0" w:type="dxa"/>
        <w:right w:w="108" w:type="dxa"/>
        <w:bottom w:w="0" w:type="dxa"/>
      </w:tblCellMar>
    </w:tblPr>
  </w:style>
  <w:style w:type="numbering" w:styleId="889" w:default="1">
    <w:name w:val="No List"/>
    <w:uiPriority w:val="99"/>
    <w:semiHidden/>
    <w:unhideWhenUsed/>
  </w:style>
  <w:style w:type="paragraph" w:styleId="890">
    <w:name w:val="Normal Indent"/>
    <w:basedOn w:val="877"/>
    <w:link w:val="1331"/>
    <w:qFormat/>
    <w:pPr>
      <w:ind w:firstLine="420"/>
    </w:pPr>
    <w:rPr>
      <w:szCs w:val="20"/>
    </w:rPr>
  </w:style>
  <w:style w:type="paragraph" w:styleId="891">
    <w:name w:val="List 3"/>
    <w:basedOn w:val="877"/>
    <w:uiPriority w:val="99"/>
    <w:qFormat/>
    <w:pPr>
      <w:ind w:left="1260" w:hanging="420"/>
    </w:pPr>
    <w:rPr>
      <w:szCs w:val="20"/>
    </w:rPr>
  </w:style>
  <w:style w:type="paragraph" w:styleId="892">
    <w:name w:val="toc 7"/>
    <w:basedOn w:val="877"/>
    <w:next w:val="877"/>
    <w:uiPriority w:val="39"/>
    <w:qFormat/>
    <w:pPr>
      <w:ind w:left="1260"/>
      <w:jc w:val="left"/>
    </w:pPr>
    <w:rPr>
      <w:szCs w:val="21"/>
    </w:rPr>
  </w:style>
  <w:style w:type="paragraph" w:styleId="893">
    <w:name w:val="List Number 2"/>
    <w:basedOn w:val="877"/>
    <w:uiPriority w:val="99"/>
    <w:qFormat/>
    <w:pPr>
      <w:ind w:left="1440" w:hanging="1440"/>
      <w:spacing w:line="360" w:lineRule="auto"/>
      <w:tabs>
        <w:tab w:val="left" w:pos="1440" w:leader="none"/>
      </w:tabs>
    </w:pPr>
    <w:rPr>
      <w:sz w:val="24"/>
    </w:rPr>
  </w:style>
  <w:style w:type="paragraph" w:styleId="894">
    <w:name w:val="List Number"/>
    <w:basedOn w:val="877"/>
    <w:uiPriority w:val="99"/>
    <w:qFormat/>
    <w:pPr>
      <w:ind w:left="2952" w:hanging="432"/>
      <w:tabs>
        <w:tab w:val="left" w:pos="2952" w:leader="none"/>
      </w:tabs>
    </w:pPr>
  </w:style>
  <w:style w:type="paragraph" w:styleId="895">
    <w:name w:val="Document Map"/>
    <w:basedOn w:val="877"/>
    <w:link w:val="962"/>
    <w:uiPriority w:val="99"/>
    <w:semiHidden/>
    <w:qFormat/>
    <w:pPr>
      <w:shd w:val="clear" w:color="auto" w:fill="000080"/>
    </w:pPr>
    <w:rPr>
      <w:rFonts w:ascii="Times New Roman" w:hAnsi="Times New Roman"/>
      <w:sz w:val="24"/>
    </w:rPr>
  </w:style>
  <w:style w:type="paragraph" w:styleId="896">
    <w:name w:val="annotation text"/>
    <w:basedOn w:val="877"/>
    <w:link w:val="963"/>
    <w:qFormat/>
    <w:pPr>
      <w:jc w:val="left"/>
    </w:pPr>
    <w:rPr>
      <w:rFonts w:ascii="Times New Roman" w:hAnsi="Times New Roman"/>
      <w:sz w:val="20"/>
      <w:szCs w:val="20"/>
    </w:rPr>
  </w:style>
  <w:style w:type="paragraph" w:styleId="897">
    <w:name w:val="Salutation"/>
    <w:basedOn w:val="877"/>
    <w:next w:val="877"/>
    <w:link w:val="964"/>
    <w:uiPriority w:val="99"/>
    <w:qFormat/>
    <w:rPr>
      <w:rFonts w:ascii="仿宋_GB2312" w:hAnsi="Times New Roman" w:eastAsia="仿宋_GB2312"/>
      <w:sz w:val="20"/>
      <w:szCs w:val="20"/>
    </w:rPr>
  </w:style>
  <w:style w:type="paragraph" w:styleId="898">
    <w:name w:val="Body Text 3"/>
    <w:basedOn w:val="877"/>
    <w:link w:val="965"/>
    <w:uiPriority w:val="99"/>
    <w:qFormat/>
    <w:pPr>
      <w:spacing w:after="120"/>
    </w:pPr>
    <w:rPr>
      <w:rFonts w:ascii="Times New Roman" w:hAnsi="Times New Roman"/>
      <w:sz w:val="16"/>
      <w:szCs w:val="16"/>
    </w:rPr>
  </w:style>
  <w:style w:type="paragraph" w:styleId="899">
    <w:name w:val="Body Text"/>
    <w:basedOn w:val="877"/>
    <w:link w:val="966"/>
    <w:uiPriority w:val="1"/>
    <w:unhideWhenUsed/>
    <w:qFormat/>
    <w:pPr>
      <w:spacing w:after="120"/>
    </w:pPr>
    <w:rPr>
      <w:rFonts w:ascii="Times New Roman" w:hAnsi="Times New Roman"/>
      <w:sz w:val="24"/>
    </w:rPr>
  </w:style>
  <w:style w:type="paragraph" w:styleId="900">
    <w:name w:val="Body Text Indent"/>
    <w:basedOn w:val="877"/>
    <w:link w:val="951"/>
    <w:uiPriority w:val="99"/>
    <w:qFormat/>
    <w:pPr>
      <w:spacing w:after="120" w:line="360" w:lineRule="auto"/>
    </w:pPr>
    <w:rPr>
      <w:rFonts w:ascii="仿宋" w:hAnsi="仿宋" w:eastAsia="仿宋"/>
      <w:color w:val="ff0000"/>
      <w:sz w:val="24"/>
    </w:rPr>
  </w:style>
  <w:style w:type="paragraph" w:styleId="901">
    <w:name w:val="List 2"/>
    <w:basedOn w:val="877"/>
    <w:uiPriority w:val="99"/>
    <w:qFormat/>
    <w:pPr>
      <w:ind w:left="100" w:hanging="200"/>
    </w:pPr>
    <w:rPr>
      <w:szCs w:val="21"/>
    </w:rPr>
  </w:style>
  <w:style w:type="paragraph" w:styleId="902">
    <w:name w:val="Block Text"/>
    <w:basedOn w:val="877"/>
    <w:uiPriority w:val="99"/>
    <w:unhideWhenUsed/>
    <w:qFormat/>
    <w:pPr>
      <w:ind w:left="1440" w:right="1440"/>
      <w:spacing w:after="120"/>
    </w:pPr>
  </w:style>
  <w:style w:type="paragraph" w:styleId="903">
    <w:name w:val="index 4"/>
    <w:basedOn w:val="877"/>
    <w:next w:val="877"/>
    <w:uiPriority w:val="99"/>
    <w:qFormat/>
    <w:pPr>
      <w:ind w:left="1260"/>
    </w:pPr>
  </w:style>
  <w:style w:type="paragraph" w:styleId="904">
    <w:name w:val="toc 5"/>
    <w:basedOn w:val="877"/>
    <w:next w:val="877"/>
    <w:uiPriority w:val="39"/>
    <w:qFormat/>
    <w:pPr>
      <w:ind w:left="840"/>
      <w:jc w:val="left"/>
    </w:pPr>
    <w:rPr>
      <w:szCs w:val="21"/>
    </w:rPr>
  </w:style>
  <w:style w:type="paragraph" w:styleId="905">
    <w:name w:val="toc 3"/>
    <w:basedOn w:val="877"/>
    <w:next w:val="877"/>
    <w:uiPriority w:val="39"/>
    <w:qFormat/>
    <w:pPr>
      <w:ind w:left="840"/>
    </w:pPr>
  </w:style>
  <w:style w:type="paragraph" w:styleId="906">
    <w:name w:val="Plain Text"/>
    <w:basedOn w:val="877"/>
    <w:link w:val="967"/>
    <w:qFormat/>
    <w:rPr>
      <w:rFonts w:ascii="宋体" w:hAnsi="Courier New"/>
      <w:szCs w:val="21"/>
    </w:rPr>
  </w:style>
  <w:style w:type="paragraph" w:styleId="907">
    <w:name w:val="toc 8"/>
    <w:basedOn w:val="877"/>
    <w:next w:val="877"/>
    <w:uiPriority w:val="39"/>
    <w:qFormat/>
    <w:pPr>
      <w:ind w:left="1470"/>
      <w:jc w:val="left"/>
    </w:pPr>
    <w:rPr>
      <w:szCs w:val="21"/>
    </w:rPr>
  </w:style>
  <w:style w:type="paragraph" w:styleId="908">
    <w:name w:val="index 3"/>
    <w:basedOn w:val="877"/>
    <w:next w:val="877"/>
    <w:uiPriority w:val="99"/>
    <w:semiHidden/>
    <w:qFormat/>
    <w:pPr>
      <w:ind w:left="840"/>
    </w:pPr>
    <w:rPr>
      <w:szCs w:val="20"/>
    </w:rPr>
  </w:style>
  <w:style w:type="paragraph" w:styleId="909">
    <w:name w:val="Date"/>
    <w:basedOn w:val="877"/>
    <w:next w:val="877"/>
    <w:link w:val="968"/>
    <w:qFormat/>
    <w:pPr>
      <w:ind w:left="100"/>
    </w:pPr>
    <w:rPr>
      <w:rFonts w:ascii="Times New Roman" w:hAnsi="Times New Roman"/>
      <w:sz w:val="20"/>
      <w:szCs w:val="20"/>
    </w:rPr>
  </w:style>
  <w:style w:type="paragraph" w:styleId="910">
    <w:name w:val="Body Text Indent 2"/>
    <w:basedOn w:val="877"/>
    <w:link w:val="969"/>
    <w:uiPriority w:val="99"/>
    <w:qFormat/>
    <w:pPr>
      <w:ind w:firstLine="480"/>
      <w:spacing w:line="400" w:lineRule="exact"/>
    </w:pPr>
    <w:rPr>
      <w:rFonts w:ascii="宋体" w:hAnsi="宋体"/>
      <w:sz w:val="24"/>
    </w:rPr>
  </w:style>
  <w:style w:type="paragraph" w:styleId="911">
    <w:name w:val="endnote text"/>
    <w:basedOn w:val="877"/>
    <w:link w:val="970"/>
    <w:uiPriority w:val="99"/>
    <w:semiHidden/>
    <w:qFormat/>
    <w:pPr>
      <w:jc w:val="left"/>
    </w:pPr>
    <w:rPr>
      <w:rFonts w:ascii="Times New Roman" w:hAnsi="Times New Roman"/>
      <w:sz w:val="24"/>
    </w:rPr>
  </w:style>
  <w:style w:type="paragraph" w:styleId="912">
    <w:name w:val="Balloon Text"/>
    <w:basedOn w:val="877"/>
    <w:link w:val="971"/>
    <w:uiPriority w:val="99"/>
    <w:semiHidden/>
    <w:qFormat/>
    <w:rPr>
      <w:rFonts w:ascii="Times New Roman" w:hAnsi="Times New Roman"/>
      <w:sz w:val="18"/>
      <w:szCs w:val="18"/>
    </w:rPr>
  </w:style>
  <w:style w:type="paragraph" w:styleId="913">
    <w:name w:val="Footer"/>
    <w:basedOn w:val="877"/>
    <w:link w:val="972"/>
    <w:unhideWhenUsed/>
    <w:qFormat/>
    <w:pPr>
      <w:jc w:val="left"/>
      <w:tabs>
        <w:tab w:val="center" w:pos="4153" w:leader="none"/>
        <w:tab w:val="right" w:pos="8306" w:leader="none"/>
      </w:tabs>
    </w:pPr>
    <w:rPr>
      <w:sz w:val="18"/>
      <w:szCs w:val="18"/>
    </w:rPr>
  </w:style>
  <w:style w:type="paragraph" w:styleId="914">
    <w:name w:val="envelope return"/>
    <w:basedOn w:val="877"/>
    <w:uiPriority w:val="99"/>
    <w:unhideWhenUsed/>
    <w:qFormat/>
    <w:rPr>
      <w:rFonts w:ascii="Arial" w:hAnsi="Arial" w:eastAsiaTheme="minorEastAsia" w:cstheme="minorBidi"/>
    </w:rPr>
  </w:style>
  <w:style w:type="paragraph" w:styleId="915">
    <w:name w:val="Header"/>
    <w:basedOn w:val="877"/>
    <w:link w:val="973"/>
    <w:unhideWhenUsed/>
    <w:qFormat/>
    <w:pPr>
      <w:jc w:val="center"/>
      <w:tabs>
        <w:tab w:val="center" w:pos="4153" w:leader="none"/>
        <w:tab w:val="right" w:pos="8306" w:leader="none"/>
      </w:tabs>
      <w:pBdr>
        <w:bottom w:val="single" w:color="auto" w:sz="6" w:space="1"/>
      </w:pBdr>
    </w:pPr>
    <w:rPr>
      <w:rFonts w:ascii="仿宋" w:hAnsi="仿宋" w:eastAsia="仿宋"/>
      <w:b/>
      <w:sz w:val="20"/>
      <w:szCs w:val="20"/>
    </w:rPr>
  </w:style>
  <w:style w:type="paragraph" w:styleId="916">
    <w:name w:val="Signature"/>
    <w:basedOn w:val="877"/>
    <w:link w:val="974"/>
    <w:uiPriority w:val="99"/>
    <w:qFormat/>
    <w:pPr>
      <w:jc w:val="center"/>
      <w:spacing w:after="600" w:line="312" w:lineRule="atLeast"/>
    </w:pPr>
    <w:rPr>
      <w:rFonts w:ascii="Times New Roman" w:hAnsi="Times New Roman" w:eastAsia="仿宋_GB2312"/>
      <w:sz w:val="20"/>
      <w:szCs w:val="20"/>
    </w:rPr>
  </w:style>
  <w:style w:type="paragraph" w:styleId="917">
    <w:name w:val="toc 1"/>
    <w:basedOn w:val="877"/>
    <w:next w:val="877"/>
    <w:uiPriority w:val="39"/>
    <w:qFormat/>
  </w:style>
  <w:style w:type="paragraph" w:styleId="918">
    <w:name w:val="toc 4"/>
    <w:basedOn w:val="877"/>
    <w:next w:val="877"/>
    <w:uiPriority w:val="39"/>
    <w:qFormat/>
    <w:pPr>
      <w:ind w:left="630"/>
      <w:jc w:val="left"/>
    </w:pPr>
    <w:rPr>
      <w:szCs w:val="21"/>
    </w:rPr>
  </w:style>
  <w:style w:type="paragraph" w:styleId="919">
    <w:name w:val="index heading"/>
    <w:basedOn w:val="877"/>
    <w:next w:val="920"/>
    <w:uiPriority w:val="99"/>
    <w:semiHidden/>
    <w:qFormat/>
    <w:rPr>
      <w:szCs w:val="20"/>
    </w:rPr>
  </w:style>
  <w:style w:type="paragraph" w:styleId="920">
    <w:name w:val="index 1"/>
    <w:basedOn w:val="877"/>
    <w:next w:val="877"/>
    <w:uiPriority w:val="99"/>
    <w:semiHidden/>
    <w:qFormat/>
    <w:pPr>
      <w:jc w:val="center"/>
      <w:tabs>
        <w:tab w:val="left" w:pos="1260" w:leader="none"/>
      </w:tabs>
    </w:pPr>
    <w:rPr>
      <w:rFonts w:ascii="仿宋_GB2312" w:hAnsi="宋体" w:eastAsia="仿宋_GB2312"/>
      <w:sz w:val="30"/>
      <w:szCs w:val="20"/>
    </w:rPr>
  </w:style>
  <w:style w:type="paragraph" w:styleId="921">
    <w:name w:val="Subtitle"/>
    <w:basedOn w:val="877"/>
    <w:next w:val="877"/>
    <w:link w:val="975"/>
    <w:uiPriority w:val="11"/>
    <w:qFormat/>
    <w:pPr>
      <w:jc w:val="left"/>
      <w:spacing w:after="600" w:line="276" w:lineRule="auto"/>
      <w:widowControl/>
    </w:pPr>
    <w:rPr>
      <w:rFonts w:ascii="Cambria" w:hAnsi="Cambria"/>
      <w:i/>
      <w:iCs/>
      <w:spacing w:val="13"/>
      <w:sz w:val="24"/>
      <w:lang w:eastAsia="en-US"/>
    </w:rPr>
  </w:style>
  <w:style w:type="paragraph" w:styleId="922">
    <w:name w:val="List"/>
    <w:basedOn w:val="877"/>
    <w:uiPriority w:val="99"/>
    <w:qFormat/>
    <w:pPr>
      <w:ind w:left="200" w:hanging="200"/>
    </w:pPr>
    <w:rPr>
      <w:szCs w:val="21"/>
    </w:rPr>
  </w:style>
  <w:style w:type="paragraph" w:styleId="923">
    <w:name w:val="footnote text"/>
    <w:basedOn w:val="877"/>
    <w:link w:val="976"/>
    <w:uiPriority w:val="99"/>
    <w:semiHidden/>
    <w:qFormat/>
    <w:pPr>
      <w:jc w:val="left"/>
    </w:pPr>
    <w:rPr>
      <w:rFonts w:ascii="Times New Roman" w:hAnsi="Times New Roman"/>
      <w:sz w:val="18"/>
      <w:szCs w:val="18"/>
    </w:rPr>
  </w:style>
  <w:style w:type="paragraph" w:styleId="924">
    <w:name w:val="toc 6"/>
    <w:basedOn w:val="877"/>
    <w:next w:val="877"/>
    <w:uiPriority w:val="39"/>
    <w:qFormat/>
    <w:pPr>
      <w:ind w:left="1050"/>
      <w:jc w:val="left"/>
    </w:pPr>
    <w:rPr>
      <w:szCs w:val="21"/>
    </w:rPr>
  </w:style>
  <w:style w:type="paragraph" w:styleId="925">
    <w:name w:val="Body Text Indent 3"/>
    <w:basedOn w:val="877"/>
    <w:link w:val="977"/>
    <w:uiPriority w:val="99"/>
    <w:qFormat/>
    <w:pPr>
      <w:ind w:left="480"/>
      <w:spacing w:before="120" w:after="120" w:line="264" w:lineRule="auto"/>
    </w:pPr>
    <w:rPr>
      <w:rFonts w:ascii="Times New Roman" w:hAnsi="Times New Roman"/>
      <w:b/>
      <w:bCs/>
      <w:sz w:val="20"/>
      <w:szCs w:val="20"/>
    </w:rPr>
  </w:style>
  <w:style w:type="paragraph" w:styleId="926">
    <w:name w:val="table of figures"/>
    <w:basedOn w:val="877"/>
    <w:next w:val="877"/>
    <w:uiPriority w:val="99"/>
    <w:semiHidden/>
    <w:qFormat/>
    <w:pPr>
      <w:ind w:left="840" w:hanging="420"/>
    </w:pPr>
    <w:rPr>
      <w:szCs w:val="21"/>
    </w:rPr>
  </w:style>
  <w:style w:type="paragraph" w:styleId="927">
    <w:name w:val="toc 2"/>
    <w:basedOn w:val="877"/>
    <w:next w:val="877"/>
    <w:uiPriority w:val="39"/>
    <w:qFormat/>
    <w:pPr>
      <w:ind w:left="420"/>
    </w:pPr>
  </w:style>
  <w:style w:type="paragraph" w:styleId="928">
    <w:name w:val="toc 9"/>
    <w:basedOn w:val="877"/>
    <w:next w:val="877"/>
    <w:uiPriority w:val="39"/>
    <w:qFormat/>
    <w:pPr>
      <w:ind w:left="1680"/>
      <w:jc w:val="left"/>
    </w:pPr>
    <w:rPr>
      <w:szCs w:val="21"/>
    </w:rPr>
  </w:style>
  <w:style w:type="paragraph" w:styleId="929">
    <w:name w:val="Body Text 2"/>
    <w:basedOn w:val="877"/>
    <w:link w:val="978"/>
    <w:uiPriority w:val="99"/>
    <w:qFormat/>
    <w:pPr>
      <w:jc w:val="center"/>
    </w:pPr>
    <w:rPr>
      <w:rFonts w:ascii="Times New Roman" w:hAnsi="Times New Roman"/>
      <w:b/>
      <w:bCs/>
      <w:sz w:val="20"/>
      <w:szCs w:val="20"/>
    </w:rPr>
  </w:style>
  <w:style w:type="paragraph" w:styleId="930">
    <w:name w:val="HTML Preformatted"/>
    <w:basedOn w:val="877"/>
    <w:link w:val="97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31">
    <w:name w:val="Normal (Web)"/>
    <w:basedOn w:val="877"/>
    <w:uiPriority w:val="99"/>
    <w:qFormat/>
    <w:pPr>
      <w:jc w:val="left"/>
      <w:spacing w:before="100" w:beforeAutospacing="1" w:after="100" w:afterAutospacing="1"/>
      <w:widowControl/>
    </w:pPr>
    <w:rPr>
      <w:rFonts w:ascii="宋体" w:hAnsi="宋体" w:cs="宋体"/>
      <w:sz w:val="24"/>
    </w:rPr>
  </w:style>
  <w:style w:type="paragraph" w:styleId="932">
    <w:name w:val="index 2"/>
    <w:basedOn w:val="877"/>
    <w:next w:val="877"/>
    <w:uiPriority w:val="99"/>
    <w:semiHidden/>
    <w:qFormat/>
    <w:pPr>
      <w:ind w:left="420"/>
      <w:jc w:val="center"/>
    </w:pPr>
    <w:rPr>
      <w:rFonts w:ascii="宋体" w:hAnsi="宋体"/>
      <w:b/>
      <w:sz w:val="32"/>
      <w:szCs w:val="20"/>
    </w:rPr>
  </w:style>
  <w:style w:type="paragraph" w:styleId="933">
    <w:name w:val="Title"/>
    <w:basedOn w:val="877"/>
    <w:link w:val="980"/>
    <w:uiPriority w:val="10"/>
    <w:qFormat/>
    <w:pPr>
      <w:ind w:firstLine="480"/>
      <w:jc w:val="left"/>
      <w:spacing w:line="360" w:lineRule="auto"/>
      <w:widowControl/>
    </w:pPr>
    <w:rPr>
      <w:rFonts w:ascii="仿宋" w:hAnsi="仿宋" w:eastAsia="仿宋"/>
      <w:sz w:val="24"/>
      <w:szCs w:val="20"/>
    </w:rPr>
  </w:style>
  <w:style w:type="paragraph" w:styleId="934">
    <w:name w:val="annotation subject"/>
    <w:basedOn w:val="896"/>
    <w:next w:val="896"/>
    <w:link w:val="981"/>
    <w:uiPriority w:val="99"/>
    <w:semiHidden/>
    <w:qFormat/>
    <w:rPr>
      <w:b/>
      <w:bCs/>
      <w:sz w:val="24"/>
      <w:szCs w:val="24"/>
    </w:rPr>
  </w:style>
  <w:style w:type="paragraph" w:styleId="935">
    <w:name w:val="Body Text First Indent"/>
    <w:basedOn w:val="899"/>
    <w:link w:val="982"/>
    <w:uiPriority w:val="99"/>
    <w:qFormat/>
    <w:pPr>
      <w:ind w:firstLine="420"/>
    </w:pPr>
  </w:style>
  <w:style w:type="paragraph" w:styleId="936">
    <w:name w:val="Body Text First Indent 2"/>
    <w:basedOn w:val="900"/>
    <w:link w:val="952"/>
    <w:uiPriority w:val="99"/>
    <w:qFormat/>
    <w:pPr>
      <w:ind w:firstLine="420"/>
      <w:spacing w:after="0"/>
    </w:pPr>
    <w:rPr>
      <w:rFonts w:ascii="宋体" w:hAnsi="宋体"/>
      <w:sz w:val="20"/>
      <w:szCs w:val="20"/>
    </w:rPr>
  </w:style>
  <w:style w:type="table" w:styleId="937">
    <w:name w:val="Table Grid"/>
    <w:basedOn w:val="888"/>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8">
    <w:name w:val="Strong"/>
    <w:uiPriority w:val="22"/>
    <w:qFormat/>
    <w:rPr>
      <w:b/>
    </w:rPr>
  </w:style>
  <w:style w:type="character" w:styleId="939">
    <w:name w:val="endnote reference"/>
    <w:uiPriority w:val="99"/>
    <w:semiHidden/>
    <w:qFormat/>
    <w:rPr>
      <w:vertAlign w:val="superscript"/>
    </w:rPr>
  </w:style>
  <w:style w:type="character" w:styleId="940">
    <w:name w:val="page number"/>
    <w:uiPriority w:val="99"/>
    <w:qFormat/>
    <w:rPr>
      <w:rFonts w:cs="Times New Roman"/>
    </w:rPr>
  </w:style>
  <w:style w:type="character" w:styleId="941">
    <w:name w:val="FollowedHyperlink"/>
    <w:uiPriority w:val="99"/>
    <w:qFormat/>
    <w:rPr>
      <w:color w:val="800080"/>
      <w:u w:val="single"/>
    </w:rPr>
  </w:style>
  <w:style w:type="character" w:styleId="942">
    <w:name w:val="Emphasis"/>
    <w:uiPriority w:val="20"/>
    <w:qFormat/>
    <w:rPr>
      <w:b/>
      <w:i/>
      <w:spacing w:val="10"/>
      <w:shd w:val="clear" w:color="auto" w:fill="auto"/>
    </w:rPr>
  </w:style>
  <w:style w:type="character" w:styleId="943">
    <w:name w:val="line number"/>
    <w:uiPriority w:val="99"/>
    <w:qFormat/>
    <w:rPr>
      <w:rFonts w:cs="Times New Roman"/>
    </w:rPr>
  </w:style>
  <w:style w:type="character" w:styleId="944">
    <w:name w:val="HTML Typewriter"/>
    <w:uiPriority w:val="99"/>
    <w:qFormat/>
    <w:rPr>
      <w:rFonts w:ascii="宋体" w:hAnsi="宋体" w:eastAsia="宋体"/>
      <w:sz w:val="24"/>
    </w:rPr>
  </w:style>
  <w:style w:type="character" w:styleId="945">
    <w:name w:val="Hyperlink"/>
    <w:uiPriority w:val="99"/>
    <w:qFormat/>
    <w:rPr>
      <w:color w:val="0000ff"/>
      <w:u w:val="single"/>
    </w:rPr>
  </w:style>
  <w:style w:type="character" w:styleId="946">
    <w:name w:val="annotation reference"/>
    <w:qFormat/>
    <w:rPr>
      <w:sz w:val="21"/>
    </w:rPr>
  </w:style>
  <w:style w:type="character" w:styleId="947">
    <w:name w:val="footnote reference"/>
    <w:uiPriority w:val="99"/>
    <w:semiHidden/>
    <w:qFormat/>
    <w:rPr>
      <w:vertAlign w:val="superscript"/>
    </w:rPr>
  </w:style>
  <w:style w:type="character" w:styleId="948">
    <w:name w:val="HTML Sample"/>
    <w:uiPriority w:val="99"/>
    <w:qFormat/>
    <w:rPr>
      <w:rFonts w:ascii="Courier New" w:hAnsi="宋体" w:eastAsia="宋体"/>
    </w:rPr>
  </w:style>
  <w:style w:type="character" w:styleId="949" w:customStyle="1">
    <w:name w:val="标题 2 Char"/>
    <w:qFormat/>
    <w:rPr>
      <w:rFonts w:ascii="Arial" w:hAnsi="Arial" w:eastAsia="黑体" w:cs="Times New Roman"/>
      <w:b/>
      <w:bCs/>
      <w:sz w:val="32"/>
      <w:szCs w:val="32"/>
    </w:rPr>
  </w:style>
  <w:style w:type="character" w:styleId="950" w:customStyle="1">
    <w:name w:val="标题 1 Char"/>
    <w:qFormat/>
    <w:rPr>
      <w:rFonts w:ascii="Times New Roman" w:hAnsi="Times New Roman" w:eastAsia="宋体" w:cs="Times New Roman"/>
      <w:b/>
      <w:bCs/>
      <w:sz w:val="44"/>
      <w:szCs w:val="44"/>
    </w:rPr>
  </w:style>
  <w:style w:type="character" w:styleId="951" w:customStyle="1">
    <w:name w:val="正文文本缩进 字符"/>
    <w:link w:val="900"/>
    <w:uiPriority w:val="99"/>
    <w:qFormat/>
    <w:rPr>
      <w:rFonts w:ascii="仿宋" w:hAnsi="仿宋" w:eastAsia="仿宋"/>
      <w:color w:val="ff0000"/>
      <w:sz w:val="24"/>
      <w:szCs w:val="24"/>
    </w:rPr>
  </w:style>
  <w:style w:type="character" w:styleId="952" w:customStyle="1">
    <w:name w:val="正文文本首行缩进 2 字符"/>
    <w:link w:val="936"/>
    <w:uiPriority w:val="99"/>
    <w:qFormat/>
    <w:rPr>
      <w:rFonts w:ascii="宋体" w:hAnsi="宋体" w:eastAsia="宋体" w:cs="Times New Roman"/>
      <w:sz w:val="20"/>
      <w:szCs w:val="20"/>
    </w:rPr>
  </w:style>
  <w:style w:type="character" w:styleId="953" w:customStyle="1">
    <w:name w:val="标题 1 字符"/>
    <w:basedOn w:val="887"/>
    <w:link w:val="878"/>
    <w:qFormat/>
    <w:rPr>
      <w:rFonts w:ascii="Times New Roman" w:hAnsi="Times New Roman" w:eastAsia="宋体" w:cs="Times New Roman"/>
      <w:b/>
      <w:bCs/>
      <w:sz w:val="44"/>
      <w:szCs w:val="44"/>
    </w:rPr>
  </w:style>
  <w:style w:type="character" w:styleId="954" w:customStyle="1">
    <w:name w:val="标题 2 字符"/>
    <w:link w:val="879"/>
    <w:qFormat/>
    <w:rPr>
      <w:rFonts w:ascii="Arial" w:hAnsi="Arial" w:eastAsia="黑体" w:cs="Times New Roman"/>
      <w:b/>
      <w:bCs/>
      <w:sz w:val="32"/>
      <w:szCs w:val="32"/>
    </w:rPr>
  </w:style>
  <w:style w:type="character" w:styleId="955" w:customStyle="1">
    <w:name w:val="标题 3 字符"/>
    <w:link w:val="880"/>
    <w:qFormat/>
    <w:rPr>
      <w:rFonts w:ascii="Times New Roman" w:hAnsi="Times New Roman" w:eastAsia="宋体" w:cs="Times New Roman"/>
      <w:b/>
      <w:bCs/>
      <w:sz w:val="32"/>
      <w:szCs w:val="32"/>
    </w:rPr>
  </w:style>
  <w:style w:type="character" w:styleId="956" w:customStyle="1">
    <w:name w:val="标题 4 字符"/>
    <w:link w:val="881"/>
    <w:uiPriority w:val="9"/>
    <w:qFormat/>
    <w:rPr>
      <w:rFonts w:ascii="Arial" w:hAnsi="Arial" w:eastAsia="黑体" w:cs="Times New Roman"/>
      <w:b/>
      <w:sz w:val="20"/>
      <w:szCs w:val="20"/>
    </w:rPr>
  </w:style>
  <w:style w:type="character" w:styleId="957" w:customStyle="1">
    <w:name w:val="标题 5 字符"/>
    <w:link w:val="882"/>
    <w:uiPriority w:val="9"/>
    <w:qFormat/>
    <w:rPr>
      <w:rFonts w:ascii="Times New Roman" w:hAnsi="Times New Roman" w:eastAsia="宋体" w:cs="Times New Roman"/>
      <w:b/>
      <w:bCs/>
      <w:sz w:val="28"/>
      <w:szCs w:val="28"/>
    </w:rPr>
  </w:style>
  <w:style w:type="character" w:styleId="958" w:customStyle="1">
    <w:name w:val="标题 6 字符"/>
    <w:link w:val="883"/>
    <w:qFormat/>
    <w:rPr>
      <w:rFonts w:ascii="Arial" w:hAnsi="Arial" w:eastAsia="黑体" w:cs="Times New Roman"/>
      <w:b/>
      <w:bCs/>
      <w:sz w:val="24"/>
      <w:szCs w:val="24"/>
    </w:rPr>
  </w:style>
  <w:style w:type="character" w:styleId="959" w:customStyle="1">
    <w:name w:val="标题 7 字符"/>
    <w:link w:val="884"/>
    <w:uiPriority w:val="9"/>
    <w:qFormat/>
    <w:rPr>
      <w:rFonts w:ascii="Times New Roman" w:hAnsi="Times New Roman" w:eastAsia="宋体" w:cs="Times New Roman"/>
      <w:b/>
      <w:bCs/>
      <w:sz w:val="24"/>
      <w:szCs w:val="24"/>
    </w:rPr>
  </w:style>
  <w:style w:type="character" w:styleId="960" w:customStyle="1">
    <w:name w:val="标题 8 字符"/>
    <w:link w:val="885"/>
    <w:uiPriority w:val="9"/>
    <w:qFormat/>
    <w:rPr>
      <w:rFonts w:ascii="Arial" w:hAnsi="Arial" w:eastAsia="黑体" w:cs="Times New Roman"/>
      <w:sz w:val="24"/>
      <w:szCs w:val="24"/>
    </w:rPr>
  </w:style>
  <w:style w:type="character" w:styleId="961" w:customStyle="1">
    <w:name w:val="标题 9 字符"/>
    <w:link w:val="886"/>
    <w:uiPriority w:val="9"/>
    <w:qFormat/>
    <w:rPr>
      <w:rFonts w:ascii="Arial" w:hAnsi="Arial" w:eastAsia="黑体" w:cs="Times New Roman"/>
      <w:sz w:val="21"/>
      <w:szCs w:val="21"/>
    </w:rPr>
  </w:style>
  <w:style w:type="character" w:styleId="962" w:customStyle="1">
    <w:name w:val="文档结构图 字符"/>
    <w:link w:val="895"/>
    <w:uiPriority w:val="99"/>
    <w:semiHidden/>
    <w:qFormat/>
    <w:rPr>
      <w:rFonts w:ascii="Times New Roman" w:hAnsi="Times New Roman" w:eastAsia="宋体" w:cs="Times New Roman"/>
      <w:sz w:val="24"/>
      <w:szCs w:val="24"/>
      <w:shd w:val="clear" w:color="auto" w:fill="000080"/>
    </w:rPr>
  </w:style>
  <w:style w:type="character" w:styleId="963" w:customStyle="1">
    <w:name w:val="批注文字 字符"/>
    <w:link w:val="896"/>
    <w:qFormat/>
    <w:rPr>
      <w:rFonts w:ascii="Times New Roman" w:hAnsi="Times New Roman" w:eastAsia="宋体" w:cs="Times New Roman"/>
      <w:sz w:val="20"/>
      <w:szCs w:val="20"/>
    </w:rPr>
  </w:style>
  <w:style w:type="character" w:styleId="964" w:customStyle="1">
    <w:name w:val="称呼 字符"/>
    <w:link w:val="897"/>
    <w:uiPriority w:val="99"/>
    <w:qFormat/>
    <w:rPr>
      <w:rFonts w:ascii="仿宋_GB2312" w:hAnsi="Times New Roman" w:eastAsia="仿宋_GB2312" w:cs="Times New Roman"/>
      <w:sz w:val="20"/>
      <w:szCs w:val="20"/>
    </w:rPr>
  </w:style>
  <w:style w:type="character" w:styleId="965" w:customStyle="1">
    <w:name w:val="正文文本 3 字符"/>
    <w:link w:val="898"/>
    <w:uiPriority w:val="99"/>
    <w:qFormat/>
    <w:rPr>
      <w:rFonts w:ascii="Times New Roman" w:hAnsi="Times New Roman" w:eastAsia="宋体" w:cs="Times New Roman"/>
      <w:sz w:val="16"/>
      <w:szCs w:val="16"/>
    </w:rPr>
  </w:style>
  <w:style w:type="character" w:styleId="966" w:customStyle="1">
    <w:name w:val="正文文本 字符"/>
    <w:link w:val="899"/>
    <w:uiPriority w:val="1"/>
    <w:qFormat/>
    <w:rPr>
      <w:rFonts w:ascii="Times New Roman" w:hAnsi="Times New Roman" w:eastAsia="宋体" w:cs="Times New Roman"/>
      <w:sz w:val="24"/>
      <w:szCs w:val="24"/>
    </w:rPr>
  </w:style>
  <w:style w:type="character" w:styleId="967" w:customStyle="1">
    <w:name w:val="纯文本 字符"/>
    <w:link w:val="906"/>
    <w:qFormat/>
    <w:rPr>
      <w:rFonts w:ascii="宋体" w:hAnsi="Courier New" w:eastAsia="宋体" w:cs="Times New Roman"/>
      <w:sz w:val="21"/>
      <w:szCs w:val="21"/>
    </w:rPr>
  </w:style>
  <w:style w:type="character" w:styleId="968" w:customStyle="1">
    <w:name w:val="日期 字符"/>
    <w:link w:val="909"/>
    <w:qFormat/>
    <w:rPr>
      <w:rFonts w:ascii="Times New Roman" w:hAnsi="Times New Roman" w:eastAsia="宋体" w:cs="Times New Roman"/>
      <w:sz w:val="20"/>
      <w:szCs w:val="20"/>
    </w:rPr>
  </w:style>
  <w:style w:type="character" w:styleId="969" w:customStyle="1">
    <w:name w:val="正文文本缩进 2 字符"/>
    <w:link w:val="910"/>
    <w:uiPriority w:val="99"/>
    <w:qFormat/>
    <w:rPr>
      <w:rFonts w:ascii="宋体" w:hAnsi="宋体" w:eastAsia="宋体" w:cs="Times New Roman"/>
      <w:sz w:val="24"/>
      <w:szCs w:val="24"/>
    </w:rPr>
  </w:style>
  <w:style w:type="character" w:styleId="970" w:customStyle="1">
    <w:name w:val="尾注文本 字符"/>
    <w:link w:val="911"/>
    <w:uiPriority w:val="99"/>
    <w:semiHidden/>
    <w:qFormat/>
    <w:rPr>
      <w:rFonts w:ascii="Times New Roman" w:hAnsi="Times New Roman" w:eastAsia="宋体" w:cs="Times New Roman"/>
      <w:sz w:val="24"/>
      <w:szCs w:val="24"/>
    </w:rPr>
  </w:style>
  <w:style w:type="character" w:styleId="971" w:customStyle="1">
    <w:name w:val="批注框文本 字符"/>
    <w:link w:val="912"/>
    <w:uiPriority w:val="99"/>
    <w:semiHidden/>
    <w:qFormat/>
    <w:rPr>
      <w:rFonts w:ascii="Times New Roman" w:hAnsi="Times New Roman" w:eastAsia="宋体" w:cs="Times New Roman"/>
      <w:sz w:val="18"/>
      <w:szCs w:val="18"/>
    </w:rPr>
  </w:style>
  <w:style w:type="character" w:styleId="972" w:customStyle="1">
    <w:name w:val="页脚 字符"/>
    <w:link w:val="913"/>
    <w:qFormat/>
    <w:rPr>
      <w:rFonts w:cs="Times New Roman"/>
      <w:sz w:val="18"/>
      <w:szCs w:val="18"/>
    </w:rPr>
  </w:style>
  <w:style w:type="character" w:styleId="973" w:customStyle="1">
    <w:name w:val="页眉 字符"/>
    <w:link w:val="915"/>
    <w:qFormat/>
    <w:rPr>
      <w:rFonts w:ascii="仿宋" w:hAnsi="仿宋" w:eastAsia="仿宋"/>
      <w:b/>
    </w:rPr>
  </w:style>
  <w:style w:type="character" w:styleId="974" w:customStyle="1">
    <w:name w:val="签名 字符"/>
    <w:link w:val="916"/>
    <w:uiPriority w:val="99"/>
    <w:qFormat/>
    <w:rPr>
      <w:rFonts w:ascii="Times New Roman" w:hAnsi="Times New Roman" w:eastAsia="仿宋_GB2312" w:cs="Times New Roman"/>
      <w:sz w:val="20"/>
      <w:szCs w:val="20"/>
    </w:rPr>
  </w:style>
  <w:style w:type="character" w:styleId="975" w:customStyle="1">
    <w:name w:val="副标题 字符"/>
    <w:link w:val="921"/>
    <w:uiPriority w:val="11"/>
    <w:qFormat/>
    <w:rPr>
      <w:rFonts w:ascii="Cambria" w:hAnsi="Cambria" w:eastAsia="宋体" w:cs="Times New Roman"/>
      <w:i/>
      <w:iCs/>
      <w:spacing w:val="13"/>
      <w:sz w:val="24"/>
      <w:szCs w:val="24"/>
      <w:lang w:eastAsia="en-US"/>
    </w:rPr>
  </w:style>
  <w:style w:type="character" w:styleId="976" w:customStyle="1">
    <w:name w:val="脚注文本 字符"/>
    <w:link w:val="923"/>
    <w:uiPriority w:val="99"/>
    <w:semiHidden/>
    <w:qFormat/>
    <w:rPr>
      <w:rFonts w:ascii="Times New Roman" w:hAnsi="Times New Roman" w:eastAsia="宋体" w:cs="Times New Roman"/>
      <w:sz w:val="18"/>
      <w:szCs w:val="18"/>
    </w:rPr>
  </w:style>
  <w:style w:type="character" w:styleId="977" w:customStyle="1">
    <w:name w:val="正文文本缩进 3 字符"/>
    <w:link w:val="925"/>
    <w:uiPriority w:val="99"/>
    <w:qFormat/>
    <w:rPr>
      <w:rFonts w:ascii="Times New Roman" w:hAnsi="Times New Roman" w:eastAsia="宋体" w:cs="Times New Roman"/>
      <w:b/>
      <w:bCs/>
      <w:sz w:val="20"/>
      <w:szCs w:val="20"/>
    </w:rPr>
  </w:style>
  <w:style w:type="character" w:styleId="978" w:customStyle="1">
    <w:name w:val="正文文本 2 字符"/>
    <w:link w:val="929"/>
    <w:uiPriority w:val="99"/>
    <w:qFormat/>
    <w:rPr>
      <w:rFonts w:ascii="Times New Roman" w:hAnsi="Times New Roman" w:eastAsia="宋体" w:cs="Times New Roman"/>
      <w:b/>
      <w:bCs/>
      <w:sz w:val="20"/>
      <w:szCs w:val="20"/>
    </w:rPr>
  </w:style>
  <w:style w:type="character" w:styleId="979" w:customStyle="1">
    <w:name w:val="HTML 预设格式 字符"/>
    <w:link w:val="930"/>
    <w:uiPriority w:val="99"/>
    <w:qFormat/>
    <w:rPr>
      <w:rFonts w:ascii="宋体" w:hAnsi="宋体" w:eastAsia="宋体" w:cs="宋体"/>
      <w:sz w:val="24"/>
      <w:szCs w:val="24"/>
    </w:rPr>
  </w:style>
  <w:style w:type="character" w:styleId="980" w:customStyle="1">
    <w:name w:val="标题 字符"/>
    <w:link w:val="933"/>
    <w:uiPriority w:val="10"/>
    <w:qFormat/>
    <w:rPr>
      <w:rFonts w:ascii="仿宋" w:hAnsi="仿宋" w:eastAsia="仿宋"/>
      <w:sz w:val="24"/>
    </w:rPr>
  </w:style>
  <w:style w:type="character" w:styleId="981" w:customStyle="1">
    <w:name w:val="批注主题 字符"/>
    <w:link w:val="934"/>
    <w:uiPriority w:val="99"/>
    <w:semiHidden/>
    <w:qFormat/>
    <w:rPr>
      <w:rFonts w:ascii="Times New Roman" w:hAnsi="Times New Roman" w:eastAsia="宋体" w:cs="Times New Roman"/>
      <w:b/>
      <w:bCs/>
      <w:sz w:val="24"/>
      <w:szCs w:val="24"/>
    </w:rPr>
  </w:style>
  <w:style w:type="character" w:styleId="982" w:customStyle="1">
    <w:name w:val="正文文本首行缩进 字符"/>
    <w:basedOn w:val="966"/>
    <w:link w:val="935"/>
    <w:uiPriority w:val="99"/>
    <w:qFormat/>
    <w:rPr>
      <w:rFonts w:ascii="Times New Roman" w:hAnsi="Times New Roman" w:eastAsia="宋体" w:cs="Times New Roman"/>
      <w:sz w:val="24"/>
      <w:szCs w:val="24"/>
    </w:rPr>
  </w:style>
  <w:style w:type="paragraph" w:styleId="983">
    <w:name w:val="List Paragraph"/>
    <w:basedOn w:val="877"/>
    <w:link w:val="1324"/>
    <w:uiPriority w:val="34"/>
    <w:qFormat/>
    <w:pPr>
      <w:ind w:firstLine="420"/>
    </w:pPr>
  </w:style>
  <w:style w:type="character" w:styleId="984" w:customStyle="1">
    <w:name w:val="明显引用 Char"/>
    <w:qFormat/>
    <w:rPr>
      <w:rFonts w:ascii="Calibri" w:hAnsi="Calibri" w:eastAsia="宋体"/>
      <w:b/>
      <w:i/>
      <w:sz w:val="22"/>
      <w:lang w:val="en-US" w:eastAsia="en-US"/>
    </w:rPr>
  </w:style>
  <w:style w:type="character" w:styleId="985" w:customStyle="1">
    <w:name w:val="普通文字1 Char"/>
    <w:qFormat/>
    <w:rPr>
      <w:rFonts w:ascii="宋体" w:eastAsia="宋体"/>
      <w:sz w:val="21"/>
      <w:lang w:val="en-US" w:eastAsia="zh-CN"/>
    </w:rPr>
  </w:style>
  <w:style w:type="character" w:styleId="986" w:customStyle="1">
    <w:name w:val="Quote Char"/>
    <w:link w:val="987"/>
    <w:uiPriority w:val="29"/>
    <w:qFormat/>
    <w:rPr>
      <w:rFonts w:ascii="Calibri" w:hAnsi="Calibri" w:eastAsia="宋体" w:cs="Times New Roman"/>
      <w:i/>
      <w:iCs/>
      <w:sz w:val="22"/>
      <w:lang w:eastAsia="en-US"/>
    </w:rPr>
  </w:style>
  <w:style w:type="paragraph" w:styleId="987" w:customStyle="1">
    <w:name w:val="引用1"/>
    <w:basedOn w:val="877"/>
    <w:next w:val="877"/>
    <w:link w:val="986"/>
    <w:uiPriority w:val="29"/>
    <w:qFormat/>
    <w:pPr>
      <w:ind w:left="360" w:right="360"/>
      <w:jc w:val="left"/>
      <w:spacing w:before="200" w:line="276" w:lineRule="auto"/>
      <w:widowControl/>
    </w:pPr>
    <w:rPr>
      <w:i/>
      <w:iCs/>
      <w:sz w:val="22"/>
      <w:szCs w:val="20"/>
      <w:lang w:eastAsia="en-US"/>
    </w:rPr>
  </w:style>
  <w:style w:type="character" w:styleId="988" w:customStyle="1">
    <w:name w:val="小四 段落 宋体 Char Char Char Char Char Char Char Char"/>
    <w:qFormat/>
    <w:rPr>
      <w:rFonts w:eastAsia="宋体"/>
      <w:sz w:val="24"/>
      <w:lang w:val="en-US" w:eastAsia="zh-CN"/>
    </w:rPr>
  </w:style>
  <w:style w:type="character" w:styleId="989" w:customStyle="1">
    <w:name w:val="apple-style-span"/>
    <w:qFormat/>
    <w:rPr>
      <w:rFonts w:cs="Times New Roman"/>
    </w:rPr>
  </w:style>
  <w:style w:type="character" w:styleId="990" w:customStyle="1">
    <w:name w:val="t1"/>
    <w:qFormat/>
  </w:style>
  <w:style w:type="character" w:styleId="991" w:customStyle="1">
    <w:name w:val="纯文本 Char Char"/>
    <w:qFormat/>
    <w:rPr>
      <w:rFonts w:ascii="宋体" w:hAnsi="Courier New" w:eastAsia="宋体"/>
      <w:sz w:val="21"/>
      <w:lang w:val="en-US" w:eastAsia="zh-CN"/>
    </w:rPr>
  </w:style>
  <w:style w:type="character" w:styleId="992" w:customStyle="1">
    <w:name w:val="UserStyle_0"/>
    <w:link w:val="993"/>
    <w:qFormat/>
    <w:rPr>
      <w:rFonts w:ascii="Arial" w:hAnsi="Arial" w:eastAsia="黑体"/>
      <w:sz w:val="21"/>
      <w:szCs w:val="21"/>
    </w:rPr>
  </w:style>
  <w:style w:type="paragraph" w:styleId="993" w:customStyle="1">
    <w:name w:val="Heading 9"/>
    <w:basedOn w:val="877"/>
    <w:next w:val="877"/>
    <w:link w:val="992"/>
    <w:qFormat/>
    <w:pPr>
      <w:keepLines/>
      <w:keepNext/>
      <w:spacing w:before="240" w:after="64" w:line="320" w:lineRule="auto"/>
      <w:widowControl/>
    </w:pPr>
    <w:rPr>
      <w:rFonts w:ascii="Arial" w:hAnsi="Arial" w:eastAsia="黑体"/>
      <w:szCs w:val="21"/>
    </w:rPr>
  </w:style>
  <w:style w:type="character" w:styleId="994" w:customStyle="1">
    <w:name w:val="样式 首行缩进:  2 字符 Char Char Char"/>
    <w:qFormat/>
    <w:rPr>
      <w:rFonts w:eastAsia="宋体"/>
      <w:sz w:val="24"/>
      <w:lang w:val="en-US" w:eastAsia="zh-CN"/>
    </w:rPr>
  </w:style>
  <w:style w:type="character" w:styleId="995" w:customStyle="1">
    <w:name w:val="Char Char8"/>
    <w:qFormat/>
    <w:rPr>
      <w:rFonts w:eastAsia="宋体"/>
      <w:sz w:val="18"/>
      <w:lang w:val="en-US" w:eastAsia="zh-CN"/>
    </w:rPr>
  </w:style>
  <w:style w:type="character" w:styleId="996" w:customStyle="1">
    <w:name w:val="Char Char12"/>
    <w:qFormat/>
    <w:rPr>
      <w:rFonts w:ascii="Arial" w:hAnsi="Arial" w:eastAsia="黑体"/>
      <w:sz w:val="21"/>
      <w:lang w:val="en-US" w:eastAsia="zh-CN"/>
    </w:rPr>
  </w:style>
  <w:style w:type="character" w:styleId="997" w:customStyle="1">
    <w:name w:val="标题 3 Char Char"/>
    <w:qFormat/>
    <w:rPr>
      <w:rFonts w:eastAsia="仿宋_GB2312"/>
      <w:b/>
      <w:sz w:val="32"/>
      <w:lang w:val="en-US" w:eastAsia="zh-CN"/>
    </w:rPr>
  </w:style>
  <w:style w:type="character" w:styleId="998" w:customStyle="1">
    <w:name w:val="标准小四 Char"/>
    <w:qFormat/>
    <w:rPr>
      <w:rFonts w:ascii="Arial" w:hAnsi="Arial" w:eastAsia="宋体"/>
      <w:sz w:val="21"/>
      <w:lang w:val="en-US" w:eastAsia="zh-CN"/>
    </w:rPr>
  </w:style>
  <w:style w:type="character" w:styleId="999" w:customStyle="1">
    <w:name w:val="标题 3 Char1"/>
    <w:qFormat/>
    <w:rPr>
      <w:rFonts w:eastAsia="宋体"/>
      <w:b/>
      <w:sz w:val="32"/>
      <w:lang w:val="en-US" w:eastAsia="zh-CN"/>
    </w:rPr>
  </w:style>
  <w:style w:type="character" w:styleId="1000" w:customStyle="1">
    <w:name w:val="Char Char31"/>
    <w:qFormat/>
    <w:rPr>
      <w:rFonts w:ascii="Arial" w:hAnsi="Arial" w:eastAsia="黑体"/>
      <w:b/>
      <w:sz w:val="28"/>
      <w:lang w:val="en-US" w:eastAsia="zh-CN"/>
    </w:rPr>
  </w:style>
  <w:style w:type="character" w:styleId="1001" w:customStyle="1">
    <w:name w:val="content_lineheight1"/>
    <w:qFormat/>
    <w:rPr>
      <w:rFonts w:cs="Times New Roman"/>
    </w:rPr>
  </w:style>
  <w:style w:type="character" w:styleId="1002" w:customStyle="1">
    <w:name w:val="Char Char6"/>
    <w:qFormat/>
    <w:rPr>
      <w:rFonts w:eastAsia="宋体"/>
      <w:sz w:val="24"/>
      <w:lang w:val="en-US" w:eastAsia="zh-CN"/>
    </w:rPr>
  </w:style>
  <w:style w:type="character" w:styleId="1003" w:customStyle="1">
    <w:name w:val="style131"/>
    <w:qFormat/>
    <w:rPr>
      <w:sz w:val="18"/>
    </w:rPr>
  </w:style>
  <w:style w:type="character" w:styleId="1004" w:customStyle="1">
    <w:name w:val="明显参考1"/>
    <w:uiPriority w:val="32"/>
    <w:qFormat/>
    <w:rPr>
      <w:smallCaps/>
      <w:spacing w:val="5"/>
      <w:u w:val="single"/>
    </w:rPr>
  </w:style>
  <w:style w:type="character" w:styleId="1005" w:customStyle="1">
    <w:name w:val="3zw"/>
    <w:qFormat/>
    <w:rPr>
      <w:rFonts w:cs="Times New Roman"/>
    </w:rPr>
  </w:style>
  <w:style w:type="character" w:styleId="1006" w:customStyle="1">
    <w:name w:val="Char Char27"/>
    <w:qFormat/>
    <w:rPr>
      <w:b/>
      <w:sz w:val="44"/>
    </w:rPr>
  </w:style>
  <w:style w:type="character" w:styleId="1007" w:customStyle="1">
    <w:name w:val="标准文本 Char"/>
    <w:qFormat/>
    <w:rPr>
      <w:rFonts w:eastAsia="宋体"/>
      <w:sz w:val="24"/>
      <w:lang w:val="en-US" w:eastAsia="zh-CN"/>
    </w:rPr>
  </w:style>
  <w:style w:type="character" w:styleId="1008" w:customStyle="1">
    <w:name w:val="Char Char18"/>
    <w:qFormat/>
    <w:rPr>
      <w:rFonts w:eastAsia="宋体"/>
      <w:b/>
      <w:sz w:val="24"/>
      <w:lang w:val="en-US" w:eastAsia="zh-CN"/>
    </w:rPr>
  </w:style>
  <w:style w:type="character" w:styleId="1009" w:customStyle="1">
    <w:name w:val="Char Char26"/>
    <w:qFormat/>
    <w:rPr>
      <w:b/>
      <w:sz w:val="32"/>
    </w:rPr>
  </w:style>
  <w:style w:type="character" w:styleId="1010" w:customStyle="1">
    <w:name w:val="纯文本 Char1"/>
    <w:qFormat/>
    <w:rPr>
      <w:rFonts w:ascii="宋体" w:hAnsi="Courier New"/>
      <w:sz w:val="21"/>
    </w:rPr>
  </w:style>
  <w:style w:type="character" w:styleId="1011" w:customStyle="1">
    <w:name w:val="Char Char23"/>
    <w:qFormat/>
    <w:rPr>
      <w:rFonts w:ascii="Arial" w:hAnsi="Arial" w:eastAsia="黑体"/>
      <w:b/>
      <w:sz w:val="24"/>
    </w:rPr>
  </w:style>
  <w:style w:type="character" w:styleId="1012" w:customStyle="1">
    <w:name w:val="小四 段落 宋体 Char Char Char Char Char Char"/>
    <w:qFormat/>
    <w:rPr>
      <w:rFonts w:eastAsia="宋体"/>
      <w:sz w:val="24"/>
      <w:lang w:val="en-US" w:eastAsia="zh-CN"/>
    </w:rPr>
  </w:style>
  <w:style w:type="character" w:styleId="1013" w:customStyle="1">
    <w:name w:val="纯文本 Char"/>
    <w:qFormat/>
    <w:rPr>
      <w:rFonts w:ascii="宋体" w:hAnsi="Courier New" w:eastAsia="宋体" w:cs="Times New Roman"/>
      <w:sz w:val="21"/>
      <w:szCs w:val="21"/>
    </w:rPr>
  </w:style>
  <w:style w:type="character" w:styleId="1014" w:customStyle="1">
    <w:name w:val="小四 段落 宋体 Char1"/>
    <w:qFormat/>
    <w:rPr>
      <w:rFonts w:eastAsia="宋体"/>
      <w:sz w:val="24"/>
      <w:lang w:val="en-US" w:eastAsia="zh-CN"/>
    </w:rPr>
  </w:style>
  <w:style w:type="character" w:styleId="1015" w:customStyle="1">
    <w:name w:val="不明显强调1"/>
    <w:uiPriority w:val="19"/>
    <w:qFormat/>
    <w:rPr>
      <w:i/>
    </w:rPr>
  </w:style>
  <w:style w:type="character" w:styleId="1016" w:customStyle="1">
    <w:name w:val="Char Char21"/>
    <w:qFormat/>
    <w:rPr>
      <w:rFonts w:ascii="Arial" w:hAnsi="Arial" w:eastAsia="黑体"/>
      <w:sz w:val="24"/>
    </w:rPr>
  </w:style>
  <w:style w:type="character" w:styleId="1017" w:customStyle="1">
    <w:name w:val="Char Char22"/>
    <w:qFormat/>
    <w:rPr>
      <w:b/>
      <w:sz w:val="24"/>
    </w:rPr>
  </w:style>
  <w:style w:type="character" w:styleId="1018" w:customStyle="1">
    <w:name w:val="已访问的超链接1"/>
    <w:qFormat/>
    <w:rPr>
      <w:color w:val="auto"/>
      <w:u w:val="none"/>
    </w:rPr>
  </w:style>
  <w:style w:type="character" w:styleId="1019" w:customStyle="1">
    <w:name w:val="特点 Char1"/>
    <w:qFormat/>
    <w:rPr>
      <w:rFonts w:eastAsia="宋体"/>
      <w:sz w:val="21"/>
      <w:lang w:val="en-US" w:eastAsia="zh-CN"/>
    </w:rPr>
  </w:style>
  <w:style w:type="character" w:styleId="1020" w:customStyle="1">
    <w:name w:val="Char Char17"/>
    <w:qFormat/>
    <w:rPr>
      <w:rFonts w:ascii="宋体" w:hAnsi="Courier New"/>
      <w:sz w:val="21"/>
    </w:rPr>
  </w:style>
  <w:style w:type="character" w:styleId="1021" w:customStyle="1">
    <w:name w:val="Title1 Char"/>
    <w:qFormat/>
    <w:rPr>
      <w:rFonts w:eastAsia="宋体"/>
      <w:b/>
      <w:sz w:val="44"/>
      <w:lang w:val="en-US" w:eastAsia="zh-CN"/>
    </w:rPr>
  </w:style>
  <w:style w:type="character" w:styleId="1022" w:customStyle="1">
    <w:name w:val="Char Char10"/>
    <w:qFormat/>
    <w:rPr>
      <w:rFonts w:eastAsia="宋体"/>
      <w:b/>
      <w:sz w:val="24"/>
      <w:lang w:val="en-US" w:eastAsia="zh-CN"/>
    </w:rPr>
  </w:style>
  <w:style w:type="character" w:styleId="1023" w:customStyle="1">
    <w:name w:val="小四 段落 宋体 Char Char Char Char1"/>
    <w:qFormat/>
    <w:rPr>
      <w:rFonts w:eastAsia="宋体"/>
      <w:sz w:val="24"/>
      <w:lang w:val="en-US" w:eastAsia="zh-CN"/>
    </w:rPr>
  </w:style>
  <w:style w:type="character" w:styleId="1024" w:customStyle="1">
    <w:name w:val="页眉 Char"/>
    <w:uiPriority w:val="99"/>
    <w:qFormat/>
    <w:rPr>
      <w:rFonts w:ascii="Times New Roman" w:hAnsi="Times New Roman"/>
      <w:sz w:val="18"/>
    </w:rPr>
  </w:style>
  <w:style w:type="character" w:styleId="1025" w:customStyle="1">
    <w:name w:val="ih151"/>
    <w:qFormat/>
    <w:rPr>
      <w:color w:val="666666"/>
      <w:sz w:val="18"/>
      <w:u w:val="none"/>
    </w:rPr>
  </w:style>
  <w:style w:type="character" w:styleId="1026" w:customStyle="1">
    <w:name w:val="listbenefit"/>
    <w:qFormat/>
  </w:style>
  <w:style w:type="character" w:styleId="1027" w:customStyle="1">
    <w:name w:val="页脚 Char"/>
    <w:uiPriority w:val="99"/>
    <w:qFormat/>
    <w:rPr>
      <w:sz w:val="18"/>
    </w:rPr>
  </w:style>
  <w:style w:type="character" w:styleId="1028" w:customStyle="1">
    <w:name w:val="正文缩进 Char1"/>
    <w:qFormat/>
    <w:rPr>
      <w:rFonts w:eastAsia="宋体"/>
    </w:rPr>
  </w:style>
  <w:style w:type="character" w:styleId="1029" w:customStyle="1">
    <w:name w:val="小四 段落 宋体 Char Char Char Char Char Char Char"/>
    <w:qFormat/>
    <w:rPr>
      <w:rFonts w:eastAsia="宋体"/>
      <w:sz w:val="24"/>
      <w:lang w:val="en-US" w:eastAsia="zh-CN"/>
    </w:rPr>
  </w:style>
  <w:style w:type="character" w:styleId="1030" w:customStyle="1">
    <w:name w:val="Char Char25"/>
    <w:qFormat/>
    <w:rPr>
      <w:rFonts w:ascii="Arial" w:hAnsi="Arial" w:eastAsia="黑体"/>
      <w:b/>
      <w:sz w:val="28"/>
    </w:rPr>
  </w:style>
  <w:style w:type="character" w:styleId="1031" w:customStyle="1">
    <w:name w:val="书籍标题1"/>
    <w:uiPriority w:val="33"/>
    <w:qFormat/>
    <w:rPr>
      <w:i/>
      <w:smallCaps/>
      <w:spacing w:val="5"/>
    </w:rPr>
  </w:style>
  <w:style w:type="character" w:styleId="1032" w:customStyle="1">
    <w:name w:val="subtitle1"/>
    <w:qFormat/>
    <w:rPr>
      <w:rFonts w:ascii="Georgia" w:hAnsi="Georgia"/>
      <w:b/>
      <w:color w:val="666666"/>
      <w:sz w:val="18"/>
    </w:rPr>
  </w:style>
  <w:style w:type="character" w:styleId="1033" w:customStyle="1">
    <w:name w:val="标准文本 Char Char"/>
    <w:qFormat/>
    <w:rPr>
      <w:rFonts w:eastAsia="宋体"/>
      <w:sz w:val="24"/>
      <w:lang w:val="en-US" w:eastAsia="zh-CN"/>
    </w:rPr>
  </w:style>
  <w:style w:type="character" w:styleId="1034" w:customStyle="1">
    <w:name w:val="不明显参考1"/>
    <w:uiPriority w:val="31"/>
    <w:qFormat/>
    <w:rPr>
      <w:smallCaps/>
    </w:rPr>
  </w:style>
  <w:style w:type="character" w:styleId="1035" w:customStyle="1">
    <w:name w:val="font5 Char Char"/>
    <w:qFormat/>
    <w:rPr>
      <w:rFonts w:ascii="宋体" w:hAnsi="宋体" w:eastAsia="宋体"/>
      <w:sz w:val="28"/>
      <w:lang w:val="en-US" w:eastAsia="zh-CN"/>
    </w:rPr>
  </w:style>
  <w:style w:type="character" w:styleId="103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qFormat/>
    <w:rPr>
      <w:rFonts w:eastAsia="宋体"/>
      <w:b/>
      <w:sz w:val="32"/>
      <w:lang w:val="en-US" w:eastAsia="zh-CN"/>
    </w:rPr>
  </w:style>
  <w:style w:type="character" w:styleId="1037" w:customStyle="1">
    <w:name w:val="小四 段落 宋体 Char Char Char1"/>
    <w:qFormat/>
    <w:rPr>
      <w:rFonts w:ascii="宋体" w:hAnsi="宋体" w:eastAsia="宋体"/>
      <w:sz w:val="24"/>
      <w:lang w:val="en-US" w:eastAsia="zh-CN"/>
    </w:rPr>
  </w:style>
  <w:style w:type="character" w:styleId="1038" w:customStyle="1">
    <w:name w:val="h Char Char"/>
    <w:qFormat/>
    <w:rPr>
      <w:rFonts w:eastAsia="宋体"/>
      <w:sz w:val="18"/>
      <w:lang w:val="en-US" w:eastAsia="zh-CN"/>
    </w:rPr>
  </w:style>
  <w:style w:type="character" w:styleId="1039" w:customStyle="1">
    <w:name w:val="方案文档 Char Char"/>
    <w:qFormat/>
    <w:rPr>
      <w:rFonts w:ascii="宋体" w:hAnsi="宋体" w:eastAsia="宋体"/>
      <w:sz w:val="24"/>
      <w:lang w:val="zh-CN" w:eastAsia="zh-CN"/>
    </w:rPr>
  </w:style>
  <w:style w:type="character" w:styleId="1040" w:customStyle="1">
    <w:name w:val="小四 段落 宋体 Char Char Char Char Char"/>
    <w:qFormat/>
    <w:rPr>
      <w:rFonts w:eastAsia="宋体"/>
      <w:sz w:val="24"/>
      <w:lang w:val="en-US" w:eastAsia="zh-CN"/>
    </w:rPr>
  </w:style>
  <w:style w:type="character" w:styleId="1041" w:customStyle="1">
    <w:name w:val="A2"/>
    <w:qFormat/>
    <w:rPr>
      <w:color w:val="000000"/>
      <w:sz w:val="18"/>
    </w:rPr>
  </w:style>
  <w:style w:type="character" w:styleId="1042" w:customStyle="1">
    <w:name w:val="纯文本 Char Char Char"/>
    <w:qFormat/>
    <w:rPr>
      <w:rFonts w:ascii="宋体" w:hAnsi="Courier New" w:eastAsia="宋体"/>
      <w:sz w:val="21"/>
      <w:lang w:val="en-US" w:eastAsia="zh-CN"/>
    </w:rPr>
  </w:style>
  <w:style w:type="character" w:styleId="1043" w:customStyle="1">
    <w:name w:val="华宇段落1 Char Char"/>
    <w:qFormat/>
    <w:rPr>
      <w:rFonts w:eastAsia="宋体"/>
      <w:sz w:val="24"/>
      <w:lang w:val="en-US" w:eastAsia="zh-CN"/>
    </w:rPr>
  </w:style>
  <w:style w:type="character" w:styleId="1044" w:customStyle="1">
    <w:name w:val="Char Char3"/>
    <w:qFormat/>
    <w:rPr>
      <w:rFonts w:eastAsia="宋体"/>
      <w:sz w:val="18"/>
      <w:lang w:val="en-US" w:eastAsia="zh-CN"/>
    </w:rPr>
  </w:style>
  <w:style w:type="character" w:styleId="1045" w:customStyle="1">
    <w:name w:val="Char Char32"/>
    <w:qFormat/>
    <w:rPr>
      <w:rFonts w:eastAsia="宋体"/>
      <w:b/>
      <w:sz w:val="32"/>
      <w:lang w:val="en-US" w:eastAsia="zh-CN"/>
    </w:rPr>
  </w:style>
  <w:style w:type="character" w:styleId="1046" w:customStyle="1">
    <w:name w:val="样式 宋体 小四"/>
    <w:qFormat/>
    <w:rPr>
      <w:rFonts w:ascii="宋体" w:eastAsia="宋体"/>
      <w:sz w:val="24"/>
    </w:rPr>
  </w:style>
  <w:style w:type="character" w:styleId="1047" w:customStyle="1">
    <w:name w:val="Char Char28"/>
    <w:qFormat/>
    <w:rPr>
      <w:rFonts w:ascii="Arial" w:hAnsi="Arial" w:eastAsia="黑体"/>
      <w:b/>
      <w:sz w:val="32"/>
    </w:rPr>
  </w:style>
  <w:style w:type="character" w:styleId="1048" w:customStyle="1">
    <w:name w:val="content"/>
    <w:qFormat/>
    <w:rPr>
      <w:rFonts w:cs="Times New Roman"/>
    </w:rPr>
  </w:style>
  <w:style w:type="character" w:styleId="1049" w:customStyle="1">
    <w:name w:val="华宇段落1 Char Char Char Char"/>
    <w:qFormat/>
    <w:rPr>
      <w:rFonts w:eastAsia="宋体"/>
      <w:sz w:val="24"/>
      <w:lang w:val="en-US" w:eastAsia="zh-CN"/>
    </w:rPr>
  </w:style>
  <w:style w:type="character" w:styleId="1050" w:customStyle="1">
    <w:name w:val="Char Char20"/>
    <w:qFormat/>
    <w:rPr>
      <w:rFonts w:ascii="Arial" w:hAnsi="Arial" w:eastAsia="黑体"/>
      <w:sz w:val="21"/>
    </w:rPr>
  </w:style>
  <w:style w:type="character" w:styleId="1051" w:customStyle="1">
    <w:name w:val="Char Char24"/>
    <w:qFormat/>
    <w:rPr>
      <w:b/>
      <w:sz w:val="28"/>
    </w:rPr>
  </w:style>
  <w:style w:type="character" w:styleId="1052" w:customStyle="1">
    <w:name w:val="Char Char11"/>
    <w:qFormat/>
    <w:rPr>
      <w:rFonts w:ascii="宋体" w:hAnsi="宋体" w:eastAsia="宋体"/>
      <w:sz w:val="24"/>
      <w:lang w:val="en-US" w:eastAsia="zh-CN"/>
    </w:rPr>
  </w:style>
  <w:style w:type="character" w:styleId="1053" w:customStyle="1">
    <w:name w:val="标准小四 Char Char Char"/>
    <w:qFormat/>
    <w:rPr>
      <w:rFonts w:ascii="Arial" w:hAnsi="Arial" w:eastAsia="宋体"/>
      <w:sz w:val="21"/>
      <w:lang w:val="en-US" w:eastAsia="zh-CN"/>
    </w:rPr>
  </w:style>
  <w:style w:type="character" w:styleId="1054" w:customStyle="1">
    <w:name w:val="Char Char30"/>
    <w:qFormat/>
    <w:rPr>
      <w:rFonts w:eastAsia="宋体"/>
      <w:b/>
      <w:sz w:val="28"/>
      <w:lang w:val="en-US" w:eastAsia="zh-CN"/>
    </w:rPr>
  </w:style>
  <w:style w:type="character" w:styleId="1055" w:customStyle="1">
    <w:name w:val="NormalCharacter"/>
    <w:qFormat/>
  </w:style>
  <w:style w:type="character" w:styleId="1056" w:customStyle="1">
    <w:name w:val="case31"/>
    <w:qFormat/>
    <w:rPr>
      <w:sz w:val="21"/>
    </w:rPr>
  </w:style>
  <w:style w:type="character" w:styleId="1057" w:customStyle="1">
    <w:name w:val="medium_text1"/>
    <w:qFormat/>
    <w:rPr>
      <w:sz w:val="24"/>
    </w:rPr>
  </w:style>
  <w:style w:type="character" w:styleId="1058" w:customStyle="1">
    <w:name w:val="Char Char7"/>
    <w:qFormat/>
    <w:rPr>
      <w:rFonts w:eastAsia="宋体"/>
      <w:b/>
      <w:sz w:val="24"/>
      <w:lang w:val="en-US" w:eastAsia="zh-CN"/>
    </w:rPr>
  </w:style>
  <w:style w:type="character" w:styleId="1059" w:customStyle="1">
    <w:name w:val="样式 首行缩进:  2 字符 Char"/>
    <w:qFormat/>
    <w:rPr>
      <w:rFonts w:eastAsia="宋体"/>
      <w:sz w:val="24"/>
      <w:lang w:val="en-US" w:eastAsia="zh-CN"/>
    </w:rPr>
  </w:style>
  <w:style w:type="character" w:styleId="1060" w:customStyle="1">
    <w:name w:val="apple-converted-space"/>
    <w:qFormat/>
    <w:rPr>
      <w:rFonts w:cs="Times New Roman"/>
    </w:rPr>
  </w:style>
  <w:style w:type="character" w:styleId="1061" w:customStyle="1">
    <w:name w:val="无间隔 Char"/>
    <w:qFormat/>
    <w:rPr>
      <w:rFonts w:ascii="Calibri" w:hAnsi="Calibri" w:eastAsia="微软雅黑"/>
      <w:sz w:val="22"/>
      <w:lang w:val="en-US" w:eastAsia="zh-CN"/>
    </w:rPr>
  </w:style>
  <w:style w:type="character" w:styleId="1062" w:customStyle="1">
    <w:name w:val="Char Char4"/>
    <w:qFormat/>
    <w:rPr>
      <w:rFonts w:ascii="方正大黑简体" w:eastAsia="方正大黑简体"/>
      <w:position w:val="6"/>
      <w:sz w:val="30"/>
      <w:lang w:val="en-US" w:eastAsia="zh-CN"/>
    </w:rPr>
  </w:style>
  <w:style w:type="character" w:styleId="1063" w:customStyle="1">
    <w:name w:val="标准小四 Char Char"/>
    <w:qFormat/>
    <w:rPr>
      <w:rFonts w:ascii="Arial" w:hAnsi="Arial" w:eastAsia="宋体"/>
      <w:sz w:val="21"/>
      <w:lang w:val="en-US" w:eastAsia="zh-CN"/>
    </w:rPr>
  </w:style>
  <w:style w:type="character" w:styleId="1064" w:customStyle="1">
    <w:name w:val="111111 Char Char"/>
    <w:qFormat/>
    <w:rPr>
      <w:rFonts w:ascii="宋体" w:hAnsi="宋体" w:eastAsia="黑体"/>
      <w:b/>
      <w:sz w:val="21"/>
      <w:lang w:val="en-US" w:eastAsia="zh-CN"/>
    </w:rPr>
  </w:style>
  <w:style w:type="character" w:styleId="1065" w:customStyle="1">
    <w:name w:val="Char Char34"/>
    <w:qFormat/>
    <w:rPr>
      <w:rFonts w:eastAsia="宋体"/>
      <w:b/>
      <w:sz w:val="44"/>
      <w:lang w:val="en-US" w:eastAsia="zh-CN"/>
    </w:rPr>
  </w:style>
  <w:style w:type="character" w:styleId="1066" w:customStyle="1">
    <w:name w:val="Char Char14"/>
    <w:qFormat/>
    <w:rPr>
      <w:rFonts w:eastAsia="黑体"/>
      <w:b/>
      <w:sz w:val="28"/>
      <w:lang w:val="en-GB" w:eastAsia="zh-CN"/>
    </w:rPr>
  </w:style>
  <w:style w:type="character" w:styleId="1067" w:customStyle="1">
    <w:name w:val="Intense Quote Char"/>
    <w:link w:val="1068"/>
    <w:uiPriority w:val="30"/>
    <w:qFormat/>
    <w:rPr>
      <w:rFonts w:ascii="Calibri" w:hAnsi="Calibri" w:eastAsia="宋体" w:cs="Times New Roman"/>
      <w:b/>
      <w:bCs/>
      <w:i/>
      <w:iCs/>
      <w:sz w:val="22"/>
      <w:lang w:eastAsia="en-US"/>
    </w:rPr>
  </w:style>
  <w:style w:type="paragraph" w:styleId="1068" w:customStyle="1">
    <w:name w:val="明显引用1"/>
    <w:basedOn w:val="877"/>
    <w:next w:val="877"/>
    <w:link w:val="1067"/>
    <w:uiPriority w:val="30"/>
    <w:qFormat/>
    <w:pPr>
      <w:ind w:left="1008" w:right="1152"/>
      <w:spacing w:before="200" w:after="280" w:line="276" w:lineRule="auto"/>
      <w:widowControl/>
      <w:pBdr>
        <w:bottom w:val="single" w:color="auto" w:sz="4" w:space="1"/>
      </w:pBdr>
    </w:pPr>
    <w:rPr>
      <w:b/>
      <w:bCs/>
      <w:i/>
      <w:iCs/>
      <w:sz w:val="22"/>
      <w:szCs w:val="20"/>
      <w:lang w:eastAsia="en-US"/>
    </w:rPr>
  </w:style>
  <w:style w:type="character" w:styleId="1069" w:customStyle="1">
    <w:name w:val="样式 非加粗"/>
    <w:qFormat/>
    <w:rPr>
      <w:rFonts w:eastAsia="宋体"/>
      <w:sz w:val="28"/>
    </w:rPr>
  </w:style>
  <w:style w:type="character" w:styleId="1070" w:customStyle="1">
    <w:name w:val="标题 Char1"/>
    <w:qFormat/>
    <w:rPr>
      <w:rFonts w:ascii="Cambria" w:eastAsia="宋体"/>
      <w:b/>
      <w:sz w:val="32"/>
    </w:rPr>
  </w:style>
  <w:style w:type="character" w:styleId="1071" w:customStyle="1">
    <w:name w:val="标准文本 Char Char Char"/>
    <w:qFormat/>
    <w:rPr>
      <w:rFonts w:eastAsia="宋体"/>
      <w:sz w:val="24"/>
      <w:lang w:val="en-US" w:eastAsia="zh-CN"/>
    </w:rPr>
  </w:style>
  <w:style w:type="character" w:styleId="1072" w:customStyle="1">
    <w:name w:val="普通文字 Char Char3"/>
    <w:qFormat/>
    <w:rPr>
      <w:rFonts w:ascii="宋体" w:hAnsi="Courier New" w:eastAsia="宋体"/>
      <w:sz w:val="21"/>
      <w:lang w:val="en-US" w:eastAsia="zh-CN"/>
    </w:rPr>
  </w:style>
  <w:style w:type="character" w:styleId="1073" w:customStyle="1">
    <w:name w:val="Char Char19"/>
    <w:qFormat/>
    <w:rPr>
      <w:rFonts w:ascii="Arial" w:hAnsi="Arial" w:eastAsia="黑体"/>
      <w:b/>
      <w:sz w:val="24"/>
      <w:lang w:val="en-US" w:eastAsia="zh-CN"/>
    </w:rPr>
  </w:style>
  <w:style w:type="character" w:styleId="1074" w:customStyle="1">
    <w:name w:val="纯文本 Char Char Char1"/>
    <w:qFormat/>
    <w:rPr>
      <w:rFonts w:ascii="宋体" w:hAnsi="Courier New" w:eastAsia="宋体"/>
      <w:sz w:val="21"/>
      <w:lang w:val="en-US" w:eastAsia="zh-CN"/>
    </w:rPr>
  </w:style>
  <w:style w:type="character" w:styleId="1075" w:customStyle="1">
    <w:name w:val="title_emph1"/>
    <w:qFormat/>
    <w:rPr>
      <w:rFonts w:ascii="Arial"/>
      <w:b/>
      <w:sz w:val="18"/>
    </w:rPr>
  </w:style>
  <w:style w:type="character" w:styleId="1076" w:customStyle="1">
    <w:name w:val="Char Char5"/>
    <w:qFormat/>
    <w:rPr>
      <w:rFonts w:eastAsia="宋体"/>
      <w:sz w:val="24"/>
      <w:lang w:val="en-US" w:eastAsia="zh-CN"/>
    </w:rPr>
  </w:style>
  <w:style w:type="character" w:styleId="1077" w:customStyle="1">
    <w:name w:val="Char Char13"/>
    <w:qFormat/>
    <w:rPr>
      <w:rFonts w:ascii="宋体" w:hAnsi="宋体" w:eastAsia="宋体"/>
      <w:sz w:val="24"/>
      <w:lang w:val="en-US" w:eastAsia="zh-CN"/>
    </w:rPr>
  </w:style>
  <w:style w:type="character" w:styleId="1078" w:customStyle="1">
    <w:name w:val="明显强调1"/>
    <w:uiPriority w:val="21"/>
    <w:qFormat/>
    <w:rPr>
      <w:b/>
    </w:rPr>
  </w:style>
  <w:style w:type="character" w:styleId="1079" w:customStyle="1">
    <w:name w:val="Char Char9"/>
    <w:qFormat/>
    <w:rPr>
      <w:rFonts w:eastAsia="宋体"/>
      <w:sz w:val="21"/>
      <w:lang w:val="en-US" w:eastAsia="zh-CN"/>
    </w:rPr>
  </w:style>
  <w:style w:type="character" w:styleId="1080" w:customStyle="1">
    <w:name w:val="Char Char2"/>
    <w:qFormat/>
    <w:rPr>
      <w:rFonts w:ascii="宋体" w:hAnsi="Courier New" w:eastAsia="宋体"/>
      <w:sz w:val="21"/>
      <w:lang w:val="en-US" w:eastAsia="zh-CN"/>
    </w:rPr>
  </w:style>
  <w:style w:type="character" w:styleId="1081" w:customStyle="1">
    <w:name w:val="concon"/>
    <w:qFormat/>
  </w:style>
  <w:style w:type="character" w:styleId="1082" w:customStyle="1">
    <w:name w:val="normalfont1"/>
    <w:qFormat/>
    <w:rPr>
      <w:rFonts w:ascii="??" w:hAnsi="??"/>
      <w:sz w:val="18"/>
      <w:u w:val="none"/>
    </w:rPr>
  </w:style>
  <w:style w:type="character" w:styleId="1083" w:customStyle="1">
    <w:name w:val="Char Char29"/>
    <w:qFormat/>
    <w:rPr>
      <w:rFonts w:ascii="Times New Roman" w:hAnsi="Times New Roman" w:eastAsia="宋体"/>
      <w:b/>
      <w:sz w:val="44"/>
    </w:rPr>
  </w:style>
  <w:style w:type="character" w:styleId="1084" w:customStyle="1">
    <w:name w:val="华宇段落1 Char Char Char"/>
    <w:qFormat/>
    <w:rPr>
      <w:rFonts w:eastAsia="宋体"/>
      <w:sz w:val="24"/>
      <w:lang w:val="en-US" w:eastAsia="zh-CN"/>
    </w:rPr>
  </w:style>
  <w:style w:type="character" w:styleId="1085" w:customStyle="1">
    <w:name w:val="textcontents"/>
    <w:qFormat/>
    <w:rPr>
      <w:rFonts w:cs="Times New Roman"/>
    </w:rPr>
  </w:style>
  <w:style w:type="character" w:styleId="1086" w:customStyle="1">
    <w:name w:val="引用 Char"/>
    <w:qFormat/>
    <w:rPr>
      <w:rFonts w:ascii="Calibri" w:hAnsi="Calibri" w:eastAsia="宋体"/>
      <w:i/>
      <w:sz w:val="22"/>
      <w:lang w:val="en-US" w:eastAsia="en-US"/>
    </w:rPr>
  </w:style>
  <w:style w:type="character" w:styleId="1087" w:customStyle="1">
    <w:name w:val="Char Char33"/>
    <w:qFormat/>
    <w:rPr>
      <w:rFonts w:ascii="Arial" w:hAnsi="Arial" w:eastAsia="黑体"/>
      <w:b/>
      <w:sz w:val="32"/>
      <w:lang w:val="en-US" w:eastAsia="zh-CN"/>
    </w:rPr>
  </w:style>
  <w:style w:type="character" w:styleId="1088" w:customStyle="1">
    <w:name w:val="样式 首行缩进:  2 字符 Char Char"/>
    <w:qFormat/>
    <w:rPr>
      <w:rFonts w:eastAsia="宋体"/>
      <w:sz w:val="24"/>
      <w:lang w:val="en-US" w:eastAsia="zh-CN"/>
    </w:rPr>
  </w:style>
  <w:style w:type="character" w:styleId="1089" w:customStyle="1">
    <w:name w:val="Char Char16"/>
    <w:qFormat/>
    <w:rPr>
      <w:rFonts w:ascii="Arial" w:hAnsi="Arial" w:eastAsia="黑体"/>
      <w:sz w:val="24"/>
      <w:lang w:val="en-US" w:eastAsia="zh-CN"/>
    </w:rPr>
  </w:style>
  <w:style w:type="character" w:styleId="1090" w:customStyle="1">
    <w:name w:val="正文 + 宋体 Char"/>
    <w:qFormat/>
    <w:rPr>
      <w:rFonts w:eastAsia="宋体"/>
      <w:sz w:val="24"/>
      <w:lang w:val="en-US" w:eastAsia="zh-CN"/>
    </w:rPr>
  </w:style>
  <w:style w:type="character" w:styleId="1091" w:customStyle="1">
    <w:name w:val="2nd level Char"/>
    <w:qFormat/>
    <w:rPr>
      <w:rFonts w:ascii="Arial" w:hAnsi="Arial" w:eastAsia="黑体"/>
      <w:b/>
      <w:sz w:val="32"/>
      <w:lang w:val="en-US" w:eastAsia="zh-CN"/>
    </w:rPr>
  </w:style>
  <w:style w:type="character" w:styleId="1092" w:customStyle="1">
    <w:name w:val="Char Char15"/>
    <w:qFormat/>
    <w:rPr>
      <w:rFonts w:ascii="Arial" w:hAnsi="Arial" w:eastAsia="黑体"/>
      <w:sz w:val="21"/>
      <w:lang w:val="en-US" w:eastAsia="zh-CN"/>
    </w:rPr>
  </w:style>
  <w:style w:type="paragraph" w:styleId="1093" w:customStyle="1">
    <w:name w:val="Char Char Char Char Char Char Char Char Char Char Char Char Char Char Char Char Char Char Char Char Char Char Char"/>
    <w:basedOn w:val="877"/>
    <w:qFormat/>
    <w:rPr>
      <w:rFonts w:ascii="Tahoma" w:hAnsi="Tahoma"/>
      <w:sz w:val="24"/>
      <w:szCs w:val="20"/>
    </w:rPr>
  </w:style>
  <w:style w:type="paragraph" w:styleId="1094" w:customStyle="1">
    <w:name w:val="普通文字"/>
    <w:basedOn w:val="877"/>
    <w:next w:val="877"/>
    <w:qFormat/>
    <w:rPr>
      <w:rFonts w:ascii="宋体" w:hAnsi="宋体" w:cs="宋体"/>
      <w:sz w:val="24"/>
      <w:szCs w:val="20"/>
    </w:rPr>
  </w:style>
  <w:style w:type="paragraph" w:styleId="1095" w:customStyle="1">
    <w:name w:val="Char Char Char Char Char Char Char Char Char Char Char Char Char Char Char Char Char Char Char Char Char1"/>
    <w:basedOn w:val="877"/>
    <w:qFormat/>
    <w:rPr>
      <w:rFonts w:ascii="Tahoma" w:hAnsi="Tahoma"/>
      <w:sz w:val="24"/>
      <w:szCs w:val="20"/>
    </w:rPr>
  </w:style>
  <w:style w:type="paragraph" w:styleId="1096" w:customStyle="1">
    <w:name w:val="xl54"/>
    <w:basedOn w:val="87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097" w:customStyle="1">
    <w:name w:val="无间隔1"/>
    <w:qFormat/>
    <w:pPr>
      <w:jc w:val="both"/>
      <w:widowControl w:val="off"/>
    </w:pPr>
    <w:rPr>
      <w:rFonts w:ascii="Calibri" w:hAnsi="Calibri" w:eastAsia="微软雅黑"/>
      <w:sz w:val="24"/>
      <w:szCs w:val="22"/>
    </w:rPr>
  </w:style>
  <w:style w:type="paragraph" w:styleId="1098" w:customStyle="1">
    <w:name w:val="_Style 278"/>
    <w:basedOn w:val="877"/>
    <w:next w:val="983"/>
    <w:uiPriority w:val="34"/>
    <w:qFormat/>
    <w:pPr>
      <w:ind w:firstLine="420"/>
    </w:pPr>
  </w:style>
  <w:style w:type="paragraph" w:styleId="1099" w:customStyle="1">
    <w:name w:val="xl26"/>
    <w:basedOn w:val="87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00" w:customStyle="1">
    <w:name w:val="正文 + Arial Char"/>
    <w:basedOn w:val="877"/>
    <w:qFormat/>
    <w:pPr>
      <w:ind w:left="315" w:hanging="315"/>
      <w:spacing w:line="300" w:lineRule="auto"/>
      <w:widowControl/>
      <w:tabs>
        <w:tab w:val="left" w:pos="315" w:leader="none"/>
      </w:tabs>
    </w:pPr>
    <w:rPr>
      <w:rFonts w:ascii="Arial" w:hAnsi="Arial" w:cs="Arial"/>
      <w:b/>
      <w:color w:val="000000"/>
      <w:szCs w:val="20"/>
    </w:rPr>
  </w:style>
  <w:style w:type="paragraph" w:styleId="1101" w:customStyle="1">
    <w:name w:val="正文缩进2字符"/>
    <w:basedOn w:val="877"/>
    <w:qFormat/>
    <w:pPr>
      <w:ind w:firstLine="200"/>
      <w:spacing w:line="300" w:lineRule="auto"/>
    </w:pPr>
    <w:rPr>
      <w:rFonts w:ascii="仿宋_GB2312" w:eastAsia="仿宋_GB2312"/>
      <w:sz w:val="32"/>
      <w:szCs w:val="32"/>
    </w:rPr>
  </w:style>
  <w:style w:type="paragraph" w:styleId="1102" w:customStyle="1">
    <w:name w:val="默认段落字体 Para Char Char Char Char Char Char Char"/>
    <w:basedOn w:val="877"/>
    <w:qFormat/>
    <w:rPr>
      <w:rFonts w:ascii="Tahoma" w:hAnsi="Tahoma"/>
      <w:sz w:val="24"/>
      <w:szCs w:val="20"/>
    </w:rPr>
  </w:style>
  <w:style w:type="paragraph" w:styleId="1103" w:customStyle="1">
    <w:name w:val="Char1 Char Char Char1"/>
    <w:basedOn w:val="877"/>
    <w:qFormat/>
    <w:rPr>
      <w:rFonts w:ascii="Tahoma" w:hAnsi="Tahoma"/>
      <w:sz w:val="24"/>
      <w:szCs w:val="20"/>
    </w:rPr>
  </w:style>
  <w:style w:type="paragraph" w:styleId="1104" w:customStyle="1">
    <w:name w:val="xl55"/>
    <w:basedOn w:val="877"/>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105" w:customStyle="1">
    <w:name w:val="table_lines"/>
    <w:basedOn w:val="877"/>
    <w:qFormat/>
    <w:pPr>
      <w:jc w:val="left"/>
      <w:widowControl/>
    </w:pPr>
    <w:rPr>
      <w:sz w:val="20"/>
      <w:szCs w:val="20"/>
      <w:lang w:val="de-DE" w:eastAsia="de-DE"/>
    </w:rPr>
  </w:style>
  <w:style w:type="paragraph" w:styleId="1106" w:customStyle="1">
    <w:name w:val="部分1"/>
    <w:basedOn w:val="877"/>
    <w:qFormat/>
    <w:pPr>
      <w:jc w:val="center"/>
      <w:keepNext/>
      <w:pageBreakBefore/>
      <w:spacing w:line="360" w:lineRule="auto"/>
      <w:tabs>
        <w:tab w:val="left" w:pos="360" w:leader="none"/>
      </w:tabs>
      <w:outlineLvl w:val="0"/>
    </w:pPr>
    <w:rPr>
      <w:rFonts w:eastAsia="黑体"/>
      <w:b/>
      <w:sz w:val="36"/>
      <w:szCs w:val="20"/>
    </w:rPr>
  </w:style>
  <w:style w:type="paragraph" w:styleId="1107" w:customStyle="1">
    <w:name w:val="Default Text"/>
    <w:basedOn w:val="877"/>
    <w:qFormat/>
    <w:pPr>
      <w:jc w:val="left"/>
      <w:widowControl/>
    </w:pPr>
    <w:rPr>
      <w:sz w:val="24"/>
      <w:szCs w:val="20"/>
      <w:lang w:eastAsia="en-US"/>
    </w:rPr>
  </w:style>
  <w:style w:type="paragraph" w:styleId="1108" w:customStyle="1">
    <w:name w:val="正文 首行缩进:  2 字符 Char"/>
    <w:basedOn w:val="877"/>
    <w:qFormat/>
    <w:pPr>
      <w:ind w:firstLine="480"/>
      <w:spacing w:line="360" w:lineRule="auto"/>
    </w:pPr>
    <w:rPr>
      <w:rFonts w:cs="宋体"/>
      <w:sz w:val="24"/>
      <w:szCs w:val="20"/>
    </w:rPr>
  </w:style>
  <w:style w:type="paragraph" w:styleId="1109" w:customStyle="1">
    <w:name w:val="xl56"/>
    <w:basedOn w:val="87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110" w:customStyle="1">
    <w:name w:val="正文--表格内正文"/>
    <w:basedOn w:val="877"/>
    <w:qFormat/>
    <w:pPr>
      <w:jc w:val="center"/>
      <w:spacing w:line="240" w:lineRule="atLeast"/>
    </w:pPr>
    <w:rPr>
      <w:rFonts w:ascii="宋体" w:hAnsi="宋体"/>
      <w:color w:val="000000"/>
      <w:sz w:val="24"/>
    </w:rPr>
  </w:style>
  <w:style w:type="paragraph" w:styleId="1111" w:customStyle="1">
    <w:name w:val="Char Char110"/>
    <w:basedOn w:val="877"/>
    <w:qFormat/>
    <w:rPr>
      <w:rFonts w:ascii="Tahoma" w:hAnsi="Tahoma" w:cs="Tahoma"/>
      <w:sz w:val="24"/>
      <w:szCs w:val="20"/>
    </w:rPr>
  </w:style>
  <w:style w:type="paragraph" w:styleId="1112" w:customStyle="1">
    <w:name w:val="xl59"/>
    <w:basedOn w:val="877"/>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113" w:customStyle="1">
    <w:name w:val="华宇段落1 Char"/>
    <w:basedOn w:val="877"/>
    <w:qFormat/>
    <w:pPr>
      <w:ind w:firstLine="200"/>
      <w:spacing w:line="360" w:lineRule="auto"/>
    </w:pPr>
    <w:rPr>
      <w:bCs/>
      <w:sz w:val="24"/>
    </w:rPr>
  </w:style>
  <w:style w:type="paragraph" w:styleId="1114" w:customStyle="1">
    <w:name w:val="Char Char Char Char Char Char Char Char Char Char Char Char Char Char Char Char Char Char Char Char Char"/>
    <w:basedOn w:val="877"/>
    <w:qFormat/>
    <w:rPr>
      <w:rFonts w:ascii="Tahoma" w:hAnsi="Tahoma" w:cs="Tahoma"/>
      <w:sz w:val="24"/>
      <w:szCs w:val="20"/>
    </w:rPr>
  </w:style>
  <w:style w:type="paragraph" w:styleId="1115" w:customStyle="1">
    <w:name w:val="Char Char Char Char Char Char Char Char Char"/>
    <w:basedOn w:val="877"/>
    <w:qFormat/>
    <w:pPr>
      <w:ind w:left="200" w:hanging="200"/>
      <w:tabs>
        <w:tab w:val="left" w:pos="360" w:leader="none"/>
      </w:tabs>
    </w:pPr>
    <w:rPr>
      <w:sz w:val="24"/>
    </w:rPr>
  </w:style>
  <w:style w:type="paragraph" w:styleId="1116" w:customStyle="1">
    <w:name w:val="xl57"/>
    <w:basedOn w:val="877"/>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117" w:customStyle="1">
    <w:name w:val="font11"/>
    <w:basedOn w:val="877"/>
    <w:qFormat/>
    <w:pPr>
      <w:jc w:val="left"/>
      <w:spacing w:before="100" w:beforeAutospacing="1" w:after="100" w:afterAutospacing="1"/>
      <w:widowControl/>
    </w:pPr>
    <w:rPr>
      <w:b/>
      <w:bCs/>
      <w:sz w:val="18"/>
      <w:szCs w:val="18"/>
    </w:rPr>
  </w:style>
  <w:style w:type="paragraph" w:styleId="1118" w:customStyle="1">
    <w:name w:val="Char Char Char Char Char Char Char Char Char Char Char Char Char Char"/>
    <w:basedOn w:val="877"/>
    <w:qFormat/>
    <w:rPr>
      <w:rFonts w:ascii="Tahoma" w:hAnsi="Tahoma"/>
      <w:sz w:val="24"/>
      <w:szCs w:val="20"/>
    </w:rPr>
  </w:style>
  <w:style w:type="paragraph" w:styleId="1119" w:customStyle="1">
    <w:name w:val="Char Char Char Char Char Char Char"/>
    <w:basedOn w:val="877"/>
    <w:qFormat/>
    <w:pPr>
      <w:jc w:val="left"/>
    </w:pPr>
    <w:rPr>
      <w:rFonts w:ascii="Tahoma" w:hAnsi="Tahoma"/>
      <w:sz w:val="24"/>
      <w:szCs w:val="20"/>
    </w:rPr>
  </w:style>
  <w:style w:type="paragraph" w:styleId="1120" w:customStyle="1">
    <w:name w:val="Char Char Char Char Char Char Char Char Char Char Char"/>
    <w:basedOn w:val="877"/>
    <w:qFormat/>
    <w:rPr>
      <w:rFonts w:ascii="Tahoma" w:hAnsi="Tahoma"/>
      <w:sz w:val="24"/>
      <w:szCs w:val="20"/>
    </w:rPr>
  </w:style>
  <w:style w:type="paragraph" w:styleId="1121" w:customStyle="1">
    <w:name w:val="公文标题 2"/>
    <w:basedOn w:val="877"/>
    <w:next w:val="1122"/>
    <w:qFormat/>
    <w:pPr>
      <w:outlineLvl w:val="1"/>
    </w:pPr>
    <w:rPr>
      <w:rFonts w:ascii="仿宋_GB2312" w:hAnsi="宋体" w:eastAsia="仿宋_GB2312"/>
      <w:sz w:val="28"/>
    </w:rPr>
  </w:style>
  <w:style w:type="paragraph" w:styleId="1122" w:customStyle="1">
    <w:name w:val="公文正文"/>
    <w:basedOn w:val="900"/>
    <w:qFormat/>
    <w:pPr>
      <w:ind w:firstLine="200"/>
      <w:spacing w:after="0"/>
    </w:pPr>
    <w:rPr>
      <w:rFonts w:ascii="仿宋_GB2312" w:hAnsi="宋体" w:eastAsia="仿宋_GB2312"/>
      <w:sz w:val="28"/>
    </w:rPr>
  </w:style>
  <w:style w:type="paragraph" w:styleId="1123" w:customStyle="1">
    <w:name w:val="标题4，章节第四层"/>
    <w:basedOn w:val="877"/>
    <w:next w:val="877"/>
    <w:qFormat/>
    <w:pPr>
      <w:spacing w:line="360" w:lineRule="auto"/>
      <w:tabs>
        <w:tab w:val="left" w:pos="0" w:leader="none"/>
      </w:tabs>
      <w:outlineLvl w:val="3"/>
    </w:pPr>
    <w:rPr>
      <w:rFonts w:ascii="宋体" w:hAnsi="宋体"/>
      <w:b/>
      <w:sz w:val="24"/>
    </w:rPr>
  </w:style>
  <w:style w:type="paragraph" w:styleId="1124" w:customStyle="1">
    <w:name w:val="样式 标题 2H2h2sect 1.2Heading 2 HiddenHeading 2 CCBSheading 2..."/>
    <w:basedOn w:val="879"/>
    <w:qFormat/>
    <w:pPr>
      <w:ind w:left="576" w:hanging="36"/>
      <w:jc w:val="left"/>
      <w:spacing w:line="240" w:lineRule="auto"/>
      <w:tabs>
        <w:tab w:val="left" w:pos="576" w:leader="none"/>
      </w:tabs>
    </w:pPr>
    <w:rPr>
      <w:rFonts w:ascii="宋体" w:hAnsi="宋体" w:eastAsia="宋体"/>
      <w:sz w:val="28"/>
      <w:szCs w:val="20"/>
    </w:rPr>
  </w:style>
  <w:style w:type="paragraph" w:styleId="1125" w:customStyle="1">
    <w:name w:val="符号与编号 Char"/>
    <w:basedOn w:val="877"/>
    <w:qFormat/>
    <w:pPr>
      <w:ind w:left="720"/>
      <w:spacing w:line="400" w:lineRule="atLeast"/>
      <w:tabs>
        <w:tab w:val="left" w:pos="720" w:leader="none"/>
      </w:tabs>
    </w:pPr>
    <w:rPr>
      <w:sz w:val="24"/>
    </w:rPr>
  </w:style>
  <w:style w:type="paragraph" w:styleId="1126" w:customStyle="1">
    <w:name w:val="xl47"/>
    <w:basedOn w:val="87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27" w:customStyle="1">
    <w:name w:val="丁华正文"/>
    <w:basedOn w:val="925"/>
    <w:qFormat/>
    <w:pPr>
      <w:ind w:left="0" w:firstLine="510"/>
      <w:spacing w:before="0" w:after="0" w:line="360" w:lineRule="auto"/>
    </w:pPr>
    <w:rPr>
      <w:rFonts w:ascii="宋体" w:hAnsi="Arial"/>
      <w:bCs w:val="0"/>
      <w:color w:val="000000"/>
      <w:szCs w:val="16"/>
    </w:rPr>
  </w:style>
  <w:style w:type="paragraph" w:styleId="1128" w:customStyle="1">
    <w:name w:val="样式 样式 首行缩进:  0.74 厘米 行距: 1.5 倍行距 + 段后: 0.5 行"/>
    <w:basedOn w:val="877"/>
    <w:qFormat/>
    <w:pPr>
      <w:ind w:firstLine="420"/>
      <w:spacing w:line="360" w:lineRule="auto"/>
    </w:pPr>
    <w:rPr>
      <w:rFonts w:ascii="楷体_GB2312" w:eastAsia="楷体_GB2312"/>
      <w:bCs/>
      <w:sz w:val="24"/>
      <w:szCs w:val="20"/>
    </w:rPr>
  </w:style>
  <w:style w:type="paragraph" w:styleId="1129" w:customStyle="1">
    <w:name w:val="xl25"/>
    <w:basedOn w:val="877"/>
    <w:qFormat/>
    <w:pPr>
      <w:jc w:val="center"/>
      <w:spacing w:before="100" w:beforeAutospacing="1" w:after="100" w:afterAutospacing="1"/>
      <w:widowControl/>
      <w:pBdr>
        <w:right w:val="single" w:color="auto" w:sz="4" w:space="0"/>
      </w:pBdr>
    </w:pPr>
    <w:rPr>
      <w:szCs w:val="21"/>
    </w:rPr>
  </w:style>
  <w:style w:type="paragraph" w:styleId="1130" w:customStyle="1">
    <w:name w:val="Char Char Char Char Char Char Char1 Char"/>
    <w:basedOn w:val="877"/>
    <w:qFormat/>
    <w:rPr>
      <w:rFonts w:ascii="Tahoma" w:hAnsi="Tahoma" w:cs="Tahoma"/>
      <w:sz w:val="24"/>
      <w:szCs w:val="20"/>
    </w:rPr>
  </w:style>
  <w:style w:type="paragraph" w:styleId="1131" w:customStyle="1">
    <w:name w:val="flNote"/>
    <w:basedOn w:val="877"/>
    <w:qFormat/>
    <w:pPr>
      <w:jc w:val="center"/>
      <w:spacing w:before="567" w:line="360" w:lineRule="atLeast"/>
    </w:pPr>
    <w:rPr>
      <w:rFonts w:eastAsia="黑体"/>
      <w:b/>
      <w:sz w:val="24"/>
      <w:szCs w:val="20"/>
    </w:rPr>
  </w:style>
  <w:style w:type="paragraph" w:styleId="1132" w:customStyle="1">
    <w:name w:val="Char Char1 Char"/>
    <w:basedOn w:val="877"/>
    <w:qFormat/>
    <w:pPr>
      <w:jc w:val="left"/>
      <w:spacing w:after="160" w:line="240" w:lineRule="exact"/>
      <w:widowControl/>
    </w:pPr>
    <w:rPr>
      <w:rFonts w:ascii="Verdana" w:hAnsi="Verdana"/>
      <w:sz w:val="20"/>
      <w:szCs w:val="20"/>
      <w:lang w:eastAsia="en-US"/>
    </w:rPr>
  </w:style>
  <w:style w:type="paragraph" w:styleId="1133">
    <w:name w:val="No Spacing"/>
    <w:uiPriority w:val="1"/>
    <w:qFormat/>
    <w:rPr>
      <w:rFonts w:ascii="Calibri" w:hAnsi="Calibri"/>
      <w:sz w:val="22"/>
      <w:szCs w:val="22"/>
    </w:rPr>
  </w:style>
  <w:style w:type="paragraph" w:styleId="1134" w:customStyle="1">
    <w:name w:val="Body Text 211"/>
    <w:basedOn w:val="877"/>
    <w:qFormat/>
    <w:pPr>
      <w:ind w:left="720" w:hanging="720"/>
      <w:widowControl/>
    </w:pPr>
    <w:rPr>
      <w:sz w:val="24"/>
      <w:szCs w:val="20"/>
      <w:lang w:val="en-GB"/>
    </w:rPr>
  </w:style>
  <w:style w:type="paragraph" w:styleId="1135" w:customStyle="1">
    <w:name w:val="xl62"/>
    <w:basedOn w:val="87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36" w:customStyle="1">
    <w:name w:val="样式1"/>
    <w:basedOn w:val="877"/>
    <w:qFormat/>
    <w:pPr>
      <w:ind w:firstLine="480"/>
      <w:spacing w:line="300" w:lineRule="auto"/>
    </w:pPr>
    <w:rPr>
      <w:sz w:val="24"/>
    </w:rPr>
  </w:style>
  <w:style w:type="paragraph" w:styleId="1137" w:customStyle="1">
    <w:name w:val="样式 加点正文 + 段前: 0.5 行 段后: 0.5 行1"/>
    <w:basedOn w:val="877"/>
    <w:qFormat/>
    <w:pPr>
      <w:ind w:left="1268" w:hanging="420"/>
      <w:spacing w:line="300" w:lineRule="auto"/>
      <w:tabs>
        <w:tab w:val="left" w:pos="1268" w:leader="none"/>
      </w:tabs>
    </w:pPr>
    <w:rPr>
      <w:sz w:val="24"/>
      <w:szCs w:val="20"/>
    </w:rPr>
  </w:style>
  <w:style w:type="paragraph" w:styleId="1138" w:customStyle="1">
    <w:name w:val="xl28"/>
    <w:basedOn w:val="87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39" w:customStyle="1">
    <w:name w:val="样式"/>
    <w:basedOn w:val="877"/>
    <w:qFormat/>
    <w:pPr>
      <w:spacing w:before="120" w:after="120" w:line="360" w:lineRule="auto"/>
    </w:pPr>
    <w:rPr>
      <w:rFonts w:ascii="宋体"/>
      <w:sz w:val="24"/>
      <w:szCs w:val="20"/>
    </w:rPr>
  </w:style>
  <w:style w:type="paragraph" w:styleId="1140" w:customStyle="1">
    <w:name w:val="Char2 Char Char Char Char Char Char1"/>
    <w:basedOn w:val="877"/>
    <w:qFormat/>
    <w:pPr>
      <w:ind w:hanging="425"/>
      <w:keepNext/>
      <w:spacing w:before="80" w:after="80"/>
      <w:widowControl/>
      <w:tabs>
        <w:tab w:val="left" w:pos="425" w:leader="none"/>
      </w:tabs>
    </w:pPr>
    <w:rPr>
      <w:rFonts w:ascii="Arial" w:hAnsi="Arial" w:cs="Arial"/>
      <w:sz w:val="20"/>
      <w:szCs w:val="20"/>
    </w:rPr>
  </w:style>
  <w:style w:type="paragraph" w:styleId="1141" w:customStyle="1">
    <w:name w:val="正文 + 宋体"/>
    <w:basedOn w:val="877"/>
    <w:qFormat/>
    <w:pPr>
      <w:ind w:firstLine="420"/>
      <w:spacing w:line="360" w:lineRule="auto"/>
    </w:pPr>
  </w:style>
  <w:style w:type="paragraph" w:styleId="1142" w:customStyle="1">
    <w:name w:val="xl53"/>
    <w:basedOn w:val="87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43" w:customStyle="1">
    <w:name w:val="样式2"/>
    <w:basedOn w:val="877"/>
    <w:qFormat/>
    <w:pPr>
      <w:ind w:left="200"/>
      <w:spacing w:line="360" w:lineRule="auto"/>
    </w:pPr>
    <w:rPr>
      <w:rFonts w:ascii="宋体" w:hAnsi="宋体"/>
      <w:b/>
      <w:sz w:val="24"/>
    </w:rPr>
  </w:style>
  <w:style w:type="paragraph" w:styleId="1144" w:customStyle="1">
    <w:name w:val="正文文本缩进1"/>
    <w:basedOn w:val="877"/>
    <w:qFormat/>
    <w:pPr>
      <w:ind w:left="420"/>
      <w:spacing w:after="120"/>
    </w:pPr>
  </w:style>
  <w:style w:type="paragraph" w:styleId="1145" w:customStyle="1">
    <w:name w:val="xl42"/>
    <w:basedOn w:val="87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6" w:customStyle="1">
    <w:name w:val="符号与编号"/>
    <w:basedOn w:val="877"/>
    <w:qFormat/>
    <w:pPr>
      <w:ind w:left="900" w:hanging="420"/>
      <w:spacing w:line="400" w:lineRule="atLeast"/>
      <w:tabs>
        <w:tab w:val="left" w:pos="900" w:leader="none"/>
      </w:tabs>
    </w:pPr>
    <w:rPr>
      <w:sz w:val="24"/>
    </w:rPr>
  </w:style>
  <w:style w:type="paragraph" w:styleId="1147" w:customStyle="1">
    <w:name w:val="文档正文"/>
    <w:basedOn w:val="877"/>
    <w:qFormat/>
    <w:pPr>
      <w:spacing w:line="360" w:lineRule="auto"/>
    </w:pPr>
    <w:rPr>
      <w:rFonts w:ascii="宋体" w:hAnsi="宋体"/>
      <w:b/>
      <w:bCs/>
    </w:rPr>
  </w:style>
  <w:style w:type="paragraph" w:styleId="1148" w:customStyle="1">
    <w:name w:val="font10"/>
    <w:basedOn w:val="877"/>
    <w:qFormat/>
    <w:pPr>
      <w:jc w:val="left"/>
      <w:spacing w:before="100" w:beforeAutospacing="1" w:after="100" w:afterAutospacing="1"/>
      <w:widowControl/>
    </w:pPr>
    <w:rPr>
      <w:rFonts w:ascii="楷体_GB2312" w:hAnsi="宋体" w:eastAsia="楷体_GB2312" w:cs="宋体"/>
      <w:b/>
      <w:bCs/>
      <w:sz w:val="18"/>
      <w:szCs w:val="18"/>
    </w:rPr>
  </w:style>
  <w:style w:type="paragraph" w:styleId="1149" w:customStyle="1">
    <w:name w:val="xl51"/>
    <w:basedOn w:val="87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50" w:customStyle="1">
    <w:name w:val="xl49"/>
    <w:basedOn w:val="877"/>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151" w:customStyle="1">
    <w:name w:val="大标题"/>
    <w:basedOn w:val="877"/>
    <w:next w:val="877"/>
    <w:qFormat/>
    <w:pPr>
      <w:ind w:hanging="420"/>
      <w:pageBreakBefore/>
      <w:spacing w:line="360" w:lineRule="auto"/>
      <w:tabs>
        <w:tab w:val="left" w:pos="420" w:leader="none"/>
      </w:tabs>
      <w:outlineLvl w:val="0"/>
    </w:pPr>
    <w:rPr>
      <w:b/>
      <w:iCs/>
      <w:sz w:val="44"/>
    </w:rPr>
  </w:style>
  <w:style w:type="paragraph" w:styleId="1152" w:customStyle="1">
    <w:name w:val="列出段落1"/>
    <w:basedOn w:val="877"/>
    <w:uiPriority w:val="34"/>
    <w:qFormat/>
    <w:pPr>
      <w:ind w:firstLine="200"/>
    </w:pPr>
    <w:rPr>
      <w:rFonts w:cs="宋体"/>
      <w:szCs w:val="22"/>
    </w:rPr>
  </w:style>
  <w:style w:type="paragraph" w:styleId="1153" w:customStyle="1">
    <w:name w:val="正文文本 New New"/>
    <w:basedOn w:val="877"/>
    <w:qFormat/>
    <w:pPr>
      <w:ind w:firstLine="200"/>
      <w:spacing w:before="60" w:after="60" w:line="360" w:lineRule="auto"/>
      <w:widowControl/>
    </w:pPr>
    <w:rPr>
      <w:rFonts w:eastAsia="华文楷体"/>
      <w:sz w:val="24"/>
    </w:rPr>
  </w:style>
  <w:style w:type="paragraph" w:styleId="1154" w:customStyle="1">
    <w:name w:val="content_lineheight"/>
    <w:basedOn w:val="877"/>
    <w:qFormat/>
    <w:pPr>
      <w:jc w:val="left"/>
      <w:spacing w:before="100" w:beforeAutospacing="1" w:after="100" w:afterAutospacing="1"/>
      <w:widowControl/>
    </w:pPr>
    <w:rPr>
      <w:rFonts w:ascii="宋体" w:hAnsi="宋体"/>
      <w:sz w:val="24"/>
    </w:rPr>
  </w:style>
  <w:style w:type="paragraph" w:styleId="1155" w:customStyle="1">
    <w:name w:val="我的正文"/>
    <w:basedOn w:val="877"/>
    <w:qFormat/>
    <w:pPr>
      <w:ind w:firstLine="420"/>
      <w:jc w:val="left"/>
      <w:spacing w:line="360" w:lineRule="auto"/>
      <w:widowControl/>
    </w:pPr>
    <w:rPr>
      <w:rFonts w:ascii="宋体" w:hAnsi="宋体" w:cs="宋体"/>
      <w:szCs w:val="21"/>
    </w:rPr>
  </w:style>
  <w:style w:type="paragraph" w:styleId="1156" w:customStyle="1">
    <w:name w:val="附录1"/>
    <w:qFormat/>
    <w:pPr>
      <w:ind w:left="902" w:hanging="420"/>
      <w:spacing w:before="240" w:line="600" w:lineRule="atLeast"/>
      <w:tabs>
        <w:tab w:val="left" w:pos="907" w:leader="none"/>
      </w:tabs>
    </w:pPr>
    <w:rPr>
      <w:rFonts w:ascii="Calibri" w:hAnsi="Calibri"/>
      <w:b/>
      <w:i/>
      <w:sz w:val="28"/>
    </w:rPr>
  </w:style>
  <w:style w:type="paragraph" w:styleId="1157" w:customStyle="1">
    <w:name w:val="小四 段落 宋体 Char"/>
    <w:basedOn w:val="894"/>
    <w:qFormat/>
    <w:pPr>
      <w:ind w:left="0" w:right="-33" w:firstLine="600"/>
      <w:jc w:val="left"/>
      <w:tabs>
        <w:tab w:val="clear" w:pos="2952" w:leader="none"/>
      </w:tabs>
    </w:pPr>
    <w:rPr>
      <w:rFonts w:ascii="仿宋_GB2312" w:eastAsia="仿宋_GB2312"/>
      <w:sz w:val="30"/>
      <w:szCs w:val="30"/>
    </w:rPr>
  </w:style>
  <w:style w:type="paragraph" w:styleId="1158" w:customStyle="1">
    <w:name w:val="方案文档"/>
    <w:basedOn w:val="877"/>
    <w:qFormat/>
    <w:pPr>
      <w:jc w:val="center"/>
      <w:spacing w:before="60" w:after="60" w:line="360" w:lineRule="auto"/>
    </w:pPr>
    <w:rPr>
      <w:rFonts w:ascii="宋体" w:hAnsi="宋体"/>
      <w:sz w:val="24"/>
      <w:szCs w:val="20"/>
      <w:lang w:val="zh-CN"/>
    </w:rPr>
  </w:style>
  <w:style w:type="paragraph" w:styleId="1159" w:customStyle="1">
    <w:name w:val="qw"/>
    <w:qFormat/>
    <w:pPr>
      <w:jc w:val="both"/>
      <w:spacing w:line="312" w:lineRule="atLeast"/>
      <w:widowControl w:val="off"/>
    </w:pPr>
    <w:rPr>
      <w:rFonts w:ascii="宋体" w:hAnsi="Calibri"/>
      <w:sz w:val="24"/>
    </w:rPr>
  </w:style>
  <w:style w:type="paragraph" w:styleId="1160" w:customStyle="1">
    <w:name w:val="Table Text Char"/>
    <w:qFormat/>
    <w:pPr>
      <w:spacing w:before="80" w:after="80"/>
    </w:pPr>
    <w:rPr>
      <w:rFonts w:ascii="Arial" w:hAnsi="Arial" w:cs="Arial"/>
      <w:sz w:val="18"/>
      <w:szCs w:val="28"/>
    </w:rPr>
  </w:style>
  <w:style w:type="paragraph" w:styleId="1161" w:customStyle="1">
    <w:name w:val="xl24"/>
    <w:basedOn w:val="87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2" w:customStyle="1">
    <w:name w:val="默认段落字体 Para Char"/>
    <w:basedOn w:val="877"/>
    <w:qFormat/>
    <w:pPr>
      <w:spacing w:line="360" w:lineRule="auto"/>
    </w:pPr>
    <w:rPr>
      <w:sz w:val="24"/>
    </w:rPr>
  </w:style>
  <w:style w:type="paragraph" w:styleId="1163" w:customStyle="1">
    <w:name w:val="样式3"/>
    <w:basedOn w:val="877"/>
    <w:next w:val="877"/>
    <w:qFormat/>
    <w:pPr>
      <w:spacing w:line="360" w:lineRule="auto"/>
    </w:pPr>
    <w:rPr>
      <w:szCs w:val="20"/>
    </w:rPr>
  </w:style>
  <w:style w:type="paragraph" w:styleId="1164" w:customStyle="1">
    <w:name w:val="xl60"/>
    <w:basedOn w:val="87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65" w:customStyle="1">
    <w:name w:val="表格"/>
    <w:basedOn w:val="877"/>
    <w:qFormat/>
    <w:pPr>
      <w:ind w:firstLine="21"/>
    </w:pPr>
    <w:rPr>
      <w:rFonts w:ascii="宋体" w:hAnsi="宋体" w:cs="宋体"/>
      <w:sz w:val="20"/>
      <w:szCs w:val="20"/>
    </w:rPr>
  </w:style>
  <w:style w:type="paragraph" w:styleId="1166" w:customStyle="1">
    <w:name w:val="xl32"/>
    <w:basedOn w:val="87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67" w:customStyle="1">
    <w:name w:val="正文 居中"/>
    <w:basedOn w:val="877"/>
    <w:qFormat/>
    <w:pPr>
      <w:jc w:val="center"/>
      <w:spacing w:line="360" w:lineRule="auto"/>
    </w:pPr>
    <w:rPr>
      <w:sz w:val="24"/>
      <w:szCs w:val="20"/>
    </w:rPr>
  </w:style>
  <w:style w:type="paragraph" w:styleId="1168" w:customStyle="1">
    <w:name w:val="Default"/>
    <w:uiPriority w:val="99"/>
    <w:qFormat/>
    <w:pPr>
      <w:widowControl w:val="off"/>
    </w:pPr>
    <w:rPr>
      <w:rFonts w:ascii="宋体" w:hAnsi="Calibri" w:cs="宋体"/>
      <w:color w:val="000000"/>
      <w:sz w:val="24"/>
      <w:szCs w:val="24"/>
    </w:rPr>
  </w:style>
  <w:style w:type="paragraph" w:styleId="1169" w:customStyle="1">
    <w:name w:val="List Paragraph1"/>
    <w:basedOn w:val="877"/>
    <w:qFormat/>
    <w:pPr>
      <w:ind w:left="720"/>
      <w:jc w:val="left"/>
      <w:widowControl/>
    </w:pPr>
    <w:rPr>
      <w:rFonts w:ascii="Arial" w:hAnsi="Arial" w:eastAsia="黑体"/>
      <w:sz w:val="24"/>
      <w:lang w:eastAsia="en-US"/>
    </w:rPr>
  </w:style>
  <w:style w:type="paragraph" w:styleId="1170" w:customStyle="1">
    <w:name w:val="xl45"/>
    <w:basedOn w:val="877"/>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171" w:customStyle="1">
    <w:name w:val="默认段落字体 Para Char Char Char Char Char Char Char Char Char1 Char Char Char Char Char Char Char"/>
    <w:basedOn w:val="895"/>
    <w:qFormat/>
    <w:rPr>
      <w:szCs w:val="20"/>
    </w:rPr>
  </w:style>
  <w:style w:type="paragraph" w:styleId="1172" w:customStyle="1">
    <w:name w:val="Char Char Char Char Char Char Char1"/>
    <w:basedOn w:val="877"/>
    <w:qFormat/>
    <w:rPr>
      <w:rFonts w:ascii="Tahoma" w:hAnsi="Tahoma"/>
      <w:sz w:val="24"/>
      <w:szCs w:val="20"/>
    </w:rPr>
  </w:style>
  <w:style w:type="paragraph" w:styleId="1173" w:customStyle="1">
    <w:name w:val="xl33"/>
    <w:basedOn w:val="87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74" w:customStyle="1">
    <w:name w:val="font13"/>
    <w:basedOn w:val="877"/>
    <w:qFormat/>
    <w:pPr>
      <w:jc w:val="left"/>
      <w:spacing w:before="100" w:beforeAutospacing="1" w:after="100" w:afterAutospacing="1"/>
      <w:widowControl/>
    </w:pPr>
    <w:rPr>
      <w:i/>
      <w:iCs/>
      <w:sz w:val="36"/>
      <w:szCs w:val="36"/>
    </w:rPr>
  </w:style>
  <w:style w:type="paragraph" w:styleId="1175" w:customStyle="1">
    <w:name w:val="正文文本 21"/>
    <w:basedOn w:val="877"/>
    <w:qFormat/>
    <w:pPr>
      <w:ind w:left="720" w:hanging="720"/>
      <w:widowControl/>
    </w:pPr>
    <w:rPr>
      <w:sz w:val="24"/>
      <w:szCs w:val="20"/>
      <w:lang w:val="en-GB"/>
    </w:rPr>
  </w:style>
  <w:style w:type="paragraph" w:styleId="1176" w:customStyle="1">
    <w:name w:val="Char Char1 Char Char2 Char Char"/>
    <w:basedOn w:val="877"/>
    <w:qFormat/>
    <w:pPr>
      <w:jc w:val="left"/>
      <w:spacing w:after="160" w:line="240" w:lineRule="exact"/>
      <w:widowControl/>
    </w:pPr>
  </w:style>
  <w:style w:type="paragraph" w:styleId="1177" w:customStyle="1">
    <w:name w:val="Char Char1 Char Char Char Char1 Char Char Char Char Char Char"/>
    <w:basedOn w:val="877"/>
    <w:qFormat/>
    <w:rPr>
      <w:rFonts w:ascii="Tahoma" w:hAnsi="Tahoma"/>
      <w:sz w:val="24"/>
      <w:szCs w:val="20"/>
    </w:rPr>
  </w:style>
  <w:style w:type="paragraph" w:styleId="1178" w:customStyle="1">
    <w:name w:val="Char Char Char"/>
    <w:basedOn w:val="877"/>
    <w:qFormat/>
    <w:rPr>
      <w:rFonts w:ascii="Tahoma" w:hAnsi="Tahoma"/>
      <w:sz w:val="24"/>
      <w:szCs w:val="20"/>
    </w:rPr>
  </w:style>
  <w:style w:type="paragraph" w:styleId="1179" w:customStyle="1">
    <w:name w:val="font7"/>
    <w:basedOn w:val="877"/>
    <w:qFormat/>
    <w:pPr>
      <w:jc w:val="left"/>
      <w:spacing w:before="100" w:beforeAutospacing="1" w:after="100" w:afterAutospacing="1"/>
      <w:widowControl/>
    </w:pPr>
    <w:rPr>
      <w:rFonts w:ascii="宋体" w:hAnsi="宋体"/>
      <w:b/>
      <w:bCs/>
      <w:sz w:val="24"/>
    </w:rPr>
  </w:style>
  <w:style w:type="paragraph" w:styleId="1180" w:customStyle="1">
    <w:name w:val="xl61"/>
    <w:basedOn w:val="877"/>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81" w:customStyle="1">
    <w:name w:val="项目符号：一级"/>
    <w:basedOn w:val="1182"/>
    <w:next w:val="1182"/>
    <w:qFormat/>
    <w:pPr>
      <w:ind w:right="-134"/>
    </w:pPr>
    <w:rPr>
      <w:bCs w:val="0"/>
    </w:rPr>
  </w:style>
  <w:style w:type="paragraph" w:styleId="1182" w:customStyle="1">
    <w:name w:val="正文格式"/>
    <w:basedOn w:val="877"/>
    <w:qFormat/>
    <w:pPr>
      <w:ind w:left="178" w:right="44" w:hanging="178"/>
      <w:jc w:val="left"/>
      <w:spacing w:line="360" w:lineRule="auto"/>
      <w:widowControl/>
    </w:pPr>
    <w:rPr>
      <w:rFonts w:ascii="宋体" w:hAnsi="宋体"/>
      <w:bCs/>
      <w:szCs w:val="21"/>
    </w:rPr>
  </w:style>
  <w:style w:type="paragraph" w:styleId="1183" w:customStyle="1">
    <w:name w:val="Pa6"/>
    <w:basedOn w:val="877"/>
    <w:next w:val="877"/>
    <w:qFormat/>
    <w:pPr>
      <w:jc w:val="left"/>
      <w:spacing w:line="241" w:lineRule="atLeast"/>
    </w:pPr>
    <w:rPr>
      <w:rFonts w:ascii="汉仪大黑简" w:eastAsia="汉仪大黑简"/>
      <w:sz w:val="24"/>
    </w:rPr>
  </w:style>
  <w:style w:type="paragraph" w:styleId="1184" w:customStyle="1">
    <w:name w:val="纯文本1"/>
    <w:basedOn w:val="877"/>
    <w:qFormat/>
    <w:rPr>
      <w:rFonts w:ascii="宋体" w:hAnsi="宋体" w:eastAsia="楷体_GB2312" w:cs="宋体"/>
      <w:sz w:val="28"/>
      <w:szCs w:val="20"/>
    </w:rPr>
  </w:style>
  <w:style w:type="paragraph" w:styleId="1185" w:customStyle="1">
    <w:name w:val="插图"/>
    <w:basedOn w:val="877"/>
    <w:qFormat/>
    <w:pPr>
      <w:jc w:val="center"/>
      <w:tabs>
        <w:tab w:val="left" w:pos="1620" w:leader="none"/>
      </w:tabs>
    </w:pPr>
    <w:rPr>
      <w:bCs/>
      <w:color w:val="000000"/>
      <w:szCs w:val="22"/>
    </w:rPr>
  </w:style>
  <w:style w:type="paragraph" w:styleId="1186" w:customStyle="1">
    <w:name w:val="xl44"/>
    <w:basedOn w:val="87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187" w:customStyle="1">
    <w:name w:val="xl52"/>
    <w:basedOn w:val="877"/>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88" w:customStyle="1">
    <w:name w:val="样式 样式 首行缩进:  2 字符 + 行距: 1.5 倍行距"/>
    <w:basedOn w:val="877"/>
    <w:qFormat/>
    <w:pPr>
      <w:ind w:firstLine="470"/>
      <w:spacing w:line="360" w:lineRule="auto"/>
    </w:pPr>
    <w:rPr>
      <w:sz w:val="24"/>
      <w:szCs w:val="20"/>
    </w:rPr>
  </w:style>
  <w:style w:type="paragraph" w:styleId="1189" w:customStyle="1">
    <w:name w:val="正文--wdh"/>
    <w:basedOn w:val="877"/>
    <w:qFormat/>
    <w:pPr>
      <w:spacing w:line="360" w:lineRule="auto"/>
    </w:pPr>
    <w:rPr>
      <w:sz w:val="24"/>
    </w:rPr>
  </w:style>
  <w:style w:type="paragraph" w:styleId="1190" w:customStyle="1">
    <w:name w:val="Char Char Char1"/>
    <w:basedOn w:val="895"/>
    <w:qFormat/>
    <w:pPr>
      <w:spacing w:line="436" w:lineRule="exact"/>
    </w:pPr>
  </w:style>
  <w:style w:type="paragraph" w:styleId="1191" w:customStyle="1">
    <w:name w:val="表格内容"/>
    <w:basedOn w:val="877"/>
    <w:qFormat/>
    <w:pPr>
      <w:jc w:val="center"/>
      <w:spacing w:before="60" w:line="300" w:lineRule="auto"/>
      <w:widowControl/>
    </w:pPr>
    <w:rPr>
      <w:szCs w:val="20"/>
    </w:rPr>
  </w:style>
  <w:style w:type="paragraph" w:styleId="1192" w:customStyle="1">
    <w:name w:val="Item List Char Char"/>
    <w:qFormat/>
    <w:pPr>
      <w:jc w:val="both"/>
      <w:spacing w:line="288" w:lineRule="auto"/>
    </w:pPr>
    <w:rPr>
      <w:rFonts w:ascii="Arial" w:hAnsi="Arial" w:cs="Arial"/>
      <w:b/>
      <w:bCs/>
      <w:sz w:val="21"/>
      <w:szCs w:val="28"/>
    </w:rPr>
  </w:style>
  <w:style w:type="paragraph" w:styleId="1193" w:customStyle="1">
    <w:name w:val="列出段落2"/>
    <w:basedOn w:val="877"/>
    <w:qFormat/>
    <w:pPr>
      <w:ind w:left="720"/>
      <w:jc w:val="left"/>
      <w:widowControl/>
    </w:pPr>
    <w:rPr>
      <w:rFonts w:ascii="Arial" w:hAnsi="Arial" w:eastAsia="黑体" w:cs="Arial"/>
      <w:sz w:val="24"/>
      <w:lang w:eastAsia="en-US"/>
    </w:rPr>
  </w:style>
  <w:style w:type="paragraph" w:styleId="1194" w:customStyle="1">
    <w:name w:val="符号与编号 Char Char"/>
    <w:basedOn w:val="877"/>
    <w:qFormat/>
    <w:pPr>
      <w:ind w:left="839" w:hanging="419"/>
      <w:spacing w:line="400" w:lineRule="atLeast"/>
      <w:tabs>
        <w:tab w:val="left" w:pos="840" w:leader="none"/>
      </w:tabs>
    </w:pPr>
    <w:rPr>
      <w:sz w:val="24"/>
    </w:rPr>
  </w:style>
  <w:style w:type="paragraph" w:styleId="1195" w:customStyle="1">
    <w:name w:val="正文lzq"/>
    <w:basedOn w:val="877"/>
    <w:qFormat/>
    <w:pPr>
      <w:ind w:firstLine="480"/>
      <w:spacing w:line="360" w:lineRule="auto"/>
    </w:pPr>
    <w:rPr>
      <w:sz w:val="24"/>
      <w:szCs w:val="20"/>
    </w:rPr>
  </w:style>
  <w:style w:type="paragraph" w:styleId="1196" w:customStyle="1">
    <w:name w:val="段落"/>
    <w:qFormat/>
    <w:pPr>
      <w:ind w:firstLine="480"/>
      <w:jc w:val="both"/>
      <w:spacing w:before="120" w:after="120" w:line="360" w:lineRule="auto"/>
    </w:pPr>
    <w:rPr>
      <w:rFonts w:ascii="Calibri" w:hAnsi="Calibri" w:eastAsia="仿宋_GB2312"/>
      <w:sz w:val="24"/>
      <w:szCs w:val="24"/>
    </w:rPr>
  </w:style>
  <w:style w:type="paragraph" w:styleId="1197" w:customStyle="1">
    <w:name w:val="xl30"/>
    <w:basedOn w:val="87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98" w:customStyle="1">
    <w:name w:val="样式 段后: 0.5 行 左  0.75 字符"/>
    <w:basedOn w:val="877"/>
    <w:qFormat/>
    <w:pPr>
      <w:ind w:firstLine="420"/>
      <w:spacing w:line="360" w:lineRule="auto"/>
      <w:widowControl/>
    </w:pPr>
    <w:rPr>
      <w:rFonts w:hAnsi="Arial" w:cs="Arial"/>
      <w:szCs w:val="21"/>
    </w:rPr>
  </w:style>
  <w:style w:type="paragraph" w:styleId="1199" w:customStyle="1">
    <w:name w:val="xl46"/>
    <w:basedOn w:val="877"/>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200" w:customStyle="1">
    <w:name w:val="段"/>
    <w:qFormat/>
    <w:pPr>
      <w:ind w:firstLine="200"/>
      <w:jc w:val="both"/>
    </w:pPr>
    <w:rPr>
      <w:rFonts w:ascii="宋体" w:hAnsi="Calibri"/>
      <w:sz w:val="21"/>
    </w:rPr>
  </w:style>
  <w:style w:type="paragraph" w:styleId="1201" w:customStyle="1">
    <w:name w:val="flName"/>
    <w:basedOn w:val="1131"/>
    <w:qFormat/>
    <w:pPr>
      <w:spacing w:before="0" w:line="113" w:lineRule="atLeast"/>
    </w:pPr>
  </w:style>
  <w:style w:type="paragraph" w:styleId="1202" w:customStyle="1">
    <w:name w:val="正文1"/>
    <w:basedOn w:val="877"/>
    <w:next w:val="877"/>
    <w:qFormat/>
    <w:pPr>
      <w:ind w:firstLine="510"/>
      <w:spacing w:before="156" w:line="360" w:lineRule="auto"/>
    </w:pPr>
    <w:rPr>
      <w:sz w:val="24"/>
      <w:szCs w:val="20"/>
    </w:rPr>
  </w:style>
  <w:style w:type="paragraph" w:styleId="1203" w:customStyle="1">
    <w:name w:val="Char Char Char Char Char Char Char Char1"/>
    <w:basedOn w:val="877"/>
    <w:qFormat/>
    <w:pPr>
      <w:jc w:val="left"/>
      <w:spacing w:after="160" w:line="240" w:lineRule="exact"/>
      <w:widowControl/>
    </w:pPr>
    <w:rPr>
      <w:rFonts w:ascii="Verdana" w:hAnsi="Verdana"/>
      <w:sz w:val="20"/>
      <w:szCs w:val="20"/>
      <w:lang w:eastAsia="en-US"/>
    </w:rPr>
  </w:style>
  <w:style w:type="paragraph" w:styleId="1204" w:customStyle="1">
    <w:name w:val="Test2"/>
    <w:basedOn w:val="879"/>
    <w:qFormat/>
    <w:pPr>
      <w:jc w:val="center"/>
      <w:spacing w:line="480" w:lineRule="exact"/>
      <w:widowControl/>
    </w:pPr>
    <w:rPr>
      <w:rFonts w:ascii="黑体"/>
      <w:sz w:val="24"/>
      <w:szCs w:val="24"/>
    </w:rPr>
  </w:style>
  <w:style w:type="paragraph" w:styleId="1205" w:customStyle="1">
    <w:name w:val="普通正文"/>
    <w:basedOn w:val="877"/>
    <w:qFormat/>
    <w:pPr>
      <w:ind w:firstLine="480"/>
      <w:jc w:val="left"/>
      <w:spacing w:before="120" w:after="120" w:line="360" w:lineRule="auto"/>
    </w:pPr>
    <w:rPr>
      <w:rFonts w:ascii="Arial" w:hAnsi="Arial"/>
      <w:sz w:val="24"/>
    </w:rPr>
  </w:style>
  <w:style w:type="paragraph" w:styleId="1206" w:customStyle="1">
    <w:name w:val="font8"/>
    <w:basedOn w:val="877"/>
    <w:qFormat/>
    <w:pPr>
      <w:jc w:val="left"/>
      <w:spacing w:before="100" w:beforeAutospacing="1" w:after="100" w:afterAutospacing="1"/>
      <w:widowControl/>
    </w:pPr>
    <w:rPr>
      <w:rFonts w:ascii="宋体" w:hAnsi="宋体" w:cs="宋体"/>
      <w:b/>
      <w:bCs/>
      <w:i/>
      <w:iCs/>
      <w:sz w:val="20"/>
      <w:szCs w:val="20"/>
    </w:rPr>
  </w:style>
  <w:style w:type="paragraph" w:styleId="1207" w:customStyle="1">
    <w:name w:val="Char"/>
    <w:basedOn w:val="877"/>
    <w:qFormat/>
    <w:pPr>
      <w:spacing w:line="360" w:lineRule="auto"/>
    </w:pPr>
    <w:rPr>
      <w:rFonts w:ascii="Tahoma" w:hAnsi="Tahoma"/>
      <w:sz w:val="24"/>
      <w:szCs w:val="20"/>
    </w:rPr>
  </w:style>
  <w:style w:type="paragraph" w:styleId="1208" w:customStyle="1">
    <w:name w:val="Char Char Char Char Char Char Char Char Char Char"/>
    <w:basedOn w:val="877"/>
    <w:qFormat/>
    <w:pPr>
      <w:spacing w:line="360" w:lineRule="auto"/>
    </w:pPr>
    <w:rPr>
      <w:sz w:val="24"/>
      <w:szCs w:val="20"/>
    </w:rPr>
  </w:style>
  <w:style w:type="paragraph" w:styleId="1209" w:customStyle="1">
    <w:name w:val="xl38"/>
    <w:basedOn w:val="87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10" w:customStyle="1">
    <w:name w:val="xl50"/>
    <w:basedOn w:val="877"/>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211" w:customStyle="1">
    <w:name w:val="a"/>
    <w:basedOn w:val="877"/>
    <w:qFormat/>
    <w:pPr>
      <w:spacing w:before="100" w:beforeAutospacing="1" w:after="100" w:afterAutospacing="1"/>
      <w:widowControl/>
    </w:pPr>
    <w:rPr>
      <w:rFonts w:ascii="宋体" w:hAnsi="宋体" w:cs="宋体"/>
      <w:sz w:val="24"/>
    </w:rPr>
  </w:style>
  <w:style w:type="paragraph" w:styleId="1212" w:customStyle="1">
    <w:name w:val="xl48"/>
    <w:basedOn w:val="877"/>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213" w:customStyle="1">
    <w:name w:val="Pa5"/>
    <w:basedOn w:val="877"/>
    <w:next w:val="877"/>
    <w:qFormat/>
    <w:pPr>
      <w:jc w:val="left"/>
      <w:spacing w:line="241" w:lineRule="atLeast"/>
    </w:pPr>
    <w:rPr>
      <w:rFonts w:ascii="汉仪大黑简" w:eastAsia="汉仪大黑简"/>
      <w:sz w:val="24"/>
    </w:rPr>
  </w:style>
  <w:style w:type="paragraph" w:styleId="1214" w:customStyle="1">
    <w:name w:val="丁华标题2"/>
    <w:basedOn w:val="879"/>
    <w:next w:val="1127"/>
    <w:qFormat/>
    <w:pPr>
      <w:ind w:left="567" w:hanging="567"/>
      <w:jc w:val="left"/>
      <w:spacing w:before="120" w:after="120"/>
      <w:tabs>
        <w:tab w:val="left" w:pos="567" w:leader="none"/>
      </w:tabs>
    </w:pPr>
    <w:rPr>
      <w:color w:val="000000"/>
      <w:sz w:val="28"/>
      <w:szCs w:val="20"/>
    </w:rPr>
  </w:style>
  <w:style w:type="paragraph" w:styleId="1215" w:customStyle="1">
    <w:name w:val="xl37"/>
    <w:basedOn w:val="87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216" w:customStyle="1">
    <w:name w:val="xl58"/>
    <w:basedOn w:val="877"/>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217" w:customStyle="1">
    <w:name w:val="xl40"/>
    <w:basedOn w:val="87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18" w:customStyle="1">
    <w:name w:val="Char11"/>
    <w:basedOn w:val="877"/>
    <w:qFormat/>
    <w:rPr>
      <w:rFonts w:ascii="仿宋_GB2312" w:eastAsia="仿宋_GB2312"/>
      <w:b/>
      <w:sz w:val="32"/>
      <w:szCs w:val="32"/>
    </w:rPr>
  </w:style>
  <w:style w:type="paragraph" w:styleId="1219" w:customStyle="1">
    <w:name w:val="Char Char"/>
    <w:basedOn w:val="877"/>
    <w:qFormat/>
    <w:rPr>
      <w:rFonts w:ascii="Tahoma" w:hAnsi="Tahoma"/>
      <w:sz w:val="24"/>
      <w:szCs w:val="20"/>
    </w:rPr>
  </w:style>
  <w:style w:type="paragraph" w:styleId="1220" w:customStyle="1">
    <w:name w:val="正文2"/>
    <w:basedOn w:val="877"/>
    <w:qFormat/>
    <w:pPr>
      <w:ind w:firstLine="510"/>
      <w:spacing w:before="156" w:line="360" w:lineRule="auto"/>
    </w:pPr>
    <w:rPr>
      <w:sz w:val="24"/>
      <w:szCs w:val="20"/>
    </w:rPr>
  </w:style>
  <w:style w:type="paragraph" w:styleId="1221" w:customStyle="1">
    <w:name w:val="Body Text(ch)"/>
    <w:basedOn w:val="877"/>
    <w:next w:val="899"/>
    <w:qFormat/>
    <w:pPr>
      <w:spacing w:after="120"/>
    </w:pPr>
    <w:rPr>
      <w:rFonts w:ascii="宋体" w:hAnsi="Arial"/>
      <w:bCs/>
      <w:iCs/>
    </w:rPr>
  </w:style>
  <w:style w:type="paragraph" w:styleId="1222" w:customStyle="1">
    <w:name w:val="小四 段落 宋体 Char Char Char"/>
    <w:basedOn w:val="894"/>
    <w:qFormat/>
    <w:pPr>
      <w:ind w:left="0" w:right="-33" w:firstLine="545"/>
      <w:jc w:val="left"/>
      <w:spacing w:line="360" w:lineRule="auto"/>
      <w:tabs>
        <w:tab w:val="clear" w:pos="2952" w:leader="none"/>
      </w:tabs>
    </w:pPr>
    <w:rPr>
      <w:sz w:val="24"/>
    </w:rPr>
  </w:style>
  <w:style w:type="paragraph" w:styleId="1223" w:customStyle="1">
    <w:name w:val="xl29"/>
    <w:basedOn w:val="87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24" w:customStyle="1">
    <w:name w:val="xl34"/>
    <w:basedOn w:val="87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25" w:customStyle="1">
    <w:name w:val="Char1 Char Char Char"/>
    <w:basedOn w:val="877"/>
    <w:qFormat/>
    <w:rPr>
      <w:rFonts w:ascii="Tahoma" w:hAnsi="Tahoma" w:cs="Tahoma"/>
      <w:sz w:val="24"/>
      <w:szCs w:val="20"/>
    </w:rPr>
  </w:style>
  <w:style w:type="paragraph" w:styleId="1226" w:customStyle="1">
    <w:name w:val="font12"/>
    <w:basedOn w:val="877"/>
    <w:qFormat/>
    <w:pPr>
      <w:jc w:val="left"/>
      <w:spacing w:before="100" w:beforeAutospacing="1" w:after="100" w:afterAutospacing="1"/>
      <w:widowControl/>
    </w:pPr>
    <w:rPr>
      <w:rFonts w:ascii="宋体" w:hAnsi="宋体" w:cs="宋体"/>
      <w:sz w:val="36"/>
      <w:szCs w:val="36"/>
    </w:rPr>
  </w:style>
  <w:style w:type="paragraph" w:styleId="1227" w:customStyle="1">
    <w:name w:val="图标"/>
    <w:basedOn w:val="877"/>
    <w:next w:val="87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28" w:customStyle="1">
    <w:name w:val="Char Char Char Char Char Char Char Char"/>
    <w:basedOn w:val="877"/>
    <w:qFormat/>
    <w:pPr>
      <w:jc w:val="left"/>
      <w:spacing w:after="160" w:line="240" w:lineRule="exact"/>
      <w:widowControl/>
    </w:pPr>
    <w:rPr>
      <w:rFonts w:ascii="Verdana" w:hAnsi="Verdana"/>
      <w:sz w:val="20"/>
      <w:szCs w:val="20"/>
      <w:lang w:eastAsia="en-US"/>
    </w:rPr>
  </w:style>
  <w:style w:type="paragraph" w:styleId="1229" w:customStyle="1">
    <w:name w:val="标题1，章节第一层"/>
    <w:basedOn w:val="1182"/>
    <w:next w:val="1182"/>
    <w:qFormat/>
    <w:pPr>
      <w:ind w:left="482"/>
      <w:tabs>
        <w:tab w:val="left" w:pos="693" w:leader="none"/>
      </w:tabs>
      <w:outlineLvl w:val="0"/>
    </w:pPr>
    <w:rPr>
      <w:color w:val="000000"/>
      <w:sz w:val="24"/>
      <w:szCs w:val="24"/>
    </w:rPr>
  </w:style>
  <w:style w:type="paragraph" w:styleId="1230" w:customStyle="1">
    <w:name w:val="greytypebeni"/>
    <w:basedOn w:val="877"/>
    <w:qFormat/>
    <w:pPr>
      <w:jc w:val="left"/>
      <w:widowControl/>
    </w:pPr>
    <w:rPr>
      <w:rFonts w:ascii="宋体" w:hAnsi="宋体" w:cs="宋体"/>
      <w:sz w:val="24"/>
    </w:rPr>
  </w:style>
  <w:style w:type="paragraph" w:styleId="1231" w:customStyle="1">
    <w:name w:val="标题1"/>
    <w:basedOn w:val="877"/>
    <w:next w:val="87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32" w:customStyle="1">
    <w:name w:val="正文 首行缩进:  2 字符 Char Char"/>
    <w:basedOn w:val="877"/>
    <w:qFormat/>
    <w:pPr>
      <w:ind w:firstLine="480"/>
      <w:spacing w:line="360" w:lineRule="auto"/>
    </w:pPr>
    <w:rPr>
      <w:rFonts w:ascii="楷体_GB2312" w:eastAsia="楷体_GB2312"/>
      <w:bCs/>
      <w:sz w:val="24"/>
    </w:rPr>
  </w:style>
  <w:style w:type="paragraph" w:styleId="1233" w:customStyle="1">
    <w:name w:val="二级条标题"/>
    <w:basedOn w:val="877"/>
    <w:next w:val="1200"/>
    <w:qFormat/>
    <w:pPr>
      <w:ind w:hanging="420"/>
      <w:widowControl/>
      <w:tabs>
        <w:tab w:val="left" w:pos="2240" w:leader="none"/>
      </w:tabs>
      <w:outlineLvl w:val="3"/>
    </w:pPr>
    <w:rPr>
      <w:rFonts w:eastAsia="黑体"/>
      <w:szCs w:val="20"/>
    </w:rPr>
  </w:style>
  <w:style w:type="paragraph" w:styleId="1234" w:customStyle="1">
    <w:name w:val="条1"/>
    <w:basedOn w:val="877"/>
    <w:qFormat/>
    <w:pPr>
      <w:ind w:left="780" w:hanging="360"/>
      <w:spacing w:before="156" w:line="360" w:lineRule="auto"/>
      <w:tabs>
        <w:tab w:val="left" w:pos="780" w:leader="none"/>
      </w:tabs>
    </w:pPr>
    <w:rPr>
      <w:rFonts w:eastAsia="黑体"/>
      <w:sz w:val="24"/>
      <w:szCs w:val="20"/>
    </w:rPr>
  </w:style>
  <w:style w:type="paragraph" w:styleId="1235" w:customStyle="1">
    <w:name w:val="Char Char1 Char Char Char Char"/>
    <w:basedOn w:val="895"/>
    <w:qFormat/>
    <w:pPr>
      <w:ind w:left="357"/>
      <w:jc w:val="left"/>
      <w:spacing w:line="436" w:lineRule="exact"/>
      <w:outlineLvl w:val="3"/>
    </w:pPr>
    <w:rPr>
      <w:rFonts w:ascii="Tahoma" w:hAnsi="Tahoma" w:cs="Tahoma"/>
      <w:b/>
    </w:rPr>
  </w:style>
  <w:style w:type="paragraph" w:styleId="1236" w:customStyle="1">
    <w:name w:val="列表内容"/>
    <w:basedOn w:val="877"/>
    <w:next w:val="877"/>
    <w:qFormat/>
    <w:pPr>
      <w:ind w:left="840" w:hanging="420"/>
      <w:jc w:val="left"/>
      <w:widowControl/>
      <w:tabs>
        <w:tab w:val="left" w:pos="840" w:leader="none"/>
      </w:tabs>
    </w:pPr>
    <w:rPr>
      <w:sz w:val="18"/>
    </w:rPr>
  </w:style>
  <w:style w:type="paragraph" w:styleId="1237" w:customStyle="1">
    <w:name w:val="列出段落3"/>
    <w:basedOn w:val="877"/>
    <w:uiPriority w:val="34"/>
    <w:qFormat/>
    <w:pPr>
      <w:ind w:firstLine="420"/>
    </w:pPr>
    <w:rPr>
      <w:szCs w:val="22"/>
    </w:rPr>
  </w:style>
  <w:style w:type="paragraph" w:styleId="1238" w:customStyle="1">
    <w:name w:val="段 Char"/>
    <w:qFormat/>
    <w:pPr>
      <w:ind w:firstLine="200"/>
      <w:jc w:val="both"/>
    </w:pPr>
    <w:rPr>
      <w:rFonts w:ascii="宋体" w:hAnsi="Calibri"/>
      <w:sz w:val="21"/>
    </w:rPr>
  </w:style>
  <w:style w:type="paragraph" w:styleId="1239" w:customStyle="1">
    <w:name w:val="小四 段落 宋体"/>
    <w:basedOn w:val="894"/>
    <w:qFormat/>
    <w:pPr>
      <w:ind w:left="113" w:right="113" w:firstLine="425"/>
      <w:jc w:val="left"/>
      <w:spacing w:line="360" w:lineRule="auto"/>
      <w:tabs>
        <w:tab w:val="clear" w:pos="2952" w:leader="none"/>
      </w:tabs>
    </w:pPr>
    <w:rPr>
      <w:sz w:val="24"/>
    </w:rPr>
  </w:style>
  <w:style w:type="paragraph" w:styleId="1240" w:customStyle="1">
    <w:name w:val="标题3"/>
    <w:basedOn w:val="880"/>
    <w:qFormat/>
    <w:pPr>
      <w:keepLines w:val="0"/>
      <w:keepNext w:val="0"/>
      <w:spacing w:before="0" w:after="0" w:line="360" w:lineRule="auto"/>
    </w:pPr>
    <w:rPr>
      <w:rFonts w:eastAsia="仿宋_GB2312"/>
      <w:b w:val="0"/>
      <w:sz w:val="30"/>
    </w:rPr>
  </w:style>
  <w:style w:type="paragraph" w:styleId="1241" w:customStyle="1">
    <w:name w:val="1"/>
    <w:basedOn w:val="877"/>
    <w:next w:val="929"/>
    <w:qFormat/>
    <w:pPr>
      <w:spacing w:line="360" w:lineRule="auto"/>
    </w:pPr>
    <w:rPr>
      <w:rFonts w:eastAsia="仿宋_GB2312"/>
      <w:sz w:val="24"/>
    </w:rPr>
  </w:style>
  <w:style w:type="paragraph" w:styleId="1242" w:customStyle="1">
    <w:name w:val="样式 样式 标题 3H3sect1.2.3BOD 0Heading 3 - oldh3l3CTLevel 3 Head... +..."/>
    <w:basedOn w:val="877"/>
    <w:qFormat/>
    <w:pPr>
      <w:jc w:val="left"/>
      <w:keepLines/>
      <w:keepNext/>
      <w:outlineLvl w:val="2"/>
    </w:pPr>
    <w:rPr>
      <w:rFonts w:cs="宋体"/>
      <w:b/>
      <w:bCs/>
      <w:sz w:val="24"/>
      <w:szCs w:val="20"/>
    </w:rPr>
  </w:style>
  <w:style w:type="paragraph" w:styleId="1243" w:customStyle="1">
    <w:name w:val="font5"/>
    <w:basedOn w:val="877"/>
    <w:qFormat/>
    <w:pPr>
      <w:jc w:val="left"/>
      <w:spacing w:before="100" w:beforeAutospacing="1" w:after="100" w:afterAutospacing="1"/>
      <w:widowControl/>
    </w:pPr>
    <w:rPr>
      <w:rFonts w:ascii="宋体" w:hAnsi="宋体" w:cs="宋体"/>
      <w:sz w:val="18"/>
      <w:szCs w:val="18"/>
    </w:rPr>
  </w:style>
  <w:style w:type="paragraph" w:styleId="1244" w:customStyle="1">
    <w:name w:val="zw"/>
    <w:basedOn w:val="877"/>
    <w:qFormat/>
    <w:pPr>
      <w:ind w:firstLine="480"/>
      <w:jc w:val="left"/>
      <w:spacing w:line="360" w:lineRule="auto"/>
      <w:widowControl/>
    </w:pPr>
    <w:rPr>
      <w:rFonts w:ascii="宋体" w:hAnsi="宋体"/>
      <w:bCs/>
      <w:sz w:val="24"/>
      <w:szCs w:val="20"/>
    </w:rPr>
  </w:style>
  <w:style w:type="paragraph" w:styleId="1245" w:customStyle="1">
    <w:name w:val="表头_5"/>
    <w:basedOn w:val="877"/>
    <w:qFormat/>
    <w:pPr>
      <w:spacing w:line="360" w:lineRule="auto"/>
    </w:pPr>
    <w:rPr>
      <w:b/>
      <w:bCs/>
      <w:sz w:val="28"/>
      <w:szCs w:val="21"/>
    </w:rPr>
  </w:style>
  <w:style w:type="paragraph" w:styleId="1246" w:customStyle="1">
    <w:name w:val="正文 New"/>
    <w:qFormat/>
    <w:pPr>
      <w:jc w:val="both"/>
      <w:widowControl w:val="off"/>
    </w:pPr>
    <w:rPr>
      <w:rFonts w:ascii="Calibri" w:hAnsi="Calibri"/>
      <w:sz w:val="21"/>
    </w:rPr>
  </w:style>
  <w:style w:type="paragraph" w:styleId="1247" w:customStyle="1">
    <w:name w:val="小四 段落 宋体 Char Char"/>
    <w:basedOn w:val="877"/>
    <w:qFormat/>
    <w:pPr>
      <w:ind w:firstLine="480"/>
      <w:spacing w:line="360" w:lineRule="auto"/>
    </w:pPr>
    <w:rPr>
      <w:rFonts w:ascii="宋体" w:hAnsi="宋体"/>
      <w:sz w:val="24"/>
    </w:rPr>
  </w:style>
  <w:style w:type="paragraph" w:styleId="1248" w:customStyle="1">
    <w:name w:val="Char1"/>
    <w:basedOn w:val="877"/>
    <w:qFormat/>
    <w:rPr>
      <w:rFonts w:ascii="仿宋_GB2312" w:hAnsi="宋体" w:eastAsia="仿宋_GB2312" w:cs="宋体"/>
      <w:b/>
      <w:sz w:val="32"/>
      <w:szCs w:val="32"/>
    </w:rPr>
  </w:style>
  <w:style w:type="paragraph" w:styleId="1249" w:customStyle="1">
    <w:name w:val="xl43"/>
    <w:basedOn w:val="87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250" w:customStyle="1">
    <w:name w:val="马刚标题4"/>
    <w:basedOn w:val="1251"/>
    <w:next w:val="877"/>
    <w:qFormat/>
    <w:pPr>
      <w:spacing w:before="100" w:after="40"/>
      <w:tabs>
        <w:tab w:val="left" w:pos="1050" w:leader="none"/>
      </w:tabs>
      <w:outlineLvl w:val="3"/>
    </w:pPr>
    <w:rPr>
      <w:b w:val="0"/>
    </w:rPr>
  </w:style>
  <w:style w:type="paragraph" w:styleId="1251" w:customStyle="1">
    <w:name w:val="马刚标题3"/>
    <w:basedOn w:val="877"/>
    <w:next w:val="87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252" w:customStyle="1">
    <w:name w:val="font6"/>
    <w:basedOn w:val="877"/>
    <w:qFormat/>
    <w:pPr>
      <w:jc w:val="left"/>
      <w:spacing w:before="100" w:beforeAutospacing="1" w:after="100" w:afterAutospacing="1"/>
      <w:widowControl/>
    </w:pPr>
    <w:rPr>
      <w:rFonts w:ascii="宋体" w:hAnsi="宋体" w:cs="宋体"/>
      <w:b/>
      <w:bCs/>
      <w:sz w:val="20"/>
      <w:szCs w:val="20"/>
    </w:rPr>
  </w:style>
  <w:style w:type="paragraph" w:styleId="1253" w:customStyle="1">
    <w:name w:val="章标题"/>
    <w:next w:val="1200"/>
    <w:qFormat/>
    <w:pPr>
      <w:jc w:val="both"/>
      <w:outlineLvl w:val="1"/>
    </w:pPr>
    <w:rPr>
      <w:rFonts w:ascii="Calibri" w:hAnsi="Calibri" w:eastAsia="黑体"/>
      <w:sz w:val="21"/>
    </w:rPr>
  </w:style>
  <w:style w:type="paragraph" w:styleId="1254" w:customStyle="1">
    <w:name w:val="flType"/>
    <w:basedOn w:val="1201"/>
    <w:qFormat/>
    <w:pPr>
      <w:spacing w:after="284"/>
    </w:pPr>
    <w:rPr>
      <w:rFonts w:eastAsia="宋体"/>
      <w:b w:val="0"/>
    </w:rPr>
  </w:style>
  <w:style w:type="paragraph" w:styleId="1255" w:customStyle="1">
    <w:name w:val="Char Char Char Char Char Char Char Char Char Char Char Char Char Char Char Char Char Char Char Char Char Char Char1"/>
    <w:basedOn w:val="877"/>
    <w:qFormat/>
    <w:rPr>
      <w:rFonts w:ascii="Tahoma" w:hAnsi="Tahoma" w:cs="Tahoma"/>
      <w:sz w:val="24"/>
      <w:szCs w:val="20"/>
    </w:rPr>
  </w:style>
  <w:style w:type="paragraph" w:styleId="1256" w:customStyle="1">
    <w:name w:val="xl27"/>
    <w:basedOn w:val="87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57" w:customStyle="1">
    <w:name w:val="xl39"/>
    <w:basedOn w:val="87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8" w:customStyle="1">
    <w:name w:val="Char Char1"/>
    <w:basedOn w:val="877"/>
    <w:qFormat/>
    <w:rPr>
      <w:rFonts w:ascii="Tahoma" w:hAnsi="Tahoma"/>
      <w:sz w:val="24"/>
      <w:szCs w:val="20"/>
    </w:rPr>
  </w:style>
  <w:style w:type="paragraph" w:styleId="1259" w:customStyle="1">
    <w:name w:val="标题3，章节第三层"/>
    <w:basedOn w:val="877"/>
    <w:next w:val="1182"/>
    <w:qFormat/>
    <w:pPr>
      <w:spacing w:before="78" w:line="300" w:lineRule="auto"/>
      <w:outlineLvl w:val="2"/>
    </w:pPr>
    <w:rPr>
      <w:rFonts w:ascii="Arial" w:hAnsi="Arial" w:eastAsia="华文细黑"/>
      <w:sz w:val="30"/>
    </w:rPr>
  </w:style>
  <w:style w:type="paragraph" w:styleId="1260" w:customStyle="1">
    <w:name w:val="p0"/>
    <w:basedOn w:val="877"/>
    <w:qFormat/>
    <w:pPr>
      <w:jc w:val="left"/>
      <w:spacing w:before="100" w:beforeAutospacing="1" w:after="100" w:afterAutospacing="1"/>
      <w:widowControl/>
    </w:pPr>
    <w:rPr>
      <w:rFonts w:ascii="宋体" w:hAnsi="宋体" w:cs="宋体"/>
      <w:sz w:val="24"/>
    </w:rPr>
  </w:style>
  <w:style w:type="paragraph" w:styleId="1261" w:customStyle="1">
    <w:name w:val="正文 New New New New New"/>
    <w:qFormat/>
    <w:pPr>
      <w:jc w:val="both"/>
      <w:widowControl w:val="off"/>
    </w:pPr>
    <w:rPr>
      <w:rFonts w:ascii="Calibri" w:hAnsi="Calibri"/>
      <w:sz w:val="21"/>
      <w:szCs w:val="24"/>
    </w:rPr>
  </w:style>
  <w:style w:type="paragraph" w:styleId="1262" w:customStyle="1">
    <w:name w:val="标题5，章节第五层"/>
    <w:basedOn w:val="877"/>
    <w:next w:val="877"/>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63" w:customStyle="1">
    <w:name w:val="样式 首行缩进:  2 字符"/>
    <w:basedOn w:val="877"/>
    <w:qFormat/>
    <w:pPr>
      <w:ind w:firstLine="480"/>
      <w:spacing w:line="360" w:lineRule="auto"/>
    </w:pPr>
    <w:rPr>
      <w:rFonts w:cs="宋体"/>
      <w:sz w:val="24"/>
      <w:szCs w:val="20"/>
    </w:rPr>
  </w:style>
  <w:style w:type="paragraph" w:styleId="1264" w:customStyle="1">
    <w:name w:val="font9"/>
    <w:basedOn w:val="877"/>
    <w:qFormat/>
    <w:pPr>
      <w:jc w:val="left"/>
      <w:spacing w:before="100" w:beforeAutospacing="1" w:after="100" w:afterAutospacing="1"/>
      <w:widowControl/>
    </w:pPr>
    <w:rPr>
      <w:b/>
      <w:bCs/>
      <w:sz w:val="20"/>
      <w:szCs w:val="20"/>
    </w:rPr>
  </w:style>
  <w:style w:type="paragraph" w:styleId="1265" w:customStyle="1">
    <w:name w:val="xl63"/>
    <w:basedOn w:val="877"/>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266" w:customStyle="1">
    <w:name w:val="xl31"/>
    <w:basedOn w:val="87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267" w:customStyle="1">
    <w:name w:val="tableau"/>
    <w:basedOn w:val="877"/>
    <w:qFormat/>
    <w:pPr>
      <w:jc w:val="center"/>
      <w:spacing w:before="20" w:after="20"/>
      <w:widowControl/>
    </w:pPr>
    <w:rPr>
      <w:rFonts w:ascii="Arial" w:hAnsi="Arial"/>
      <w:sz w:val="16"/>
      <w:szCs w:val="20"/>
      <w:lang w:val="en-GB" w:eastAsia="en-US"/>
    </w:rPr>
  </w:style>
  <w:style w:type="paragraph" w:styleId="1268" w:customStyle="1">
    <w:name w:val="TOC 标题1"/>
    <w:basedOn w:val="878"/>
    <w:next w:val="877"/>
    <w:uiPriority w:val="39"/>
    <w:qFormat/>
    <w:pPr>
      <w:jc w:val="left"/>
      <w:spacing w:before="480" w:after="0" w:line="276" w:lineRule="auto"/>
      <w:widowControl/>
      <w:outlineLvl w:val="9"/>
    </w:pPr>
    <w:rPr>
      <w:rFonts w:ascii="Cambria" w:hAnsi="Cambria"/>
      <w:color w:val="365f91"/>
      <w:sz w:val="28"/>
      <w:szCs w:val="28"/>
    </w:rPr>
  </w:style>
  <w:style w:type="paragraph" w:styleId="1269" w:customStyle="1">
    <w:name w:val="Char Char Char Char Char Char Char Char Char1"/>
    <w:basedOn w:val="877"/>
    <w:qFormat/>
    <w:pPr>
      <w:ind w:left="360" w:hanging="360"/>
      <w:tabs>
        <w:tab w:val="left" w:pos="360" w:leader="none"/>
      </w:tabs>
    </w:pPr>
    <w:rPr>
      <w:sz w:val="24"/>
    </w:rPr>
  </w:style>
  <w:style w:type="paragraph" w:styleId="1270" w:customStyle="1">
    <w:name w:val="4"/>
    <w:basedOn w:val="877"/>
    <w:next w:val="925"/>
    <w:qFormat/>
    <w:pPr>
      <w:ind w:firstLine="420"/>
      <w:spacing w:line="360" w:lineRule="auto"/>
    </w:pPr>
    <w:rPr>
      <w:color w:val="ff0000"/>
      <w:sz w:val="24"/>
    </w:rPr>
  </w:style>
  <w:style w:type="paragraph" w:styleId="1271" w:customStyle="1">
    <w:name w:val="Char Char1 Char Char Char Char Char Char Char"/>
    <w:basedOn w:val="877"/>
    <w:qFormat/>
    <w:rPr>
      <w:rFonts w:ascii="Tahoma" w:hAnsi="Tahoma" w:cs="Tahoma"/>
      <w:sz w:val="24"/>
      <w:szCs w:val="20"/>
    </w:rPr>
  </w:style>
  <w:style w:type="paragraph" w:styleId="1272" w:customStyle="1">
    <w:name w:val="批注框文本1"/>
    <w:basedOn w:val="877"/>
    <w:qFormat/>
    <w:rPr>
      <w:sz w:val="18"/>
      <w:szCs w:val="18"/>
    </w:rPr>
  </w:style>
  <w:style w:type="paragraph" w:styleId="1273" w:customStyle="1">
    <w:name w:val="retrait3"/>
    <w:basedOn w:val="877"/>
    <w:qFormat/>
    <w:pPr>
      <w:ind w:left="851"/>
      <w:jc w:val="left"/>
      <w:spacing w:before="20" w:after="20"/>
      <w:widowControl/>
    </w:pPr>
    <w:rPr>
      <w:rFonts w:ascii="Arial" w:hAnsi="Arial"/>
      <w:sz w:val="24"/>
      <w:szCs w:val="20"/>
      <w:lang w:val="en-GB"/>
    </w:rPr>
  </w:style>
  <w:style w:type="paragraph" w:styleId="1274" w:customStyle="1">
    <w:name w:val="样式 段后: 0.25 行"/>
    <w:basedOn w:val="877"/>
    <w:qFormat/>
    <w:pPr>
      <w:ind w:firstLine="420"/>
      <w:jc w:val="left"/>
      <w:spacing w:line="300" w:lineRule="auto"/>
      <w:widowControl/>
    </w:pPr>
    <w:rPr>
      <w:rFonts w:ascii="Arial" w:hAnsi="Arial" w:cs="宋体"/>
      <w:sz w:val="22"/>
      <w:szCs w:val="20"/>
      <w:lang w:eastAsia="en-US"/>
    </w:rPr>
  </w:style>
  <w:style w:type="paragraph" w:styleId="1275" w:customStyle="1">
    <w:name w:val="Char Char Char Char1"/>
    <w:basedOn w:val="895"/>
    <w:qFormat/>
    <w:pPr>
      <w:spacing w:line="360" w:lineRule="auto"/>
    </w:pPr>
    <w:rPr>
      <w:rFonts w:ascii="Tahoma" w:hAnsi="Tahoma"/>
    </w:rPr>
  </w:style>
  <w:style w:type="paragraph" w:styleId="1276" w:customStyle="1">
    <w:name w:val="标准文本"/>
    <w:basedOn w:val="877"/>
    <w:qFormat/>
    <w:pPr>
      <w:ind w:firstLine="480"/>
      <w:spacing w:line="360" w:lineRule="auto"/>
    </w:pPr>
    <w:rPr>
      <w:rFonts w:cs="宋体"/>
      <w:sz w:val="24"/>
    </w:rPr>
  </w:style>
  <w:style w:type="paragraph" w:styleId="1277" w:customStyle="1">
    <w:name w:val="Heading 1"/>
    <w:basedOn w:val="877"/>
    <w:next w:val="877"/>
    <w:qFormat/>
    <w:pPr>
      <w:ind w:firstLine="2890"/>
      <w:keepNext/>
      <w:spacing w:before="290" w:after="290"/>
      <w:widowControl/>
      <w:tabs>
        <w:tab w:val="left" w:pos="1440" w:leader="underscore"/>
        <w:tab w:val="left" w:pos="5670" w:leader="hyphen"/>
      </w:tabs>
    </w:pPr>
    <w:rPr>
      <w:rFonts w:ascii="黑体" w:eastAsia="黑体"/>
      <w:b/>
      <w:sz w:val="24"/>
      <w:szCs w:val="28"/>
    </w:rPr>
  </w:style>
  <w:style w:type="paragraph" w:styleId="1278" w:customStyle="1">
    <w:name w:val="样式4 Char"/>
    <w:basedOn w:val="877"/>
    <w:qFormat/>
    <w:pPr>
      <w:ind w:firstLine="480"/>
      <w:jc w:val="left"/>
      <w:spacing w:line="360" w:lineRule="auto"/>
      <w:widowControl/>
    </w:pPr>
    <w:rPr>
      <w:rFonts w:cs="宋体"/>
      <w:color w:val="000000"/>
      <w:sz w:val="24"/>
    </w:rPr>
  </w:style>
  <w:style w:type="paragraph" w:styleId="1279" w:customStyle="1">
    <w:name w:val="Char2"/>
    <w:basedOn w:val="895"/>
    <w:qFormat/>
    <w:rPr>
      <w:rFonts w:ascii="Tahoma" w:hAnsi="Tahoma"/>
    </w:rPr>
  </w:style>
  <w:style w:type="paragraph" w:styleId="1280" w:customStyle="1">
    <w:name w:val="样式 标题 3H3sect1.2.3BOD 0Heading 3 - oldh3l3CTLevel 3 Head..."/>
    <w:basedOn w:val="880"/>
    <w:qFormat/>
    <w:pPr>
      <w:jc w:val="left"/>
      <w:spacing w:line="240" w:lineRule="auto"/>
    </w:pPr>
    <w:rPr>
      <w:rFonts w:cs="宋体"/>
      <w:sz w:val="30"/>
      <w:szCs w:val="20"/>
    </w:rPr>
  </w:style>
  <w:style w:type="paragraph" w:styleId="1281" w:customStyle="1">
    <w:name w:val="表格内文字"/>
    <w:basedOn w:val="877"/>
    <w:qFormat/>
    <w:pPr>
      <w:spacing w:line="300" w:lineRule="atLeast"/>
    </w:pPr>
    <w:rPr>
      <w:sz w:val="18"/>
    </w:rPr>
  </w:style>
  <w:style w:type="paragraph" w:styleId="1282" w:customStyle="1">
    <w:name w:val="Table Paragraph"/>
    <w:basedOn w:val="877"/>
    <w:uiPriority w:val="1"/>
    <w:qFormat/>
    <w:pPr>
      <w:jc w:val="left"/>
    </w:pPr>
    <w:rPr>
      <w:rFonts w:ascii="宋体" w:hAnsi="宋体" w:cs="宋体"/>
      <w:sz w:val="22"/>
      <w:szCs w:val="22"/>
      <w:lang w:val="zh-CN" w:bidi="zh-CN"/>
    </w:rPr>
  </w:style>
  <w:style w:type="paragraph" w:styleId="1283" w:customStyle="1">
    <w:name w:val="普通 (Web)"/>
    <w:basedOn w:val="877"/>
    <w:qFormat/>
    <w:pPr>
      <w:jc w:val="left"/>
      <w:spacing w:before="100" w:beforeAutospacing="1" w:after="100" w:afterAutospacing="1"/>
      <w:widowControl/>
    </w:pPr>
    <w:rPr>
      <w:rFonts w:ascii="宋体" w:hAnsi="宋体"/>
      <w:sz w:val="24"/>
    </w:rPr>
  </w:style>
  <w:style w:type="paragraph" w:styleId="1284" w:customStyle="1">
    <w:name w:val="a0"/>
    <w:basedOn w:val="877"/>
    <w:qFormat/>
    <w:pPr>
      <w:spacing w:before="100" w:beforeAutospacing="1" w:after="100" w:afterAutospacing="1"/>
      <w:widowControl/>
    </w:pPr>
    <w:rPr>
      <w:rFonts w:ascii="宋体" w:hAnsi="宋体" w:cs="宋体"/>
      <w:sz w:val="24"/>
    </w:rPr>
  </w:style>
  <w:style w:type="paragraph" w:styleId="1285" w:customStyle="1">
    <w:name w:val="项目符号，一级"/>
    <w:basedOn w:val="1182"/>
    <w:next w:val="1182"/>
    <w:qFormat/>
    <w:pPr>
      <w:ind w:left="376" w:firstLine="0"/>
      <w:spacing w:line="240" w:lineRule="atLeast"/>
      <w:tabs>
        <w:tab w:val="left" w:pos="1320" w:leader="none"/>
      </w:tabs>
    </w:pPr>
    <w:rPr>
      <w:bCs w:val="0"/>
      <w:color w:val="000000"/>
      <w:szCs w:val="24"/>
    </w:rPr>
  </w:style>
  <w:style w:type="paragraph" w:styleId="1286" w:customStyle="1">
    <w:name w:val="111111"/>
    <w:basedOn w:val="877"/>
    <w:qFormat/>
    <w:pPr>
      <w:jc w:val="center"/>
      <w:spacing w:before="120" w:after="120"/>
    </w:pPr>
    <w:rPr>
      <w:rFonts w:ascii="宋体" w:hAnsi="宋体" w:eastAsia="黑体" w:cs="宋体"/>
      <w:b/>
      <w:bCs/>
      <w:szCs w:val="21"/>
    </w:rPr>
  </w:style>
  <w:style w:type="paragraph" w:styleId="1287" w:customStyle="1">
    <w:name w:val="Body Text 21"/>
    <w:basedOn w:val="877"/>
    <w:qFormat/>
    <w:pPr>
      <w:ind w:left="720" w:hanging="720"/>
      <w:widowControl/>
    </w:pPr>
    <w:rPr>
      <w:sz w:val="24"/>
      <w:szCs w:val="20"/>
      <w:lang w:val="en-GB"/>
    </w:rPr>
  </w:style>
  <w:style w:type="paragraph" w:styleId="1288" w:customStyle="1">
    <w:name w:val="Char Char Char Char Char Char Char Char Char Char Char1 Char Char Char1"/>
    <w:basedOn w:val="877"/>
    <w:qFormat/>
    <w:pPr>
      <w:ind w:firstLine="200"/>
      <w:jc w:val="left"/>
    </w:pPr>
    <w:rPr>
      <w:rFonts w:ascii="Tahoma" w:hAnsi="Tahoma"/>
      <w:sz w:val="24"/>
    </w:rPr>
  </w:style>
  <w:style w:type="paragraph" w:styleId="1289" w:customStyle="1">
    <w:name w:val="Char Char Char Char Char"/>
    <w:basedOn w:val="877"/>
    <w:qFormat/>
    <w:rPr>
      <w:rFonts w:ascii="Tahoma" w:hAnsi="Tahoma"/>
      <w:sz w:val="24"/>
      <w:szCs w:val="20"/>
    </w:rPr>
  </w:style>
  <w:style w:type="paragraph" w:styleId="1290" w:customStyle="1">
    <w:name w:val="table_1stline"/>
    <w:basedOn w:val="877"/>
    <w:qFormat/>
    <w:pPr>
      <w:jc w:val="left"/>
      <w:spacing w:before="120"/>
      <w:widowControl/>
    </w:pPr>
    <w:rPr>
      <w:bCs/>
      <w:sz w:val="20"/>
      <w:szCs w:val="20"/>
      <w:lang w:val="de-DE" w:eastAsia="de-DE"/>
    </w:rPr>
  </w:style>
  <w:style w:type="paragraph" w:styleId="1291" w:customStyle="1">
    <w:name w:val="Char Char1 Char1"/>
    <w:basedOn w:val="877"/>
    <w:qFormat/>
    <w:pPr>
      <w:jc w:val="left"/>
      <w:spacing w:after="160" w:line="240" w:lineRule="exact"/>
      <w:widowControl/>
    </w:pPr>
    <w:rPr>
      <w:rFonts w:ascii="Verdana" w:hAnsi="Verdana"/>
      <w:sz w:val="20"/>
      <w:szCs w:val="20"/>
      <w:lang w:eastAsia="en-US"/>
    </w:rPr>
  </w:style>
  <w:style w:type="paragraph" w:styleId="1292" w:customStyle="1">
    <w:name w:val="7"/>
    <w:basedOn w:val="877"/>
    <w:next w:val="931"/>
    <w:qFormat/>
    <w:pPr>
      <w:jc w:val="left"/>
      <w:spacing w:before="100" w:beforeAutospacing="1" w:after="100" w:afterAutospacing="1"/>
      <w:widowControl/>
    </w:pPr>
    <w:rPr>
      <w:rFonts w:ascii="宋体" w:hAnsi="宋体"/>
      <w:sz w:val="24"/>
      <w:szCs w:val="20"/>
    </w:rPr>
  </w:style>
  <w:style w:type="paragraph" w:styleId="1293" w:customStyle="1">
    <w:name w:val="样式 标题 2第一章 标题 2Heading 2 HiddenHeading 2 CCBSheading 2H2h2..."/>
    <w:basedOn w:val="879"/>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294" w:customStyle="1">
    <w:name w:val="xl41"/>
    <w:basedOn w:val="87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95" w:customStyle="1">
    <w:name w:val="一级标题"/>
    <w:basedOn w:val="877"/>
    <w:qFormat/>
    <w:pPr>
      <w:ind w:left="900" w:hanging="420"/>
      <w:spacing w:line="360" w:lineRule="auto"/>
      <w:tabs>
        <w:tab w:val="left" w:pos="903" w:leader="none"/>
      </w:tabs>
    </w:pPr>
    <w:rPr>
      <w:rFonts w:ascii="Arial" w:hAnsi="Arial" w:cs="Arial"/>
      <w:sz w:val="24"/>
      <w:szCs w:val="20"/>
    </w:rPr>
  </w:style>
  <w:style w:type="paragraph" w:styleId="1296" w:customStyle="1">
    <w:name w:val="马刚标题1"/>
    <w:basedOn w:val="878"/>
    <w:next w:val="877"/>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297" w:customStyle="1">
    <w:name w:val="Char Char Char Char Char Char Char Char Char Char Char Char Char"/>
    <w:basedOn w:val="877"/>
    <w:qFormat/>
    <w:pPr>
      <w:jc w:val="left"/>
      <w:spacing w:after="160" w:line="240" w:lineRule="exact"/>
      <w:widowControl/>
    </w:pPr>
  </w:style>
  <w:style w:type="paragraph" w:styleId="1298" w:customStyle="1">
    <w:name w:val="font14"/>
    <w:basedOn w:val="877"/>
    <w:qFormat/>
    <w:pPr>
      <w:jc w:val="left"/>
      <w:spacing w:before="100" w:beforeAutospacing="1" w:after="100" w:afterAutospacing="1"/>
      <w:widowControl/>
    </w:pPr>
    <w:rPr>
      <w:sz w:val="36"/>
      <w:szCs w:val="36"/>
    </w:rPr>
  </w:style>
  <w:style w:type="paragraph" w:styleId="1299" w:customStyle="1">
    <w:name w:val="af17cgridlangnp1033langf"/>
    <w:qFormat/>
    <w:pPr>
      <w:ind w:left="567" w:firstLine="510"/>
      <w:jc w:val="both"/>
      <w:spacing w:before="156" w:line="360" w:lineRule="atLeast"/>
      <w:widowControl w:val="off"/>
    </w:pPr>
    <w:rPr>
      <w:rFonts w:ascii="Calibri" w:hAnsi="Calibri"/>
    </w:rPr>
  </w:style>
  <w:style w:type="paragraph" w:styleId="1300" w:customStyle="1">
    <w:name w:val="Char Char Char Char"/>
    <w:basedOn w:val="895"/>
    <w:qFormat/>
    <w:pPr>
      <w:spacing w:line="360" w:lineRule="auto"/>
    </w:pPr>
    <w:rPr>
      <w:rFonts w:ascii="Tahoma" w:hAnsi="Tahoma"/>
    </w:rPr>
  </w:style>
  <w:style w:type="paragraph" w:styleId="1301" w:customStyle="1">
    <w:name w:val="批注主题1"/>
    <w:basedOn w:val="896"/>
    <w:next w:val="896"/>
    <w:qFormat/>
    <w:rPr>
      <w:b/>
      <w:bCs/>
      <w:szCs w:val="24"/>
    </w:rPr>
  </w:style>
  <w:style w:type="paragraph" w:styleId="1302" w:customStyle="1">
    <w:name w:val="标题 4宋体"/>
    <w:basedOn w:val="881"/>
    <w:qFormat/>
    <w:pPr>
      <w:jc w:val="left"/>
      <w:keepLines w:val="0"/>
      <w:spacing w:before="0" w:after="0" w:line="360" w:lineRule="auto"/>
    </w:pPr>
    <w:rPr>
      <w:rFonts w:ascii="宋体" w:hAnsi="宋体" w:eastAsia="宋体"/>
      <w:bCs/>
      <w:color w:val="000000"/>
      <w:sz w:val="24"/>
    </w:rPr>
  </w:style>
  <w:style w:type="paragraph" w:styleId="1303" w:customStyle="1">
    <w:name w:val="标题2，章节第二层"/>
    <w:basedOn w:val="877"/>
    <w:next w:val="1182"/>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304" w:customStyle="1">
    <w:name w:val="小四 段落 宋体 Char Char Char Char"/>
    <w:basedOn w:val="877"/>
    <w:qFormat/>
    <w:pPr>
      <w:ind w:right="-33" w:firstLine="480"/>
      <w:jc w:val="left"/>
      <w:spacing w:line="360" w:lineRule="auto"/>
    </w:pPr>
    <w:rPr>
      <w:sz w:val="24"/>
    </w:rPr>
  </w:style>
  <w:style w:type="paragraph" w:styleId="1305" w:customStyle="1">
    <w:name w:val="表蕊"/>
    <w:basedOn w:val="877"/>
    <w:qFormat/>
    <w:pPr>
      <w:jc w:val="left"/>
      <w:spacing w:line="320" w:lineRule="atLeast"/>
    </w:pPr>
    <w:rPr>
      <w:rFonts w:eastAsia="楷体_GB2312"/>
      <w:spacing w:val="-10"/>
      <w:szCs w:val="20"/>
    </w:rPr>
  </w:style>
  <w:style w:type="paragraph" w:styleId="1306" w:customStyle="1">
    <w:name w:val="项目符号，二级"/>
    <w:basedOn w:val="1182"/>
    <w:next w:val="1182"/>
    <w:qFormat/>
    <w:pPr>
      <w:ind w:left="1337" w:right="-27" w:firstLine="480"/>
      <w:tabs>
        <w:tab w:val="left" w:pos="1211" w:leader="none"/>
        <w:tab w:val="left" w:pos="1337" w:leader="none"/>
      </w:tabs>
    </w:pPr>
    <w:rPr>
      <w:bCs w:val="0"/>
      <w:color w:val="000000"/>
      <w:sz w:val="24"/>
      <w:szCs w:val="24"/>
    </w:rPr>
  </w:style>
  <w:style w:type="paragraph" w:styleId="1307" w:customStyle="1">
    <w:name w:val="方案正文"/>
    <w:basedOn w:val="877"/>
    <w:qFormat/>
    <w:pPr>
      <w:ind w:firstLine="359"/>
      <w:jc w:val="left"/>
      <w:spacing w:before="156" w:line="360" w:lineRule="auto"/>
    </w:pPr>
    <w:rPr>
      <w:rFonts w:ascii="Arial" w:hAnsi="Arial" w:cs="宋体"/>
      <w:sz w:val="24"/>
      <w:szCs w:val="21"/>
    </w:rPr>
  </w:style>
  <w:style w:type="paragraph" w:styleId="1308" w:customStyle="1">
    <w:name w:val="标准小四"/>
    <w:basedOn w:val="877"/>
    <w:qFormat/>
    <w:pPr>
      <w:ind w:firstLine="480"/>
      <w:spacing w:line="360" w:lineRule="auto"/>
    </w:pPr>
    <w:rPr>
      <w:rFonts w:ascii="Arial" w:hAnsi="Arial"/>
      <w:sz w:val="24"/>
      <w:szCs w:val="21"/>
    </w:rPr>
  </w:style>
  <w:style w:type="paragraph" w:styleId="1309" w:customStyle="1">
    <w:name w:val="xl35"/>
    <w:basedOn w:val="87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310" w:customStyle="1">
    <w:name w:val="Char Char Char Char Char Char Char Char Char Char Char1"/>
    <w:basedOn w:val="877"/>
    <w:qFormat/>
    <w:rPr>
      <w:rFonts w:ascii="Tahoma" w:hAnsi="Tahoma" w:cs="Tahoma"/>
      <w:sz w:val="24"/>
      <w:szCs w:val="20"/>
    </w:rPr>
  </w:style>
  <w:style w:type="paragraph" w:styleId="1311" w:customStyle="1">
    <w:name w:val="xl36"/>
    <w:basedOn w:val="87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12" w:customStyle="1">
    <w:name w:val="Normal Indent1"/>
    <w:basedOn w:val="877"/>
    <w:qFormat/>
    <w:pPr>
      <w:ind w:firstLine="420"/>
    </w:pPr>
    <w:rPr>
      <w:sz w:val="20"/>
      <w:szCs w:val="20"/>
    </w:rPr>
  </w:style>
  <w:style w:type="paragraph" w:styleId="1313" w:customStyle="1">
    <w:name w:val="正文表标题"/>
    <w:next w:val="1200"/>
    <w:qFormat/>
    <w:pPr>
      <w:ind w:left="900" w:hanging="420"/>
      <w:jc w:val="center"/>
      <w:tabs>
        <w:tab w:val="left" w:pos="900" w:leader="none"/>
      </w:tabs>
    </w:pPr>
    <w:rPr>
      <w:rFonts w:ascii="黑体" w:hAnsi="Calibri" w:eastAsia="黑体"/>
      <w:sz w:val="21"/>
    </w:rPr>
  </w:style>
  <w:style w:type="paragraph" w:styleId="1314" w:customStyle="1">
    <w:name w:val="Char Char Char Char Char Char Char Char Char Char Char Char Char Char1"/>
    <w:basedOn w:val="877"/>
    <w:qFormat/>
    <w:rPr>
      <w:rFonts w:ascii="Tahoma" w:hAnsi="Tahoma" w:cs="Tahoma"/>
      <w:sz w:val="24"/>
      <w:szCs w:val="20"/>
    </w:rPr>
  </w:style>
  <w:style w:type="paragraph" w:styleId="1315" w:customStyle="1">
    <w:name w:val="black1"/>
    <w:basedOn w:val="877"/>
    <w:qFormat/>
    <w:pPr>
      <w:jc w:val="left"/>
      <w:spacing w:before="100" w:beforeAutospacing="1" w:after="100" w:afterAutospacing="1"/>
      <w:widowControl/>
    </w:pPr>
    <w:rPr>
      <w:rFonts w:ascii="宋体" w:hAnsi="宋体"/>
      <w:sz w:val="24"/>
    </w:rPr>
  </w:style>
  <w:style w:type="table" w:styleId="1316" w:customStyle="1">
    <w:name w:val="Table Normal"/>
    <w:unhideWhenUsed/>
    <w:qFormat/>
    <w:pPr>
      <w:widowControl w:val="off"/>
    </w:pPr>
    <w:rPr>
      <w:sz w:val="22"/>
      <w:lang w:eastAsia="en-US"/>
    </w:rPr>
    <w:tblPr>
      <w:tblCellMar>
        <w:left w:w="0" w:type="dxa"/>
        <w:top w:w="0" w:type="dxa"/>
        <w:right w:w="0" w:type="dxa"/>
        <w:bottom w:w="0" w:type="dxa"/>
      </w:tblCellMar>
    </w:tblPr>
  </w:style>
  <w:style w:type="paragraph" w:styleId="1317" w:customStyle="1">
    <w:name w:val="（RZM政采）正文-首行缩进2"/>
    <w:basedOn w:val="877"/>
    <w:qFormat/>
    <w:pPr>
      <w:ind w:firstLine="200"/>
      <w:spacing w:line="360" w:lineRule="auto"/>
    </w:pPr>
    <w:rPr>
      <w:rFonts w:ascii="宋体" w:hAnsi="宋体"/>
      <w:szCs w:val="21"/>
      <w:lang w:val="zh-CN"/>
    </w:rPr>
  </w:style>
  <w:style w:type="paragraph" w:styleId="1318" w:customStyle="1">
    <w:name w:val="cucd-0"/>
    <w:qFormat/>
    <w:pPr>
      <w:ind w:firstLine="480"/>
      <w:spacing w:line="360" w:lineRule="auto"/>
    </w:pPr>
    <w:rPr>
      <w:rFonts w:ascii="宋体" w:hAnsi="宋体"/>
      <w:sz w:val="24"/>
      <w:szCs w:val="22"/>
    </w:rPr>
  </w:style>
  <w:style w:type="paragraph" w:styleId="1319" w:customStyle="1">
    <w:name w:val="cucd-2"/>
    <w:next w:val="1320"/>
    <w:qFormat/>
    <w:pPr>
      <w:ind w:right="-512"/>
      <w:jc w:val="both"/>
      <w:spacing w:line="360" w:lineRule="exact"/>
      <w:tabs>
        <w:tab w:val="left" w:pos="9180" w:leader="none"/>
        <w:tab w:val="left" w:pos="9360" w:leader="none"/>
      </w:tabs>
      <w:outlineLvl w:val="1"/>
    </w:pPr>
    <w:rPr>
      <w:rFonts w:ascii="宋体" w:hAnsi="宋体"/>
      <w:b/>
      <w:sz w:val="24"/>
      <w:szCs w:val="24"/>
      <w:lang w:val="zh-CN"/>
    </w:rPr>
  </w:style>
  <w:style w:type="paragraph" w:styleId="1320" w:customStyle="1">
    <w:name w:val="cucd-3"/>
    <w:next w:val="877"/>
    <w:qFormat/>
    <w:pPr>
      <w:ind w:right="-512"/>
      <w:spacing w:line="360" w:lineRule="auto"/>
      <w:tabs>
        <w:tab w:val="left" w:pos="9180" w:leader="none"/>
        <w:tab w:val="left" w:pos="9360" w:leader="none"/>
      </w:tabs>
      <w:outlineLvl w:val="2"/>
    </w:pPr>
    <w:rPr>
      <w:rFonts w:ascii="楷体" w:hAnsi="楷体" w:eastAsia="楷体"/>
      <w:b/>
      <w:color w:val="000000"/>
      <w:sz w:val="24"/>
      <w:szCs w:val="24"/>
    </w:rPr>
  </w:style>
  <w:style w:type="paragraph" w:styleId="1321" w:customStyle="1">
    <w:name w:val="表格字体"/>
    <w:qFormat/>
    <w:pPr>
      <w:ind w:firstLine="6"/>
      <w:jc w:val="center"/>
    </w:pPr>
    <w:rPr>
      <w:rFonts w:ascii="宋体" w:hAnsi="宋体" w:cs="宋体"/>
      <w:sz w:val="21"/>
      <w:szCs w:val="18"/>
    </w:rPr>
  </w:style>
  <w:style w:type="character" w:styleId="1322" w:customStyle="1">
    <w:name w:val="font71"/>
    <w:basedOn w:val="887"/>
    <w:qFormat/>
    <w:rPr>
      <w:rFonts w:hint="eastAsia" w:ascii="宋体" w:hAnsi="宋体" w:eastAsia="宋体" w:cs="宋体"/>
      <w:color w:val="000000"/>
      <w:sz w:val="22"/>
      <w:szCs w:val="22"/>
      <w:u w:val="none"/>
    </w:rPr>
  </w:style>
  <w:style w:type="character" w:styleId="1323" w:customStyle="1">
    <w:name w:val="font41"/>
    <w:basedOn w:val="887"/>
    <w:qFormat/>
    <w:rPr>
      <w:rFonts w:hint="eastAsia" w:ascii="宋体" w:hAnsi="宋体" w:eastAsia="宋体" w:cs="宋体"/>
      <w:color w:val="000000"/>
      <w:sz w:val="22"/>
      <w:szCs w:val="22"/>
      <w:u w:val="none"/>
    </w:rPr>
  </w:style>
  <w:style w:type="character" w:styleId="1324" w:customStyle="1">
    <w:name w:val="列表段落 字符"/>
    <w:link w:val="983"/>
    <w:uiPriority w:val="34"/>
    <w:qFormat/>
    <w:rPr>
      <w:sz w:val="21"/>
      <w:szCs w:val="24"/>
    </w:rPr>
  </w:style>
  <w:style w:type="paragraph" w:styleId="1325" w:customStyle="1">
    <w:name w:val="Table Text"/>
    <w:basedOn w:val="877"/>
    <w:semiHidden/>
    <w:qFormat/>
    <w:pPr>
      <w:jc w:val="center"/>
      <w:spacing w:line="360" w:lineRule="auto"/>
    </w:pPr>
    <w:rPr>
      <w:rFonts w:ascii="仿宋" w:hAnsi="仿宋" w:eastAsia="仿宋" w:cs="宋体"/>
      <w:b/>
      <w:bCs/>
      <w:sz w:val="24"/>
      <w:lang w:eastAsia="en-US"/>
    </w:rPr>
  </w:style>
  <w:style w:type="paragraph" w:styleId="1326" w:customStyle="1">
    <w:name w:val="修订1"/>
    <w:hidden/>
    <w:uiPriority w:val="99"/>
    <w:unhideWhenUsed/>
    <w:qFormat/>
    <w:rPr>
      <w:rFonts w:ascii="Calibri" w:hAnsi="Calibri"/>
      <w:sz w:val="21"/>
      <w:szCs w:val="24"/>
    </w:rPr>
  </w:style>
  <w:style w:type="paragraph" w:styleId="1327" w:customStyle="1">
    <w:name w:val="修订2"/>
    <w:hidden/>
    <w:uiPriority w:val="99"/>
    <w:unhideWhenUsed/>
    <w:qFormat/>
    <w:rPr>
      <w:rFonts w:ascii="Calibri" w:hAnsi="Calibri"/>
      <w:sz w:val="21"/>
      <w:szCs w:val="24"/>
    </w:rPr>
  </w:style>
  <w:style w:type="paragraph" w:styleId="1328" w:customStyle="1">
    <w:name w:val="*正文"/>
    <w:basedOn w:val="877"/>
    <w:qFormat/>
    <w:rPr>
      <w:rFonts w:ascii="宋体" w:hAnsi="宋体"/>
      <w:sz w:val="24"/>
      <w:lang w:val="zh-CN"/>
    </w:rPr>
  </w:style>
  <w:style w:type="character" w:styleId="1329" w:customStyle="1">
    <w:name w:val="font21"/>
    <w:qFormat/>
    <w:rPr>
      <w:rFonts w:hint="default" w:ascii="Arial" w:hAnsi="Arial" w:cs="Arial"/>
      <w:color w:val="000000"/>
      <w:sz w:val="28"/>
      <w:szCs w:val="28"/>
      <w:u w:val="none"/>
    </w:rPr>
  </w:style>
  <w:style w:type="character" w:styleId="1330" w:customStyle="1">
    <w:name w:val="font31"/>
    <w:basedOn w:val="887"/>
    <w:qFormat/>
    <w:rPr>
      <w:rFonts w:hint="eastAsia" w:ascii="宋体" w:hAnsi="宋体" w:eastAsia="宋体" w:cs="宋体"/>
      <w:color w:val="000000"/>
      <w:sz w:val="22"/>
      <w:szCs w:val="22"/>
      <w:u w:val="none"/>
    </w:rPr>
  </w:style>
  <w:style w:type="character" w:styleId="1331" w:customStyle="1">
    <w:name w:val="正文缩进 字符"/>
    <w:link w:val="890"/>
    <w:qFormat/>
    <w:rPr>
      <w:rFonts w:ascii="Calibri" w:hAnsi="Calibri"/>
      <w:sz w:val="21"/>
    </w:rPr>
  </w:style>
  <w:style w:type="character" w:styleId="1332" w:customStyle="1">
    <w:name w:val="默认段落字体11"/>
    <w:uiPriority w:val="1"/>
    <w:unhideWhenUsed/>
    <w:qFormat/>
  </w:style>
  <w:style w:type="paragraph" w:styleId="1333" w:customStyle="1">
    <w:name w:val="修订3"/>
    <w:hidden/>
    <w:uiPriority w:val="99"/>
    <w:unhideWhenUsed/>
    <w:qFormat/>
    <w:rPr>
      <w:rFonts w:ascii="Calibri" w:hAnsi="Calibri"/>
      <w:sz w:val="21"/>
      <w:szCs w:val="24"/>
    </w:rPr>
  </w:style>
  <w:style w:type="character" w:styleId="1334" w:customStyle="1">
    <w:name w:val="批注文字 Char"/>
    <w:qFormat/>
    <w:rPr>
      <w:rFonts w:eastAsia="宋体"/>
      <w:sz w:val="21"/>
      <w:lang w:val="en-US" w:eastAsia="zh-CN" w:bidi="ar-SA"/>
    </w:rPr>
  </w:style>
  <w:style w:type="character" w:styleId="1335" w:customStyle="1">
    <w:name w:val="font112"/>
    <w:basedOn w:val="887"/>
    <w:qFormat/>
    <w:rPr>
      <w:rFonts w:hint="default" w:ascii="方正仿宋_GBK" w:hAnsi="方正仿宋_GBK" w:eastAsia="方正仿宋_GBK" w:cs="方正仿宋_GBK"/>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3F1DA-4055-4D53-8F3F-343EE4E67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郝慧</cp:lastModifiedBy>
  <cp:revision>521</cp:revision>
  <dcterms:created xsi:type="dcterms:W3CDTF">2025-08-04T03:06:00Z</dcterms:created>
  <dcterms:modified xsi:type="dcterms:W3CDTF">2026-03-19T02:54:45Z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C98FEADD4C864304B0151D2F645B863F_13</vt:lpwstr>
  </property>
  <property fmtid="{D5CDD505-2E9C-101B-9397-08002B2CF9AE}" pid="4" name="KSOTemplateDocerSaveRecord">
    <vt:lpwstr>eyJoZGlkIjoiMTk2NDU3M2E2MzU1ZWY2NjlhMjZkMjlmODlhNzAzYWYiLCJ1c2VySWQiOiI0MDgxMTUyODkifQ==</vt:lpwstr>
  </property>
</Properties>
</file>