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869"/>
        <w:ind w:firstLine="1606"/>
        <w:jc w:val="center"/>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cs="Times New Roman"/>
          <w:b/>
          <w:bCs/>
          <w:color w:val="000000"/>
          <w:sz w:val="32"/>
          <w:szCs w:val="24"/>
          <w:lang w:eastAsia="zh-CN"/>
        </w:rPr>
        <w:t xml:space="preserve">紫金山实验室智能网联汽车C-V2X协议解析软件及应用系统软件开发服务</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Arial" w:hAnsi="Arial" w:eastAsia="宋体" w:cs="Times New Roman"/>
          <w:b/>
          <w:bCs/>
          <w:i w:val="0"/>
          <w:iCs w:val="0"/>
          <w:caps w:val="0"/>
          <w:color w:val="000000"/>
          <w:spacing w:val="0"/>
          <w:sz w:val="32"/>
          <w:szCs w:val="24"/>
          <w:u w:val="none"/>
        </w:rPr>
        <w:t xml:space="preserve">JSZC-320100-JZCG-T2026-0024</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8"/>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2026年2月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lang w:eastAsia="zh-CN"/>
        </w:rPr>
      </w:r>
      <w:r/>
    </w:p>
    <w:p>
      <w:pPr>
        <w:pStyle w:val="869"/>
        <w:keepLines w:val="0"/>
        <w:keepNext w:val="0"/>
        <w:pageBreakBefore w:val="0"/>
        <w:spacing w:line="480"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869"/>
        <w:ind w:firstLine="0"/>
        <w:pageBreakBefore w:val="0"/>
        <w:spacing w:line="240" w:lineRule="auto"/>
        <w:widowControl w:val="off"/>
        <w:rPr>
          <w:rFonts w:hint="eastAsia" w:ascii="宋体" w:hAnsi="宋体"/>
          <w:color w:val="000000"/>
          <w:sz w:val="24"/>
          <w:szCs w:val="24"/>
        </w:rPr>
      </w:pPr>
      <w:r/>
      <w:bookmarkStart w:id="6" w:name="_Toc35393790"/>
      <w:r/>
      <w:bookmarkStart w:id="7" w:name="_Toc28359079"/>
      <w:r/>
      <w:bookmarkStart w:id="8" w:name="_Toc35393621"/>
      <w:r/>
      <w:bookmarkStart w:id="9" w:name="_Toc38985263"/>
      <w:r/>
      <w:bookmarkStart w:id="10" w:name="_Toc28359002"/>
      <w:r/>
      <w:bookmarkStart w:id="11" w:name="_Hlk24379207"/>
      <w:r/>
      <w:bookmarkStart w:id="12" w:name="_Toc38985264"/>
      <w:r/>
      <w:bookmarkStart w:id="13" w:name="_Toc28359080"/>
      <w:r/>
      <w:bookmarkStart w:id="14" w:name="_Toc35393622"/>
      <w:r/>
      <w:bookmarkStart w:id="15" w:name="_Toc35393791"/>
      <w:r/>
      <w:bookmarkStart w:id="16" w:name="_Toc28359003"/>
      <w:r>
        <w:rPr>
          <w:rFonts w:hint="eastAsia" w:ascii="宋体" w:hAnsi="宋体"/>
          <w:color w:val="000000"/>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谈判邀请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lang w:eastAsia="zh-CN"/>
        </w:rPr>
        <w:t xml:space="preserve">紫金山实验室</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s="Times New Roman"/>
          <w:b w:val="0"/>
          <w:bCs w:val="0"/>
          <w:color w:val="000000"/>
          <w:sz w:val="24"/>
          <w:szCs w:val="24"/>
          <w:lang w:eastAsia="zh-CN"/>
        </w:rPr>
        <w:t xml:space="preserve">紫金山实验室智能网联汽车C-V2X协议解析软件及应用系统软件开发服务</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竞争性谈判采购，欢迎符合条件的供应商参加谈判。</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-JZCG-T2026-0024</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cs="Times New Roman"/>
          <w:b w:val="0"/>
          <w:bCs w:val="0"/>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b w:val="0"/>
          <w:bCs w:val="0"/>
          <w:color w:val="000000"/>
          <w:sz w:val="24"/>
          <w:szCs w:val="24"/>
          <w:lang w:eastAsia="zh-CN"/>
        </w:rPr>
        <w:t xml:space="preserve">紫金山实验室智能网联汽车C-V2X协议解析软件及应用系统软件开发服务</w:t>
      </w:r>
      <w:r>
        <w:rPr>
          <w:rFonts w:hint="eastAsia" w:ascii="宋体" w:hAnsi="宋体" w:cs="Times New Roman"/>
          <w:b w:val="0"/>
          <w:bCs w:val="0"/>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rPr>
          <w:rFonts w:hint="eastAsia" w:ascii="宋体" w:hAnsi="宋体"/>
          <w:color w:val="000000"/>
          <w:sz w:val="24"/>
          <w:szCs w:val="24"/>
        </w:rPr>
        <w:t xml:space="preserve">3.预算金额</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18</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w:t>
      </w:r>
      <w:r>
        <w:rPr>
          <w:rFonts w:hint="eastAsia" w:ascii="宋体" w:hAnsi="宋体" w:eastAsia="宋体" w:cs="Times New Roman"/>
          <w:b w:val="0"/>
          <w:bCs w:val="0"/>
          <w:color w:val="000000"/>
          <w:sz w:val="24"/>
          <w:szCs w:val="24"/>
          <w:lang w:val="en-US" w:eastAsia="zh-CN"/>
        </w:rPr>
        <w:t xml:space="preserve">最高限价：</w:t>
      </w:r>
      <w:r>
        <w:rPr>
          <w:rFonts w:hint="eastAsia" w:ascii="宋体" w:hAnsi="宋体" w:eastAsia="宋体" w:cs="Times New Roman"/>
          <w:b w:val="0"/>
          <w:bCs w:val="0"/>
          <w:color w:val="000000"/>
          <w:sz w:val="24"/>
          <w:szCs w:val="24"/>
          <w:lang w:eastAsia="zh-CN"/>
        </w:rPr>
        <w:t xml:space="preserve">本项目不设最高限价。</w:t>
      </w:r>
      <w:r>
        <w:rPr>
          <w:rFonts w:hint="eastAsia" w:ascii="宋体" w:hAnsi="宋体" w:eastAsia="宋体" w:cs="Times New Roman"/>
          <w:b w:val="0"/>
          <w:bCs w:val="0"/>
          <w:color w:val="000000"/>
          <w:sz w:val="24"/>
          <w:szCs w:val="24"/>
          <w:lang w:eastAsia="zh-CN"/>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eastAsia="宋体" w:cs="Times New Roman"/>
          <w:b w:val="0"/>
          <w:bCs w:val="0"/>
          <w:color w:val="000000"/>
          <w:sz w:val="24"/>
          <w:szCs w:val="24"/>
          <w:lang w:eastAsia="zh-CN"/>
        </w:rPr>
        <w:t xml:space="preserve">5.采购需求（简介）：</w:t>
      </w:r>
      <w:r>
        <w:rPr>
          <w:rFonts w:hint="eastAsia" w:ascii="宋体" w:hAnsi="宋体" w:eastAsia="宋体" w:cs="Times New Roman"/>
          <w:b w:val="0"/>
          <w:bCs w:val="0"/>
          <w:color w:val="000000"/>
          <w:sz w:val="24"/>
          <w:szCs w:val="24"/>
          <w:lang w:val="en-US" w:eastAsia="zh-CN"/>
        </w:rPr>
        <w:t xml:space="preserve">本项目旨在采购一套智能网联汽车C-V2X协议解析软件及应用系统，实现核心车路协同场景的协议支持与功能演示，为后续研究提供软件基础。（详细内容见本谈判文件第四章） </w:t>
      </w:r>
      <w:r>
        <w:rPr>
          <w:rFonts w:hint="eastAsia" w:ascii="宋体" w:hAnsi="宋体" w:cs="宋体"/>
          <w:color w:val="000000"/>
          <w:sz w:val="24"/>
          <w:szCs w:val="24"/>
        </w:rPr>
        <w:t xml:space="preserve"> </w:t>
      </w:r>
      <w:r>
        <w:rPr>
          <w:rFonts w:ascii="宋体" w:hAnsi="宋体"/>
          <w:color w:val="000000"/>
          <w:sz w:val="24"/>
          <w:szCs w:val="24"/>
          <w:u w:val="single"/>
        </w:rPr>
      </w:r>
      <w:r/>
    </w:p>
    <w:p>
      <w:pPr>
        <w:pStyle w:val="86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60天</w:t>
      </w:r>
      <w:r>
        <w:rPr>
          <w:rFonts w:hint="eastAsia" w:ascii="宋体" w:hAnsi="宋体"/>
          <w:color w:val="000000"/>
          <w:sz w:val="24"/>
          <w:szCs w:val="24"/>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40"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软件和信息技术服务业</w:t>
      </w:r>
      <w:r>
        <w:rPr>
          <w:rFonts w:ascii="宋体" w:hAnsi="宋体" w:eastAsia="宋体" w:cs="Times New Roman"/>
          <w:b w:val="0"/>
          <w:bCs w:val="0"/>
          <w:color w:val="000000"/>
          <w:sz w:val="24"/>
          <w:szCs w:val="24"/>
          <w:highlight w:val="none"/>
          <w:lang w:val="en-US"/>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6"/>
      <w:r/>
      <w:bookmarkEnd w:id="7"/>
      <w:r/>
      <w:bookmarkEnd w:id="8"/>
      <w:r/>
      <w:bookmarkEnd w:id="9"/>
      <w:r/>
      <w:bookmarkEnd w:id="10"/>
      <w:r/>
      <w:bookmarkEnd w:id="11"/>
      <w:r/>
      <w:bookmarkEnd w:id="12"/>
      <w:r/>
      <w:bookmarkEnd w:id="13"/>
      <w:r/>
      <w:bookmarkEnd w:id="14"/>
      <w:r/>
      <w:bookmarkEnd w:id="15"/>
      <w:r/>
      <w:bookmarkEnd w:id="16"/>
      <w:r/>
      <w:bookmarkStart w:id="17" w:name="_Toc35393792"/>
      <w:r/>
      <w:bookmarkStart w:id="18" w:name="_Toc38985265"/>
      <w:r/>
      <w:bookmarkStart w:id="19" w:name="_Toc28359004"/>
      <w:r/>
      <w:bookmarkStart w:id="20" w:name="_Toc28359081"/>
      <w:r/>
      <w:bookmarkStart w:id="21" w:name="_Toc35393623"/>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Times New Roman"/>
          <w:color w:val="000000"/>
          <w:sz w:val="24"/>
          <w:szCs w:val="24"/>
        </w:rPr>
        <w:t xml:space="preserve">1.时间：自谈判文件公告发布之日起。</w:t>
      </w:r>
      <w:r>
        <w:rPr>
          <w:rFonts w:hint="eastAsia" w:ascii="宋体" w:hAnsi="宋体" w:eastAsia="宋体" w:cs="Times New Roman"/>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2.方式：在“江苏政府采购网”免费下载。</w:t>
      </w:r>
      <w:r>
        <w:rPr>
          <w:rFonts w:hint="eastAsia" w:ascii="宋体" w:hAnsi="宋体" w:eastAsia="宋体" w:cs="Times New Roman"/>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spacing w:line="240" w:lineRule="auto"/>
        <w:rPr>
          <w:rFonts w:hint="eastAsia" w:ascii="宋体" w:hAnsi="宋体" w:eastAsia="宋体" w:cs="Times New Roman"/>
          <w:b w:val="0"/>
          <w:bCs w:val="0"/>
          <w:color w:val="000000"/>
          <w:sz w:val="24"/>
          <w:szCs w:val="24"/>
          <w:lang w:eastAsia="zh-CN"/>
        </w:rPr>
        <w:outlineLvl w:val="9"/>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Times New Roman"/>
          <w:b w:val="0"/>
          <w:bCs w:val="0"/>
          <w:color w:val="000000"/>
          <w:sz w:val="24"/>
          <w:szCs w:val="24"/>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u w:val="none"/>
        </w:rPr>
        <w:t xml:space="preserve">年3</w:t>
      </w:r>
      <w:r>
        <w:rPr>
          <w:rFonts w:hint="eastAsia" w:ascii="宋体" w:hAnsi="宋体" w:eastAsia="宋体" w:cs="Times New Roman"/>
          <w:b w:val="0"/>
          <w:bCs w:val="0"/>
          <w:color w:val="000000"/>
          <w:sz w:val="24"/>
          <w:szCs w:val="24"/>
          <w:u w:val="none"/>
        </w:rPr>
        <w:t xml:space="preserve">月</w:t>
      </w:r>
      <w:r>
        <w:rPr>
          <w:rFonts w:hint="eastAsia" w:ascii="宋体" w:hAnsi="宋体" w:eastAsia="宋体" w:cs="Times New Roman"/>
          <w:b w:val="0"/>
          <w:bCs w:val="0"/>
          <w:color w:val="000000"/>
          <w:sz w:val="24"/>
          <w:szCs w:val="24"/>
          <w:highlight w:val="none"/>
          <w:u w:val="none"/>
          <w:lang w:val="en-US" w:eastAsia="zh-CN"/>
        </w:rPr>
        <w:t xml:space="preserve">9</w:t>
      </w:r>
      <w:r>
        <w:rPr>
          <w:rFonts w:hint="eastAsia" w:ascii="宋体" w:hAnsi="宋体" w:eastAsia="宋体" w:cs="Times New Roman"/>
          <w:b w:val="0"/>
          <w:bCs w:val="0"/>
          <w:color w:val="000000"/>
          <w:sz w:val="24"/>
          <w:szCs w:val="24"/>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14</w:t>
      </w:r>
      <w:r>
        <w:rPr>
          <w:rFonts w:hint="eastAsia" w:ascii="宋体" w:hAnsi="宋体" w:eastAsia="宋体" w:cs="Times New Roman"/>
          <w:b w:val="0"/>
          <w:bCs w:val="0"/>
          <w:color w:val="000000"/>
          <w:sz w:val="24"/>
          <w:szCs w:val="24"/>
          <w:u w:val="none"/>
          <w:lang w:val="en-US" w:eastAsia="zh-CN"/>
        </w:rPr>
        <w:t xml:space="preserve">时</w:t>
      </w:r>
      <w:r>
        <w:rPr>
          <w:rFonts w:hint="eastAsia" w:ascii="宋体" w:hAnsi="宋体" w:eastAsia="宋体" w:cs="Times New Roman"/>
          <w:b w:val="0"/>
          <w:bCs w:val="0"/>
          <w:color w:val="000000"/>
          <w:sz w:val="24"/>
          <w:szCs w:val="24"/>
          <w:highlight w:val="none"/>
          <w:u w:val="none"/>
          <w:lang w:val="en-US" w:eastAsia="zh-CN"/>
        </w:rPr>
        <w:t xml:space="preserve">00</w:t>
      </w:r>
      <w:r>
        <w:rPr>
          <w:rFonts w:hint="eastAsia" w:ascii="宋体" w:hAnsi="宋体" w:eastAsia="宋体" w:cs="Times New Roman"/>
          <w:b w:val="0"/>
          <w:bCs w:val="0"/>
          <w:color w:val="000000"/>
          <w:sz w:val="24"/>
          <w:szCs w:val="24"/>
          <w:u w:val="none"/>
        </w:rPr>
        <w:t xml:space="preserve">分（</w:t>
      </w:r>
      <w:r>
        <w:rPr>
          <w:rFonts w:hint="eastAsia" w:ascii="宋体" w:hAnsi="宋体" w:eastAsia="宋体" w:cs="Times New Roman"/>
          <w:b w:val="0"/>
          <w:bCs w:val="0"/>
          <w:color w:val="000000"/>
          <w:sz w:val="24"/>
          <w:szCs w:val="24"/>
        </w:rPr>
        <w:t xml:space="preserve">北京时间）</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rPr>
      </w:pPr>
      <w:r/>
      <w:bookmarkStart w:id="32" w:name="_Toc38985268"/>
      <w:r/>
      <w:bookmarkStart w:id="33" w:name="_Toc35393795"/>
      <w:r/>
      <w:bookmarkStart w:id="34" w:name="_Toc35393626"/>
      <w:r>
        <w:rPr>
          <w:rFonts w:hint="eastAsia" w:ascii="宋体" w:hAnsi="宋体" w:eastAsia="宋体" w:cs="Times New Roman"/>
          <w:color w:val="000000"/>
          <w:sz w:val="24"/>
          <w:szCs w:val="24"/>
        </w:rPr>
        <w:t xml:space="preserve">公告期限为自本公告发布之日起3个工作日。</w:t>
      </w:r>
      <w:r>
        <w:rPr>
          <w:rFonts w:hint="eastAsia" w:ascii="宋体" w:hAnsi="宋体" w:eastAsia="宋体" w:cs="Times New Roman"/>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28359085"/>
      <w:r/>
      <w:bookmarkStart w:id="36" w:name="_Toc35393627"/>
      <w:r/>
      <w:bookmarkStart w:id="37" w:name="_Toc28359008"/>
      <w:r/>
      <w:bookmarkStart w:id="38" w:name="_Toc38985269"/>
      <w:r/>
      <w:bookmarkStart w:id="39"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w:t>
      </w:r>
      <w:r>
        <w:rPr>
          <w:rFonts w:hint="eastAsia" w:ascii="宋体" w:hAnsi="宋体"/>
          <w:bCs/>
          <w:color w:val="000000"/>
          <w:sz w:val="24"/>
          <w:szCs w:val="24"/>
          <w:lang w:eastAsia="zh-CN"/>
        </w:rPr>
        <w:t xml:space="preserve">谈判</w:t>
      </w:r>
      <w:r>
        <w:rPr>
          <w:rFonts w:hint="eastAsia" w:ascii="宋体" w:hAnsi="宋体"/>
          <w:bCs/>
          <w:color w:val="000000"/>
          <w:sz w:val="24"/>
          <w:szCs w:val="24"/>
        </w:rPr>
        <w:t xml:space="preserve">不收取</w:t>
      </w:r>
      <w:r>
        <w:rPr>
          <w:rFonts w:hint="eastAsia" w:ascii="宋体" w:hAnsi="宋体"/>
          <w:bCs/>
          <w:color w:val="000000"/>
          <w:sz w:val="24"/>
          <w:szCs w:val="24"/>
          <w:lang w:eastAsia="zh-CN"/>
        </w:rPr>
        <w:t xml:space="preserve">谈判</w:t>
      </w:r>
      <w:r>
        <w:rPr>
          <w:rFonts w:hint="eastAsia" w:ascii="宋体" w:hAnsi="宋体"/>
          <w:bCs/>
          <w:color w:val="000000"/>
          <w:sz w:val="24"/>
          <w:szCs w:val="24"/>
        </w:rPr>
        <w:t xml:space="preserve">保证金。</w:t>
      </w:r>
      <w:r>
        <w:rPr>
          <w:rFonts w:hint="eastAsia" w:ascii="宋体" w:hAnsi="宋体"/>
          <w:bCs/>
          <w:color w:val="000000"/>
          <w:sz w:val="24"/>
          <w:szCs w:val="24"/>
        </w:rPr>
      </w:r>
      <w:r/>
    </w:p>
    <w:p>
      <w:pPr>
        <w:pStyle w:val="869"/>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en-US" w:eastAsia="zh-CN"/>
        </w:rPr>
        <w:t xml:space="preserve">成交</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采购人《质疑函》收件人：宋工，收件地址：</w:t>
      </w:r>
      <w:r>
        <w:rPr>
          <w:rFonts w:hint="eastAsia" w:ascii="宋体" w:hAnsi="宋体" w:eastAsia="宋体" w:cs="宋体"/>
          <w:color w:val="000000"/>
          <w:sz w:val="24"/>
          <w:szCs w:val="24"/>
          <w:highlight w:val="none"/>
          <w:u w:val="none"/>
          <w:lang w:val="en-US" w:eastAsia="zh-CN"/>
        </w:rPr>
        <w:t xml:space="preserve">江苏省南京市江宁区秣周东路9号，</w:t>
      </w:r>
      <w:r>
        <w:rPr>
          <w:rFonts w:hint="eastAsia" w:ascii="宋体" w:hAnsi="宋体" w:eastAsia="宋体" w:cs="Times New Roman"/>
          <w:b w:val="0"/>
          <w:bCs w:val="0"/>
          <w:color w:val="000000"/>
          <w:sz w:val="24"/>
          <w:lang w:val="en-US" w:eastAsia="zh-CN"/>
        </w:rPr>
        <w:t xml:space="preserve">联系电话：19951683616。</w:t>
      </w:r>
      <w:r>
        <w:rPr>
          <w:rFonts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1.采购人</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名  称：</w:t>
      </w:r>
      <w:r>
        <w:rPr>
          <w:rFonts w:hint="eastAsia" w:ascii="宋体" w:hAnsi="宋体" w:eastAsia="宋体" w:cs="Times New Roman"/>
          <w:b w:val="0"/>
          <w:bCs w:val="0"/>
          <w:color w:val="000000"/>
          <w:sz w:val="24"/>
          <w:lang w:val="zh-CN"/>
        </w:rPr>
        <w:t xml:space="preserve">紫金山实验室</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地  址：</w:t>
      </w:r>
      <w:r>
        <w:rPr>
          <w:rFonts w:hint="eastAsia" w:ascii="宋体" w:hAnsi="宋体" w:eastAsia="宋体" w:cs="Times New Roman"/>
          <w:b w:val="0"/>
          <w:bCs w:val="0"/>
          <w:color w:val="000000"/>
          <w:sz w:val="24"/>
          <w:lang w:val="zh-CN"/>
        </w:rPr>
        <w:t xml:space="preserve">南京市江宁区秣周东路9号B1栋</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联系人：宋先生</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联系电话：19951683616</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2.交易中心</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地　址：南京市建邺区江东中路265号  </w:t>
      </w:r>
      <w:r>
        <w:rPr>
          <w:rFonts w:hint="eastAsia" w:ascii="宋体" w:hAnsi="宋体" w:eastAsia="宋体" w:cs="Times New Roman"/>
          <w:b w:val="0"/>
          <w:bCs w:val="0"/>
          <w:color w:val="000000"/>
          <w:sz w:val="24"/>
          <w:lang w:val="en-US" w:eastAsia="zh-CN"/>
        </w:rPr>
      </w:r>
      <w:r/>
    </w:p>
    <w:p>
      <w:pPr>
        <w:pStyle w:val="869"/>
        <w:ind w:firstLine="480"/>
        <w:spacing w:line="252"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联系人：邹女士</w:t>
      </w:r>
      <w:r>
        <w:rPr>
          <w:rFonts w:ascii="宋体" w:hAnsi="宋体" w:eastAsia="宋体" w:cs="Times New Roman"/>
          <w:b w:val="0"/>
          <w:bCs w:val="0"/>
          <w:color w:val="000000"/>
          <w:sz w:val="24"/>
          <w:lang w:val="en-US" w:eastAsia="zh-CN"/>
        </w:rPr>
      </w:r>
      <w:r/>
    </w:p>
    <w:p>
      <w:pPr>
        <w:pStyle w:val="869"/>
        <w:ind w:firstLine="480"/>
        <w:spacing w:line="252"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联系电话：025-68505810</w:t>
      </w:r>
      <w:r>
        <w:rPr>
          <w:rFonts w:ascii="宋体" w:hAnsi="宋体" w:eastAsia="宋体" w:cs="Times New Roman"/>
          <w:b w:val="0"/>
          <w:bCs w:val="0"/>
          <w:color w:val="000000"/>
          <w:sz w:val="24"/>
          <w:lang w:val="en-US" w:eastAsia="zh-CN"/>
        </w:rPr>
      </w:r>
      <w:r/>
    </w:p>
    <w:p>
      <w:pPr>
        <w:pStyle w:val="881"/>
        <w:rPr>
          <w:rFonts w:hint="eastAsia"/>
          <w:color w:val="000000"/>
          <w:lang w:val="en-US" w:eastAsia="zh-CN"/>
        </w:rPr>
      </w:pPr>
      <w:r>
        <w:rPr>
          <w:rFonts w:hint="eastAsia"/>
          <w:color w:val="000000"/>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40" w:name="_Toc120614211"/>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第二章  </w:t>
      </w:r>
      <w:bookmarkEnd w:id="40"/>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1" w:name="_Toc120614214"/>
      <w:r/>
      <w:bookmarkStart w:id="42" w:name="_Toc20823275"/>
      <w:r/>
      <w:bookmarkStart w:id="43" w:name="_Toc16938519"/>
      <w:r/>
      <w:bookmarkStart w:id="44" w:name="_Toc513029203"/>
      <w:r>
        <w:rPr>
          <w:rFonts w:hint="eastAsia" w:ascii="方正黑体_GBK" w:hAnsi="方正黑体_GBK" w:eastAsia="方正黑体_GBK" w:cs="方正黑体_GBK"/>
          <w:b w:val="0"/>
          <w:bCs w:val="0"/>
          <w:color w:val="000000"/>
          <w:sz w:val="30"/>
          <w:szCs w:val="30"/>
        </w:rPr>
        <w:t xml:space="preserve">一、总则</w:t>
      </w:r>
      <w:bookmarkEnd w:id="41"/>
      <w:r/>
      <w:bookmarkEnd w:id="42"/>
      <w:r/>
      <w:bookmarkEnd w:id="43"/>
      <w:r/>
      <w:bookmarkEnd w:id="44"/>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45" w:name="_Hlt16619475"/>
      <w:r/>
      <w:bookmarkEnd w:id="45"/>
      <w:r/>
      <w:bookmarkStart w:id="46" w:name="_Toc458694821"/>
      <w:r/>
      <w:bookmarkStart w:id="47" w:name="_Toc20823276"/>
      <w:r/>
      <w:bookmarkStart w:id="48" w:name="_Toc16938520"/>
      <w:r/>
      <w:bookmarkStart w:id="49" w:name="_Toc513029204"/>
      <w:r>
        <w:rPr>
          <w:rFonts w:hint="eastAsia" w:ascii="方正楷体_GBK" w:hAnsi="方正楷体_GBK" w:eastAsia="方正楷体_GBK" w:cs="方正楷体_GBK"/>
          <w:b/>
          <w:bCs/>
          <w:color w:val="000000"/>
        </w:rPr>
        <w:t xml:space="preserve">1</w:t>
      </w:r>
      <w:bookmarkEnd w:id="46"/>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采购方式</w:t>
      </w:r>
      <w:bookmarkEnd w:id="47"/>
      <w:r/>
      <w:bookmarkEnd w:id="48"/>
      <w:r/>
      <w:bookmarkEnd w:id="4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rPr>
          <w:rFonts w:hint="eastAsia" w:ascii="宋体" w:hAnsi="宋体" w:eastAsia="宋体" w:cs="Times New Roman"/>
          <w:color w:val="000000"/>
          <w:sz w:val="24"/>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0" w:name="_Toc16938521"/>
      <w:r/>
      <w:bookmarkStart w:id="51" w:name="_Toc20823277"/>
      <w:r/>
      <w:bookmarkStart w:id="52" w:name="_Toc5130292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w:t>
      </w:r>
      <w:bookmarkEnd w:id="50"/>
      <w:r/>
      <w:bookmarkEnd w:id="51"/>
      <w:r/>
      <w:bookmarkEnd w:id="52"/>
      <w:r>
        <w:rPr>
          <w:rFonts w:hint="eastAsia" w:ascii="方正楷体_GBK" w:hAnsi="方正楷体_GBK" w:eastAsia="方正楷体_GBK" w:cs="方正楷体_GBK"/>
          <w:b/>
          <w:bCs/>
          <w:color w:val="000000"/>
        </w:rPr>
        <w:t xml:space="preserve">供应商</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rPr>
          <w:rFonts w:hint="eastAsia" w:ascii="宋体" w:hAnsi="宋体" w:eastAsia="宋体" w:cs="Times New Roman"/>
          <w:color w:val="000000"/>
          <w:sz w:val="24"/>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3" w:name="_Toc16938522"/>
      <w:r/>
      <w:bookmarkStart w:id="54" w:name="_Toc513029206"/>
      <w:r/>
      <w:bookmarkStart w:id="55"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53"/>
      <w:r/>
      <w:bookmarkEnd w:id="54"/>
      <w:r/>
      <w:bookmarkEnd w:id="55"/>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rPr>
          <w:rFonts w:hint="eastAsia" w:ascii="宋体" w:hAnsi="宋体" w:eastAsia="宋体" w:cs="Times New Roman"/>
          <w:color w:val="000000"/>
          <w:sz w:val="24"/>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6" w:name="_Toc16938523"/>
      <w:r/>
      <w:bookmarkStart w:id="57" w:name="_Toc513029207"/>
      <w:r/>
      <w:bookmarkStart w:id="58" w:name="_Toc20823279"/>
      <w:r/>
      <w:bookmarkStart w:id="59" w:name="_Toc46256406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谈判费用</w:t>
      </w:r>
      <w:bookmarkEnd w:id="56"/>
      <w:r/>
      <w:bookmarkEnd w:id="57"/>
      <w:r/>
      <w:bookmarkEnd w:id="58"/>
      <w:r/>
      <w:bookmarkEnd w:id="5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rPr>
          <w:rFonts w:hint="eastAsia" w:ascii="宋体" w:hAnsi="宋体" w:eastAsia="宋体" w:cs="Times New Roman"/>
          <w:color w:val="000000"/>
          <w:sz w:val="24"/>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谈判文件的约束力</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rPr>
          <w:rFonts w:hint="eastAsia" w:ascii="宋体" w:hAnsi="宋体" w:eastAsia="宋体" w:cs="Times New Roman"/>
          <w:color w:val="000000"/>
          <w:sz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0" w:name="_Toc20823281"/>
      <w:r/>
      <w:bookmarkStart w:id="61" w:name="_Toc120614215"/>
      <w:r/>
      <w:bookmarkStart w:id="62" w:name="_Toc16938525"/>
      <w:r/>
      <w:bookmarkStart w:id="63" w:name="_Toc513029209"/>
      <w:r>
        <w:rPr>
          <w:rFonts w:hint="eastAsia" w:ascii="方正黑体_GBK" w:hAnsi="方正黑体_GBK" w:eastAsia="方正黑体_GBK" w:cs="方正黑体_GBK"/>
          <w:b w:val="0"/>
          <w:bCs w:val="0"/>
          <w:color w:val="000000"/>
          <w:sz w:val="30"/>
          <w:szCs w:val="30"/>
        </w:rPr>
        <w:t xml:space="preserve">二、</w:t>
      </w:r>
      <w:bookmarkEnd w:id="60"/>
      <w:r/>
      <w:bookmarkEnd w:id="61"/>
      <w:r/>
      <w:bookmarkEnd w:id="62"/>
      <w:r/>
      <w:bookmarkEnd w:id="63"/>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4" w:name="_Toc513029210"/>
      <w:r/>
      <w:bookmarkStart w:id="65" w:name="_Toc16938526"/>
      <w:r/>
      <w:bookmarkStart w:id="66"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谈判文件构成</w:t>
      </w:r>
      <w:bookmarkEnd w:id="64"/>
      <w:r/>
      <w:bookmarkEnd w:id="65"/>
      <w:r/>
      <w:bookmarkEnd w:id="6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7" w:name="_Toc16938527"/>
      <w:r/>
      <w:bookmarkStart w:id="68" w:name="_Toc513029211"/>
      <w:r/>
      <w:bookmarkStart w:id="69" w:name="_Toc20823283"/>
      <w:r/>
      <w:bookmarkStart w:id="70" w:name="_Toc462564070"/>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谈判文件的澄清</w:t>
      </w:r>
      <w:bookmarkEnd w:id="67"/>
      <w:r/>
      <w:bookmarkEnd w:id="68"/>
      <w:r/>
      <w:bookmarkEnd w:id="69"/>
      <w:r/>
      <w:bookmarkEnd w:id="70"/>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1" w:name="_Toc513029212"/>
      <w:r/>
      <w:bookmarkStart w:id="72" w:name="_Toc462564071"/>
      <w:r/>
      <w:bookmarkStart w:id="73" w:name="_Toc20823284"/>
      <w:r/>
      <w:bookmarkStart w:id="74" w:name="_Toc16938528"/>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谈判文件的修改</w:t>
      </w:r>
      <w:bookmarkEnd w:id="71"/>
      <w:r/>
      <w:bookmarkEnd w:id="72"/>
      <w:r/>
      <w:bookmarkEnd w:id="73"/>
      <w:r/>
      <w:bookmarkEnd w:id="7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5" w:name="_Toc120614216"/>
      <w:r/>
      <w:bookmarkStart w:id="76" w:name="_Toc462564072"/>
      <w:r/>
      <w:bookmarkStart w:id="77" w:name="_Toc513029213"/>
      <w:r/>
      <w:bookmarkStart w:id="78" w:name="_Toc20823285"/>
      <w:r/>
      <w:bookmarkStart w:id="79" w:name="_Toc16938529"/>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5"/>
      <w:r/>
      <w:bookmarkEnd w:id="76"/>
      <w:r/>
      <w:bookmarkEnd w:id="77"/>
      <w:r/>
      <w:bookmarkEnd w:id="78"/>
      <w:r/>
      <w:bookmarkEnd w:id="79"/>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20823286"/>
      <w:r/>
      <w:bookmarkStart w:id="81" w:name="_Toc462564073"/>
      <w:r/>
      <w:bookmarkStart w:id="82" w:name="_Toc16938530"/>
      <w:r/>
      <w:bookmarkStart w:id="83"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响应文件的语言及度量衡单位</w:t>
      </w:r>
      <w:bookmarkEnd w:id="80"/>
      <w:r/>
      <w:bookmarkEnd w:id="81"/>
      <w:r/>
      <w:bookmarkEnd w:id="82"/>
      <w:r/>
      <w:bookmarkEnd w:id="83"/>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4" w:name="_Toc16938531"/>
      <w:r/>
      <w:bookmarkStart w:id="85" w:name="_Toc462564074"/>
      <w:r/>
      <w:bookmarkStart w:id="86" w:name="_Toc513029215"/>
      <w:r/>
      <w:bookmarkStart w:id="87"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响应文件构成</w:t>
      </w:r>
      <w:bookmarkEnd w:id="84"/>
      <w:r/>
      <w:bookmarkEnd w:id="85"/>
      <w:r/>
      <w:bookmarkEnd w:id="86"/>
      <w:r/>
      <w:bookmarkEnd w:id="87"/>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8" w:name="_Hlt26954838"/>
      <w:r/>
      <w:bookmarkEnd w:id="88"/>
      <w:r/>
      <w:bookmarkStart w:id="89" w:name="_Hlt26670360"/>
      <w:r/>
      <w:bookmarkEnd w:id="89"/>
      <w:r/>
      <w:bookmarkStart w:id="90" w:name="_Hlt26668975"/>
      <w:r/>
      <w:bookmarkEnd w:id="90"/>
      <w:r/>
      <w:bookmarkStart w:id="91" w:name="_Toc14577357"/>
      <w:r/>
      <w:bookmarkStart w:id="92" w:name="_Toc513029219"/>
      <w:r/>
      <w:bookmarkStart w:id="93" w:name="_Toc49090509"/>
      <w:r/>
      <w:bookmarkStart w:id="94" w:name="_Toc14577354"/>
      <w:r/>
      <w:bookmarkStart w:id="95" w:name="_Toc513029216"/>
      <w:r/>
      <w:bookmarkStart w:id="96" w:name="_Toc49090507"/>
      <w:r/>
      <w:bookmarkStart w:id="97" w:name="_Toc49090508"/>
      <w:r/>
      <w:bookmarkStart w:id="98" w:name="_Toc14577355"/>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证明谈判响应标的符合谈判文件规定的文件</w:t>
      </w:r>
      <w:bookmarkEnd w:id="91"/>
      <w:r/>
      <w:bookmarkEnd w:id="92"/>
      <w:r/>
      <w:bookmarkEnd w:id="93"/>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94"/>
      <w:r/>
      <w:bookmarkEnd w:id="95"/>
      <w:r/>
      <w:bookmarkEnd w:id="96"/>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rPr>
        <w:t xml:space="preserve">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w:t>
      </w:r>
      <w:r>
        <w:rPr>
          <w:rFonts w:hint="eastAsia" w:ascii="宋体" w:hAnsi="宋体" w:eastAsia="宋体" w:cs="Times New Roman"/>
          <w:color w:val="000000"/>
          <w:sz w:val="24"/>
        </w:rPr>
        <w:t xml:space="preserve">响应标的</w:t>
      </w:r>
      <w:r>
        <w:rPr>
          <w:rFonts w:hint="eastAsia" w:ascii="宋体" w:hAnsi="宋体" w:eastAsia="宋体" w:cs="Times New Roman"/>
          <w:color w:val="000000"/>
          <w:sz w:val="24"/>
        </w:rPr>
        <w:t xml:space="preserve">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End w:id="97"/>
      <w:r/>
      <w:bookmarkEnd w:id="98"/>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分项报价表</w:t>
      </w:r>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9" w:name="_Hlt26954731"/>
      <w:r/>
      <w:bookmarkEnd w:id="99"/>
      <w:r/>
      <w:bookmarkStart w:id="100" w:name="_Hlt26954846"/>
      <w:r/>
      <w:bookmarkEnd w:id="100"/>
      <w:r/>
      <w:bookmarkStart w:id="101" w:name="_Hlt26670486"/>
      <w:r/>
      <w:bookmarkEnd w:id="101"/>
      <w:r/>
      <w:bookmarkStart w:id="102" w:name="_Hlt26670482"/>
      <w:r/>
      <w:bookmarkEnd w:id="102"/>
      <w:r/>
      <w:bookmarkStart w:id="103" w:name="_Hlt26954848"/>
      <w:r/>
      <w:bookmarkEnd w:id="103"/>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4" w:name="_Toc49090510"/>
      <w:r/>
      <w:bookmarkStart w:id="105" w:name="_Toc1457735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谈判响应函</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04"/>
      <w:r/>
      <w:bookmarkEnd w:id="105"/>
      <w:r/>
      <w:bookmarkStart w:id="106" w:name="_Toc14577360"/>
      <w:r/>
      <w:bookmarkStart w:id="107" w:name="_Toc49090511"/>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谈判有效期</w:t>
      </w:r>
      <w:bookmarkEnd w:id="106"/>
      <w:r/>
      <w:bookmarkEnd w:id="107"/>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6.</w:t>
      </w:r>
      <w:r>
        <w:rPr>
          <w:rFonts w:hint="eastAsia" w:ascii="方正楷体_GBK" w:hAnsi="方正楷体_GBK" w:eastAsia="方正楷体_GBK" w:cs="方正楷体_GBK"/>
          <w:b/>
          <w:bCs/>
          <w:color w:val="000000"/>
        </w:rPr>
        <w:t xml:space="preserve">谈判有效期的延长</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8" w:name="_Hlt26954852"/>
      <w:r/>
      <w:bookmarkEnd w:id="108"/>
      <w:r/>
      <w:bookmarkStart w:id="109" w:name="_Hlt26954739"/>
      <w:r/>
      <w:bookmarkEnd w:id="109"/>
      <w:r/>
      <w:bookmarkStart w:id="110" w:name="_Toc16938540"/>
      <w:r/>
      <w:bookmarkStart w:id="111" w:name="_Toc120614217"/>
      <w:r/>
      <w:bookmarkStart w:id="112" w:name="_Toc20823296"/>
      <w:r/>
      <w:bookmarkStart w:id="113" w:name="_Toc513029224"/>
      <w:r>
        <w:rPr>
          <w:rFonts w:hint="eastAsia" w:ascii="方正黑体_GBK" w:hAnsi="方正黑体_GBK" w:eastAsia="方正黑体_GBK" w:cs="方正黑体_GBK"/>
          <w:b w:val="0"/>
          <w:bCs w:val="0"/>
          <w:color w:val="000000"/>
          <w:sz w:val="30"/>
          <w:szCs w:val="30"/>
        </w:rPr>
        <w:t xml:space="preserve">四、响应文件的递交</w:t>
      </w:r>
      <w:bookmarkEnd w:id="110"/>
      <w:r/>
      <w:bookmarkEnd w:id="111"/>
      <w:r/>
      <w:bookmarkEnd w:id="112"/>
      <w:r/>
      <w:bookmarkEnd w:id="11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4" w:name="_Toc20823297"/>
      <w:r/>
      <w:bookmarkStart w:id="115" w:name="_Toc16938541"/>
      <w:r/>
      <w:bookmarkStart w:id="116" w:name="_Toc513029225"/>
      <w:r/>
      <w:bookmarkStart w:id="117" w:name="_Toc462564084"/>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谈判</w:t>
      </w:r>
      <w:bookmarkEnd w:id="114"/>
      <w:r/>
      <w:bookmarkEnd w:id="115"/>
      <w:r/>
      <w:bookmarkEnd w:id="116"/>
      <w:r/>
      <w:bookmarkEnd w:id="117"/>
      <w:r>
        <w:rPr>
          <w:rFonts w:hint="eastAsia" w:ascii="方正楷体_GBK" w:hAnsi="方正楷体_GBK" w:eastAsia="方正楷体_GBK" w:cs="方正楷体_GBK"/>
          <w:b/>
          <w:bCs/>
          <w:color w:val="000000"/>
        </w:rPr>
        <w:t xml:space="preserve">响应文件的递交</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18" w:name="_Toc20823298"/>
      <w:r/>
      <w:bookmarkStart w:id="119" w:name="_Toc513029226"/>
      <w:r/>
      <w:bookmarkStart w:id="120" w:name="_Toc16938542"/>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18"/>
      <w:r/>
      <w:bookmarkEnd w:id="119"/>
      <w:r/>
      <w:bookmarkEnd w:id="120"/>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eastAsia="zh-CN"/>
        </w:rPr>
        <w:t xml:space="preserve">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16938543"/>
      <w:r/>
      <w:bookmarkStart w:id="122" w:name="_Toc513029227"/>
      <w:r/>
      <w:bookmarkStart w:id="123" w:name="_Toc20823299"/>
      <w:r>
        <w:rPr>
          <w:rFonts w:hint="eastAsia" w:ascii="方正楷体_GBK" w:hAnsi="方正楷体_GBK" w:eastAsia="方正楷体_GBK" w:cs="方正楷体_GBK"/>
          <w:b/>
          <w:bCs/>
          <w:color w:val="000000"/>
          <w:lang w:val="en-US" w:eastAsia="zh-CN"/>
        </w:rPr>
        <w:t xml:space="preserve">18.</w:t>
      </w:r>
      <w:r>
        <w:rPr>
          <w:rFonts w:hint="eastAsia" w:ascii="方正楷体_GBK" w:hAnsi="方正楷体_GBK" w:eastAsia="方正楷体_GBK" w:cs="方正楷体_GBK"/>
          <w:b/>
          <w:bCs/>
          <w:color w:val="000000"/>
        </w:rPr>
        <w:t xml:space="preserve">响应文件</w:t>
      </w:r>
      <w:bookmarkEnd w:id="121"/>
      <w:r/>
      <w:bookmarkEnd w:id="122"/>
      <w:r/>
      <w:bookmarkEnd w:id="123"/>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4" w:name="_Toc16938544"/>
      <w:r/>
      <w:bookmarkStart w:id="125" w:name="_Toc20823300"/>
      <w:r/>
      <w:bookmarkStart w:id="126" w:name="_Toc513029228"/>
      <w:r>
        <w:rPr>
          <w:rFonts w:hint="eastAsia" w:ascii="方正楷体_GBK" w:hAnsi="方正楷体_GBK" w:eastAsia="方正楷体_GBK" w:cs="方正楷体_GBK"/>
          <w:b/>
          <w:bCs/>
          <w:color w:val="000000"/>
          <w:lang w:val="en-US" w:eastAsia="zh-CN"/>
        </w:rPr>
        <w:t xml:space="preserve">19.</w:t>
      </w:r>
      <w:r>
        <w:rPr>
          <w:rFonts w:hint="eastAsia" w:ascii="方正楷体_GBK" w:hAnsi="方正楷体_GBK" w:eastAsia="方正楷体_GBK" w:cs="方正楷体_GBK"/>
          <w:b/>
          <w:bCs/>
          <w:color w:val="000000"/>
        </w:rPr>
        <w:t xml:space="preserve">响应文件的撤回和修改</w:t>
      </w:r>
      <w:bookmarkEnd w:id="124"/>
      <w:r/>
      <w:bookmarkEnd w:id="125"/>
      <w:r/>
      <w:bookmarkEnd w:id="12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7" w:name="_Toc16938545"/>
      <w:r/>
      <w:bookmarkStart w:id="128" w:name="_Toc513029229"/>
      <w:r/>
      <w:bookmarkStart w:id="129" w:name="_Toc120614218"/>
      <w:r/>
      <w:bookmarkStart w:id="130"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27"/>
      <w:r/>
      <w:bookmarkEnd w:id="128"/>
      <w:r/>
      <w:bookmarkEnd w:id="129"/>
      <w:r/>
      <w:bookmarkEnd w:id="130"/>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20.</w:t>
      </w:r>
      <w:r>
        <w:rPr>
          <w:rFonts w:hint="eastAsia" w:ascii="方正楷体_GBK" w:hAnsi="方正楷体_GBK" w:eastAsia="方正楷体_GBK" w:cs="方正楷体_GBK"/>
          <w:b/>
          <w:bCs/>
          <w:color w:val="000000"/>
        </w:rPr>
        <w:t xml:space="preserve">响应文件解密</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val="en-US" w:eastAsia="zh-CN"/>
        </w:rPr>
      </w:pPr>
      <w:r/>
      <w:bookmarkStart w:id="131" w:name="_Toc20823303"/>
      <w:r/>
      <w:bookmarkStart w:id="132" w:name="_Toc513029231"/>
      <w:r/>
      <w:bookmarkStart w:id="133" w:name="_Toc16938547"/>
      <w:r>
        <w:rPr>
          <w:rFonts w:hint="eastAsia" w:ascii="方正楷体_GBK" w:hAnsi="方正楷体_GBK" w:eastAsia="方正楷体_GBK" w:cs="方正楷体_GBK"/>
          <w:b/>
          <w:bCs/>
          <w:color w:val="000000"/>
          <w:lang w:val="en-US" w:eastAsia="zh-CN"/>
        </w:rPr>
        <w:t xml:space="preserve">21.谈判</w:t>
      </w:r>
      <w:r>
        <w:rPr>
          <w:rFonts w:hint="eastAsia" w:ascii="方正楷体_GBK" w:hAnsi="方正楷体_GBK" w:eastAsia="方正楷体_GBK" w:cs="方正楷体_GBK"/>
          <w:b/>
          <w:bCs/>
          <w:color w:val="000000"/>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2.</w:t>
      </w:r>
      <w:r>
        <w:rPr>
          <w:rFonts w:hint="eastAsia" w:ascii="方正楷体_GBK" w:hAnsi="方正楷体_GBK" w:eastAsia="方正楷体_GBK" w:cs="方正楷体_GBK"/>
          <w:b/>
          <w:bCs/>
          <w:color w:val="000000"/>
        </w:rPr>
        <w:t xml:space="preserve">评审过程的保密与公正</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31"/>
      <w:r/>
      <w:bookmarkEnd w:id="132"/>
      <w:r/>
      <w:bookmarkEnd w:id="133"/>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20823304"/>
      <w:r/>
      <w:bookmarkStart w:id="135" w:name="_Toc16938548"/>
      <w:r/>
      <w:bookmarkStart w:id="136"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3.</w:t>
      </w:r>
      <w:r>
        <w:rPr>
          <w:rFonts w:hint="eastAsia" w:ascii="方正楷体_GBK" w:hAnsi="方正楷体_GBK" w:eastAsia="方正楷体_GBK" w:cs="方正楷体_GBK"/>
          <w:b/>
          <w:bCs/>
          <w:color w:val="000000"/>
        </w:rPr>
        <w:t xml:space="preserve">评审过程中的的澄清</w:t>
      </w:r>
      <w:bookmarkEnd w:id="134"/>
      <w:r/>
      <w:bookmarkEnd w:id="135"/>
      <w:r/>
      <w:bookmarkEnd w:id="13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20823305"/>
      <w:r/>
      <w:bookmarkStart w:id="138" w:name="_Toc513029233"/>
      <w:r/>
      <w:bookmarkStart w:id="139"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响应文件的审</w:t>
      </w:r>
      <w:bookmarkEnd w:id="137"/>
      <w:r/>
      <w:bookmarkEnd w:id="138"/>
      <w:r/>
      <w:bookmarkEnd w:id="139"/>
      <w:r>
        <w:rPr>
          <w:rFonts w:hint="eastAsia" w:ascii="方正楷体_GBK" w:hAnsi="方正楷体_GBK" w:eastAsia="方正楷体_GBK" w:cs="方正楷体_GBK"/>
          <w:b/>
          <w:bCs/>
          <w:color w:val="000000"/>
        </w:rPr>
        <w:t xml:space="preserve">查</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lang w:val="en-US"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0"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4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2"/>
          <w:lang w:val="en-US" w:eastAsia="zh-CN"/>
        </w:rPr>
        <w:t xml:space="preserve">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未实质性响应谈判文件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24.4 未实质性响应谈判文件的情形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供应商在苏采云系统规定的时间内未成功解密电子响应文件。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供应商未按照谈判文件要求上传电子响应文件。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同一供应商提交两个（含两个）以上不同的响应文件或者最后报价。</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供应商不具备谈判文件中规定的资格要求。</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供应商的最后报价超过了采购预算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响应文件含有采购人不能接受的附加条件。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.9</w:t>
      </w:r>
      <w:r>
        <w:rPr>
          <w:rFonts w:hint="eastAsia" w:ascii="宋体" w:hAnsi="宋体" w:eastAsia="宋体" w:cs="Times New Roman"/>
          <w:color w:val="000000"/>
          <w:sz w:val="24"/>
          <w:lang w:val="en-US" w:eastAsia="zh-CN"/>
        </w:rPr>
        <w:t xml:space="preserve"> 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进行异常低价投标审查后，认为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响应文件未按照谈判文件要求加盖电子公章。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szCs w:val="21"/>
          <w:lang w:val="en-US" w:eastAsia="zh-CN"/>
        </w:rPr>
        <w:t xml:space="preserve">法律法规及本谈判文件规定的其他无效响应情形。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lang w:val="zh-CN" w:eastAsia="zh-CN"/>
        </w:rPr>
        <w:t xml:space="preserve">未实质性响应谈判文件的响应文件按无效响应处理。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如果响应文件实质上没有响应谈判文件的要求，谈判小组将予以拒绝，供应商不得通过修改或撤销不合理要求的偏离或保留而使其成为实质性响应的文件。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lang w:val="zh-CN" w:eastAsia="zh-CN"/>
        </w:rPr>
        <w:t xml:space="preserve">并安排专人与交易中心及谈判小组联系。</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val="zh-CN" w:eastAsia="zh-CN"/>
        </w:rPr>
      </w:pPr>
      <w:r/>
      <w:bookmarkStart w:id="141" w:name="_Toc16938550"/>
      <w:r/>
      <w:bookmarkStart w:id="142" w:name="_Toc20823306"/>
      <w:r/>
      <w:bookmarkStart w:id="143" w:name="_Toc513029234"/>
      <w:r>
        <w:rPr>
          <w:rFonts w:hint="eastAsia" w:ascii="方正楷体_GBK" w:hAnsi="方正楷体_GBK" w:eastAsia="方正楷体_GBK" w:cs="方正楷体_GBK"/>
          <w:b/>
          <w:bCs/>
          <w:color w:val="000000"/>
          <w:lang w:val="zh-CN" w:eastAsia="zh-CN"/>
        </w:rPr>
        <w:t xml:space="preserve">2</w:t>
      </w:r>
      <w:bookmarkEnd w:id="141"/>
      <w:r/>
      <w:bookmarkEnd w:id="142"/>
      <w:r/>
      <w:bookmarkEnd w:id="143"/>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lang w:val="zh-CN" w:eastAsia="zh-CN"/>
        </w:rPr>
        <w:t xml:space="preserve">谈判程序及成交标准</w:t>
      </w:r>
      <w:r>
        <w:rPr>
          <w:rFonts w:hint="eastAsia" w:ascii="方正楷体_GBK" w:hAnsi="方正楷体_GBK" w:eastAsia="方正楷体_GBK" w:cs="方正楷体_GBK"/>
          <w:b/>
          <w:bCs/>
          <w:color w:val="000000"/>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rPr>
          <w:rFonts w:hint="eastAsia" w:ascii="宋体" w:hAnsi="宋体" w:eastAsia="宋体" w:cs="Times New Roman"/>
          <w:b w:val="0"/>
          <w:bCs w:val="0"/>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rPr>
          <w:rFonts w:hint="eastAsia" w:ascii="宋体" w:hAnsi="宋体" w:eastAsia="宋体" w:cs="Times New Roman"/>
          <w:color w:val="000000"/>
          <w:sz w:val="24"/>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44" w:name="_Toc16938551"/>
      <w:r/>
      <w:bookmarkStart w:id="145" w:name="_Toc513029235"/>
      <w:r/>
      <w:bookmarkStart w:id="146" w:name="_Toc120614219"/>
      <w:r/>
      <w:bookmarkStart w:id="147" w:name="_Toc20823307"/>
      <w:r/>
      <w:bookmarkStart w:id="148" w:name="_Toc513029238"/>
      <w:r/>
      <w:bookmarkStart w:id="149" w:name="_Toc20823310"/>
      <w:r/>
      <w:bookmarkStart w:id="150" w:name="_Toc16938554"/>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zh-CN" w:eastAsia="zh-CN"/>
        </w:rPr>
        <w:t xml:space="preserve">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rPr>
          <w:rFonts w:hint="eastAsia" w:ascii="宋体" w:hAnsi="宋体" w:eastAsia="宋体" w:cs="Times New Roman"/>
          <w:color w:val="000000"/>
          <w:sz w:val="24"/>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谈判小组应</w:t>
      </w:r>
      <w:r>
        <w:rPr>
          <w:rFonts w:hint="eastAsia" w:ascii="宋体" w:hAnsi="宋体" w:eastAsia="宋体" w:cs="Times New Roman"/>
          <w:b/>
          <w:bCs/>
          <w:color w:val="000000"/>
          <w:sz w:val="24"/>
          <w:szCs w:val="22"/>
          <w:lang w:val="en-US" w:eastAsia="zh-CN" w:bidi="ar"/>
        </w:rPr>
        <w:t xml:space="preserve">对谈判</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44"/>
      <w:r/>
      <w:bookmarkEnd w:id="145"/>
      <w:r/>
      <w:bookmarkEnd w:id="146"/>
      <w:r/>
      <w:bookmarkEnd w:id="147"/>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val="en-US" w:eastAsia="zh-CN"/>
        </w:rPr>
      </w:pPr>
      <w:r>
        <w:rPr>
          <w:rFonts w:hint="eastAsia" w:ascii="方正楷体_GBK" w:hAnsi="方正楷体_GBK" w:eastAsia="方正楷体_GBK" w:cs="方正楷体_GBK"/>
          <w:b/>
          <w:bCs/>
          <w:color w:val="000000"/>
          <w:lang w:val="en-US" w:eastAsia="zh-CN"/>
        </w:rPr>
        <w:t xml:space="preserve">26</w:t>
      </w:r>
      <w:bookmarkEnd w:id="148"/>
      <w:r>
        <w:rPr>
          <w:rFonts w:hint="eastAsia" w:ascii="方正楷体_GBK" w:hAnsi="方正楷体_GBK" w:eastAsia="方正楷体_GBK" w:cs="方正楷体_GBK"/>
          <w:b/>
          <w:bCs/>
          <w:color w:val="000000"/>
          <w:lang w:val="en-US" w:eastAsia="zh-CN"/>
        </w:rPr>
        <w:t xml:space="preserve">.确定</w:t>
      </w:r>
      <w:bookmarkEnd w:id="149"/>
      <w:r/>
      <w:bookmarkEnd w:id="150"/>
      <w:r>
        <w:rPr>
          <w:rFonts w:hint="eastAsia" w:ascii="方正楷体_GBK" w:hAnsi="方正楷体_GBK" w:eastAsia="方正楷体_GBK" w:cs="方正楷体_GBK"/>
          <w:b/>
          <w:bCs/>
          <w:color w:val="000000"/>
          <w:lang w:val="en-US" w:eastAsia="zh-CN"/>
        </w:rPr>
        <w:t xml:space="preserve">成交单位</w:t>
      </w:r>
      <w:r>
        <w:rPr>
          <w:rFonts w:hint="eastAsia" w:ascii="方正楷体_GBK" w:hAnsi="方正楷体_GBK" w:eastAsia="方正楷体_GBK" w:cs="方正楷体_GBK"/>
          <w:b/>
          <w:bCs/>
          <w:color w:val="000000"/>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51" w:name="_Hlt16619369"/>
      <w:r/>
      <w:bookmarkEnd w:id="151"/>
      <w:r/>
      <w:bookmarkStart w:id="152" w:name="_Hlt16619350"/>
      <w:r/>
      <w:bookmarkStart w:id="153" w:name="_Toc20823346"/>
      <w:r/>
      <w:bookmarkStart w:id="154" w:name="_Toc16938590"/>
      <w:r/>
      <w:bookmarkStart w:id="155" w:name="_Toc120614244"/>
      <w:r/>
      <w:bookmarkStart w:id="156" w:name="_Toc462564139"/>
      <w:r/>
      <w:bookmarkStart w:id="157" w:name="_Toc479757211"/>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w:t>
      </w:r>
      <w:r>
        <w:rPr>
          <w:rFonts w:hint="eastAsia" w:ascii="宋体" w:hAnsi="宋体" w:eastAsia="宋体" w:cs="Times New Roman"/>
          <w:color w:val="000000"/>
          <w:sz w:val="24"/>
          <w:lang w:val="zh-CN"/>
        </w:rPr>
        <w:t xml:space="preserve">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81"/>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81"/>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rPr>
          <w:color w:val="000000"/>
        </w:rPr>
      </w:pPr>
      <w:r>
        <w:rPr>
          <w:color w:val="000000"/>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bCs/>
          <w:color w:val="000000"/>
          <w:sz w:val="44"/>
          <w:szCs w:val="21"/>
        </w:rPr>
      </w: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color w:val="000000"/>
          <w:sz w:val="44"/>
          <w:szCs w:val="44"/>
        </w:rPr>
      </w:r>
      <w:r>
        <w:rPr>
          <w:rFonts w:ascii="黑体" w:hAnsi="Courier New" w:eastAsia="黑体" w:cs="Courier New"/>
          <w:color w:val="000000"/>
          <w:sz w:val="44"/>
          <w:szCs w:val="44"/>
        </w:rPr>
      </w:r>
      <w:r/>
    </w:p>
    <w:p>
      <w:pPr>
        <w:pStyle w:val="869"/>
        <w:jc w:val="center"/>
        <w:spacing w:before="120" w:after="120" w:line="0" w:lineRule="atLeast"/>
        <w:rPr>
          <w:rFonts w:ascii="黑体" w:hAnsi="Courier New" w:eastAsia="黑体" w:cs="Courier New"/>
          <w:color w:val="000000"/>
          <w:sz w:val="44"/>
          <w:szCs w:val="44"/>
        </w:rPr>
      </w:pPr>
      <w:r>
        <w:rPr>
          <w:rFonts w:ascii="黑体" w:hAnsi="Courier New" w:eastAsia="黑体" w:cs="Courier New"/>
          <w:bCs/>
          <w:color w:val="000000"/>
          <w:sz w:val="44"/>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宋体" w:hAnsi="宋体"/>
          <w:bCs/>
          <w:color w:val="000000"/>
          <w:sz w:val="24"/>
          <w:szCs w:val="21"/>
        </w:rPr>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color w:val="000000"/>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按谈判文件及响应文件执行。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圆（</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8.1.1 合同签订后，甲方支付合同总价款的30%作为预付款。</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8.1.2 目完成开发，软件在指定平台部署并通过甲方组织的初步功能验收后10个工作日内，甲方向乙方支付合同总价的40%。</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8.1.3项目全部交付成果通过最终验收后 10个工作日内，甲方向乙方支付合同总价的30%。</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11.7 </w:t>
      </w:r>
      <w:r>
        <w:rPr>
          <w:rFonts w:hint="eastAsia" w:ascii="宋体" w:hAnsi="宋体" w:eastAsia="宋体" w:cs="Courier New"/>
          <w:color w:val="000000"/>
          <w:sz w:val="24"/>
          <w:szCs w:val="24"/>
          <w:lang w:val="zh-CN" w:eastAsia="zh-CN"/>
        </w:rPr>
        <w:t xml:space="preserve">网络安全、市场准入要求：</w:t>
      </w:r>
      <w:r>
        <w:rPr>
          <w:rFonts w:hint="eastAsia"/>
          <w:color w:val="000000"/>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Arial" w:hAnsi="Arial" w:eastAsia="宋体" w:cs="Arial"/>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5 </w:t>
      </w:r>
      <w:r>
        <w:rPr>
          <w:rFonts w:ascii="Arial" w:hAnsi="Arial" w:eastAsia="宋体" w:cs="Arial"/>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0"/>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rPr>
          <w:rFonts w:hint="eastAsia" w:ascii="方正小标宋简体" w:hAnsi="方正小标宋简体" w:eastAsia="方正小标宋简体" w:cs="方正小标宋简体"/>
          <w:b w:val="0"/>
          <w:bCs/>
          <w:color w:val="000000"/>
          <w:sz w:val="32"/>
          <w:szCs w:val="32"/>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rPr>
          <w:rFonts w:hint="eastAsia" w:ascii="方正小标宋简体" w:hAnsi="方正小标宋简体" w:eastAsia="方正小标宋简体" w:cs="方正小标宋简体"/>
          <w:b w:val="0"/>
          <w:bCs w:val="0"/>
          <w:color w:val="000000"/>
          <w:sz w:val="32"/>
          <w:szCs w:val="32"/>
          <w:highlight w:val="none"/>
        </w:rPr>
      </w:r>
      <w:r/>
    </w:p>
    <w:p>
      <w:pPr>
        <w:pStyle w:val="869"/>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pStyle w:val="869"/>
        <w:jc w:val="center"/>
        <w:spacing w:before="120" w:after="120" w:line="0" w:lineRule="atLeast"/>
        <w:rPr>
          <w:rFonts w:hint="eastAsia" w:ascii="黑体" w:hAnsi="Courier New" w:eastAsia="黑体" w:cs="Courier New"/>
          <w:bCs/>
          <w:color w:val="000000"/>
          <w:sz w:val="44"/>
          <w:szCs w:val="21"/>
        </w:rPr>
        <w:outlineLvl w:val="0"/>
      </w:pPr>
      <w:r>
        <w:rPr>
          <w:rFonts w:hint="eastAsia" w:ascii="方正小标宋简体" w:hAnsi="方正小标宋简体" w:eastAsia="方正小标宋简体" w:cs="方正小标宋简体"/>
          <w:color w:val="000000"/>
          <w:sz w:val="36"/>
          <w:szCs w:val="36"/>
          <w:lang w:val="en-US"/>
        </w:rPr>
        <w:t xml:space="preserve">第四章 采购需求</w:t>
      </w:r>
      <w:r>
        <w:rPr>
          <w:rFonts w:hint="eastAsia" w:ascii="黑体" w:hAnsi="Courier New" w:eastAsia="黑体" w:cs="Courier New"/>
          <w:bCs/>
          <w:color w:val="000000"/>
          <w:sz w:val="44"/>
          <w:szCs w:val="21"/>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869"/>
        <w:ind w:firstLine="480"/>
        <w:jc w:val="left"/>
        <w:keepLines w:val="0"/>
        <w:keepNext w:val="0"/>
        <w:pageBreakBefore w:val="0"/>
        <w:spacing w:line="283" w:lineRule="exact"/>
        <w:widowControl w:val="off"/>
        <w:rPr>
          <w:rFonts w:hint="eastAsia" w:ascii="宋体" w:hAnsi="宋体" w:cs="宋体"/>
          <w:color w:val="000000"/>
          <w:sz w:val="24"/>
          <w:szCs w:val="24"/>
        </w:rPr>
        <w:suppressLineNumbers w:val="0"/>
      </w:pPr>
      <w:r>
        <w:rPr>
          <w:rFonts w:hint="eastAsia" w:ascii="宋体" w:hAnsi="宋体" w:cs="宋体"/>
          <w:color w:val="000000"/>
          <w:sz w:val="24"/>
          <w:szCs w:val="24"/>
        </w:rPr>
        <w:t xml:space="preserve">采购一套智能网联汽车C-V2X协议解析软件及应用系统，实现核心车路协同场景的协议支持与功能演示，为后续研究提供软件基础。</w:t>
      </w:r>
      <w:r>
        <w:rPr>
          <w:rFonts w:hint="eastAsia" w:ascii="宋体" w:hAnsi="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5"/>
        <w:tblW w:w="5020"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52"/>
        <w:gridCol w:w="728"/>
        <w:gridCol w:w="697"/>
        <w:gridCol w:w="1058"/>
        <w:gridCol w:w="1199"/>
        <w:gridCol w:w="1032"/>
        <w:gridCol w:w="1203"/>
        <w:gridCol w:w="1283"/>
      </w:tblGrid>
      <w:tr>
        <w:trPr>
          <w:trHeight w:val="47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keepLines w:val="0"/>
              <w:keepNext w:val="0"/>
              <w:pageBreakBefore w:val="0"/>
              <w:spacing w:line="264" w:lineRule="auto"/>
              <w:widowControl w:val="off"/>
              <w:rPr>
                <w:rFonts w:hint="eastAsia"/>
                <w:color w:val="000000"/>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color w:val="000000"/>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c>
          <w:tcPr>
            <w:tcW w:w="654"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99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智能网联汽车C-V2X协议解析软件及应用系统软件开发服务</w:t>
            </w:r>
            <w:r>
              <w:rPr>
                <w:rFonts w:hint="eastAsia" w:ascii="宋体" w:hAnsi="宋体" w:eastAsia="宋体" w:cs="宋体"/>
                <w:bCs/>
                <w:color w:val="000000"/>
                <w:sz w:val="24"/>
                <w:szCs w:val="24"/>
                <w:lang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w:t>
            </w:r>
            <w:r>
              <w:rPr>
                <w:rFonts w:hint="eastAsia" w:ascii="宋体" w:hAnsi="宋体" w:eastAsia="宋体" w:cs="宋体"/>
                <w:bCs/>
                <w:color w:val="000000"/>
                <w:sz w:val="24"/>
                <w:szCs w:val="24"/>
                <w:lang w:val="en-US" w:eastAsia="zh-CN" w:bidi="ar-SA"/>
              </w:rPr>
            </w:r>
            <w:r/>
          </w:p>
        </w:tc>
        <w:tc>
          <w:tcPr>
            <w:tcW w:w="5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6"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bCs/>
                <w:color w:val="000000"/>
                <w:sz w:val="24"/>
                <w:szCs w:val="24"/>
              </w:rPr>
              <w:t xml:space="preserve">软件和信息技术服务业</w:t>
            </w:r>
            <w:r>
              <w:rPr>
                <w:rFonts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1.协议与标准：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系统需依据中国汽车工程学会团体标准《合作式智能运输系统 车用通信系统应用层及应用数据交互标准（第一阶段）》（T/CSAE 53-2020）对C-V2X的数据协议和通信要求。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鼓励兼容参考工业和信息化部发布的最新行业标准，如《V2X车载单元与车载系统互联应用层技术要求》（YD/T 4772-2024） 及《C-V2X规模化测试系统及接口技术要求》（YD/T 4771-2024）。</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2.功能性需求：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（1）要求系统支持团标T/CSAE53-2020第一阶段17个场景的协议和数据格式开发；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要求系统基于指定芯片平台开发，完成对指定芯片的蜂窝（5G/LTE）（PC5和Uu）、蓝牙、WIFI、GNSS、CA认证，以及时钟同步模块的驱动调试，提供开发文档（软件总体设计、概要设计、详细设计、接口设计、测试方案、测试报告等）和技术支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（3）应用层软件功能需包含以下场景开发：紧急制动预警（V2V）、交叉路口碰撞预警（V2I）、实时导航与交通优化（V2N）和车辆与手机APP直接通讯功能，验收时需要进行场景演示；</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（4）应用软件运行环境：基于DRA829J芯片；通信模块基于AG550Q芯片；</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（5）要求对开发的应用功能和接口协议提供详细测试方案，包含测试用例，涵盖功能测试、性能测试和安全性测试。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3.运行与开发环境：</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将提供一套标准的硬件开发平台及其软件SDK包（包含主控计算单元及支持集成C-V2X、GNSS等功能的通信模组），用于软件部署、联调与测试。提供之前，供应商应与采购人签署保密协议，保证所提供的开发平台、SDK及相关技术资料仅用于本项目约定的用途，未经采购人书面同意不得复制、披露或向任何第三方泄露，并在项目结束后按采购人要求归还或销毁所有相关材料。</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供应商开发的软件必须在该标准平台上正常运行，并完成应用软件与平台各通信接口（蜂窝网络、PC5直连、蓝牙、Wi-Fi等）的适配与调试。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4.性能指标：</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（1）通信时延：端到端（V2V/V2I/V2N）通信时延 ≤ 100ms（含协议封装、传输、解析全流程）。</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（2）预警时延：从事件检测到预警信息生成 ≤ 50ms。</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（3）并发支持：支持 ≥ 100 个终端设备（含车辆、路侧设备、手机APP）同时在线通信； 支持 ≥ 50 条/秒的V2X消息并发处理（含C-V2X PC5/Uu接口）。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（4）稳定性：系统在标准压力负载下，持续运行 72小时无重大故障及服务中断。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（5）连接性能：蓝牙/Wi-Fi连接建立时间 ≤ 3秒，异常断开后重连时间 ≤ 1秒。</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要求系统达到信息安全等级保护相应级别</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72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5.交付成果清单：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（1）全部软件源代码（可编译通过）。</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（2）完整开发文档：《软件总体设计方案》、《软件详细设计说明书》、《接口设计文档》、《测试方案与用例集》、《系统测试报告》、《用户操作手册》。</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（3）测试报告：必须包含功能测试、性能测试及安全测试报告。</w:t>
      </w:r>
      <w:r>
        <w:rPr>
          <w:rFonts w:hint="eastAsia" w:ascii="宋体" w:hAnsi="宋体" w:eastAsia="宋体" w:cs="宋体"/>
          <w:color w:val="000000"/>
          <w:sz w:val="24"/>
          <w:szCs w:val="24"/>
          <w:lang w:val="en-US" w:eastAsia="zh-CN"/>
        </w:rPr>
      </w:r>
      <w:r/>
    </w:p>
    <w:p>
      <w:pPr>
        <w:pStyle w:val="947"/>
        <w:numPr>
          <w:ilvl w:val="0"/>
          <w:numId w:val="0"/>
        </w:numPr>
        <w:rPr>
          <w:color w:val="000000"/>
          <w:lang w:val="en-US" w:eastAsia="zh-CN"/>
        </w:rPr>
      </w:pPr>
      <w:r>
        <w:rPr>
          <w:rFonts w:hint="eastAsia"/>
          <w:color w:val="000000"/>
          <w:lang w:val="en-US" w:eastAsia="zh-CN"/>
        </w:rPr>
        <w:t xml:space="preserve">     </w:t>
      </w:r>
      <w:r>
        <w:rPr>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报价应合理，不得超过预算金额。报价应包含为满足本项目所有技术要求及交付内容所需的一切费用，须覆盖所有服务清单项，包括测试集开发、样本分析、报告生成和咨询支持。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供应商需确保交付的所有内容符合上述技术要求，提供源代码、技术文档以及测试集咨询和支持服务。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（2）知识产权要求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乙方为履行本合同而独立开发的、且此前未为他人所拥有的“项目成果”（包括但不限于源代码、技术文档），其知识产权归甲方所有。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承诺，其在本项目中使用的任何背景知识产权（即在本合同签订前已拥有的知识产权）均具有合法授权。乙方授予甲方对该背景知识产权中为实现本合同目的所必需部分，在项目范围内永久的、不可撤销的、免费的使用许可。</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乙方保证，其所提供的服务及交付成果不会侵犯任何第三方的合法权益（包括但不限于知识产权）。如发生任何第三方针对甲方提出侵权指控，乙方应负责解决并承担由此给甲方造成的全部损失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软件在采购人提供的标准硬件平台上部署成功，运行稳定。</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现场或远程视频演示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第四章</w:t>
      </w:r>
      <w:r>
        <w:rPr>
          <w:rFonts w:hint="eastAsia" w:ascii="宋体" w:hAnsi="宋体" w:eastAsia="宋体" w:cs="宋体"/>
          <w:color w:val="000000"/>
          <w:sz w:val="24"/>
          <w:szCs w:val="24"/>
          <w:lang w:val="en-US" w:eastAsia="zh-CN"/>
        </w:rPr>
        <w:t xml:space="preserve">四、（一）2.功能性需求（3）”中</w:t>
      </w:r>
      <w:r>
        <w:rPr>
          <w:rFonts w:hint="eastAsia" w:ascii="宋体" w:hAnsi="宋体" w:eastAsia="宋体" w:cs="宋体"/>
          <w:color w:val="000000"/>
          <w:sz w:val="24"/>
          <w:szCs w:val="24"/>
          <w:lang w:val="en-US" w:eastAsia="zh-CN"/>
        </w:rPr>
        <w:t xml:space="preserve">明确的核心功能场景。</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提交的交付成果完整、规范，符合合同约定。</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（4）售后服务：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提供自最终验收合格之日起3年的免费运维服务，提供7×24小时技术响应。</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在项目地或线上提供不少于3次的系统操作与维护技术培训。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（5）保密义务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双方应对在履行合同过程中知悉的对方商业秘密（包括技术信息、经营信息等）予以保密，未经对方事先书面同意，不得向任何第三方泄露。此保密义务在本合同终止后持续有效 三至五年。</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869"/>
        <w:ind w:firstLine="480"/>
        <w:spacing w:line="560" w:lineRule="exact"/>
        <w:rPr>
          <w:rFonts w:hint="eastAsia" w:ascii="宋体" w:hAnsi="宋体"/>
          <w:color w:val="000000"/>
          <w:sz w:val="24"/>
          <w:szCs w:val="21"/>
        </w:rPr>
      </w:pPr>
      <w:r/>
      <w:bookmarkEnd w:id="152"/>
      <w:r/>
      <w:bookmarkEnd w:id="153"/>
      <w:r/>
      <w:bookmarkEnd w:id="154"/>
      <w:r/>
      <w:bookmarkEnd w:id="155"/>
      <w:r/>
      <w:bookmarkStart w:id="158" w:name="_Toc49090575"/>
      <w:r/>
      <w:bookmarkStart w:id="159" w:name="_Toc26554093"/>
      <w:r>
        <w:rPr>
          <w:rFonts w:hint="eastAsia" w:ascii="宋体" w:hAnsi="宋体"/>
          <w:color w:val="000000"/>
          <w:sz w:val="24"/>
          <w:szCs w:val="21"/>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0" w:name="_Toc120614281"/>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rPr>
          <w:rFonts w:hint="eastAsia" w:ascii="方正小标宋简体" w:hAnsi="方正小标宋简体" w:eastAsia="方正小标宋简体" w:cs="方正小标宋简体"/>
          <w:color w:val="000000"/>
          <w:sz w:val="36"/>
          <w:szCs w:val="36"/>
          <w:lang w:val="en-US"/>
        </w:rPr>
      </w:r>
      <w:r/>
    </w:p>
    <w:p>
      <w:pPr>
        <w:pStyle w:val="869"/>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lang w:eastAsia="zh-CN"/>
        </w:rPr>
      </w:pPr>
      <w:r>
        <w:rPr>
          <w:rFonts w:hint="eastAsia" w:ascii="Times New Roman" w:hAnsi="Times New Roman" w:eastAsia="宋体" w:cs="Times New Roman"/>
          <w:b w:val="0"/>
          <w:bCs w:val="0"/>
          <w:color w:val="000000"/>
          <w:sz w:val="21"/>
          <w:szCs w:val="21"/>
          <w:lang w:eastAsia="zh-CN"/>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rPr>
          <w:rFonts w:hint="eastAsia" w:ascii="宋体" w:hAnsi="宋体" w:eastAsia="宋体" w:cs="宋体"/>
          <w:color w:val="000000"/>
          <w:sz w:val="24"/>
          <w:szCs w:val="24"/>
          <w:lang w:val="zh-CN" w:eastAsia="zh-CN"/>
        </w:rPr>
      </w:r>
      <w:r/>
    </w:p>
    <w:p>
      <w:pPr>
        <w:pStyle w:val="901"/>
        <w:ind w:firstLine="480"/>
        <w:spacing w:line="288"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w:t>
      </w:r>
      <w:r>
        <w:rPr>
          <w:rFonts w:hint="eastAsia" w:ascii="宋体" w:hAnsi="宋体" w:eastAsia="宋体" w:cs="宋体"/>
          <w:i w:val="0"/>
          <w:iCs w:val="0"/>
          <w:caps w:val="0"/>
          <w:color w:val="000000"/>
          <w:spacing w:val="0"/>
          <w:sz w:val="24"/>
          <w:szCs w:val="24"/>
          <w:shd w:val="clear" w:color="auto" w:fill="auto"/>
          <w:lang w:val="zh-CN"/>
        </w:rPr>
        <w:t xml:space="preserve">供应商的评审价格如相同，按照供应商在“苏采云系统”最终递交响应文件的先后顺序进行排名。</w:t>
      </w:r>
      <w:r>
        <w:rPr>
          <w:rFonts w:hint="eastAsia" w:ascii="宋体" w:hAnsi="宋体" w:eastAsia="宋体" w:cs="宋体"/>
          <w:color w:val="000000"/>
          <w:sz w:val="24"/>
          <w:szCs w:val="24"/>
          <w:lang w:val="en-US" w:eastAsia="zh-CN"/>
        </w:rPr>
      </w:r>
      <w:r/>
    </w:p>
    <w:p>
      <w:pPr>
        <w:pStyle w:val="869"/>
        <w:ind w:firstLine="480"/>
        <w:spacing w:line="264"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20"/>
        <w:keepLines w:val="0"/>
        <w:keepNext w:val="0"/>
        <w:pageBreakBefore w:val="0"/>
        <w:spacing w:line="288" w:lineRule="auto"/>
        <w:widowControl w:val="off"/>
        <w:rPr>
          <w:rFonts w:hint="eastAsia" w:ascii="宋体" w:hAnsi="宋体" w:eastAsia="宋体" w:cs="Times New Roman"/>
          <w:color w:val="000000"/>
          <w:sz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color w:val="000000"/>
          <w:sz w:val="24"/>
          <w:lang w:val="zh-CN" w:eastAsia="zh-CN"/>
        </w:rPr>
        <w:t xml:space="preserve">本项目全部货物制造商为小微企业的，</w:t>
      </w:r>
      <w:r>
        <w:rPr>
          <w:rFonts w:hint="eastAsia" w:ascii="宋体" w:hAnsi="宋体" w:eastAsia="宋体" w:cs="Times New Roman"/>
          <w:color w:val="000000"/>
          <w:sz w:val="24"/>
          <w:lang w:val="en-US" w:eastAsia="zh-CN"/>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Times New Roman"/>
          <w:color w:val="000000"/>
          <w:sz w:val="24"/>
          <w:lang w:val="en-US" w:eastAsia="zh-CN"/>
        </w:rPr>
        <w:t xml:space="preserve">的扣除，用扣除后的价格参与评审。</w:t>
      </w:r>
      <w:r>
        <w:rPr>
          <w:rFonts w:hint="eastAsia" w:ascii="宋体" w:hAnsi="宋体" w:eastAsia="宋体" w:cs="Times New Roman"/>
          <w:color w:val="000000"/>
          <w:sz w:val="24"/>
          <w:lang w:val="en-US"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58"/>
      <w:r/>
      <w:bookmarkEnd w:id="159"/>
      <w:r/>
      <w:bookmarkEnd w:id="160"/>
      <w:r>
        <w:rPr>
          <w:rFonts w:hint="eastAsia" w:ascii="方正小标宋简体" w:hAnsi="方正小标宋简体" w:eastAsia="方正小标宋简体" w:cs="方正小标宋简体"/>
          <w:color w:val="000000"/>
          <w:sz w:val="36"/>
          <w:szCs w:val="36"/>
          <w:lang w:val="en-US"/>
        </w:rPr>
        <w:t xml:space="preserve">响应文件格式 </w:t>
      </w:r>
      <w:r>
        <w:rPr>
          <w:rFonts w:hint="eastAsia" w:ascii="方正小标宋简体" w:hAnsi="方正小标宋简体" w:eastAsia="方正小标宋简体" w:cs="方正小标宋简体"/>
          <w:color w:val="000000"/>
          <w:sz w:val="36"/>
          <w:szCs w:val="36"/>
          <w:lang w:val="en-US"/>
        </w:rPr>
      </w:r>
      <w:r/>
    </w:p>
    <w:p>
      <w:pPr>
        <w:pStyle w:val="869"/>
        <w:jc w:val="center"/>
        <w:rPr>
          <w:rFonts w:hint="eastAsia" w:ascii="宋体" w:hAnsi="宋体"/>
          <w:b/>
          <w:color w:val="000000"/>
          <w:sz w:val="72"/>
          <w:szCs w:val="21"/>
        </w:rPr>
      </w:pPr>
      <w:r/>
      <w:bookmarkStart w:id="161" w:name="_Hlt26955039"/>
      <w:r/>
      <w:bookmarkEnd w:id="161"/>
      <w:r/>
      <w:bookmarkStart w:id="162" w:name="_Hlt26671244"/>
      <w:r/>
      <w:bookmarkEnd w:id="162"/>
      <w:r/>
      <w:bookmarkStart w:id="163" w:name="_Toc26554094"/>
      <w:r/>
      <w:bookmarkStart w:id="164" w:name="_Toc120614282"/>
      <w:r/>
      <w:bookmarkStart w:id="165"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9"/>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rPr>
      </w:r>
      <w:r/>
    </w:p>
    <w:p>
      <w:pPr>
        <w:pStyle w:val="86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四、谈判响应函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w:t>
      </w:r>
      <w:r>
        <w:rPr>
          <w:rFonts w:hint="eastAsia" w:ascii="宋体" w:hAnsi="宋体" w:eastAsia="宋体" w:cs="宋体"/>
          <w:b w:val="0"/>
          <w:bCs w:val="0"/>
          <w:i w:val="0"/>
          <w:color w:val="000000"/>
          <w:sz w:val="28"/>
          <w:szCs w:val="28"/>
          <w:u w:val="none"/>
          <w:lang w:val="en-US" w:eastAsia="zh-CN"/>
        </w:rPr>
        <w:t xml:space="preserve">谈判报价表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w:t>
      </w:r>
      <w:r>
        <w:rPr>
          <w:rFonts w:hint="eastAsia" w:ascii="宋体" w:hAnsi="宋体" w:eastAsia="宋体" w:cs="宋体"/>
          <w:b w:val="0"/>
          <w:bCs w:val="0"/>
          <w:i w:val="0"/>
          <w:color w:val="000000"/>
          <w:sz w:val="28"/>
          <w:szCs w:val="28"/>
          <w:u w:val="none"/>
          <w:lang w:val="en-US" w:eastAsia="zh-CN"/>
        </w:rPr>
        <w:t xml:space="preserve">分项报价表（如有）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九、中小企业声明函（如有）</w:t>
      </w:r>
      <w:r>
        <w:rPr>
          <w:rFonts w:hint="eastAsia" w:ascii="宋体" w:hAnsi="宋体" w:eastAsia="宋体" w:cs="宋体"/>
          <w:b w:val="0"/>
          <w:bCs w:val="0"/>
          <w:i w:val="0"/>
          <w:iCs w:val="0"/>
          <w:color w:val="00000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十、残疾人福利性单位声明函（如有）</w:t>
      </w:r>
      <w:r>
        <w:rPr>
          <w:rFonts w:hint="eastAsia" w:ascii="宋体" w:hAnsi="宋体" w:eastAsia="宋体" w:cs="宋体"/>
          <w:b w:val="0"/>
          <w:bCs w:val="0"/>
          <w:i w:val="0"/>
          <w:iCs w:val="0"/>
          <w:color w:val="00000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十一、联合体协议（如有）</w:t>
      </w:r>
      <w:r>
        <w:rPr>
          <w:rFonts w:hint="eastAsia" w:ascii="宋体" w:hAnsi="宋体" w:eastAsia="宋体" w:cs="宋体"/>
          <w:b w:val="0"/>
          <w:bCs w:val="0"/>
          <w:i w:val="0"/>
          <w:iCs w:val="0"/>
          <w:color w:val="00000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十二、关于符合本国产品标准的声明函（如有）</w:t>
      </w:r>
      <w:r>
        <w:rPr>
          <w:rFonts w:hint="eastAsia" w:ascii="宋体" w:hAnsi="宋体" w:eastAsia="宋体" w:cs="宋体"/>
          <w:b w:val="0"/>
          <w:bCs w:val="0"/>
          <w:i w:val="0"/>
          <w:iCs w:val="0"/>
          <w:color w:val="000000"/>
          <w:sz w:val="28"/>
          <w:szCs w:val="28"/>
          <w:u w:val="none"/>
          <w:lang w:val="en-US" w:eastAsia="zh-CN"/>
        </w:rPr>
      </w:r>
      <w:r/>
    </w:p>
    <w:p>
      <w:pPr>
        <w:pStyle w:val="869"/>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rPr>
          <w:rFonts w:hint="eastAsia" w:ascii="黑体" w:hAnsi="黑体" w:eastAsia="黑体"/>
          <w:i/>
          <w:color w:val="000000"/>
          <w:sz w:val="32"/>
          <w:szCs w:val="32"/>
          <w:u w:val="single"/>
        </w:rPr>
      </w:r>
      <w:r/>
    </w:p>
    <w:p>
      <w:pPr>
        <w:pStyle w:val="869"/>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48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6"/>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lang w:eastAsia="zh-CN"/>
        </w:rPr>
      </w:pPr>
      <w:r/>
      <w:bookmarkEnd w:id="163"/>
      <w:r/>
      <w:bookmarkEnd w:id="164"/>
      <w:r/>
      <w:bookmarkEnd w:id="165"/>
      <w:r/>
      <w:bookmarkStart w:id="166" w:name="_Toc120614284"/>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6"/>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56"/>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956"/>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956"/>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56"/>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56"/>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56"/>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6"/>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67" w:name="_Hlt26955070"/>
      <w:r/>
      <w:bookmarkEnd w:id="167"/>
      <w:r/>
      <w:bookmarkStart w:id="168" w:name="_格式3__银行出具的资信证明"/>
      <w:r/>
      <w:bookmarkEnd w:id="168"/>
      <w:r/>
      <w:bookmarkStart w:id="169" w:name="_Hlt26671380"/>
      <w:r/>
      <w:bookmarkEnd w:id="169"/>
      <w:r>
        <w:rPr>
          <w:rFonts w:hint="eastAsia"/>
          <w:color w:val="000000"/>
          <w:sz w:val="24"/>
          <w:szCs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四、谈判响应函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rPr>
          <w:rFonts w:hint="eastAsia" w:ascii="方正小标宋简体" w:hAnsi="方正小标宋简体" w:eastAsia="方正小标宋简体" w:cs="方正小标宋简体"/>
          <w:color w:val="000000"/>
          <w:sz w:val="32"/>
          <w:szCs w:val="32"/>
          <w:lang w:val="en-US" w:eastAsia="zh-CN"/>
        </w:rPr>
      </w:r>
      <w:r/>
    </w:p>
    <w:p>
      <w:pPr>
        <w:pStyle w:val="958"/>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58"/>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Cs w:val="21"/>
        </w:rPr>
      </w:r>
      <w:r/>
    </w:p>
    <w:p>
      <w:pPr>
        <w:pStyle w:val="958"/>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.我方与本谈判有关的正式通讯地址为：</w:t>
      </w:r>
      <w:r>
        <w:rPr>
          <w:rFonts w:hint="eastAsia" w:ascii="宋体" w:hAnsi="宋体" w:eastAsia="宋体" w:cs="Times New Roman"/>
          <w:color w:val="000000"/>
          <w:szCs w:val="21"/>
        </w:rPr>
      </w:r>
      <w:r/>
    </w:p>
    <w:p>
      <w:pPr>
        <w:pStyle w:val="958"/>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8"/>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58"/>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58"/>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58"/>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58"/>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58"/>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420"/>
        <w:rPr>
          <w:rFonts w:ascii="Times New Roman" w:hAnsi="Times New Roman"/>
          <w:color w:val="000000"/>
          <w:sz w:val="24"/>
          <w:szCs w:val="24"/>
        </w:rPr>
      </w:pPr>
      <w:r/>
      <w:bookmarkEnd w:id="156"/>
      <w:r/>
      <w:bookmarkEnd w:id="157"/>
      <w:r/>
      <w:bookmarkEnd w:id="166"/>
      <w:r>
        <w:rPr>
          <w:rFonts w:ascii="Times New Roman" w:hAnsi="Times New Roman"/>
          <w:color w:val="000000"/>
          <w:sz w:val="24"/>
          <w:szCs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五、谈判报价表</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rPr>
          <w:rFonts w:ascii="Times New Roman" w:hAnsi="Times New Roman"/>
          <w:color w:val="000000"/>
          <w:sz w:val="24"/>
          <w:szCs w:val="24"/>
        </w:rPr>
      </w:pPr>
      <w:r>
        <w:rPr>
          <w:rFonts w:ascii="Times New Roman" w:hAnsi="Times New Roman"/>
          <w:color w:val="000000"/>
          <w:sz w:val="24"/>
          <w:szCs w:val="24"/>
        </w:rPr>
      </w:r>
      <w:r/>
    </w:p>
    <w:p>
      <w:pPr>
        <w:pStyle w:val="869"/>
        <w:rPr>
          <w:color w:val="000000"/>
        </w:rPr>
      </w:pPr>
      <w:r>
        <w:rPr>
          <w:color w:val="000000"/>
        </w:rPr>
      </w:r>
      <w:r/>
    </w:p>
    <w:p>
      <w:pPr>
        <w:pStyle w:val="869"/>
        <w:rPr>
          <w:color w:val="000000"/>
        </w:rPr>
      </w:pPr>
      <w:r>
        <w:rPr>
          <w:color w:val="000000"/>
        </w:rPr>
      </w:r>
      <w:r/>
    </w:p>
    <w:p>
      <w:pPr>
        <w:pStyle w:val="881"/>
        <w:rPr>
          <w:color w:val="000000"/>
        </w:rPr>
      </w:pPr>
      <w:r>
        <w:rPr>
          <w:color w:val="000000"/>
        </w:rPr>
      </w:r>
      <w:r/>
    </w:p>
    <w:p>
      <w:pPr>
        <w:pStyle w:val="869"/>
        <w:rPr>
          <w:color w:val="000000"/>
        </w:rPr>
      </w:pPr>
      <w:r>
        <w:rPr>
          <w:color w:val="000000"/>
        </w:rPr>
      </w:r>
      <w:r/>
    </w:p>
    <w:p>
      <w:pPr>
        <w:pStyle w:val="881"/>
        <w:rPr>
          <w:color w:val="000000"/>
        </w:rPr>
      </w:pPr>
      <w:r>
        <w:rPr>
          <w:color w:val="000000"/>
        </w:rPr>
      </w:r>
      <w:r/>
    </w:p>
    <w:p>
      <w:pPr>
        <w:pStyle w:val="869"/>
        <w:rPr>
          <w:color w:val="000000"/>
        </w:rPr>
      </w:pPr>
      <w:r>
        <w:rPr>
          <w:color w:val="000000"/>
        </w:rPr>
      </w:r>
      <w:r/>
    </w:p>
    <w:p>
      <w:pPr>
        <w:pStyle w:val="881"/>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rPr>
          <w:rFonts w:hint="eastAsia" w:ascii="黑体" w:hAnsi="Calibri" w:eastAsia="黑体" w:cs="Times New Roman"/>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38"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322"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38"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322"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869"/>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480"/>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rPr>
          <w:color w:val="000000"/>
        </w:rPr>
      </w:pPr>
      <w:r>
        <w:rPr>
          <w:color w:val="000000"/>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869"/>
        <w:rPr>
          <w:color w:val="000000"/>
        </w:rPr>
      </w:pPr>
      <w:r>
        <w:rPr>
          <w:color w:val="000000"/>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rPr>
          <w:color w:val="000000"/>
        </w:rPr>
      </w:pPr>
      <w:r>
        <w:rPr>
          <w:color w:val="000000"/>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pStyle w:val="869"/>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869"/>
        <w:jc w:val="center"/>
        <w:keepLines w:val="0"/>
        <w:keepNext w:val="0"/>
        <w:pageBreakBefore w:val="0"/>
        <w:spacing w:line="360" w:lineRule="auto"/>
        <w:widowControl w:val="off"/>
        <w:rPr>
          <w:rFonts w:hint="eastAsia" w:ascii="黑体" w:hAnsi="Calibri" w:eastAsia="黑体" w:cs="Times New Roman"/>
          <w:color w:val="000000"/>
          <w:sz w:val="32"/>
          <w:szCs w:val="32"/>
          <w:lang w:val="en-US" w:eastAsia="zh-CN"/>
        </w:rPr>
        <w:outlineLvl w:val="9"/>
      </w:pPr>
      <w:r>
        <w:rPr>
          <w:rFonts w:hint="eastAsia" w:ascii="黑体" w:hAnsi="Calibri" w:eastAsia="黑体" w:cs="Times New Roman"/>
          <w:color w:val="000000"/>
          <w:sz w:val="32"/>
          <w:szCs w:val="32"/>
          <w:lang w:val="en-US" w:eastAsia="zh-CN"/>
        </w:rPr>
        <w:t xml:space="preserve">中小企业声明函（服务）</w:t>
      </w:r>
      <w:r>
        <w:rPr>
          <w:rFonts w:hint="eastAsia" w:ascii="黑体" w:hAnsi="Calibri" w:eastAsia="黑体" w:cs="Times New Roman"/>
          <w:color w:val="000000"/>
          <w:sz w:val="32"/>
          <w:szCs w:val="32"/>
          <w:lang w:val="en-US"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869"/>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947"/>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588"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十、残疾人福利性单位声明函</w:t>
      </w:r>
      <w:r>
        <w:rPr>
          <w:rFonts w:hint="eastAsia" w:ascii="黑体" w:hAnsi="黑体" w:eastAsia="黑体"/>
          <w:b w:val="0"/>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rPr>
          <w:rFonts w:hint="eastAsia" w:ascii="宋体" w:hAnsi="宋体" w:eastAsia="宋体"/>
          <w:color w:val="000000"/>
          <w:sz w:val="24"/>
          <w:szCs w:val="21"/>
          <w:lang w:eastAsia="zh-CN"/>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947"/>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869"/>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十一、联合体协议</w:t>
      </w:r>
      <w:r>
        <w:rPr>
          <w:rFonts w:hint="eastAsia" w:ascii="黑体" w:hAnsi="黑体" w:eastAsia="黑体" w:cs="Times New Roman"/>
          <w:i w:val="0"/>
          <w:iCs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9"/>
        <w:rPr>
          <w:rFonts w:hint="eastAsia"/>
          <w:color w:val="000000"/>
        </w:rPr>
      </w:pPr>
      <w:r>
        <w:rPr>
          <w:rFonts w:hint="eastAsia"/>
          <w:color w:val="000000"/>
        </w:rPr>
      </w:r>
      <w:r/>
    </w:p>
    <w:p>
      <w:pPr>
        <w:pStyle w:val="869"/>
        <w:ind w:firstLine="645"/>
        <w:spacing w:line="560" w:lineRule="exact"/>
        <w:rPr>
          <w:rFonts w:ascii="宋体" w:hAnsi="宋体"/>
          <w:color w:val="000000"/>
          <w:sz w:val="24"/>
        </w:rPr>
      </w:pPr>
      <w:r>
        <w:rPr>
          <w:rFonts w:ascii="宋体" w:hAnsi="宋体"/>
          <w:color w:val="000000"/>
          <w:sz w:val="24"/>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color w:val="000000"/>
        </w:rPr>
        <w:br w:type="page" w:clear="all"/>
      </w:r>
      <w:r>
        <w:rPr>
          <w:rFonts w:hint="eastAsia" w:ascii="黑体" w:hAnsi="黑体" w:eastAsia="黑体" w:cs="Times New Roman"/>
          <w:i w:val="0"/>
          <w:iCs w:val="0"/>
          <w:color w:val="000000"/>
          <w:sz w:val="32"/>
          <w:szCs w:val="32"/>
          <w:u w:val="none"/>
          <w:lang w:val="en-US" w:eastAsia="zh-CN"/>
        </w:rPr>
        <w:t xml:space="preserve">十二、关于符合本国产品标准的声明函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4"/>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881"/>
        <w:rPr>
          <w:color w:val="000000"/>
        </w:rPr>
      </w:pPr>
      <w:r>
        <w:rPr>
          <w:color w:val="000000"/>
        </w:rPr>
        <w:br w:type="page" w:clear="all"/>
      </w:r>
      <w:r>
        <w:rPr>
          <w:color w:val="000000"/>
        </w:rPr>
      </w:r>
      <w:r/>
    </w:p>
    <w:p>
      <w:pPr>
        <w:pStyle w:val="869"/>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bCs/>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eastAsia="zh-CN"/>
        </w:rPr>
        <w:t xml:space="preserve">或</w:t>
      </w:r>
      <w:r>
        <w:rPr>
          <w:rFonts w:hint="eastAsia" w:ascii="宋体" w:hAnsi="宋体" w:eastAsia="宋体" w:cs="仿宋"/>
          <w:b/>
          <w:bCs/>
          <w:color w:val="000000"/>
          <w:sz w:val="24"/>
          <w:szCs w:val="24"/>
          <w:highlight w:val="none"/>
          <w:lang w:eastAsia="zh-CN"/>
        </w:rPr>
        <w:t xml:space="preserve">主要</w:t>
      </w:r>
      <w:r>
        <w:rPr>
          <w:rFonts w:hint="eastAsia" w:ascii="宋体" w:hAnsi="宋体" w:eastAsia="宋体" w:cs="仿宋"/>
          <w:b/>
          <w:bCs/>
          <w:color w:val="000000"/>
          <w:sz w:val="24"/>
          <w:szCs w:val="24"/>
          <w:highlight w:val="none"/>
          <w:lang w:eastAsia="zh-CN"/>
        </w:rPr>
        <w:t xml:space="preserve">负责</w:t>
      </w:r>
      <w:r>
        <w:rPr>
          <w:rFonts w:hint="eastAsia" w:ascii="宋体" w:hAnsi="宋体" w:eastAsia="宋体" w:cs="仿宋"/>
          <w:b/>
          <w:bCs/>
          <w:color w:val="000000"/>
          <w:sz w:val="24"/>
          <w:szCs w:val="24"/>
          <w:highlight w:val="none"/>
          <w:lang w:eastAsia="zh-CN"/>
        </w:rPr>
        <w:t xml:space="preserve">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b/>
          <w:bCs/>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２８</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character" w:styleId="948">
    <w:name w:val="font5 Char"/>
    <w:next w:val="948"/>
    <w:link w:val="869"/>
    <w:rPr>
      <w:rFonts w:ascii="宋体" w:hAnsi="宋体" w:eastAsia="宋体"/>
      <w:sz w:val="28"/>
      <w:szCs w:val="28"/>
      <w:lang w:val="en-US" w:eastAsia="zh-CN" w:bidi="ar-SA"/>
    </w:rPr>
  </w:style>
  <w:style w:type="character" w:styleId="949">
    <w:name w:val="二级目录 Char"/>
    <w:next w:val="949"/>
    <w:link w:val="950"/>
    <w:rPr>
      <w:b/>
      <w:sz w:val="30"/>
      <w:szCs w:val="28"/>
    </w:rPr>
  </w:style>
  <w:style w:type="paragraph" w:styleId="950">
    <w:name w:val="二级目录"/>
    <w:next w:val="869"/>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69"/>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9"/>
    <w:next w:val="905"/>
    <w:link w:val="869"/>
    <w:pPr>
      <w:spacing w:after="120"/>
    </w:pPr>
    <w:rPr>
      <w:rFonts w:ascii="宋体" w:hAnsi="Arial" w:eastAsia="宋体" w:cs="Times New Roman"/>
      <w:bCs/>
      <w:iCs/>
      <w:szCs w:val="24"/>
    </w:rPr>
  </w:style>
  <w:style w:type="paragraph" w:styleId="954">
    <w:name w:val="xl27"/>
    <w:basedOn w:val="869"/>
    <w:next w:val="95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69"/>
    <w:next w:val="955"/>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69"/>
    <w:next w:val="956"/>
    <w:link w:val="869"/>
    <w:pPr>
      <w:ind w:firstLine="200"/>
      <w:tabs>
        <w:tab w:val="left" w:pos="360" w:leader="none"/>
      </w:tabs>
    </w:pPr>
    <w:rPr>
      <w:rFonts w:ascii="Times New Roman" w:hAnsi="Times New Roman" w:eastAsia="宋体" w:cs="Times New Roman"/>
      <w:sz w:val="28"/>
      <w:szCs w:val="30"/>
    </w:rPr>
  </w:style>
  <w:style w:type="paragraph" w:styleId="957">
    <w:name w:val=" Char"/>
    <w:basedOn w:val="899"/>
    <w:next w:val="957"/>
    <w:link w:val="869"/>
    <w:rPr>
      <w:rFonts w:ascii="Tahoma" w:hAnsi="Tahoma"/>
      <w:sz w:val="24"/>
      <w:szCs w:val="24"/>
    </w:rPr>
  </w:style>
  <w:style w:type="paragraph" w:styleId="958">
    <w:name w:val="普通正文"/>
    <w:basedOn w:val="959"/>
    <w:next w:val="958"/>
    <w:link w:val="869"/>
    <w:pPr>
      <w:ind w:firstLine="480"/>
      <w:jc w:val="left"/>
      <w:spacing w:before="120" w:after="120" w:line="360" w:lineRule="auto"/>
    </w:pPr>
    <w:rPr>
      <w:rFonts w:ascii="Arial" w:hAnsi="Arial" w:eastAsia="宋体" w:cs="Times New Roman"/>
      <w:sz w:val="24"/>
      <w:szCs w:val="24"/>
    </w:rPr>
  </w:style>
  <w:style w:type="paragraph" w:styleId="959">
    <w:name w:val="正文1"/>
    <w:next w:val="959"/>
    <w:link w:val="869"/>
    <w:qFormat/>
    <w:pPr>
      <w:spacing w:after="200" w:line="276" w:lineRule="auto"/>
    </w:pPr>
    <w:rPr>
      <w:rFonts w:ascii="Calibri" w:hAnsi="Calibri" w:eastAsia="宋体" w:cs="Times New Roman"/>
      <w:sz w:val="22"/>
      <w:szCs w:val="22"/>
      <w:lang w:val="en-US" w:eastAsia="en-US" w:bidi="ar-SA"/>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2"/>
    <w:basedOn w:val="869"/>
    <w:next w:val="987"/>
    <w:link w:val="869"/>
    <w:uiPriority w:val="1"/>
    <w:qFormat/>
    <w:pPr>
      <w:ind w:left="120"/>
    </w:pPr>
    <w:rPr>
      <w:rFonts w:ascii="宋体" w:hAnsi="宋体" w:eastAsia="宋体" w:cs="宋体"/>
      <w:sz w:val="21"/>
      <w:szCs w:val="21"/>
      <w:lang w:val="zh-CN" w:eastAsia="zh-CN" w:bidi="zh-CN"/>
    </w:rPr>
  </w:style>
  <w:style w:type="table" w:styleId="988">
    <w:name w:val="网格型1"/>
    <w:basedOn w:val="989"/>
    <w:next w:val="988"/>
    <w:link w:val="869"/>
    <w:qFormat/>
    <w:pPr>
      <w:jc w:val="both"/>
      <w:widowControl w:val="off"/>
    </w:pPr>
    <w:tblPr/>
  </w:style>
  <w:style w:type="table" w:styleId="989">
    <w:name w:val="普通表格1"/>
    <w:next w:val="989"/>
    <w:link w:val="869"/>
    <w:uiPriority w:val="99"/>
    <w:unhideWhenUsed/>
    <w:qFormat/>
    <w:tbl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2023-03-27T07:28:00Z</dcterms:created>
  <dcterms:modified xsi:type="dcterms:W3CDTF">2026-02-27T09:32:05Z</dcterms:modified>
</cp:coreProperties>
</file>