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07"/>
        <w:rPr>
          <w:rFonts w:hint="eastAsia"/>
        </w:rPr>
      </w:pPr>
      <w:r>
        <w:rPr>
          <w:rFonts w:hint="eastAsia"/>
        </w:rPr>
      </w:r>
      <w:r/>
    </w:p>
    <w:p>
      <w:pPr>
        <w:pStyle w:val="1028"/>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2"/>
        <w:ind w:firstLine="1506"/>
        <w:rPr>
          <w:b/>
          <w:sz w:val="30"/>
          <w:szCs w:val="30"/>
          <w:u w:val="single"/>
        </w:rPr>
      </w:pPr>
      <w:r>
        <w:rPr>
          <w:rFonts w:hint="eastAsia"/>
          <w:b/>
          <w:sz w:val="30"/>
          <w:szCs w:val="30"/>
        </w:rPr>
        <w:t xml:space="preserve">项目名称：</w:t>
      </w:r>
      <w:r>
        <w:rPr>
          <w:rFonts w:hint="eastAsia"/>
          <w:b/>
          <w:sz w:val="32"/>
          <w:szCs w:val="32"/>
        </w:rPr>
        <w:t xml:space="preserve">南京市金陵小学（集团）物业服务采购 </w:t>
      </w:r>
      <w:r>
        <w:rPr>
          <w:b/>
          <w:sz w:val="30"/>
          <w:szCs w:val="30"/>
          <w:u w:val="single"/>
        </w:rPr>
      </w:r>
      <w:r/>
    </w:p>
    <w:p>
      <w:pPr>
        <w:pStyle w:val="742"/>
        <w:ind w:firstLine="1506"/>
        <w:rPr>
          <w:rFonts w:hint="eastAsia"/>
          <w:b/>
          <w:color w:val="ff0000"/>
          <w:sz w:val="30"/>
          <w:szCs w:val="30"/>
        </w:rPr>
      </w:pPr>
      <w:r>
        <w:rPr>
          <w:rFonts w:hint="eastAsia"/>
          <w:b/>
          <w:sz w:val="30"/>
          <w:szCs w:val="30"/>
        </w:rPr>
        <w:t xml:space="preserve">项目编号：</w:t>
      </w:r>
      <w:r>
        <w:rPr>
          <w:rFonts w:hint="eastAsia"/>
          <w:b/>
          <w:sz w:val="32"/>
          <w:szCs w:val="32"/>
        </w:rPr>
        <w:t xml:space="preserve">JSZC-320100-JZCG-G2026-0045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742"/>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rPr>
          <w:rFonts w:hint="eastAsia"/>
          <w:b/>
          <w:sz w:val="30"/>
          <w:szCs w:val="30"/>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8"/>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742"/>
        <w:jc w:val="center"/>
        <w:rPr>
          <w:rFonts w:hint="eastAsia"/>
          <w:b/>
          <w:sz w:val="32"/>
          <w:szCs w:val="32"/>
        </w:rPr>
      </w:pPr>
      <w:r>
        <w:rPr>
          <w:rFonts w:hint="eastAsia"/>
          <w:b/>
          <w:sz w:val="32"/>
          <w:szCs w:val="32"/>
        </w:rPr>
        <w:t xml:space="preserve">2026年3月</w:t>
      </w:r>
      <w:r>
        <w:rPr>
          <w:rFonts w:hint="eastAsia"/>
          <w:b/>
          <w:sz w:val="32"/>
          <w:szCs w:val="32"/>
        </w:rPr>
      </w:r>
      <w:r/>
    </w:p>
    <w:p>
      <w:pPr>
        <w:pStyle w:val="74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2"/>
        <w:spacing w:line="480" w:lineRule="auto"/>
        <w:rPr>
          <w:rFonts w:hint="eastAsia"/>
        </w:rPr>
      </w:pPr>
      <w:r>
        <w:rPr>
          <w:rFonts w:hint="eastAsia"/>
        </w:rPr>
        <w:t xml:space="preserve">                      </w:t>
      </w:r>
      <w:r>
        <w:rPr>
          <w:rFonts w:hint="eastAsia"/>
        </w:rPr>
      </w:r>
      <w:r/>
    </w:p>
    <w:p>
      <w:pPr>
        <w:pStyle w:val="798"/>
        <w:rPr>
          <w:rFonts w:hint="eastAsia"/>
        </w:rPr>
      </w:pPr>
      <w:r>
        <w:rPr>
          <w:rFonts w:hint="eastAsia"/>
        </w:rPr>
      </w:r>
      <w:r/>
    </w:p>
    <w:p>
      <w:pPr>
        <w:pStyle w:val="742"/>
        <w:rPr>
          <w:rFonts w:hint="eastAsia"/>
        </w:rPr>
      </w:pPr>
      <w:r>
        <w:rPr>
          <w:rFonts w:hint="eastAsia"/>
        </w:rPr>
      </w:r>
      <w:r/>
    </w:p>
    <w:p>
      <w:pPr>
        <w:pStyle w:val="798"/>
        <w:rPr>
          <w:rFonts w:hint="eastAsia"/>
        </w:rPr>
      </w:pPr>
      <w:r>
        <w:rPr>
          <w:rFonts w:hint="eastAsia"/>
        </w:rPr>
      </w:r>
      <w:r/>
    </w:p>
    <w:p>
      <w:pPr>
        <w:pStyle w:val="742"/>
        <w:rPr>
          <w:rFonts w:hint="eastAsia"/>
        </w:rPr>
      </w:pPr>
      <w:r>
        <w:rPr>
          <w:rFonts w:hint="eastAsia"/>
        </w:rPr>
      </w:r>
      <w:r/>
    </w:p>
    <w:p>
      <w:pPr>
        <w:pStyle w:val="742"/>
        <w:jc w:val="center"/>
        <w:spacing w:line="480" w:lineRule="auto"/>
        <w:rPr>
          <w:rFonts w:hint="eastAsia" w:ascii="黑体" w:hAnsi="Arial" w:eastAsia="黑体"/>
          <w:b/>
          <w:sz w:val="44"/>
        </w:rPr>
        <w:outlineLvl w:val="0"/>
      </w:pPr>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br w:type="page" w:clear="all"/>
      </w:r>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42"/>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3</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5</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合同文本……………………………………13</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采购需求……………………………………17</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评标方法与评标标准………………………30</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投标文件格式………………………………32</w:t>
      </w:r>
      <w:r>
        <w:rPr>
          <w:rFonts w:hint="eastAsia" w:ascii="黑体" w:hAnsi="宋体" w:eastAsia="黑体"/>
          <w:sz w:val="36"/>
        </w:rPr>
      </w:r>
      <w:r/>
    </w:p>
    <w:p>
      <w:pPr>
        <w:pStyle w:val="742"/>
        <w:spacing w:line="480" w:lineRule="auto"/>
        <w:rPr>
          <w:rFonts w:hint="eastAsia" w:ascii="仿宋_GB2312" w:hAnsi="Arial" w:eastAsia="仿宋_GB2312"/>
          <w:b/>
          <w:sz w:val="28"/>
        </w:rPr>
      </w:pPr>
      <w:r>
        <w:rPr>
          <w:rFonts w:hint="eastAsia" w:ascii="仿宋_GB2312" w:hAnsi="Arial" w:eastAsia="仿宋_GB2312"/>
          <w:b/>
          <w:sz w:val="28"/>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2"/>
        <w:ind w:firstLine="480"/>
        <w:spacing w:line="252" w:lineRule="auto"/>
        <w:rPr>
          <w:rFonts w:hint="eastAsia" w:ascii="宋体" w:hAnsi="宋体"/>
          <w:sz w:val="24"/>
          <w:szCs w:val="24"/>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宋体" w:hAnsi="宋体"/>
          <w:sz w:val="24"/>
          <w:szCs w:val="24"/>
        </w:rPr>
      </w:r>
      <w:r/>
    </w:p>
    <w:p>
      <w:pPr>
        <w:pStyle w:val="742"/>
        <w:ind w:firstLine="480"/>
        <w:spacing w:line="252" w:lineRule="auto"/>
        <w:rPr>
          <w:rFonts w:ascii="宋体" w:hAnsi="宋体"/>
          <w:sz w:val="24"/>
          <w:szCs w:val="24"/>
        </w:rPr>
      </w:pPr>
      <w:r>
        <w:rPr>
          <w:rFonts w:hint="eastAsia" w:ascii="宋体" w:hAnsi="宋体"/>
          <w:sz w:val="24"/>
          <w:szCs w:val="24"/>
        </w:rPr>
        <w:t xml:space="preserve">受南京市金陵小学委托，南京市公共资源交易中心（以下简称“交易中心”）就南京市金陵小学（集团）物业服务采购进行公开招标采购，欢迎符合条件的供应商投标。</w:t>
      </w:r>
      <w:r>
        <w:rPr>
          <w:rFonts w:ascii="宋体" w:hAnsi="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42"/>
        <w:ind w:firstLine="480"/>
        <w:spacing w:line="252" w:lineRule="auto"/>
        <w:rPr>
          <w:rFonts w:ascii="宋体" w:hAnsi="宋体"/>
          <w:sz w:val="24"/>
          <w:szCs w:val="24"/>
        </w:rPr>
      </w:pPr>
      <w:r/>
      <w:bookmarkEnd w:id="11"/>
      <w:r>
        <w:rPr>
          <w:rFonts w:hint="eastAsia" w:ascii="宋体" w:hAnsi="宋体"/>
          <w:sz w:val="24"/>
          <w:szCs w:val="24"/>
        </w:rPr>
        <w:t xml:space="preserve">1.项目编号：JSZC-320100-JZCG-G2026-0045 </w:t>
      </w:r>
      <w:r>
        <w:rPr>
          <w:rFonts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2.项目名称：南京市金陵小学（集团）物业服务采购</w:t>
      </w:r>
      <w:r>
        <w:rPr>
          <w:rFonts w:hint="eastAsia" w:ascii="宋体" w:hAnsi="宋体"/>
          <w:sz w:val="24"/>
          <w:szCs w:val="24"/>
        </w:rPr>
      </w:r>
      <w:r/>
    </w:p>
    <w:p>
      <w:pPr>
        <w:pStyle w:val="742"/>
        <w:ind w:firstLine="480"/>
        <w:spacing w:line="400" w:lineRule="exact"/>
        <w:rPr>
          <w:rFonts w:ascii="宋体" w:hAnsi="宋体"/>
          <w:sz w:val="24"/>
          <w:szCs w:val="24"/>
        </w:rPr>
      </w:pPr>
      <w:r>
        <w:rPr>
          <w:rFonts w:hint="eastAsia" w:ascii="宋体" w:hAnsi="宋体"/>
          <w:sz w:val="24"/>
          <w:szCs w:val="24"/>
        </w:rPr>
        <w:t xml:space="preserve">3.预算金额：365万元</w:t>
      </w:r>
      <w:r>
        <w:rPr>
          <w:rFonts w:ascii="宋体" w:hAnsi="宋体"/>
          <w:sz w:val="24"/>
          <w:szCs w:val="24"/>
        </w:rPr>
      </w:r>
      <w:r/>
    </w:p>
    <w:p>
      <w:pPr>
        <w:pStyle w:val="742"/>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4.最高限价：365万元</w:t>
      </w:r>
      <w:r>
        <w:rPr>
          <w:rFonts w:hint="eastAsia" w:ascii="宋体" w:hAnsi="宋体" w:cs="宋体"/>
          <w:sz w:val="24"/>
          <w:szCs w:val="24"/>
          <w:highlight w:val="yellow"/>
        </w:rPr>
      </w:r>
      <w:r/>
    </w:p>
    <w:p>
      <w:pPr>
        <w:pStyle w:val="742"/>
        <w:ind w:firstLine="480"/>
        <w:spacing w:line="252" w:lineRule="auto"/>
        <w:rPr>
          <w:rFonts w:ascii="宋体" w:hAnsi="宋体"/>
          <w:sz w:val="24"/>
          <w:szCs w:val="24"/>
          <w:u w:val="single"/>
        </w:rPr>
      </w:pPr>
      <w:r>
        <w:rPr>
          <w:rFonts w:hint="eastAsia" w:ascii="宋体" w:hAnsi="宋体"/>
          <w:sz w:val="24"/>
          <w:szCs w:val="24"/>
        </w:rPr>
        <w:t xml:space="preserve">5.采购需求（简介）：南京市金陵小学和园校区、南京市金陵小学广志路校区、南京市金陵小学仙林湖校区、南京市金陵小学学森路校区、南京市金陵小学科文路校区、南京市金陵小学兴智路校区、南京市金陵小学仙象路校区；服务内容包括但不限于保洁服务、绿化服务、工程维修服务、安保服务、停车场管理服务、会务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42"/>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6.合同履行期限：合同生效之日起一年。</w:t>
      </w:r>
      <w:r>
        <w:rPr>
          <w:rFonts w:hint="eastAsia" w:ascii="宋体" w:hAnsi="宋体" w:cs="宋体"/>
          <w:sz w:val="24"/>
          <w:szCs w:val="24"/>
          <w:highlight w:val="yellow"/>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745"/>
        <w:ind w:firstLine="465"/>
        <w:spacing w:before="120" w:after="120" w:line="252" w:lineRule="auto"/>
        <w:rPr>
          <w:rFonts w:hint="eastAsia" w:ascii="方正黑体_GBK" w:hAnsi="方正黑体_GBK" w:eastAsia="方正黑体_GBK" w:cs="方正黑体_GBK"/>
        </w:rPr>
      </w:pPr>
      <w:r/>
      <w:bookmarkStart w:id="12" w:name="_Toc28359080"/>
      <w:r/>
      <w:bookmarkStart w:id="13" w:name="_Toc38985264"/>
      <w:r/>
      <w:bookmarkStart w:id="14" w:name="_Toc28359003"/>
      <w:r/>
      <w:bookmarkStart w:id="15" w:name="_Toc35393622"/>
      <w:r/>
      <w:bookmarkStart w:id="16" w:name="_Toc35393791"/>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42"/>
        <w:ind w:firstLine="480"/>
        <w:spacing w:line="252" w:lineRule="auto"/>
        <w:rPr>
          <w:rFonts w:hint="eastAsia"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42"/>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42"/>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42"/>
        <w:ind w:firstLine="480"/>
        <w:spacing w:line="252" w:lineRule="auto"/>
        <w:rPr>
          <w:rFonts w:hint="eastAsia" w:ascii="宋体" w:hAnsi="宋体"/>
          <w:color w:val="0000ff"/>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color w:val="0000ff"/>
          <w:sz w:val="24"/>
          <w:szCs w:val="24"/>
          <w:lang w:val="zh-CN"/>
        </w:rPr>
      </w:r>
      <w:r/>
    </w:p>
    <w:p>
      <w:pPr>
        <w:pStyle w:val="742"/>
        <w:ind w:firstLine="480"/>
        <w:spacing w:line="252" w:lineRule="auto"/>
        <w:rPr>
          <w:rFonts w:hint="eastAsia" w:ascii="宋体" w:hAnsi="宋体"/>
          <w:sz w:val="24"/>
          <w:szCs w:val="24"/>
          <w:lang w:val="zh-CN"/>
        </w:rPr>
      </w:pPr>
      <w:r>
        <w:rPr>
          <w:rFonts w:hint="eastAsia" w:ascii="宋体" w:hAnsi="宋体"/>
          <w:sz w:val="24"/>
          <w:szCs w:val="24"/>
          <w:lang w:val="zh-CN"/>
        </w:rPr>
        <w:t xml:space="preserve">本项目专门面向中小微企业采购，供应商应为中小微企业或监狱企业或残疾人福利性单位。（声明函格式见第六章）</w:t>
      </w:r>
      <w:r>
        <w:rPr>
          <w:rFonts w:hint="eastAsia" w:ascii="宋体" w:hAnsi="宋体"/>
          <w:sz w:val="24"/>
          <w:szCs w:val="24"/>
          <w:lang w:val="zh-CN"/>
        </w:rPr>
      </w:r>
      <w:r/>
    </w:p>
    <w:p>
      <w:pPr>
        <w:pStyle w:val="742"/>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742"/>
        <w:ind w:firstLine="480"/>
        <w:spacing w:line="252" w:lineRule="auto"/>
        <w:rPr>
          <w:rFonts w:hint="eastAsia" w:ascii="宋体" w:hAnsi="宋体"/>
          <w:sz w:val="24"/>
          <w:szCs w:val="24"/>
          <w:lang w:val="zh-CN"/>
        </w:rPr>
      </w:pP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rPr>
          <w:rFonts w:hint="eastAsia" w:ascii="宋体" w:hAnsi="宋体"/>
          <w:sz w:val="24"/>
          <w:szCs w:val="24"/>
          <w:lang w:val="zh-CN"/>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42"/>
        <w:ind w:firstLine="480"/>
        <w:spacing w:line="252"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42"/>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742"/>
        <w:ind w:firstLine="480"/>
        <w:spacing w:line="252" w:lineRule="auto"/>
        <w:rPr>
          <w:rFonts w:hint="eastAsia" w:ascii="宋体" w:hAnsi="宋体"/>
          <w:bCs/>
          <w:sz w:val="24"/>
          <w:szCs w:val="24"/>
          <w:u w:val="single"/>
        </w:rPr>
      </w:pPr>
      <w:r/>
      <w:bookmarkStart w:id="27" w:name="_Toc35393794"/>
      <w:r/>
      <w:bookmarkStart w:id="28" w:name="_Toc38985267"/>
      <w:r/>
      <w:bookmarkStart w:id="29" w:name="_Toc28359084"/>
      <w:r/>
      <w:bookmarkStart w:id="30" w:name="_Toc35393625"/>
      <w:r/>
      <w:bookmarkStart w:id="31" w:name="_Toc28359007"/>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3</w:t>
      </w:r>
      <w:r>
        <w:rPr>
          <w:rFonts w:hint="eastAsia" w:ascii="宋体" w:hAnsi="宋体"/>
          <w:bCs/>
          <w:color w:val="000000" w:themeColor="text1"/>
          <w:sz w:val="24"/>
          <w:szCs w:val="24"/>
        </w:rPr>
        <w:t xml:space="preserve">月26</w:t>
      </w:r>
      <w:r>
        <w:rPr>
          <w:rFonts w:hint="eastAsia" w:ascii="宋体" w:hAnsi="宋体"/>
          <w:bCs/>
          <w:color w:val="000000" w:themeColor="text1"/>
          <w:sz w:val="24"/>
          <w:szCs w:val="24"/>
        </w:rPr>
        <w:t xml:space="preserve">日9</w:t>
      </w:r>
      <w:r>
        <w:rPr>
          <w:rFonts w:hint="eastAsia"/>
          <w:bCs/>
          <w:color w:val="000000" w:themeColor="text1"/>
          <w:sz w:val="24"/>
          <w:szCs w:val="24"/>
        </w:rPr>
        <w:t xml:space="preserve">时30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42"/>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42"/>
        <w:ind w:firstLine="480"/>
        <w:spacing w:line="252" w:lineRule="auto"/>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42"/>
        <w:ind w:firstLine="480"/>
        <w:spacing w:line="252" w:lineRule="auto"/>
        <w:tabs>
          <w:tab w:val="left" w:pos="900" w:leader="none"/>
        </w:tabs>
        <w:rPr>
          <w:rFonts w:hint="eastAsia" w:ascii="宋体" w:hAnsi="宋体"/>
          <w:bCs/>
          <w:sz w:val="24"/>
          <w:szCs w:val="24"/>
        </w:rPr>
      </w:pPr>
      <w:r/>
      <w:bookmarkStart w:id="35" w:name="_Toc35393796"/>
      <w:r/>
      <w:bookmarkStart w:id="36" w:name="_Toc28359008"/>
      <w:r/>
      <w:bookmarkStart w:id="37" w:name="_Toc28359085"/>
      <w:r/>
      <w:bookmarkStart w:id="38" w:name="_Toc38985269"/>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42"/>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742"/>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742"/>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742"/>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742"/>
        <w:ind w:firstLine="480"/>
        <w:spacing w:line="252" w:lineRule="auto"/>
        <w:rPr>
          <w:rFonts w:ascii="宋体" w:hAnsi="宋体"/>
          <w:sz w:val="24"/>
        </w:rPr>
      </w:pPr>
      <w:r>
        <w:rPr>
          <w:rFonts w:hint="eastAsia" w:ascii="宋体" w:hAnsi="宋体"/>
          <w:sz w:val="24"/>
        </w:rPr>
        <w:t xml:space="preserve">采购人《质疑函》收件人：俞老师，收件地址：</w:t>
      </w:r>
      <w:r>
        <w:rPr>
          <w:rFonts w:hint="eastAsia" w:ascii="宋体" w:hAnsi="宋体" w:cs="宋体"/>
          <w:sz w:val="24"/>
          <w:szCs w:val="24"/>
        </w:rPr>
        <w:t xml:space="preserve">南京市栖霞区仙林大道188号，</w:t>
      </w:r>
      <w:r>
        <w:rPr>
          <w:rFonts w:hint="eastAsia" w:ascii="宋体" w:hAnsi="宋体"/>
          <w:sz w:val="24"/>
        </w:rPr>
        <w:t xml:space="preserve">联系电话：025-68730383。</w:t>
      </w:r>
      <w:r>
        <w:rPr>
          <w:rFonts w:ascii="宋体" w:hAnsi="宋体"/>
          <w:sz w:val="24"/>
        </w:rPr>
      </w:r>
      <w:r/>
    </w:p>
    <w:p>
      <w:pPr>
        <w:pStyle w:val="742"/>
        <w:ind w:firstLine="480"/>
        <w:spacing w:line="252" w:lineRule="auto"/>
        <w:widowControl/>
        <w:rPr>
          <w:rFonts w:hint="eastAsia" w:ascii="宋体" w:hAnsi="宋体" w:cs="宋体"/>
          <w:b/>
          <w:bCs/>
          <w:sz w:val="24"/>
          <w:szCs w:val="24"/>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rPr>
          <w:rFonts w:hint="eastAsia" w:ascii="宋体" w:hAnsi="宋体" w:cs="宋体"/>
          <w:b/>
          <w:bCs/>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名  称：南京市金陵小学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南京市栖霞区仙林大道188号</w:t>
      </w:r>
      <w:r>
        <w:rPr>
          <w:rFonts w:hint="eastAsia" w:ascii="宋体" w:hAnsi="宋体"/>
          <w:sz w:val="24"/>
          <w:szCs w:val="24"/>
        </w:rPr>
        <w:t xml:space="preserve">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rPr>
        <w:t xml:space="preserve">俞老师</w:t>
      </w:r>
      <w:r>
        <w:rPr>
          <w:rFonts w:hint="eastAsia" w:ascii="宋体" w:hAnsi="宋体"/>
          <w:sz w:val="24"/>
          <w:szCs w:val="24"/>
        </w:rPr>
        <w:t xml:space="preserve">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rPr>
        <w:t xml:space="preserve">025-68730383</w:t>
      </w:r>
      <w:r>
        <w:rPr>
          <w:rFonts w:hint="eastAsia" w:ascii="宋体" w:hAnsi="宋体"/>
          <w:sz w:val="24"/>
          <w:szCs w:val="24"/>
        </w:rPr>
        <w:t xml:space="preserve"> </w:t>
      </w:r>
      <w:bookmarkStart w:id="40" w:name="_Toc28359009"/>
      <w:r/>
      <w:bookmarkStart w:id="41" w:name="_Toc28359086"/>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联系人：李先生</w:t>
      </w:r>
      <w:r>
        <w:rPr>
          <w:rFonts w:hint="eastAsia" w:ascii="宋体" w:hAnsi="宋体"/>
          <w:sz w:val="24"/>
          <w:szCs w:val="24"/>
        </w:rPr>
      </w:r>
      <w:r/>
    </w:p>
    <w:p>
      <w:pPr>
        <w:pStyle w:val="742"/>
        <w:ind w:firstLine="480"/>
        <w:spacing w:line="252" w:lineRule="auto"/>
        <w:rPr>
          <w:rFonts w:hint="eastAsia"/>
        </w:rPr>
      </w:pPr>
      <w:r>
        <w:rPr>
          <w:rFonts w:hint="eastAsia" w:ascii="宋体" w:hAnsi="宋体"/>
          <w:sz w:val="24"/>
          <w:szCs w:val="24"/>
        </w:rPr>
        <w:t xml:space="preserve">联系电话：025-68505991 </w:t>
      </w:r>
      <w:r>
        <w:rPr>
          <w:rFonts w:hint="eastAsia"/>
        </w:rPr>
      </w:r>
      <w:r/>
    </w:p>
    <w:p>
      <w:pPr>
        <w:pStyle w:val="80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45"/>
        <w:ind w:firstLine="465"/>
        <w:spacing w:before="120" w:after="120"/>
        <w:rPr>
          <w:rFonts w:hint="eastAsia" w:ascii="方正黑体_GBK" w:hAnsi="方正黑体_GBK" w:eastAsia="方正黑体_GBK" w:cs="方正黑体_GBK"/>
        </w:rPr>
      </w:pPr>
      <w:r/>
      <w:bookmarkStart w:id="47" w:name="_Toc513029203"/>
      <w:r/>
      <w:bookmarkStart w:id="48" w:name="_Toc20823275"/>
      <w:r/>
      <w:bookmarkStart w:id="49" w:name="_Toc120614214"/>
      <w:r/>
      <w:bookmarkStart w:id="50" w:name="_Toc16938519"/>
      <w:r/>
      <w:bookmarkStart w:id="51" w:name="_Toc479757207"/>
      <w:r/>
      <w:bookmarkStart w:id="52" w:name="_Toc20823314"/>
      <w:r/>
      <w:bookmarkStart w:id="53" w:name="_Toc120614221"/>
      <w:r/>
      <w:bookmarkStart w:id="54" w:name="_Toc513029242"/>
      <w:r/>
      <w:bookmarkStart w:id="55" w:name="_Toc16938558"/>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67" w:name="_Toc513029207"/>
      <w:r/>
      <w:bookmarkStart w:id="68" w:name="_Toc462564067"/>
      <w:r/>
      <w:bookmarkStart w:id="69" w:name="_Toc20823279"/>
      <w:r/>
      <w:bookmarkStart w:id="70" w:name="_Toc16938523"/>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45"/>
        <w:ind w:firstLine="465"/>
        <w:spacing w:before="120" w:after="120"/>
        <w:rPr>
          <w:rFonts w:hint="eastAsia" w:ascii="方正黑体_GBK" w:hAnsi="方正黑体_GBK" w:eastAsia="方正黑体_GBK" w:cs="方正黑体_GBK"/>
        </w:rPr>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78" w:name="_Toc513029211"/>
      <w:r/>
      <w:bookmarkStart w:id="79" w:name="_Toc462564070"/>
      <w:r/>
      <w:bookmarkStart w:id="80" w:name="_Toc16938527"/>
      <w:r/>
      <w:bookmarkStart w:id="81" w:name="_Toc20823283"/>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82" w:name="_Toc20823284"/>
      <w:r/>
      <w:bookmarkStart w:id="83" w:name="_Toc16938528"/>
      <w:r/>
      <w:bookmarkStart w:id="84" w:name="_Toc513029212"/>
      <w:r/>
      <w:bookmarkStart w:id="85" w:name="_Toc462564071"/>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bookmarkStart w:id="86" w:name="_Toc513029213"/>
      <w:r/>
      <w:bookmarkStart w:id="87" w:name="_Toc462564072"/>
      <w:r/>
      <w:bookmarkStart w:id="88" w:name="_Toc20823285"/>
      <w:r/>
      <w:bookmarkStart w:id="89" w:name="_Toc16938529"/>
      <w:r/>
      <w:bookmarkStart w:id="90"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szCs w:val="28"/>
        </w:rPr>
      </w:pPr>
      <w:r/>
      <w:bookmarkStart w:id="91" w:name="_Toc513029214"/>
      <w:r/>
      <w:bookmarkStart w:id="92" w:name="_Toc462564073"/>
      <w:r/>
      <w:bookmarkStart w:id="93" w:name="_Toc20823286"/>
      <w:r/>
      <w:bookmarkStart w:id="94" w:name="_Toc16938530"/>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742"/>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746"/>
        <w:ind w:firstLine="422"/>
        <w:spacing w:before="0" w:after="0"/>
        <w:rPr>
          <w:rFonts w:hint="eastAsia" w:ascii="方正楷体_GBK" w:hAnsi="方正楷体_GBK" w:eastAsia="方正楷体_GBK" w:cs="方正楷体_GBK"/>
          <w:sz w:val="28"/>
          <w:szCs w:val="28"/>
        </w:rPr>
      </w:pPr>
      <w:r/>
      <w:bookmarkStart w:id="95" w:name="_Toc20823287"/>
      <w:r/>
      <w:bookmarkStart w:id="96" w:name="_Toc513029215"/>
      <w:r/>
      <w:bookmarkStart w:id="97" w:name="_Toc462564074"/>
      <w:r/>
      <w:bookmarkStart w:id="98" w:name="_Toc16938531"/>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99" w:name="_Hlt26668975"/>
      <w:r/>
      <w:bookmarkEnd w:id="99"/>
      <w:r/>
      <w:bookmarkStart w:id="100" w:name="_Hlt26954838"/>
      <w:r/>
      <w:bookmarkEnd w:id="100"/>
      <w:r/>
      <w:bookmarkStart w:id="101" w:name="_Toc14577357"/>
      <w:r/>
      <w:bookmarkStart w:id="102" w:name="_Toc513029219"/>
      <w:r/>
      <w:bookmarkStart w:id="103" w:name="_Toc49090507"/>
      <w:r/>
      <w:bookmarkStart w:id="104" w:name="_Toc14577354"/>
      <w:r/>
      <w:bookmarkStart w:id="105" w:name="_Toc513029216"/>
      <w:r/>
      <w:bookmarkStart w:id="106" w:name="_Toc49090509"/>
      <w:r/>
      <w:bookmarkStart w:id="107" w:name="_Hlt26670360"/>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bookmarkEnd w:id="103"/>
      <w:r/>
      <w:bookmarkEnd w:id="104"/>
      <w:r/>
      <w:bookmarkEnd w:id="105"/>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.投标报价明细表</w:t>
      </w:r>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112" w:name="_Hlt26954844"/>
      <w:r/>
      <w:bookmarkEnd w:id="112"/>
      <w:r/>
      <w:bookmarkStart w:id="113" w:name="_Hlt26670425"/>
      <w:r/>
      <w:bookmarkEnd w:id="113"/>
      <w:r/>
      <w:bookmarkStart w:id="114" w:name="_Hlt26670403"/>
      <w:r/>
      <w:bookmarkEnd w:id="114"/>
      <w:r/>
      <w:bookmarkStart w:id="115" w:name="_Hlt26954731"/>
      <w:r/>
      <w:bookmarkEnd w:id="115"/>
      <w:r/>
      <w:bookmarkStart w:id="116" w:name="_Hlt26670482"/>
      <w:r/>
      <w:bookmarkEnd w:id="116"/>
      <w:r/>
      <w:bookmarkStart w:id="117" w:name="_Hlt26668983"/>
      <w:r/>
      <w:bookmarkEnd w:id="117"/>
      <w:r/>
      <w:bookmarkStart w:id="118" w:name="_Hlt26670486"/>
      <w:r/>
      <w:bookmarkEnd w:id="118"/>
      <w:r/>
      <w:bookmarkStart w:id="119" w:name="_Hlt26954842"/>
      <w:r/>
      <w:bookmarkEnd w:id="119"/>
      <w:r/>
      <w:bookmarkStart w:id="120" w:name="_Hlt26954846"/>
      <w:r/>
      <w:bookmarkEnd w:id="120"/>
      <w:r/>
      <w:bookmarkStart w:id="121" w:name="_Hlt26954848"/>
      <w:r/>
      <w:bookmarkEnd w:id="121"/>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746"/>
        <w:ind w:firstLine="422"/>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746"/>
        <w:ind w:firstLine="422"/>
        <w:spacing w:before="0" w:after="0"/>
        <w:rPr>
          <w:rFonts w:hint="eastAsia" w:ascii="方正楷体_GBK" w:hAnsi="方正楷体_GBK" w:eastAsia="方正楷体_GBK" w:cs="方正楷体_GBK"/>
          <w:sz w:val="28"/>
          <w:szCs w:val="28"/>
        </w:rPr>
      </w:pPr>
      <w:r/>
      <w:bookmarkEnd w:id="122"/>
      <w:r/>
      <w:bookmarkEnd w:id="123"/>
      <w:r/>
      <w:bookmarkStart w:id="124" w:name="_Toc49090511"/>
      <w:r/>
      <w:bookmarkStart w:id="125" w:name="_Toc14577360"/>
      <w:r/>
      <w:bookmarkStart w:id="126" w:name="_Hlt26954734"/>
      <w:r/>
      <w:bookmarkEnd w:id="126"/>
      <w:r/>
      <w:bookmarkStart w:id="127" w:name="_Hlt26954850"/>
      <w:r/>
      <w:bookmarkEnd w:id="127"/>
      <w:r/>
      <w:bookmarkStart w:id="128" w:name="_Hlt26670489"/>
      <w:r/>
      <w:bookmarkEnd w:id="128"/>
      <w:r>
        <w:rPr>
          <w:rFonts w:hint="eastAsia" w:ascii="方正楷体_GBK" w:hAnsi="方正楷体_GBK" w:eastAsia="方正楷体_GBK" w:cs="方正楷体_GBK"/>
          <w:sz w:val="28"/>
          <w:szCs w:val="28"/>
        </w:rPr>
        <w:t xml:space="preserve">15.投标有效期</w:t>
      </w:r>
      <w:bookmarkEnd w:id="124"/>
      <w:r/>
      <w:bookmarkEnd w:id="125"/>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746"/>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bookmarkStart w:id="129" w:name="_Hlt26954739"/>
      <w:r/>
      <w:bookmarkEnd w:id="129"/>
      <w:r/>
      <w:bookmarkStart w:id="130" w:name="_Hlt26954852"/>
      <w:r/>
      <w:bookmarkEnd w:id="130"/>
      <w:r/>
      <w:bookmarkStart w:id="131" w:name="_Toc120614217"/>
      <w:r/>
      <w:bookmarkStart w:id="132" w:name="_Toc513029224"/>
      <w:r/>
      <w:bookmarkStart w:id="133" w:name="_Toc20823296"/>
      <w:r/>
      <w:bookmarkStart w:id="134" w:name="_Toc16938540"/>
      <w:r/>
      <w:bookmarkStart w:id="135" w:name="_Toc513029237"/>
      <w:r/>
      <w:bookmarkStart w:id="136" w:name="_Toc20823309"/>
      <w:r/>
      <w:bookmarkStart w:id="137" w:name="_Toc16938553"/>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Start w:id="138" w:name="_Toc16938541"/>
      <w:r/>
      <w:bookmarkStart w:id="139" w:name="_Toc20823297"/>
      <w:r/>
      <w:bookmarkStart w:id="140" w:name="_Toc513029225"/>
      <w:r/>
      <w:bookmarkStart w:id="141" w:name="_Toc462564084"/>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rPr>
          <w:rFonts w:hint="eastAsia" w:ascii="宋体" w:hAnsi="宋体"/>
          <w:sz w:val="24"/>
          <w:lang w:val="zh-CN"/>
        </w:rPr>
      </w:r>
      <w:r/>
    </w:p>
    <w:p>
      <w:pPr>
        <w:pStyle w:val="742"/>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45" w:name="_Toc16938543"/>
      <w:r/>
      <w:bookmarkStart w:id="146" w:name="_Toc513029227"/>
      <w:r/>
      <w:bookmarkStart w:id="147" w:name="_Toc20823299"/>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48" w:name="_Toc513029228"/>
      <w:r/>
      <w:bookmarkStart w:id="149" w:name="_Toc16938544"/>
      <w:r/>
      <w:bookmarkStart w:id="150" w:name="_Toc20823300"/>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20823301"/>
      <w:r/>
      <w:bookmarkStart w:id="152" w:name="_Toc120614218"/>
      <w:r/>
      <w:bookmarkStart w:id="153" w:name="_Toc16938545"/>
      <w:r/>
      <w:bookmarkStart w:id="154" w:name="_Toc513029229"/>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Start w:id="155" w:name="_Toc513029230"/>
      <w:r/>
      <w:bookmarkStart w:id="156" w:name="_Toc16938546"/>
      <w:r/>
      <w:bookmarkStart w:id="157" w:name="_Toc20823302"/>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58" w:name="_Toc513029231"/>
      <w:r/>
      <w:bookmarkStart w:id="159" w:name="_Toc16938547"/>
      <w:r/>
      <w:bookmarkStart w:id="160"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742"/>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61" w:name="_Toc16938548"/>
      <w:r/>
      <w:bookmarkStart w:id="162" w:name="_Toc20823304"/>
      <w:r/>
      <w:bookmarkStart w:id="163" w:name="_Toc513029232"/>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64" w:name="_Toc513029233"/>
      <w:r/>
      <w:bookmarkStart w:id="165" w:name="_Toc16938549"/>
      <w:r/>
      <w:bookmarkStart w:id="166" w:name="_Toc20823305"/>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42"/>
        <w:ind w:firstLine="420"/>
        <w:rPr>
          <w:rFonts w:hint="eastAsia" w:ascii="宋体" w:hAnsi="宋体"/>
          <w:sz w:val="24"/>
          <w:lang w:val="zh-CN"/>
        </w:rPr>
      </w:pPr>
      <w:r/>
      <w:bookmarkStart w:id="167" w:name="_Toc513029234"/>
      <w:r/>
      <w:bookmarkStart w:id="168" w:name="_Toc20823306"/>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42"/>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异常低价投标审查</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 </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rPr>
        <w:t xml:space="preserve">50%</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rPr>
        <w:t xml:space="preserve">50%</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rPr>
        <w:t xml:space="preserve">50%</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742"/>
        <w:ind w:firstLine="420"/>
        <w:rPr>
          <w:rFonts w:hint="eastAsia" w:ascii="宋体" w:hAnsi="宋体"/>
          <w:sz w:val="24"/>
          <w:lang w:val="zh-CN"/>
        </w:rPr>
      </w:pPr>
      <w:r/>
      <w:bookmarkStart w:id="171" w:name="_Toc16938551"/>
      <w:r/>
      <w:bookmarkStart w:id="172" w:name="_Toc20823307"/>
      <w:r/>
      <w:bookmarkStart w:id="173"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sz w:val="24"/>
          <w:lang w:val="zh-CN"/>
        </w:rPr>
      </w:r>
      <w:r/>
    </w:p>
    <w:p>
      <w:pPr>
        <w:pStyle w:val="74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742"/>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745"/>
        <w:ind w:firstLine="465"/>
        <w:spacing w:before="120" w:after="120"/>
        <w:rPr>
          <w:rFonts w:hint="eastAsia" w:ascii="方正黑体_GBK" w:hAnsi="方正黑体_GBK" w:eastAsia="方正黑体_GBK" w:cs="方正黑体_GBK"/>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Start w:id="175" w:name="_Toc513029238"/>
      <w:r/>
      <w:bookmarkStart w:id="176" w:name="_Toc20823310"/>
      <w:r/>
      <w:bookmarkStart w:id="177" w:name="_Toc16938554"/>
      <w:r>
        <w:rPr>
          <w:rFonts w:hint="eastAsia" w:ascii="方正楷体_GBK" w:hAnsi="方正楷体_GBK" w:eastAsia="方正楷体_GBK" w:cs="方正楷体_GBK"/>
        </w:rPr>
        <w:t xml:space="preserve">2</w:t>
      </w:r>
      <w:bookmarkEnd w:id="175"/>
      <w:r>
        <w:rPr>
          <w:rFonts w:hint="eastAsia" w:ascii="方正楷体_GBK" w:hAnsi="方正楷体_GBK" w:eastAsia="方正楷体_GBK" w:cs="方正楷体_GBK"/>
        </w:rPr>
        <w:t xml:space="preserve">6.确定</w:t>
      </w:r>
      <w:bookmarkEnd w:id="176"/>
      <w:r/>
      <w:bookmarkEnd w:id="177"/>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4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742"/>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bookmarkStart w:id="179" w:name="_Toc120614220"/>
      <w:r/>
      <w:bookmarkStart w:id="180" w:name="_Toc20823308"/>
      <w:r/>
      <w:bookmarkStart w:id="181" w:name="_Toc16938552"/>
      <w:r/>
      <w:bookmarkStart w:id="182" w:name="_Toc513029236"/>
      <w:r>
        <w:rPr>
          <w:rFonts w:hint="eastAsia" w:ascii="方正黑体_GBK" w:hAnsi="方正黑体_GBK" w:eastAsia="方正黑体_GBK" w:cs="方正黑体_GBK"/>
        </w:rPr>
        <w:t xml:space="preserve">七、授予合同</w:t>
      </w:r>
      <w:bookmarkEnd w:id="179"/>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742"/>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74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42"/>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4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742"/>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42"/>
        <w:rPr>
          <w:rFonts w:hint="eastAsia" w:ascii="宋体" w:hAnsi="宋体"/>
          <w:sz w:val="24"/>
          <w:lang w:val="zh-CN"/>
        </w:rPr>
      </w:pPr>
      <w:r>
        <w:rPr>
          <w:rFonts w:hint="eastAsia" w:ascii="宋体" w:hAnsi="宋体"/>
          <w:sz w:val="24"/>
          <w:lang w:val="zh-CN"/>
        </w:rPr>
      </w:r>
      <w:r/>
    </w:p>
    <w:p>
      <w:pPr>
        <w:pStyle w:val="807"/>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7"/>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7"/>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7"/>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7"/>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7"/>
        <w:rPr>
          <w:rFonts w:hint="eastAsia"/>
        </w:rPr>
      </w:pPr>
      <w:r>
        <w:rPr>
          <w:rFonts w:hint="eastAsia"/>
        </w:rPr>
      </w:r>
      <w:r/>
    </w:p>
    <w:p>
      <w:pPr>
        <w:pStyle w:val="742"/>
        <w:ind w:firstLine="422"/>
        <w:spacing w:line="252" w:lineRule="auto"/>
        <w:rPr>
          <w:rFonts w:hint="eastAsia" w:ascii="宋体" w:hAnsi="宋体"/>
          <w:b/>
          <w:bCs/>
          <w:sz w:val="24"/>
          <w:lang w:val="zh-CN"/>
        </w:rPr>
      </w:pPr>
      <w:r>
        <w:rPr>
          <w:rFonts w:hint="eastAsia" w:ascii="宋体" w:hAnsi="宋体"/>
          <w:b/>
          <w:bCs/>
          <w:sz w:val="24"/>
          <w:lang w:val="zh-CN"/>
        </w:rPr>
      </w:r>
      <w:r/>
    </w:p>
    <w:p>
      <w:pPr>
        <w:pStyle w:val="807"/>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07"/>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07"/>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07"/>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07"/>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lang w:val="zh-CN"/>
        </w:rPr>
      </w:pPr>
      <w:r>
        <w:rPr>
          <w:rFonts w:hint="eastAsia"/>
          <w:lang w:val="zh-CN"/>
        </w:rPr>
      </w:r>
      <w:r/>
    </w:p>
    <w:p>
      <w:pPr>
        <w:pStyle w:val="807"/>
        <w:rPr>
          <w:rFonts w:hint="eastAsia"/>
        </w:rPr>
      </w:pPr>
      <w:r>
        <w:rPr>
          <w:rFonts w:hint="eastAsia"/>
        </w:rPr>
      </w:r>
      <w:r/>
    </w:p>
    <w:p>
      <w:pPr>
        <w:pStyle w:val="742"/>
        <w:rPr>
          <w:rFonts w:hint="eastAsia"/>
          <w:lang w:val="zh-CN"/>
        </w:rPr>
      </w:pPr>
      <w:r>
        <w:rPr>
          <w:rFonts w:hint="eastAsia"/>
          <w:lang w:val="zh-CN"/>
        </w:rPr>
      </w:r>
      <w:r/>
    </w:p>
    <w:p>
      <w:pPr>
        <w:pStyle w:val="80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2"/>
        <w:jc w:val="center"/>
        <w:spacing w:before="120" w:after="120" w:line="264" w:lineRule="auto"/>
        <w:rPr>
          <w:rFonts w:hint="eastAsia" w:ascii="宋体" w:hAnsi="宋体"/>
          <w:bCs/>
          <w:color w:val="000000"/>
          <w:sz w:val="24"/>
        </w:rPr>
      </w:pPr>
      <w:r/>
      <w:bookmarkStart w:id="183" w:name="_Toc513029243"/>
      <w:r/>
      <w:bookmarkStart w:id="184" w:name="_Toc20823315"/>
      <w:r/>
      <w:bookmarkStart w:id="185" w:name="_Toc16938559"/>
      <w:r/>
      <w:bookmarkStart w:id="186" w:name="_Hlt16619350"/>
      <w:r/>
      <w:bookmarkStart w:id="187" w:name="_Toc20823346"/>
      <w:r/>
      <w:bookmarkStart w:id="188" w:name="_Toc16938590"/>
      <w:r/>
      <w:bookmarkStart w:id="189" w:name="_Toc120614244"/>
      <w:r/>
      <w:bookmarkStart w:id="190" w:name="_Toc462564139"/>
      <w:r/>
      <w:bookmarkStart w:id="191"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07"/>
        <w:ind w:left="0"/>
        <w:spacing w:line="264" w:lineRule="auto"/>
        <w:rPr>
          <w:rFonts w:hint="eastAsia"/>
        </w:rPr>
      </w:pPr>
      <w:r>
        <w:rPr>
          <w:rFonts w:hint="eastAsia"/>
        </w:rPr>
      </w:r>
      <w:r/>
    </w:p>
    <w:p>
      <w:pPr>
        <w:pStyle w:val="742"/>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2"/>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2"/>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2"/>
        <w:spacing w:line="264" w:lineRule="auto"/>
        <w:rPr>
          <w:rFonts w:ascii="宋体" w:hAnsi="宋体" w:cs="Courier New"/>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742"/>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742"/>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5"/>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本合同金额为（大写）：________________圆（__________________元）人民币。</w:t>
      </w:r>
      <w:r>
        <w:rPr>
          <w:rFonts w:hAnsi="宋体"/>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5</w:t>
      </w:r>
      <w:r>
        <w:rPr>
          <w:rFonts w:hint="eastAsia" w:ascii="宋体" w:hAnsi="宋体" w:cs="Courier New"/>
          <w:sz w:val="24"/>
          <w:szCs w:val="24"/>
        </w:rPr>
        <w:t xml:space="preserve">%缴纳履约保证金。合同履行结束后，甲方按以下约定退还：</w:t>
      </w:r>
      <w:r>
        <w:rPr>
          <w:rFonts w:hint="eastAsia" w:ascii="宋体" w:hAnsi="宋体" w:cs="Courier New"/>
          <w:sz w:val="24"/>
          <w:szCs w:val="24"/>
        </w:rPr>
      </w:r>
      <w:r/>
    </w:p>
    <w:p>
      <w:pPr>
        <w:pStyle w:val="742"/>
        <w:spacing w:line="264" w:lineRule="auto"/>
        <w:rPr>
          <w:rFonts w:ascii="宋体" w:hAnsi="宋体" w:cs="Courier New"/>
          <w:sz w:val="24"/>
          <w:szCs w:val="24"/>
        </w:rPr>
      </w:pPr>
      <w:r>
        <w:rPr>
          <w:rFonts w:hint="eastAsia" w:ascii="宋体" w:hAnsi="宋体" w:cs="Courier New"/>
          <w:sz w:val="24"/>
          <w:szCs w:val="24"/>
        </w:rPr>
        <w:t xml:space="preserve">6.1.1 </w:t>
      </w:r>
      <w:r>
        <w:rPr>
          <w:rFonts w:hint="eastAsia" w:ascii="宋体" w:hAnsi="宋体" w:cs="Courier New"/>
          <w:sz w:val="24"/>
          <w:szCs w:val="24"/>
        </w:rPr>
        <w:t xml:space="preserve">退还时间及条件：验收合格且合同履行期结束后5个工作日内。</w:t>
      </w:r>
      <w:r>
        <w:rPr>
          <w:rFonts w:ascii="宋体" w:hAnsi="宋体" w:cs="Courier New"/>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742"/>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742"/>
        <w:spacing w:line="264" w:lineRule="auto"/>
        <w:rPr>
          <w:rFonts w:hint="eastAsia" w:ascii="方正黑体_GBK" w:hAnsi="方正黑体_GBK" w:eastAsia="方正黑体_GBK" w:cs="方正黑体_GBK"/>
          <w:bCs/>
          <w:color w:val="000000"/>
          <w:sz w:val="24"/>
          <w:szCs w:val="24"/>
        </w:rPr>
        <w:outlineLvl w:val="3"/>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方正黑体_GBK" w:hAnsi="方正黑体_GBK" w:eastAsia="方正黑体_GBK" w:cs="方正黑体_GBK"/>
          <w:bCs/>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5"/>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8.1.1 </w:t>
      </w:r>
      <w:r>
        <w:rPr>
          <w:rFonts w:hint="eastAsia" w:ascii="宋体" w:hAnsi="宋体" w:cs="Courier New"/>
          <w:sz w:val="24"/>
          <w:szCs w:val="24"/>
        </w:rPr>
        <w:t xml:space="preserve">甲方于合同签订后10个工作日内支付合同价款的30%作为预付款，物业服务费根据考核评价结果按季支付。</w:t>
      </w:r>
      <w:r>
        <w:rPr>
          <w:rFonts w:hint="eastAsia" w:ascii="宋体" w:hAnsi="宋体" w:cs="Courier New"/>
          <w:sz w:val="24"/>
          <w:szCs w:val="24"/>
          <w:lang w:val="en-US" w:eastAsia="zh-CN"/>
        </w:rPr>
        <w:t xml:space="preserve">首期的</w:t>
      </w:r>
      <w:r>
        <w:rPr>
          <w:rFonts w:hint="eastAsia" w:ascii="宋体" w:hAnsi="宋体" w:cs="Courier New"/>
          <w:sz w:val="24"/>
          <w:szCs w:val="24"/>
        </w:rPr>
        <w:t xml:space="preserve">服务费从预付款中扣除，剩余部分抵扣下一</w:t>
      </w:r>
      <w:r>
        <w:rPr>
          <w:rFonts w:hint="eastAsia" w:ascii="宋体" w:hAnsi="宋体" w:cs="Courier New"/>
          <w:sz w:val="24"/>
          <w:szCs w:val="24"/>
          <w:lang w:val="en-US" w:eastAsia="zh-CN"/>
        </w:rPr>
        <w:t xml:space="preserve">期</w:t>
      </w:r>
      <w:r>
        <w:rPr>
          <w:rFonts w:hint="eastAsia" w:ascii="宋体" w:hAnsi="宋体" w:cs="Courier New"/>
          <w:sz w:val="24"/>
          <w:szCs w:val="24"/>
        </w:rPr>
        <w:t xml:space="preserve">的物业服务费。最后</w:t>
      </w:r>
      <w:r>
        <w:rPr>
          <w:rFonts w:hint="eastAsia" w:ascii="宋体" w:hAnsi="宋体" w:cs="Courier New"/>
          <w:sz w:val="24"/>
          <w:szCs w:val="24"/>
          <w:lang w:val="en-US" w:eastAsia="zh-CN"/>
        </w:rPr>
        <w:t xml:space="preserve">一期</w:t>
      </w:r>
      <w:r>
        <w:rPr>
          <w:rFonts w:hint="eastAsia" w:ascii="宋体" w:hAnsi="宋体" w:cs="Courier New"/>
          <w:sz w:val="24"/>
          <w:szCs w:val="24"/>
        </w:rPr>
        <w:t xml:space="preserve">的物业服务费用在当年财政关账日前支付。</w:t>
      </w:r>
      <w:r>
        <w:rPr>
          <w:rFonts w:hint="eastAsia" w:ascii="宋体" w:hAnsi="宋体" w:cs="Courier New"/>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8.1.2 甲方在服务期内每季度进行考核，季度考核95分（含）以上，结付季度款（减去考核扣除部分的费用）的100%；考核95分以下，每少1分再扣1000元；低于75分，甲方有权无条件解除本合同，并根据情况决定是否另行采购，不承担任何赔偿责任。 </w:t>
      </w:r>
      <w:r>
        <w:rPr>
          <w:rFonts w:hint="eastAsia" w:ascii="宋体" w:hAnsi="宋体" w:cs="Courier New"/>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8.1.3 满足合同约定支付条件的，乙方需及时按照甲方要求提供发票，甲方收到乙方发票后10个工作日内，将资金支付到合同约定的乙方账户，乙方延迟提供发票的，甲方付款期限相应顺延。 </w:t>
      </w:r>
      <w:r>
        <w:rPr>
          <w:rFonts w:hint="eastAsia" w:ascii="宋体" w:hAnsi="宋体" w:cs="Courier New"/>
          <w:sz w:val="24"/>
          <w:szCs w:val="24"/>
        </w:rPr>
        <w:t xml:space="preserve"> </w:t>
      </w:r>
      <w:r>
        <w:rPr>
          <w:rFonts w:hint="eastAsia" w:ascii="宋体" w:hAnsi="宋体" w:cs="Courier New"/>
          <w:sz w:val="24"/>
          <w:szCs w:val="24"/>
        </w:rPr>
      </w:r>
      <w:r/>
    </w:p>
    <w:p>
      <w:pPr>
        <w:pStyle w:val="775"/>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42"/>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color w:val="000000"/>
          <w:sz w:val="24"/>
          <w:szCs w:val="24"/>
        </w:rPr>
      </w:r>
      <w:r/>
    </w:p>
    <w:p>
      <w:pPr>
        <w:pStyle w:val="742"/>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2"/>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5"/>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75"/>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5"/>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75"/>
        <w:ind w:firstLine="5280"/>
        <w:spacing w:before="120" w:after="120" w:line="264" w:lineRule="auto"/>
        <w:rPr>
          <w:rFonts w:hint="eastAsia" w:hAnsi="宋体"/>
          <w:sz w:val="24"/>
          <w:szCs w:val="24"/>
        </w:rPr>
      </w:pPr>
      <w:r>
        <w:rPr>
          <w:rFonts w:hint="eastAsia" w:hAnsi="宋体"/>
          <w:sz w:val="24"/>
          <w:szCs w:val="24"/>
        </w:rPr>
      </w:r>
      <w:r/>
    </w:p>
    <w:p>
      <w:pPr>
        <w:pStyle w:val="775"/>
        <w:ind w:firstLine="5280"/>
        <w:spacing w:before="120" w:after="120" w:line="264" w:lineRule="auto"/>
        <w:rPr>
          <w:rFonts w:hint="eastAsia" w:hAnsi="宋体"/>
          <w:sz w:val="24"/>
          <w:szCs w:val="24"/>
        </w:rPr>
      </w:pP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r>
      <w:r/>
    </w:p>
    <w:p>
      <w:pPr>
        <w:pStyle w:val="775"/>
        <w:ind w:firstLine="5280"/>
        <w:spacing w:before="120" w:after="120" w:line="264" w:lineRule="auto"/>
        <w:rPr>
          <w:rFonts w:hint="eastAsia" w:hAnsi="宋体"/>
          <w:sz w:val="24"/>
          <w:szCs w:val="24"/>
        </w:rPr>
      </w:pPr>
      <w:r>
        <w:rPr>
          <w:rFonts w:hint="eastAsia" w:hAnsi="宋体"/>
          <w:sz w:val="24"/>
          <w:szCs w:val="24"/>
        </w:rPr>
      </w:r>
      <w:r/>
    </w:p>
    <w:p>
      <w:pPr>
        <w:pStyle w:val="742"/>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775"/>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978"/>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Pr>
          <w:rFonts w:hint="eastAsia" w:hAnsi="宋体"/>
          <w:sz w:val="24"/>
          <w:szCs w:val="24"/>
        </w:rPr>
      </w:r>
      <w:r/>
    </w:p>
    <w:p>
      <w:pPr>
        <w:pStyle w:val="742"/>
        <w:ind w:firstLine="480"/>
        <w:rPr>
          <w:rFonts w:hint="eastAsia" w:ascii="宋体" w:hAnsi="宋体"/>
          <w:sz w:val="24"/>
          <w:szCs w:val="24"/>
        </w:rPr>
      </w:pPr>
      <w:r/>
      <w:bookmarkStart w:id="192" w:name="_Toc49090575"/>
      <w:r/>
      <w:bookmarkStart w:id="193" w:name="_Toc26554093"/>
      <w:r/>
      <w:bookmarkStart w:id="194"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742"/>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42"/>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南京市金陵小学和园校区，位于南京市栖霞区仙林大道118号；</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南京市金陵小学广志路校区，位于南京市栖霞区广志路20号；</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南京市金陵小学仙林湖校区，位于南京市栖霞区守敬路6号；</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南京市金陵小学学森路校区，位于南京市栖霞区守敬路5号。</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南京市金陵小学科文路校区，位于南京市栖霞区科文路18号；</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南京市金陵小学兴智路校区  位于南京市经开区兴德路6号；</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南京市金陵小学仙象路校区，位于南京市栖霞区西岗街道（门牌号暂未定）。</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南京市金陵小学和园校区：占地面积50920㎡，建筑面积47000㎡，对社会车辆收费停车场10620㎡；</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南京市金陵小学广志路校区：占地面积40930㎡，建筑面积31000㎡，地下面积（含停车场、配电房、消防和水泵房）9729㎡；</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南京市金陵小学仙林湖校区：占地面积36000㎡，建筑面积25000㎡，地下面积（含高低压配电房、消防、水泵房、综合教室、停车场）12000㎡；</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南京市金陵小学学森路校区：占地面积56000㎡，建筑面积63000㎡，地下车库面积18000㎡； </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南京市金陵小学科文路校区：占地面积46408.29㎡，总建筑面积:52790.65㎡（其中地上建筑面积为36816.91㎡，地下建筑面积为15973.74㎡）。</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南京市金陵小学兴智路校区：占地面积49709.65㎡，建筑面积72586.3㎡，</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地下车库面积30000㎡。</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南京市金陵小学仙象路校区：占地面积36619.16 ㎡，总建筑面积约48744 ㎡。</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其中，地下建筑面积12283m2，主要功能为建筑功能为车库、功能机房（高低压配电房、消防泵房、水泵房、风机房）及人防等。</w:t>
      </w:r>
      <w:r>
        <w:rPr>
          <w:rFonts w:hint="eastAsia" w:ascii="宋体" w:hAnsi="宋体"/>
          <w:sz w:val="24"/>
          <w:szCs w:val="24"/>
        </w:rPr>
      </w:r>
      <w:r/>
    </w:p>
    <w:p>
      <w:pPr>
        <w:pStyle w:val="742"/>
        <w:ind w:firstLine="480"/>
        <w:rPr>
          <w:rFonts w:hint="eastAsia" w:ascii="宋体" w:hAnsi="宋体"/>
          <w:color w:val="0000ff"/>
          <w:sz w:val="24"/>
          <w:szCs w:val="24"/>
        </w:rPr>
      </w:pPr>
      <w:r>
        <w:rPr>
          <w:rFonts w:hint="eastAsia" w:ascii="宋体" w:hAnsi="宋体"/>
          <w:sz w:val="24"/>
          <w:szCs w:val="24"/>
        </w:rPr>
        <w:t xml:space="preserve">南京市金陵小学科文路校区：占地面积46408.29㎡，总建筑面积:52790.65㎡（其中地上建筑面积为36816.91㎡，地下建筑面积为15973.74㎡）。 </w:t>
      </w:r>
      <w:r>
        <w:rPr>
          <w:rFonts w:hint="eastAsia" w:ascii="宋体" w:hAnsi="宋体"/>
          <w:color w:val="0000ff"/>
          <w:sz w:val="24"/>
          <w:szCs w:val="24"/>
        </w:rPr>
      </w:r>
      <w:r/>
    </w:p>
    <w:p>
      <w:pPr>
        <w:pStyle w:val="742"/>
        <w:ind w:firstLine="480"/>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sz w:val="24"/>
          <w:szCs w:val="24"/>
        </w:rPr>
      </w:r>
      <w:r/>
    </w:p>
    <w:p>
      <w:pPr>
        <w:pStyle w:val="742"/>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和园校区：共有建筑物11栋，分别为1栋行政楼、1栋艺休楼、1栋教师宿舍（含食堂、觅厅（多功能厅））、1栋教师公寓楼，4栋教学楼、1栋游泳馆、1栋古瓷博物馆、1栋方堂会议厅，电梯4部；辅助设施包括：保安门卫监控室1间，高、低压配电房1间。共有男女卫生间48个。建筑物内设：蓝球馆、乒乓球馆、舞蹈室、图书馆、书吧、阶梯较室2个、大会议室、中会议室、小会议室6个、校史陈列室1个等。公共区域含操场、足球场、田径运动场、池塘3个、生态园、长城、长廊小亭、花坛、饮用水设备等；</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广志路校区：共有建筑6栋，分别为1栋行政楼、1栋食堂、4栋教学楼（有连廊），电梯1部，共有男女卫生间30个。建筑物内含蓝球馆、图书馆、大会议室、小会议室、门卫监控室等。公共区域含足球场、田径运动场、花坛、露天停车场等。</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仙林湖校区：共有建筑物5栋，分别为4栋教学楼（有连廊），1栋食堂含休育馆。共有卫生间30个，电挮1部。建筑物内含蓝球馆、图书馆、书吧、会议室3个等。公共区域含景观池2个、亭子1个、田径运动场、足球场、操场、花坛、道路、爱心长廊等。</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学森路校区：有建筑物6栋，分别为教学楼4栋（有连廊）其中ABCD栋为教学楼，EF栋为办公室、图书馆、会议室5个、舞蹈等设施。1栋食堂含体育馆。共有卫生间54个，电梯3部。公共区域含操场、足球场、田径运动场、花坛、道路等。</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兴智路分校：共有建筑物5栋，分别为2栋教学楼，一楼各有1间阶梯教室，各4层。1栋行政楼（内含会议室、图书室、教师阅览室），共四层。报告厅1栋（内含接待室），体育馆1栋（一楼食堂、二楼体育馆）。学校共有卫生间26个，操场一个，篮球场4个，电梯5部。</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仙象路校区：有建筑物3栋和1处门卫室。1#楼为24班小学教学楼，共4层，主要功能为普通教室、教师办公室、学生活动室和厕所。2#楼为24班小学综合楼，共5层，主要功能为多功能报告厅、科学教室、计算机网络教室、舞蹈教室、音乐教室、会议室、行政办公室和厕所。3#楼为24班小学风雨操场，共3层，主要功能为厨房与食堂、风雨操场、健身房、教师休息室、淋浴间和厕所等。4#楼为门卫室，1层，主要功能为值班室和消控室。公共区域含操场、足球场、田径运动跑道、篮球场、花坛和主席台等。电梯共3部。</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科文路校区：有建筑物7栋，分别为报告厅1栋，教学楼3栋（有连廊），综合楼1栋（内含功能室、行政办公室、会议室、图书室、教师阅览室），体育馆1栋（一楼食堂、二楼体育馆），1栋教师宿舍。辅助设施包括：保安门卫监控室1间，消控室1间。共有卫生间30个，操场1个，篮球场3个，排球场3个，电梯2部。</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遵循国家、行业及地方现行的规范和标准。</w:t>
      </w:r>
      <w:r>
        <w:rPr>
          <w:rFonts w:hint="eastAsia" w:ascii="宋体" w:hAnsi="宋体"/>
          <w:sz w:val="24"/>
          <w:szCs w:val="24"/>
        </w:rPr>
      </w:r>
      <w:r/>
    </w:p>
    <w:p>
      <w:pPr>
        <w:pStyle w:val="742"/>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2"/>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742"/>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742"/>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742"/>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742"/>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742"/>
              <w:jc w:val="center"/>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742"/>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742"/>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742"/>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W w:w="416" w:type="dxa"/>
            <w:vAlign w:val="center"/>
            <w:textDirection w:val="lrTb"/>
            <w:noWrap w:val="false"/>
          </w:tcPr>
          <w:p>
            <w:pPr>
              <w:pStyle w:val="742"/>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742"/>
              <w:jc w:val="center"/>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742"/>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742"/>
              <w:jc w:val="center"/>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742"/>
              <w:jc w:val="center"/>
              <w:rPr>
                <w:rFonts w:hint="eastAsia" w:ascii="宋体" w:hAnsi="宋体"/>
                <w:bCs/>
                <w:sz w:val="24"/>
                <w:szCs w:val="24"/>
              </w:rPr>
            </w:pPr>
            <w:r>
              <w:rPr>
                <w:rFonts w:hint="eastAsia" w:ascii="宋体" w:hAnsi="宋体"/>
                <w:bCs/>
                <w:sz w:val="24"/>
                <w:szCs w:val="24"/>
              </w:rPr>
            </w:r>
            <w:r/>
          </w:p>
        </w:tc>
      </w:tr>
    </w:tbl>
    <w:p>
      <w:pPr>
        <w:pStyle w:val="742"/>
        <w:ind w:firstLine="480"/>
        <w:rPr>
          <w:rFonts w:hint="eastAsia" w:ascii="黑体" w:hAnsi="黑体" w:eastAsia="黑体" w:cs="黑体"/>
          <w:sz w:val="24"/>
          <w:szCs w:val="24"/>
        </w:rPr>
      </w:pPr>
      <w:r>
        <w:rPr>
          <w:rFonts w:hint="eastAsia" w:ascii="黑体" w:hAnsi="黑体" w:eastAsia="黑体" w:cs="黑体"/>
          <w:sz w:val="24"/>
          <w:szCs w:val="24"/>
        </w:rPr>
      </w:r>
      <w:r/>
    </w:p>
    <w:p>
      <w:pPr>
        <w:pStyle w:val="742"/>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42"/>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1.服务要求</w:t>
      </w:r>
      <w:r>
        <w:rPr>
          <w:rFonts w:hint="eastAsia" w:ascii="宋体" w:hAnsi="宋体"/>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（一）保洁服务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（1）主要负责校园内教学和活动区域等环境卫生保洁服务，做到校园内各活动场所无垃圾、无尘土、无杂物、无蜘蛛网。地面、墙面</w:t>
            </w:r>
            <w:r>
              <w:rPr>
                <w:rFonts w:hint="eastAsia" w:ascii="宋体" w:hAnsi="宋体" w:cs="宋体"/>
                <w:sz w:val="24"/>
                <w:szCs w:val="24"/>
              </w:rPr>
              <w:t xml:space="preserve">整洁，无乱涂乱写，责任区内门窗干净明亮。校区各楼层公共过道、安全楼道、扶手、电梯厅、电梯轿厢、公共卫生间、开水间、楼顶、窗台、平台、空调风口、其他辅助设施及所有楼层的内玻璃的卫生保洁；会议室座椅、电器（空调、饮水机、开水炉）、灯具及开关、电源盒、消防器材、公告栏、指示牌、房间门牌、烟灰筒、地垫、洗手池、纸盒、镜面、台面、水池、尿斗、厕位、垃圾桶的卫生保洁；所有设备机房的地面、暗面、顶面；供水卫生安全保障，定期消毒杀；院内道路、停车场、沟、渠、池、井、照明设备；所有废弃物和垃圾的收集、分类；保证卫生间无异味。</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2、各项工作内容及要求：</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（1）定期（每年不得少于2次）对学校办公室、教室、宿舍、公寓楼的空调滤芯、电风扇、窗帘等进行拆洗、安装（工程配合）。每次拆洗、安装完毕需经过采购人验收。</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（2）对冬、夏令营学生住宿的房间保洁及时换洗，晾晒床上用品。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（3）不定期清理天井窖井、明、暗沟，保证无垃圾落叶。绿化带保持干净无垃圾，每100m²果皮、烟头、纸屑不超过5个。广场绿地、沟渠、垃圾箱无蚊、蝇、蛆孽生地，目视无明显蚊、蝇在飞。</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（4）重大活动卫生保洁：重大活动需要卫生消毒；</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（5）日常负责环境消杀、卫生消毒以及学生身体不适呕吐物的清理消毒等；</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（6）垃圾清运的协助及后续清理：负责垃圾清运的协助工作，垃圾清运后对垃圾筒（箱）的清理、消毒、周围场地的清扫。</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（7）负责行政办公室（校长室、会议室、接待室）玻璃门窗、天花板、饮水机、茶具保洁；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（8）负责体育馆室内外地面、墙面、窗台、玻璃、天花板、器材准备室、卫生间的卫生保洁；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（9）负责教学楼（除教室、教师办公室以外的所有公共区域，包括电梯、台阶、连廊、教室门口过道的地面、墙壁、玻璃、门窗、花坛、顶篷、饮水机、卫生间）的卫生保洁；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（10）负责阶梯教室、专业教室所有室内桌椅、地面、墙面、走廊、窗台、饮水机的保洁；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（11）负责学校地上车位、地下停车场的车位及上下楼梯、行车道、排水沟、窨井、顶棚、出入口的卫生保洁；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（12）负责运动场篮球场地、运动器械、跑道等的每天保洁；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（13）负责校园内绿地、房前屋后、围墙内外、校内所有大路、小径边角的卫生打扫，绿化区域的非植物类的漂浮物清理；</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（14）遇有大风、暴雨、冰雪特殊天气，负责路面保洁，下水畅通，防滑防洪，保证环境整洁。</w:t>
            </w:r>
            <w:r>
              <w:rPr>
                <w:rFonts w:hint="eastAsia" w:ascii="宋体" w:hAnsi="宋体" w:cs="宋体"/>
                <w:sz w:val="24"/>
                <w:szCs w:val="24"/>
              </w:rPr>
              <w:t xml:space="preserve">    </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（二）绿化养护服务：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（1）绿化养护标准：</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校园绿化要有规划设计方案，有专人负责绿化管理，有绿化养护管理制度。</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a.负责向学校报告校园绿化规划设计方案和执行绿化管理养护制度。</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b.负责做到乔、灌、花、草、果配套，三季有花、四季常青，绿化覆盖不低于35%，乔木长势茂盛，树冠完整丰满，无枯枝，无伤残枝，无病虫害。</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c.灌木长势旺盛，枝叶健壮，色彩多样，造型美观，无杂草，无枯枝残叶，无病虫害。</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d.绿篱、球类植物修剪成型，层次分明，线条流畅，曲线丰满，无死枝、无枯枝、无断枝、无病虫害。</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e.草坪做到及时修剪，生长期无枯枝，无践踏损坏，无修剪残留，草屑杂物，无病虫害，无黄土裸露现象。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f.景观池、塘内无淤积沉淀杂物，水质清透，无异味。</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c.按学校要求补种、补栽树苗、草坪。</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2、各项工作内容及要求：</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（1）浇水：根据气候条件决定浇水量，根据植物品种或生长期决定浇水量。</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（2）施肥：注意植物各阶段使用的肥料品种，每季肥料二次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（3）整修：整修保证树木形成良好树形，提高观赏效果，每月修剪一至二次。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（4）治病虫害：防治病虫害要坚持以防为主，加强综合治理。</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（5）松土：主要是乔木，大灌木积水圈及小灌木株间进行松土，每月一次。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（6）补苗：对意外操作或自然死亡及老化的草木及时更换，以免影响观赏效果。</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（7）除草：做到即见即除，斩草除根</w:t>
            </w:r>
            <w:r>
              <w:rPr>
                <w:rFonts w:hint="eastAsia" w:ascii="宋体" w:hAnsi="宋体" w:cs="宋体"/>
                <w:sz w:val="24"/>
                <w:szCs w:val="24"/>
              </w:rPr>
              <w:t xml:space="preserve">。</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（三）工程维修服务：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（1）负责校园内水电气的日常维修、维护，各类泵房日常巡查，各种用电设备的开启和关闭，为学校正常的教学活动提供保障。每日负责抄写学校电表、水表度数并计算一日用电、用水度数上报学校。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2、各项工作内容及要求：</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（1）全面负责管辖区的供电、供水设备系统的监护、维修和巡视检查。严格遵守公司的各项规章制度，严格执行电业安全生产工作规程，树立安全第一的思想，确保供电供水系统的正常进行。</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（2）熟悉供电、供水设备的一切系统图及操作程序，按照有关规定准确记录运行情况。</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（3）做好每天设备巡视、监护、运行及维护、维修记录。</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（4）做好安全工作，重点做好防火、防鼠及水管的防冻和太阳能供水、下水管道疏通等工作。</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（5）及时维修学校各场所包括食堂设施设备的报修工作，保证学校各场所设备正常使用，并在工作群中通报维修情况。</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（6）负责对学校室内、室外停车场设施设备的维修和对破损的减速带进行更换。 </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（7）校园内地砖、窨井盖出现有损坏和松动现象，由工程人员负责更换、维修。</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（8）负责（保洁配合）对学校所有场所的空调过滤网、电风吊扇、室内吸顶灯罩、室外路灯定期（每年不能少于两次）进行拆洗、安装。</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（9）负责对学校所有场所、教室的桌椅家俱进行维护、维修，保证完好无损。</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（10）负责对学校操场损坏的塑胶跑道进行修补和运动器材的维修</w:t>
            </w:r>
            <w:r>
              <w:rPr>
                <w:rFonts w:hint="eastAsia" w:ascii="宋体" w:hAnsi="宋体" w:cs="宋体"/>
                <w:sz w:val="24"/>
                <w:szCs w:val="24"/>
              </w:rPr>
              <w:t xml:space="preserve">。</w:t>
            </w:r>
            <w:r>
              <w:rPr>
                <w:rFonts w:hint="eastAsia" w:ascii="宋体" w:hAnsi="宋体" w:cs="宋体"/>
                <w:sz w:val="24"/>
                <w:szCs w:val="24"/>
              </w:rPr>
            </w:r>
            <w:r/>
          </w:p>
          <w:p>
            <w:pPr>
              <w:pStyle w:val="742"/>
              <w:jc w:val="left"/>
              <w:rPr>
                <w:rFonts w:hint="eastAsia" w:ascii="宋体" w:hAnsi="宋体"/>
                <w:sz w:val="24"/>
                <w:szCs w:val="24"/>
              </w:rPr>
            </w:pPr>
            <w:r>
              <w:rPr>
                <w:rFonts w:hint="eastAsia" w:ascii="宋体" w:hAnsi="宋体"/>
                <w:sz w:val="24"/>
                <w:szCs w:val="24"/>
              </w:rPr>
              <w:t xml:space="preserve">（四）安保服务：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1、总体要求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（1）学校出入口实行24小时门卫值班制，校园内实行24小时不间断巡逻，安全防范实行人防、机防、技防相结合，监控巡视、值班相配合，确保无漏岗、脱岗、睡岗、饮酒上岗等失职现象；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（2）设置安保监控和报警电话，安全护卫人员有明显标志，作业规范，反应机敏，熟悉环境，处理异常情况及时、正确，文明执勤；</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（3）危及物业使用安全处设置明显标志和切实的安全防范措施；</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（4）有针对性地提供突发事件的安全保卫工作服务，措施得力，制度健全，人员到位；</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（5）重大火灾、刑事案件或交通事故发生率1‰以下，处理及时率100%；</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（6）道路通畅、路面、路牙及相关设施完整，标识完好；</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（7）停车场管理制度完善，人员配备合理，机动车辆、非机动车分区停放有序、安全可靠，无乱停乱放和阻塞现象，有外来车辆出入登记；</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（8）出入口和道路无堵塞现象。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（9）物资进出，邮件接收、分发安全有序。</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2、具体工作内容及要求：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（1）安全范围：安全护卫管理服务范围为整个校园范围。</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（2）安全护卫管理工作事项：</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a、出入口实行24小时门卫值班；</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b、校园内实行24小时不间断巡逻；</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c、监控室实行24小时值班；</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d、对学校内车辆进行管理（包括各种车辆的进出、行驶、停放等）；</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e、消防、安保设备设施的巡查；</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f、各种大中型活动的安全秩序维护工作，重点区域设置专人进行看护和管理；</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g、学校周六有学生期间，</w:t>
            </w:r>
            <w:r>
              <w:rPr>
                <w:rFonts w:hint="eastAsia" w:ascii="宋体" w:hAnsi="宋体"/>
                <w:sz w:val="24"/>
                <w:szCs w:val="24"/>
                <w:highlight w:val="none"/>
                <w:lang w:val="en-US" w:eastAsia="zh-CN"/>
              </w:rPr>
              <w:t xml:space="preserve">须有</w:t>
            </w:r>
            <w:r>
              <w:rPr>
                <w:rFonts w:hint="eastAsia" w:ascii="宋体" w:hAnsi="宋体"/>
                <w:sz w:val="24"/>
                <w:szCs w:val="24"/>
                <w:highlight w:val="none"/>
              </w:rPr>
              <w:t xml:space="preserve">保安在岗履职</w:t>
            </w:r>
            <w:r>
              <w:rPr>
                <w:rFonts w:hint="eastAsia" w:ascii="宋体" w:hAnsi="宋体"/>
                <w:sz w:val="24"/>
                <w:szCs w:val="24"/>
              </w:rPr>
              <w:t xml:space="preserve">。</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（3）安全护卫管理各项工作具体内容及要求：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a、门岗实行24小时值班，在师生集中进出时，尤其在上下学高峰期，门岗值班不得少于三人；</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b、校园巡逻人员每天实行二十四小时不间断巡逻，确保校园内无闲杂人员，确保学校人身财产、交通、消防安全；</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c、对学校所有机动车、非机动车进行二十四小时巡逻，负责交通秩序及车辆摆放；</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d、对学校范围内的消防安全设备设施进行不间断巡查；</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e、学校每年各种大型活动约十余次，中型活动约二十余次，小型活动约三十余次。每次活动保障及时有序高效，确保无事故发生(因保障活动产生的额外物业费用由供应商自行承担，采购人不再支付费用)。</w:t>
            </w:r>
            <w:r>
              <w:rPr>
                <w:rFonts w:hint="eastAsia" w:ascii="宋体" w:hAnsi="宋体"/>
                <w:sz w:val="24"/>
                <w:szCs w:val="24"/>
              </w:rPr>
            </w:r>
            <w:r/>
          </w:p>
          <w:p>
            <w:pPr>
              <w:pStyle w:val="742"/>
              <w:jc w:val="left"/>
              <w:rPr>
                <w:rFonts w:hint="eastAsia" w:ascii="宋体" w:hAnsi="宋体"/>
                <w:sz w:val="24"/>
                <w:szCs w:val="24"/>
                <w:highlight w:val="yellow"/>
              </w:rPr>
            </w:pPr>
            <w:r>
              <w:rPr>
                <w:rFonts w:hint="eastAsia" w:ascii="宋体" w:hAnsi="宋体"/>
                <w:sz w:val="24"/>
                <w:szCs w:val="24"/>
              </w:rPr>
              <w:t xml:space="preserve">f、</w:t>
            </w:r>
            <w:bookmarkStart w:id="195" w:name="OLE_LINK3"/>
            <w:r>
              <w:rPr>
                <w:rFonts w:hint="eastAsia" w:ascii="宋体" w:hAnsi="宋体"/>
                <w:sz w:val="24"/>
                <w:szCs w:val="24"/>
                <w:highlight w:val="none"/>
              </w:rPr>
              <w:t xml:space="preserve">周末、节假日期间</w:t>
            </w:r>
            <w:r>
              <w:rPr>
                <w:rFonts w:hint="eastAsia" w:ascii="宋体" w:hAnsi="宋体"/>
                <w:sz w:val="24"/>
                <w:szCs w:val="24"/>
                <w:highlight w:val="none"/>
                <w:lang w:val="en-US" w:eastAsia="zh-CN"/>
              </w:rPr>
              <w:t xml:space="preserve">须有</w:t>
            </w:r>
            <w:r>
              <w:rPr>
                <w:rFonts w:hint="eastAsia" w:ascii="宋体" w:hAnsi="宋体"/>
                <w:sz w:val="24"/>
                <w:szCs w:val="24"/>
                <w:highlight w:val="none"/>
              </w:rPr>
              <w:t xml:space="preserve">保安在岗履职</w:t>
            </w:r>
            <w:bookmarkEnd w:id="195"/>
            <w:r>
              <w:rPr>
                <w:rFonts w:hint="eastAsia" w:ascii="宋体" w:hAnsi="宋体"/>
                <w:sz w:val="24"/>
                <w:szCs w:val="24"/>
                <w:highlight w:val="none"/>
              </w:rPr>
              <w:t xml:space="preserve">。</w:t>
            </w:r>
            <w:r>
              <w:rPr>
                <w:rFonts w:hint="eastAsia" w:ascii="宋体" w:hAnsi="宋体"/>
                <w:sz w:val="24"/>
                <w:szCs w:val="24"/>
                <w:highlight w:val="yellow"/>
              </w:rPr>
            </w:r>
            <w:r/>
          </w:p>
          <w:p>
            <w:pPr>
              <w:pStyle w:val="742"/>
              <w:jc w:val="left"/>
              <w:rPr>
                <w:rFonts w:hint="eastAsia" w:ascii="宋体" w:hAnsi="宋体"/>
                <w:sz w:val="24"/>
                <w:szCs w:val="24"/>
              </w:rPr>
            </w:pPr>
            <w:r>
              <w:rPr>
                <w:rFonts w:hint="eastAsia" w:ascii="宋体" w:hAnsi="宋体"/>
                <w:sz w:val="24"/>
                <w:szCs w:val="24"/>
              </w:rPr>
              <w:t xml:space="preserve">（4）具体护卫每日巡逻应填写工作日志及记录：</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a、巡查通讯工具必须保持开机状态。</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b、巡查过程中要注意学校各种设施设备运转情况，如发现异常情况，要立即报告物业处及学校领导或值班人员，由项目经理或校方妥善处理，保安人员密切配合。</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c、夜间巡查过程中注意门窗是否关好、锁好，室内空调、电灯和电脑等电器是否关闭，门窗是否撬损，如发现异常情况要立即汇报。</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d、每天对宿舍楼，行政楼顶的消防水箱、光电设备、太阳能、排水口等进行巡查，如有异常要立即汇报，并做好巡查记录。</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e、每天对学校的栏杆、扶手是否有脱焊，墙体砖块是否脱落、运动器材等进行安全巡查，如存在安全隐患，要及时汇报。</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f、每月负责对学校所有消防箱内的设备及灭火器压力有效无进行检查并登记，如有异常及时汇报。</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g、做好巡逻打点记录，交接班要全面细致，对山体滑坡等情况出现重大隐患要及时汇报并记录。负责做好学校各种活动的安保工作，尤其是大型活动的安全秩序维护工作，周六、周日节假日、寒、署假保安人员全天在岗履职。</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（五）停车场管理服务：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1、总体要求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停车场管理制度完善，人员配备合理，机动车辆和非机动车辆要分区域停放有序，无乱停放和堵塞道路现象。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2、具体工作内容及要求：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（1）具备良好的身份素质和心里责质，能够适应停车场保安工作的特殊要求。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（2）熟悉停车场管理相关法律法规和安全保卫知识，具备基本的应急处置能力。</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（3）具备良好的沟通能力和服务意识，能够与车主建立良好的关系和有一定的责任心。</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（4）负责上、下学送接学生高峰时间车辆秩序，确保停车场道路畅通无阻，避免发生拥堵或安全事故。</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（5）负责检查停车场内车辆停放情况，发现违规停车或占用学校大门、消防通道等行为时要及时制止并通知车主整改。</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（6）定时、不定时对停车场进行安全巡逻，检查停车场内设施设备的完好情况，如监控摄像头、照明设备、消防设施等。</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（7）留意停车场内可疑人员行为，禁止小商小贩进入。</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（8）保持停车场内的环境卫生清洁，无白色垃圾和猫、狗动物出现。</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（六）会务服务：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1、具体工作内容及要求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（1）会务服务人员应具备良好的礼仪素养，对待参会人员热情、耐心、礼貌，展现公司良好形象。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（2）与会务组组织者充分沟通，明确会议规模；时间、地点，参加人员基本信息。</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（3）确保会场环境整洁，通风良好，桌椅摆放整齐，符合会议要求。</w:t>
            </w:r>
            <w:r>
              <w:rPr>
                <w:rFonts w:hint="eastAsia" w:ascii="宋体" w:hAnsi="宋体"/>
                <w:sz w:val="24"/>
                <w:szCs w:val="24"/>
              </w:rPr>
            </w:r>
            <w:r/>
          </w:p>
          <w:p>
            <w:pPr>
              <w:pStyle w:val="742"/>
              <w:jc w:val="left"/>
              <w:rPr>
                <w:rFonts w:hint="eastAsia"/>
              </w:rPr>
            </w:pPr>
            <w:r>
              <w:rPr>
                <w:rFonts w:hint="eastAsia" w:ascii="宋体" w:hAnsi="宋体"/>
                <w:sz w:val="24"/>
                <w:szCs w:val="24"/>
              </w:rPr>
              <w:t xml:space="preserve">（4）按采购人要求提前准备好会议所需的物品和茶水等，确保服务工作周到细致。</w:t>
            </w:r>
            <w:r>
              <w:rPr>
                <w:rFonts w:hint="eastAsia"/>
              </w:rPr>
            </w:r>
            <w:r/>
          </w:p>
        </w:tc>
      </w:tr>
    </w:tbl>
    <w:p>
      <w:pPr>
        <w:pStyle w:val="742"/>
        <w:rPr>
          <w:rFonts w:hint="eastAsia"/>
          <w:sz w:val="24"/>
          <w:szCs w:val="24"/>
        </w:rPr>
      </w:pPr>
      <w:r>
        <w:rPr>
          <w:rFonts w:hint="eastAsia"/>
          <w:sz w:val="24"/>
          <w:szCs w:val="24"/>
        </w:rPr>
      </w:r>
      <w:r/>
    </w:p>
    <w:p>
      <w:pPr>
        <w:pStyle w:val="742"/>
        <w:ind w:firstLine="480"/>
        <w:spacing w:line="0" w:lineRule="atLeast"/>
        <w:rPr>
          <w:rFonts w:hint="eastAsia" w:ascii="宋体" w:hAnsi="宋体"/>
          <w:sz w:val="24"/>
          <w:szCs w:val="24"/>
        </w:rPr>
      </w:pPr>
      <w:r>
        <w:rPr>
          <w:rFonts w:hint="eastAsia" w:ascii="宋体" w:hAnsi="宋体"/>
          <w:sz w:val="24"/>
          <w:szCs w:val="24"/>
        </w:rPr>
        <w:t xml:space="preserve">2.人员配备要求</w:t>
      </w:r>
      <w:r>
        <w:rPr>
          <w:rFonts w:hint="eastAsia" w:ascii="宋体" w:hAnsi="宋体"/>
          <w:sz w:val="24"/>
          <w:szCs w:val="24"/>
        </w:rPr>
      </w:r>
      <w:r/>
    </w:p>
    <w:p>
      <w:pPr>
        <w:pStyle w:val="742"/>
        <w:ind w:firstLine="240"/>
        <w:jc w:val="left"/>
        <w:rPr>
          <w:rFonts w:hint="eastAsia" w:ascii="宋体" w:hAnsi="宋体" w:cs="宋体"/>
          <w:sz w:val="24"/>
          <w:szCs w:val="24"/>
        </w:rPr>
      </w:pPr>
      <w:r>
        <w:rPr>
          <w:rFonts w:hint="eastAsia" w:ascii="宋体" w:hAnsi="宋体" w:cs="宋体"/>
          <w:sz w:val="24"/>
          <w:szCs w:val="24"/>
        </w:rPr>
        <w:t xml:space="preserve">（一）人员数量</w:t>
      </w:r>
      <w:r>
        <w:rPr>
          <w:rFonts w:hint="eastAsia" w:ascii="宋体" w:hAnsi="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64"/>
        <w:gridCol w:w="3782"/>
        <w:gridCol w:w="3101"/>
      </w:tblGrid>
      <w:tr>
        <w:trPr>
          <w:trHeight w:val="50"/>
        </w:trPr>
        <w:tc>
          <w:tcPr>
            <w:tcW w:w="3064" w:type="dxa"/>
            <w:vAlign w:val="center"/>
            <w:textDirection w:val="lrTb"/>
            <w:noWrap w:val="false"/>
          </w:tcPr>
          <w:p>
            <w:pPr>
              <w:pStyle w:val="742"/>
              <w:jc w:val="center"/>
              <w:rPr>
                <w:rFonts w:hint="eastAsia"/>
                <w:sz w:val="24"/>
                <w:szCs w:val="24"/>
              </w:rPr>
            </w:pPr>
            <w:r>
              <w:rPr>
                <w:rFonts w:hint="eastAsia"/>
                <w:sz w:val="24"/>
                <w:szCs w:val="24"/>
              </w:rPr>
              <w:t xml:space="preserve">校区</w:t>
            </w:r>
            <w:r>
              <w:rPr>
                <w:rFonts w:hint="eastAsia"/>
                <w:sz w:val="24"/>
                <w:szCs w:val="24"/>
              </w:rPr>
            </w:r>
            <w:r/>
          </w:p>
        </w:tc>
        <w:tc>
          <w:tcPr>
            <w:tcW w:w="3782" w:type="dxa"/>
            <w:vAlign w:val="center"/>
            <w:textDirection w:val="lrTb"/>
            <w:noWrap w:val="false"/>
          </w:tcPr>
          <w:p>
            <w:pPr>
              <w:pStyle w:val="742"/>
              <w:jc w:val="center"/>
              <w:rPr>
                <w:rFonts w:hint="eastAsia"/>
                <w:sz w:val="24"/>
                <w:szCs w:val="24"/>
              </w:rPr>
            </w:pPr>
            <w:r>
              <w:rPr>
                <w:rFonts w:hint="eastAsia"/>
                <w:sz w:val="24"/>
                <w:szCs w:val="24"/>
              </w:rPr>
              <w:t xml:space="preserve">岗位</w:t>
            </w:r>
            <w:r>
              <w:rPr>
                <w:rFonts w:hint="eastAsia"/>
                <w:sz w:val="24"/>
                <w:szCs w:val="24"/>
              </w:rPr>
            </w:r>
            <w:r/>
          </w:p>
        </w:tc>
        <w:tc>
          <w:tcPr>
            <w:tcW w:w="3101" w:type="dxa"/>
            <w:vAlign w:val="center"/>
            <w:textDirection w:val="lrTb"/>
            <w:noWrap w:val="false"/>
          </w:tcPr>
          <w:p>
            <w:pPr>
              <w:pStyle w:val="742"/>
              <w:jc w:val="center"/>
              <w:rPr>
                <w:rFonts w:hint="eastAsia"/>
                <w:sz w:val="24"/>
                <w:szCs w:val="24"/>
              </w:rPr>
            </w:pPr>
            <w:r>
              <w:rPr>
                <w:rFonts w:hint="eastAsia"/>
                <w:sz w:val="24"/>
                <w:szCs w:val="24"/>
              </w:rPr>
              <w:t xml:space="preserve">人数</w:t>
            </w:r>
            <w:r>
              <w:rPr>
                <w:rFonts w:hint="eastAsia"/>
                <w:sz w:val="24"/>
                <w:szCs w:val="24"/>
              </w:rPr>
            </w:r>
            <w:r/>
          </w:p>
        </w:tc>
      </w:tr>
      <w:tr>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南京市金陵小学和园校区（22人）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项目负责人</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保洁领班（兼会务服务人员）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保洁员（除保洁领班）</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绿化管养人员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南京市金陵小学广志路校区（14人）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项目负责人</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保洁领班（兼会务服务人员）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保洁员（除保洁领班）</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绿化管养人员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南京市金陵小学仙林湖校区（11人）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项目负责人</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保洁领班（兼会务服务人员）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保洁员（除保洁领班）</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绿化管养人员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南京市金陵小学学森路校区（15人）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项目负责人</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保洁领班（兼会务服务人员）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保洁员（除保洁领班）</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绿化管养人员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南京市金陵小学仙象路校区（6人）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南京市金陵小学兴智路校区（5人）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441"/>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rHeight w:val="441"/>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南京市金陵小学科文路校区（5人）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rHeight w:val="441"/>
        </w:trPr>
        <w:tc>
          <w:tcPr>
            <w:tcW w:w="3064" w:type="dxa"/>
            <w:vAlign w:val="center"/>
            <w:vMerge w:val="continue"/>
            <w:textDirection w:val="lrTb"/>
            <w:noWrap w:val="false"/>
          </w:tcPr>
          <w:p>
            <w:pPr>
              <w:pStyle w:val="742"/>
            </w:p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441"/>
        </w:trPr>
        <w:tc>
          <w:tcPr>
            <w:tcW w:w="3064" w:type="dxa"/>
            <w:vAlign w:val="center"/>
            <w:vMerge w:val="continue"/>
            <w:textDirection w:val="lrTb"/>
            <w:noWrap w:val="false"/>
          </w:tcPr>
          <w:p>
            <w:pPr>
              <w:pStyle w:val="742"/>
            </w:p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306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合计</w:t>
            </w:r>
            <w:r>
              <w:rPr>
                <w:rFonts w:hint="eastAsia" w:ascii="宋体" w:hAnsi="宋体" w:cs="宋体"/>
                <w:sz w:val="24"/>
                <w:szCs w:val="24"/>
              </w:rPr>
            </w:r>
            <w:r/>
          </w:p>
        </w:tc>
        <w:tc>
          <w:tcPr>
            <w:gridSpan w:val="2"/>
            <w:tcW w:w="6883"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78人</w:t>
            </w:r>
            <w:r>
              <w:rPr>
                <w:rFonts w:hint="eastAsia" w:ascii="宋体" w:hAnsi="宋体" w:cs="宋体"/>
                <w:sz w:val="24"/>
                <w:szCs w:val="24"/>
              </w:rPr>
            </w:r>
            <w:r/>
          </w:p>
        </w:tc>
      </w:tr>
    </w:tbl>
    <w:p>
      <w:pPr>
        <w:pStyle w:val="742"/>
        <w:ind w:firstLine="480"/>
        <w:spacing w:line="0" w:lineRule="atLeast"/>
        <w:rPr>
          <w:rFonts w:hint="eastAsia" w:ascii="宋体" w:hAnsi="宋体"/>
          <w:b/>
          <w:bCs/>
          <w:sz w:val="24"/>
          <w:szCs w:val="24"/>
        </w:rPr>
      </w:pPr>
      <w:r>
        <w:rPr>
          <w:rFonts w:hint="eastAsia" w:ascii="宋体" w:hAnsi="宋体"/>
          <w:b/>
          <w:bCs/>
          <w:sz w:val="24"/>
          <w:szCs w:val="24"/>
        </w:rPr>
        <w:t xml:space="preserve">注：南京市金陵小学仙象路校区、兴智路校区、科文路校区可由安保人员或保洁员兼负责人职责。</w:t>
      </w:r>
      <w:r>
        <w:rPr>
          <w:rFonts w:hint="eastAsia" w:ascii="宋体" w:hAnsi="宋体"/>
          <w:b/>
          <w:bCs/>
          <w:sz w:val="24"/>
          <w:szCs w:val="24"/>
        </w:rPr>
      </w:r>
      <w:r/>
    </w:p>
    <w:p>
      <w:pPr>
        <w:pStyle w:val="742"/>
        <w:ind w:firstLine="240"/>
        <w:jc w:val="left"/>
        <w:rPr>
          <w:rFonts w:hint="eastAsia" w:ascii="宋体" w:hAnsi="宋体" w:cs="宋体"/>
          <w:sz w:val="24"/>
          <w:szCs w:val="24"/>
        </w:rPr>
      </w:pPr>
      <w:r>
        <w:rPr>
          <w:rFonts w:hint="eastAsia" w:ascii="宋体" w:hAnsi="宋体" w:cs="宋体"/>
          <w:sz w:val="24"/>
          <w:szCs w:val="24"/>
        </w:rPr>
        <w:t xml:space="preserve">（二）人员岗位要求（</w:t>
      </w:r>
      <w:r>
        <w:rPr>
          <w:rFonts w:hint="eastAsia" w:ascii="宋体" w:hAnsi="宋体" w:cs="宋体"/>
          <w:b/>
          <w:bCs/>
          <w:sz w:val="24"/>
          <w:szCs w:val="24"/>
        </w:rPr>
        <w:t xml:space="preserve">年龄不符合要求的，经采购人面试合格后方可上岗</w:t>
      </w:r>
      <w:r>
        <w:rPr>
          <w:rFonts w:hint="eastAsia" w:ascii="宋体" w:hAnsi="宋体" w:cs="宋体"/>
          <w:sz w:val="24"/>
          <w:szCs w:val="24"/>
        </w:rPr>
        <w:t xml:space="preserve">）</w:t>
      </w:r>
      <w:r>
        <w:rPr>
          <w:rFonts w:hint="eastAsia" w:ascii="宋体" w:hAnsi="宋体" w:cs="宋体"/>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2"/>
        <w:gridCol w:w="794"/>
        <w:gridCol w:w="7586"/>
      </w:tblGrid>
      <w:tr>
        <w:trPr/>
        <w:tc>
          <w:tcPr>
            <w:tcW w:w="1582" w:type="dxa"/>
            <w:vAlign w:val="center"/>
            <w:textDirection w:val="lrTb"/>
            <w:noWrap w:val="false"/>
          </w:tcPr>
          <w:p>
            <w:pPr>
              <w:pStyle w:val="742"/>
              <w:jc w:val="center"/>
              <w:rPr>
                <w:rFonts w:hint="eastAsia"/>
                <w:sz w:val="24"/>
                <w:szCs w:val="24"/>
              </w:rPr>
            </w:pPr>
            <w:r/>
            <w:bookmarkStart w:id="196" w:name="_Hlk219734164"/>
            <w:r>
              <w:rPr>
                <w:rFonts w:hint="eastAsia"/>
                <w:sz w:val="24"/>
                <w:szCs w:val="24"/>
              </w:rPr>
              <w:t xml:space="preserve">岗位</w:t>
            </w:r>
            <w:r>
              <w:rPr>
                <w:rFonts w:hint="eastAsia"/>
                <w:sz w:val="24"/>
                <w:szCs w:val="24"/>
              </w:rPr>
            </w:r>
            <w:r/>
          </w:p>
        </w:tc>
        <w:tc>
          <w:tcPr>
            <w:tcW w:w="794" w:type="dxa"/>
            <w:vAlign w:val="center"/>
            <w:textDirection w:val="lrTb"/>
            <w:noWrap w:val="false"/>
          </w:tcPr>
          <w:p>
            <w:pPr>
              <w:pStyle w:val="742"/>
              <w:jc w:val="center"/>
              <w:rPr>
                <w:rFonts w:hint="eastAsia"/>
                <w:sz w:val="24"/>
                <w:szCs w:val="24"/>
              </w:rPr>
            </w:pPr>
            <w:r>
              <w:rPr>
                <w:rFonts w:hint="eastAsia"/>
                <w:sz w:val="24"/>
                <w:szCs w:val="24"/>
              </w:rPr>
              <w:t xml:space="preserve">人数</w:t>
            </w:r>
            <w:r>
              <w:rPr>
                <w:rFonts w:hint="eastAsia"/>
                <w:sz w:val="24"/>
                <w:szCs w:val="24"/>
              </w:rPr>
            </w:r>
            <w:r/>
          </w:p>
        </w:tc>
        <w:tc>
          <w:tcPr>
            <w:tcW w:w="7586" w:type="dxa"/>
            <w:vAlign w:val="center"/>
            <w:textDirection w:val="lrTb"/>
            <w:noWrap w:val="false"/>
          </w:tcPr>
          <w:p>
            <w:pPr>
              <w:pStyle w:val="742"/>
              <w:jc w:val="center"/>
              <w:rPr>
                <w:rFonts w:hint="eastAsia"/>
                <w:sz w:val="24"/>
                <w:szCs w:val="24"/>
              </w:rPr>
            </w:pPr>
            <w:r>
              <w:rPr>
                <w:rFonts w:hint="eastAsia"/>
                <w:sz w:val="24"/>
                <w:szCs w:val="24"/>
              </w:rPr>
              <w:t xml:space="preserve">具体岗位要求</w:t>
            </w:r>
            <w:r>
              <w:rPr>
                <w:rFonts w:hint="eastAsia"/>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项目负责人</w:t>
            </w:r>
            <w:r>
              <w:rPr>
                <w:rFonts w:hint="eastAsia" w:ascii="宋体" w:hAnsi="宋体" w:cs="宋体"/>
                <w:sz w:val="24"/>
                <w:szCs w:val="24"/>
              </w:rPr>
            </w:r>
            <w:r/>
          </w:p>
        </w:tc>
        <w:tc>
          <w:tcPr>
            <w:tcW w:w="79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7586"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50岁以下，依据物业委托合同的要求，负责校园物业管理和各项服务的实施。对质量安全进行全面控制并承担第一责任。</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ab/>
            </w:r>
            <w:r>
              <w:rPr>
                <w:rFonts w:hint="eastAsia" w:ascii="宋体" w:hAnsi="宋体" w:cs="宋体"/>
                <w:sz w:val="24"/>
                <w:szCs w:val="24"/>
              </w:rPr>
              <w:t xml:space="preserve">在学校后勤部门的指导和监督下，带领全体员工完成各项物业管理任务。加强与社会各单位沟通与协调，形成良好的合作关系。</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ab/>
            </w:r>
            <w:r>
              <w:rPr>
                <w:rFonts w:hint="eastAsia" w:ascii="宋体" w:hAnsi="宋体" w:cs="宋体"/>
                <w:sz w:val="24"/>
                <w:szCs w:val="24"/>
              </w:rPr>
              <w:t xml:space="preserve">负责制定项目的管理目标、管理制度、操作规程和各项费用标准等工作，确保按计划完成各项经营目标。</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ab/>
            </w:r>
            <w:r>
              <w:rPr>
                <w:rFonts w:hint="eastAsia" w:ascii="宋体" w:hAnsi="宋体" w:cs="宋体"/>
                <w:sz w:val="24"/>
                <w:szCs w:val="24"/>
              </w:rPr>
              <w:t xml:space="preserve">严格执行学校的考勤制度，全体员工上、下班进行人脸识别打卡，每月负责与学校核对。</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ab/>
            </w:r>
            <w:r>
              <w:rPr>
                <w:rFonts w:hint="eastAsia" w:ascii="宋体" w:hAnsi="宋体" w:cs="宋体"/>
                <w:sz w:val="24"/>
                <w:szCs w:val="24"/>
              </w:rPr>
              <w:t xml:space="preserve">定期向供应商报告项目管理处的工作情况，提交有关物业管理计划，同时向校长室、后勤部门进行通报。</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ab/>
            </w:r>
            <w:r>
              <w:rPr>
                <w:rFonts w:hint="eastAsia" w:ascii="宋体" w:hAnsi="宋体" w:cs="宋体"/>
                <w:sz w:val="24"/>
                <w:szCs w:val="24"/>
              </w:rPr>
              <w:t xml:space="preserve">建立物业工作群，校长及校后勤人员参与。及时反馈学校工作需求、完成情况，以及各岗位员工工作状态，和任务完成情况。</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ab/>
            </w:r>
            <w:r>
              <w:rPr>
                <w:rFonts w:hint="eastAsia" w:ascii="宋体" w:hAnsi="宋体" w:cs="宋体"/>
                <w:sz w:val="24"/>
                <w:szCs w:val="24"/>
              </w:rPr>
              <w:t xml:space="preserve">定期进行项目的服务品质检查，发现问题及时要求员工整改。重大问题必须向供应商和学校领导汇报。</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ab/>
            </w:r>
            <w:r>
              <w:rPr>
                <w:rFonts w:hint="eastAsia" w:ascii="宋体" w:hAnsi="宋体" w:cs="宋体"/>
                <w:sz w:val="24"/>
                <w:szCs w:val="24"/>
              </w:rPr>
              <w:t xml:space="preserve">负责指挥带领员工对学校大面积购买课桌椅的搬运和各班级桌椅的调配等工作。</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9、大专（含）以上</w:t>
            </w:r>
            <w:r>
              <w:rPr>
                <w:rFonts w:hint="eastAsia" w:ascii="宋体" w:hAnsi="宋体" w:cs="宋体"/>
                <w:sz w:val="24"/>
                <w:szCs w:val="24"/>
                <w:lang w:val="en-US" w:eastAsia="zh-CN"/>
              </w:rPr>
              <w:t xml:space="preserve">学历</w:t>
            </w:r>
            <w:r>
              <w:rPr>
                <w:rFonts w:hint="eastAsia" w:ascii="宋体" w:hAnsi="宋体" w:cs="宋体"/>
                <w:sz w:val="24"/>
                <w:szCs w:val="24"/>
              </w:rPr>
              <w:t xml:space="preserve">，身体健康，五官端正，心理健康，无不良行为记录，具有吃苦耐劳的精神，服从管理。上岗前需经过采购人考核。</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10、和园校区项目负责人要求为此项目总负责人，年龄可放宽至55岁以下。</w:t>
            </w:r>
            <w:r>
              <w:rPr>
                <w:rFonts w:hint="eastAsia" w:ascii="宋体" w:hAnsi="宋体" w:cs="宋体"/>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保洁领班（兼会务服务人员）</w:t>
            </w:r>
            <w:r>
              <w:rPr>
                <w:rFonts w:hint="eastAsia" w:ascii="宋体" w:hAnsi="宋体" w:cs="宋体"/>
                <w:sz w:val="24"/>
                <w:szCs w:val="24"/>
              </w:rPr>
            </w:r>
            <w:r/>
          </w:p>
        </w:tc>
        <w:tc>
          <w:tcPr>
            <w:tcW w:w="79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7586"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45岁以下，大专（含）以上</w:t>
            </w:r>
            <w:r>
              <w:rPr>
                <w:rFonts w:hint="eastAsia" w:ascii="宋体" w:hAnsi="宋体" w:cs="宋体"/>
                <w:sz w:val="24"/>
                <w:szCs w:val="24"/>
                <w:lang w:val="en-US" w:eastAsia="zh-CN"/>
              </w:rPr>
              <w:t xml:space="preserve">学历，</w:t>
            </w:r>
            <w:r>
              <w:rPr>
                <w:rFonts w:hint="eastAsia" w:ascii="宋体" w:hAnsi="宋体" w:cs="宋体"/>
                <w:sz w:val="24"/>
                <w:szCs w:val="24"/>
              </w:rPr>
              <w:t xml:space="preserve">身体健康，无不良记录，能够较快熟悉人员及办公环境。工作责任心强，服从管理。上岗前需经过采购人考核。</w:t>
            </w:r>
            <w:r>
              <w:rPr>
                <w:rFonts w:hint="eastAsia" w:ascii="宋体" w:hAnsi="宋体" w:cs="宋体"/>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保洁员（除保洁领班）</w:t>
            </w:r>
            <w:r>
              <w:rPr>
                <w:rFonts w:hint="eastAsia" w:ascii="宋体" w:hAnsi="宋体" w:cs="宋体"/>
                <w:sz w:val="24"/>
                <w:szCs w:val="24"/>
              </w:rPr>
            </w:r>
            <w:r/>
          </w:p>
        </w:tc>
        <w:tc>
          <w:tcPr>
            <w:tcW w:w="79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r>
            <w:r/>
          </w:p>
        </w:tc>
        <w:tc>
          <w:tcPr>
            <w:tcW w:w="7586"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身体健康，五官端正，心理健康，无不良行为记录，具有吃苦耐劳的精神，服从管理。</w:t>
            </w:r>
            <w:r>
              <w:rPr>
                <w:rFonts w:hint="eastAsia" w:ascii="宋体" w:hAnsi="宋体" w:cs="宋体"/>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工程维修人员</w:t>
            </w:r>
            <w:r>
              <w:rPr>
                <w:rFonts w:hint="eastAsia" w:ascii="宋体" w:hAnsi="宋体" w:cs="宋体"/>
                <w:sz w:val="24"/>
                <w:szCs w:val="24"/>
              </w:rPr>
            </w:r>
            <w:r/>
          </w:p>
        </w:tc>
        <w:tc>
          <w:tcPr>
            <w:tcW w:w="79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7586"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遵纪守法，服从管理，无不良行为记录。60岁（含）以下，高中（含）以上学历，需持上岗证。上岗前需经过采购人考核。</w:t>
            </w:r>
            <w:r>
              <w:rPr>
                <w:rFonts w:hint="eastAsia" w:ascii="宋体" w:hAnsi="宋体" w:cs="宋体"/>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安保人员</w:t>
            </w:r>
            <w:r>
              <w:rPr>
                <w:rFonts w:hint="eastAsia" w:ascii="宋体" w:hAnsi="宋体" w:cs="宋体"/>
                <w:sz w:val="24"/>
                <w:szCs w:val="24"/>
              </w:rPr>
            </w:r>
            <w:r/>
          </w:p>
        </w:tc>
        <w:tc>
          <w:tcPr>
            <w:tcW w:w="79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c>
          <w:tcPr>
            <w:tcW w:w="7586"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年龄不得超过65岁（含）。具有保安员证书，身体健康，五官端正，心理健康，无不良行为记录，具有吃苦耐劳的精神，服从管理，具备一定的语言表达能力和沟通能力，接受过安保培训，持证上岗。负责校园内公共秩序，能承担学校内物品的转移搬运工作。</w:t>
            </w:r>
            <w:r>
              <w:rPr>
                <w:rFonts w:hint="eastAsia" w:ascii="宋体" w:hAnsi="宋体" w:cs="宋体"/>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绿化管养人员</w:t>
            </w:r>
            <w:r>
              <w:rPr>
                <w:rFonts w:hint="eastAsia" w:ascii="宋体" w:hAnsi="宋体" w:cs="宋体"/>
                <w:sz w:val="24"/>
                <w:szCs w:val="24"/>
              </w:rPr>
            </w:r>
            <w:r/>
          </w:p>
        </w:tc>
        <w:tc>
          <w:tcPr>
            <w:tcW w:w="79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7586"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身体健康，五官端正，心理健康，无不良行为记录，具有吃苦耐劳的精神，服从管理。     </w:t>
            </w:r>
            <w:r>
              <w:rPr>
                <w:rFonts w:hint="eastAsia" w:ascii="宋体" w:hAnsi="宋体" w:cs="宋体"/>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其他要求</w:t>
            </w:r>
            <w:r>
              <w:rPr>
                <w:rFonts w:hint="eastAsia" w:ascii="宋体" w:hAnsi="宋体" w:cs="宋体"/>
                <w:sz w:val="24"/>
                <w:szCs w:val="24"/>
              </w:rPr>
            </w:r>
            <w:r/>
          </w:p>
        </w:tc>
        <w:tc>
          <w:tcPr>
            <w:gridSpan w:val="2"/>
            <w:tcW w:w="8380"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1）签订合同时，供应商须向采购人提供以上人员的身份证复印件、学历证明及相关证书等原件供采购人核验。同时进行岗前培训10天，所有上岗人员必须与向采购人提供的身份资料相吻合，否则采购人有权拒绝签订合同。在员工包干区醒目位置贴本人照片、工号上墙，使用学校人脸识别仪打卡考勤，所提供的人员不得轻易更换，更换必须书面向采购人提交申请并提供说明，经采购人书面同意后才可以更换，否则其他人员不得接岗。如采购人对供应商提供的服务人员不认可（含项目负责人），供应商须按采购人要求立即换人；否则采购人解除合同。</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（2）采购人不提供午餐，由供应商自行解决。</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（3）物业员工不享受学校的寒、暑假待遇，假期按学校布置的工作任务正常上班，并人脸识别打卡，考勤由学校统计，结果与物业费挂钩。</w:t>
            </w:r>
            <w:bookmarkEnd w:id="196"/>
            <w:r>
              <w:rPr>
                <w:rFonts w:hint="eastAsia" w:ascii="宋体" w:hAnsi="宋体" w:cs="宋体"/>
                <w:sz w:val="24"/>
                <w:szCs w:val="24"/>
              </w:rPr>
            </w:r>
            <w:r/>
          </w:p>
        </w:tc>
      </w:tr>
    </w:tbl>
    <w:p>
      <w:pPr>
        <w:pStyle w:val="742"/>
        <w:rPr>
          <w:rFonts w:hint="eastAsia" w:ascii="宋体" w:hAnsi="宋体" w:cs="宋体"/>
          <w:b/>
          <w:bCs/>
          <w:spacing w:val="-1"/>
          <w:sz w:val="24"/>
          <w:szCs w:val="24"/>
        </w:rPr>
      </w:pPr>
      <w:r>
        <w:rPr>
          <w:rFonts w:hint="eastAsia" w:ascii="宋体" w:hAnsi="宋体" w:cs="宋体"/>
          <w:b/>
          <w:bCs/>
          <w:spacing w:val="-1"/>
          <w:sz w:val="24"/>
          <w:szCs w:val="24"/>
        </w:rPr>
      </w:r>
      <w:r/>
    </w:p>
    <w:p>
      <w:pPr>
        <w:pStyle w:val="742"/>
        <w:ind w:firstLine="480"/>
        <w:rPr>
          <w:rFonts w:hint="eastAsia" w:ascii="宋体" w:hAnsi="宋体"/>
          <w:color w:val="0000ff"/>
          <w:sz w:val="24"/>
          <w:szCs w:val="24"/>
        </w:rPr>
      </w:pPr>
      <w:r>
        <w:rPr>
          <w:rFonts w:hint="eastAsia" w:ascii="宋体" w:hAnsi="宋体"/>
          <w:sz w:val="24"/>
          <w:szCs w:val="24"/>
        </w:rPr>
        <w:t xml:space="preserve">3.项目实施要求</w:t>
      </w:r>
      <w:r>
        <w:rPr>
          <w:rFonts w:hint="eastAsia" w:ascii="宋体" w:hAnsi="宋体"/>
          <w:color w:val="0000ff"/>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2"/>
              <w:rPr>
                <w:rFonts w:hint="eastAsia" w:ascii="宋体" w:hAnsi="宋体"/>
                <w:sz w:val="24"/>
                <w:szCs w:val="24"/>
              </w:rPr>
            </w:pPr>
            <w:r>
              <w:rPr>
                <w:rFonts w:ascii="宋体" w:hAnsi="宋体"/>
                <w:sz w:val="24"/>
                <w:szCs w:val="24"/>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须统一着装上岗，并佩戴胸牌，经过岗前培训</w:t>
            </w:r>
            <w:r>
              <w:rPr>
                <w:rFonts w:hint="eastAsia" w:ascii="宋体" w:hAnsi="宋体"/>
                <w:sz w:val="24"/>
                <w:szCs w:val="24"/>
              </w:rPr>
              <w:t xml:space="preserve">考核合</w:t>
            </w:r>
            <w:r>
              <w:rPr>
                <w:rFonts w:ascii="宋体" w:hAnsi="宋体"/>
                <w:sz w:val="24"/>
                <w:szCs w:val="24"/>
              </w:rPr>
              <w:t xml:space="preserve">格</w:t>
            </w:r>
            <w:r>
              <w:rPr>
                <w:rFonts w:hint="eastAsia" w:ascii="宋体" w:hAnsi="宋体"/>
                <w:sz w:val="24"/>
                <w:szCs w:val="24"/>
              </w:rPr>
              <w:t xml:space="preserve">后</w:t>
            </w:r>
            <w:r>
              <w:rPr>
                <w:rFonts w:ascii="宋体" w:hAnsi="宋体"/>
                <w:sz w:val="24"/>
                <w:szCs w:val="24"/>
              </w:rPr>
              <w:t xml:space="preserve">上岗。拟派驻的人员必须为供应商在职员工（签订劳动合同</w:t>
            </w:r>
            <w:r>
              <w:rPr>
                <w:rFonts w:hint="eastAsia" w:ascii="宋体" w:hAnsi="宋体"/>
                <w:sz w:val="24"/>
                <w:szCs w:val="24"/>
              </w:rPr>
              <w:t xml:space="preserve">/劳务协议</w:t>
            </w:r>
            <w:r>
              <w:rPr>
                <w:rFonts w:ascii="宋体" w:hAnsi="宋体"/>
                <w:sz w:val="24"/>
                <w:szCs w:val="24"/>
              </w:rPr>
              <w:t xml:space="preserve">），同时不得在其他项目中兼任多职。</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2、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3、供应商不得利用服务区域内的采购人房产、物业、水电等资源从事经营活动，不能改变其使用性质，不得改变或破坏房屋的结构，不得自行处理该楼内的各类资产，否则采购人有权解除合同，针对房屋及设备实施维护须及时到位，确保房屋及设备设施不出现损坏情况，一旦发现损坏情况将要求恢复或者在当月扣除相应费用，拒不执行者，采购人有权直接解除合同；</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4、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5、供应商所用全体工作人员的岗位职责、操作规范、人身安全、医疗、工资、各项保险、劳动工具、劳保用品、内部管理、各类纠纷等各项事宜及所涉及经费均由供应商自行负责，采购人概不负责。</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6、人员配备</w:t>
            </w:r>
            <w:r>
              <w:rPr>
                <w:rFonts w:hint="eastAsia" w:ascii="宋体" w:hAnsi="宋体"/>
                <w:sz w:val="24"/>
                <w:szCs w:val="24"/>
              </w:rPr>
              <w:t xml:space="preserve">须</w:t>
            </w:r>
            <w:r>
              <w:rPr>
                <w:rFonts w:ascii="宋体" w:hAnsi="宋体"/>
                <w:sz w:val="24"/>
                <w:szCs w:val="24"/>
              </w:rPr>
              <w:t xml:space="preserve">满足服务实际需要以及采购人规定要求。</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7、供应商必须严格按照投标</w:t>
            </w:r>
            <w:r>
              <w:rPr>
                <w:rFonts w:hint="eastAsia" w:ascii="宋体" w:hAnsi="宋体"/>
                <w:sz w:val="24"/>
                <w:szCs w:val="24"/>
              </w:rPr>
              <w:t xml:space="preserve">响应</w:t>
            </w:r>
            <w:r>
              <w:rPr>
                <w:rFonts w:ascii="宋体" w:hAnsi="宋体"/>
                <w:sz w:val="24"/>
                <w:szCs w:val="24"/>
              </w:rPr>
              <w:t xml:space="preserve">文件及合同条款履行服务承诺，供应商从业人员的收入及福利待遇等必须严格按照投标</w:t>
            </w:r>
            <w:r>
              <w:rPr>
                <w:rFonts w:hint="eastAsia" w:ascii="宋体" w:hAnsi="宋体"/>
                <w:sz w:val="24"/>
                <w:szCs w:val="24"/>
              </w:rPr>
              <w:t xml:space="preserve">响应</w:t>
            </w:r>
            <w:r>
              <w:rPr>
                <w:rFonts w:ascii="宋体" w:hAnsi="宋体"/>
                <w:sz w:val="24"/>
                <w:szCs w:val="24"/>
              </w:rPr>
              <w:t xml:space="preserve">文件的报价清单及国家规定履行。</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8、供应商每月均须将项目现场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rPr>
                <w:rFonts w:hint="eastAsia" w:ascii="宋体" w:hAnsi="宋体"/>
                <w:sz w:val="24"/>
                <w:szCs w:val="24"/>
              </w:rPr>
            </w:r>
            <w:r/>
          </w:p>
          <w:p>
            <w:pPr>
              <w:pStyle w:val="742"/>
              <w:spacing w:line="0" w:lineRule="atLeast"/>
              <w:rPr>
                <w:rFonts w:hint="eastAsia" w:ascii="宋体" w:hAnsi="宋体"/>
                <w:sz w:val="24"/>
                <w:szCs w:val="24"/>
              </w:rPr>
            </w:pPr>
            <w:r>
              <w:rPr>
                <w:rFonts w:ascii="宋体" w:hAnsi="宋体"/>
                <w:sz w:val="24"/>
                <w:szCs w:val="24"/>
              </w:rPr>
              <w:t xml:space="preserve">9、服务费用已含人员工资、节假日加班费、劳保费福利待遇，人身保险、保洁工具、耗材、供应商管理费及其它费用。供应商与其派驻人员或第三方之间产生的任何法律纠纷，均须自行处理，与采购人无关。</w:t>
            </w:r>
            <w:r>
              <w:rPr>
                <w:rFonts w:hint="eastAsia" w:ascii="宋体" w:hAnsi="宋体"/>
                <w:sz w:val="24"/>
                <w:szCs w:val="24"/>
              </w:rPr>
            </w:r>
            <w:r/>
          </w:p>
          <w:p>
            <w:pPr>
              <w:pStyle w:val="742"/>
              <w:spacing w:line="0" w:lineRule="atLeast"/>
              <w:rPr>
                <w:rFonts w:hint="eastAsia" w:ascii="宋体" w:hAnsi="宋体"/>
                <w:b/>
                <w:bCs/>
                <w:sz w:val="24"/>
                <w:szCs w:val="24"/>
              </w:rPr>
            </w:pPr>
            <w:r>
              <w:rPr>
                <w:rFonts w:hint="eastAsia" w:ascii="宋体" w:hAnsi="宋体"/>
                <w:b/>
                <w:bCs/>
                <w:sz w:val="24"/>
                <w:szCs w:val="24"/>
              </w:rPr>
              <w:t xml:space="preserve">10、南京市金陵小学目前有科文路校区及兴智路校区现有物业合同未到期，现有合同到期后由中标供应商接手后续物业服务直至本项目服务期结束。科文路校区现有保洁员：2人，</w:t>
            </w:r>
            <w:r>
              <w:rPr>
                <w:rFonts w:ascii="宋体" w:hAnsi="宋体"/>
                <w:b/>
                <w:bCs/>
                <w:sz w:val="24"/>
                <w:szCs w:val="24"/>
              </w:rPr>
              <w:t xml:space="preserve">工程维修人员</w:t>
            </w:r>
            <w:r>
              <w:rPr>
                <w:rFonts w:hint="eastAsia" w:ascii="宋体" w:hAnsi="宋体"/>
                <w:b/>
                <w:bCs/>
                <w:sz w:val="24"/>
                <w:szCs w:val="24"/>
              </w:rPr>
              <w:t xml:space="preserve">：1人，安保人员：2人，合同到期时间：2026年9月5日；兴智路校区现有保洁员：2人，</w:t>
            </w:r>
            <w:r>
              <w:rPr>
                <w:rFonts w:ascii="宋体" w:hAnsi="宋体"/>
                <w:b/>
                <w:bCs/>
                <w:sz w:val="24"/>
                <w:szCs w:val="24"/>
              </w:rPr>
              <w:t xml:space="preserve">工程维修人员</w:t>
            </w:r>
            <w:r>
              <w:rPr>
                <w:rFonts w:hint="eastAsia" w:ascii="宋体" w:hAnsi="宋体"/>
                <w:b/>
                <w:bCs/>
                <w:sz w:val="24"/>
                <w:szCs w:val="24"/>
              </w:rPr>
              <w:t xml:space="preserve">：1人，安保人员：2人，合同到期时间：2026.10.19。科文路校区及兴智路校区现有合同到期后，供应商人须按采购</w:t>
            </w:r>
            <w:r>
              <w:rPr>
                <w:rFonts w:ascii="宋体" w:hAnsi="宋体"/>
                <w:b/>
                <w:bCs/>
                <w:sz w:val="24"/>
                <w:szCs w:val="24"/>
              </w:rPr>
              <w:t xml:space="preserve">人要求（具体按</w:t>
            </w:r>
            <w:r>
              <w:rPr>
                <w:rFonts w:hint="eastAsia" w:ascii="宋体" w:hAnsi="宋体"/>
                <w:b/>
                <w:bCs/>
                <w:sz w:val="24"/>
                <w:szCs w:val="24"/>
              </w:rPr>
              <w:t xml:space="preserve">采购</w:t>
            </w:r>
            <w:r>
              <w:rPr>
                <w:rFonts w:ascii="宋体" w:hAnsi="宋体"/>
                <w:b/>
                <w:bCs/>
                <w:sz w:val="24"/>
                <w:szCs w:val="24"/>
              </w:rPr>
              <w:t xml:space="preserve">人通知单执行）调配人员，</w:t>
            </w:r>
            <w:r>
              <w:rPr>
                <w:rFonts w:hint="eastAsia" w:hAnsi="宋体" w:cs="宋体"/>
                <w:b/>
                <w:sz w:val="24"/>
                <w:szCs w:val="24"/>
              </w:rPr>
              <w:t xml:space="preserve">满足物业服务要求，保证物业服务质量。另，仙象路校区将于2026年9月1日开学，物业人员（</w:t>
            </w:r>
            <w:r>
              <w:rPr>
                <w:rFonts w:hint="eastAsia" w:ascii="宋体" w:hAnsi="宋体"/>
                <w:b/>
                <w:bCs/>
                <w:sz w:val="24"/>
                <w:szCs w:val="24"/>
              </w:rPr>
              <w:t xml:space="preserve">保洁员：3人，</w:t>
            </w:r>
            <w:r>
              <w:rPr>
                <w:rFonts w:ascii="宋体" w:hAnsi="宋体"/>
                <w:b/>
                <w:bCs/>
                <w:sz w:val="24"/>
                <w:szCs w:val="24"/>
              </w:rPr>
              <w:t xml:space="preserve">工程维修人员</w:t>
            </w:r>
            <w:r>
              <w:rPr>
                <w:rFonts w:hint="eastAsia" w:ascii="宋体" w:hAnsi="宋体"/>
                <w:b/>
                <w:bCs/>
                <w:sz w:val="24"/>
                <w:szCs w:val="24"/>
              </w:rPr>
              <w:t xml:space="preserve">：1人，安保人员：2人</w:t>
            </w:r>
            <w:r>
              <w:rPr>
                <w:rFonts w:hint="eastAsia" w:hAnsi="宋体" w:cs="宋体"/>
                <w:b/>
                <w:sz w:val="24"/>
                <w:szCs w:val="24"/>
              </w:rPr>
              <w:t xml:space="preserve">）须于2026年7月1日到岗。</w:t>
            </w:r>
            <w:r>
              <w:rPr>
                <w:rFonts w:hint="eastAsia" w:ascii="宋体" w:hAnsi="宋体"/>
                <w:b/>
                <w:bCs/>
                <w:sz w:val="24"/>
                <w:szCs w:val="24"/>
              </w:rPr>
            </w:r>
            <w:r/>
          </w:p>
        </w:tc>
      </w:tr>
    </w:tbl>
    <w:p>
      <w:pPr>
        <w:pStyle w:val="742"/>
        <w:ind w:firstLine="480"/>
        <w:rPr>
          <w:rFonts w:hint="eastAsia" w:ascii="黑体" w:hAnsi="黑体" w:eastAsia="黑体" w:cs="黑体"/>
          <w:sz w:val="24"/>
          <w:szCs w:val="24"/>
        </w:rPr>
      </w:pPr>
      <w:r>
        <w:rPr>
          <w:rFonts w:hint="eastAsia" w:ascii="黑体" w:hAnsi="黑体" w:eastAsia="黑体" w:cs="黑体"/>
          <w:sz w:val="24"/>
          <w:szCs w:val="24"/>
        </w:rPr>
      </w:r>
      <w:r/>
    </w:p>
    <w:p>
      <w:pPr>
        <w:pStyle w:val="742"/>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742"/>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rPr>
          <w:rFonts w:hint="eastAsia" w:ascii="宋体" w:hAnsi="宋体"/>
          <w:bCs/>
          <w:sz w:val="24"/>
          <w:szCs w:val="24"/>
        </w:rPr>
      </w:r>
      <w:r/>
    </w:p>
    <w:p>
      <w:pPr>
        <w:pStyle w:val="742"/>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bCs/>
          <w:sz w:val="24"/>
          <w:szCs w:val="24"/>
        </w:rPr>
      </w:r>
      <w:r/>
    </w:p>
    <w:p>
      <w:pPr>
        <w:pStyle w:val="742"/>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rPr>
          <w:rFonts w:hint="eastAsia" w:ascii="宋体" w:hAnsi="宋体" w:cs="宋体"/>
          <w:sz w:val="24"/>
          <w:szCs w:val="24"/>
        </w:rPr>
      </w:r>
      <w:r/>
    </w:p>
    <w:p>
      <w:pPr>
        <w:pStyle w:val="742"/>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根据省级人社部门文件规定，最低工资不包含劳动者按下限缴存的住房公积金，由用人单位按规定另行支付，供应商须测算在公积金报价中，否则做无效投标处理。</w:t>
      </w:r>
      <w:r>
        <w:rPr>
          <w:rFonts w:hint="eastAsia" w:ascii="宋体" w:hAnsi="宋体" w:cs="宋体"/>
          <w:b/>
          <w:bCs/>
          <w:sz w:val="24"/>
          <w:szCs w:val="24"/>
        </w:rPr>
      </w:r>
      <w:r/>
    </w:p>
    <w:p>
      <w:pPr>
        <w:pStyle w:val="742"/>
        <w:ind w:firstLine="482"/>
        <w:jc w:val="left"/>
        <w:rPr>
          <w:rFonts w:hint="eastAsia" w:ascii="宋体" w:hAnsi="宋体" w:cs="宋体"/>
          <w:b/>
          <w:bCs/>
          <w:sz w:val="24"/>
          <w:szCs w:val="24"/>
        </w:rPr>
      </w:pPr>
      <w:r>
        <w:rPr>
          <w:rFonts w:ascii="宋体" w:hAnsi="宋体" w:cs="宋体"/>
          <w:b/>
          <w:bCs/>
          <w:sz w:val="24"/>
          <w:szCs w:val="24"/>
        </w:rPr>
        <w:t xml:space="preserve">供应商为投入本项目服务人员缴纳社保和公积金的人数不得低于</w:t>
      </w:r>
      <w:r>
        <w:rPr>
          <w:rFonts w:hint="eastAsia" w:ascii="宋体" w:hAnsi="宋体" w:cs="宋体"/>
          <w:b/>
          <w:bCs/>
          <w:sz w:val="24"/>
          <w:szCs w:val="24"/>
        </w:rPr>
        <w:t xml:space="preserve">25</w:t>
      </w:r>
      <w:r>
        <w:rPr>
          <w:rFonts w:ascii="宋体" w:hAnsi="宋体" w:cs="宋体"/>
          <w:b/>
          <w:bCs/>
          <w:sz w:val="24"/>
          <w:szCs w:val="24"/>
        </w:rPr>
        <w:t xml:space="preserve">人（不包含享受社保公积金减免政策人员、退休返聘人员等），供应商报价中</w:t>
      </w:r>
      <w:r>
        <w:rPr>
          <w:rFonts w:hint="eastAsia" w:ascii="宋体" w:hAnsi="宋体" w:cs="宋体"/>
          <w:b/>
          <w:bCs/>
          <w:sz w:val="24"/>
          <w:szCs w:val="24"/>
        </w:rPr>
        <w:t xml:space="preserve">的</w:t>
      </w:r>
      <w:r>
        <w:rPr>
          <w:rFonts w:ascii="宋体" w:hAnsi="宋体" w:cs="宋体"/>
          <w:b/>
          <w:bCs/>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sz w:val="24"/>
          <w:szCs w:val="24"/>
        </w:rPr>
        <w:t xml:space="preserve">中标结果发布后签订合同前应</w:t>
      </w:r>
      <w:r>
        <w:rPr>
          <w:rFonts w:ascii="宋体" w:hAnsi="宋体" w:cs="宋体"/>
          <w:b/>
          <w:bCs/>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sz w:val="24"/>
          <w:szCs w:val="24"/>
        </w:rPr>
        <w:t xml:space="preserve">将被视为虚假应标，</w:t>
      </w:r>
      <w:r>
        <w:rPr>
          <w:rFonts w:ascii="宋体" w:hAnsi="宋体" w:cs="宋体"/>
          <w:b/>
          <w:bCs/>
          <w:sz w:val="24"/>
          <w:szCs w:val="24"/>
        </w:rPr>
        <w:t xml:space="preserve">采购人有权取消其中标资格，并依法追究</w:t>
      </w:r>
      <w:r>
        <w:rPr>
          <w:rFonts w:hint="eastAsia" w:ascii="宋体" w:hAnsi="宋体" w:cs="宋体"/>
          <w:b/>
          <w:bCs/>
          <w:sz w:val="24"/>
          <w:szCs w:val="24"/>
        </w:rPr>
        <w:t xml:space="preserve">相应</w:t>
      </w:r>
      <w:r>
        <w:rPr>
          <w:rFonts w:ascii="宋体" w:hAnsi="宋体" w:cs="宋体"/>
          <w:b/>
          <w:bCs/>
          <w:sz w:val="24"/>
          <w:szCs w:val="24"/>
        </w:rPr>
        <w:t xml:space="preserve">责任。</w:t>
      </w:r>
      <w:r>
        <w:rPr>
          <w:rFonts w:hint="eastAsia" w:ascii="宋体" w:hAnsi="宋体" w:cs="宋体"/>
          <w:b/>
          <w:bCs/>
          <w:sz w:val="24"/>
          <w:szCs w:val="24"/>
        </w:rPr>
      </w:r>
      <w:r/>
    </w:p>
    <w:p>
      <w:pPr>
        <w:pStyle w:val="742"/>
        <w:ind w:firstLine="482"/>
        <w:jc w:val="left"/>
        <w:rPr>
          <w:rFonts w:ascii="宋体" w:hAnsi="宋体" w:cs="宋体"/>
          <w:sz w:val="24"/>
          <w:szCs w:val="24"/>
        </w:rPr>
      </w:pPr>
      <w:r>
        <w:rPr>
          <w:rFonts w:hint="eastAsia" w:ascii="宋体" w:hAnsi="宋体" w:cs="宋体"/>
          <w:b/>
          <w:bCs/>
          <w:sz w:val="24"/>
          <w:szCs w:val="24"/>
        </w:rPr>
        <w:t xml:space="preserve">如供应商投入本项目服务人员中有依法享受社保公积金减免政策、退休返聘等不缴纳社保公积金人员的，须在《投标报价明细表》后附相应说明，否则将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cs="宋体"/>
          <w:sz w:val="24"/>
          <w:szCs w:val="24"/>
        </w:rPr>
      </w:r>
      <w:r/>
    </w:p>
    <w:p>
      <w:pPr>
        <w:pStyle w:val="742"/>
        <w:ind w:firstLine="480"/>
        <w:jc w:val="left"/>
        <w:widowControl/>
        <w:rPr>
          <w:rFonts w:hint="eastAsia" w:ascii="宋体" w:hAnsi="宋体" w:cs="宋体"/>
          <w:sz w:val="24"/>
          <w:szCs w:val="24"/>
          <w:lang w:bidi="en-US"/>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本项目物业管理服务</w:t>
      </w:r>
      <w:r>
        <w:rPr>
          <w:rFonts w:hint="eastAsia" w:ascii="宋体" w:hAnsi="宋体" w:cs="宋体"/>
          <w:b/>
          <w:bCs/>
          <w:sz w:val="24"/>
          <w:szCs w:val="24"/>
          <w:lang w:bidi="en-US"/>
        </w:rPr>
        <w:t xml:space="preserve">法定节假日在岗人数不少于10人，</w:t>
      </w:r>
      <w:r>
        <w:rPr>
          <w:rFonts w:hint="eastAsia" w:ascii="宋体" w:hAnsi="宋体" w:cs="宋体"/>
          <w:b/>
          <w:bCs/>
          <w:sz w:val="24"/>
          <w:szCs w:val="24"/>
        </w:rPr>
        <w:t xml:space="preserve">报价中的“法定节假日人员加班费”不得低于上述要求，</w:t>
      </w:r>
      <w:r>
        <w:rPr>
          <w:rFonts w:hint="eastAsia" w:ascii="宋体" w:hAnsi="宋体" w:cs="宋体"/>
          <w:b/>
          <w:bCs/>
          <w:sz w:val="24"/>
          <w:szCs w:val="24"/>
          <w:lang w:bidi="en-US"/>
        </w:rPr>
        <w:t xml:space="preserve">并按照本项目合同履行期内的法定节假日天数</w:t>
      </w:r>
      <w:r>
        <w:rPr>
          <w:rFonts w:hint="eastAsia" w:ascii="宋体" w:hAnsi="宋体"/>
          <w:b/>
          <w:bCs/>
          <w:sz w:val="24"/>
          <w:szCs w:val="24"/>
        </w:rPr>
        <w:t xml:space="preserve">（13天）</w:t>
      </w:r>
      <w:r>
        <w:rPr>
          <w:rFonts w:hint="eastAsia" w:ascii="宋体" w:hAnsi="宋体" w:cs="宋体"/>
          <w:b/>
          <w:bCs/>
          <w:sz w:val="24"/>
          <w:szCs w:val="24"/>
          <w:lang w:bidi="en-US"/>
        </w:rPr>
        <w:t xml:space="preserve">进行测算，否则做无效投标处理。</w:t>
      </w:r>
      <w:r>
        <w:rPr>
          <w:rFonts w:hint="eastAsia" w:ascii="宋体" w:hAnsi="宋体" w:cs="宋体"/>
          <w:sz w:val="24"/>
          <w:szCs w:val="24"/>
          <w:lang w:bidi="en-US"/>
        </w:rPr>
      </w:r>
      <w:r/>
    </w:p>
    <w:p>
      <w:pPr>
        <w:pStyle w:val="742"/>
        <w:ind w:firstLine="480"/>
        <w:jc w:val="left"/>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ascii="宋体" w:hAnsi="宋体" w:cs="宋体"/>
          <w:sz w:val="24"/>
          <w:szCs w:val="24"/>
        </w:rPr>
      </w:r>
      <w:r/>
    </w:p>
    <w:p>
      <w:pPr>
        <w:pStyle w:val="742"/>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其他费用：供应商认为完成本项目物业管理服务可能产生的其他相关费用。</w:t>
      </w:r>
      <w:r>
        <w:rPr>
          <w:rFonts w:hint="eastAsia" w:ascii="宋体" w:hAnsi="宋体" w:cs="宋体"/>
          <w:sz w:val="24"/>
          <w:szCs w:val="24"/>
        </w:rPr>
      </w:r>
      <w:r/>
    </w:p>
    <w:p>
      <w:pPr>
        <w:pStyle w:val="742"/>
        <w:ind w:firstLine="480"/>
        <w:rPr>
          <w:rFonts w:hint="eastAsia" w:ascii="宋体" w:hAnsi="宋体"/>
          <w:sz w:val="24"/>
          <w:szCs w:val="24"/>
        </w:rPr>
      </w:pPr>
      <w:r>
        <w:rPr>
          <w:rFonts w:hint="eastAsia" w:ascii="宋体" w:hAnsi="宋体"/>
          <w:sz w:val="24"/>
          <w:szCs w:val="24"/>
        </w:rPr>
        <w:t xml:space="preserve">（2）报价中还应包含以下费用，在《投标报价明细表》中列明，结算时按实支付，否则做无效投标处理：</w:t>
      </w:r>
      <w:r>
        <w:rPr>
          <w:rFonts w:hint="eastAsia" w:ascii="宋体" w:hAnsi="宋体"/>
          <w:sz w:val="24"/>
          <w:szCs w:val="24"/>
        </w:rPr>
      </w:r>
      <w:r/>
    </w:p>
    <w:p>
      <w:pPr>
        <w:pStyle w:val="742"/>
        <w:ind w:firstLine="480"/>
        <w:jc w:val="left"/>
        <w:widowControl/>
        <w:rPr>
          <w:rFonts w:hint="eastAsia" w:ascii="宋体" w:hAnsi="宋体"/>
          <w:sz w:val="24"/>
          <w:szCs w:val="24"/>
        </w:rPr>
      </w:pPr>
      <w:r>
        <w:rPr>
          <w:rFonts w:hint="eastAsia" w:ascii="宋体" w:hAnsi="宋体"/>
          <w:sz w:val="24"/>
          <w:szCs w:val="24"/>
        </w:rPr>
        <w:t xml:space="preserve">①设备、机具、用具及易耗品费用，设备、机具、用具及易耗品费用需要满足服务实际需要以及采购人规定要求。</w:t>
      </w:r>
      <w:r>
        <w:rPr>
          <w:rFonts w:hint="eastAsia" w:ascii="宋体" w:hAnsi="宋体"/>
          <w:sz w:val="24"/>
          <w:szCs w:val="24"/>
        </w:rPr>
      </w:r>
      <w:r/>
    </w:p>
    <w:p>
      <w:pPr>
        <w:pStyle w:val="742"/>
        <w:ind w:firstLine="480"/>
        <w:jc w:val="left"/>
        <w:widowControl/>
        <w:rPr>
          <w:rFonts w:hint="eastAsia" w:ascii="宋体" w:hAnsi="宋体"/>
          <w:sz w:val="24"/>
          <w:szCs w:val="24"/>
        </w:rPr>
      </w:pPr>
      <w:r>
        <w:rPr>
          <w:rFonts w:hint="eastAsia" w:ascii="宋体" w:hAnsi="宋体"/>
          <w:sz w:val="24"/>
          <w:szCs w:val="24"/>
        </w:rPr>
        <w:t xml:space="preserve">设备、机具至少包括：电动三轮车、户外扫地车（设备）</w:t>
      </w:r>
      <w:r>
        <w:rPr>
          <w:rFonts w:hint="eastAsia" w:ascii="宋体" w:hAnsi="宋体"/>
          <w:sz w:val="24"/>
          <w:szCs w:val="24"/>
        </w:rPr>
      </w:r>
      <w:r/>
    </w:p>
    <w:p>
      <w:pPr>
        <w:pStyle w:val="742"/>
        <w:ind w:firstLine="480"/>
        <w:jc w:val="left"/>
        <w:widowControl/>
        <w:rPr>
          <w:rFonts w:hint="eastAsia" w:ascii="宋体" w:hAnsi="宋体"/>
          <w:sz w:val="24"/>
          <w:szCs w:val="24"/>
        </w:rPr>
      </w:pPr>
      <w:r>
        <w:rPr>
          <w:rFonts w:hint="eastAsia" w:ascii="宋体" w:hAnsi="宋体"/>
          <w:sz w:val="24"/>
          <w:szCs w:val="24"/>
        </w:rPr>
        <w:t xml:space="preserve">用具（至少包括安工程维修用具）：电工手套、电工工具箱等；</w:t>
      </w:r>
      <w:r>
        <w:rPr>
          <w:rFonts w:hint="eastAsia" w:ascii="宋体" w:hAnsi="宋体"/>
          <w:sz w:val="24"/>
          <w:szCs w:val="24"/>
        </w:rPr>
      </w:r>
      <w:r/>
    </w:p>
    <w:p>
      <w:pPr>
        <w:pStyle w:val="742"/>
        <w:ind w:firstLine="480"/>
        <w:jc w:val="left"/>
        <w:widowControl/>
        <w:rPr>
          <w:rFonts w:hint="eastAsia" w:ascii="宋体" w:hAnsi="宋体"/>
          <w:sz w:val="24"/>
          <w:szCs w:val="24"/>
        </w:rPr>
      </w:pPr>
      <w:r>
        <w:rPr>
          <w:rFonts w:hint="eastAsia" w:ascii="宋体" w:hAnsi="宋体"/>
          <w:sz w:val="24"/>
          <w:szCs w:val="24"/>
        </w:rPr>
        <w:t xml:space="preserve">易耗品（至少包括办公用品、清洁耗材），办公用品至少包括：打印机、A4纸张、墨盒等；清洁耗材至少包括：垃圾袋（大中小）、纱手套、洗衣粉、洁厕灵、尘推、塑料框、塑料桶、毛球刷、除草剂、钢丝球、尘推油、电梯油、雨衣、抹布、玻璃擦等。</w:t>
      </w:r>
      <w:r>
        <w:rPr>
          <w:rFonts w:hint="eastAsia" w:ascii="宋体" w:hAnsi="宋体"/>
          <w:sz w:val="24"/>
          <w:szCs w:val="24"/>
        </w:rPr>
      </w:r>
      <w:r/>
    </w:p>
    <w:p>
      <w:pPr>
        <w:pStyle w:val="742"/>
        <w:ind w:firstLine="480"/>
        <w:jc w:val="left"/>
        <w:widowControl/>
        <w:rPr>
          <w:rFonts w:hint="eastAsia" w:ascii="宋体" w:hAnsi="宋体"/>
          <w:sz w:val="24"/>
          <w:szCs w:val="24"/>
        </w:rPr>
      </w:pPr>
      <w:r>
        <w:rPr>
          <w:rFonts w:hint="eastAsia" w:ascii="宋体" w:hAnsi="宋体"/>
          <w:sz w:val="24"/>
          <w:szCs w:val="24"/>
        </w:rPr>
        <w:t xml:space="preserve">供应商自行测算并考虑到报价中。</w:t>
      </w:r>
      <w:r>
        <w:rPr>
          <w:rFonts w:hint="eastAsia" w:ascii="宋体" w:hAnsi="宋体"/>
          <w:sz w:val="24"/>
          <w:szCs w:val="24"/>
        </w:rPr>
      </w:r>
      <w:r/>
    </w:p>
    <w:p>
      <w:pPr>
        <w:pStyle w:val="742"/>
        <w:ind w:firstLine="480"/>
        <w:jc w:val="left"/>
        <w:widowControl/>
        <w:rPr>
          <w:rFonts w:hint="eastAsia" w:ascii="宋体" w:hAnsi="宋体"/>
          <w:sz w:val="24"/>
          <w:szCs w:val="24"/>
        </w:rPr>
      </w:pPr>
      <w:r>
        <w:rPr>
          <w:rFonts w:hint="eastAsia" w:ascii="宋体" w:hAnsi="宋体"/>
          <w:sz w:val="24"/>
          <w:szCs w:val="24"/>
        </w:rPr>
        <w:t xml:space="preserve">②服装费。所有服务人员统一服装，所有岗位各配备春秋季两套长袖夏季两套短袖，供应商自行测算并考虑到报价中。</w:t>
      </w:r>
      <w:r>
        <w:rPr>
          <w:rFonts w:hint="eastAsia" w:ascii="宋体" w:hAnsi="宋体"/>
          <w:sz w:val="24"/>
          <w:szCs w:val="24"/>
        </w:rPr>
      </w:r>
      <w:r/>
    </w:p>
    <w:p>
      <w:pPr>
        <w:pStyle w:val="742"/>
        <w:ind w:firstLine="480"/>
        <w:jc w:val="left"/>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pStyle w:val="742"/>
        <w:ind w:firstLine="480"/>
        <w:jc w:val="left"/>
        <w:rPr>
          <w:rFonts w:hint="eastAsia" w:ascii="宋体" w:hAnsi="宋体" w:cs="宋体"/>
          <w:sz w:val="24"/>
          <w:szCs w:val="24"/>
        </w:rPr>
      </w:pPr>
      <w:r>
        <w:rPr>
          <w:rFonts w:hint="eastAsia" w:ascii="宋体" w:hAnsi="宋体" w:cs="宋体"/>
          <w:sz w:val="24"/>
          <w:szCs w:val="24"/>
        </w:rPr>
        <w:t xml:space="preserve">（4）法律法规、政策文件有更新或另有规定的，从其规定。</w:t>
      </w:r>
      <w:r>
        <w:rPr>
          <w:rFonts w:hint="eastAsia" w:ascii="宋体" w:hAnsi="宋体" w:cs="宋体"/>
          <w:sz w:val="24"/>
          <w:szCs w:val="24"/>
        </w:rPr>
      </w:r>
      <w:r/>
    </w:p>
    <w:p>
      <w:pPr>
        <w:pStyle w:val="742"/>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742"/>
        <w:ind w:firstLine="480"/>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742"/>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（2）合同履约期间，如遇最低工资、社保和公积金等政策调整，供应商与采购人可以就合同费用进行协商。</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742"/>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sz w:val="24"/>
          <w:szCs w:val="24"/>
        </w:rPr>
      </w:r>
      <w:r/>
    </w:p>
    <w:p>
      <w:pPr>
        <w:pStyle w:val="742"/>
        <w:ind w:firstLine="480"/>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4.考核要求（考核细则详见附件）</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采购人指定所属职能部门为具体考核单位，对管理范围内的供应商日常服务进行检查、考核，各类违章以文字记录确认。职能部门每月汇总1次，不合格或未完成管理目标的，根据考核结果给予相应罚款。由采购人管理部门出具整改通知，限时整改，并按处罚规定执行。</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①考核分均在90分（含）以上为合格；有一次考核分在90分以下即为不合格；</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②95分以下每低1分的，扣除月度考核金1000元；</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③对出现以下情形之一的，每发生一项，扣除月度考核金1000元—10000元：</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A.因物业服务不到位导致发生有较大影响的责任事件；</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B.未按要求期限整改完成的；</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C.发生同样问题3次（含3次）以上的；</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D.与教师、家长、学生及来访人员打架；上班期间喝酒；监守自盗；其他因违法违纪造成重大影响事宜，一律按高限扣除。</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E.项目负责人与投标时不一致，不能满足采购文件要求的。一律按高限扣除月度考核金及年度考核金。</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④对发生重大有影响责任事件的，扣除月度考核金5000元—10000元，供应商并承担相应的责任损失，严重的依法承担相应的刑事责任。</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⑤考核分均75分以下，根据情况校方可决定另行采购；</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⑥奖励：在重大事件处置、避免意外事件发生、好人好事等方面，有突出贡献的，每季度一次考核，酌情加分（1—5分）。</w:t>
      </w:r>
      <w:r>
        <w:rPr>
          <w:rFonts w:hint="eastAsia" w:ascii="宋体" w:hAnsi="宋体"/>
          <w:b/>
          <w:bCs/>
          <w:sz w:val="24"/>
          <w:szCs w:val="24"/>
        </w:rPr>
        <w:t xml:space="preserve">采购人有权处理考核处罚的费用</w:t>
      </w:r>
      <w:r>
        <w:rPr>
          <w:rFonts w:hint="eastAsia" w:ascii="宋体" w:hAnsi="宋体"/>
          <w:sz w:val="24"/>
          <w:szCs w:val="24"/>
        </w:rPr>
        <w:t xml:space="preserve">。</w:t>
      </w:r>
      <w:r>
        <w:rPr>
          <w:rFonts w:hint="eastAsia" w:ascii="宋体" w:hAnsi="宋体"/>
          <w:sz w:val="24"/>
          <w:szCs w:val="24"/>
        </w:rPr>
      </w:r>
      <w:r/>
    </w:p>
    <w:p>
      <w:pPr>
        <w:pStyle w:val="742"/>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742"/>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42"/>
        <w:ind w:firstLine="480"/>
        <w:jc w:val="left"/>
        <w:widowControl/>
        <w:rPr>
          <w:rFonts w:hint="eastAsia" w:ascii="宋体" w:hAnsi="宋体"/>
          <w:sz w:val="24"/>
          <w:szCs w:val="24"/>
        </w:rPr>
      </w:pPr>
      <w:r/>
      <w:bookmarkStart w:id="197" w:name="OLE_LINK1"/>
      <w:r>
        <w:rPr>
          <w:rFonts w:hint="eastAsia" w:ascii="宋体" w:hAnsi="宋体"/>
          <w:sz w:val="24"/>
          <w:szCs w:val="24"/>
        </w:rPr>
        <w:t xml:space="preserve">6.其他要求</w:t>
      </w:r>
      <w:r>
        <w:rPr>
          <w:rFonts w:hint="eastAsia" w:ascii="宋体" w:hAnsi="宋体"/>
          <w:sz w:val="24"/>
          <w:szCs w:val="24"/>
        </w:rPr>
      </w:r>
      <w:r/>
    </w:p>
    <w:p>
      <w:pPr>
        <w:pStyle w:val="742"/>
        <w:ind w:firstLine="480"/>
        <w:widowControl/>
        <w:rPr>
          <w:rFonts w:hint="eastAsia" w:ascii="宋体" w:hAnsi="宋体" w:cs="宋体"/>
          <w:sz w:val="24"/>
          <w:szCs w:val="24"/>
        </w:rPr>
      </w:pPr>
      <w:r/>
      <w:bookmarkEnd w:id="197"/>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42"/>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07"/>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42"/>
        <w:ind w:firstLine="482"/>
        <w:rPr>
          <w:rFonts w:hint="eastAsia" w:ascii="宋体" w:hAnsi="宋体" w:cs="宋体"/>
          <w:b/>
          <w:bCs/>
          <w:sz w:val="24"/>
          <w:szCs w:val="24"/>
        </w:rPr>
      </w:pPr>
      <w:r>
        <w:rPr>
          <w:rFonts w:hint="eastAsia" w:ascii="宋体" w:hAnsi="宋体" w:cs="宋体"/>
          <w:b/>
          <w:bCs/>
          <w:sz w:val="24"/>
          <w:szCs w:val="24"/>
        </w:rPr>
        <w:t xml:space="preserve">附件：</w:t>
      </w:r>
      <w:r>
        <w:rPr>
          <w:rFonts w:hint="eastAsia" w:ascii="宋体" w:hAnsi="宋体" w:cs="宋体"/>
          <w:b/>
          <w:bCs/>
          <w:sz w:val="24"/>
          <w:szCs w:val="24"/>
        </w:rPr>
      </w:r>
      <w:r/>
    </w:p>
    <w:p>
      <w:pPr>
        <w:pStyle w:val="742"/>
        <w:ind w:firstLine="480"/>
        <w:rPr>
          <w:rFonts w:hint="eastAsia" w:ascii="宋体" w:hAnsi="宋体" w:cs="宋体"/>
          <w:sz w:val="24"/>
          <w:szCs w:val="24"/>
        </w:rPr>
      </w:pPr>
      <w:r>
        <w:rPr>
          <w:rFonts w:hint="eastAsia" w:ascii="宋体" w:hAnsi="宋体" w:cs="宋体"/>
          <w:sz w:val="24"/>
          <w:szCs w:val="24"/>
        </w:rPr>
        <w:t xml:space="preserve">1.考核细则</w:t>
      </w:r>
      <w:r>
        <w:rPr>
          <w:rFonts w:hint="eastAsia" w:ascii="宋体" w:hAnsi="宋体" w:cs="宋体"/>
          <w:sz w:val="24"/>
          <w:szCs w:val="24"/>
        </w:rPr>
      </w:r>
      <w:r/>
    </w:p>
    <w:tbl>
      <w:tblPr>
        <w:tblpPr w:horzAnchor="page" w:tblpX="946" w:vertAnchor="text" w:tblpY="477" w:leftFromText="180" w:topFromText="0" w:rightFromText="180" w:bottomFromText="0"/>
        <w:tblW w:w="98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6196"/>
        <w:gridCol w:w="1706"/>
        <w:gridCol w:w="879"/>
      </w:tblGrid>
      <w:tr>
        <w:trPr>
          <w:trHeight w:val="139"/>
        </w:trPr>
        <w:tc>
          <w:tcPr>
            <w:tcW w:w="1088"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t xml:space="preserve">项目</w:t>
            </w:r>
            <w:r>
              <w:rPr>
                <w:rFonts w:hint="eastAsia" w:ascii="宋体" w:hAnsi="宋体" w:cs="宋体"/>
                <w:color w:val="000000"/>
              </w:rPr>
            </w:r>
            <w:r/>
          </w:p>
        </w:tc>
        <w:tc>
          <w:tcPr>
            <w:tcW w:w="6196"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t xml:space="preserve">服务质量标准</w:t>
            </w:r>
            <w:r>
              <w:rPr>
                <w:rFonts w:hint="eastAsia" w:ascii="宋体" w:hAnsi="宋体" w:cs="宋体"/>
                <w:color w:val="000000"/>
              </w:rPr>
            </w:r>
            <w:r/>
          </w:p>
        </w:tc>
        <w:tc>
          <w:tcPr>
            <w:tcW w:w="1706"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t xml:space="preserve">分值</w:t>
            </w:r>
            <w:r>
              <w:rPr>
                <w:rFonts w:hint="eastAsia" w:ascii="宋体" w:hAnsi="宋体" w:cs="宋体"/>
                <w:color w:val="000000"/>
              </w:rPr>
            </w:r>
            <w:r/>
          </w:p>
        </w:tc>
        <w:tc>
          <w:tcPr>
            <w:tcW w:w="879"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t xml:space="preserve">评分</w:t>
            </w:r>
            <w:r>
              <w:rPr>
                <w:rFonts w:hint="eastAsia" w:ascii="宋体" w:hAnsi="宋体" w:cs="宋体"/>
                <w:color w:val="000000"/>
              </w:rPr>
            </w:r>
            <w:r/>
          </w:p>
        </w:tc>
      </w:tr>
      <w:tr>
        <w:trPr>
          <w:trHeight w:val="909"/>
        </w:trPr>
        <w:tc>
          <w:tcPr>
            <w:tcW w:w="1088"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仪容仪表</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w:t>
            </w:r>
            <w:r>
              <w:rPr>
                <w:rFonts w:ascii="宋体" w:hAnsi="宋体" w:cs="宋体"/>
                <w:color w:val="000000"/>
              </w:rPr>
              <w:t xml:space="preserve">6</w:t>
            </w:r>
            <w:r>
              <w:rPr>
                <w:rFonts w:hint="eastAsia" w:ascii="宋体" w:hAnsi="宋体" w:cs="宋体"/>
                <w:color w:val="000000"/>
              </w:rPr>
              <w:t xml:space="preserve">分）</w:t>
            </w:r>
            <w:r>
              <w:rPr>
                <w:rFonts w:hint="eastAsia" w:ascii="宋体" w:hAnsi="宋体" w:cs="宋体"/>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1、各工种按规定统一着工装上班,着装合体整洁，穿戴整齐（佩戴工作牌。</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2、仪容端正，服装整齐，精神饱满，不留长指甲，头发梳理整齐、整洁。</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3、姿态良好，微笑服务，注意检查和保持仪表，不准在当班时吸烟、吃零食、玩手机、看报纸杂志，不得哼歌曲、吹口哨。</w:t>
            </w:r>
            <w:r>
              <w:rPr>
                <w:rFonts w:hint="eastAsia" w:ascii="宋体" w:hAnsi="宋体" w:cs="宋体"/>
                <w:color w:val="000000"/>
              </w:rPr>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共6分。不符合，每人每项扣1分/次，最多扣6分。</w:t>
            </w:r>
            <w:r>
              <w:rPr>
                <w:rFonts w:hint="eastAsia" w:ascii="宋体" w:hAnsi="宋体" w:cs="宋体"/>
                <w:color w:val="000000"/>
              </w:rPr>
            </w:r>
            <w:r/>
          </w:p>
        </w:tc>
        <w:tc>
          <w:tcPr>
            <w:tcW w:w="879"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r>
            <w:r/>
          </w:p>
        </w:tc>
      </w:tr>
      <w:tr>
        <w:trPr>
          <w:trHeight w:val="553"/>
        </w:trPr>
        <w:tc>
          <w:tcPr>
            <w:tcW w:w="1088"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服务态度</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w:t>
            </w:r>
            <w:r>
              <w:rPr>
                <w:rFonts w:ascii="宋体" w:hAnsi="宋体" w:cs="宋体"/>
                <w:color w:val="000000"/>
              </w:rPr>
              <w:t xml:space="preserve">6</w:t>
            </w:r>
            <w:r>
              <w:rPr>
                <w:rFonts w:hint="eastAsia" w:ascii="宋体" w:hAnsi="宋体" w:cs="宋体"/>
                <w:color w:val="000000"/>
              </w:rPr>
              <w:t xml:space="preserve">分）</w:t>
            </w:r>
            <w:r>
              <w:rPr>
                <w:rFonts w:hint="eastAsia" w:ascii="宋体" w:hAnsi="宋体" w:cs="宋体"/>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1、说话和气，礼貌待人，使用服务用语与服务对象交流；微笑服务，主动、热情、耐心、周到；能够积极接受业主或同事的意见,不与业主或同事发生争吵或有失敬、失礼的行为。</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2、处理违章，文明礼貌，及时有效，机动灵活，不失原则。</w:t>
            </w:r>
            <w:r>
              <w:rPr>
                <w:rFonts w:hint="eastAsia" w:ascii="宋体" w:hAnsi="宋体" w:cs="宋体"/>
                <w:color w:val="000000"/>
              </w:rPr>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共6分。不符合，每人每项扣1分/次，最多扣6分。</w:t>
            </w:r>
            <w:r>
              <w:rPr>
                <w:rFonts w:hint="eastAsia" w:ascii="宋体" w:hAnsi="宋体" w:cs="宋体"/>
                <w:color w:val="000000"/>
              </w:rPr>
            </w:r>
            <w:r/>
          </w:p>
        </w:tc>
        <w:tc>
          <w:tcPr>
            <w:tcW w:w="879"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r>
            <w:r/>
          </w:p>
        </w:tc>
      </w:tr>
      <w:tr>
        <w:trPr>
          <w:trHeight w:val="139"/>
        </w:trPr>
        <w:tc>
          <w:tcPr>
            <w:tcW w:w="1088"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工作纪律</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（8分）</w:t>
            </w:r>
            <w:r>
              <w:rPr>
                <w:rFonts w:hint="eastAsia" w:ascii="宋体" w:hAnsi="宋体" w:cs="宋体"/>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1、严禁工作时间饮酒，按规定时间上岗交接班，不迟到、早退，不缺岗。</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2、上班时不私自离岗、不睡岗，不吸烟喝酒，不嬉笑打闹，不聚众闲聊、</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3、上班时不做与本职工作无关的事情，有事及时请假。</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4、诚实公正谦洁、遵守各项规章制度,服从领导,听从指挥,对领导工作指示及安排无不执行或蓄意违抗现象。</w:t>
            </w:r>
            <w:r>
              <w:rPr>
                <w:rFonts w:hint="eastAsia" w:ascii="宋体" w:hAnsi="宋体" w:cs="宋体"/>
                <w:color w:val="000000"/>
              </w:rPr>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共8分，不符合，每人每项扣2分/次，最多扣8分。</w:t>
            </w:r>
            <w:r>
              <w:rPr>
                <w:rFonts w:hint="eastAsia" w:ascii="宋体" w:hAnsi="宋体" w:cs="宋体"/>
                <w:color w:val="000000"/>
              </w:rPr>
            </w:r>
            <w:r/>
          </w:p>
        </w:tc>
        <w:tc>
          <w:tcPr>
            <w:tcW w:w="879"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r>
            <w:r/>
          </w:p>
        </w:tc>
      </w:tr>
      <w:tr>
        <w:trPr>
          <w:trHeight w:val="139"/>
        </w:trPr>
        <w:tc>
          <w:tcPr>
            <w:tcW w:w="1088"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保洁服务（55分）</w:t>
            </w:r>
            <w:r>
              <w:rPr>
                <w:rFonts w:hint="eastAsia" w:ascii="宋体" w:hAnsi="宋体" w:cs="宋体"/>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教学楼、各专业教学教室、会议室；楼宇公共区域；校园公共区域；公共卫生间（含楼层垃圾桶）。</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1、清洁保洁责任划分到人，责任范围清洁达到标准化。校园公共区域每天7：30前完成室内卫生保洁，其他区域,每天8：00前完成保洁，其他时间巡回保洁。</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2、走道及公共区域地面无灰尘、杂物、水迹、黄斑，墙面无污渍，沟缝无积灰，门窗干净明亮、清爽，无明显污渍和手印；电梯门套、门缝、层显等清洁无明显污渍手印；消防箱（栓）、门、门框等清洁无积灰；每天及时清理垃圾桶内垃圾并清洗垃圾桶。垃圾桶摆放整齐无垃圾外溢、异味，垃圾桶外侧清洁干净无污垢，周围环境清洁无痰迹、水迹、废纸、塑料袋等杂物。消防通道、楼梯扶手台阶、标示牌、室外休息座位无污渍和灰尘，墙面、踢脚线、天花板无蜘蛛网。</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hint="eastAsia" w:ascii="宋体" w:hAnsi="宋体" w:cs="宋体"/>
                <w:color w:val="000000"/>
              </w:rPr>
              <w:t xml:space="preserve">3、各洗手间地面清洁无水迹，无污渍，无异味；墙面瓷砖清洁无污渍、尿迹；顶面清洁，沟缝无积灰，抽风机清洁无明显积灰；台盆清洁干燥无污渍，下水口无积垢；水龙头表面光洁无水迹，水龙头把手摆放位置端正，下水管无积灰；台面清洁无水迹、水垢；镜面光亮无水迹、污渍；蹬位、尿斗表面清洁，无污渍、积垢，无异味；不锈钢水管光亮无锈迹；垃圾桶套袋摆放规范统一；洁厕刷干净无积水，统一摆放；门及隔断清洁无尿迹、污迹；清洁球、卷纸添加及时；擦手纸盒、皂液盒表面清洁无污渍、积灰，添加及时；门及门框清洁无积灰。</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ascii="宋体" w:hAnsi="宋体" w:cs="宋体"/>
                <w:color w:val="000000"/>
              </w:rPr>
              <w:t xml:space="preserve">4</w:t>
            </w:r>
            <w:r>
              <w:rPr>
                <w:rFonts w:hint="eastAsia" w:ascii="宋体" w:hAnsi="宋体" w:cs="宋体"/>
                <w:color w:val="000000"/>
              </w:rPr>
              <w:t xml:space="preserve">、开水间地面清洁无水迹，无污渍，无异味；墙面瓷砖清洁无污渍、尿迹；顶面清洁，沟缝无积灰；台盆清洁干燥无污渍，下水口无积垢；水龙头表面光洁无水迹，水龙头把手摆放位置端正，下水管无积灰；台面清洁无水迹、水垢；净水器表面清洁无积灰，顶部无摆放杂物；拖把池用后及时清理无污垢，下水通常，地漏清洁无积垢；拖把、抹布干净，悬挂整齐；茶叶桶及时倾倒无积存，茶叶篓和桶清洁无积垢，摆放规范。</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ascii="宋体" w:hAnsi="宋体" w:cs="宋体"/>
                <w:color w:val="000000"/>
              </w:rPr>
              <w:t xml:space="preserve">5</w:t>
            </w:r>
            <w:r>
              <w:rPr>
                <w:rFonts w:hint="eastAsia" w:ascii="宋体" w:hAnsi="宋体" w:cs="宋体"/>
                <w:color w:val="000000"/>
              </w:rPr>
              <w:t xml:space="preserve">、地面保持干燥，尤其下雨天放置地滑警示牌，防止行人摔伤，确保安全。</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hint="eastAsia" w:ascii="宋体" w:hAnsi="宋体" w:cs="宋体"/>
                <w:color w:val="000000"/>
              </w:rPr>
              <w:t xml:space="preserve">6、垃圾站的垃圾做到日产日清，每三天至少清洗一次，墙面无垃圾附着。</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hint="eastAsia" w:ascii="宋体" w:hAnsi="宋体" w:cs="宋体"/>
                <w:color w:val="000000"/>
              </w:rPr>
              <w:t xml:space="preserve">7、电梯地毯整洁，无杂物、无异味、无污渍。电梯门及轿壁，无污渍。</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hint="eastAsia" w:ascii="宋体" w:hAnsi="宋体" w:cs="宋体"/>
                <w:color w:val="000000"/>
              </w:rPr>
              <w:t xml:space="preserve">8、大楼四周路面无明显泥沙、污垢，每100平方米烟头纸屑不超过3处。</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hint="eastAsia" w:ascii="宋体" w:hAnsi="宋体" w:cs="宋体"/>
                <w:color w:val="000000"/>
              </w:rPr>
              <w:t xml:space="preserve">9、大楼四周、操场体育馆及绿化丛中无烟盒，饮料瓶盒、塑料袋等垃圾。</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10、各明沟无垃圾、无青苔，畅通。确保无卫生死角。</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11、地下室车库车道清洁，通畅无明显泥沙、垃圾、落叶和烟蒂等杂物；车库和自行车库地面清洁无垃圾、纸屑、烟蒂等杂物；各类管道清洁无明显积灰，长期停放车辆外观清洁无积灰。</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12、音乐教室外部地面清洁无杂物，物品摆放整齐，柜面清洁无积灰，乒乓球台、健身器材等清洁无积灰，椅子等物品清洁无积灰。</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13、平台地面清洁，栏杆扶手、设备等清洁无明显积灰。</w:t>
            </w:r>
            <w:r>
              <w:rPr>
                <w:rFonts w:hint="eastAsia" w:ascii="宋体" w:hAnsi="宋体" w:cs="宋体"/>
                <w:color w:val="000000"/>
              </w:rPr>
            </w:r>
            <w:r/>
          </w:p>
          <w:p>
            <w:pPr>
              <w:pStyle w:val="754"/>
              <w:ind w:left="0"/>
              <w:framePr w:vAnchor="text" w:hAnchor="page" w:x="946" w:y="477"/>
            </w:pPr>
            <w:r>
              <w:rPr>
                <w:rFonts w:hint="eastAsia" w:ascii="宋体" w:hAnsi="宋体" w:cs="宋体"/>
                <w:color w:val="000000"/>
              </w:rPr>
              <w:t xml:space="preserve">14、定期清理食堂及生活污水管道，不造成堵塞。</w:t>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共55分。不符合，每事项每一次扣0.5分，最多扣55分。</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r>
            <w:r/>
          </w:p>
        </w:tc>
        <w:tc>
          <w:tcPr>
            <w:tcW w:w="879"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r>
            <w:r/>
          </w:p>
        </w:tc>
      </w:tr>
      <w:tr>
        <w:trPr>
          <w:trHeight w:val="3985"/>
        </w:trPr>
        <w:tc>
          <w:tcPr>
            <w:tcW w:w="1088"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保安服务（5分）</w:t>
            </w:r>
            <w:r>
              <w:rPr>
                <w:rFonts w:hint="eastAsia" w:ascii="宋体" w:hAnsi="宋体" w:cs="宋体"/>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1、交接班时应互相问候并敬礼，按正规交接形式交接班；有交接班记录。</w:t>
            </w:r>
            <w:r>
              <w:rPr>
                <w:rFonts w:hint="eastAsia" w:ascii="宋体" w:hAnsi="宋体" w:cs="宋体"/>
                <w:color w:val="000000"/>
              </w:rPr>
            </w:r>
            <w:r/>
          </w:p>
          <w:p>
            <w:pPr>
              <w:pStyle w:val="754"/>
              <w:ind w:left="0"/>
              <w:rPr>
                <w:rFonts w:hint="eastAsia" w:ascii="宋体" w:hAnsi="宋体" w:cs="宋体"/>
                <w:color w:val="000000"/>
              </w:rPr>
              <w:framePr w:vAnchor="text" w:hAnchor="page" w:x="946" w:y="477"/>
            </w:pPr>
            <w:r>
              <w:rPr>
                <w:rFonts w:hint="eastAsia"/>
              </w:rPr>
              <w:t xml:space="preserve">2、</w:t>
            </w:r>
            <w:r>
              <w:rPr>
                <w:rFonts w:hint="eastAsia" w:ascii="宋体" w:hAnsi="宋体" w:cs="宋体"/>
                <w:color w:val="000000"/>
              </w:rPr>
              <w:t xml:space="preserve">站岗动作规范，注意力集中，做到立如松，坐如钟、行如风；指挥动作准确，到位。</w:t>
            </w:r>
            <w:r>
              <w:rPr>
                <w:rFonts w:hint="eastAsia" w:ascii="宋体" w:hAnsi="宋体" w:cs="宋体"/>
                <w:color w:val="000000"/>
              </w:rPr>
            </w:r>
            <w:r/>
          </w:p>
          <w:p>
            <w:pPr>
              <w:pStyle w:val="754"/>
              <w:ind w:left="0"/>
              <w:rPr>
                <w:rFonts w:hint="eastAsia" w:ascii="宋体" w:hAnsi="宋体" w:cs="宋体"/>
                <w:color w:val="000000"/>
              </w:rPr>
              <w:framePr w:vAnchor="text" w:hAnchor="page" w:x="946" w:y="477"/>
            </w:pPr>
            <w:r>
              <w:rPr>
                <w:rFonts w:hint="eastAsia" w:ascii="宋体" w:hAnsi="宋体" w:cs="宋体"/>
                <w:color w:val="000000"/>
              </w:rPr>
              <w:t xml:space="preserve">3、货物进出必须有相关手续，无《物品出门证》或物证不符，应上报相关部门，查明原因后补齐手续再放行。贵重大件物品、搬家等必须登记方可放行。</w:t>
            </w:r>
            <w:r>
              <w:rPr>
                <w:rFonts w:hint="eastAsia" w:ascii="宋体" w:hAnsi="宋体" w:cs="宋体"/>
                <w:color w:val="000000"/>
              </w:rPr>
            </w:r>
            <w:r/>
          </w:p>
          <w:p>
            <w:pPr>
              <w:pStyle w:val="754"/>
              <w:ind w:left="0"/>
              <w:rPr>
                <w:rFonts w:hint="eastAsia" w:ascii="宋体" w:hAnsi="宋体" w:cs="宋体"/>
                <w:color w:val="000000"/>
              </w:rPr>
              <w:framePr w:vAnchor="text" w:hAnchor="page" w:x="946" w:y="477"/>
            </w:pPr>
            <w:r>
              <w:rPr>
                <w:rFonts w:hint="eastAsia" w:ascii="宋体" w:hAnsi="宋体" w:cs="宋体"/>
                <w:color w:val="000000"/>
              </w:rPr>
              <w:t xml:space="preserve">4、严格执行来访问询登记制度，查验其证件，制止未经许可人员、推销员进入。</w:t>
            </w:r>
            <w:r>
              <w:rPr>
                <w:rFonts w:hint="eastAsia" w:ascii="宋体" w:hAnsi="宋体" w:cs="宋体"/>
                <w:color w:val="000000"/>
              </w:rPr>
            </w:r>
            <w:r/>
          </w:p>
          <w:p>
            <w:pPr>
              <w:pStyle w:val="754"/>
              <w:ind w:left="0"/>
              <w:rPr>
                <w:rFonts w:hint="eastAsia" w:ascii="宋体" w:hAnsi="宋体" w:cs="宋体"/>
                <w:color w:val="000000"/>
              </w:rPr>
              <w:framePr w:vAnchor="text" w:hAnchor="page" w:x="946" w:y="477"/>
            </w:pPr>
            <w:r>
              <w:rPr>
                <w:rFonts w:hint="eastAsia" w:ascii="宋体" w:hAnsi="宋体" w:cs="宋体"/>
                <w:color w:val="000000"/>
              </w:rPr>
              <w:t xml:space="preserve">5、当值时不得私扣业主或其他人员物品证件，擅自处理或挪用。不得利用执勤之便向他人实施索贿或受贿。</w:t>
            </w:r>
            <w:r>
              <w:rPr>
                <w:rFonts w:hint="eastAsia" w:ascii="宋体" w:hAnsi="宋体" w:cs="宋体"/>
                <w:color w:val="000000"/>
              </w:rPr>
            </w:r>
            <w:r/>
          </w:p>
          <w:p>
            <w:pPr>
              <w:pStyle w:val="754"/>
              <w:ind w:left="0"/>
              <w:rPr>
                <w:rFonts w:hint="eastAsia" w:ascii="宋体" w:hAnsi="宋体" w:cs="宋体"/>
                <w:color w:val="000000"/>
              </w:rPr>
              <w:framePr w:vAnchor="text" w:hAnchor="page" w:x="946" w:y="477"/>
            </w:pPr>
            <w:r>
              <w:rPr>
                <w:rFonts w:hint="eastAsia" w:ascii="宋体" w:hAnsi="宋体" w:cs="宋体"/>
                <w:color w:val="000000"/>
              </w:rPr>
              <w:t xml:space="preserve">6、及时完成业主需要保卫人员从事的其他工作，以及上述未列的保卫人员应承担的其他工作。</w:t>
            </w:r>
            <w:r>
              <w:rPr>
                <w:rFonts w:hint="eastAsia" w:ascii="宋体" w:hAnsi="宋体" w:cs="宋体"/>
                <w:color w:val="000000"/>
              </w:rPr>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共5分。不符合，每事项每一次扣1分，最多扣5分。</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r>
            <w:r/>
          </w:p>
        </w:tc>
        <w:tc>
          <w:tcPr>
            <w:tcW w:w="879"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r>
            <w:r/>
          </w:p>
        </w:tc>
      </w:tr>
      <w:tr>
        <w:trPr>
          <w:trHeight w:val="757"/>
        </w:trPr>
        <w:tc>
          <w:tcPr>
            <w:tcW w:w="1088" w:type="dxa"/>
            <w:vAlign w:val="center"/>
            <w:textDirection w:val="lrTb"/>
            <w:noWrap w:val="false"/>
          </w:tcPr>
          <w:p>
            <w:pPr>
              <w:pStyle w:val="754"/>
              <w:ind w:left="0"/>
              <w:rPr>
                <w:color w:val="000000"/>
              </w:rPr>
              <w:framePr w:vAnchor="text" w:hAnchor="page" w:x="946" w:y="477"/>
            </w:pPr>
            <w:r>
              <w:rPr>
                <w:rFonts w:hint="eastAsia"/>
                <w:color w:val="000000"/>
              </w:rPr>
              <w:t xml:space="preserve">其他服务</w:t>
            </w:r>
            <w:r>
              <w:rPr>
                <w:color w:val="000000"/>
              </w:rPr>
            </w:r>
            <w:r/>
          </w:p>
          <w:p>
            <w:pPr>
              <w:pStyle w:val="754"/>
              <w:ind w:left="0"/>
              <w:rPr>
                <w:color w:val="000000"/>
              </w:rPr>
              <w:framePr w:vAnchor="text" w:hAnchor="page" w:x="946" w:y="477"/>
            </w:pPr>
            <w:r>
              <w:rPr>
                <w:rFonts w:hint="eastAsia" w:ascii="宋体" w:hAnsi="宋体" w:cs="宋体"/>
                <w:color w:val="000000"/>
              </w:rPr>
              <w:t xml:space="preserve">（10分）</w:t>
            </w:r>
            <w:r>
              <w:rPr>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按照主管科室的安排进行以月度为频次的消杀、灭鼠工作，进行服务记录并反馈至管理主管科室。</w:t>
            </w:r>
            <w:r>
              <w:rPr>
                <w:rFonts w:hint="eastAsia" w:ascii="宋体" w:hAnsi="宋体" w:cs="宋体"/>
                <w:color w:val="000000"/>
              </w:rPr>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10分。最多扣10分。</w:t>
            </w:r>
            <w:r>
              <w:rPr>
                <w:rFonts w:hint="eastAsia" w:ascii="宋体" w:hAnsi="宋体" w:cs="宋体"/>
                <w:color w:val="000000"/>
              </w:rPr>
            </w:r>
            <w:r/>
          </w:p>
        </w:tc>
        <w:tc>
          <w:tcPr>
            <w:tcW w:w="879"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r>
            <w:r/>
          </w:p>
        </w:tc>
      </w:tr>
      <w:tr>
        <w:trPr>
          <w:trHeight w:val="1385"/>
        </w:trPr>
        <w:tc>
          <w:tcPr>
            <w:tcW w:w="1088" w:type="dxa"/>
            <w:vAlign w:val="center"/>
            <w:textDirection w:val="lrTb"/>
            <w:noWrap w:val="false"/>
          </w:tcPr>
          <w:p>
            <w:pPr>
              <w:pStyle w:val="754"/>
              <w:ind w:left="0"/>
              <w:rPr>
                <w:color w:val="000000"/>
              </w:rPr>
              <w:framePr w:vAnchor="text" w:hAnchor="page" w:x="946" w:y="477"/>
            </w:pPr>
            <w:r>
              <w:rPr>
                <w:rFonts w:hint="eastAsia"/>
                <w:color w:val="000000"/>
              </w:rPr>
              <w:t xml:space="preserve">基础管理</w:t>
            </w:r>
            <w:r>
              <w:rPr>
                <w:color w:val="000000"/>
              </w:rPr>
            </w:r>
            <w:r/>
          </w:p>
          <w:p>
            <w:pPr>
              <w:pStyle w:val="754"/>
              <w:ind w:left="0"/>
              <w:rPr>
                <w:color w:val="000000"/>
              </w:rPr>
              <w:framePr w:vAnchor="text" w:hAnchor="page" w:x="946" w:y="477"/>
            </w:pPr>
            <w:r>
              <w:rPr>
                <w:rFonts w:hint="eastAsia" w:ascii="宋体" w:hAnsi="宋体" w:cs="宋体"/>
                <w:color w:val="000000"/>
              </w:rPr>
              <w:t xml:space="preserve">（10分）</w:t>
            </w:r>
            <w:r>
              <w:rPr>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sz w:val="18"/>
                <w:szCs w:val="18"/>
              </w:rPr>
              <w:t xml:space="preserve">1、</w:t>
            </w:r>
            <w:r>
              <w:rPr>
                <w:rFonts w:hint="eastAsia" w:ascii="宋体" w:hAnsi="宋体" w:cs="宋体"/>
                <w:color w:val="000000"/>
              </w:rPr>
              <w:t xml:space="preserve">物业公司需制定详细的物业管理实施方案和服务标准，建立各岗位的工作标准，并制定具体的考核办法；</w:t>
            </w:r>
            <w:r>
              <w:rPr>
                <w:rFonts w:hint="eastAsia" w:ascii="宋体" w:hAnsi="宋体" w:cs="宋体"/>
                <w:color w:val="000000"/>
              </w:rPr>
            </w:r>
            <w:r/>
          </w:p>
          <w:p>
            <w:pPr>
              <w:pStyle w:val="754"/>
              <w:ind w:left="0"/>
              <w:rPr>
                <w:rFonts w:hint="eastAsia" w:ascii="宋体" w:hAnsi="宋体" w:cs="宋体"/>
                <w:color w:val="000000"/>
              </w:rPr>
              <w:framePr w:vAnchor="text" w:hAnchor="page" w:x="946" w:y="477"/>
            </w:pPr>
            <w:r>
              <w:rPr>
                <w:rFonts w:hint="eastAsia" w:ascii="宋体" w:hAnsi="宋体" w:cs="宋体"/>
                <w:color w:val="000000"/>
              </w:rPr>
              <w:t xml:space="preserve">2、无随意更换人员、人员配置不到位，缺岗等情况。</w:t>
            </w:r>
            <w:r>
              <w:rPr>
                <w:rFonts w:hint="eastAsia" w:ascii="宋体" w:hAnsi="宋体" w:cs="宋体"/>
                <w:color w:val="000000"/>
              </w:rPr>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10分。不符合，每项扣5分/次，最多扣10分。</w:t>
            </w:r>
            <w:r>
              <w:rPr>
                <w:rFonts w:hint="eastAsia" w:ascii="宋体" w:hAnsi="宋体" w:cs="宋体"/>
                <w:color w:val="000000"/>
              </w:rPr>
            </w:r>
            <w:r/>
          </w:p>
        </w:tc>
        <w:tc>
          <w:tcPr>
            <w:tcW w:w="879"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r>
            <w:r/>
          </w:p>
        </w:tc>
      </w:tr>
      <w:tr>
        <w:trPr>
          <w:trHeight w:val="550"/>
        </w:trPr>
        <w:tc>
          <w:tcPr>
            <w:gridSpan w:val="2"/>
            <w:tcW w:w="7284"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t xml:space="preserve">合计得分</w:t>
            </w:r>
            <w:r>
              <w:rPr>
                <w:rFonts w:hint="eastAsia" w:ascii="宋体" w:hAnsi="宋体" w:cs="宋体"/>
                <w:color w:val="000000"/>
              </w:rPr>
            </w:r>
            <w:r/>
          </w:p>
        </w:tc>
        <w:tc>
          <w:tcPr>
            <w:tcW w:w="1706"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t xml:space="preserve">100分</w:t>
            </w:r>
            <w:r>
              <w:rPr>
                <w:rFonts w:hint="eastAsia" w:ascii="宋体" w:hAnsi="宋体" w:cs="宋体"/>
                <w:color w:val="000000"/>
              </w:rPr>
            </w:r>
            <w:r/>
          </w:p>
        </w:tc>
        <w:tc>
          <w:tcPr>
            <w:tcW w:w="879"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r>
            <w:r/>
          </w:p>
        </w:tc>
      </w:tr>
    </w:tbl>
    <w:p>
      <w:pPr>
        <w:pStyle w:val="74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2"/>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采用综合评分法，评标结果按评审后得分由高到低顺序排列。得分相同的，按投标报价由低到高顺序排列。得分且投标报价相同的，按“评标标准2.1</w:t>
      </w:r>
      <w:r>
        <w:rPr>
          <w:rFonts w:hint="eastAsia" w:ascii="宋体" w:hAnsi="宋体" w:cs="宋体"/>
          <w:sz w:val="24"/>
          <w:szCs w:val="24"/>
        </w:rPr>
        <w:t xml:space="preserve">-</w:t>
      </w:r>
      <w:r>
        <w:rPr>
          <w:rFonts w:hint="eastAsia" w:ascii="宋体" w:hAnsi="宋体" w:cs="宋体"/>
          <w:sz w:val="24"/>
          <w:szCs w:val="24"/>
        </w:rPr>
      </w:r>
      <w:r>
        <w:rPr>
          <w:rFonts w:hint="eastAsia" w:ascii="宋体" w:hAnsi="宋体" w:cs="宋体"/>
          <w:sz w:val="24"/>
          <w:szCs w:val="24"/>
        </w:rPr>
        <w:t xml:space="preserve">2.5项”得分由高到低顺序排列。在投标文件满足招标文件全部实质性要求的供应商中，按照评审得分由高到低选取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616"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573"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783"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c>
          <w:tcPr>
            <w:gridSpan w:val="5"/>
            <w:tcW w:w="9670" w:type="dxa"/>
            <w:vAlign w:val="top"/>
            <w:textDirection w:val="lrTb"/>
            <w:noWrap w:val="false"/>
          </w:tcPr>
          <w:p>
            <w:pPr>
              <w:pStyle w:val="742"/>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19"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742"/>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573" w:type="dxa"/>
            <w:vAlign w:val="center"/>
            <w:textDirection w:val="lrTb"/>
            <w:noWrap w:val="false"/>
          </w:tcPr>
          <w:p>
            <w:pPr>
              <w:pStyle w:val="742"/>
              <w:jc w:val="center"/>
              <w:spacing w:before="69" w:line="264" w:lineRule="auto"/>
              <w:rPr>
                <w:rFonts w:ascii="宋体" w:hAnsi="宋体" w:cs="宋体"/>
                <w:szCs w:val="22"/>
              </w:rPr>
            </w:pPr>
            <w:r>
              <w:rPr>
                <w:rFonts w:hint="eastAsia" w:ascii="宋体" w:hAnsi="宋体" w:cs="宋体"/>
                <w:szCs w:val="22"/>
              </w:rPr>
              <w:t xml:space="preserve">50</w:t>
            </w:r>
            <w:r>
              <w:rPr>
                <w:rFonts w:ascii="宋体" w:hAnsi="宋体" w:cs="宋体"/>
                <w:szCs w:val="22"/>
              </w:rPr>
            </w:r>
            <w:r/>
          </w:p>
        </w:tc>
        <w:tc>
          <w:tcPr>
            <w:tcW w:w="78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价格分</w:t>
            </w:r>
            <w:r>
              <w:rPr>
                <w:rFonts w:hint="eastAsia" w:ascii="宋体" w:hAnsi="宋体" w:cs="宋体"/>
                <w:szCs w:val="22"/>
              </w:rPr>
            </w:r>
            <w:r/>
          </w:p>
        </w:tc>
      </w:tr>
      <w:tr>
        <w:trPr/>
        <w:tc>
          <w:tcPr>
            <w:gridSpan w:val="5"/>
            <w:tcW w:w="9670" w:type="dxa"/>
            <w:vAlign w:val="top"/>
            <w:textDirection w:val="lrTb"/>
            <w:noWrap w:val="false"/>
          </w:tcPr>
          <w:p>
            <w:pPr>
              <w:pStyle w:val="742"/>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ascii="宋体" w:hAnsi="宋体" w:cs="宋体"/>
                <w:spacing w:val="-2"/>
                <w:szCs w:val="22"/>
              </w:rPr>
            </w:pPr>
            <w:r>
              <w:rPr>
                <w:rFonts w:ascii="宋体" w:hAnsi="宋体" w:cs="宋体"/>
                <w:spacing w:val="-2"/>
                <w:szCs w:val="22"/>
              </w:rPr>
              <w:t xml:space="preserve">实施方案</w:t>
            </w:r>
            <w:r>
              <w:rPr>
                <w:rFonts w:ascii="宋体" w:hAnsi="宋体" w:cs="宋体"/>
                <w:spacing w:val="-2"/>
                <w:szCs w:val="22"/>
              </w:rPr>
            </w:r>
            <w:r/>
          </w:p>
        </w:tc>
        <w:tc>
          <w:tcPr>
            <w:tcW w:w="6616" w:type="dxa"/>
            <w:vAlign w:val="center"/>
            <w:textDirection w:val="lrTb"/>
            <w:noWrap w:val="false"/>
          </w:tcPr>
          <w:p>
            <w:pPr>
              <w:pStyle w:val="742"/>
              <w:jc w:val="left"/>
              <w:spacing w:line="264" w:lineRule="auto"/>
              <w:rPr>
                <w:rFonts w:hint="eastAsia" w:ascii="宋体" w:hAnsi="宋体" w:cs="宋体"/>
              </w:rPr>
            </w:pPr>
            <w:r>
              <w:rPr>
                <w:rFonts w:ascii="宋体" w:hAnsi="宋体" w:cs="宋体"/>
              </w:rPr>
              <w:t xml:space="preserve">评委根据投标人提供的实施方案</w:t>
            </w:r>
            <w:r>
              <w:rPr>
                <w:rFonts w:hint="eastAsia" w:ascii="宋体" w:hAnsi="宋体" w:cs="宋体"/>
              </w:rPr>
              <w:t xml:space="preserve">综合评分，包含：</w:t>
            </w:r>
            <w:r>
              <w:rPr>
                <w:rFonts w:hint="eastAsia" w:ascii="宋体" w:hAnsi="宋体" w:cs="宋体"/>
                <w:spacing w:val="-2"/>
                <w:szCs w:val="22"/>
              </w:rPr>
              <w:t xml:space="preserve">1.重点难点分析；2.服务目标；3.管理服务定位。</w:t>
            </w:r>
            <w:r>
              <w:rPr>
                <w:rFonts w:hint="eastAsia" w:ascii="宋体" w:hAnsi="宋体" w:cs="宋体"/>
              </w:rPr>
              <w:t xml:space="preserve">以上每项内容逐条阐述。</w:t>
            </w:r>
            <w:r>
              <w:rPr>
                <w:rFonts w:hint="eastAsia"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质量标准高、时间计划、工作流程具体且可操作性强的，得</w:t>
            </w:r>
            <w:r>
              <w:rPr>
                <w:rFonts w:hint="eastAsia" w:ascii="宋体" w:hAnsi="宋体" w:cs="宋体"/>
              </w:rPr>
              <w:t xml:space="preserve">2</w:t>
            </w:r>
            <w:r>
              <w:rPr>
                <w:rFonts w:ascii="宋体" w:hAnsi="宋体" w:cs="宋体"/>
              </w:rPr>
              <w:t xml:space="preserve">分； </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质量标准较高、时间计划、工作流程较具体且可操作性较强的，得</w:t>
            </w:r>
            <w:r>
              <w:rPr>
                <w:rFonts w:hint="eastAsia" w:ascii="宋体" w:hAnsi="宋体" w:cs="宋体"/>
              </w:rPr>
              <w:t xml:space="preserve">1</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不可行或未提供方案的不得分。 </w:t>
            </w:r>
            <w:r>
              <w:rPr>
                <w:rFonts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6</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2.2</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ascii="宋体" w:hAnsi="宋体" w:cs="宋体"/>
                <w:spacing w:val="-2"/>
                <w:szCs w:val="22"/>
              </w:rPr>
            </w:pPr>
            <w:r>
              <w:rPr>
                <w:rFonts w:hint="eastAsia" w:ascii="宋体" w:hAnsi="宋体" w:cs="宋体"/>
                <w:spacing w:val="-2"/>
                <w:szCs w:val="22"/>
              </w:rPr>
              <w:t xml:space="preserve">人员管理</w:t>
            </w:r>
            <w:r>
              <w:rPr>
                <w:rFonts w:ascii="宋体" w:hAnsi="宋体" w:cs="宋体"/>
                <w:spacing w:val="-2"/>
                <w:szCs w:val="22"/>
              </w:rPr>
              <w:t xml:space="preserve">方案</w:t>
            </w:r>
            <w:r>
              <w:rPr>
                <w:rFonts w:ascii="宋体" w:hAnsi="宋体" w:cs="宋体"/>
                <w:spacing w:val="-2"/>
                <w:szCs w:val="22"/>
              </w:rPr>
            </w:r>
            <w:r/>
          </w:p>
        </w:tc>
        <w:tc>
          <w:tcPr>
            <w:tcW w:w="6616" w:type="dxa"/>
            <w:vAlign w:val="center"/>
            <w:textDirection w:val="lrTb"/>
            <w:noWrap w:val="false"/>
          </w:tcPr>
          <w:p>
            <w:pPr>
              <w:pStyle w:val="742"/>
              <w:jc w:val="left"/>
              <w:spacing w:line="264" w:lineRule="auto"/>
              <w:rPr>
                <w:rFonts w:hint="eastAsia" w:ascii="宋体" w:hAnsi="宋体" w:cs="宋体"/>
              </w:rPr>
            </w:pPr>
            <w:r>
              <w:rPr>
                <w:rFonts w:ascii="宋体" w:hAnsi="宋体" w:cs="宋体"/>
              </w:rPr>
              <w:t xml:space="preserve">评委根据投标人提供的</w:t>
            </w:r>
            <w:r>
              <w:rPr>
                <w:rFonts w:hint="eastAsia" w:ascii="宋体" w:hAnsi="宋体" w:cs="宋体"/>
              </w:rPr>
              <w:t xml:space="preserve">人员管理</w:t>
            </w:r>
            <w:r>
              <w:rPr>
                <w:rFonts w:ascii="宋体" w:hAnsi="宋体" w:cs="宋体"/>
              </w:rPr>
              <w:t xml:space="preserve">方案</w:t>
            </w:r>
            <w:r>
              <w:rPr>
                <w:rFonts w:hint="eastAsia" w:ascii="宋体" w:hAnsi="宋体" w:cs="宋体"/>
              </w:rPr>
              <w:t xml:space="preserve">综合评分，包含：</w:t>
            </w:r>
            <w:r>
              <w:rPr>
                <w:rFonts w:hint="eastAsia" w:ascii="宋体" w:hAnsi="宋体" w:cs="宋体"/>
                <w:spacing w:val="-2"/>
                <w:szCs w:val="22"/>
              </w:rPr>
              <w:t xml:space="preserve">1.岗位设置及职责；2.人员培训及考核</w:t>
            </w:r>
            <w:r>
              <w:rPr>
                <w:rFonts w:hint="eastAsia" w:ascii="宋体" w:hAnsi="宋体" w:cs="宋体"/>
                <w:spacing w:val="-2"/>
                <w:szCs w:val="22"/>
              </w:rPr>
              <w:t xml:space="preserve">。</w:t>
            </w:r>
            <w:r>
              <w:rPr>
                <w:rFonts w:hint="eastAsia" w:ascii="宋体" w:hAnsi="宋体" w:cs="宋体"/>
              </w:rPr>
              <w:t xml:space="preserve">以上每项内容逐条阐述。</w:t>
            </w:r>
            <w:r>
              <w:rPr>
                <w:rFonts w:hint="eastAsia"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完善、针对性强、重点难点把握准确、措施有力的，得</w:t>
            </w:r>
            <w:r>
              <w:rPr>
                <w:rFonts w:hint="eastAsia" w:ascii="宋体" w:hAnsi="宋体" w:cs="宋体"/>
              </w:rPr>
              <w:t xml:space="preserve">2</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较完善、针对性较强、重点难点把握较准确、措施较有力的，得</w:t>
            </w:r>
            <w:r>
              <w:rPr>
                <w:rFonts w:hint="eastAsia" w:ascii="宋体" w:hAnsi="宋体" w:cs="宋体"/>
              </w:rPr>
              <w:t xml:space="preserve">1</w:t>
            </w:r>
            <w:r>
              <w:rPr>
                <w:rFonts w:ascii="宋体" w:hAnsi="宋体" w:cs="宋体"/>
              </w:rPr>
              <w:t xml:space="preserve">分； </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（3）方案不可行或未提供方案的不得分。 </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4</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2.3</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hint="eastAsia" w:ascii="宋体" w:hAnsi="宋体" w:cs="宋体"/>
                <w:spacing w:val="-2"/>
                <w:szCs w:val="22"/>
              </w:rPr>
            </w:pPr>
            <w:r>
              <w:rPr>
                <w:rFonts w:hint="eastAsia" w:ascii="宋体" w:hAnsi="宋体" w:cs="宋体"/>
                <w:spacing w:val="-2"/>
                <w:szCs w:val="22"/>
              </w:rPr>
              <w:t xml:space="preserve">保洁服务</w:t>
            </w:r>
            <w:r>
              <w:rPr>
                <w:rFonts w:ascii="宋体" w:hAnsi="宋体" w:cs="宋体"/>
                <w:spacing w:val="-2"/>
                <w:szCs w:val="22"/>
              </w:rPr>
              <w:t xml:space="preserve">方案 </w:t>
            </w:r>
            <w:r>
              <w:rPr>
                <w:rFonts w:hint="eastAsia" w:ascii="宋体" w:hAnsi="宋体" w:cs="宋体"/>
                <w:spacing w:val="-2"/>
                <w:szCs w:val="22"/>
              </w:rPr>
            </w:r>
            <w:r/>
          </w:p>
        </w:tc>
        <w:tc>
          <w:tcPr>
            <w:tcW w:w="6616" w:type="dxa"/>
            <w:vAlign w:val="center"/>
            <w:textDirection w:val="lrTb"/>
            <w:noWrap w:val="false"/>
          </w:tcPr>
          <w:p>
            <w:pPr>
              <w:pStyle w:val="742"/>
              <w:jc w:val="left"/>
              <w:spacing w:line="264" w:lineRule="auto"/>
              <w:rPr>
                <w:rFonts w:hint="eastAsia" w:ascii="宋体" w:hAnsi="宋体" w:cs="宋体"/>
                <w:spacing w:val="-2"/>
                <w:szCs w:val="22"/>
              </w:rPr>
            </w:pPr>
            <w:r>
              <w:rPr>
                <w:rFonts w:ascii="宋体" w:hAnsi="宋体" w:cs="宋体"/>
              </w:rPr>
              <w:t xml:space="preserve">评委根据投标人提供的</w:t>
            </w:r>
            <w:r>
              <w:rPr>
                <w:rFonts w:hint="eastAsia" w:ascii="宋体" w:hAnsi="宋体" w:cs="宋体"/>
                <w:spacing w:val="-2"/>
                <w:szCs w:val="22"/>
              </w:rPr>
              <w:t xml:space="preserve">保洁服务</w:t>
            </w:r>
            <w:r>
              <w:rPr>
                <w:rFonts w:ascii="宋体" w:hAnsi="宋体" w:cs="宋体"/>
              </w:rPr>
              <w:t xml:space="preserve">方案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包含：</w:t>
            </w:r>
            <w:r>
              <w:rPr>
                <w:rFonts w:hint="eastAsia" w:ascii="宋体" w:hAnsi="宋体" w:cs="宋体"/>
                <w:spacing w:val="-2"/>
                <w:szCs w:val="22"/>
              </w:rPr>
              <w:t xml:space="preserve">1.保洁服务内容；2.质量标准落实措施。</w:t>
            </w:r>
            <w:r>
              <w:rPr>
                <w:rFonts w:hint="eastAsia" w:ascii="宋体" w:hAnsi="宋体" w:cs="宋体"/>
              </w:rPr>
              <w:t xml:space="preserve">以上每项内容逐条阐述。</w:t>
            </w:r>
            <w:r>
              <w:rPr>
                <w:rFonts w:hint="eastAsia" w:ascii="宋体" w:hAnsi="宋体" w:cs="宋体"/>
                <w:spacing w:val="-2"/>
                <w:szCs w:val="22"/>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全面、针对性强、可操作性强的，得</w:t>
            </w:r>
            <w:r>
              <w:rPr>
                <w:rFonts w:hint="eastAsia" w:ascii="宋体" w:hAnsi="宋体" w:cs="宋体"/>
              </w:rPr>
              <w:t xml:space="preserve">1</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较全面、针对性较强、可操作性较强的，得</w:t>
            </w:r>
            <w:r>
              <w:rPr>
                <w:rFonts w:hint="eastAsia" w:ascii="宋体" w:hAnsi="宋体" w:cs="宋体"/>
              </w:rPr>
              <w:t xml:space="preserve">0.5</w:t>
            </w:r>
            <w:r>
              <w:rPr>
                <w:rFonts w:ascii="宋体" w:hAnsi="宋体" w:cs="宋体"/>
              </w:rPr>
              <w:t xml:space="preserve">分；</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不可行或未提供方案的不得分。 </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2</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2.4</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hint="eastAsia" w:ascii="宋体" w:hAnsi="宋体" w:cs="宋体"/>
                <w:spacing w:val="-2"/>
                <w:szCs w:val="22"/>
              </w:rPr>
            </w:pPr>
            <w:r>
              <w:rPr>
                <w:rFonts w:hint="eastAsia" w:ascii="宋体" w:hAnsi="宋体" w:cs="宋体"/>
                <w:spacing w:val="-2"/>
                <w:szCs w:val="22"/>
              </w:rPr>
              <w:t xml:space="preserve">安保服务方</w:t>
            </w:r>
            <w:r>
              <w:rPr>
                <w:rFonts w:ascii="宋体" w:hAnsi="宋体" w:cs="宋体"/>
                <w:spacing w:val="-2"/>
                <w:szCs w:val="22"/>
              </w:rPr>
              <w:t xml:space="preserve">案</w:t>
            </w:r>
            <w:r>
              <w:rPr>
                <w:rFonts w:hint="eastAsia" w:ascii="宋体" w:hAnsi="宋体" w:cs="宋体"/>
                <w:spacing w:val="-2"/>
                <w:szCs w:val="22"/>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rPr>
              <w:t xml:space="preserve">评委根据投标人提供的</w:t>
            </w:r>
            <w:r>
              <w:rPr>
                <w:rFonts w:hint="eastAsia" w:ascii="宋体" w:hAnsi="宋体" w:cs="宋体"/>
                <w:spacing w:val="-2"/>
                <w:szCs w:val="22"/>
              </w:rPr>
              <w:t xml:space="preserve">安保服务方案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，包含：</w:t>
            </w:r>
            <w:r>
              <w:rPr>
                <w:rFonts w:hint="eastAsia" w:ascii="宋体" w:hAnsi="宋体" w:cs="宋体"/>
                <w:spacing w:val="-2"/>
                <w:szCs w:val="22"/>
              </w:rPr>
              <w:t xml:space="preserve">1.安保服务内容；2.质量标准落实措施</w:t>
            </w:r>
            <w:r>
              <w:rPr>
                <w:rFonts w:hint="eastAsia" w:ascii="宋体" w:hAnsi="宋体" w:cs="宋体"/>
                <w:spacing w:val="-2"/>
                <w:szCs w:val="22"/>
              </w:rPr>
              <w:t xml:space="preserve">。</w:t>
            </w:r>
            <w:r>
              <w:rPr>
                <w:rFonts w:hint="eastAsia" w:ascii="宋体" w:hAnsi="宋体" w:cs="宋体"/>
              </w:rPr>
              <w:t xml:space="preserve">以上每项内容逐条阐述。</w:t>
            </w:r>
            <w:r>
              <w:rPr>
                <w:rFonts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完备健全、针对性强、可操作性强的，得</w:t>
            </w:r>
            <w:r>
              <w:rPr>
                <w:rFonts w:hint="eastAsia" w:ascii="宋体" w:hAnsi="宋体" w:cs="宋体"/>
              </w:rPr>
              <w:t xml:space="preserve">1</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较完备健全、针对性较强、可操作性较强的，得</w:t>
            </w:r>
            <w:r>
              <w:rPr>
                <w:rFonts w:hint="eastAsia" w:ascii="宋体" w:hAnsi="宋体" w:cs="宋体"/>
              </w:rPr>
              <w:t xml:space="preserve">0.5</w:t>
            </w:r>
            <w:r>
              <w:rPr>
                <w:rFonts w:ascii="宋体" w:hAnsi="宋体" w:cs="宋体"/>
              </w:rPr>
              <w:t xml:space="preserve">分； </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w:t>
            </w:r>
            <w:r>
              <w:rPr>
                <w:rFonts w:hint="eastAsia" w:ascii="宋体" w:hAnsi="宋体" w:cs="宋体"/>
              </w:rPr>
              <w:t xml:space="preserve">方</w:t>
            </w:r>
            <w:r>
              <w:rPr>
                <w:rFonts w:ascii="宋体" w:hAnsi="宋体" w:cs="宋体"/>
              </w:rPr>
              <w:t xml:space="preserve">案的不得分。  </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2</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val="false"/>
          </w:tcPr>
          <w:p>
            <w:pPr>
              <w:pStyle w:val="742"/>
              <w:jc w:val="center"/>
              <w:spacing w:line="264" w:lineRule="auto"/>
              <w:rPr>
                <w:rFonts w:ascii="宋体" w:hAnsi="宋体" w:cs="宋体"/>
              </w:rPr>
            </w:pPr>
            <w:r>
              <w:rPr>
                <w:rFonts w:hint="eastAsia" w:ascii="宋体" w:hAnsi="宋体" w:cs="宋体"/>
              </w:rPr>
              <w:t xml:space="preserve">2.5</w:t>
            </w:r>
            <w:r>
              <w:rPr>
                <w:rFonts w:ascii="宋体" w:hAnsi="宋体" w:cs="宋体"/>
              </w:rPr>
            </w:r>
            <w:r/>
          </w:p>
        </w:tc>
        <w:tc>
          <w:tcPr>
            <w:tcW w:w="1179" w:type="dxa"/>
            <w:vAlign w:val="center"/>
            <w:textDirection w:val="lrTb"/>
            <w:noWrap w:val="false"/>
          </w:tcPr>
          <w:p>
            <w:pPr>
              <w:pStyle w:val="742"/>
              <w:jc w:val="left"/>
              <w:spacing w:before="68" w:line="264" w:lineRule="auto"/>
              <w:rPr>
                <w:rFonts w:ascii="宋体" w:hAnsi="宋体" w:cs="宋体"/>
                <w:spacing w:val="-2"/>
                <w:szCs w:val="22"/>
              </w:rPr>
            </w:pPr>
            <w:r>
              <w:rPr>
                <w:rFonts w:hint="eastAsia"/>
                <w:spacing w:val="-2"/>
                <w:szCs w:val="22"/>
              </w:rPr>
              <w:t xml:space="preserve">应急处理预案</w:t>
            </w:r>
            <w:r>
              <w:rPr>
                <w:rFonts w:ascii="宋体" w:hAnsi="宋体" w:cs="宋体"/>
                <w:spacing w:val="-2"/>
                <w:szCs w:val="22"/>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rPr>
              <w:t xml:space="preserve">评委根据投标人提供的针对本项目的应急</w:t>
            </w:r>
            <w:r>
              <w:rPr>
                <w:rFonts w:hint="eastAsia" w:ascii="宋体" w:hAnsi="宋体" w:cs="宋体"/>
              </w:rPr>
              <w:t xml:space="preserve">处理</w:t>
            </w:r>
            <w:r>
              <w:rPr>
                <w:rFonts w:ascii="宋体" w:hAnsi="宋体" w:cs="宋体"/>
              </w:rPr>
              <w:t xml:space="preserve">预案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w:t>
            </w:r>
            <w:r>
              <w:rPr>
                <w:rFonts w:ascii="宋体" w:hAnsi="宋体" w:cs="宋体"/>
              </w:rPr>
              <w:t xml:space="preserve">包括1.公共安全类突发事件；2.自然灾害类突发事件。</w:t>
            </w:r>
            <w:r>
              <w:rPr>
                <w:rFonts w:hint="eastAsia" w:ascii="宋体" w:hAnsi="宋体" w:cs="宋体"/>
              </w:rPr>
              <w:t xml:space="preserve">以上每项内容逐条阐述。</w:t>
            </w:r>
            <w:r>
              <w:rPr>
                <w:rFonts w:ascii="宋体" w:hAnsi="宋体" w:cs="宋体"/>
              </w:rPr>
            </w:r>
            <w:r/>
          </w:p>
          <w:p>
            <w:pPr>
              <w:pStyle w:val="742"/>
              <w:jc w:val="left"/>
              <w:spacing w:line="264" w:lineRule="auto"/>
              <w:rPr>
                <w:rFonts w:ascii="宋体" w:hAnsi="宋体" w:cs="宋体"/>
              </w:rPr>
            </w:pPr>
            <w:r>
              <w:rPr>
                <w:rFonts w:ascii="宋体" w:hAnsi="宋体" w:cs="宋体"/>
              </w:rPr>
              <w:t xml:space="preserve">（1）上述每项内容全面合理、可行性强、操作性强、贴合项目实际的得1分；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（2）上述每项内容基本合理、具有一定的可行性、具有一定的操作性、与项日实际基本贴合的得 0.5分；</w:t>
            </w:r>
            <w:r>
              <w:rPr>
                <w:rFonts w:ascii="宋体" w:hAnsi="宋体" w:cs="宋体"/>
              </w:rPr>
            </w:r>
            <w:r/>
          </w:p>
          <w:p>
            <w:pPr>
              <w:pStyle w:val="742"/>
              <w:jc w:val="left"/>
              <w:spacing w:line="264" w:lineRule="auto"/>
              <w:rPr>
                <w:rFonts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w:t>
            </w:r>
            <w:r>
              <w:rPr>
                <w:rFonts w:hint="eastAsia" w:ascii="宋体" w:hAnsi="宋体" w:cs="宋体"/>
              </w:rPr>
              <w:t xml:space="preserve">方</w:t>
            </w:r>
            <w:r>
              <w:rPr>
                <w:rFonts w:ascii="宋体" w:hAnsi="宋体" w:cs="宋体"/>
              </w:rPr>
              <w:t xml:space="preserve">案的不得分。</w:t>
            </w:r>
            <w:r>
              <w:rPr>
                <w:rFonts w:ascii="宋体" w:hAnsi="宋体" w:cs="宋体"/>
              </w:rPr>
            </w:r>
            <w:r/>
          </w:p>
        </w:tc>
        <w:tc>
          <w:tcPr>
            <w:tcW w:w="573" w:type="dxa"/>
            <w:vAlign w:val="center"/>
            <w:textDirection w:val="lrTb"/>
            <w:noWrap w:val="false"/>
          </w:tcPr>
          <w:p>
            <w:pPr>
              <w:pStyle w:val="742"/>
              <w:jc w:val="center"/>
              <w:spacing w:before="69" w:line="264" w:lineRule="auto"/>
              <w:rPr>
                <w:rFonts w:ascii="宋体" w:hAnsi="宋体" w:cs="宋体"/>
                <w:szCs w:val="22"/>
              </w:rPr>
            </w:pPr>
            <w:r>
              <w:rPr>
                <w:rFonts w:hint="eastAsia" w:ascii="宋体" w:hAnsi="宋体" w:cs="宋体"/>
                <w:szCs w:val="22"/>
              </w:rPr>
              <w:t xml:space="preserve">2</w:t>
            </w:r>
            <w:r>
              <w:rPr>
                <w:rFonts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2.6</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hint="eastAsia" w:ascii="宋体" w:hAnsi="宋体" w:cs="宋体"/>
                <w:spacing w:val="-2"/>
                <w:szCs w:val="22"/>
              </w:rPr>
            </w:pPr>
            <w:r>
              <w:rPr>
                <w:rFonts w:ascii="宋体" w:hAnsi="宋体" w:cs="宋体"/>
                <w:spacing w:val="-2"/>
                <w:szCs w:val="22"/>
              </w:rPr>
              <w:t xml:space="preserve">进场交接过渡方案</w:t>
            </w:r>
            <w:r>
              <w:rPr>
                <w:rFonts w:hint="eastAsia" w:ascii="宋体" w:hAnsi="宋体" w:cs="宋体"/>
                <w:spacing w:val="-2"/>
                <w:szCs w:val="22"/>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rPr>
              <w:t xml:space="preserve">评委根据投标人提供的进场交接过渡方案</w:t>
            </w:r>
            <w:r>
              <w:rPr>
                <w:rFonts w:hint="eastAsia" w:ascii="宋体" w:hAnsi="宋体" w:cs="宋体"/>
              </w:rPr>
              <w:t xml:space="preserve">综合评分，包含：</w:t>
            </w:r>
            <w:r>
              <w:rPr>
                <w:rFonts w:hint="eastAsia" w:ascii="宋体" w:hAnsi="宋体" w:cs="宋体"/>
                <w:spacing w:val="-2"/>
                <w:szCs w:val="22"/>
              </w:rPr>
              <w:t xml:space="preserve">1.</w:t>
            </w:r>
            <w:r>
              <w:rPr>
                <w:rFonts w:ascii="宋体" w:hAnsi="宋体" w:cs="宋体"/>
                <w:spacing w:val="-2"/>
                <w:szCs w:val="22"/>
              </w:rPr>
              <w:t xml:space="preserve">交接流程</w:t>
            </w:r>
            <w:r>
              <w:rPr>
                <w:rFonts w:hint="eastAsia" w:ascii="宋体" w:hAnsi="宋体" w:cs="宋体"/>
                <w:spacing w:val="-2"/>
                <w:szCs w:val="22"/>
              </w:rPr>
              <w:t xml:space="preserve">；2.</w:t>
            </w:r>
            <w:r>
              <w:rPr>
                <w:rFonts w:ascii="宋体" w:hAnsi="宋体" w:cs="宋体"/>
                <w:spacing w:val="-2"/>
                <w:szCs w:val="22"/>
              </w:rPr>
              <w:t xml:space="preserve">交接措施</w:t>
            </w:r>
            <w:r>
              <w:rPr>
                <w:rFonts w:hint="eastAsia" w:ascii="宋体" w:hAnsi="宋体" w:cs="宋体"/>
                <w:spacing w:val="-2"/>
                <w:szCs w:val="22"/>
              </w:rPr>
              <w:t xml:space="preserve">。</w:t>
            </w:r>
            <w:r>
              <w:rPr>
                <w:rFonts w:hint="eastAsia" w:ascii="宋体" w:hAnsi="宋体" w:cs="宋体"/>
              </w:rPr>
              <w:t xml:space="preserve">以上每项内容逐条阐述。</w:t>
            </w:r>
            <w:r>
              <w:rPr>
                <w:rFonts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详细、科学合理、可行性强的，得</w:t>
            </w:r>
            <w:r>
              <w:rPr>
                <w:rFonts w:hint="eastAsia" w:ascii="宋体" w:hAnsi="宋体" w:cs="宋体"/>
              </w:rPr>
              <w:t xml:space="preserve">1</w:t>
            </w:r>
            <w:r>
              <w:rPr>
                <w:rFonts w:ascii="宋体" w:hAnsi="宋体" w:cs="宋体"/>
              </w:rPr>
              <w:t xml:space="preserve">分； </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较详细、较科学合理、可行性较强的，得</w:t>
            </w:r>
            <w:r>
              <w:rPr>
                <w:rFonts w:hint="eastAsia" w:ascii="宋体" w:hAnsi="宋体" w:cs="宋体"/>
              </w:rPr>
              <w:t xml:space="preserve">0.5</w:t>
            </w:r>
            <w:r>
              <w:rPr>
                <w:rFonts w:ascii="宋体" w:hAnsi="宋体" w:cs="宋体"/>
              </w:rPr>
              <w:t xml:space="preserve">分； </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不可行或未提供方案的不得分。  </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2</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1599"/>
        </w:trPr>
        <w:tc>
          <w:tcPr>
            <w:tcW w:w="519"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2.7</w:t>
            </w:r>
            <w:r>
              <w:rPr>
                <w:rFonts w:hint="eastAsia" w:ascii="宋体" w:hAnsi="宋体" w:cs="宋体"/>
              </w:rPr>
            </w:r>
            <w:r/>
          </w:p>
        </w:tc>
        <w:tc>
          <w:tcPr>
            <w:tcW w:w="1179" w:type="dxa"/>
            <w:vAlign w:val="center"/>
            <w:textDirection w:val="lrTb"/>
            <w:noWrap w:val="false"/>
          </w:tcPr>
          <w:p>
            <w:pPr>
              <w:pStyle w:val="742"/>
              <w:jc w:val="left"/>
              <w:spacing w:before="68" w:line="264" w:lineRule="auto"/>
              <w:rPr>
                <w:rFonts w:hint="eastAsia" w:ascii="宋体" w:hAnsi="宋体" w:cs="宋体"/>
                <w:spacing w:val="-2"/>
                <w:szCs w:val="22"/>
              </w:rPr>
            </w:pPr>
            <w:r>
              <w:rPr>
                <w:rFonts w:ascii="宋体" w:hAnsi="宋体" w:cs="宋体"/>
                <w:spacing w:val="-2"/>
                <w:szCs w:val="22"/>
              </w:rPr>
              <w:t xml:space="preserve">培训方案</w:t>
            </w:r>
            <w:r>
              <w:rPr>
                <w:rFonts w:hint="eastAsia" w:ascii="宋体" w:hAnsi="宋体" w:cs="宋体"/>
                <w:spacing w:val="-2"/>
                <w:szCs w:val="22"/>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rPr>
              <w:t xml:space="preserve">评委根据投标人提供的项目培训方案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，包含：</w:t>
            </w:r>
            <w:r>
              <w:rPr>
                <w:rFonts w:hint="eastAsia" w:ascii="宋体" w:hAnsi="宋体" w:cs="宋体"/>
                <w:spacing w:val="-2"/>
                <w:szCs w:val="22"/>
              </w:rPr>
              <w:t xml:space="preserve">1.</w:t>
            </w:r>
            <w:r>
              <w:rPr>
                <w:rFonts w:ascii="宋体" w:hAnsi="宋体" w:cs="宋体"/>
                <w:spacing w:val="-2"/>
                <w:szCs w:val="22"/>
              </w:rPr>
              <w:t xml:space="preserve">培训计划</w:t>
            </w:r>
            <w:r>
              <w:rPr>
                <w:rFonts w:hint="eastAsia" w:ascii="宋体" w:hAnsi="宋体" w:cs="宋体"/>
                <w:spacing w:val="-2"/>
                <w:szCs w:val="22"/>
              </w:rPr>
              <w:t xml:space="preserve">及</w:t>
            </w:r>
            <w:r>
              <w:rPr>
                <w:rFonts w:ascii="宋体" w:hAnsi="宋体" w:cs="宋体"/>
                <w:spacing w:val="-2"/>
                <w:szCs w:val="22"/>
              </w:rPr>
              <w:t xml:space="preserve">内容</w:t>
            </w:r>
            <w:r>
              <w:rPr>
                <w:rFonts w:hint="eastAsia" w:ascii="宋体" w:hAnsi="宋体" w:cs="宋体"/>
                <w:spacing w:val="-2"/>
                <w:szCs w:val="22"/>
              </w:rPr>
              <w:t xml:space="preserve">；2.</w:t>
            </w:r>
            <w:r>
              <w:rPr>
                <w:rFonts w:ascii="宋体" w:hAnsi="宋体" w:cs="宋体"/>
                <w:spacing w:val="-2"/>
                <w:szCs w:val="22"/>
              </w:rPr>
              <w:t xml:space="preserve">师资力量</w:t>
            </w:r>
            <w:r>
              <w:rPr>
                <w:rFonts w:hint="eastAsia" w:ascii="宋体" w:hAnsi="宋体" w:cs="宋体"/>
                <w:spacing w:val="-2"/>
                <w:szCs w:val="22"/>
              </w:rPr>
              <w:t xml:space="preserve">。</w:t>
            </w:r>
            <w:r>
              <w:rPr>
                <w:rFonts w:hint="eastAsia" w:ascii="宋体" w:hAnsi="宋体" w:cs="宋体"/>
              </w:rPr>
              <w:t xml:space="preserve">以上每项内容逐条阐述。</w:t>
            </w:r>
            <w:r>
              <w:rPr>
                <w:rFonts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完整详细、针对性强的，得</w:t>
            </w:r>
            <w:r>
              <w:rPr>
                <w:rFonts w:hint="eastAsia" w:ascii="宋体" w:hAnsi="宋体" w:cs="宋体"/>
              </w:rPr>
              <w:t xml:space="preserve">1</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比较完整详细、针对性较强的，得</w:t>
            </w:r>
            <w:r>
              <w:rPr>
                <w:rFonts w:hint="eastAsia" w:ascii="宋体" w:hAnsi="宋体" w:cs="宋体"/>
              </w:rPr>
              <w:t xml:space="preserve">0.5</w:t>
            </w:r>
            <w:r>
              <w:rPr>
                <w:rFonts w:ascii="宋体" w:hAnsi="宋体" w:cs="宋体"/>
              </w:rPr>
              <w:t xml:space="preserve">分；</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不合理或未提供方案的不得分。</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2</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gridSpan w:val="5"/>
            <w:tcW w:w="9670" w:type="dxa"/>
            <w:vAlign w:val="center"/>
            <w:textDirection w:val="lrTb"/>
            <w:noWrap w:val="false"/>
          </w:tcPr>
          <w:p>
            <w:pPr>
              <w:pStyle w:val="742"/>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W w:w="519" w:type="dxa"/>
            <w:vAlign w:val="center"/>
            <w:textDirection w:val="lrTb"/>
            <w:noWrap w:val="false"/>
          </w:tcPr>
          <w:p>
            <w:pPr>
              <w:pStyle w:val="742"/>
              <w:jc w:val="center"/>
              <w:spacing w:before="68" w:line="264"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742"/>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投标人提供</w:t>
            </w:r>
            <w:r>
              <w:rPr>
                <w:rFonts w:hint="eastAsia" w:ascii="宋体" w:hAnsi="宋体" w:cs="宋体"/>
                <w:spacing w:val="-2"/>
                <w:szCs w:val="22"/>
              </w:rPr>
              <w:t xml:space="preserve">2022年1月1日</w:t>
            </w:r>
            <w:r>
              <w:rPr>
                <w:rFonts w:hint="eastAsia" w:ascii="宋体" w:hAnsi="宋体" w:cs="宋体"/>
              </w:rPr>
              <w:t xml:space="preserve">（含）以来，承接的类似物业项目（非住宅项目，服务内容至少包含</w:t>
            </w:r>
            <w:r>
              <w:rPr>
                <w:rFonts w:hint="eastAsia" w:ascii="宋体" w:hAnsi="宋体" w:cs="宋体"/>
                <w:spacing w:val="-2"/>
                <w:szCs w:val="22"/>
              </w:rPr>
              <w:t xml:space="preserve">安保、保洁、工程维修、绿化养护，</w:t>
            </w:r>
            <w:r>
              <w:rPr>
                <w:rFonts w:hint="eastAsia" w:ascii="宋体" w:hAnsi="宋体" w:cs="宋体"/>
              </w:rPr>
              <w:t xml:space="preserve">服务内容缺项不得分；以合同签订时间为准，合同服务期限不少于一年）业绩，并提供业主单位出具的履约优秀（或好评或满意或最高档次）评价材料。每提供一个业绩得3分，最多得9分，未提供不得分。</w:t>
            </w:r>
            <w:r>
              <w:rPr>
                <w:rFonts w:hint="eastAsia" w:ascii="宋体" w:hAnsi="宋体" w:cs="宋体"/>
              </w:rPr>
            </w:r>
            <w:r/>
          </w:p>
          <w:p>
            <w:pPr>
              <w:pStyle w:val="742"/>
              <w:jc w:val="left"/>
              <w:spacing w:line="264" w:lineRule="auto"/>
              <w:rPr>
                <w:rFonts w:hint="eastAsia"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rPr>
            </w:r>
            <w:r/>
          </w:p>
          <w:p>
            <w:pPr>
              <w:pStyle w:val="742"/>
              <w:jc w:val="left"/>
              <w:spacing w:line="264" w:lineRule="auto"/>
              <w:rPr>
                <w:rFonts w:hint="eastAsia" w:ascii="宋体" w:hAnsi="宋体" w:cs="宋体"/>
              </w:rPr>
            </w:pPr>
            <w:r>
              <w:rPr>
                <w:rFonts w:hint="eastAsia" w:ascii="宋体" w:hAnsi="宋体" w:cs="宋体"/>
              </w:rPr>
              <w:t xml:space="preserve">（2）同一业主单位的多个业绩仅作为一个业绩，不累计得分。</w:t>
            </w:r>
            <w:r>
              <w:rPr>
                <w:rFonts w:hint="eastAsia" w:ascii="宋体" w:hAnsi="宋体" w:cs="宋体"/>
              </w:rPr>
            </w:r>
            <w:r/>
          </w:p>
        </w:tc>
        <w:tc>
          <w:tcPr>
            <w:tcW w:w="573" w:type="dxa"/>
            <w:vAlign w:val="center"/>
            <w:textDirection w:val="lrTb"/>
            <w:noWrap w:val="false"/>
          </w:tcPr>
          <w:p>
            <w:pPr>
              <w:pStyle w:val="742"/>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W w:w="783" w:type="dxa"/>
            <w:vAlign w:val="center"/>
            <w:textDirection w:val="lrTb"/>
            <w:noWrap w:val="false"/>
          </w:tcPr>
          <w:p>
            <w:pPr>
              <w:pStyle w:val="742"/>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c>
          <w:tcPr>
            <w:gridSpan w:val="5"/>
            <w:tcW w:w="9670" w:type="dxa"/>
            <w:vAlign w:val="top"/>
            <w:textDirection w:val="lrTb"/>
            <w:noWrap w:val="false"/>
          </w:tcPr>
          <w:p>
            <w:pPr>
              <w:pStyle w:val="742"/>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W w:w="519" w:type="dxa"/>
            <w:vAlign w:val="center"/>
            <w:textDirection w:val="lrTb"/>
            <w:noWrap w:val="false"/>
          </w:tcPr>
          <w:p>
            <w:pPr>
              <w:pStyle w:val="742"/>
              <w:jc w:val="center"/>
              <w:spacing w:before="68" w:line="264" w:lineRule="auto"/>
              <w:rPr>
                <w:rFonts w:ascii="宋体" w:hAnsi="宋体" w:cs="宋体"/>
                <w:spacing w:val="-2"/>
              </w:rPr>
            </w:pPr>
            <w:r>
              <w:rPr>
                <w:rFonts w:ascii="宋体" w:hAnsi="宋体" w:cs="宋体"/>
                <w:spacing w:val="-2"/>
              </w:rPr>
              <w:t xml:space="preserve">4.1</w:t>
            </w:r>
            <w:r>
              <w:rPr>
                <w:rFonts w:ascii="宋体" w:hAnsi="宋体" w:cs="宋体"/>
                <w:spacing w:val="-2"/>
              </w:rPr>
            </w:r>
            <w:r/>
          </w:p>
        </w:tc>
        <w:tc>
          <w:tcPr>
            <w:tcW w:w="1179" w:type="dxa"/>
            <w:vAlign w:val="center"/>
            <w:textDirection w:val="lrTb"/>
            <w:noWrap w:val="false"/>
          </w:tcPr>
          <w:p>
            <w:pPr>
              <w:pStyle w:val="742"/>
              <w:spacing w:before="69" w:line="264" w:lineRule="auto"/>
              <w:rPr>
                <w:rFonts w:ascii="宋体" w:hAnsi="宋体" w:cs="宋体"/>
                <w:spacing w:val="-2"/>
                <w:szCs w:val="22"/>
              </w:rPr>
            </w:pPr>
            <w:r>
              <w:rPr>
                <w:rFonts w:ascii="宋体" w:hAnsi="宋体" w:cs="宋体"/>
                <w:spacing w:val="-2"/>
                <w:szCs w:val="22"/>
              </w:rPr>
              <w:t xml:space="preserve">履约能力1</w:t>
            </w:r>
            <w:r>
              <w:rPr>
                <w:rFonts w:ascii="宋体" w:hAnsi="宋体" w:cs="宋体"/>
                <w:spacing w:val="-2"/>
                <w:szCs w:val="22"/>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投标人拟派4名项目负责人具有</w:t>
            </w:r>
            <w:r>
              <w:rPr>
                <w:rFonts w:hint="eastAsia" w:ascii="宋体" w:hAnsi="宋体" w:cs="宋体"/>
                <w:spacing w:val="-2"/>
                <w:szCs w:val="22"/>
              </w:rPr>
              <w:t xml:space="preserve">1年及以上校园</w:t>
            </w:r>
            <w:r>
              <w:rPr>
                <w:rFonts w:hint="eastAsia" w:ascii="宋体" w:hAnsi="宋体" w:cs="宋体"/>
              </w:rPr>
              <w:t xml:space="preserve">物业项目负责人（项目经理）工作经验的，每提供1人得2分，最多得8分。</w:t>
            </w:r>
            <w:r>
              <w:rPr>
                <w:rFonts w:hint="eastAsia" w:ascii="宋体" w:hAnsi="宋体" w:cs="宋体"/>
              </w:rPr>
            </w:r>
            <w:r/>
          </w:p>
          <w:p>
            <w:pPr>
              <w:pStyle w:val="742"/>
              <w:jc w:val="left"/>
              <w:spacing w:line="264" w:lineRule="auto"/>
              <w:rPr>
                <w:rFonts w:hint="eastAsia" w:ascii="宋体" w:hAnsi="宋体" w:cs="宋体"/>
              </w:rPr>
            </w:pPr>
            <w:r>
              <w:rPr>
                <w:rFonts w:hint="eastAsia" w:ascii="宋体" w:hAnsi="宋体" w:cs="宋体"/>
              </w:rPr>
              <w:t xml:space="preserve">注：提供加盖业主单位公章的工作经验证明材料（需体现人员姓名、工作岗位及工作年限），证明材料缺项或未提供的不得分。</w:t>
            </w:r>
            <w:r>
              <w:rPr>
                <w:rFonts w:hint="eastAsia" w:ascii="宋体" w:hAnsi="宋体" w:cs="宋体"/>
              </w:rPr>
            </w:r>
            <w:r/>
          </w:p>
        </w:tc>
        <w:tc>
          <w:tcPr>
            <w:tcW w:w="57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2"/>
              <w:jc w:val="center"/>
              <w:spacing w:before="68" w:line="264" w:lineRule="auto"/>
              <w:rPr>
                <w:rFonts w:hint="eastAsia" w:ascii="宋体" w:hAnsi="宋体" w:cs="宋体"/>
                <w:spacing w:val="-2"/>
              </w:rPr>
            </w:pPr>
            <w:r>
              <w:rPr>
                <w:rFonts w:hint="eastAsia" w:ascii="宋体" w:hAnsi="宋体" w:cs="宋体"/>
                <w:spacing w:val="-2"/>
              </w:rPr>
              <w:t xml:space="preserve">4.2</w:t>
            </w:r>
            <w:r>
              <w:rPr>
                <w:rFonts w:hint="eastAsia" w:ascii="宋体" w:hAnsi="宋体" w:cs="宋体"/>
                <w:spacing w:val="-2"/>
              </w:rPr>
            </w:r>
            <w:r/>
          </w:p>
        </w:tc>
        <w:tc>
          <w:tcPr>
            <w:tcW w:w="1179" w:type="dxa"/>
            <w:vAlign w:val="center"/>
            <w:textDirection w:val="lrTb"/>
            <w:noWrap w:val="false"/>
          </w:tcPr>
          <w:p>
            <w:pPr>
              <w:pStyle w:val="742"/>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2</w:t>
            </w:r>
            <w:r>
              <w:rPr>
                <w:rFonts w:ascii="宋体" w:hAnsi="宋体" w:cs="宋体"/>
                <w:spacing w:val="-2"/>
                <w:szCs w:val="22"/>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投标人拟派4名保洁领班具有</w:t>
            </w:r>
            <w:r>
              <w:rPr>
                <w:rFonts w:hint="eastAsia" w:ascii="宋体" w:hAnsi="宋体" w:cs="宋体"/>
                <w:spacing w:val="-2"/>
                <w:szCs w:val="22"/>
              </w:rPr>
              <w:t xml:space="preserve">校园</w:t>
            </w:r>
            <w:r>
              <w:rPr>
                <w:rFonts w:hint="eastAsia" w:ascii="宋体" w:hAnsi="宋体" w:cs="宋体"/>
              </w:rPr>
              <w:t xml:space="preserve">物业项目保洁领班（主管）工作经验的，每提供1人得2分，最多得8分。</w:t>
            </w:r>
            <w:r>
              <w:rPr>
                <w:rFonts w:hint="eastAsia" w:ascii="宋体" w:hAnsi="宋体" w:cs="宋体"/>
              </w:rPr>
            </w:r>
            <w:r/>
          </w:p>
          <w:p>
            <w:pPr>
              <w:pStyle w:val="742"/>
              <w:jc w:val="left"/>
              <w:spacing w:line="264" w:lineRule="auto"/>
              <w:rPr>
                <w:rFonts w:hint="eastAsia" w:ascii="宋体" w:hAnsi="宋体" w:cs="宋体"/>
              </w:rPr>
            </w:pPr>
            <w:r>
              <w:rPr>
                <w:rFonts w:hint="eastAsia" w:ascii="宋体" w:hAnsi="宋体" w:cs="宋体"/>
              </w:rPr>
              <w:t xml:space="preserve">备注：提供加盖业主单位公章的工作经验证明材料（需体现人员姓名、工作岗位及工作年限），证明材料缺项或未提供的不得分。</w:t>
            </w:r>
            <w:r>
              <w:rPr>
                <w:rFonts w:hint="eastAsia" w:ascii="宋体" w:hAnsi="宋体" w:cs="宋体"/>
              </w:rPr>
            </w:r>
            <w:r/>
          </w:p>
        </w:tc>
        <w:tc>
          <w:tcPr>
            <w:tcW w:w="57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2"/>
              <w:jc w:val="center"/>
              <w:spacing w:before="68" w:line="264" w:lineRule="auto"/>
              <w:rPr>
                <w:rFonts w:hint="eastAsia" w:ascii="宋体" w:hAnsi="宋体" w:cs="宋体"/>
                <w:spacing w:val="-2"/>
              </w:rPr>
            </w:pPr>
            <w:r>
              <w:rPr>
                <w:rFonts w:hint="eastAsia" w:ascii="宋体" w:hAnsi="宋体" w:cs="宋体"/>
                <w:spacing w:val="-2"/>
              </w:rPr>
              <w:t xml:space="preserve">4.3</w:t>
            </w:r>
            <w:r>
              <w:rPr>
                <w:rFonts w:hint="eastAsia" w:ascii="宋体" w:hAnsi="宋体" w:cs="宋体"/>
                <w:spacing w:val="-2"/>
              </w:rPr>
            </w:r>
            <w:r/>
          </w:p>
        </w:tc>
        <w:tc>
          <w:tcPr>
            <w:tcW w:w="1179" w:type="dxa"/>
            <w:vAlign w:val="center"/>
            <w:textDirection w:val="lrTb"/>
            <w:noWrap w:val="false"/>
          </w:tcPr>
          <w:p>
            <w:pPr>
              <w:pStyle w:val="742"/>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3</w:t>
            </w:r>
            <w:r>
              <w:rPr>
                <w:rFonts w:ascii="宋体" w:hAnsi="宋体" w:cs="宋体"/>
                <w:spacing w:val="-2"/>
                <w:szCs w:val="22"/>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5分，未提供不得分。（</w:t>
            </w:r>
            <w:r>
              <w:rPr>
                <w:rFonts w:ascii="宋体" w:hAnsi="宋体" w:cs="宋体"/>
              </w:rPr>
              <w:t xml:space="preserve">承诺</w:t>
            </w:r>
            <w:r>
              <w:rPr>
                <w:rFonts w:hint="eastAsia" w:ascii="宋体" w:hAnsi="宋体" w:cs="宋体"/>
              </w:rPr>
              <w:t xml:space="preserve">书格式自拟）</w:t>
            </w:r>
            <w:r>
              <w:rPr>
                <w:rFonts w:hint="eastAsia" w:ascii="宋体" w:hAnsi="宋体" w:cs="宋体"/>
              </w:rPr>
            </w:r>
            <w:r/>
          </w:p>
        </w:tc>
        <w:tc>
          <w:tcPr>
            <w:tcW w:w="57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2"/>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W w:w="7795" w:type="dxa"/>
            <w:vAlign w:val="center"/>
            <w:textDirection w:val="lrTb"/>
            <w:noWrap w:val="false"/>
          </w:tcPr>
          <w:p>
            <w:pPr>
              <w:pStyle w:val="742"/>
              <w:ind w:left="172"/>
              <w:jc w:val="center"/>
              <w:spacing w:before="123" w:line="264" w:lineRule="auto"/>
              <w:rPr>
                <w:rFonts w:ascii="宋体" w:hAnsi="宋体" w:cs="宋体"/>
                <w:spacing w:val="-2"/>
              </w:rPr>
            </w:pPr>
            <w:r>
              <w:rPr>
                <w:rFonts w:ascii="宋体" w:hAnsi="宋体" w:cs="宋体"/>
                <w:spacing w:val="-2"/>
              </w:rPr>
            </w:r>
            <w:r/>
          </w:p>
        </w:tc>
        <w:tc>
          <w:tcPr>
            <w:gridSpan w:val="2"/>
            <w:tcW w:w="1356" w:type="dxa"/>
            <w:vAlign w:val="center"/>
            <w:textDirection w:val="lrTb"/>
            <w:noWrap w:val="false"/>
          </w:tcPr>
          <w:p>
            <w:pPr>
              <w:pStyle w:val="742"/>
              <w:jc w:val="center"/>
              <w:spacing w:line="264" w:lineRule="auto"/>
            </w:pPr>
            <w:r>
              <w:rPr>
                <w:rFonts w:ascii="宋体" w:hAnsi="宋体" w:cs="宋体"/>
                <w:spacing w:val="-11"/>
              </w:rPr>
              <w:t xml:space="preserve">100分</w:t>
            </w:r>
            <w:r/>
          </w:p>
        </w:tc>
      </w:tr>
    </w:tbl>
    <w:p>
      <w:pPr>
        <w:pStyle w:val="742"/>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42"/>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42"/>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2"/>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2"/>
        <w:rPr>
          <w:rFonts w:hint="eastAsia"/>
        </w:rPr>
      </w:pPr>
      <w:r>
        <w:rPr>
          <w:rFonts w:hint="eastAsia"/>
        </w:rPr>
      </w:r>
      <w:r/>
    </w:p>
    <w:p>
      <w:pPr>
        <w:pStyle w:val="807"/>
        <w:rPr>
          <w:rFonts w:hint="eastAsia"/>
          <w:lang w:val="en-US"/>
        </w:rPr>
      </w:pPr>
      <w:r>
        <w:rPr>
          <w:rFonts w:hint="eastAsia"/>
          <w:lang w:val="en-US"/>
        </w:rPr>
      </w:r>
      <w:r/>
    </w:p>
    <w:p>
      <w:pPr>
        <w:pStyle w:val="742"/>
        <w:rPr>
          <w:rFonts w:hint="eastAsia"/>
        </w:rPr>
      </w:pPr>
      <w:r>
        <w:rPr>
          <w:rFonts w:hint="eastAsia"/>
        </w:rPr>
      </w:r>
      <w:r/>
    </w:p>
    <w:p>
      <w:pPr>
        <w:pStyle w:val="978"/>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742"/>
        <w:jc w:val="center"/>
        <w:rPr>
          <w:rFonts w:hint="eastAsia" w:ascii="宋体" w:hAnsi="宋体"/>
          <w:b/>
          <w:sz w:val="72"/>
        </w:rPr>
      </w:pPr>
      <w:r/>
      <w:bookmarkStart w:id="198" w:name="_Hlt26671244"/>
      <w:r/>
      <w:bookmarkEnd w:id="198"/>
      <w:r/>
      <w:bookmarkStart w:id="199" w:name="_Hlt26955039"/>
      <w:r/>
      <w:bookmarkEnd w:id="199"/>
      <w:r/>
      <w:bookmarkStart w:id="200" w:name="_Toc120614282"/>
      <w:r/>
      <w:bookmarkStart w:id="201" w:name="_Toc49090576"/>
      <w:r/>
      <w:bookmarkStart w:id="202" w:name="_Toc26554094"/>
      <w:r>
        <w:rPr>
          <w:rFonts w:hint="eastAsia" w:ascii="宋体" w:hAnsi="宋体"/>
          <w:b/>
          <w:sz w:val="72"/>
        </w:rPr>
      </w:r>
      <w:r/>
    </w:p>
    <w:p>
      <w:pPr>
        <w:pStyle w:val="74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2"/>
        <w:jc w:val="center"/>
        <w:rPr>
          <w:rFonts w:hint="eastAsia" w:ascii="宋体" w:hAnsi="宋体"/>
          <w:b/>
          <w:sz w:val="72"/>
        </w:rPr>
      </w:pPr>
      <w:r>
        <w:rPr>
          <w:rFonts w:hint="eastAsia" w:ascii="宋体" w:hAnsi="宋体"/>
          <w:b/>
          <w:sz w:val="72"/>
        </w:rPr>
      </w:r>
      <w:r/>
    </w:p>
    <w:p>
      <w:pPr>
        <w:pStyle w:val="742"/>
        <w:jc w:val="center"/>
        <w:rPr>
          <w:rFonts w:hint="eastAsia" w:ascii="宋体" w:hAnsi="宋体"/>
          <w:b/>
          <w:sz w:val="72"/>
        </w:rPr>
      </w:pPr>
      <w:r>
        <w:rPr>
          <w:rFonts w:hint="eastAsia" w:ascii="宋体" w:hAnsi="宋体"/>
          <w:b/>
          <w:sz w:val="72"/>
        </w:rPr>
      </w:r>
      <w:r/>
    </w:p>
    <w:p>
      <w:pPr>
        <w:pStyle w:val="742"/>
        <w:jc w:val="center"/>
        <w:rPr>
          <w:rFonts w:hint="eastAsia" w:ascii="宋体" w:hAnsi="宋体"/>
          <w:b/>
          <w:sz w:val="36"/>
        </w:rPr>
      </w:pPr>
      <w:r>
        <w:rPr>
          <w:rFonts w:hint="eastAsia" w:ascii="宋体" w:hAnsi="宋体"/>
          <w:b/>
          <w:sz w:val="36"/>
        </w:rPr>
      </w:r>
      <w:r/>
    </w:p>
    <w:p>
      <w:pPr>
        <w:pStyle w:val="742"/>
        <w:jc w:val="center"/>
        <w:rPr>
          <w:rFonts w:hint="eastAsia" w:ascii="宋体" w:hAnsi="宋体"/>
          <w:b/>
          <w:sz w:val="36"/>
        </w:rPr>
      </w:pPr>
      <w:r>
        <w:rPr>
          <w:rFonts w:hint="eastAsia" w:ascii="宋体" w:hAnsi="宋体"/>
          <w:b/>
          <w:sz w:val="36"/>
        </w:rPr>
      </w:r>
      <w:r/>
    </w:p>
    <w:p>
      <w:pPr>
        <w:pStyle w:val="742"/>
        <w:jc w:val="center"/>
        <w:rPr>
          <w:rFonts w:hint="eastAsia" w:ascii="宋体" w:hAnsi="宋体"/>
          <w:b/>
          <w:sz w:val="36"/>
        </w:rPr>
      </w:pPr>
      <w:r>
        <w:rPr>
          <w:rFonts w:hint="eastAsia" w:ascii="宋体" w:hAnsi="宋体"/>
          <w:b/>
          <w:sz w:val="36"/>
        </w:rPr>
      </w:r>
      <w:r/>
    </w:p>
    <w:p>
      <w:pPr>
        <w:pStyle w:val="74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42"/>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2"/>
        <w:jc w:val="center"/>
        <w:spacing w:line="440" w:lineRule="exact"/>
        <w:rPr>
          <w:rFonts w:hint="eastAsia" w:ascii="宋体" w:hAnsi="宋体"/>
          <w:b/>
          <w:bCs/>
          <w:sz w:val="32"/>
          <w:szCs w:val="32"/>
        </w:rPr>
      </w:pPr>
      <w:r>
        <w:rPr>
          <w:rFonts w:hint="eastAsia" w:ascii="宋体" w:hAnsi="宋体"/>
          <w:b/>
          <w:bCs/>
          <w:sz w:val="32"/>
          <w:szCs w:val="32"/>
        </w:rPr>
      </w:r>
      <w:r/>
    </w:p>
    <w:p>
      <w:pPr>
        <w:pStyle w:val="742"/>
        <w:spacing w:line="440" w:lineRule="exact"/>
        <w:rPr>
          <w:rFonts w:ascii="宋体" w:hAnsi="宋体"/>
        </w:rPr>
      </w:pPr>
      <w:r>
        <w:rPr>
          <w:rFonts w:ascii="宋体" w:hAnsi="宋体"/>
        </w:rPr>
      </w:r>
      <w:r/>
    </w:p>
    <w:p>
      <w:pPr>
        <w:pStyle w:val="742"/>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742"/>
        <w:jc w:val="left"/>
        <w:spacing w:line="360" w:lineRule="auto"/>
        <w:rPr>
          <w:rFonts w:hint="eastAsia" w:ascii="黑体" w:hAnsi="黑体" w:eastAsia="黑体"/>
          <w:sz w:val="32"/>
          <w:szCs w:val="32"/>
        </w:rPr>
      </w:pPr>
      <w:r/>
      <w:bookmarkEnd w:id="190"/>
      <w:r/>
      <w:bookmarkEnd w:id="191"/>
      <w:r/>
      <w:bookmarkEnd w:id="200"/>
      <w:r/>
      <w:bookmarkEnd w:id="201"/>
      <w:r/>
      <w:bookmarkEnd w:id="202"/>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2"/>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2"/>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2"/>
        <w:ind w:firstLine="492"/>
        <w:spacing w:line="460" w:lineRule="exact"/>
        <w:rPr>
          <w:color w:val="000000"/>
          <w:sz w:val="24"/>
          <w:szCs w:val="24"/>
        </w:rPr>
      </w:pPr>
      <w:r>
        <w:rPr>
          <w:color w:val="000000"/>
          <w:sz w:val="24"/>
          <w:szCs w:val="24"/>
        </w:rPr>
      </w:r>
      <w:r/>
    </w:p>
    <w:p>
      <w:pPr>
        <w:pStyle w:val="1054"/>
        <w:rPr>
          <w:color w:val="000000"/>
          <w:sz w:val="24"/>
          <w:szCs w:val="24"/>
        </w:rPr>
      </w:pPr>
      <w:r>
        <w:rPr>
          <w:color w:val="000000"/>
          <w:sz w:val="24"/>
          <w:szCs w:val="24"/>
        </w:rPr>
      </w:r>
      <w:r/>
    </w:p>
    <w:p>
      <w:pPr>
        <w:pStyle w:val="742"/>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2"/>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rPr>
          <w:sz w:val="24"/>
          <w:szCs w:val="24"/>
        </w:rPr>
      </w:pPr>
      <w:r>
        <w:rPr>
          <w:sz w:val="24"/>
          <w:szCs w:val="24"/>
        </w:rPr>
      </w:r>
      <w:r/>
    </w:p>
    <w:p>
      <w:pPr>
        <w:pStyle w:val="742"/>
        <w:spacing w:line="440" w:lineRule="exact"/>
        <w:rPr>
          <w:rFonts w:hint="eastAsia" w:ascii="宋体" w:hAnsi="宋体"/>
          <w:sz w:val="24"/>
          <w:szCs w:val="24"/>
        </w:rPr>
      </w:pPr>
      <w:r>
        <w:rPr>
          <w:rFonts w:hint="eastAsia" w:ascii="宋体" w:hAnsi="宋体"/>
          <w:sz w:val="24"/>
          <w:szCs w:val="24"/>
        </w:rPr>
      </w:r>
      <w:r/>
    </w:p>
    <w:p>
      <w:pPr>
        <w:pStyle w:val="742"/>
        <w:ind w:firstLine="480"/>
        <w:spacing w:line="440" w:lineRule="exact"/>
        <w:rPr>
          <w:rFonts w:hint="eastAsia" w:ascii="宋体" w:hAnsi="宋体"/>
          <w:sz w:val="24"/>
          <w:szCs w:val="24"/>
        </w:rPr>
      </w:pPr>
      <w:r>
        <w:rPr>
          <w:rFonts w:hint="eastAsia" w:ascii="宋体" w:hAnsi="宋体"/>
          <w:sz w:val="24"/>
          <w:szCs w:val="24"/>
        </w:rPr>
      </w:r>
      <w:r/>
    </w:p>
    <w:p>
      <w:pPr>
        <w:pStyle w:val="1016"/>
        <w:rPr>
          <w:rFonts w:hint="eastAsia" w:ascii="宋体" w:hAnsi="宋体"/>
          <w:b/>
          <w:bCs/>
          <w:lang w:eastAsia="zh-CN"/>
        </w:rPr>
      </w:pPr>
      <w:r>
        <w:rPr>
          <w:rFonts w:hint="eastAsia" w:ascii="宋体" w:hAnsi="宋体"/>
          <w:b/>
          <w:bCs/>
          <w:lang w:eastAsia="zh-CN"/>
        </w:rPr>
      </w:r>
      <w:r/>
    </w:p>
    <w:p>
      <w:pPr>
        <w:pStyle w:val="742"/>
        <w:rPr>
          <w:rFonts w:hint="eastAsia" w:ascii="宋体" w:hAnsi="宋体"/>
          <w:b/>
          <w:bCs/>
        </w:rPr>
      </w:pPr>
      <w:r>
        <w:rPr>
          <w:rFonts w:hint="eastAsia" w:ascii="宋体" w:hAnsi="宋体"/>
          <w:b/>
          <w:bCs/>
        </w:rPr>
      </w:r>
      <w:r/>
    </w:p>
    <w:p>
      <w:pPr>
        <w:pStyle w:val="798"/>
        <w:rPr>
          <w:rFonts w:hint="eastAsia"/>
        </w:rPr>
      </w:pPr>
      <w:r>
        <w:rPr>
          <w:rFonts w:hint="eastAsia"/>
        </w:rPr>
      </w:r>
      <w:r/>
    </w:p>
    <w:p>
      <w:pPr>
        <w:pStyle w:val="742"/>
        <w:rPr>
          <w:rFonts w:hint="eastAsia" w:ascii="黑体" w:hAnsi="黑体" w:eastAsia="黑体"/>
          <w:sz w:val="32"/>
          <w:szCs w:val="32"/>
        </w:rPr>
      </w:pPr>
      <w:r>
        <w:rPr>
          <w:rFonts w:hint="eastAsia" w:ascii="黑体" w:hAnsi="黑体" w:eastAsia="黑体"/>
          <w:sz w:val="32"/>
          <w:szCs w:val="32"/>
        </w:rPr>
      </w:r>
      <w:r/>
    </w:p>
    <w:p>
      <w:pPr>
        <w:pStyle w:val="742"/>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26"/>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1016"/>
        <w:rPr>
          <w:rFonts w:hint="eastAsia"/>
          <w:lang w:eastAsia="zh-CN"/>
        </w:rPr>
      </w:pPr>
      <w:r>
        <w:rPr>
          <w:rFonts w:hint="eastAsia"/>
          <w:lang w:eastAsia="zh-CN"/>
        </w:rPr>
      </w:r>
      <w:r/>
    </w:p>
    <w:p>
      <w:pPr>
        <w:pStyle w:val="742"/>
        <w:rPr>
          <w:rFonts w:hint="eastAsia"/>
        </w:rPr>
      </w:pPr>
      <w:r>
        <w:rPr>
          <w:rFonts w:hint="eastAsia"/>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42"/>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26"/>
        <w:ind w:firstLine="480"/>
        <w:spacing w:line="420" w:lineRule="exact"/>
        <w:tabs>
          <w:tab w:val="left" w:pos="360" w:leader="none"/>
        </w:tabs>
        <w:rPr>
          <w:rFonts w:hint="eastAsia"/>
          <w:sz w:val="24"/>
          <w:szCs w:val="24"/>
        </w:rPr>
      </w:pP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26"/>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26"/>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2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26"/>
        <w:ind w:firstLine="480"/>
        <w:spacing w:line="480" w:lineRule="exact"/>
        <w:tabs>
          <w:tab w:val="left" w:pos="360" w:leader="none"/>
        </w:tabs>
        <w:rPr>
          <w:rFonts w:hint="eastAsia"/>
          <w:sz w:val="24"/>
          <w:szCs w:val="24"/>
        </w:rPr>
      </w:pPr>
      <w:r>
        <w:rPr>
          <w:rFonts w:hint="eastAsia"/>
          <w:sz w:val="24"/>
          <w:szCs w:val="24"/>
        </w:rPr>
        <w:t xml:space="preserve">日    期：</w:t>
      </w:r>
      <w:bookmarkStart w:id="203" w:name="_格式3__银行出具的资信证明"/>
      <w:r/>
      <w:bookmarkEnd w:id="203"/>
      <w:r/>
      <w:bookmarkStart w:id="204" w:name="_Hlt26955070"/>
      <w:r/>
      <w:bookmarkEnd w:id="204"/>
      <w:r/>
      <w:bookmarkStart w:id="205" w:name="_Hlt26671380"/>
      <w:r/>
      <w:bookmarkEnd w:id="205"/>
      <w:r>
        <w:rPr>
          <w:rFonts w:hint="eastAsia"/>
          <w:sz w:val="24"/>
          <w:szCs w:val="24"/>
        </w:rPr>
      </w:r>
      <w:r/>
    </w:p>
    <w:p>
      <w:pPr>
        <w:pStyle w:val="759"/>
        <w:rPr>
          <w:rFonts w:hint="eastAsia"/>
          <w:i/>
          <w:sz w:val="24"/>
          <w:szCs w:val="24"/>
          <w:u w:val="single"/>
        </w:rPr>
      </w:pPr>
      <w:r>
        <w:rPr>
          <w:rFonts w:hint="eastAsia"/>
          <w:i/>
          <w:sz w:val="24"/>
          <w:szCs w:val="24"/>
          <w:u w:val="single"/>
        </w:rPr>
      </w:r>
      <w:r/>
    </w:p>
    <w:p>
      <w:pPr>
        <w:pStyle w:val="759"/>
        <w:ind w:firstLine="0"/>
        <w:rPr>
          <w:rFonts w:hint="eastAsia"/>
        </w:rPr>
      </w:pPr>
      <w:r>
        <w:rPr>
          <w:rFonts w:hint="eastAsia"/>
        </w:rPr>
      </w:r>
      <w:r/>
    </w:p>
    <w:p>
      <w:pPr>
        <w:pStyle w:val="742"/>
        <w:spacing w:line="460" w:lineRule="exact"/>
        <w:rPr>
          <w:rFonts w:hint="eastAsia" w:ascii="楷体" w:hAnsi="楷体" w:eastAsia="楷体"/>
          <w:bCs/>
          <w:sz w:val="24"/>
          <w:szCs w:val="24"/>
        </w:rPr>
      </w:pPr>
      <w:r>
        <w:rPr>
          <w:rFonts w:hint="eastAsia" w:ascii="楷体" w:hAnsi="楷体" w:eastAsia="楷体"/>
          <w:bCs/>
          <w:sz w:val="24"/>
          <w:szCs w:val="24"/>
        </w:rPr>
      </w:r>
      <w:r/>
    </w:p>
    <w:p>
      <w:pPr>
        <w:pStyle w:val="742"/>
        <w:spacing w:line="460" w:lineRule="exact"/>
        <w:rPr>
          <w:rFonts w:hint="eastAsia" w:ascii="宋体" w:hAnsi="宋体"/>
          <w:bCs/>
          <w:sz w:val="24"/>
        </w:rPr>
      </w:pPr>
      <w:r>
        <w:rPr>
          <w:rFonts w:hint="eastAsia" w:ascii="宋体" w:hAnsi="宋体"/>
          <w:bCs/>
          <w:sz w:val="24"/>
        </w:rPr>
      </w:r>
      <w:r/>
    </w:p>
    <w:p>
      <w:pPr>
        <w:pStyle w:val="1017"/>
        <w:rPr>
          <w:rFonts w:hint="eastAsia"/>
          <w:bCs/>
          <w:sz w:val="24"/>
        </w:rPr>
      </w:pPr>
      <w:r>
        <w:rPr>
          <w:rFonts w:hint="eastAsia"/>
          <w:bCs/>
          <w:sz w:val="24"/>
        </w:rPr>
      </w:r>
      <w:r/>
    </w:p>
    <w:p>
      <w:pPr>
        <w:pStyle w:val="1017"/>
        <w:rPr>
          <w:rFonts w:hint="eastAsia"/>
          <w:bCs/>
          <w:sz w:val="24"/>
        </w:rPr>
      </w:pPr>
      <w:r>
        <w:rPr>
          <w:rFonts w:hint="eastAsia"/>
          <w:bCs/>
          <w:sz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28"/>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2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2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2"/>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28"/>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28"/>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4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28"/>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28"/>
        <w:ind w:left="420"/>
        <w:spacing w:before="0" w:after="0" w:line="420" w:lineRule="exact"/>
        <w:rPr>
          <w:rFonts w:hint="eastAsia" w:ascii="宋体" w:hAnsi="宋体"/>
          <w:szCs w:val="21"/>
        </w:rPr>
      </w:pPr>
      <w:r>
        <w:rPr>
          <w:rFonts w:hint="eastAsia" w:ascii="宋体" w:hAnsi="宋体"/>
          <w:szCs w:val="21"/>
        </w:rPr>
      </w:r>
      <w:r/>
    </w:p>
    <w:p>
      <w:pPr>
        <w:pStyle w:val="742"/>
        <w:ind w:firstLine="240"/>
        <w:jc w:val="center"/>
        <w:spacing w:line="560" w:lineRule="exact"/>
        <w:rPr>
          <w:rFonts w:hint="eastAsia" w:ascii="宋体" w:hAnsi="宋体"/>
          <w:bCs/>
          <w:sz w:val="24"/>
        </w:rPr>
      </w:pPr>
      <w:r>
        <w:rPr>
          <w:rFonts w:hint="eastAsia" w:ascii="宋体" w:hAnsi="宋体"/>
          <w:bCs/>
          <w:sz w:val="24"/>
        </w:rPr>
      </w:r>
      <w:r/>
    </w:p>
    <w:p>
      <w:pPr>
        <w:pStyle w:val="742"/>
        <w:ind w:firstLine="240"/>
        <w:jc w:val="center"/>
        <w:spacing w:line="560" w:lineRule="exact"/>
        <w:rPr>
          <w:rFonts w:hint="eastAsia" w:ascii="宋体" w:hAnsi="宋体"/>
          <w:bCs/>
          <w:sz w:val="24"/>
        </w:rPr>
      </w:pPr>
      <w:r>
        <w:rPr>
          <w:rFonts w:hint="eastAsia" w:ascii="宋体" w:hAnsi="宋体"/>
          <w:bCs/>
          <w:sz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807"/>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42"/>
        <w:rPr>
          <w:rFonts w:hint="eastAsia"/>
        </w:rPr>
      </w:pPr>
      <w:r>
        <w:rPr>
          <w:rFonts w:hint="eastAsia"/>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4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2"/>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spacing w:line="480" w:lineRule="auto"/>
        <w:rPr>
          <w:sz w:val="24"/>
          <w:szCs w:val="24"/>
        </w:rPr>
      </w:pPr>
      <w:r>
        <w:rPr>
          <w:rFonts w:hint="eastAsia" w:ascii="宋体" w:hAnsi="宋体"/>
          <w:sz w:val="24"/>
          <w:szCs w:val="24"/>
        </w:rPr>
        <w:t xml:space="preserve">项目名称：</w:t>
      </w:r>
      <w:r>
        <w:rPr>
          <w:sz w:val="24"/>
          <w:szCs w:val="24"/>
        </w:rPr>
      </w:r>
      <w:r/>
    </w:p>
    <w:p>
      <w:pPr>
        <w:pStyle w:val="742"/>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2"/>
              <w:jc w:val="center"/>
              <w:spacing w:line="480" w:lineRule="auto"/>
              <w:rPr>
                <w:rFonts w:ascii="宋体" w:hAnsi="宋体"/>
                <w:sz w:val="24"/>
                <w:szCs w:val="24"/>
              </w:rPr>
            </w:pPr>
            <w:r>
              <w:rPr>
                <w:rFonts w:hint="eastAsia" w:ascii="宋体" w:hAnsi="宋体"/>
                <w:sz w:val="24"/>
                <w:szCs w:val="24"/>
              </w:rPr>
              <w:t xml:space="preserve">投标总报价（</w:t>
            </w:r>
            <w:r>
              <w:rPr>
                <w:rFonts w:hint="eastAsia" w:ascii="宋体" w:hAnsi="宋体" w:cs="宋体"/>
                <w:b/>
                <w:bCs/>
                <w:sz w:val="24"/>
                <w:szCs w:val="24"/>
              </w:rPr>
              <w:t xml:space="preserve">填报“投标总价”</w:t>
            </w:r>
            <w:r>
              <w:rPr>
                <w:rFonts w:hint="eastAsia" w:ascii="宋体" w:hAnsi="宋体"/>
                <w:sz w:val="24"/>
                <w:szCs w:val="24"/>
              </w:rPr>
              <w:t xml:space="preserve">）</w:t>
            </w:r>
            <w:r>
              <w:rPr>
                <w:rFonts w:ascii="宋体" w:hAnsi="宋体"/>
                <w:sz w:val="24"/>
                <w:szCs w:val="24"/>
              </w:rPr>
            </w:r>
            <w:r/>
          </w:p>
        </w:tc>
      </w:tr>
      <w:tr>
        <w:trPr>
          <w:cantSplit/>
          <w:trHeight w:val="780"/>
        </w:trPr>
        <w:tc>
          <w:tcPr>
            <w:tcW w:w="9311" w:type="dxa"/>
            <w:vAlign w:val="center"/>
            <w:textDirection w:val="lrTb"/>
            <w:noWrap w:val="false"/>
          </w:tcPr>
          <w:p>
            <w:pPr>
              <w:pStyle w:val="1028"/>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42"/>
        <w:spacing w:line="480" w:lineRule="auto"/>
        <w:rPr>
          <w:rFonts w:ascii="宋体" w:hAnsi="宋体"/>
          <w:sz w:val="24"/>
          <w:szCs w:val="24"/>
        </w:rPr>
      </w:pPr>
      <w:r>
        <w:rPr>
          <w:rFonts w:ascii="宋体" w:hAnsi="宋体"/>
          <w:sz w:val="24"/>
          <w:szCs w:val="24"/>
        </w:rPr>
      </w:r>
      <w:r/>
    </w:p>
    <w:p>
      <w:pPr>
        <w:pStyle w:val="742"/>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8"/>
        <w:rPr>
          <w:rFonts w:hint="eastAsia"/>
        </w:rPr>
      </w:pPr>
      <w:r>
        <w:rPr>
          <w:rFonts w:hint="eastAsia"/>
        </w:rPr>
      </w:r>
      <w:r/>
    </w:p>
    <w:p>
      <w:pPr>
        <w:pStyle w:val="742"/>
        <w:rPr>
          <w:rFonts w:hint="eastAsia"/>
        </w:rPr>
      </w:pPr>
      <w:r>
        <w:rPr>
          <w:rFonts w:hint="eastAsia"/>
        </w:rPr>
      </w:r>
      <w:r/>
    </w:p>
    <w:p>
      <w:pPr>
        <w:pStyle w:val="798"/>
        <w:rPr>
          <w:rFonts w:hint="eastAsia"/>
        </w:rPr>
      </w:pPr>
      <w:r>
        <w:rPr>
          <w:rFonts w:hint="eastAsia"/>
        </w:rPr>
      </w:r>
      <w:r/>
    </w:p>
    <w:p>
      <w:pPr>
        <w:pStyle w:val="742"/>
        <w:rPr>
          <w:rFonts w:hint="eastAsia"/>
        </w:rPr>
      </w:pPr>
      <w:r>
        <w:rPr>
          <w:rFonts w:hint="eastAsia"/>
        </w:rPr>
      </w:r>
      <w:r/>
    </w:p>
    <w:p>
      <w:pPr>
        <w:pStyle w:val="798"/>
        <w:rPr>
          <w:rFonts w:hint="eastAsia"/>
        </w:rPr>
      </w:pPr>
      <w:r>
        <w:rPr>
          <w:rFonts w:hint="eastAsia"/>
        </w:rPr>
      </w:r>
      <w:r/>
    </w:p>
    <w:p>
      <w:pPr>
        <w:pStyle w:val="742"/>
        <w:rPr>
          <w:rFonts w:hint="eastAsia"/>
        </w:rPr>
      </w:pPr>
      <w:r>
        <w:rPr>
          <w:rFonts w:hint="eastAsia"/>
        </w:rPr>
      </w:r>
      <w:r/>
    </w:p>
    <w:p>
      <w:pPr>
        <w:pStyle w:val="798"/>
        <w:rPr>
          <w:rFonts w:hint="eastAsia"/>
        </w:rPr>
      </w:pPr>
      <w:r>
        <w:rPr>
          <w:rFonts w:hint="eastAsia"/>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rPr>
      </w:pPr>
      <w:r>
        <w:rPr>
          <w:rFonts w:hint="eastAsia"/>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rPr>
          <w:rFonts w:hint="eastAsia" w:ascii="黑体" w:hAnsi="黑体" w:eastAsia="黑体"/>
          <w:sz w:val="32"/>
          <w:szCs w:val="32"/>
        </w:rPr>
      </w:r>
      <w:r/>
    </w:p>
    <w:p>
      <w:pPr>
        <w:pStyle w:val="74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w:t>
      </w:r>
      <w:r>
        <w:rPr>
          <w:rFonts w:hint="eastAsia" w:ascii="方正小标宋简体" w:hAnsi="方正小标宋简体" w:eastAsia="方正小标宋简体" w:cs="方正小标宋简体"/>
          <w:color w:val="000000"/>
          <w:sz w:val="32"/>
          <w:szCs w:val="32"/>
        </w:rPr>
      </w:r>
      <w:r/>
    </w:p>
    <w:p>
      <w:pPr>
        <w:pStyle w:val="742"/>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2"/>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备注</w:t>
            </w:r>
            <w:r>
              <w:rPr>
                <w:rFonts w:hint="eastAsia" w:ascii="宋体" w:hAnsi="宋体" w:cs="宋体"/>
                <w:b/>
                <w:bCs/>
                <w:color w:val="000000"/>
                <w:sz w:val="18"/>
                <w:szCs w:val="18"/>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人员工资</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2"/>
              <w:jc w:val="left"/>
              <w:widowControl/>
              <w:rPr>
                <w:rFonts w:hint="eastAsia"/>
              </w:rPr>
            </w:pPr>
            <w:r>
              <w:rPr>
                <w:rFonts w:hint="eastAsia" w:ascii="宋体" w:hAnsi="宋体" w:cs="宋体"/>
                <w:color w:val="000000"/>
                <w:sz w:val="18"/>
                <w:szCs w:val="18"/>
                <w:lang w:bidi="en-US"/>
              </w:rPr>
              <w:t xml:space="preserve">拟投入的人员不得低于</w:t>
            </w:r>
            <w:r>
              <w:rPr>
                <w:rFonts w:hint="eastAsia" w:ascii="宋体" w:hAnsi="宋体" w:cs="宋体"/>
                <w:b/>
                <w:bCs/>
                <w:sz w:val="18"/>
                <w:szCs w:val="18"/>
              </w:rPr>
              <w:t xml:space="preserve">72</w:t>
            </w:r>
            <w:r>
              <w:rPr>
                <w:rFonts w:hint="eastAsia" w:ascii="宋体" w:hAnsi="宋体" w:cs="宋体"/>
                <w:b/>
                <w:bCs/>
                <w:color w:val="000000"/>
                <w:sz w:val="18"/>
                <w:szCs w:val="18"/>
                <w:lang w:bidi="en-US"/>
              </w:rPr>
              <w:t xml:space="preserve">人（</w:t>
            </w:r>
            <w:r>
              <w:rPr>
                <w:rFonts w:hint="eastAsia" w:ascii="宋体" w:hAnsi="宋体" w:cs="宋体"/>
                <w:b/>
                <w:bCs/>
                <w:color w:val="ff0000"/>
                <w:sz w:val="18"/>
                <w:szCs w:val="18"/>
                <w:lang w:bidi="en-US"/>
              </w:rPr>
              <w:t xml:space="preserve">其中科文路校区人员按照8个月测算工资，兴智路校区</w:t>
            </w:r>
            <w:r>
              <w:rPr>
                <w:rFonts w:hint="eastAsia" w:ascii="宋体" w:hAnsi="宋体" w:cs="宋体"/>
                <w:b/>
                <w:bCs/>
                <w:color w:val="ff0000"/>
                <w:sz w:val="18"/>
                <w:szCs w:val="18"/>
              </w:rPr>
              <w:t xml:space="preserve">人员按照7个月测算工资，仙象路校区人员按照10个月测算工资，其余均按照12个月测算工资</w:t>
            </w:r>
            <w:r>
              <w:rPr>
                <w:rFonts w:hint="eastAsia" w:ascii="宋体" w:hAnsi="宋体" w:cs="宋体"/>
                <w:b/>
                <w:bCs/>
                <w:color w:val="000000"/>
                <w:sz w:val="18"/>
                <w:szCs w:val="18"/>
                <w:lang w:bidi="en-US"/>
              </w:rPr>
              <w:t xml:space="preserve">）</w:t>
            </w:r>
            <w:r>
              <w:rPr>
                <w:rFonts w:hint="eastAsia" w:ascii="宋体" w:hAnsi="宋体" w:cs="宋体"/>
                <w:color w:val="000000"/>
                <w:sz w:val="18"/>
                <w:szCs w:val="18"/>
                <w:lang w:bidi="en-US"/>
              </w:rPr>
              <w:t xml:space="preserve">，人员工资不得低于南京市最低工资标准，供应商须在《投标报价明细表》中按照采购需求中物业服务人员岗位分别填报员工工资，否则做无效投标处理。</w:t>
            </w:r>
            <w:r>
              <w:rPr>
                <w:rFonts w:hint="eastAsi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2</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社保公积金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color w:val="000000"/>
                <w:sz w:val="18"/>
                <w:szCs w:val="18"/>
              </w:rPr>
            </w:pPr>
            <w:r>
              <w:rPr>
                <w:rFonts w:hint="eastAsia" w:ascii="宋体" w:hAnsi="宋体" w:cs="宋体"/>
                <w:color w:val="000000"/>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color w:val="000000"/>
                <w:sz w:val="18"/>
                <w:szCs w:val="18"/>
              </w:rPr>
            </w:r>
            <w:r/>
          </w:p>
          <w:p>
            <w:pPr>
              <w:pStyle w:val="742"/>
              <w:jc w:val="left"/>
              <w:widowControl/>
              <w:rPr>
                <w:rFonts w:hint="eastAsia"/>
              </w:rPr>
            </w:pPr>
            <w:r>
              <w:rPr>
                <w:rFonts w:hint="eastAsia" w:ascii="宋体" w:hAnsi="宋体" w:cs="宋体"/>
                <w:color w:val="000000"/>
                <w:sz w:val="18"/>
                <w:szCs w:val="18"/>
              </w:rPr>
              <w:t xml:space="preserve">供应商为投入本项目服务人员缴纳社保和公积金的人数不得低于</w:t>
            </w:r>
            <w:r>
              <w:rPr>
                <w:rFonts w:hint="eastAsia" w:ascii="宋体" w:hAnsi="宋体" w:cs="宋体"/>
                <w:b/>
                <w:bCs/>
                <w:sz w:val="18"/>
                <w:szCs w:val="18"/>
              </w:rPr>
              <w:t xml:space="preserve">25人（</w:t>
            </w:r>
            <w:r>
              <w:rPr>
                <w:rFonts w:hint="eastAsia" w:ascii="宋体" w:hAnsi="宋体" w:cs="宋体"/>
                <w:b/>
                <w:bCs/>
                <w:color w:val="ff0000"/>
                <w:sz w:val="18"/>
                <w:szCs w:val="18"/>
              </w:rPr>
              <w:t xml:space="preserve">需缴纳社保和公积金的人员一律按照12月测算社保和公积金</w:t>
            </w:r>
            <w:r>
              <w:rPr>
                <w:rFonts w:hint="eastAsia" w:ascii="宋体" w:hAnsi="宋体" w:cs="宋体"/>
                <w:b/>
                <w:bCs/>
                <w:sz w:val="18"/>
                <w:szCs w:val="18"/>
              </w:rPr>
              <w:t xml:space="preserve">）</w:t>
            </w:r>
            <w:r>
              <w:rPr>
                <w:rFonts w:hint="eastAsia" w:ascii="宋体" w:hAnsi="宋体" w:cs="宋体"/>
                <w:color w:val="000000"/>
                <w:sz w:val="18"/>
                <w:szCs w:val="18"/>
              </w:rPr>
              <w:t xml:space="preserve">（不包含享受社保公积金减免政策人员、退休返聘人员等）</w:t>
            </w:r>
            <w:r>
              <w:rPr>
                <w:rFonts w:hint="eastAsia"/>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2.1</w:t>
            </w:r>
            <w:r>
              <w:rPr>
                <w:rFonts w:ascii="宋体" w:hAnsi="宋体" w:cs="宋体"/>
                <w:b/>
                <w:bCs/>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6482"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社会保险</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2"/>
              <w:jc w:val="left"/>
              <w:widowControl/>
              <w:rPr>
                <w:rFonts w:ascii="宋体" w:hAnsi="宋体" w:cs="宋体"/>
                <w:color w:val="000000"/>
                <w:sz w:val="18"/>
                <w:szCs w:val="18"/>
              </w:rPr>
            </w:pPr>
            <w:r>
              <w:rPr>
                <w:rFonts w:hint="eastAsia" w:ascii="宋体" w:hAnsi="宋体" w:cs="宋体"/>
                <w:color w:val="000000"/>
                <w:sz w:val="18"/>
                <w:szCs w:val="18"/>
                <w:lang w:bidi="en-US"/>
              </w:rPr>
              <w:t xml:space="preserve">社保费用不得低于南京市最低标准，否则做无效投标处理。</w:t>
            </w:r>
            <w:r>
              <w:rPr>
                <w:rFonts w:ascii="宋体" w:hAnsi="宋体" w:cs="宋体"/>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（3）</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2.2</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2"/>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42"/>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3</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42"/>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法定节假日人员加班费</w:t>
            </w:r>
            <w:r>
              <w:rPr>
                <w:rFonts w:ascii="宋体" w:hAnsi="宋体" w:cs="宋体"/>
                <w:b/>
                <w:bCs/>
                <w:color w:val="000000"/>
                <w:sz w:val="18"/>
                <w:szCs w:val="18"/>
              </w:rPr>
            </w:r>
            <w:r/>
          </w:p>
          <w:p>
            <w:pPr>
              <w:pStyle w:val="754"/>
              <w:rPr>
                <w:color w:val="ff0000"/>
              </w:rPr>
            </w:pPr>
            <w:r>
              <w:rPr>
                <w:color w:val="ff0000"/>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ascii="宋体" w:hAnsi="宋体" w:cs="宋体"/>
                <w:color w:val="000000"/>
                <w:sz w:val="18"/>
                <w:szCs w:val="18"/>
              </w:rPr>
            </w:pPr>
            <w:r>
              <w:rPr>
                <w:rFonts w:hint="eastAsia" w:ascii="宋体" w:hAnsi="宋体" w:cs="宋体"/>
                <w:color w:val="000000"/>
                <w:sz w:val="18"/>
                <w:szCs w:val="18"/>
              </w:rPr>
              <w:t xml:space="preserve">人数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人员工资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ascii="宋体" w:hAnsi="宋体" w:cs="宋体"/>
                <w:color w:val="000000"/>
                <w:sz w:val="18"/>
                <w:szCs w:val="18"/>
              </w:rPr>
            </w:pPr>
            <w:r>
              <w:rPr>
                <w:rFonts w:hint="eastAsia" w:ascii="宋体" w:hAnsi="宋体" w:cs="宋体"/>
                <w:sz w:val="18"/>
                <w:szCs w:val="18"/>
              </w:rPr>
              <w:t xml:space="preserve">法定节假日天数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rPr>
              <w:t xml:space="preserve">费用计算公式</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法定节假日安排劳动者工作的，支付不低于正常工资的百分之三百的工资报酬。本项目物业管理服务法定节假日在岗人数不少于</w:t>
            </w:r>
            <w:r>
              <w:rPr>
                <w:rFonts w:hint="eastAsia" w:ascii="宋体" w:hAnsi="宋体" w:cs="宋体"/>
                <w:b/>
                <w:bCs/>
                <w:sz w:val="18"/>
                <w:szCs w:val="18"/>
              </w:rPr>
              <w:t xml:space="preserve">10</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，报价中的“法定节假日人员加班费”不得低于上述要求，并按照本项目合同履行期内的法定节假日天数进行测算，否则做无效投标处理。（</w:t>
            </w:r>
            <w:r>
              <w:rPr>
                <w:rFonts w:hint="eastAsia" w:ascii="宋体" w:hAnsi="宋体" w:cs="宋体"/>
                <w:b/>
                <w:bCs/>
                <w:color w:val="ff0000"/>
                <w:sz w:val="18"/>
                <w:szCs w:val="18"/>
                <w:lang w:bidi="en-US"/>
              </w:rPr>
              <w:t xml:space="preserve">本项目法定节假日天数按照13天测算</w:t>
            </w:r>
            <w:r>
              <w:rPr>
                <w:rFonts w:hint="eastAsia" w:ascii="宋体" w:hAnsi="宋体" w:cs="宋体"/>
                <w:color w:val="000000"/>
                <w:sz w:val="18"/>
                <w:szCs w:val="18"/>
                <w:lang w:bidi="en-US"/>
              </w:rPr>
              <w:t xml:space="preserve">）</w:t>
            </w:r>
            <w:r>
              <w:rPr>
                <w:rFonts w:ascii="宋体" w:hAnsi="宋体" w:cs="宋体"/>
                <w:color w:val="000000"/>
                <w:sz w:val="18"/>
                <w:szCs w:val="18"/>
                <w:lang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42"/>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pStyle w:val="742"/>
              <w:jc w:val="center"/>
              <w:widowControl/>
              <w:rPr>
                <w:rFonts w:ascii="宋体" w:hAnsi="宋体" w:cs="宋体"/>
                <w:b/>
                <w:bCs/>
                <w:color w:val="000000"/>
                <w:sz w:val="18"/>
                <w:szCs w:val="18"/>
                <w:lang w:bidi="en-US"/>
              </w:rPr>
            </w:pP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rPr>
              <w:t xml:space="preserve">参考计算公式：人员工资÷21.75天（平均月计薪天数）×3×人数×</w:t>
            </w:r>
            <w:r>
              <w:rPr>
                <w:rFonts w:hint="eastAsia" w:ascii="宋体" w:hAnsi="宋体" w:cs="宋体"/>
                <w:sz w:val="18"/>
                <w:szCs w:val="18"/>
              </w:rPr>
              <w:t xml:space="preserve">合同履行期内法定节假日天数</w:t>
            </w:r>
            <w:r>
              <w:rPr>
                <w:rFonts w:hint="eastAsia" w:ascii="宋体" w:hAnsi="宋体" w:cs="宋体"/>
                <w:b/>
                <w:bCs/>
                <w:sz w:val="18"/>
                <w:szCs w:val="18"/>
              </w:rPr>
              <w:t xml:space="preserve">（</w:t>
            </w:r>
            <w:r>
              <w:rPr>
                <w:rFonts w:hint="eastAsia" w:ascii="宋体" w:hAnsi="宋体" w:cs="宋体"/>
                <w:b/>
                <w:bCs/>
                <w:color w:val="ff0000"/>
                <w:sz w:val="18"/>
                <w:szCs w:val="18"/>
              </w:rPr>
              <w:t xml:space="preserve">13天</w:t>
            </w:r>
            <w:r>
              <w:rPr>
                <w:rFonts w:hint="eastAsia" w:ascii="宋体" w:hAnsi="宋体" w:cs="宋体"/>
                <w:b/>
                <w:bCs/>
                <w:sz w:val="18"/>
                <w:szCs w:val="18"/>
              </w:rPr>
              <w:t xml:space="preserve">）</w:t>
            </w:r>
            <w:r>
              <w:rPr>
                <w:rFonts w:hint="eastAsia" w:ascii="宋体" w:hAnsi="宋体" w:cs="宋体"/>
                <w:color w:val="000000"/>
                <w:sz w:val="18"/>
                <w:szCs w:val="18"/>
                <w:lang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4</w:t>
            </w:r>
            <w:r>
              <w:rPr>
                <w:rFonts w:ascii="宋体" w:hAnsi="宋体" w:cs="宋体"/>
                <w:color w:val="000000"/>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b/>
                <w:bCs/>
                <w:color w:val="000000"/>
                <w:sz w:val="18"/>
                <w:szCs w:val="18"/>
                <w:lang w:bidi="en-US"/>
              </w:rPr>
              <w:t xml:space="preserve">其他待遇费用</w:t>
            </w:r>
            <w:r>
              <w:rPr>
                <w:rFonts w:hint="eastAsia" w:ascii="宋体" w:hAnsi="宋体" w:cs="宋体"/>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人员福利</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国家强制性要求缴纳的或员工必须享有的福利待遇。</w:t>
            </w: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5</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行政办公费</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办公用品费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培训费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交通费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通讯费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服装费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ascii="宋体" w:hAnsi="宋体" w:cs="宋体"/>
                <w:color w:val="000000"/>
                <w:sz w:val="18"/>
                <w:szCs w:val="18"/>
              </w:rPr>
            </w:pPr>
            <w:r>
              <w:rPr>
                <w:rFonts w:hint="eastAsia" w:ascii="宋体" w:hAnsi="宋体" w:cs="宋体"/>
                <w:color w:val="000000"/>
                <w:sz w:val="18"/>
                <w:szCs w:val="18"/>
              </w:rPr>
              <w:t xml:space="preserve">详见采购需求</w:t>
            </w:r>
            <w:r>
              <w:rPr>
                <w:rFonts w:ascii="宋体" w:hAnsi="宋体" w:cs="宋体"/>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6</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工具耗材及物资装备折旧费</w:t>
            </w:r>
            <w:r>
              <w:rPr>
                <w:rFonts w:hint="eastAsia" w:ascii="宋体" w:hAnsi="宋体" w:cs="宋体"/>
                <w:color w:val="000000"/>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lang w:bidi="en-US"/>
              </w:rPr>
            </w:pPr>
            <w:r>
              <w:rPr>
                <w:rFonts w:ascii="宋体" w:hAnsi="宋体" w:cs="宋体"/>
                <w:sz w:val="18"/>
                <w:szCs w:val="18"/>
                <w:lang w:bidi="en-US"/>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lang w:bidi="en-US"/>
              </w:rPr>
            </w:pPr>
            <w:r>
              <w:rPr>
                <w:rFonts w:hint="eastAsia" w:ascii="宋体" w:hAnsi="宋体" w:cs="宋体"/>
                <w:sz w:val="18"/>
                <w:szCs w:val="18"/>
                <w:lang w:bidi="en-US"/>
              </w:rPr>
              <w:t xml:space="preserve">设备、机具、用具及易耗品费用</w:t>
            </w:r>
            <w:r>
              <w:rPr>
                <w:rFonts w:hint="eastAsia" w:ascii="宋体" w:hAnsi="宋体" w:cs="宋体"/>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ascii="宋体" w:hAnsi="宋体" w:cs="宋体"/>
                <w:sz w:val="18"/>
                <w:szCs w:val="18"/>
              </w:rPr>
            </w:pPr>
            <w:r>
              <w:rPr>
                <w:rFonts w:hint="eastAsia" w:ascii="宋体" w:hAnsi="宋体" w:cs="宋体"/>
                <w:sz w:val="18"/>
                <w:szCs w:val="18"/>
                <w:lang w:bidi="en-US"/>
              </w:rPr>
              <w:t xml:space="preserve">详见采购需求</w:t>
            </w:r>
            <w:r>
              <w:rPr>
                <w:rFonts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物资装备折旧费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ff"/>
                <w:sz w:val="18"/>
                <w:szCs w:val="18"/>
                <w:lang w:bidi="en-US"/>
              </w:rPr>
            </w:pPr>
            <w:r>
              <w:rPr>
                <w:rFonts w:hint="eastAsia" w:ascii="宋体" w:hAnsi="宋体" w:cs="宋体"/>
                <w:b/>
                <w:bCs/>
                <w:color w:val="000000"/>
                <w:sz w:val="18"/>
                <w:szCs w:val="18"/>
                <w:lang w:bidi="en-US"/>
              </w:rPr>
              <w:t xml:space="preserve">7</w:t>
            </w:r>
            <w:r>
              <w:rPr>
                <w:rFonts w:hint="eastAsia" w:ascii="宋体" w:hAnsi="宋体" w:cs="宋体"/>
                <w:b/>
                <w:bCs/>
                <w:color w:val="0000ff"/>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管理费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8</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利润</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2"/>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9</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法定税费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2"/>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填报税费</w:t>
            </w: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10</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其他费用</w:t>
            </w:r>
            <w:r>
              <w:rPr>
                <w:rFonts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jc w:val="left"/>
              <w:widowControl/>
              <w:rPr>
                <w:rFonts w:hint="eastAsia" w:ascii="宋体" w:hAnsi="宋体" w:cs="宋体"/>
                <w:b/>
                <w:bCs/>
                <w:color w:val="000000"/>
                <w:sz w:val="18"/>
                <w:szCs w:val="18"/>
                <w:lang w:bidi="en-US"/>
              </w:rPr>
            </w:pPr>
            <w:r>
              <w:rPr>
                <w:rFonts w:hint="eastAsia" w:ascii="宋体" w:hAnsi="宋体" w:cs="宋体"/>
                <w:color w:val="000000"/>
                <w:sz w:val="18"/>
                <w:szCs w:val="18"/>
              </w:rPr>
              <w:t xml:space="preserve">供应商认为可能发生的其他费用。</w:t>
            </w:r>
            <w:r>
              <w:rPr>
                <w:rFonts w:hint="eastAsia" w:ascii="宋体" w:hAnsi="宋体" w:cs="宋体"/>
                <w:b/>
                <w:bCs/>
                <w:color w:val="000000"/>
                <w:sz w:val="18"/>
                <w:szCs w:val="18"/>
                <w:lang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rPr>
                <w:rFonts w:ascii="宋体" w:hAnsi="宋体" w:cs="宋体"/>
                <w:b/>
                <w:bCs/>
                <w:color w:val="000000"/>
                <w:sz w:val="18"/>
                <w:szCs w:val="18"/>
              </w:rPr>
            </w:pPr>
            <w:r>
              <w:rPr>
                <w:rFonts w:hint="eastAsia" w:ascii="宋体" w:hAnsi="宋体" w:cs="宋体"/>
                <w:b/>
                <w:bCs/>
                <w:color w:val="000000"/>
                <w:sz w:val="18"/>
                <w:szCs w:val="18"/>
              </w:rPr>
              <w:t xml:space="preserve">11</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ff"/>
                <w:sz w:val="18"/>
                <w:szCs w:val="18"/>
              </w:rPr>
            </w:pPr>
            <w:r>
              <w:rPr>
                <w:rFonts w:hint="eastAsia" w:ascii="宋体" w:hAnsi="宋体" w:cs="宋体"/>
                <w:b/>
                <w:bCs/>
                <w:sz w:val="18"/>
                <w:szCs w:val="18"/>
              </w:rPr>
              <w:t xml:space="preserve">投标总价（元）</w:t>
            </w:r>
            <w:r>
              <w:rPr>
                <w:rFonts w:hint="eastAsia" w:ascii="宋体" w:hAnsi="宋体" w:cs="宋体"/>
                <w:b/>
                <w:bCs/>
                <w:color w:val="0000ff"/>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42"/>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w:t>
            </w:r>
            <w:r>
              <w:rPr>
                <w:rFonts w:hint="eastAsia" w:ascii="宋体" w:hAnsi="宋体" w:cs="宋体"/>
                <w:b/>
                <w:bCs/>
                <w:sz w:val="18"/>
                <w:szCs w:val="18"/>
              </w:rPr>
              <w:t xml:space="preserve">投标总价</w:t>
            </w:r>
            <w:r>
              <w:rPr>
                <w:rFonts w:hint="eastAsia" w:ascii="宋体" w:hAnsi="宋体" w:cs="宋体"/>
                <w:b/>
                <w:bCs/>
                <w:color w:val="000000"/>
                <w:sz w:val="18"/>
                <w:szCs w:val="18"/>
              </w:rPr>
              <w:t xml:space="preserve">”应当与《开标一览表》中“投标总报价”一致。（5）此表中所有数值保留小数点后两位进行计算。</w:t>
            </w:r>
            <w:r>
              <w:rPr>
                <w:rFonts w:ascii="宋体" w:hAnsi="宋体" w:cs="宋体"/>
                <w:b/>
                <w:bCs/>
                <w:color w:val="000000"/>
                <w:sz w:val="18"/>
                <w:szCs w:val="18"/>
              </w:rPr>
            </w:r>
            <w:r/>
          </w:p>
        </w:tc>
      </w:tr>
    </w:tbl>
    <w:p>
      <w:pPr>
        <w:pStyle w:val="742"/>
        <w:jc w:val="left"/>
        <w:spacing w:line="360" w:lineRule="auto"/>
        <w:rPr>
          <w:rFonts w:hint="eastAsia" w:ascii="宋体" w:hAnsi="宋体" w:cs="宋体"/>
          <w:b/>
          <w:bCs/>
        </w:rPr>
      </w:pPr>
      <w:r>
        <w:rPr>
          <w:rFonts w:hint="eastAsia" w:ascii="宋体" w:hAnsi="宋体" w:cs="宋体"/>
          <w:b/>
          <w:bCs/>
        </w:rPr>
      </w:r>
      <w:r/>
    </w:p>
    <w:p>
      <w:pPr>
        <w:pStyle w:val="742"/>
        <w:jc w:val="left"/>
        <w:spacing w:line="360" w:lineRule="auto"/>
        <w:rPr>
          <w:rFonts w:hint="eastAsia" w:ascii="宋体" w:hAnsi="宋体" w:cs="宋体"/>
          <w:b/>
          <w:bCs/>
        </w:rPr>
      </w:pPr>
      <w:r>
        <w:rPr>
          <w:rFonts w:hint="eastAsia" w:ascii="宋体" w:hAnsi="宋体" w:cs="宋体"/>
          <w:b/>
          <w:bCs/>
        </w:rPr>
      </w:r>
      <w:r/>
    </w:p>
    <w:p>
      <w:pPr>
        <w:pStyle w:val="742"/>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742"/>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rPr>
          <w:rFonts w:hint="eastAsia" w:ascii="宋体" w:hAnsi="宋体" w:cs="宋体"/>
        </w:rPr>
      </w:r>
      <w:r/>
    </w:p>
    <w:p>
      <w:pPr>
        <w:pStyle w:val="742"/>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42"/>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1748" w:type="dxa"/>
            <w:vAlign w:val="center"/>
            <w:textDirection w:val="lrTb"/>
            <w:noWrap/>
          </w:tcPr>
          <w:p>
            <w:pPr>
              <w:pStyle w:val="742"/>
              <w:jc w:val="center"/>
              <w:widowControl/>
              <w:rPr>
                <w:rFonts w:hint="eastAsia" w:ascii="宋体" w:hAnsi="宋体" w:cs="宋体"/>
                <w:b/>
                <w:bCs/>
                <w:color w:val="000000"/>
              </w:rPr>
            </w:pPr>
            <w:r>
              <w:rPr>
                <w:rFonts w:hint="eastAsia" w:ascii="宋体" w:hAnsi="宋体" w:cs="宋体"/>
                <w:b/>
                <w:bCs/>
                <w:color w:val="000000"/>
              </w:rPr>
              <w:t xml:space="preserve">名称</w:t>
            </w:r>
            <w:r>
              <w:rPr>
                <w:rFonts w:hint="eastAsia" w:ascii="宋体" w:hAnsi="宋体" w:cs="宋体"/>
                <w:b/>
                <w:bCs/>
                <w:color w:val="000000"/>
              </w:rPr>
            </w:r>
            <w:r/>
          </w:p>
        </w:tc>
        <w:tc>
          <w:tcPr>
            <w:tcW w:w="4257" w:type="dxa"/>
            <w:vAlign w:val="center"/>
            <w:textDirection w:val="lrTb"/>
            <w:noWrap/>
          </w:tcPr>
          <w:p>
            <w:pPr>
              <w:pStyle w:val="742"/>
              <w:jc w:val="center"/>
              <w:widowControl/>
              <w:rPr>
                <w:rFonts w:hint="eastAsia" w:ascii="宋体" w:hAnsi="宋体" w:cs="宋体"/>
                <w:b/>
                <w:bCs/>
                <w:color w:val="000000"/>
              </w:rPr>
            </w:pPr>
            <w:r>
              <w:rPr>
                <w:rFonts w:hint="eastAsia" w:ascii="宋体" w:hAnsi="宋体" w:cs="宋体"/>
                <w:b/>
                <w:bCs/>
                <w:color w:val="000000"/>
              </w:rPr>
              <w:t xml:space="preserve">计算公式</w:t>
            </w:r>
            <w:r>
              <w:rPr>
                <w:rFonts w:hint="eastAsia" w:ascii="宋体" w:hAnsi="宋体" w:cs="宋体"/>
                <w:b/>
                <w:bCs/>
                <w:color w:val="000000"/>
              </w:rPr>
            </w:r>
            <w:r/>
          </w:p>
        </w:tc>
        <w:tc>
          <w:tcPr>
            <w:tcW w:w="1627" w:type="dxa"/>
            <w:vAlign w:val="center"/>
            <w:textDirection w:val="lrTb"/>
            <w:noWrap/>
          </w:tcPr>
          <w:p>
            <w:pPr>
              <w:pStyle w:val="742"/>
              <w:jc w:val="center"/>
              <w:widowControl/>
              <w:rPr>
                <w:rFonts w:hint="eastAsia" w:ascii="宋体" w:hAnsi="宋体" w:cs="宋体"/>
                <w:b/>
                <w:bCs/>
                <w:color w:val="000000"/>
              </w:rPr>
            </w:pPr>
            <w:r>
              <w:rPr>
                <w:rFonts w:hint="eastAsia" w:ascii="宋体" w:hAnsi="宋体" w:cs="宋体"/>
                <w:b/>
                <w:bCs/>
                <w:color w:val="000000"/>
              </w:rPr>
              <w:t xml:space="preserve">金额（元/月）</w:t>
            </w:r>
            <w:r>
              <w:rPr>
                <w:rFonts w:hint="eastAsia" w:ascii="宋体" w:hAnsi="宋体" w:cs="宋体"/>
                <w:b/>
                <w:bCs/>
                <w:color w:val="000000"/>
              </w:rPr>
            </w:r>
            <w:r/>
          </w:p>
        </w:tc>
        <w:tc>
          <w:tcPr>
            <w:tcW w:w="1537" w:type="dxa"/>
            <w:vAlign w:val="center"/>
            <w:textDirection w:val="lrTb"/>
            <w:noWrap/>
          </w:tcPr>
          <w:p>
            <w:pPr>
              <w:pStyle w:val="742"/>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417" w:hRule="exact"/>
        </w:trPr>
        <w:tc>
          <w:tcPr>
            <w:tcW w:w="736" w:type="dxa"/>
            <w:vAlign w:val="center"/>
            <w:textDirection w:val="lrTb"/>
            <w:noWrap/>
          </w:tcPr>
          <w:p>
            <w:pPr>
              <w:pStyle w:val="742"/>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742"/>
              <w:jc w:val="center"/>
              <w:rPr>
                <w:rFonts w:ascii="宋体" w:hAnsi="宋体" w:cs="宋体"/>
              </w:rPr>
            </w:pPr>
            <w:r>
              <w:rPr>
                <w:rFonts w:hint="eastAsia" w:ascii="宋体" w:hAnsi="宋体" w:cs="宋体"/>
              </w:rPr>
              <w:t xml:space="preserve">2660</w:t>
            </w:r>
            <w:r>
              <w:rPr>
                <w:rFonts w:ascii="宋体" w:hAnsi="宋体" w:cs="宋体"/>
              </w:rPr>
            </w:r>
            <w:r/>
          </w:p>
        </w:tc>
        <w:tc>
          <w:tcPr>
            <w:tcW w:w="1537" w:type="dxa"/>
            <w:vAlign w:val="center"/>
            <w:textDirection w:val="lrTb"/>
            <w:noWrap/>
          </w:tcPr>
          <w:p>
            <w:pPr>
              <w:pStyle w:val="742"/>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742"/>
              <w:jc w:val="center"/>
              <w:rPr>
                <w:rFonts w:ascii="宋体" w:hAnsi="宋体" w:cs="宋体"/>
              </w:rPr>
            </w:pPr>
            <w:r>
              <w:rPr>
                <w:rFonts w:hint="eastAsia" w:ascii="宋体" w:hAnsi="宋体" w:cs="宋体"/>
              </w:rPr>
              <w:t xml:space="preserve">≥1223.144</w:t>
            </w:r>
            <w:r>
              <w:rPr>
                <w:rFonts w:ascii="宋体" w:hAnsi="宋体" w:cs="宋体"/>
              </w:rPr>
            </w:r>
            <w:r/>
          </w:p>
        </w:tc>
        <w:tc>
          <w:tcPr>
            <w:tcW w:w="1537" w:type="dxa"/>
            <w:vAlign w:val="center"/>
            <w:textDirection w:val="lrTb"/>
            <w:noWrap/>
          </w:tcPr>
          <w:p>
            <w:pPr>
              <w:pStyle w:val="742"/>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742"/>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36" w:type="dxa"/>
            <w:vAlign w:val="center"/>
            <w:textDirection w:val="lrTb"/>
            <w:noWrap/>
          </w:tcPr>
          <w:p>
            <w:pPr>
              <w:pStyle w:val="742"/>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42"/>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742"/>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742"/>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742"/>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42"/>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742"/>
              <w:jc w:val="left"/>
              <w:rPr>
                <w:rFonts w:hint="eastAsia" w:ascii="宋体" w:hAnsi="宋体" w:cs="宋体"/>
              </w:rPr>
            </w:pPr>
            <w:r>
              <w:rPr>
                <w:rFonts w:hint="eastAsia" w:ascii="宋体" w:hAnsi="宋体" w:cs="宋体"/>
                <w:color w:val="000000"/>
              </w:rPr>
              <w:t xml:space="preserve">最低工资不包含劳动者按下限缴存的住房公积金，由用人单位按规定另行支付。</w:t>
            </w:r>
            <w:r>
              <w:rPr>
                <w:rFonts w:hint="eastAsia" w:ascii="宋体" w:hAnsi="宋体" w:cs="宋体"/>
              </w:rPr>
            </w:r>
            <w:r/>
          </w:p>
        </w:tc>
      </w:tr>
      <w:tr>
        <w:trPr>
          <w:trHeight w:val="1158" w:hRule="exact"/>
        </w:trPr>
        <w:tc>
          <w:tcPr>
            <w:tcW w:w="736" w:type="dxa"/>
            <w:vAlign w:val="center"/>
            <w:vMerge w:val="restart"/>
            <w:textDirection w:val="lrTb"/>
            <w:noWrap/>
          </w:tcPr>
          <w:p>
            <w:pPr>
              <w:pStyle w:val="742"/>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742"/>
              <w:jc w:val="center"/>
              <w:rPr>
                <w:rFonts w:ascii="宋体" w:hAnsi="宋体" w:cs="宋体"/>
              </w:rPr>
            </w:pPr>
            <w:r>
              <w:rPr>
                <w:rFonts w:hint="eastAsia" w:ascii="宋体" w:hAnsi="宋体" w:cs="宋体"/>
              </w:rPr>
              <w:t xml:space="preserve">≥4149.144</w:t>
            </w:r>
            <w:r>
              <w:rPr>
                <w:rFonts w:ascii="宋体" w:hAnsi="宋体" w:cs="宋体"/>
              </w:rPr>
            </w:r>
            <w:r/>
          </w:p>
        </w:tc>
        <w:tc>
          <w:tcPr>
            <w:tcW w:w="1537" w:type="dxa"/>
            <w:vAlign w:val="center"/>
            <w:textDirection w:val="lrTb"/>
            <w:noWrap/>
          </w:tcPr>
          <w:p>
            <w:pPr>
              <w:pStyle w:val="742"/>
              <w:jc w:val="left"/>
              <w:rPr>
                <w:rFonts w:hint="eastAsia" w:ascii="宋体" w:hAnsi="宋体" w:cs="宋体"/>
                <w:color w:val="000000"/>
              </w:rPr>
            </w:pPr>
            <w:r>
              <w:rPr>
                <w:rFonts w:hint="eastAsia" w:ascii="宋体" w:hAnsi="宋体" w:cs="宋体"/>
                <w:color w:val="000000"/>
                <w:lang w:bidi="ar"/>
              </w:rPr>
              <w:t xml:space="preserve">普通人员</w:t>
            </w:r>
            <w:r>
              <w:rPr>
                <w:rFonts w:hint="eastAsia" w:ascii="宋体" w:hAnsi="宋体" w:cs="宋体"/>
                <w:color w:val="000000"/>
              </w:rPr>
            </w:r>
            <w:r/>
          </w:p>
        </w:tc>
      </w:tr>
      <w:tr>
        <w:trPr>
          <w:trHeight w:val="1196" w:hRule="exact"/>
        </w:trPr>
        <w:tc>
          <w:tcPr>
            <w:tcW w:w="736" w:type="dxa"/>
            <w:vAlign w:val="center"/>
            <w:vMerge w:val="continue"/>
            <w:textDirection w:val="lrTb"/>
            <w:noWrap/>
          </w:tcPr>
          <w:p>
            <w:pPr>
              <w:pStyle w:val="742"/>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742"/>
              <w:ind w:firstLine="210"/>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742"/>
              <w:jc w:val="left"/>
              <w:rPr>
                <w:rFonts w:hint="eastAsia" w:ascii="宋体" w:hAnsi="宋体" w:cs="宋体"/>
                <w:color w:val="000000"/>
              </w:rPr>
            </w:pPr>
            <w:r>
              <w:rPr>
                <w:rFonts w:hint="eastAsia" w:ascii="宋体" w:hAnsi="宋体" w:cs="宋体"/>
                <w:color w:val="000000"/>
              </w:rPr>
              <w:t xml:space="preserve">享受社保公积金减免政策人员、退休返聘人员</w:t>
            </w:r>
            <w:r>
              <w:rPr>
                <w:rFonts w:hint="eastAsia" w:ascii="宋体" w:hAnsi="宋体" w:cs="宋体"/>
                <w:color w:val="000000"/>
              </w:rPr>
            </w:r>
            <w:r/>
          </w:p>
        </w:tc>
      </w:tr>
    </w:tbl>
    <w:p>
      <w:pPr>
        <w:pStyle w:val="742"/>
        <w:ind w:firstLine="420"/>
        <w:jc w:val="left"/>
        <w:rPr>
          <w:rFonts w:hint="eastAsia" w:ascii="宋体" w:hAnsi="宋体" w:cs="宋体"/>
        </w:rPr>
      </w:pPr>
      <w:r>
        <w:rPr>
          <w:rFonts w:hint="eastAsia" w:ascii="宋体" w:hAnsi="宋体" w:cs="宋体"/>
        </w:rPr>
      </w:r>
      <w:r/>
    </w:p>
    <w:p>
      <w:pPr>
        <w:pStyle w:val="742"/>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807"/>
        <w:rPr>
          <w:rFonts w:ascii="宋体" w:hAnsi="宋体" w:eastAsia="宋体"/>
          <w:sz w:val="24"/>
          <w:szCs w:val="24"/>
          <w:lang w:val="en-US"/>
        </w:rPr>
      </w:pPr>
      <w:r>
        <w:rPr>
          <w:rFonts w:ascii="宋体" w:hAnsi="宋体" w:eastAsia="宋体"/>
          <w:sz w:val="24"/>
          <w:szCs w:val="24"/>
          <w:lang w:val="en-US"/>
        </w:rPr>
      </w:r>
      <w:r/>
    </w:p>
    <w:p>
      <w:pPr>
        <w:pStyle w:val="807"/>
        <w:rPr>
          <w:lang w:val="en-US"/>
        </w:rPr>
      </w:pPr>
      <w:r>
        <w:rPr>
          <w:lang w:val="en-US"/>
        </w:rPr>
      </w:r>
      <w:r/>
    </w:p>
    <w:p>
      <w:pPr>
        <w:pStyle w:val="742"/>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742"/>
        <w:ind w:firstLine="480"/>
        <w:spacing w:line="480" w:lineRule="exact"/>
        <w:rPr>
          <w:rFonts w:hint="eastAsia"/>
        </w:rPr>
      </w:pPr>
      <w:r>
        <w:rPr>
          <w:rFonts w:hint="eastAsia" w:ascii="宋体" w:hAnsi="宋体"/>
          <w:sz w:val="24"/>
        </w:rPr>
        <w:t xml:space="preserve">1.供应商拟投入本项目的服务人员中，依法享受社保、住房公积金等缴纳减免政策的说明材料。</w:t>
      </w:r>
      <w:r>
        <w:rPr>
          <w:rFonts w:hint="eastAsia"/>
        </w:rPr>
      </w:r>
      <w:r/>
    </w:p>
    <w:p>
      <w:pPr>
        <w:pStyle w:val="742"/>
        <w:spacing w:line="480" w:lineRule="exact"/>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bl>
    <w:p>
      <w:pPr>
        <w:pStyle w:val="793"/>
        <w:jc w:val="both"/>
        <w:spacing w:before="0" w:beforeAutospacing="0" w:after="0" w:afterAutospacing="0"/>
      </w:pPr>
      <w:r/>
      <w:r/>
    </w:p>
    <w:p>
      <w:pPr>
        <w:pStyle w:val="74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3"/>
        <w:ind w:firstLine="480"/>
        <w:jc w:val="both"/>
        <w:spacing w:before="0" w:beforeAutospacing="0" w:after="0" w:afterAutospacing="0" w:line="360" w:lineRule="auto"/>
      </w:pPr>
      <w:r>
        <w:t xml:space="preserve">备注： </w:t>
      </w:r>
      <w:r/>
    </w:p>
    <w:p>
      <w:pPr>
        <w:pStyle w:val="793"/>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9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93"/>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42"/>
        <w:jc w:val="center"/>
        <w:rPr>
          <w:rFonts w:hint="eastAsia" w:ascii="黑体" w:hAnsi="Arial" w:eastAsia="黑体"/>
          <w:b/>
          <w:sz w:val="36"/>
        </w:rPr>
      </w:pPr>
      <w:r>
        <w:rPr>
          <w:rFonts w:hint="eastAsia" w:ascii="黑体" w:hAnsi="Arial" w:eastAsia="黑体"/>
          <w:b/>
          <w:sz w:val="36"/>
        </w:rPr>
      </w:r>
      <w:r/>
    </w:p>
    <w:p>
      <w:pPr>
        <w:pStyle w:val="742"/>
        <w:rPr>
          <w:rFonts w:hint="eastAsia" w:ascii="黑体" w:hAnsi="黑体" w:eastAsia="黑体"/>
          <w:iCs/>
          <w:sz w:val="32"/>
          <w:szCs w:val="32"/>
        </w:rPr>
      </w:pPr>
      <w:r/>
      <w:bookmarkStart w:id="206" w:name="_Hlt26955054"/>
      <w:r/>
      <w:bookmarkEnd w:id="206"/>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2"/>
              <w:jc w:val="center"/>
              <w:rPr>
                <w:rFonts w:hint="eastAsia" w:ascii="宋体" w:hAnsi="宋体"/>
                <w:sz w:val="24"/>
                <w:szCs w:val="24"/>
              </w:rPr>
            </w:pPr>
            <w:r/>
            <w:bookmarkStart w:id="207" w:name="_Hlt26782999"/>
            <w:r/>
            <w:bookmarkEnd w:id="207"/>
            <w:r/>
            <w:bookmarkStart w:id="208" w:name="_Hlt26580838"/>
            <w:r/>
            <w:bookmarkEnd w:id="208"/>
            <w:r/>
            <w:bookmarkStart w:id="209" w:name="_Hlt26609391"/>
            <w:r/>
            <w:bookmarkEnd w:id="209"/>
            <w:r/>
            <w:bookmarkStart w:id="210" w:name="_Hlt26671372"/>
            <w:r/>
            <w:bookmarkEnd w:id="210"/>
            <w:r/>
            <w:bookmarkStart w:id="211" w:name="_Hlt24879081"/>
            <w:r/>
            <w:bookmarkEnd w:id="211"/>
            <w:r/>
            <w:bookmarkStart w:id="212" w:name="_Hlt26955064"/>
            <w:r/>
            <w:bookmarkEnd w:id="212"/>
            <w:r/>
            <w:bookmarkStart w:id="213" w:name="_Hlt26671343"/>
            <w:r/>
            <w:bookmarkEnd w:id="213"/>
            <w:r/>
            <w:bookmarkStart w:id="214" w:name="_Hlt26955056"/>
            <w:r/>
            <w:bookmarkEnd w:id="214"/>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bl>
    <w:p>
      <w:pPr>
        <w:pStyle w:val="793"/>
        <w:jc w:val="both"/>
        <w:spacing w:before="0" w:beforeAutospacing="0" w:after="0" w:afterAutospacing="0"/>
      </w:pPr>
      <w:r/>
      <w:r/>
    </w:p>
    <w:p>
      <w:pPr>
        <w:pStyle w:val="74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3"/>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93"/>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93"/>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2"/>
      </w:pPr>
      <w:r/>
      <w:r/>
    </w:p>
    <w:p>
      <w:pPr>
        <w:pStyle w:val="742"/>
        <w:jc w:val="center"/>
        <w:rPr>
          <w:rFonts w:hint="eastAsia" w:ascii="宋体" w:hAnsi="宋体" w:cs="仿宋"/>
          <w:b/>
          <w:bCs/>
          <w:sz w:val="32"/>
          <w:szCs w:val="32"/>
        </w:rPr>
      </w:pPr>
      <w:r>
        <w:rPr>
          <w:rFonts w:hint="eastAsia" w:ascii="宋体" w:hAnsi="宋体" w:cs="仿宋"/>
          <w:b/>
          <w:bCs/>
          <w:sz w:val="32"/>
          <w:szCs w:val="32"/>
        </w:rPr>
      </w:r>
      <w:r/>
    </w:p>
    <w:p>
      <w:pPr>
        <w:pStyle w:val="807"/>
        <w:rPr>
          <w:rFonts w:hint="eastAsia" w:ascii="宋体" w:hAnsi="宋体" w:cs="仿宋"/>
          <w:b/>
          <w:bCs/>
          <w:sz w:val="32"/>
          <w:szCs w:val="32"/>
        </w:rPr>
      </w:pPr>
      <w:r>
        <w:rPr>
          <w:rFonts w:hint="eastAsia" w:ascii="宋体" w:hAnsi="宋体" w:cs="仿宋"/>
          <w:b/>
          <w:bCs/>
          <w:sz w:val="32"/>
          <w:szCs w:val="32"/>
        </w:rPr>
      </w:r>
      <w:r/>
    </w:p>
    <w:p>
      <w:pPr>
        <w:pStyle w:val="742"/>
        <w:rPr>
          <w:rFonts w:hint="eastAsia" w:ascii="宋体" w:hAnsi="宋体" w:cs="仿宋"/>
          <w:b/>
          <w:bCs/>
          <w:sz w:val="32"/>
          <w:szCs w:val="32"/>
        </w:rPr>
      </w:pPr>
      <w:r>
        <w:rPr>
          <w:rFonts w:hint="eastAsia" w:ascii="宋体" w:hAnsi="宋体" w:cs="仿宋"/>
          <w:b/>
          <w:b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42"/>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42"/>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42"/>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07"/>
        <w:spacing w:line="360" w:lineRule="auto"/>
        <w:rPr>
          <w:rFonts w:hint="eastAsia" w:ascii="宋体" w:hAnsi="宋体"/>
          <w:sz w:val="24"/>
          <w:szCs w:val="24"/>
        </w:rPr>
      </w:pPr>
      <w:r>
        <w:rPr>
          <w:rFonts w:hint="eastAsia" w:ascii="宋体" w:hAnsi="宋体"/>
          <w:sz w:val="24"/>
          <w:szCs w:val="24"/>
        </w:rPr>
      </w:r>
      <w:r/>
    </w:p>
    <w:p>
      <w:pPr>
        <w:pStyle w:val="742"/>
        <w:spacing w:line="360" w:lineRule="auto"/>
        <w:rPr>
          <w:rFonts w:hint="eastAsia"/>
        </w:rPr>
      </w:pPr>
      <w:r>
        <w:rPr>
          <w:rFonts w:hint="eastAsia"/>
        </w:rPr>
      </w:r>
      <w:r/>
    </w:p>
    <w:p>
      <w:pPr>
        <w:pStyle w:val="74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widowControl/>
        <w:rPr>
          <w:rFonts w:hint="eastAsia" w:ascii="宋体" w:hAnsi="宋体"/>
          <w:sz w:val="24"/>
          <w:szCs w:val="24"/>
        </w:rPr>
      </w:pPr>
      <w:r>
        <w:rPr>
          <w:rFonts w:hint="eastAsia" w:ascii="宋体" w:hAnsi="宋体"/>
          <w:sz w:val="24"/>
          <w:szCs w:val="24"/>
        </w:rPr>
      </w:r>
      <w:r/>
    </w:p>
    <w:p>
      <w:pPr>
        <w:pStyle w:val="742"/>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42"/>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07"/>
        <w:spacing w:line="360" w:lineRule="auto"/>
        <w:rPr>
          <w:rFonts w:hint="eastAsia" w:ascii="宋体" w:hAnsi="宋体"/>
          <w:sz w:val="24"/>
          <w:szCs w:val="24"/>
        </w:rPr>
      </w:pPr>
      <w:r>
        <w:rPr>
          <w:rFonts w:hint="eastAsia" w:ascii="宋体" w:hAnsi="宋体"/>
          <w:sz w:val="24"/>
          <w:szCs w:val="24"/>
        </w:rPr>
      </w:r>
      <w:r/>
    </w:p>
    <w:p>
      <w:pPr>
        <w:pStyle w:val="742"/>
        <w:spacing w:line="360" w:lineRule="auto"/>
        <w:rPr>
          <w:rFonts w:hint="eastAsia"/>
        </w:rPr>
      </w:pPr>
      <w:r>
        <w:rPr>
          <w:rFonts w:hint="eastAsia"/>
        </w:rPr>
      </w:r>
      <w:r/>
    </w:p>
    <w:p>
      <w:pPr>
        <w:pStyle w:val="74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rPr>
          <w:rFonts w:hint="eastAsia" w:ascii="宋体" w:hAnsi="宋体"/>
          <w:sz w:val="24"/>
        </w:rPr>
      </w:pP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42"/>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42"/>
        <w:ind w:firstLine="480"/>
        <w:spacing w:line="480" w:lineRule="exact"/>
        <w:rPr>
          <w:rFonts w:ascii="宋体" w:hAnsi="宋体"/>
          <w:sz w:val="24"/>
        </w:rPr>
      </w:pPr>
      <w:r>
        <w:rPr>
          <w:rFonts w:ascii="宋体" w:hAnsi="宋体"/>
          <w:sz w:val="24"/>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742"/>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42"/>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42"/>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42"/>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42"/>
        <w:ind w:firstLine="645"/>
        <w:spacing w:line="360" w:lineRule="auto"/>
        <w:rPr>
          <w:rFonts w:hint="eastAsia" w:ascii="宋体" w:hAnsi="宋体"/>
          <w:sz w:val="24"/>
        </w:rPr>
      </w:pPr>
      <w:r>
        <w:rPr>
          <w:rFonts w:hint="eastAsia" w:ascii="宋体" w:hAnsi="宋体"/>
          <w:sz w:val="24"/>
        </w:rPr>
      </w:r>
      <w:r/>
    </w:p>
    <w:p>
      <w:pPr>
        <w:pStyle w:val="742"/>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42"/>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42"/>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rPr>
          <w:rFonts w:hint="eastAsia" w:ascii="宋体" w:hAnsi="宋体"/>
          <w:sz w:val="24"/>
        </w:rPr>
      </w:pP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42"/>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798"/>
        <w:ind w:firstLine="480"/>
        <w:rPr>
          <w:rFonts w:hint="eastAsia"/>
          <w:sz w:val="24"/>
        </w:rPr>
      </w:pPr>
      <w:r>
        <w:rPr>
          <w:rFonts w:hint="eastAsia"/>
          <w:sz w:val="24"/>
        </w:rPr>
      </w:r>
      <w:r/>
    </w:p>
    <w:p>
      <w:pPr>
        <w:pStyle w:val="742"/>
        <w:rPr>
          <w:rFonts w:hint="eastAsia"/>
        </w:rPr>
      </w:pPr>
      <w:r>
        <w:rPr>
          <w:rFonts w:hint="eastAsia"/>
        </w:rPr>
      </w:r>
      <w:r/>
    </w:p>
    <w:p>
      <w:pPr>
        <w:pStyle w:val="742"/>
        <w:ind w:firstLine="645"/>
        <w:spacing w:line="560" w:lineRule="exact"/>
        <w:rPr>
          <w:rFonts w:ascii="宋体" w:hAnsi="宋体"/>
          <w:sz w:val="24"/>
        </w:rPr>
      </w:pPr>
      <w:r>
        <w:rPr>
          <w:rFonts w:ascii="宋体" w:hAnsi="宋体"/>
          <w:sz w:val="24"/>
        </w:rPr>
      </w:r>
      <w:r/>
    </w:p>
    <w:p>
      <w:pPr>
        <w:pStyle w:val="742"/>
        <w:ind w:firstLine="645"/>
        <w:spacing w:line="560" w:lineRule="exact"/>
        <w:rPr>
          <w:rFonts w:hint="eastAsia" w:ascii="宋体" w:hAnsi="宋体"/>
          <w:sz w:val="24"/>
        </w:rPr>
      </w:pPr>
      <w:r>
        <w:rPr>
          <w:rFonts w:hint="eastAsia" w:ascii="宋体" w:hAnsi="宋体"/>
          <w:sz w:val="24"/>
        </w:rPr>
      </w:r>
      <w:r/>
    </w:p>
    <w:p>
      <w:pPr>
        <w:pStyle w:val="807"/>
        <w:rPr>
          <w:rFonts w:hint="eastAsia" w:ascii="宋体" w:hAnsi="宋体"/>
          <w:sz w:val="24"/>
        </w:rPr>
      </w:pPr>
      <w:r>
        <w:rPr>
          <w:rFonts w:hint="eastAsia" w:ascii="宋体" w:hAnsi="宋体"/>
          <w:sz w:val="24"/>
        </w:rPr>
      </w:r>
      <w:r/>
    </w:p>
    <w:p>
      <w:pPr>
        <w:pStyle w:val="742"/>
        <w:rPr>
          <w:rFonts w:hint="eastAsia" w:ascii="宋体" w:hAnsi="宋体"/>
          <w:sz w:val="24"/>
        </w:rPr>
      </w:pPr>
      <w:r>
        <w:rPr>
          <w:rFonts w:hint="eastAsia" w:ascii="宋体" w:hAnsi="宋体"/>
          <w:sz w:val="24"/>
        </w:rPr>
      </w:r>
      <w:r/>
    </w:p>
    <w:p>
      <w:pPr>
        <w:pStyle w:val="798"/>
        <w:rPr>
          <w:rFonts w:hint="eastAsia"/>
        </w:rPr>
      </w:pPr>
      <w:r>
        <w:rPr>
          <w:rFonts w:hint="eastAsia"/>
        </w:rPr>
      </w:r>
      <w:r/>
    </w:p>
    <w:p>
      <w:pPr>
        <w:pStyle w:val="807"/>
        <w:rPr>
          <w:rFonts w:hint="eastAsia"/>
        </w:rPr>
      </w:pPr>
      <w:r>
        <w:rPr>
          <w:rFonts w:hint="eastAsia"/>
        </w:rPr>
      </w:r>
      <w:r/>
    </w:p>
    <w:p>
      <w:pPr>
        <w:pStyle w:val="742"/>
        <w:rPr>
          <w:rFonts w:hint="eastAsia"/>
        </w:rPr>
      </w:pPr>
      <w:r>
        <w:rPr>
          <w:rFonts w:hint="eastAsia"/>
        </w:rPr>
      </w:r>
      <w:r/>
    </w:p>
    <w:p>
      <w:pPr>
        <w:pStyle w:val="74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4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2"/>
        <w:rPr>
          <w:rFonts w:hint="eastAsia" w:ascii="宋体" w:hAnsi="宋体"/>
          <w:sz w:val="24"/>
          <w:szCs w:val="24"/>
        </w:rPr>
      </w:pPr>
      <w:r>
        <w:rPr>
          <w:rFonts w:hint="eastAsia" w:ascii="宋体" w:hAnsi="宋体"/>
          <w:sz w:val="24"/>
          <w:szCs w:val="24"/>
        </w:rPr>
      </w:r>
      <w:r/>
    </w:p>
    <w:p>
      <w:pPr>
        <w:pStyle w:val="742"/>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4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42"/>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2"/>
        <w:rFonts w:ascii="宋体" w:hAnsi="宋体"/>
      </w:rPr>
      <w:framePr w:wrap="around" w:vAnchor="text" w:hAnchor="margin" w:xAlign="center" w:y="1"/>
    </w:pPr>
    <w:r>
      <w:rPr>
        <w:rFonts w:ascii="宋体" w:hAnsi="宋体"/>
      </w:rPr>
      <w:fldChar w:fldCharType="begin"/>
    </w:r>
    <w:r>
      <w:rPr>
        <w:rStyle w:val="1012"/>
        <w:rFonts w:ascii="宋体" w:hAnsi="宋体"/>
      </w:rPr>
      <w:instrText xml:space="preserve">PAGE  </w:instrText>
    </w:r>
    <w:r>
      <w:rPr>
        <w:rFonts w:ascii="宋体" w:hAnsi="宋体"/>
      </w:rPr>
      <w:fldChar w:fldCharType="separate"/>
    </w:r>
    <w:r>
      <w:rPr>
        <w:rStyle w:val="1012"/>
        <w:rFonts w:ascii="宋体" w:hAnsi="宋体"/>
      </w:rPr>
      <w:t xml:space="preserve">３５</w:t>
    </w:r>
    <w:r>
      <w:rPr>
        <w:rFonts w:ascii="宋体" w:hAnsi="宋体"/>
      </w:rPr>
      <w:fldChar w:fldCharType="end"/>
    </w:r>
    <w:r>
      <w:rPr>
        <w:rStyle w:val="1012"/>
        <w:rFonts w:ascii="宋体" w:hAnsi="宋体"/>
      </w:rPr>
    </w:r>
    <w:r/>
  </w:p>
  <w:p>
    <w:pPr>
      <w:pStyle w:val="98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1</w:t>
    </w:r>
    <w:r>
      <w:fldChar w:fldCharType="end"/>
    </w:r>
    <w:r>
      <w:rPr>
        <w:rStyle w:val="1012"/>
      </w:rPr>
    </w:r>
    <w:r/>
  </w:p>
  <w:p>
    <w:pPr>
      <w:pStyle w:val="9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abstractNum w:abstractNumId="1">
    <w:multiLevelType w:val="hybridMultilevel"/>
    <w:lvl w:ilvl="0">
      <w:start w:val="1"/>
      <w:numFmt w:val="upperLetter"/>
      <w:pStyle w:val="1020"/>
      <w:isLgl w:val="false"/>
      <w:suff w:val="tab"/>
      <w:lvlText w:val="附录%1."/>
      <w:lvlJc w:val="left"/>
      <w:pPr>
        <w:pStyle w:val="742"/>
        <w:ind w:left="907" w:hanging="907"/>
        <w:tabs>
          <w:tab w:val="num" w:pos="907" w:leader="none"/>
        </w:tabs>
      </w:pPr>
      <w:rPr>
        <w:rFonts w:hint="eastAsia"/>
      </w:r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42"/>
        <w:ind w:left="0" w:firstLine="0"/>
      </w:pPr>
      <w:rPr>
        <w:rFonts w:hint="eastAsia"/>
      </w:rPr>
    </w:lvl>
    <w:lvl w:ilvl="1">
      <w:start w:val="1"/>
      <w:numFmt w:val="decimal"/>
      <w:isLgl w:val="false"/>
      <w:suff w:val="nothing"/>
      <w:lvlText w:val="%2、"/>
      <w:lvlJc w:val="left"/>
      <w:pPr>
        <w:pStyle w:val="742"/>
        <w:ind w:left="0" w:firstLine="0"/>
      </w:pPr>
      <w:rPr>
        <w:rFonts w:hint="eastAsia"/>
      </w:rPr>
    </w:lvl>
    <w:lvl w:ilvl="2">
      <w:start w:val="1"/>
      <w:numFmt w:val="decimal"/>
      <w:isLgl w:val="false"/>
      <w:suff w:val="nothing"/>
      <w:lvlText w:val="%2.%3 "/>
      <w:lvlJc w:val="left"/>
      <w:pPr>
        <w:pStyle w:val="742"/>
        <w:ind w:left="0" w:firstLine="0"/>
      </w:pPr>
      <w:rPr>
        <w:rFonts w:hint="eastAsia"/>
      </w:rPr>
    </w:lvl>
    <w:lvl w:ilvl="3">
      <w:start w:val="1"/>
      <w:numFmt w:val="decimal"/>
      <w:isLgl w:val="false"/>
      <w:suff w:val="nothing"/>
      <w:lvlText w:val="%2.%3.%4 "/>
      <w:lvlJc w:val="left"/>
      <w:pPr>
        <w:pStyle w:val="742"/>
        <w:ind w:left="0" w:firstLine="0"/>
      </w:pPr>
      <w:rPr>
        <w:rFonts w:hint="eastAsia"/>
      </w:rPr>
    </w:lvl>
    <w:lvl w:ilvl="4">
      <w:start w:val="1"/>
      <w:numFmt w:val="decimal"/>
      <w:isLgl w:val="false"/>
      <w:suff w:val="nothing"/>
      <w:lvlText w:val="%2.%3.%4.%5 "/>
      <w:lvlJc w:val="left"/>
      <w:pPr>
        <w:pStyle w:val="742"/>
        <w:ind w:left="0" w:firstLine="0"/>
      </w:pPr>
      <w:rPr>
        <w:rFonts w:hint="eastAsia"/>
      </w:rPr>
    </w:lvl>
    <w:lvl w:ilvl="5">
      <w:start w:val="1"/>
      <w:numFmt w:val="decimal"/>
      <w:pStyle w:val="953"/>
      <w:isLgl w:val="false"/>
      <w:suff w:val="nothing"/>
      <w:lvlText w:val=""/>
      <w:lvlJc w:val="left"/>
      <w:pPr>
        <w:pStyle w:val="742"/>
        <w:ind w:left="0" w:firstLine="0"/>
      </w:pPr>
      <w:rPr>
        <w:rFonts w:hint="eastAsia"/>
      </w:rPr>
    </w:lvl>
    <w:lvl w:ilvl="6">
      <w:start w:val="1"/>
      <w:numFmt w:val="decimal"/>
      <w:pStyle w:val="955"/>
      <w:isLgl w:val="false"/>
      <w:suff w:val="nothing"/>
      <w:lvlText w:val=""/>
      <w:lvlJc w:val="left"/>
      <w:pPr>
        <w:pStyle w:val="742"/>
        <w:ind w:left="0" w:firstLine="0"/>
      </w:pPr>
      <w:rPr>
        <w:rFonts w:hint="eastAsia"/>
      </w:rPr>
    </w:lvl>
    <w:lvl w:ilvl="7">
      <w:start w:val="1"/>
      <w:numFmt w:val="decimal"/>
      <w:pStyle w:val="957"/>
      <w:isLgl w:val="false"/>
      <w:suff w:val="nothing"/>
      <w:lvlText w:val=""/>
      <w:lvlJc w:val="left"/>
      <w:pPr>
        <w:pStyle w:val="742"/>
        <w:ind w:left="0" w:firstLine="0"/>
      </w:pPr>
      <w:rPr>
        <w:rFonts w:hint="eastAsia"/>
      </w:rPr>
    </w:lvl>
    <w:lvl w:ilvl="8">
      <w:start w:val="1"/>
      <w:numFmt w:val="decimal"/>
      <w:pStyle w:val="959"/>
      <w:isLgl w:val="false"/>
      <w:suff w:val="nothing"/>
      <w:lvlText w:val=""/>
      <w:lvlJc w:val="left"/>
      <w:pPr>
        <w:pStyle w:val="742"/>
        <w:ind w:left="0" w:firstLine="0"/>
      </w:pPr>
      <w:rPr>
        <w:rFonts w:hint="eastAsia"/>
      </w:rPr>
    </w:lvl>
  </w:abstractNum>
  <w:abstractNum w:abstractNumId="3">
    <w:multiLevelType w:val="hybridMultilevel"/>
    <w:lvl w:ilvl="0">
      <w:start w:val="1"/>
      <w:numFmt w:val="decimal"/>
      <w:pStyle w:val="1037"/>
      <w:isLgl w:val="false"/>
      <w:suff w:val="tab"/>
      <w:lvlText w:val="%1."/>
      <w:lvlJc w:val="left"/>
      <w:pPr>
        <w:pStyle w:val="742"/>
        <w:ind w:left="709" w:hanging="709"/>
        <w:tabs>
          <w:tab w:val="num" w:pos="709" w:leader="none"/>
        </w:tabs>
      </w:pPr>
      <w:rPr>
        <w:rFonts w:hint="eastAsia"/>
      </w:rPr>
    </w:lvl>
    <w:lvl w:ilvl="1">
      <w:start w:val="1"/>
      <w:numFmt w:val="decimal"/>
      <w:isLgl w:val="false"/>
      <w:suff w:val="tab"/>
      <w:lvlText w:val="%1.%2"/>
      <w:lvlJc w:val="left"/>
      <w:pPr>
        <w:pStyle w:val="742"/>
        <w:ind w:left="709" w:hanging="709"/>
        <w:tabs>
          <w:tab w:val="num" w:pos="709" w:leader="none"/>
        </w:tabs>
      </w:pPr>
      <w:rPr>
        <w:rFonts w:hint="eastAsia"/>
      </w:rPr>
    </w:lvl>
    <w:lvl w:ilvl="2">
      <w:start w:val="1"/>
      <w:numFmt w:val="decimal"/>
      <w:isLgl w:val="false"/>
      <w:suff w:val="tab"/>
      <w:lvlText w:val="%1.%2.%3."/>
      <w:lvlJc w:val="left"/>
      <w:pPr>
        <w:pStyle w:val="742"/>
        <w:ind w:left="425" w:hanging="425"/>
        <w:tabs>
          <w:tab w:val="num" w:pos="425" w:leader="none"/>
        </w:tabs>
      </w:pPr>
      <w:rPr>
        <w:rFonts w:hint="eastAsia"/>
      </w:rPr>
    </w:lvl>
    <w:lvl w:ilvl="3">
      <w:start w:val="1"/>
      <w:numFmt w:val="decimal"/>
      <w:isLgl w:val="false"/>
      <w:suff w:val="tab"/>
      <w:lvlText w:val="%1.%2.%3.%4."/>
      <w:lvlJc w:val="left"/>
      <w:pPr>
        <w:pStyle w:val="742"/>
        <w:ind w:left="851" w:hanging="851"/>
        <w:tabs>
          <w:tab w:val="num" w:pos="851" w:leader="none"/>
        </w:tabs>
      </w:pPr>
      <w:rPr>
        <w:rFonts w:hint="eastAsia"/>
      </w:rPr>
    </w:lvl>
    <w:lvl w:ilvl="4">
      <w:start w:val="1"/>
      <w:numFmt w:val="decimal"/>
      <w:isLgl w:val="false"/>
      <w:suff w:val="tab"/>
      <w:lvlText w:val="%1.%2.%3.%4.%5."/>
      <w:lvlJc w:val="left"/>
      <w:pPr>
        <w:pStyle w:val="742"/>
        <w:ind w:left="992" w:hanging="992"/>
        <w:tabs>
          <w:tab w:val="num" w:pos="992" w:leader="none"/>
        </w:tabs>
      </w:pPr>
      <w:rPr>
        <w:rFonts w:hint="eastAsia"/>
      </w:rPr>
    </w:lvl>
    <w:lvl w:ilvl="5">
      <w:start w:val="1"/>
      <w:numFmt w:val="decimal"/>
      <w:isLgl w:val="false"/>
      <w:suff w:val="tab"/>
      <w:lvlText w:val="%1.%2.%3.%4.%5.%6."/>
      <w:lvlJc w:val="left"/>
      <w:pPr>
        <w:pStyle w:val="742"/>
        <w:ind w:left="1134" w:hanging="1134"/>
        <w:tabs>
          <w:tab w:val="num" w:pos="1134" w:leader="none"/>
        </w:tabs>
      </w:pPr>
      <w:rPr>
        <w:rFonts w:hint="eastAsia"/>
      </w:rPr>
    </w:lvl>
    <w:lvl w:ilvl="6">
      <w:start w:val="1"/>
      <w:numFmt w:val="decimal"/>
      <w:isLgl w:val="false"/>
      <w:suff w:val="tab"/>
      <w:lvlText w:val="%1.%2.%3.%4.%5.%6.%7."/>
      <w:lvlJc w:val="left"/>
      <w:pPr>
        <w:pStyle w:val="742"/>
        <w:ind w:left="1276" w:hanging="1276"/>
        <w:tabs>
          <w:tab w:val="num" w:pos="1276" w:leader="none"/>
        </w:tabs>
      </w:pPr>
      <w:rPr>
        <w:rFonts w:hint="eastAsia"/>
      </w:rPr>
    </w:lvl>
    <w:lvl w:ilvl="7">
      <w:start w:val="1"/>
      <w:numFmt w:val="decimal"/>
      <w:isLgl w:val="false"/>
      <w:suff w:val="tab"/>
      <w:lvlText w:val="%1.%2.%3.%4.%5.%6.%7.%8."/>
      <w:lvlJc w:val="left"/>
      <w:pPr>
        <w:pStyle w:val="742"/>
        <w:ind w:left="1418" w:hanging="1418"/>
        <w:tabs>
          <w:tab w:val="num" w:pos="1418" w:leader="none"/>
        </w:tabs>
      </w:pPr>
      <w:rPr>
        <w:rFonts w:hint="eastAsia"/>
      </w:rPr>
    </w:lvl>
    <w:lvl w:ilvl="8">
      <w:start w:val="1"/>
      <w:numFmt w:val="decimal"/>
      <w:isLgl w:val="false"/>
      <w:suff w:val="tab"/>
      <w:lvlText w:val="%1.%2.%3.%4.%5.%6.%7.%8.%9."/>
      <w:lvlJc w:val="left"/>
      <w:pPr>
        <w:pStyle w:val="742"/>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42"/>
    <w:next w:val="742"/>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742"/>
    <w:next w:val="742"/>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742"/>
    <w:next w:val="742"/>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742"/>
    <w:next w:val="742"/>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742"/>
    <w:next w:val="742"/>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42"/>
    <w:next w:val="742"/>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42"/>
    <w:next w:val="742"/>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42"/>
    <w:next w:val="742"/>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42"/>
    <w:next w:val="742"/>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42"/>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42"/>
    <w:next w:val="742"/>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42"/>
    <w:next w:val="742"/>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42"/>
    <w:next w:val="742"/>
    <w:link w:val="716"/>
    <w:uiPriority w:val="29"/>
    <w:qFormat/>
    <w:pPr>
      <w:ind w:left="720" w:right="720"/>
    </w:pPr>
    <w:rPr>
      <w:i/>
    </w:rPr>
  </w:style>
  <w:style w:type="character" w:styleId="716">
    <w:name w:val="Quote Char"/>
    <w:link w:val="715"/>
    <w:uiPriority w:val="29"/>
    <w:rPr>
      <w:i/>
    </w:rPr>
  </w:style>
  <w:style w:type="paragraph" w:styleId="717">
    <w:name w:val="Intense Quote"/>
    <w:basedOn w:val="742"/>
    <w:next w:val="742"/>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42"/>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42"/>
    <w:link w:val="723"/>
    <w:uiPriority w:val="99"/>
    <w:unhideWhenUsed/>
    <w:pPr>
      <w:spacing w:after="0" w:line="240" w:lineRule="auto"/>
      <w:tabs>
        <w:tab w:val="center" w:pos="7143" w:leader="none"/>
        <w:tab w:val="right" w:pos="14287" w:leader="none"/>
      </w:tabs>
    </w:pPr>
  </w:style>
  <w:style w:type="paragraph" w:styleId="722">
    <w:name w:val="Caption"/>
    <w:basedOn w:val="742"/>
    <w:next w:val="742"/>
    <w:uiPriority w:val="35"/>
    <w:semiHidden/>
    <w:unhideWhenUsed/>
    <w:qFormat/>
    <w:pPr>
      <w:spacing w:line="276" w:lineRule="auto"/>
    </w:pPr>
    <w:rPr>
      <w:b/>
      <w:bCs/>
      <w:color w:val="4f81bd" w:themeColor="accent1"/>
      <w:sz w:val="18"/>
      <w:szCs w:val="18"/>
    </w:rPr>
  </w:style>
  <w:style w:type="character" w:styleId="723">
    <w:name w:val="Caption Char"/>
    <w:basedOn w:val="722"/>
    <w:link w:val="721"/>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Hyperlink"/>
    <w:uiPriority w:val="99"/>
    <w:unhideWhenUsed/>
    <w:rPr>
      <w:color w:val="0000ff" w:themeColor="hyperlink"/>
      <w:u w:val="single"/>
    </w:rPr>
  </w:style>
  <w:style w:type="paragraph" w:styleId="726">
    <w:name w:val="footnote text"/>
    <w:basedOn w:val="742"/>
    <w:link w:val="727"/>
    <w:uiPriority w:val="99"/>
    <w:semiHidden/>
    <w:unhideWhenUsed/>
    <w:pPr>
      <w:spacing w:after="40" w:line="240" w:lineRule="auto"/>
    </w:pPr>
    <w:rPr>
      <w:sz w:val="18"/>
    </w:rPr>
  </w:style>
  <w:style w:type="character" w:styleId="727">
    <w:name w:val="Footnote Text Char"/>
    <w:link w:val="726"/>
    <w:uiPriority w:val="99"/>
    <w:rPr>
      <w:sz w:val="18"/>
    </w:rPr>
  </w:style>
  <w:style w:type="character" w:styleId="728">
    <w:name w:val="footnote reference"/>
    <w:uiPriority w:val="99"/>
    <w:unhideWhenUsed/>
    <w:rPr>
      <w:vertAlign w:val="superscript"/>
    </w:rPr>
  </w:style>
  <w:style w:type="paragraph" w:styleId="729">
    <w:name w:val="endnote text"/>
    <w:basedOn w:val="742"/>
    <w:link w:val="730"/>
    <w:uiPriority w:val="99"/>
    <w:semiHidden/>
    <w:unhideWhenUsed/>
    <w:pPr>
      <w:spacing w:after="0" w:line="240" w:lineRule="auto"/>
    </w:pPr>
    <w:rPr>
      <w:sz w:val="20"/>
    </w:rPr>
  </w:style>
  <w:style w:type="character" w:styleId="730">
    <w:name w:val="Endnote Text Char"/>
    <w:link w:val="729"/>
    <w:uiPriority w:val="99"/>
    <w:rPr>
      <w:sz w:val="20"/>
    </w:rPr>
  </w:style>
  <w:style w:type="character" w:styleId="731">
    <w:name w:val="endnote reference"/>
    <w:uiPriority w:val="99"/>
    <w:semiHidden/>
    <w:unhideWhenUsed/>
    <w:rPr>
      <w:vertAlign w:val="superscript"/>
    </w:rPr>
  </w:style>
  <w:style w:type="paragraph" w:styleId="732">
    <w:name w:val="toc 1"/>
    <w:basedOn w:val="742"/>
    <w:next w:val="742"/>
    <w:uiPriority w:val="39"/>
    <w:unhideWhenUsed/>
    <w:pPr>
      <w:ind w:left="0" w:right="0" w:firstLine="0"/>
      <w:spacing w:after="57"/>
    </w:pPr>
  </w:style>
  <w:style w:type="paragraph" w:styleId="733">
    <w:name w:val="toc 2"/>
    <w:basedOn w:val="742"/>
    <w:next w:val="742"/>
    <w:uiPriority w:val="39"/>
    <w:unhideWhenUsed/>
    <w:pPr>
      <w:ind w:left="283" w:right="0" w:firstLine="0"/>
      <w:spacing w:after="57"/>
    </w:pPr>
  </w:style>
  <w:style w:type="paragraph" w:styleId="734">
    <w:name w:val="toc 3"/>
    <w:basedOn w:val="742"/>
    <w:next w:val="742"/>
    <w:uiPriority w:val="39"/>
    <w:unhideWhenUsed/>
    <w:pPr>
      <w:ind w:left="567" w:right="0" w:firstLine="0"/>
      <w:spacing w:after="57"/>
    </w:pPr>
  </w:style>
  <w:style w:type="paragraph" w:styleId="735">
    <w:name w:val="toc 4"/>
    <w:basedOn w:val="742"/>
    <w:next w:val="742"/>
    <w:uiPriority w:val="39"/>
    <w:unhideWhenUsed/>
    <w:pPr>
      <w:ind w:left="850" w:right="0" w:firstLine="0"/>
      <w:spacing w:after="57"/>
    </w:pPr>
  </w:style>
  <w:style w:type="paragraph" w:styleId="736">
    <w:name w:val="toc 5"/>
    <w:basedOn w:val="742"/>
    <w:next w:val="742"/>
    <w:uiPriority w:val="39"/>
    <w:unhideWhenUsed/>
    <w:pPr>
      <w:ind w:left="1134" w:right="0" w:firstLine="0"/>
      <w:spacing w:after="57"/>
    </w:pPr>
  </w:style>
  <w:style w:type="paragraph" w:styleId="737">
    <w:name w:val="toc 6"/>
    <w:basedOn w:val="742"/>
    <w:next w:val="742"/>
    <w:uiPriority w:val="39"/>
    <w:unhideWhenUsed/>
    <w:pPr>
      <w:ind w:left="1417" w:right="0" w:firstLine="0"/>
      <w:spacing w:after="57"/>
    </w:pPr>
  </w:style>
  <w:style w:type="paragraph" w:styleId="738">
    <w:name w:val="toc 7"/>
    <w:basedOn w:val="742"/>
    <w:next w:val="742"/>
    <w:uiPriority w:val="39"/>
    <w:unhideWhenUsed/>
    <w:pPr>
      <w:ind w:left="1701" w:right="0" w:firstLine="0"/>
      <w:spacing w:after="57"/>
    </w:pPr>
  </w:style>
  <w:style w:type="paragraph" w:styleId="739">
    <w:name w:val="toc 8"/>
    <w:basedOn w:val="742"/>
    <w:next w:val="742"/>
    <w:uiPriority w:val="39"/>
    <w:unhideWhenUsed/>
    <w:pPr>
      <w:ind w:left="1984" w:right="0" w:firstLine="0"/>
      <w:spacing w:after="57"/>
    </w:pPr>
  </w:style>
  <w:style w:type="paragraph" w:styleId="740">
    <w:name w:val="toc 9"/>
    <w:basedOn w:val="742"/>
    <w:next w:val="742"/>
    <w:uiPriority w:val="39"/>
    <w:unhideWhenUsed/>
    <w:pPr>
      <w:ind w:left="2268" w:right="0" w:firstLine="0"/>
      <w:spacing w:after="57"/>
    </w:pPr>
  </w:style>
  <w:style w:type="paragraph" w:styleId="741">
    <w:name w:val="table of figures"/>
    <w:basedOn w:val="742"/>
    <w:next w:val="742"/>
    <w:uiPriority w:val="99"/>
    <w:unhideWhenUsed/>
    <w:pPr>
      <w:spacing w:after="0" w:afterAutospacing="0"/>
    </w:pPr>
  </w:style>
  <w:style w:type="paragraph" w:styleId="742" w:default="1">
    <w:name w:val="Normal"/>
    <w:next w:val="754"/>
    <w:link w:val="742"/>
    <w:qFormat/>
    <w:pPr>
      <w:jc w:val="both"/>
      <w:widowControl w:val="off"/>
    </w:pPr>
    <w:rPr>
      <w:sz w:val="21"/>
      <w:szCs w:val="21"/>
      <w:lang w:val="en-US" w:eastAsia="zh-CN" w:bidi="ar-SA"/>
    </w:rPr>
  </w:style>
  <w:style w:type="paragraph" w:styleId="743">
    <w:name w:val="标题 1"/>
    <w:basedOn w:val="742"/>
    <w:next w:val="742"/>
    <w:link w:val="756"/>
    <w:uiPriority w:val="9"/>
    <w:qFormat/>
    <w:pPr>
      <w:keepLines/>
      <w:keepNext/>
      <w:spacing w:before="480" w:after="200"/>
      <w:outlineLvl w:val="0"/>
    </w:pPr>
    <w:rPr>
      <w:rFonts w:ascii="Arial" w:hAnsi="Arial" w:eastAsia="Arial" w:cs="Arial"/>
      <w:sz w:val="40"/>
      <w:szCs w:val="40"/>
    </w:rPr>
  </w:style>
  <w:style w:type="paragraph" w:styleId="744">
    <w:name w:val="标题 2"/>
    <w:basedOn w:val="742"/>
    <w:next w:val="742"/>
    <w:link w:val="757"/>
    <w:uiPriority w:val="9"/>
    <w:qFormat/>
    <w:pPr>
      <w:keepLines/>
      <w:keepNext/>
      <w:spacing w:before="360" w:after="200"/>
      <w:outlineLvl w:val="1"/>
    </w:pPr>
    <w:rPr>
      <w:rFonts w:ascii="Arial" w:hAnsi="Arial" w:eastAsia="Arial" w:cs="Arial"/>
      <w:sz w:val="34"/>
    </w:rPr>
  </w:style>
  <w:style w:type="paragraph" w:styleId="745">
    <w:name w:val="标题 3"/>
    <w:basedOn w:val="742"/>
    <w:next w:val="759"/>
    <w:link w:val="758"/>
    <w:uiPriority w:val="9"/>
    <w:qFormat/>
    <w:pPr>
      <w:keepLines/>
      <w:keepNext/>
      <w:spacing w:before="320" w:after="200"/>
      <w:outlineLvl w:val="2"/>
    </w:pPr>
    <w:rPr>
      <w:rFonts w:ascii="Arial" w:hAnsi="Arial" w:eastAsia="Arial" w:cs="Arial"/>
      <w:sz w:val="30"/>
      <w:szCs w:val="30"/>
    </w:rPr>
  </w:style>
  <w:style w:type="paragraph" w:styleId="746">
    <w:name w:val="标题 4"/>
    <w:basedOn w:val="742"/>
    <w:next w:val="759"/>
    <w:link w:val="760"/>
    <w:uiPriority w:val="9"/>
    <w:qFormat/>
    <w:pPr>
      <w:keepLines/>
      <w:keepNext/>
      <w:spacing w:before="320" w:after="200"/>
      <w:outlineLvl w:val="3"/>
    </w:pPr>
    <w:rPr>
      <w:rFonts w:ascii="Arial" w:hAnsi="Arial" w:eastAsia="Arial" w:cs="Arial"/>
      <w:b/>
      <w:bCs/>
      <w:sz w:val="26"/>
      <w:szCs w:val="26"/>
    </w:rPr>
  </w:style>
  <w:style w:type="paragraph" w:styleId="747">
    <w:name w:val="标题 5"/>
    <w:basedOn w:val="742"/>
    <w:next w:val="742"/>
    <w:link w:val="761"/>
    <w:uiPriority w:val="9"/>
    <w:qFormat/>
    <w:pPr>
      <w:keepLines/>
      <w:keepNext/>
      <w:spacing w:before="320" w:after="200"/>
      <w:outlineLvl w:val="4"/>
    </w:pPr>
    <w:rPr>
      <w:rFonts w:ascii="Arial" w:hAnsi="Arial" w:eastAsia="Arial" w:cs="Arial"/>
      <w:b/>
      <w:bCs/>
      <w:sz w:val="24"/>
      <w:szCs w:val="24"/>
    </w:rPr>
  </w:style>
  <w:style w:type="paragraph" w:styleId="748">
    <w:name w:val="标题 6"/>
    <w:basedOn w:val="742"/>
    <w:next w:val="742"/>
    <w:link w:val="762"/>
    <w:uiPriority w:val="9"/>
    <w:qFormat/>
    <w:pPr>
      <w:keepLines/>
      <w:keepNext/>
      <w:spacing w:before="320" w:after="200"/>
      <w:outlineLvl w:val="5"/>
    </w:pPr>
    <w:rPr>
      <w:rFonts w:ascii="Arial" w:hAnsi="Arial" w:eastAsia="Arial" w:cs="Arial"/>
      <w:b/>
      <w:bCs/>
      <w:sz w:val="22"/>
      <w:szCs w:val="22"/>
    </w:rPr>
  </w:style>
  <w:style w:type="paragraph" w:styleId="749">
    <w:name w:val="标题 7"/>
    <w:basedOn w:val="742"/>
    <w:next w:val="742"/>
    <w:link w:val="763"/>
    <w:uiPriority w:val="9"/>
    <w:qFormat/>
    <w:pPr>
      <w:keepLines/>
      <w:keepNext/>
      <w:spacing w:before="320" w:after="200"/>
      <w:outlineLvl w:val="6"/>
    </w:pPr>
    <w:rPr>
      <w:rFonts w:ascii="Arial" w:hAnsi="Arial" w:eastAsia="Arial" w:cs="Arial"/>
      <w:b/>
      <w:bCs/>
      <w:i/>
      <w:iCs/>
      <w:sz w:val="22"/>
      <w:szCs w:val="22"/>
    </w:rPr>
  </w:style>
  <w:style w:type="paragraph" w:styleId="750">
    <w:name w:val="标题 8"/>
    <w:basedOn w:val="742"/>
    <w:next w:val="742"/>
    <w:link w:val="764"/>
    <w:uiPriority w:val="9"/>
    <w:qFormat/>
    <w:pPr>
      <w:keepLines/>
      <w:keepNext/>
      <w:spacing w:before="320" w:after="200"/>
      <w:outlineLvl w:val="7"/>
    </w:pPr>
    <w:rPr>
      <w:rFonts w:ascii="Arial" w:hAnsi="Arial" w:eastAsia="Arial" w:cs="Arial"/>
      <w:i/>
      <w:iCs/>
      <w:sz w:val="22"/>
      <w:szCs w:val="22"/>
    </w:rPr>
  </w:style>
  <w:style w:type="paragraph" w:styleId="751">
    <w:name w:val="标题 9"/>
    <w:basedOn w:val="742"/>
    <w:next w:val="742"/>
    <w:link w:val="765"/>
    <w:uiPriority w:val="9"/>
    <w:qFormat/>
    <w:pPr>
      <w:keepLines/>
      <w:keepNext/>
      <w:spacing w:before="320" w:after="200"/>
      <w:outlineLvl w:val="8"/>
    </w:pPr>
    <w:rPr>
      <w:rFonts w:ascii="Arial" w:hAnsi="Arial" w:eastAsia="Arial" w:cs="Arial"/>
      <w:i/>
      <w:iCs/>
      <w:sz w:val="21"/>
      <w:szCs w:val="21"/>
    </w:rPr>
  </w:style>
  <w:style w:type="character" w:styleId="752">
    <w:name w:val="默认段落字体"/>
    <w:next w:val="752"/>
    <w:link w:val="742"/>
    <w:uiPriority w:val="1"/>
    <w:unhideWhenUsed/>
    <w:qFormat/>
  </w:style>
  <w:style w:type="table" w:styleId="753">
    <w:name w:val="普通表格"/>
    <w:next w:val="753"/>
    <w:link w:val="742"/>
    <w:uiPriority w:val="99"/>
    <w:unhideWhenUsed/>
    <w:qFormat/>
    <w:tblPr/>
  </w:style>
  <w:style w:type="paragraph" w:styleId="754">
    <w:name w:val="正文文本缩进11"/>
    <w:basedOn w:val="742"/>
    <w:next w:val="755"/>
    <w:link w:val="742"/>
    <w:unhideWhenUsed/>
    <w:qFormat/>
    <w:pPr>
      <w:ind w:left="420"/>
      <w:spacing w:after="120"/>
    </w:pPr>
  </w:style>
  <w:style w:type="paragraph" w:styleId="755">
    <w:name w:val="正文首行缩进 211"/>
    <w:basedOn w:val="754"/>
    <w:next w:val="755"/>
    <w:link w:val="742"/>
    <w:qFormat/>
    <w:pPr>
      <w:ind w:left="0" w:firstLine="420"/>
      <w:spacing w:after="0" w:line="360" w:lineRule="auto"/>
    </w:pPr>
    <w:rPr>
      <w:rFonts w:ascii="宋体" w:hAnsi="宋体"/>
      <w:szCs w:val="20"/>
    </w:rPr>
  </w:style>
  <w:style w:type="character" w:styleId="756">
    <w:name w:val="标题 1 字符"/>
    <w:next w:val="756"/>
    <w:link w:val="743"/>
    <w:uiPriority w:val="9"/>
    <w:qFormat/>
    <w:rPr>
      <w:rFonts w:ascii="Arial" w:hAnsi="Arial" w:eastAsia="Arial" w:cs="Arial"/>
      <w:sz w:val="40"/>
      <w:szCs w:val="40"/>
    </w:rPr>
  </w:style>
  <w:style w:type="character" w:styleId="757">
    <w:name w:val="标题 2 字符"/>
    <w:next w:val="757"/>
    <w:link w:val="744"/>
    <w:uiPriority w:val="9"/>
    <w:qFormat/>
    <w:rPr>
      <w:rFonts w:ascii="Arial" w:hAnsi="Arial" w:eastAsia="Arial" w:cs="Arial"/>
      <w:sz w:val="34"/>
    </w:rPr>
  </w:style>
  <w:style w:type="character" w:styleId="758">
    <w:name w:val="标题 3 字符"/>
    <w:next w:val="758"/>
    <w:link w:val="745"/>
    <w:uiPriority w:val="9"/>
    <w:qFormat/>
    <w:rPr>
      <w:rFonts w:ascii="Arial" w:hAnsi="Arial" w:eastAsia="Arial" w:cs="Arial"/>
      <w:sz w:val="30"/>
      <w:szCs w:val="30"/>
    </w:rPr>
  </w:style>
  <w:style w:type="paragraph" w:styleId="759">
    <w:name w:val="正文缩进"/>
    <w:basedOn w:val="742"/>
    <w:next w:val="759"/>
    <w:link w:val="742"/>
    <w:qFormat/>
    <w:pPr>
      <w:ind w:firstLine="420"/>
    </w:pPr>
  </w:style>
  <w:style w:type="character" w:styleId="760">
    <w:name w:val="标题 4 字符"/>
    <w:next w:val="760"/>
    <w:link w:val="746"/>
    <w:uiPriority w:val="9"/>
    <w:qFormat/>
    <w:rPr>
      <w:rFonts w:ascii="Arial" w:hAnsi="Arial" w:eastAsia="Arial" w:cs="Arial"/>
      <w:b/>
      <w:bCs/>
      <w:sz w:val="26"/>
      <w:szCs w:val="26"/>
    </w:rPr>
  </w:style>
  <w:style w:type="character" w:styleId="761">
    <w:name w:val="标题 5 字符"/>
    <w:next w:val="761"/>
    <w:link w:val="747"/>
    <w:uiPriority w:val="9"/>
    <w:qFormat/>
    <w:rPr>
      <w:rFonts w:ascii="Arial" w:hAnsi="Arial" w:eastAsia="Arial" w:cs="Arial"/>
      <w:b/>
      <w:bCs/>
      <w:sz w:val="24"/>
      <w:szCs w:val="24"/>
    </w:rPr>
  </w:style>
  <w:style w:type="character" w:styleId="762">
    <w:name w:val="标题 6 字符"/>
    <w:next w:val="762"/>
    <w:link w:val="748"/>
    <w:uiPriority w:val="9"/>
    <w:qFormat/>
    <w:rPr>
      <w:rFonts w:ascii="Arial" w:hAnsi="Arial" w:eastAsia="Arial" w:cs="Arial"/>
      <w:b/>
      <w:bCs/>
      <w:sz w:val="22"/>
      <w:szCs w:val="22"/>
    </w:rPr>
  </w:style>
  <w:style w:type="character" w:styleId="763">
    <w:name w:val="标题 7 字符"/>
    <w:next w:val="763"/>
    <w:link w:val="749"/>
    <w:uiPriority w:val="9"/>
    <w:qFormat/>
    <w:rPr>
      <w:rFonts w:ascii="Arial" w:hAnsi="Arial" w:eastAsia="Arial" w:cs="Arial"/>
      <w:b/>
      <w:bCs/>
      <w:i/>
      <w:iCs/>
      <w:sz w:val="22"/>
      <w:szCs w:val="22"/>
    </w:rPr>
  </w:style>
  <w:style w:type="character" w:styleId="764">
    <w:name w:val="标题 8 字符"/>
    <w:next w:val="764"/>
    <w:link w:val="750"/>
    <w:uiPriority w:val="9"/>
    <w:qFormat/>
    <w:rPr>
      <w:rFonts w:ascii="Arial" w:hAnsi="Arial" w:eastAsia="Arial" w:cs="Arial"/>
      <w:i/>
      <w:iCs/>
      <w:sz w:val="22"/>
      <w:szCs w:val="22"/>
    </w:rPr>
  </w:style>
  <w:style w:type="character" w:styleId="765">
    <w:name w:val="标题 9 字符"/>
    <w:next w:val="765"/>
    <w:link w:val="751"/>
    <w:uiPriority w:val="9"/>
    <w:qFormat/>
    <w:rPr>
      <w:rFonts w:ascii="Arial" w:hAnsi="Arial" w:eastAsia="Arial" w:cs="Arial"/>
      <w:i/>
      <w:iCs/>
      <w:sz w:val="21"/>
      <w:szCs w:val="21"/>
    </w:rPr>
  </w:style>
  <w:style w:type="paragraph" w:styleId="766">
    <w:name w:val="目录 7"/>
    <w:basedOn w:val="742"/>
    <w:next w:val="742"/>
    <w:link w:val="742"/>
    <w:uiPriority w:val="39"/>
    <w:unhideWhenUsed/>
    <w:qFormat/>
    <w:pPr>
      <w:ind w:left="1701" w:right="0" w:firstLine="0"/>
      <w:spacing w:after="57"/>
    </w:pPr>
  </w:style>
  <w:style w:type="paragraph" w:styleId="767">
    <w:name w:val="题注"/>
    <w:basedOn w:val="742"/>
    <w:next w:val="742"/>
    <w:link w:val="742"/>
    <w:uiPriority w:val="35"/>
    <w:qFormat/>
    <w:pPr>
      <w:spacing w:line="276" w:lineRule="auto"/>
    </w:pPr>
    <w:rPr>
      <w:b/>
      <w:bCs/>
      <w:color w:val="4f81bd"/>
      <w:sz w:val="18"/>
      <w:szCs w:val="18"/>
    </w:rPr>
  </w:style>
  <w:style w:type="paragraph" w:styleId="768">
    <w:name w:val="批注文字"/>
    <w:basedOn w:val="742"/>
    <w:next w:val="768"/>
    <w:link w:val="769"/>
    <w:uiPriority w:val="99"/>
    <w:unhideWhenUsed/>
    <w:qFormat/>
    <w:pPr>
      <w:jc w:val="left"/>
    </w:pPr>
  </w:style>
  <w:style w:type="character" w:styleId="769">
    <w:name w:val="批注文字 字符"/>
    <w:next w:val="769"/>
    <w:link w:val="768"/>
    <w:uiPriority w:val="99"/>
    <w:rPr>
      <w:sz w:val="21"/>
      <w:szCs w:val="21"/>
    </w:rPr>
  </w:style>
  <w:style w:type="paragraph" w:styleId="770">
    <w:name w:val="正文文本"/>
    <w:basedOn w:val="742"/>
    <w:next w:val="770"/>
    <w:link w:val="742"/>
    <w:uiPriority w:val="1"/>
    <w:qFormat/>
    <w:pPr>
      <w:ind w:left="120"/>
    </w:pPr>
    <w:rPr>
      <w:rFonts w:ascii="宋体" w:hAnsi="宋体" w:eastAsia="宋体" w:cs="宋体"/>
      <w:sz w:val="21"/>
      <w:szCs w:val="21"/>
      <w:lang w:val="zh-CN" w:eastAsia="zh-CN" w:bidi="zh-CN"/>
    </w:rPr>
  </w:style>
  <w:style w:type="paragraph" w:styleId="771">
    <w:name w:val="正文文本缩进"/>
    <w:basedOn w:val="742"/>
    <w:next w:val="772"/>
    <w:link w:val="742"/>
    <w:unhideWhenUsed/>
    <w:qFormat/>
    <w:pPr>
      <w:ind w:left="420"/>
      <w:spacing w:after="120"/>
    </w:pPr>
  </w:style>
  <w:style w:type="paragraph" w:styleId="772">
    <w:name w:val="寄信人地址"/>
    <w:basedOn w:val="742"/>
    <w:next w:val="772"/>
    <w:link w:val="742"/>
    <w:qFormat/>
    <w:rPr>
      <w:rFonts w:ascii="Arial" w:hAnsi="Arial" w:eastAsia="宋体" w:cs="宋体"/>
    </w:rPr>
  </w:style>
  <w:style w:type="paragraph" w:styleId="773">
    <w:name w:val="目录 5"/>
    <w:basedOn w:val="742"/>
    <w:next w:val="742"/>
    <w:link w:val="742"/>
    <w:uiPriority w:val="39"/>
    <w:unhideWhenUsed/>
    <w:qFormat/>
    <w:pPr>
      <w:ind w:left="1134" w:right="0" w:firstLine="0"/>
      <w:spacing w:after="57"/>
    </w:pPr>
  </w:style>
  <w:style w:type="paragraph" w:styleId="774">
    <w:name w:val="目录 3"/>
    <w:basedOn w:val="742"/>
    <w:next w:val="742"/>
    <w:link w:val="742"/>
    <w:uiPriority w:val="39"/>
    <w:unhideWhenUsed/>
    <w:qFormat/>
    <w:pPr>
      <w:ind w:left="567" w:right="0" w:firstLine="0"/>
      <w:spacing w:after="57"/>
    </w:pPr>
  </w:style>
  <w:style w:type="paragraph" w:styleId="775">
    <w:name w:val="纯文本"/>
    <w:basedOn w:val="742"/>
    <w:next w:val="775"/>
    <w:link w:val="742"/>
    <w:qFormat/>
    <w:rPr>
      <w:rFonts w:ascii="宋体" w:hAnsi="Courier New" w:cs="Courier New"/>
    </w:rPr>
  </w:style>
  <w:style w:type="paragraph" w:styleId="776">
    <w:name w:val="目录 8"/>
    <w:basedOn w:val="742"/>
    <w:next w:val="742"/>
    <w:link w:val="742"/>
    <w:uiPriority w:val="39"/>
    <w:unhideWhenUsed/>
    <w:qFormat/>
    <w:pPr>
      <w:ind w:left="1984" w:right="0" w:firstLine="0"/>
      <w:spacing w:after="57"/>
    </w:pPr>
  </w:style>
  <w:style w:type="paragraph" w:styleId="777">
    <w:name w:val="尾注文本"/>
    <w:basedOn w:val="742"/>
    <w:next w:val="777"/>
    <w:link w:val="778"/>
    <w:uiPriority w:val="99"/>
    <w:unhideWhenUsed/>
    <w:qFormat/>
    <w:pPr>
      <w:spacing w:after="0" w:line="240" w:lineRule="auto"/>
    </w:pPr>
    <w:rPr>
      <w:sz w:val="20"/>
    </w:rPr>
  </w:style>
  <w:style w:type="character" w:styleId="778">
    <w:name w:val="尾注文本 字符"/>
    <w:next w:val="778"/>
    <w:link w:val="777"/>
    <w:uiPriority w:val="99"/>
    <w:qFormat/>
    <w:rPr>
      <w:sz w:val="20"/>
    </w:rPr>
  </w:style>
  <w:style w:type="paragraph" w:styleId="779">
    <w:name w:val="页脚"/>
    <w:basedOn w:val="742"/>
    <w:next w:val="779"/>
    <w:link w:val="780"/>
    <w:uiPriority w:val="99"/>
    <w:unhideWhenUsed/>
    <w:qFormat/>
    <w:pPr>
      <w:spacing w:after="0" w:line="240" w:lineRule="auto"/>
      <w:tabs>
        <w:tab w:val="center" w:pos="7143" w:leader="none"/>
        <w:tab w:val="right" w:pos="14287" w:leader="none"/>
      </w:tabs>
    </w:pPr>
  </w:style>
  <w:style w:type="character" w:styleId="780">
    <w:name w:val="页脚 字符"/>
    <w:next w:val="780"/>
    <w:link w:val="779"/>
    <w:uiPriority w:val="99"/>
    <w:qFormat/>
  </w:style>
  <w:style w:type="paragraph" w:styleId="781">
    <w:name w:val="页眉"/>
    <w:basedOn w:val="742"/>
    <w:next w:val="781"/>
    <w:link w:val="782"/>
    <w:uiPriority w:val="99"/>
    <w:unhideWhenUsed/>
    <w:qFormat/>
    <w:pPr>
      <w:spacing w:after="0" w:line="240" w:lineRule="auto"/>
      <w:tabs>
        <w:tab w:val="center" w:pos="7143" w:leader="none"/>
        <w:tab w:val="right" w:pos="14287" w:leader="none"/>
      </w:tabs>
    </w:pPr>
  </w:style>
  <w:style w:type="character" w:styleId="782">
    <w:name w:val="页眉 字符"/>
    <w:next w:val="782"/>
    <w:link w:val="781"/>
    <w:uiPriority w:val="99"/>
    <w:qFormat/>
  </w:style>
  <w:style w:type="paragraph" w:styleId="783">
    <w:name w:val="目录 1"/>
    <w:basedOn w:val="742"/>
    <w:next w:val="742"/>
    <w:link w:val="742"/>
    <w:uiPriority w:val="39"/>
    <w:unhideWhenUsed/>
    <w:qFormat/>
    <w:pPr>
      <w:ind w:left="0" w:right="0" w:firstLine="0"/>
      <w:spacing w:after="57"/>
    </w:pPr>
  </w:style>
  <w:style w:type="paragraph" w:styleId="784">
    <w:name w:val="目录 4"/>
    <w:basedOn w:val="742"/>
    <w:next w:val="742"/>
    <w:link w:val="742"/>
    <w:uiPriority w:val="39"/>
    <w:unhideWhenUsed/>
    <w:qFormat/>
    <w:pPr>
      <w:ind w:left="850" w:right="0" w:firstLine="0"/>
      <w:spacing w:after="57"/>
    </w:pPr>
  </w:style>
  <w:style w:type="paragraph" w:styleId="785">
    <w:name w:val="副标题"/>
    <w:basedOn w:val="742"/>
    <w:next w:val="742"/>
    <w:link w:val="786"/>
    <w:uiPriority w:val="11"/>
    <w:qFormat/>
    <w:pPr>
      <w:spacing w:before="200" w:after="200"/>
    </w:pPr>
    <w:rPr>
      <w:sz w:val="24"/>
      <w:szCs w:val="24"/>
    </w:rPr>
  </w:style>
  <w:style w:type="character" w:styleId="786">
    <w:name w:val="副标题 字符"/>
    <w:next w:val="786"/>
    <w:link w:val="785"/>
    <w:uiPriority w:val="11"/>
    <w:qFormat/>
    <w:rPr>
      <w:sz w:val="24"/>
      <w:szCs w:val="24"/>
    </w:rPr>
  </w:style>
  <w:style w:type="paragraph" w:styleId="787">
    <w:name w:val="脚注文本"/>
    <w:basedOn w:val="742"/>
    <w:next w:val="787"/>
    <w:link w:val="788"/>
    <w:uiPriority w:val="99"/>
    <w:unhideWhenUsed/>
    <w:qFormat/>
    <w:pPr>
      <w:spacing w:after="40" w:line="240" w:lineRule="auto"/>
    </w:pPr>
    <w:rPr>
      <w:sz w:val="18"/>
    </w:rPr>
  </w:style>
  <w:style w:type="character" w:styleId="788">
    <w:name w:val="脚注文本 字符"/>
    <w:next w:val="788"/>
    <w:link w:val="787"/>
    <w:uiPriority w:val="99"/>
    <w:qFormat/>
    <w:rPr>
      <w:sz w:val="18"/>
    </w:rPr>
  </w:style>
  <w:style w:type="paragraph" w:styleId="789">
    <w:name w:val="目录 6"/>
    <w:basedOn w:val="742"/>
    <w:next w:val="742"/>
    <w:link w:val="742"/>
    <w:uiPriority w:val="39"/>
    <w:unhideWhenUsed/>
    <w:qFormat/>
    <w:pPr>
      <w:ind w:left="1417" w:right="0" w:firstLine="0"/>
      <w:spacing w:after="57"/>
    </w:pPr>
  </w:style>
  <w:style w:type="paragraph" w:styleId="790">
    <w:name w:val="图表目录"/>
    <w:basedOn w:val="742"/>
    <w:next w:val="742"/>
    <w:link w:val="742"/>
    <w:uiPriority w:val="99"/>
    <w:unhideWhenUsed/>
    <w:qFormat/>
    <w:pPr>
      <w:spacing w:after="0" w:afterAutospacing="0"/>
    </w:pPr>
  </w:style>
  <w:style w:type="paragraph" w:styleId="791">
    <w:name w:val="目录 2"/>
    <w:basedOn w:val="742"/>
    <w:next w:val="742"/>
    <w:link w:val="742"/>
    <w:uiPriority w:val="39"/>
    <w:unhideWhenUsed/>
    <w:qFormat/>
    <w:pPr>
      <w:ind w:left="283" w:right="0" w:firstLine="0"/>
      <w:spacing w:after="57"/>
    </w:pPr>
  </w:style>
  <w:style w:type="paragraph" w:styleId="792">
    <w:name w:val="目录 9"/>
    <w:basedOn w:val="742"/>
    <w:next w:val="742"/>
    <w:link w:val="742"/>
    <w:uiPriority w:val="39"/>
    <w:unhideWhenUsed/>
    <w:qFormat/>
    <w:pPr>
      <w:ind w:left="2268" w:right="0" w:firstLine="0"/>
      <w:spacing w:after="57"/>
    </w:pPr>
  </w:style>
  <w:style w:type="paragraph" w:styleId="793">
    <w:name w:val="普通(网站)"/>
    <w:basedOn w:val="742"/>
    <w:next w:val="793"/>
    <w:link w:val="742"/>
    <w:uiPriority w:val="99"/>
    <w:qFormat/>
    <w:pPr>
      <w:jc w:val="left"/>
      <w:spacing w:before="100" w:beforeAutospacing="1" w:after="100" w:afterAutospacing="1"/>
      <w:widowControl/>
    </w:pPr>
    <w:rPr>
      <w:rFonts w:ascii="宋体" w:hAnsi="宋体" w:cs="宋体"/>
      <w:sz w:val="24"/>
      <w:szCs w:val="24"/>
    </w:rPr>
  </w:style>
  <w:style w:type="paragraph" w:styleId="794">
    <w:name w:val="标题"/>
    <w:basedOn w:val="742"/>
    <w:next w:val="742"/>
    <w:link w:val="795"/>
    <w:uiPriority w:val="10"/>
    <w:qFormat/>
    <w:pPr>
      <w:contextualSpacing/>
      <w:spacing w:before="300" w:after="200"/>
    </w:pPr>
    <w:rPr>
      <w:sz w:val="48"/>
      <w:szCs w:val="48"/>
    </w:rPr>
  </w:style>
  <w:style w:type="character" w:styleId="795">
    <w:name w:val="标题 字符"/>
    <w:next w:val="795"/>
    <w:link w:val="794"/>
    <w:uiPriority w:val="10"/>
    <w:qFormat/>
    <w:rPr>
      <w:sz w:val="48"/>
      <w:szCs w:val="48"/>
    </w:rPr>
  </w:style>
  <w:style w:type="paragraph" w:styleId="796">
    <w:name w:val="批注主题"/>
    <w:basedOn w:val="768"/>
    <w:next w:val="768"/>
    <w:link w:val="797"/>
    <w:uiPriority w:val="99"/>
    <w:unhideWhenUsed/>
    <w:rPr>
      <w:b/>
      <w:bCs/>
    </w:rPr>
  </w:style>
  <w:style w:type="character" w:styleId="797">
    <w:name w:val="批注主题 字符"/>
    <w:next w:val="797"/>
    <w:link w:val="796"/>
    <w:uiPriority w:val="99"/>
    <w:semiHidden/>
    <w:rPr>
      <w:b/>
      <w:bCs/>
      <w:sz w:val="21"/>
      <w:szCs w:val="21"/>
    </w:rPr>
  </w:style>
  <w:style w:type="paragraph" w:styleId="798">
    <w:name w:val="正文首行缩进 2"/>
    <w:basedOn w:val="771"/>
    <w:next w:val="742"/>
    <w:link w:val="742"/>
    <w:qFormat/>
    <w:pPr>
      <w:ind w:left="0" w:firstLine="420"/>
      <w:spacing w:after="0" w:line="360" w:lineRule="auto"/>
    </w:pPr>
    <w:rPr>
      <w:rFonts w:ascii="宋体" w:hAnsi="宋体" w:eastAsia="宋体" w:cs="Times New Roman"/>
      <w:szCs w:val="20"/>
    </w:rPr>
  </w:style>
  <w:style w:type="table" w:styleId="799">
    <w:name w:val="网格型"/>
    <w:next w:val="799"/>
    <w:link w:val="742"/>
    <w:uiPriority w:val="59"/>
    <w:qFormat/>
    <w:rPr>
      <w:lang w:val="en-US" w:eastAsia="zh-CN" w:bidi="ar-SA"/>
    </w:rPr>
    <w:tblPr/>
  </w:style>
  <w:style w:type="character" w:styleId="800">
    <w:name w:val="尾注引用"/>
    <w:next w:val="800"/>
    <w:link w:val="742"/>
    <w:uiPriority w:val="99"/>
    <w:unhideWhenUsed/>
    <w:qFormat/>
    <w:rPr>
      <w:vertAlign w:val="superscript"/>
    </w:rPr>
  </w:style>
  <w:style w:type="character" w:styleId="801">
    <w:name w:val="页码"/>
    <w:next w:val="801"/>
    <w:link w:val="742"/>
    <w:qFormat/>
  </w:style>
  <w:style w:type="character" w:styleId="802">
    <w:name w:val="已访问的超链接"/>
    <w:next w:val="802"/>
    <w:link w:val="742"/>
    <w:qFormat/>
    <w:rPr>
      <w:color w:val="800080"/>
      <w:u w:val="single"/>
    </w:rPr>
  </w:style>
  <w:style w:type="character" w:styleId="803">
    <w:name w:val="超链接"/>
    <w:next w:val="803"/>
    <w:link w:val="742"/>
    <w:uiPriority w:val="99"/>
    <w:unhideWhenUsed/>
    <w:qFormat/>
    <w:rPr>
      <w:color w:val="0000ff"/>
      <w:u w:val="single"/>
    </w:rPr>
  </w:style>
  <w:style w:type="character" w:styleId="804">
    <w:name w:val="批注引用"/>
    <w:next w:val="804"/>
    <w:link w:val="742"/>
    <w:uiPriority w:val="99"/>
    <w:unhideWhenUsed/>
    <w:rPr>
      <w:sz w:val="21"/>
      <w:szCs w:val="21"/>
    </w:rPr>
  </w:style>
  <w:style w:type="character" w:styleId="805">
    <w:name w:val="脚注引用"/>
    <w:next w:val="805"/>
    <w:link w:val="742"/>
    <w:uiPriority w:val="99"/>
    <w:unhideWhenUsed/>
    <w:qFormat/>
    <w:rPr>
      <w:vertAlign w:val="superscript"/>
    </w:rPr>
  </w:style>
  <w:style w:type="character" w:styleId="806">
    <w:name w:val="Footer Char"/>
    <w:next w:val="806"/>
    <w:link w:val="779"/>
    <w:uiPriority w:val="99"/>
    <w:qFormat/>
  </w:style>
  <w:style w:type="paragraph" w:styleId="807">
    <w:name w:val="索引 41"/>
    <w:basedOn w:val="742"/>
    <w:next w:val="742"/>
    <w:link w:val="742"/>
    <w:semiHidden/>
    <w:qFormat/>
    <w:pPr>
      <w:ind w:left="1260"/>
    </w:pPr>
    <w:rPr>
      <w:rFonts w:ascii="Calibri" w:hAnsi="Calibri" w:eastAsia="Calibri" w:cs="宋体"/>
      <w:sz w:val="20"/>
      <w:lang w:val="zh-CN"/>
    </w:rPr>
  </w:style>
  <w:style w:type="paragraph" w:styleId="808">
    <w:name w:val="正文文本121"/>
    <w:basedOn w:val="742"/>
    <w:next w:val="808"/>
    <w:link w:val="742"/>
    <w:qFormat/>
    <w:pPr>
      <w:ind w:left="120"/>
    </w:pPr>
    <w:rPr>
      <w:rFonts w:ascii="宋体" w:eastAsia="宋体" w:cs="宋体"/>
      <w:sz w:val="21"/>
      <w:szCs w:val="21"/>
      <w:lang w:val="zh-CN" w:eastAsia="zh-CN" w:bidi="zh-CN"/>
    </w:rPr>
  </w:style>
  <w:style w:type="paragraph" w:styleId="809">
    <w:name w:val="列表段落"/>
    <w:basedOn w:val="742"/>
    <w:next w:val="809"/>
    <w:link w:val="742"/>
    <w:uiPriority w:val="34"/>
    <w:qFormat/>
    <w:pPr>
      <w:contextualSpacing/>
      <w:ind w:left="720"/>
    </w:pPr>
  </w:style>
  <w:style w:type="paragraph" w:styleId="810">
    <w:name w:val="无间隔"/>
    <w:next w:val="810"/>
    <w:link w:val="742"/>
    <w:uiPriority w:val="1"/>
    <w:qFormat/>
    <w:rPr>
      <w:lang w:val="en-US" w:eastAsia="zh-CN" w:bidi="ar-SA"/>
    </w:rPr>
  </w:style>
  <w:style w:type="paragraph" w:styleId="811">
    <w:name w:val="引用"/>
    <w:basedOn w:val="742"/>
    <w:next w:val="742"/>
    <w:link w:val="812"/>
    <w:uiPriority w:val="29"/>
    <w:qFormat/>
    <w:pPr>
      <w:ind w:left="720" w:right="720"/>
    </w:pPr>
    <w:rPr>
      <w:i/>
    </w:rPr>
  </w:style>
  <w:style w:type="character" w:styleId="812">
    <w:name w:val="引用 字符"/>
    <w:next w:val="812"/>
    <w:link w:val="811"/>
    <w:uiPriority w:val="29"/>
    <w:qFormat/>
    <w:rPr>
      <w:i/>
    </w:rPr>
  </w:style>
  <w:style w:type="paragraph" w:styleId="813">
    <w:name w:val="明显引用"/>
    <w:basedOn w:val="742"/>
    <w:next w:val="742"/>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明显引用 字符"/>
    <w:next w:val="814"/>
    <w:link w:val="813"/>
    <w:uiPriority w:val="30"/>
    <w:qFormat/>
    <w:rPr>
      <w:i/>
    </w:rPr>
  </w:style>
  <w:style w:type="table" w:styleId="815">
    <w:name w:val="Table Grid Light"/>
    <w:next w:val="815"/>
    <w:link w:val="742"/>
    <w:uiPriority w:val="59"/>
    <w:qFormat/>
    <w:rPr>
      <w:lang w:val="en-US" w:eastAsia="zh-CN" w:bidi="ar-SA"/>
    </w:rPr>
    <w:tblPr/>
  </w:style>
  <w:style w:type="table" w:styleId="816">
    <w:name w:val="Plain Table 1"/>
    <w:next w:val="816"/>
    <w:link w:val="742"/>
    <w:uiPriority w:val="59"/>
    <w:qFormat/>
    <w:rPr>
      <w:lang w:val="en-US" w:eastAsia="zh-CN" w:bidi="ar-SA"/>
    </w:rPr>
    <w:tblPr/>
  </w:style>
  <w:style w:type="table" w:styleId="817">
    <w:name w:val="Plain Table 2"/>
    <w:next w:val="817"/>
    <w:link w:val="742"/>
    <w:uiPriority w:val="59"/>
    <w:qFormat/>
    <w:rPr>
      <w:lang w:val="en-US" w:eastAsia="zh-CN" w:bidi="ar-SA"/>
    </w:rPr>
    <w:tblPr/>
  </w:style>
  <w:style w:type="table" w:styleId="818">
    <w:name w:val="Plain Table 3"/>
    <w:next w:val="818"/>
    <w:link w:val="742"/>
    <w:uiPriority w:val="99"/>
    <w:qFormat/>
    <w:rPr>
      <w:lang w:val="en-US" w:eastAsia="zh-CN" w:bidi="ar-SA"/>
    </w:rPr>
    <w:tblPr/>
  </w:style>
  <w:style w:type="table" w:styleId="819">
    <w:name w:val="Plain Table 4"/>
    <w:next w:val="819"/>
    <w:link w:val="742"/>
    <w:uiPriority w:val="99"/>
    <w:qFormat/>
    <w:rPr>
      <w:lang w:val="en-US" w:eastAsia="zh-CN" w:bidi="ar-SA"/>
    </w:rPr>
    <w:tblPr/>
  </w:style>
  <w:style w:type="table" w:styleId="820">
    <w:name w:val="Plain Table 5"/>
    <w:next w:val="820"/>
    <w:link w:val="742"/>
    <w:uiPriority w:val="99"/>
    <w:qFormat/>
    <w:rPr>
      <w:lang w:val="en-US" w:eastAsia="zh-CN" w:bidi="ar-SA"/>
    </w:rPr>
    <w:tblPr/>
  </w:style>
  <w:style w:type="table" w:styleId="821">
    <w:name w:val="Grid Table 1 Light"/>
    <w:next w:val="821"/>
    <w:link w:val="742"/>
    <w:uiPriority w:val="99"/>
    <w:qFormat/>
    <w:rPr>
      <w:lang w:val="en-US" w:eastAsia="zh-CN" w:bidi="ar-SA"/>
    </w:rPr>
    <w:tblPr/>
  </w:style>
  <w:style w:type="table" w:styleId="822">
    <w:name w:val="Grid Table 1 Light - Accent 1"/>
    <w:next w:val="822"/>
    <w:link w:val="742"/>
    <w:uiPriority w:val="99"/>
    <w:qFormat/>
    <w:rPr>
      <w:lang w:val="en-US" w:eastAsia="zh-CN" w:bidi="ar-SA"/>
    </w:rPr>
    <w:tblPr/>
  </w:style>
  <w:style w:type="table" w:styleId="823">
    <w:name w:val="Grid Table 1 Light - Accent 2"/>
    <w:next w:val="823"/>
    <w:link w:val="742"/>
    <w:uiPriority w:val="99"/>
    <w:qFormat/>
    <w:rPr>
      <w:lang w:val="en-US" w:eastAsia="zh-CN" w:bidi="ar-SA"/>
    </w:rPr>
    <w:tblPr/>
  </w:style>
  <w:style w:type="table" w:styleId="824">
    <w:name w:val="Grid Table 1 Light - Accent 3"/>
    <w:next w:val="824"/>
    <w:link w:val="742"/>
    <w:uiPriority w:val="99"/>
    <w:qFormat/>
    <w:rPr>
      <w:lang w:val="en-US" w:eastAsia="zh-CN" w:bidi="ar-SA"/>
    </w:rPr>
    <w:tblPr/>
  </w:style>
  <w:style w:type="table" w:styleId="825">
    <w:name w:val="Grid Table 1 Light - Accent 4"/>
    <w:next w:val="825"/>
    <w:link w:val="742"/>
    <w:uiPriority w:val="99"/>
    <w:qFormat/>
    <w:rPr>
      <w:lang w:val="en-US" w:eastAsia="zh-CN" w:bidi="ar-SA"/>
    </w:rPr>
    <w:tblPr/>
  </w:style>
  <w:style w:type="table" w:styleId="826">
    <w:name w:val="Grid Table 1 Light - Accent 5"/>
    <w:next w:val="826"/>
    <w:link w:val="742"/>
    <w:uiPriority w:val="99"/>
    <w:qFormat/>
    <w:rPr>
      <w:lang w:val="en-US" w:eastAsia="zh-CN" w:bidi="ar-SA"/>
    </w:rPr>
    <w:tblPr/>
  </w:style>
  <w:style w:type="table" w:styleId="827">
    <w:name w:val="Grid Table 1 Light - Accent 6"/>
    <w:next w:val="827"/>
    <w:link w:val="742"/>
    <w:uiPriority w:val="99"/>
    <w:qFormat/>
    <w:rPr>
      <w:lang w:val="en-US" w:eastAsia="zh-CN" w:bidi="ar-SA"/>
    </w:rPr>
    <w:tblPr/>
  </w:style>
  <w:style w:type="table" w:styleId="828">
    <w:name w:val="Grid Table 2"/>
    <w:next w:val="828"/>
    <w:link w:val="742"/>
    <w:uiPriority w:val="99"/>
    <w:qFormat/>
    <w:rPr>
      <w:lang w:val="en-US" w:eastAsia="zh-CN" w:bidi="ar-SA"/>
    </w:rPr>
    <w:tblPr/>
  </w:style>
  <w:style w:type="table" w:styleId="829">
    <w:name w:val="Grid Table 2 - Accent 1"/>
    <w:next w:val="829"/>
    <w:link w:val="742"/>
    <w:uiPriority w:val="99"/>
    <w:qFormat/>
    <w:rPr>
      <w:lang w:val="en-US" w:eastAsia="zh-CN" w:bidi="ar-SA"/>
    </w:rPr>
    <w:tblPr/>
  </w:style>
  <w:style w:type="table" w:styleId="830">
    <w:name w:val="Grid Table 2 - Accent 2"/>
    <w:next w:val="830"/>
    <w:link w:val="742"/>
    <w:uiPriority w:val="99"/>
    <w:qFormat/>
    <w:rPr>
      <w:lang w:val="en-US" w:eastAsia="zh-CN" w:bidi="ar-SA"/>
    </w:rPr>
    <w:tblPr/>
  </w:style>
  <w:style w:type="table" w:styleId="831">
    <w:name w:val="Grid Table 2 - Accent 3"/>
    <w:next w:val="831"/>
    <w:link w:val="742"/>
    <w:uiPriority w:val="99"/>
    <w:qFormat/>
    <w:rPr>
      <w:lang w:val="en-US" w:eastAsia="zh-CN" w:bidi="ar-SA"/>
    </w:rPr>
    <w:tblPr/>
  </w:style>
  <w:style w:type="table" w:styleId="832">
    <w:name w:val="Grid Table 2 - Accent 4"/>
    <w:next w:val="832"/>
    <w:link w:val="742"/>
    <w:uiPriority w:val="99"/>
    <w:qFormat/>
    <w:rPr>
      <w:lang w:val="en-US" w:eastAsia="zh-CN" w:bidi="ar-SA"/>
    </w:rPr>
    <w:tblPr/>
  </w:style>
  <w:style w:type="table" w:styleId="833">
    <w:name w:val="Grid Table 2 - Accent 5"/>
    <w:next w:val="833"/>
    <w:link w:val="742"/>
    <w:uiPriority w:val="99"/>
    <w:qFormat/>
    <w:rPr>
      <w:lang w:val="en-US" w:eastAsia="zh-CN" w:bidi="ar-SA"/>
    </w:rPr>
    <w:tblPr/>
  </w:style>
  <w:style w:type="table" w:styleId="834">
    <w:name w:val="Grid Table 2 - Accent 6"/>
    <w:next w:val="834"/>
    <w:link w:val="742"/>
    <w:uiPriority w:val="99"/>
    <w:qFormat/>
    <w:rPr>
      <w:lang w:val="en-US" w:eastAsia="zh-CN" w:bidi="ar-SA"/>
    </w:rPr>
    <w:tblPr/>
  </w:style>
  <w:style w:type="table" w:styleId="835">
    <w:name w:val="Grid Table 3"/>
    <w:next w:val="835"/>
    <w:link w:val="742"/>
    <w:uiPriority w:val="99"/>
    <w:qFormat/>
    <w:rPr>
      <w:lang w:val="en-US" w:eastAsia="zh-CN" w:bidi="ar-SA"/>
    </w:rPr>
    <w:tblPr/>
  </w:style>
  <w:style w:type="table" w:styleId="836">
    <w:name w:val="Grid Table 3 - Accent 1"/>
    <w:next w:val="836"/>
    <w:link w:val="742"/>
    <w:uiPriority w:val="99"/>
    <w:qFormat/>
    <w:rPr>
      <w:lang w:val="en-US" w:eastAsia="zh-CN" w:bidi="ar-SA"/>
    </w:rPr>
    <w:tblPr/>
  </w:style>
  <w:style w:type="table" w:styleId="837">
    <w:name w:val="Grid Table 3 - Accent 2"/>
    <w:next w:val="837"/>
    <w:link w:val="742"/>
    <w:uiPriority w:val="99"/>
    <w:qFormat/>
    <w:rPr>
      <w:lang w:val="en-US" w:eastAsia="zh-CN" w:bidi="ar-SA"/>
    </w:rPr>
    <w:tblPr/>
  </w:style>
  <w:style w:type="table" w:styleId="838">
    <w:name w:val="Grid Table 3 - Accent 3"/>
    <w:next w:val="838"/>
    <w:link w:val="742"/>
    <w:uiPriority w:val="99"/>
    <w:qFormat/>
    <w:rPr>
      <w:lang w:val="en-US" w:eastAsia="zh-CN" w:bidi="ar-SA"/>
    </w:rPr>
    <w:tblPr/>
  </w:style>
  <w:style w:type="table" w:styleId="839">
    <w:name w:val="Grid Table 3 - Accent 4"/>
    <w:next w:val="839"/>
    <w:link w:val="742"/>
    <w:uiPriority w:val="99"/>
    <w:qFormat/>
    <w:rPr>
      <w:lang w:val="en-US" w:eastAsia="zh-CN" w:bidi="ar-SA"/>
    </w:rPr>
    <w:tblPr/>
  </w:style>
  <w:style w:type="table" w:styleId="840">
    <w:name w:val="Grid Table 3 - Accent 5"/>
    <w:next w:val="840"/>
    <w:link w:val="742"/>
    <w:uiPriority w:val="99"/>
    <w:qFormat/>
    <w:rPr>
      <w:lang w:val="en-US" w:eastAsia="zh-CN" w:bidi="ar-SA"/>
    </w:rPr>
    <w:tblPr/>
  </w:style>
  <w:style w:type="table" w:styleId="841">
    <w:name w:val="Grid Table 3 - Accent 6"/>
    <w:next w:val="841"/>
    <w:link w:val="742"/>
    <w:uiPriority w:val="99"/>
    <w:qFormat/>
    <w:rPr>
      <w:lang w:val="en-US" w:eastAsia="zh-CN" w:bidi="ar-SA"/>
    </w:rPr>
    <w:tblPr/>
  </w:style>
  <w:style w:type="table" w:styleId="842">
    <w:name w:val="Grid Table 4"/>
    <w:next w:val="842"/>
    <w:link w:val="742"/>
    <w:uiPriority w:val="59"/>
    <w:qFormat/>
    <w:rPr>
      <w:lang w:val="en-US" w:eastAsia="zh-CN" w:bidi="ar-SA"/>
    </w:rPr>
    <w:tblPr/>
  </w:style>
  <w:style w:type="table" w:styleId="843">
    <w:name w:val="Grid Table 4 - Accent 1"/>
    <w:next w:val="843"/>
    <w:link w:val="742"/>
    <w:uiPriority w:val="59"/>
    <w:qFormat/>
    <w:rPr>
      <w:lang w:val="en-US" w:eastAsia="zh-CN" w:bidi="ar-SA"/>
    </w:rPr>
    <w:tblPr/>
  </w:style>
  <w:style w:type="table" w:styleId="844">
    <w:name w:val="Grid Table 4 - Accent 2"/>
    <w:next w:val="844"/>
    <w:link w:val="742"/>
    <w:uiPriority w:val="59"/>
    <w:qFormat/>
    <w:rPr>
      <w:lang w:val="en-US" w:eastAsia="zh-CN" w:bidi="ar-SA"/>
    </w:rPr>
    <w:tblPr/>
  </w:style>
  <w:style w:type="table" w:styleId="845">
    <w:name w:val="Grid Table 4 - Accent 3"/>
    <w:next w:val="845"/>
    <w:link w:val="742"/>
    <w:uiPriority w:val="59"/>
    <w:qFormat/>
    <w:rPr>
      <w:lang w:val="en-US" w:eastAsia="zh-CN" w:bidi="ar-SA"/>
    </w:rPr>
    <w:tblPr/>
  </w:style>
  <w:style w:type="table" w:styleId="846">
    <w:name w:val="Grid Table 4 - Accent 4"/>
    <w:next w:val="846"/>
    <w:link w:val="742"/>
    <w:uiPriority w:val="59"/>
    <w:qFormat/>
    <w:rPr>
      <w:lang w:val="en-US" w:eastAsia="zh-CN" w:bidi="ar-SA"/>
    </w:rPr>
    <w:tblPr/>
  </w:style>
  <w:style w:type="table" w:styleId="847">
    <w:name w:val="Grid Table 4 - Accent 5"/>
    <w:next w:val="847"/>
    <w:link w:val="742"/>
    <w:uiPriority w:val="59"/>
    <w:qFormat/>
    <w:rPr>
      <w:lang w:val="en-US" w:eastAsia="zh-CN" w:bidi="ar-SA"/>
    </w:rPr>
    <w:tblPr/>
  </w:style>
  <w:style w:type="table" w:styleId="848">
    <w:name w:val="Grid Table 4 - Accent 6"/>
    <w:next w:val="848"/>
    <w:link w:val="742"/>
    <w:uiPriority w:val="59"/>
    <w:qFormat/>
    <w:rPr>
      <w:lang w:val="en-US" w:eastAsia="zh-CN" w:bidi="ar-SA"/>
    </w:rPr>
    <w:tblPr/>
  </w:style>
  <w:style w:type="table" w:styleId="849">
    <w:name w:val="Grid Table 5 Dark"/>
    <w:next w:val="849"/>
    <w:link w:val="742"/>
    <w:uiPriority w:val="99"/>
    <w:qFormat/>
    <w:rPr>
      <w:lang w:val="en-US" w:eastAsia="zh-CN" w:bidi="ar-SA"/>
    </w:rPr>
    <w:tblPr/>
  </w:style>
  <w:style w:type="table" w:styleId="850">
    <w:name w:val="Grid Table 5 Dark- Accent 1"/>
    <w:next w:val="850"/>
    <w:link w:val="742"/>
    <w:uiPriority w:val="99"/>
    <w:qFormat/>
    <w:rPr>
      <w:lang w:val="en-US" w:eastAsia="zh-CN" w:bidi="ar-SA"/>
    </w:rPr>
    <w:tblPr/>
  </w:style>
  <w:style w:type="table" w:styleId="851">
    <w:name w:val="Grid Table 5 Dark - Accent 2"/>
    <w:next w:val="851"/>
    <w:link w:val="742"/>
    <w:uiPriority w:val="99"/>
    <w:qFormat/>
    <w:rPr>
      <w:lang w:val="en-US" w:eastAsia="zh-CN" w:bidi="ar-SA"/>
    </w:rPr>
    <w:tblPr/>
  </w:style>
  <w:style w:type="table" w:styleId="852">
    <w:name w:val="Grid Table 5 Dark - Accent 3"/>
    <w:next w:val="852"/>
    <w:link w:val="742"/>
    <w:uiPriority w:val="99"/>
    <w:qFormat/>
    <w:rPr>
      <w:lang w:val="en-US" w:eastAsia="zh-CN" w:bidi="ar-SA"/>
    </w:rPr>
    <w:tblPr/>
  </w:style>
  <w:style w:type="table" w:styleId="853">
    <w:name w:val="Grid Table 5 Dark- Accent 4"/>
    <w:next w:val="853"/>
    <w:link w:val="742"/>
    <w:uiPriority w:val="99"/>
    <w:qFormat/>
    <w:rPr>
      <w:lang w:val="en-US" w:eastAsia="zh-CN" w:bidi="ar-SA"/>
    </w:rPr>
    <w:tblPr/>
  </w:style>
  <w:style w:type="table" w:styleId="854">
    <w:name w:val="Grid Table 5 Dark - Accent 5"/>
    <w:next w:val="854"/>
    <w:link w:val="742"/>
    <w:uiPriority w:val="99"/>
    <w:qFormat/>
    <w:rPr>
      <w:lang w:val="en-US" w:eastAsia="zh-CN" w:bidi="ar-SA"/>
    </w:rPr>
    <w:tblPr/>
  </w:style>
  <w:style w:type="table" w:styleId="855">
    <w:name w:val="Grid Table 5 Dark - Accent 6"/>
    <w:next w:val="855"/>
    <w:link w:val="742"/>
    <w:uiPriority w:val="99"/>
    <w:qFormat/>
    <w:rPr>
      <w:lang w:val="en-US" w:eastAsia="zh-CN" w:bidi="ar-SA"/>
    </w:rPr>
    <w:tblPr/>
  </w:style>
  <w:style w:type="table" w:styleId="856">
    <w:name w:val="Grid Table 6 Colorful"/>
    <w:next w:val="856"/>
    <w:link w:val="742"/>
    <w:uiPriority w:val="99"/>
    <w:qFormat/>
    <w:rPr>
      <w:lang w:val="en-US" w:eastAsia="zh-CN" w:bidi="ar-SA"/>
    </w:rPr>
    <w:tblPr/>
  </w:style>
  <w:style w:type="table" w:styleId="857">
    <w:name w:val="Grid Table 6 Colorful - Accent 1"/>
    <w:next w:val="857"/>
    <w:link w:val="742"/>
    <w:uiPriority w:val="99"/>
    <w:qFormat/>
    <w:rPr>
      <w:lang w:val="en-US" w:eastAsia="zh-CN" w:bidi="ar-SA"/>
    </w:rPr>
    <w:tblPr/>
  </w:style>
  <w:style w:type="table" w:styleId="858">
    <w:name w:val="Grid Table 6 Colorful - Accent 2"/>
    <w:next w:val="858"/>
    <w:link w:val="742"/>
    <w:uiPriority w:val="99"/>
    <w:qFormat/>
    <w:rPr>
      <w:lang w:val="en-US" w:eastAsia="zh-CN" w:bidi="ar-SA"/>
    </w:rPr>
    <w:tblPr/>
  </w:style>
  <w:style w:type="table" w:styleId="859">
    <w:name w:val="Grid Table 6 Colorful - Accent 3"/>
    <w:next w:val="859"/>
    <w:link w:val="742"/>
    <w:uiPriority w:val="99"/>
    <w:qFormat/>
    <w:rPr>
      <w:lang w:val="en-US" w:eastAsia="zh-CN" w:bidi="ar-SA"/>
    </w:rPr>
    <w:tblPr/>
  </w:style>
  <w:style w:type="table" w:styleId="860">
    <w:name w:val="Grid Table 6 Colorful - Accent 4"/>
    <w:next w:val="860"/>
    <w:link w:val="742"/>
    <w:uiPriority w:val="99"/>
    <w:qFormat/>
    <w:rPr>
      <w:lang w:val="en-US" w:eastAsia="zh-CN" w:bidi="ar-SA"/>
    </w:rPr>
    <w:tblPr/>
  </w:style>
  <w:style w:type="table" w:styleId="861">
    <w:name w:val="Grid Table 6 Colorful - Accent 5"/>
    <w:next w:val="861"/>
    <w:link w:val="742"/>
    <w:uiPriority w:val="99"/>
    <w:qFormat/>
    <w:rPr>
      <w:lang w:val="en-US" w:eastAsia="zh-CN" w:bidi="ar-SA"/>
    </w:rPr>
    <w:tblPr/>
  </w:style>
  <w:style w:type="table" w:styleId="862">
    <w:name w:val="Grid Table 6 Colorful - Accent 6"/>
    <w:next w:val="862"/>
    <w:link w:val="742"/>
    <w:uiPriority w:val="99"/>
    <w:qFormat/>
    <w:rPr>
      <w:lang w:val="en-US" w:eastAsia="zh-CN" w:bidi="ar-SA"/>
    </w:rPr>
    <w:tblPr/>
  </w:style>
  <w:style w:type="table" w:styleId="863">
    <w:name w:val="Grid Table 7 Colorful"/>
    <w:next w:val="863"/>
    <w:link w:val="742"/>
    <w:uiPriority w:val="99"/>
    <w:qFormat/>
    <w:rPr>
      <w:lang w:val="en-US" w:eastAsia="zh-CN" w:bidi="ar-SA"/>
    </w:rPr>
    <w:tblPr/>
  </w:style>
  <w:style w:type="table" w:styleId="864">
    <w:name w:val="Grid Table 7 Colorful - Accent 1"/>
    <w:next w:val="864"/>
    <w:link w:val="742"/>
    <w:uiPriority w:val="99"/>
    <w:qFormat/>
    <w:rPr>
      <w:lang w:val="en-US" w:eastAsia="zh-CN" w:bidi="ar-SA"/>
    </w:rPr>
    <w:tblPr/>
  </w:style>
  <w:style w:type="table" w:styleId="865">
    <w:name w:val="Grid Table 7 Colorful - Accent 2"/>
    <w:next w:val="865"/>
    <w:link w:val="742"/>
    <w:uiPriority w:val="99"/>
    <w:qFormat/>
    <w:rPr>
      <w:lang w:val="en-US" w:eastAsia="zh-CN" w:bidi="ar-SA"/>
    </w:rPr>
    <w:tblPr/>
  </w:style>
  <w:style w:type="table" w:styleId="866">
    <w:name w:val="Grid Table 7 Colorful - Accent 3"/>
    <w:next w:val="866"/>
    <w:link w:val="742"/>
    <w:uiPriority w:val="99"/>
    <w:qFormat/>
    <w:rPr>
      <w:lang w:val="en-US" w:eastAsia="zh-CN" w:bidi="ar-SA"/>
    </w:rPr>
    <w:tblPr/>
  </w:style>
  <w:style w:type="table" w:styleId="867">
    <w:name w:val="Grid Table 7 Colorful - Accent 4"/>
    <w:next w:val="867"/>
    <w:link w:val="742"/>
    <w:uiPriority w:val="99"/>
    <w:qFormat/>
    <w:rPr>
      <w:lang w:val="en-US" w:eastAsia="zh-CN" w:bidi="ar-SA"/>
    </w:rPr>
    <w:tblPr/>
  </w:style>
  <w:style w:type="table" w:styleId="868">
    <w:name w:val="Grid Table 7 Colorful - Accent 5"/>
    <w:next w:val="868"/>
    <w:link w:val="742"/>
    <w:uiPriority w:val="99"/>
    <w:qFormat/>
    <w:rPr>
      <w:lang w:val="en-US" w:eastAsia="zh-CN" w:bidi="ar-SA"/>
    </w:rPr>
    <w:tblPr/>
  </w:style>
  <w:style w:type="table" w:styleId="869">
    <w:name w:val="Grid Table 7 Colorful - Accent 6"/>
    <w:next w:val="869"/>
    <w:link w:val="742"/>
    <w:uiPriority w:val="99"/>
    <w:qFormat/>
    <w:rPr>
      <w:lang w:val="en-US" w:eastAsia="zh-CN" w:bidi="ar-SA"/>
    </w:rPr>
    <w:tblPr/>
  </w:style>
  <w:style w:type="table" w:styleId="870">
    <w:name w:val="List Table 1 Light"/>
    <w:next w:val="870"/>
    <w:link w:val="742"/>
    <w:uiPriority w:val="99"/>
    <w:qFormat/>
    <w:rPr>
      <w:lang w:val="en-US" w:eastAsia="zh-CN" w:bidi="ar-SA"/>
    </w:rPr>
    <w:tblPr/>
  </w:style>
  <w:style w:type="table" w:styleId="871">
    <w:name w:val="List Table 1 Light - Accent 1"/>
    <w:next w:val="871"/>
    <w:link w:val="742"/>
    <w:uiPriority w:val="99"/>
    <w:qFormat/>
    <w:rPr>
      <w:lang w:val="en-US" w:eastAsia="zh-CN" w:bidi="ar-SA"/>
    </w:rPr>
    <w:tblPr/>
  </w:style>
  <w:style w:type="table" w:styleId="872">
    <w:name w:val="List Table 1 Light - Accent 2"/>
    <w:next w:val="872"/>
    <w:link w:val="742"/>
    <w:uiPriority w:val="99"/>
    <w:qFormat/>
    <w:rPr>
      <w:lang w:val="en-US" w:eastAsia="zh-CN" w:bidi="ar-SA"/>
    </w:rPr>
    <w:tblPr/>
  </w:style>
  <w:style w:type="table" w:styleId="873">
    <w:name w:val="List Table 1 Light - Accent 3"/>
    <w:next w:val="873"/>
    <w:link w:val="742"/>
    <w:uiPriority w:val="99"/>
    <w:qFormat/>
    <w:rPr>
      <w:lang w:val="en-US" w:eastAsia="zh-CN" w:bidi="ar-SA"/>
    </w:rPr>
    <w:tblPr/>
  </w:style>
  <w:style w:type="table" w:styleId="874">
    <w:name w:val="List Table 1 Light - Accent 4"/>
    <w:next w:val="874"/>
    <w:link w:val="742"/>
    <w:uiPriority w:val="99"/>
    <w:qFormat/>
    <w:rPr>
      <w:lang w:val="en-US" w:eastAsia="zh-CN" w:bidi="ar-SA"/>
    </w:rPr>
    <w:tblPr/>
  </w:style>
  <w:style w:type="table" w:styleId="875">
    <w:name w:val="List Table 1 Light - Accent 5"/>
    <w:next w:val="875"/>
    <w:link w:val="742"/>
    <w:uiPriority w:val="99"/>
    <w:qFormat/>
    <w:rPr>
      <w:lang w:val="en-US" w:eastAsia="zh-CN" w:bidi="ar-SA"/>
    </w:rPr>
    <w:tblPr/>
  </w:style>
  <w:style w:type="table" w:styleId="876">
    <w:name w:val="List Table 1 Light - Accent 6"/>
    <w:next w:val="876"/>
    <w:link w:val="742"/>
    <w:uiPriority w:val="99"/>
    <w:qFormat/>
    <w:rPr>
      <w:lang w:val="en-US" w:eastAsia="zh-CN" w:bidi="ar-SA"/>
    </w:rPr>
    <w:tblPr/>
  </w:style>
  <w:style w:type="table" w:styleId="877">
    <w:name w:val="List Table 2"/>
    <w:next w:val="877"/>
    <w:link w:val="742"/>
    <w:uiPriority w:val="99"/>
    <w:qFormat/>
    <w:rPr>
      <w:lang w:val="en-US" w:eastAsia="zh-CN" w:bidi="ar-SA"/>
    </w:rPr>
    <w:tblPr/>
  </w:style>
  <w:style w:type="table" w:styleId="878">
    <w:name w:val="List Table 2 - Accent 1"/>
    <w:next w:val="878"/>
    <w:link w:val="742"/>
    <w:uiPriority w:val="99"/>
    <w:qFormat/>
    <w:rPr>
      <w:lang w:val="en-US" w:eastAsia="zh-CN" w:bidi="ar-SA"/>
    </w:rPr>
    <w:tblPr/>
  </w:style>
  <w:style w:type="table" w:styleId="879">
    <w:name w:val="List Table 2 - Accent 2"/>
    <w:next w:val="879"/>
    <w:link w:val="742"/>
    <w:uiPriority w:val="99"/>
    <w:qFormat/>
    <w:rPr>
      <w:lang w:val="en-US" w:eastAsia="zh-CN" w:bidi="ar-SA"/>
    </w:rPr>
    <w:tblPr/>
  </w:style>
  <w:style w:type="table" w:styleId="880">
    <w:name w:val="List Table 2 - Accent 3"/>
    <w:next w:val="880"/>
    <w:link w:val="742"/>
    <w:uiPriority w:val="99"/>
    <w:qFormat/>
    <w:rPr>
      <w:lang w:val="en-US" w:eastAsia="zh-CN" w:bidi="ar-SA"/>
    </w:rPr>
    <w:tblPr/>
  </w:style>
  <w:style w:type="table" w:styleId="881">
    <w:name w:val="List Table 2 - Accent 4"/>
    <w:next w:val="881"/>
    <w:link w:val="742"/>
    <w:uiPriority w:val="99"/>
    <w:qFormat/>
    <w:rPr>
      <w:lang w:val="en-US" w:eastAsia="zh-CN" w:bidi="ar-SA"/>
    </w:rPr>
    <w:tblPr/>
  </w:style>
  <w:style w:type="table" w:styleId="882">
    <w:name w:val="List Table 2 - Accent 5"/>
    <w:next w:val="882"/>
    <w:link w:val="742"/>
    <w:uiPriority w:val="99"/>
    <w:qFormat/>
    <w:rPr>
      <w:lang w:val="en-US" w:eastAsia="zh-CN" w:bidi="ar-SA"/>
    </w:rPr>
    <w:tblPr/>
  </w:style>
  <w:style w:type="table" w:styleId="883">
    <w:name w:val="List Table 2 - Accent 6"/>
    <w:next w:val="883"/>
    <w:link w:val="742"/>
    <w:uiPriority w:val="99"/>
    <w:qFormat/>
    <w:rPr>
      <w:lang w:val="en-US" w:eastAsia="zh-CN" w:bidi="ar-SA"/>
    </w:rPr>
    <w:tblPr/>
  </w:style>
  <w:style w:type="table" w:styleId="884">
    <w:name w:val="List Table 3"/>
    <w:next w:val="884"/>
    <w:link w:val="742"/>
    <w:uiPriority w:val="99"/>
    <w:qFormat/>
    <w:rPr>
      <w:lang w:val="en-US" w:eastAsia="zh-CN" w:bidi="ar-SA"/>
    </w:rPr>
    <w:tblPr/>
  </w:style>
  <w:style w:type="table" w:styleId="885">
    <w:name w:val="List Table 3 - Accent 1"/>
    <w:next w:val="885"/>
    <w:link w:val="742"/>
    <w:uiPriority w:val="99"/>
    <w:qFormat/>
    <w:rPr>
      <w:lang w:val="en-US" w:eastAsia="zh-CN" w:bidi="ar-SA"/>
    </w:rPr>
    <w:tblPr/>
  </w:style>
  <w:style w:type="table" w:styleId="886">
    <w:name w:val="List Table 3 - Accent 2"/>
    <w:next w:val="886"/>
    <w:link w:val="742"/>
    <w:uiPriority w:val="99"/>
    <w:qFormat/>
    <w:rPr>
      <w:lang w:val="en-US" w:eastAsia="zh-CN" w:bidi="ar-SA"/>
    </w:rPr>
    <w:tblPr/>
  </w:style>
  <w:style w:type="table" w:styleId="887">
    <w:name w:val="List Table 3 - Accent 3"/>
    <w:next w:val="887"/>
    <w:link w:val="742"/>
    <w:uiPriority w:val="99"/>
    <w:qFormat/>
    <w:rPr>
      <w:lang w:val="en-US" w:eastAsia="zh-CN" w:bidi="ar-SA"/>
    </w:rPr>
    <w:tblPr/>
  </w:style>
  <w:style w:type="table" w:styleId="888">
    <w:name w:val="List Table 3 - Accent 4"/>
    <w:next w:val="888"/>
    <w:link w:val="742"/>
    <w:uiPriority w:val="99"/>
    <w:qFormat/>
    <w:rPr>
      <w:lang w:val="en-US" w:eastAsia="zh-CN" w:bidi="ar-SA"/>
    </w:rPr>
    <w:tblPr/>
  </w:style>
  <w:style w:type="table" w:styleId="889">
    <w:name w:val="List Table 3 - Accent 5"/>
    <w:next w:val="889"/>
    <w:link w:val="742"/>
    <w:uiPriority w:val="99"/>
    <w:qFormat/>
    <w:rPr>
      <w:lang w:val="en-US" w:eastAsia="zh-CN" w:bidi="ar-SA"/>
    </w:rPr>
    <w:tblPr/>
  </w:style>
  <w:style w:type="table" w:styleId="890">
    <w:name w:val="List Table 3 - Accent 6"/>
    <w:next w:val="890"/>
    <w:link w:val="742"/>
    <w:uiPriority w:val="99"/>
    <w:qFormat/>
    <w:rPr>
      <w:lang w:val="en-US" w:eastAsia="zh-CN" w:bidi="ar-SA"/>
    </w:rPr>
    <w:tblPr/>
  </w:style>
  <w:style w:type="table" w:styleId="891">
    <w:name w:val="List Table 4"/>
    <w:next w:val="891"/>
    <w:link w:val="742"/>
    <w:uiPriority w:val="99"/>
    <w:qFormat/>
    <w:rPr>
      <w:lang w:val="en-US" w:eastAsia="zh-CN" w:bidi="ar-SA"/>
    </w:rPr>
    <w:tblPr/>
  </w:style>
  <w:style w:type="table" w:styleId="892">
    <w:name w:val="List Table 4 - Accent 1"/>
    <w:next w:val="892"/>
    <w:link w:val="742"/>
    <w:uiPriority w:val="99"/>
    <w:qFormat/>
    <w:rPr>
      <w:lang w:val="en-US" w:eastAsia="zh-CN" w:bidi="ar-SA"/>
    </w:rPr>
    <w:tblPr/>
  </w:style>
  <w:style w:type="table" w:styleId="893">
    <w:name w:val="List Table 4 - Accent 2"/>
    <w:next w:val="893"/>
    <w:link w:val="742"/>
    <w:uiPriority w:val="99"/>
    <w:qFormat/>
    <w:rPr>
      <w:lang w:val="en-US" w:eastAsia="zh-CN" w:bidi="ar-SA"/>
    </w:rPr>
    <w:tblPr/>
  </w:style>
  <w:style w:type="table" w:styleId="894">
    <w:name w:val="List Table 4 - Accent 3"/>
    <w:next w:val="894"/>
    <w:link w:val="742"/>
    <w:uiPriority w:val="99"/>
    <w:qFormat/>
    <w:rPr>
      <w:lang w:val="en-US" w:eastAsia="zh-CN" w:bidi="ar-SA"/>
    </w:rPr>
    <w:tblPr/>
  </w:style>
  <w:style w:type="table" w:styleId="895">
    <w:name w:val="List Table 4 - Accent 4"/>
    <w:next w:val="895"/>
    <w:link w:val="742"/>
    <w:uiPriority w:val="99"/>
    <w:qFormat/>
    <w:rPr>
      <w:lang w:val="en-US" w:eastAsia="zh-CN" w:bidi="ar-SA"/>
    </w:rPr>
    <w:tblPr/>
  </w:style>
  <w:style w:type="table" w:styleId="896">
    <w:name w:val="List Table 4 - Accent 5"/>
    <w:next w:val="896"/>
    <w:link w:val="742"/>
    <w:uiPriority w:val="99"/>
    <w:qFormat/>
    <w:rPr>
      <w:lang w:val="en-US" w:eastAsia="zh-CN" w:bidi="ar-SA"/>
    </w:rPr>
    <w:tblPr/>
  </w:style>
  <w:style w:type="table" w:styleId="897">
    <w:name w:val="List Table 4 - Accent 6"/>
    <w:next w:val="897"/>
    <w:link w:val="742"/>
    <w:uiPriority w:val="99"/>
    <w:qFormat/>
    <w:rPr>
      <w:lang w:val="en-US" w:eastAsia="zh-CN" w:bidi="ar-SA"/>
    </w:rPr>
    <w:tblPr/>
  </w:style>
  <w:style w:type="table" w:styleId="898">
    <w:name w:val="List Table 5 Dark"/>
    <w:next w:val="898"/>
    <w:link w:val="742"/>
    <w:uiPriority w:val="99"/>
    <w:qFormat/>
    <w:rPr>
      <w:lang w:val="en-US" w:eastAsia="zh-CN" w:bidi="ar-SA"/>
    </w:rPr>
    <w:tblPr/>
  </w:style>
  <w:style w:type="table" w:styleId="899">
    <w:name w:val="List Table 5 Dark - Accent 1"/>
    <w:next w:val="899"/>
    <w:link w:val="742"/>
    <w:uiPriority w:val="99"/>
    <w:qFormat/>
    <w:rPr>
      <w:lang w:val="en-US" w:eastAsia="zh-CN" w:bidi="ar-SA"/>
    </w:rPr>
    <w:tblPr/>
  </w:style>
  <w:style w:type="table" w:styleId="900">
    <w:name w:val="List Table 5 Dark - Accent 2"/>
    <w:next w:val="900"/>
    <w:link w:val="742"/>
    <w:uiPriority w:val="99"/>
    <w:qFormat/>
    <w:rPr>
      <w:lang w:val="en-US" w:eastAsia="zh-CN" w:bidi="ar-SA"/>
    </w:rPr>
    <w:tblPr/>
  </w:style>
  <w:style w:type="table" w:styleId="901">
    <w:name w:val="List Table 5 Dark - Accent 3"/>
    <w:next w:val="901"/>
    <w:link w:val="742"/>
    <w:uiPriority w:val="99"/>
    <w:qFormat/>
    <w:rPr>
      <w:lang w:val="en-US" w:eastAsia="zh-CN" w:bidi="ar-SA"/>
    </w:rPr>
    <w:tblPr/>
  </w:style>
  <w:style w:type="table" w:styleId="902">
    <w:name w:val="List Table 5 Dark - Accent 4"/>
    <w:next w:val="902"/>
    <w:link w:val="742"/>
    <w:uiPriority w:val="99"/>
    <w:qFormat/>
    <w:rPr>
      <w:lang w:val="en-US" w:eastAsia="zh-CN" w:bidi="ar-SA"/>
    </w:rPr>
    <w:tblPr/>
  </w:style>
  <w:style w:type="table" w:styleId="903">
    <w:name w:val="List Table 5 Dark - Accent 5"/>
    <w:next w:val="903"/>
    <w:link w:val="742"/>
    <w:uiPriority w:val="99"/>
    <w:qFormat/>
    <w:rPr>
      <w:lang w:val="en-US" w:eastAsia="zh-CN" w:bidi="ar-SA"/>
    </w:rPr>
    <w:tblPr/>
  </w:style>
  <w:style w:type="table" w:styleId="904">
    <w:name w:val="List Table 5 Dark - Accent 6"/>
    <w:next w:val="904"/>
    <w:link w:val="742"/>
    <w:uiPriority w:val="99"/>
    <w:qFormat/>
    <w:rPr>
      <w:lang w:val="en-US" w:eastAsia="zh-CN" w:bidi="ar-SA"/>
    </w:rPr>
    <w:tblPr/>
  </w:style>
  <w:style w:type="table" w:styleId="905">
    <w:name w:val="List Table 6 Colorful"/>
    <w:next w:val="905"/>
    <w:link w:val="742"/>
    <w:uiPriority w:val="99"/>
    <w:qFormat/>
    <w:rPr>
      <w:lang w:val="en-US" w:eastAsia="zh-CN" w:bidi="ar-SA"/>
    </w:rPr>
    <w:tblPr/>
  </w:style>
  <w:style w:type="table" w:styleId="906">
    <w:name w:val="List Table 6 Colorful - Accent 1"/>
    <w:next w:val="906"/>
    <w:link w:val="742"/>
    <w:uiPriority w:val="99"/>
    <w:qFormat/>
    <w:rPr>
      <w:lang w:val="en-US" w:eastAsia="zh-CN" w:bidi="ar-SA"/>
    </w:rPr>
    <w:tblPr/>
  </w:style>
  <w:style w:type="table" w:styleId="907">
    <w:name w:val="List Table 6 Colorful - Accent 2"/>
    <w:next w:val="907"/>
    <w:link w:val="742"/>
    <w:uiPriority w:val="99"/>
    <w:qFormat/>
    <w:rPr>
      <w:lang w:val="en-US" w:eastAsia="zh-CN" w:bidi="ar-SA"/>
    </w:rPr>
    <w:tblPr/>
  </w:style>
  <w:style w:type="table" w:styleId="908">
    <w:name w:val="List Table 6 Colorful - Accent 3"/>
    <w:next w:val="908"/>
    <w:link w:val="742"/>
    <w:uiPriority w:val="99"/>
    <w:qFormat/>
    <w:rPr>
      <w:lang w:val="en-US" w:eastAsia="zh-CN" w:bidi="ar-SA"/>
    </w:rPr>
    <w:tblPr/>
  </w:style>
  <w:style w:type="table" w:styleId="909">
    <w:name w:val="List Table 6 Colorful - Accent 4"/>
    <w:next w:val="909"/>
    <w:link w:val="742"/>
    <w:uiPriority w:val="99"/>
    <w:qFormat/>
    <w:rPr>
      <w:lang w:val="en-US" w:eastAsia="zh-CN" w:bidi="ar-SA"/>
    </w:rPr>
    <w:tblPr/>
  </w:style>
  <w:style w:type="table" w:styleId="910">
    <w:name w:val="List Table 6 Colorful - Accent 5"/>
    <w:next w:val="910"/>
    <w:link w:val="742"/>
    <w:uiPriority w:val="99"/>
    <w:qFormat/>
    <w:rPr>
      <w:lang w:val="en-US" w:eastAsia="zh-CN" w:bidi="ar-SA"/>
    </w:rPr>
    <w:tblPr/>
  </w:style>
  <w:style w:type="table" w:styleId="911">
    <w:name w:val="List Table 6 Colorful - Accent 6"/>
    <w:next w:val="911"/>
    <w:link w:val="742"/>
    <w:uiPriority w:val="99"/>
    <w:qFormat/>
    <w:rPr>
      <w:lang w:val="en-US" w:eastAsia="zh-CN" w:bidi="ar-SA"/>
    </w:rPr>
    <w:tblPr/>
  </w:style>
  <w:style w:type="table" w:styleId="912">
    <w:name w:val="List Table 7 Colorful"/>
    <w:next w:val="912"/>
    <w:link w:val="742"/>
    <w:uiPriority w:val="99"/>
    <w:qFormat/>
    <w:rPr>
      <w:lang w:val="en-US" w:eastAsia="zh-CN" w:bidi="ar-SA"/>
    </w:rPr>
    <w:tblPr/>
  </w:style>
  <w:style w:type="table" w:styleId="913">
    <w:name w:val="List Table 7 Colorful - Accent 1"/>
    <w:next w:val="913"/>
    <w:link w:val="742"/>
    <w:uiPriority w:val="99"/>
    <w:qFormat/>
    <w:rPr>
      <w:lang w:val="en-US" w:eastAsia="zh-CN" w:bidi="ar-SA"/>
    </w:rPr>
    <w:tblPr/>
  </w:style>
  <w:style w:type="table" w:styleId="914">
    <w:name w:val="List Table 7 Colorful - Accent 2"/>
    <w:next w:val="914"/>
    <w:link w:val="742"/>
    <w:uiPriority w:val="99"/>
    <w:qFormat/>
    <w:rPr>
      <w:lang w:val="en-US" w:eastAsia="zh-CN" w:bidi="ar-SA"/>
    </w:rPr>
    <w:tblPr/>
  </w:style>
  <w:style w:type="table" w:styleId="915">
    <w:name w:val="List Table 7 Colorful - Accent 3"/>
    <w:next w:val="915"/>
    <w:link w:val="742"/>
    <w:uiPriority w:val="99"/>
    <w:qFormat/>
    <w:rPr>
      <w:lang w:val="en-US" w:eastAsia="zh-CN" w:bidi="ar-SA"/>
    </w:rPr>
    <w:tblPr/>
  </w:style>
  <w:style w:type="table" w:styleId="916">
    <w:name w:val="List Table 7 Colorful - Accent 4"/>
    <w:next w:val="916"/>
    <w:link w:val="742"/>
    <w:uiPriority w:val="99"/>
    <w:qFormat/>
    <w:rPr>
      <w:lang w:val="en-US" w:eastAsia="zh-CN" w:bidi="ar-SA"/>
    </w:rPr>
    <w:tblPr/>
  </w:style>
  <w:style w:type="table" w:styleId="917">
    <w:name w:val="List Table 7 Colorful - Accent 5"/>
    <w:next w:val="917"/>
    <w:link w:val="742"/>
    <w:uiPriority w:val="99"/>
    <w:qFormat/>
    <w:rPr>
      <w:lang w:val="en-US" w:eastAsia="zh-CN" w:bidi="ar-SA"/>
    </w:rPr>
    <w:tblPr/>
  </w:style>
  <w:style w:type="table" w:styleId="918">
    <w:name w:val="List Table 7 Colorful - Accent 6"/>
    <w:next w:val="918"/>
    <w:link w:val="742"/>
    <w:uiPriority w:val="99"/>
    <w:qFormat/>
    <w:rPr>
      <w:lang w:val="en-US" w:eastAsia="zh-CN" w:bidi="ar-SA"/>
    </w:rPr>
    <w:tblPr/>
  </w:style>
  <w:style w:type="table" w:styleId="919">
    <w:name w:val="Lined - Accent"/>
    <w:next w:val="919"/>
    <w:link w:val="742"/>
    <w:uiPriority w:val="99"/>
    <w:qFormat/>
    <w:rPr>
      <w:color w:val="404040"/>
      <w:lang w:val="en-US" w:eastAsia="zh-CN" w:bidi="ar-SA"/>
    </w:rPr>
    <w:tblPr/>
  </w:style>
  <w:style w:type="table" w:styleId="920">
    <w:name w:val="Lined - Accent 1"/>
    <w:next w:val="920"/>
    <w:link w:val="742"/>
    <w:uiPriority w:val="99"/>
    <w:qFormat/>
    <w:rPr>
      <w:color w:val="404040"/>
      <w:lang w:val="en-US" w:eastAsia="zh-CN" w:bidi="ar-SA"/>
    </w:rPr>
    <w:tblPr/>
  </w:style>
  <w:style w:type="table" w:styleId="921">
    <w:name w:val="Lined - Accent 2"/>
    <w:next w:val="921"/>
    <w:link w:val="742"/>
    <w:uiPriority w:val="99"/>
    <w:qFormat/>
    <w:rPr>
      <w:color w:val="404040"/>
      <w:lang w:val="en-US" w:eastAsia="zh-CN" w:bidi="ar-SA"/>
    </w:rPr>
    <w:tblPr/>
  </w:style>
  <w:style w:type="table" w:styleId="922">
    <w:name w:val="Lined - Accent 3"/>
    <w:next w:val="922"/>
    <w:link w:val="742"/>
    <w:uiPriority w:val="99"/>
    <w:qFormat/>
    <w:rPr>
      <w:color w:val="404040"/>
      <w:lang w:val="en-US" w:eastAsia="zh-CN" w:bidi="ar-SA"/>
    </w:rPr>
    <w:tblPr/>
  </w:style>
  <w:style w:type="table" w:styleId="923">
    <w:name w:val="Lined - Accent 4"/>
    <w:next w:val="923"/>
    <w:link w:val="742"/>
    <w:uiPriority w:val="99"/>
    <w:qFormat/>
    <w:rPr>
      <w:color w:val="404040"/>
      <w:lang w:val="en-US" w:eastAsia="zh-CN" w:bidi="ar-SA"/>
    </w:rPr>
    <w:tblPr/>
  </w:style>
  <w:style w:type="table" w:styleId="924">
    <w:name w:val="Lined - Accent 5"/>
    <w:next w:val="924"/>
    <w:link w:val="742"/>
    <w:uiPriority w:val="99"/>
    <w:qFormat/>
    <w:rPr>
      <w:color w:val="404040"/>
      <w:lang w:val="en-US" w:eastAsia="zh-CN" w:bidi="ar-SA"/>
    </w:rPr>
    <w:tblPr/>
  </w:style>
  <w:style w:type="table" w:styleId="925">
    <w:name w:val="Lined - Accent 6"/>
    <w:next w:val="925"/>
    <w:link w:val="742"/>
    <w:uiPriority w:val="99"/>
    <w:qFormat/>
    <w:rPr>
      <w:color w:val="404040"/>
      <w:lang w:val="en-US" w:eastAsia="zh-CN" w:bidi="ar-SA"/>
    </w:rPr>
    <w:tblPr/>
  </w:style>
  <w:style w:type="table" w:styleId="926">
    <w:name w:val="Bordered &amp; Lined - Accent"/>
    <w:next w:val="926"/>
    <w:link w:val="742"/>
    <w:uiPriority w:val="99"/>
    <w:qFormat/>
    <w:rPr>
      <w:color w:val="404040"/>
      <w:lang w:val="en-US" w:eastAsia="zh-CN" w:bidi="ar-SA"/>
    </w:rPr>
    <w:tblPr/>
  </w:style>
  <w:style w:type="table" w:styleId="927">
    <w:name w:val="Bordered &amp; Lined - Accent 1"/>
    <w:next w:val="927"/>
    <w:link w:val="742"/>
    <w:uiPriority w:val="99"/>
    <w:qFormat/>
    <w:rPr>
      <w:color w:val="404040"/>
      <w:lang w:val="en-US" w:eastAsia="zh-CN" w:bidi="ar-SA"/>
    </w:rPr>
    <w:tblPr/>
  </w:style>
  <w:style w:type="table" w:styleId="928">
    <w:name w:val="Bordered &amp; Lined - Accent 2"/>
    <w:next w:val="928"/>
    <w:link w:val="742"/>
    <w:uiPriority w:val="99"/>
    <w:qFormat/>
    <w:rPr>
      <w:color w:val="404040"/>
      <w:lang w:val="en-US" w:eastAsia="zh-CN" w:bidi="ar-SA"/>
    </w:rPr>
    <w:tblPr/>
  </w:style>
  <w:style w:type="table" w:styleId="929">
    <w:name w:val="Bordered &amp; Lined - Accent 3"/>
    <w:next w:val="929"/>
    <w:link w:val="742"/>
    <w:uiPriority w:val="99"/>
    <w:qFormat/>
    <w:rPr>
      <w:color w:val="404040"/>
      <w:lang w:val="en-US" w:eastAsia="zh-CN" w:bidi="ar-SA"/>
    </w:rPr>
    <w:tblPr/>
  </w:style>
  <w:style w:type="table" w:styleId="930">
    <w:name w:val="Bordered &amp; Lined - Accent 4"/>
    <w:next w:val="930"/>
    <w:link w:val="742"/>
    <w:uiPriority w:val="99"/>
    <w:qFormat/>
    <w:rPr>
      <w:color w:val="404040"/>
      <w:lang w:val="en-US" w:eastAsia="zh-CN" w:bidi="ar-SA"/>
    </w:rPr>
    <w:tblPr/>
  </w:style>
  <w:style w:type="table" w:styleId="931">
    <w:name w:val="Bordered &amp; Lined - Accent 5"/>
    <w:next w:val="931"/>
    <w:link w:val="742"/>
    <w:uiPriority w:val="99"/>
    <w:qFormat/>
    <w:rPr>
      <w:color w:val="404040"/>
      <w:lang w:val="en-US" w:eastAsia="zh-CN" w:bidi="ar-SA"/>
    </w:rPr>
    <w:tblPr/>
  </w:style>
  <w:style w:type="table" w:styleId="932">
    <w:name w:val="Bordered &amp; Lined - Accent 6"/>
    <w:next w:val="932"/>
    <w:link w:val="742"/>
    <w:uiPriority w:val="99"/>
    <w:qFormat/>
    <w:rPr>
      <w:color w:val="404040"/>
      <w:lang w:val="en-US" w:eastAsia="zh-CN" w:bidi="ar-SA"/>
    </w:rPr>
    <w:tblPr/>
  </w:style>
  <w:style w:type="table" w:styleId="933">
    <w:name w:val="Bordered"/>
    <w:next w:val="933"/>
    <w:link w:val="742"/>
    <w:uiPriority w:val="99"/>
    <w:qFormat/>
    <w:rPr>
      <w:lang w:val="en-US" w:eastAsia="zh-CN" w:bidi="ar-SA"/>
    </w:rPr>
    <w:tblPr/>
  </w:style>
  <w:style w:type="table" w:styleId="934">
    <w:name w:val="Bordered - Accent 1"/>
    <w:next w:val="934"/>
    <w:link w:val="742"/>
    <w:uiPriority w:val="99"/>
    <w:qFormat/>
    <w:rPr>
      <w:lang w:val="en-US" w:eastAsia="zh-CN" w:bidi="ar-SA"/>
    </w:rPr>
    <w:tblPr/>
  </w:style>
  <w:style w:type="table" w:styleId="935">
    <w:name w:val="Bordered - Accent 2"/>
    <w:next w:val="935"/>
    <w:link w:val="742"/>
    <w:uiPriority w:val="99"/>
    <w:qFormat/>
    <w:rPr>
      <w:lang w:val="en-US" w:eastAsia="zh-CN" w:bidi="ar-SA"/>
    </w:rPr>
    <w:tblPr/>
  </w:style>
  <w:style w:type="table" w:styleId="936">
    <w:name w:val="Bordered - Accent 3"/>
    <w:next w:val="936"/>
    <w:link w:val="742"/>
    <w:uiPriority w:val="99"/>
    <w:qFormat/>
    <w:rPr>
      <w:lang w:val="en-US" w:eastAsia="zh-CN" w:bidi="ar-SA"/>
    </w:rPr>
    <w:tblPr/>
  </w:style>
  <w:style w:type="table" w:styleId="937">
    <w:name w:val="Bordered - Accent 4"/>
    <w:next w:val="937"/>
    <w:link w:val="742"/>
    <w:uiPriority w:val="99"/>
    <w:qFormat/>
    <w:rPr>
      <w:lang w:val="en-US" w:eastAsia="zh-CN" w:bidi="ar-SA"/>
    </w:rPr>
    <w:tblPr/>
  </w:style>
  <w:style w:type="table" w:styleId="938">
    <w:name w:val="Bordered - Accent 5"/>
    <w:next w:val="938"/>
    <w:link w:val="742"/>
    <w:uiPriority w:val="99"/>
    <w:qFormat/>
    <w:rPr>
      <w:lang w:val="en-US" w:eastAsia="zh-CN" w:bidi="ar-SA"/>
    </w:rPr>
    <w:tblPr/>
  </w:style>
  <w:style w:type="table" w:styleId="939">
    <w:name w:val="Bordered - Accent 6"/>
    <w:next w:val="939"/>
    <w:link w:val="742"/>
    <w:uiPriority w:val="99"/>
    <w:qFormat/>
    <w:rPr>
      <w:lang w:val="en-US" w:eastAsia="zh-CN" w:bidi="ar-SA"/>
    </w:rPr>
    <w:tblPr/>
  </w:style>
  <w:style w:type="paragraph" w:styleId="940">
    <w:name w:val="TOC Heading"/>
    <w:next w:val="940"/>
    <w:link w:val="742"/>
    <w:uiPriority w:val="39"/>
    <w:unhideWhenUsed/>
    <w:qFormat/>
    <w:rPr>
      <w:lang w:val="en-US" w:eastAsia="zh-CN" w:bidi="ar-SA"/>
    </w:rPr>
  </w:style>
  <w:style w:type="paragraph" w:styleId="941">
    <w:name w:val="标题 11"/>
    <w:basedOn w:val="742"/>
    <w:next w:val="742"/>
    <w:link w:val="942"/>
    <w:qFormat/>
    <w:pPr>
      <w:jc w:val="center"/>
      <w:keepNext/>
      <w:outlineLvl w:val="0"/>
    </w:pPr>
    <w:rPr>
      <w:rFonts w:ascii="楷体_GB2312" w:eastAsia="楷体_GB2312"/>
      <w:sz w:val="28"/>
      <w:szCs w:val="28"/>
    </w:rPr>
  </w:style>
  <w:style w:type="character" w:styleId="942">
    <w:name w:val="标题 1 Char"/>
    <w:next w:val="942"/>
    <w:link w:val="941"/>
    <w:qFormat/>
    <w:rPr>
      <w:rFonts w:ascii="楷体_GB2312" w:hAnsi="Times New Roman" w:eastAsia="楷体_GB2312" w:cs="Times New Roman"/>
      <w:sz w:val="28"/>
      <w:szCs w:val="28"/>
    </w:rPr>
  </w:style>
  <w:style w:type="paragraph" w:styleId="943">
    <w:name w:val="标题 21"/>
    <w:basedOn w:val="742"/>
    <w:next w:val="945"/>
    <w:link w:val="944"/>
    <w:qFormat/>
    <w:pPr>
      <w:jc w:val="center"/>
      <w:keepLines/>
      <w:keepNext/>
      <w:spacing w:before="260" w:after="260" w:line="416" w:lineRule="auto"/>
      <w:outlineLvl w:val="1"/>
    </w:pPr>
    <w:rPr>
      <w:rFonts w:ascii="Arial" w:hAnsi="Arial" w:eastAsia="幼圆" w:cs="Arial"/>
      <w:b/>
      <w:bCs/>
      <w:sz w:val="44"/>
      <w:szCs w:val="44"/>
    </w:rPr>
  </w:style>
  <w:style w:type="character" w:styleId="944">
    <w:name w:val="标题 2 Char"/>
    <w:next w:val="944"/>
    <w:link w:val="943"/>
    <w:qFormat/>
    <w:rPr>
      <w:rFonts w:ascii="Arial" w:hAnsi="Arial" w:eastAsia="幼圆" w:cs="Arial"/>
      <w:b/>
      <w:bCs/>
      <w:sz w:val="44"/>
      <w:szCs w:val="44"/>
    </w:rPr>
  </w:style>
  <w:style w:type="paragraph" w:styleId="945">
    <w:name w:val="正文缩进11"/>
    <w:basedOn w:val="742"/>
    <w:next w:val="945"/>
    <w:link w:val="946"/>
    <w:qFormat/>
    <w:pPr>
      <w:ind w:firstLine="420"/>
    </w:pPr>
  </w:style>
  <w:style w:type="character" w:styleId="946">
    <w:name w:val="正文缩进 Char"/>
    <w:next w:val="946"/>
    <w:link w:val="945"/>
    <w:qFormat/>
    <w:rPr>
      <w:rFonts w:ascii="Times New Roman" w:hAnsi="Times New Roman" w:eastAsia="宋体" w:cs="Times New Roman"/>
      <w:szCs w:val="21"/>
    </w:rPr>
  </w:style>
  <w:style w:type="paragraph" w:styleId="947">
    <w:name w:val="标题 311"/>
    <w:basedOn w:val="742"/>
    <w:next w:val="945"/>
    <w:link w:val="948"/>
    <w:qFormat/>
    <w:pPr>
      <w:keepLines/>
      <w:keepNext/>
      <w:spacing w:before="260" w:after="260" w:line="416" w:lineRule="auto"/>
      <w:outlineLvl w:val="2"/>
    </w:pPr>
    <w:rPr>
      <w:b/>
      <w:bCs/>
      <w:sz w:val="32"/>
      <w:szCs w:val="32"/>
    </w:rPr>
  </w:style>
  <w:style w:type="character" w:styleId="948">
    <w:name w:val="标题 3 Char"/>
    <w:next w:val="948"/>
    <w:link w:val="947"/>
    <w:qFormat/>
    <w:rPr>
      <w:rFonts w:ascii="Times New Roman" w:hAnsi="Times New Roman" w:eastAsia="宋体" w:cs="Times New Roman"/>
      <w:b/>
      <w:bCs/>
      <w:sz w:val="32"/>
      <w:szCs w:val="32"/>
    </w:rPr>
  </w:style>
  <w:style w:type="paragraph" w:styleId="949">
    <w:name w:val="标题 41"/>
    <w:basedOn w:val="742"/>
    <w:next w:val="945"/>
    <w:link w:val="950"/>
    <w:qFormat/>
    <w:pPr>
      <w:keepLines/>
      <w:keepNext/>
      <w:spacing w:before="280" w:after="290" w:line="376" w:lineRule="auto"/>
      <w:outlineLvl w:val="3"/>
    </w:pPr>
    <w:rPr>
      <w:rFonts w:ascii="Arial" w:hAnsi="Arial" w:eastAsia="黑体" w:cs="Arial"/>
      <w:b/>
      <w:bCs/>
      <w:sz w:val="28"/>
      <w:szCs w:val="28"/>
    </w:rPr>
  </w:style>
  <w:style w:type="character" w:styleId="950">
    <w:name w:val="标题 4 Char"/>
    <w:next w:val="950"/>
    <w:link w:val="949"/>
    <w:qFormat/>
    <w:rPr>
      <w:rFonts w:ascii="Arial" w:hAnsi="Arial" w:eastAsia="黑体" w:cs="Arial"/>
      <w:b/>
      <w:bCs/>
      <w:sz w:val="28"/>
      <w:szCs w:val="28"/>
    </w:rPr>
  </w:style>
  <w:style w:type="paragraph" w:styleId="951">
    <w:name w:val="标题 51"/>
    <w:basedOn w:val="742"/>
    <w:next w:val="945"/>
    <w:link w:val="952"/>
    <w:qFormat/>
    <w:pPr>
      <w:keepNext/>
      <w:outlineLvl w:val="4"/>
    </w:pPr>
    <w:rPr>
      <w:rFonts w:ascii="宋体"/>
      <w:color w:val="000000"/>
      <w:sz w:val="28"/>
      <w:szCs w:val="28"/>
    </w:rPr>
  </w:style>
  <w:style w:type="character" w:styleId="952">
    <w:name w:val="标题 5 Char"/>
    <w:next w:val="952"/>
    <w:link w:val="951"/>
    <w:qFormat/>
    <w:rPr>
      <w:rFonts w:ascii="宋体" w:hAnsi="Times New Roman" w:eastAsia="宋体" w:cs="Times New Roman"/>
      <w:color w:val="000000"/>
      <w:sz w:val="28"/>
      <w:szCs w:val="28"/>
    </w:rPr>
  </w:style>
  <w:style w:type="paragraph" w:styleId="953">
    <w:name w:val="标题 61"/>
    <w:basedOn w:val="742"/>
    <w:next w:val="742"/>
    <w:link w:val="954"/>
    <w:qFormat/>
    <w:pPr>
      <w:numPr>
        <w:ilvl w:val="5"/>
        <w:numId w:val="1"/>
      </w:numPr>
      <w:keepLines/>
      <w:keepNext/>
      <w:spacing w:before="240" w:after="64" w:line="320" w:lineRule="auto"/>
      <w:outlineLvl w:val="5"/>
    </w:pPr>
    <w:rPr>
      <w:rFonts w:ascii="Arial" w:hAnsi="Arial" w:eastAsia="黑体"/>
      <w:b/>
      <w:bCs/>
      <w:sz w:val="24"/>
      <w:szCs w:val="24"/>
    </w:rPr>
  </w:style>
  <w:style w:type="character" w:styleId="954">
    <w:name w:val="标题 6 Char"/>
    <w:next w:val="954"/>
    <w:link w:val="953"/>
    <w:qFormat/>
    <w:rPr>
      <w:rFonts w:ascii="Arial" w:hAnsi="Arial" w:eastAsia="黑体" w:cs="Times New Roman"/>
      <w:b/>
      <w:bCs/>
      <w:sz w:val="24"/>
      <w:szCs w:val="24"/>
    </w:rPr>
  </w:style>
  <w:style w:type="paragraph" w:styleId="955">
    <w:name w:val="标题 71"/>
    <w:basedOn w:val="742"/>
    <w:next w:val="742"/>
    <w:link w:val="956"/>
    <w:qFormat/>
    <w:pPr>
      <w:numPr>
        <w:ilvl w:val="6"/>
        <w:numId w:val="1"/>
      </w:numPr>
      <w:keepLines/>
      <w:keepNext/>
      <w:spacing w:before="240" w:after="64" w:line="320" w:lineRule="auto"/>
      <w:outlineLvl w:val="6"/>
    </w:pPr>
    <w:rPr>
      <w:b/>
      <w:bCs/>
      <w:sz w:val="24"/>
      <w:szCs w:val="24"/>
    </w:rPr>
  </w:style>
  <w:style w:type="character" w:styleId="956">
    <w:name w:val="标题 7 Char"/>
    <w:next w:val="956"/>
    <w:link w:val="955"/>
    <w:qFormat/>
    <w:rPr>
      <w:rFonts w:ascii="Times New Roman" w:hAnsi="Times New Roman" w:eastAsia="宋体" w:cs="Times New Roman"/>
      <w:b/>
      <w:bCs/>
      <w:sz w:val="24"/>
      <w:szCs w:val="24"/>
    </w:rPr>
  </w:style>
  <w:style w:type="paragraph" w:styleId="957">
    <w:name w:val="标题 81"/>
    <w:basedOn w:val="742"/>
    <w:next w:val="742"/>
    <w:link w:val="958"/>
    <w:qFormat/>
    <w:pPr>
      <w:numPr>
        <w:ilvl w:val="7"/>
        <w:numId w:val="1"/>
      </w:numPr>
      <w:keepLines/>
      <w:keepNext/>
      <w:spacing w:before="240" w:after="64" w:line="320" w:lineRule="auto"/>
      <w:outlineLvl w:val="7"/>
    </w:pPr>
    <w:rPr>
      <w:rFonts w:ascii="Arial" w:hAnsi="Arial" w:eastAsia="黑体"/>
      <w:sz w:val="24"/>
      <w:szCs w:val="24"/>
    </w:rPr>
  </w:style>
  <w:style w:type="character" w:styleId="958">
    <w:name w:val="标题 8 Char"/>
    <w:next w:val="958"/>
    <w:link w:val="957"/>
    <w:qFormat/>
    <w:rPr>
      <w:rFonts w:ascii="Arial" w:hAnsi="Arial" w:eastAsia="黑体" w:cs="Times New Roman"/>
      <w:sz w:val="24"/>
      <w:szCs w:val="24"/>
    </w:rPr>
  </w:style>
  <w:style w:type="paragraph" w:styleId="959">
    <w:name w:val="标题 91"/>
    <w:basedOn w:val="742"/>
    <w:next w:val="742"/>
    <w:link w:val="960"/>
    <w:qFormat/>
    <w:pPr>
      <w:numPr>
        <w:ilvl w:val="8"/>
        <w:numId w:val="1"/>
      </w:numPr>
      <w:keepLines/>
      <w:keepNext/>
      <w:spacing w:before="240" w:after="64" w:line="320" w:lineRule="auto"/>
      <w:outlineLvl w:val="8"/>
    </w:pPr>
    <w:rPr>
      <w:rFonts w:ascii="Arial" w:hAnsi="Arial" w:eastAsia="黑体"/>
    </w:rPr>
  </w:style>
  <w:style w:type="character" w:styleId="960">
    <w:name w:val="标题 9 Char"/>
    <w:next w:val="960"/>
    <w:link w:val="959"/>
    <w:qFormat/>
    <w:rPr>
      <w:rFonts w:ascii="Arial" w:hAnsi="Arial" w:eastAsia="黑体" w:cs="Times New Roman"/>
      <w:szCs w:val="21"/>
    </w:rPr>
  </w:style>
  <w:style w:type="character" w:styleId="961">
    <w:name w:val="默认段落字体1"/>
    <w:next w:val="961"/>
    <w:link w:val="742"/>
    <w:uiPriority w:val="1"/>
    <w:unhideWhenUsed/>
    <w:qFormat/>
  </w:style>
  <w:style w:type="table" w:styleId="962">
    <w:name w:val="普通表格11"/>
    <w:next w:val="962"/>
    <w:link w:val="742"/>
    <w:uiPriority w:val="99"/>
    <w:unhideWhenUsed/>
    <w:qFormat/>
    <w:rPr>
      <w:lang w:val="en-US" w:eastAsia="zh-CN" w:bidi="ar-SA"/>
    </w:rPr>
    <w:tblPr/>
  </w:style>
  <w:style w:type="paragraph" w:styleId="963">
    <w:name w:val="列表 31"/>
    <w:basedOn w:val="742"/>
    <w:next w:val="963"/>
    <w:link w:val="742"/>
    <w:qFormat/>
    <w:pPr>
      <w:ind w:left="100" w:hanging="200"/>
    </w:pPr>
  </w:style>
  <w:style w:type="paragraph" w:styleId="964">
    <w:name w:val="目录 71"/>
    <w:basedOn w:val="742"/>
    <w:next w:val="742"/>
    <w:link w:val="742"/>
    <w:semiHidden/>
    <w:qFormat/>
    <w:pPr>
      <w:ind w:left="1260"/>
      <w:jc w:val="left"/>
    </w:pPr>
  </w:style>
  <w:style w:type="paragraph" w:styleId="965">
    <w:name w:val="文档结构图1"/>
    <w:basedOn w:val="742"/>
    <w:next w:val="965"/>
    <w:link w:val="966"/>
    <w:semiHidden/>
    <w:qFormat/>
    <w:pPr>
      <w:shd w:val="clear" w:color="auto" w:fill="000080"/>
    </w:pPr>
  </w:style>
  <w:style w:type="character" w:styleId="966">
    <w:name w:val="文档结构图 Char"/>
    <w:next w:val="966"/>
    <w:link w:val="965"/>
    <w:semiHidden/>
    <w:qFormat/>
    <w:rPr>
      <w:rFonts w:ascii="Times New Roman" w:hAnsi="Times New Roman" w:eastAsia="宋体" w:cs="Times New Roman"/>
      <w:szCs w:val="21"/>
      <w:shd w:val="clear" w:color="auto" w:fill="000080"/>
    </w:rPr>
  </w:style>
  <w:style w:type="paragraph" w:styleId="967">
    <w:name w:val="批注文字1"/>
    <w:basedOn w:val="742"/>
    <w:next w:val="967"/>
    <w:link w:val="968"/>
    <w:semiHidden/>
    <w:qFormat/>
    <w:pPr>
      <w:jc w:val="left"/>
    </w:pPr>
  </w:style>
  <w:style w:type="character" w:styleId="968">
    <w:name w:val="批注文字 Char"/>
    <w:next w:val="968"/>
    <w:link w:val="967"/>
    <w:semiHidden/>
    <w:qFormat/>
    <w:rPr>
      <w:rFonts w:ascii="Times New Roman" w:hAnsi="Times New Roman" w:eastAsia="宋体" w:cs="Times New Roman"/>
      <w:szCs w:val="21"/>
    </w:rPr>
  </w:style>
  <w:style w:type="paragraph" w:styleId="969">
    <w:name w:val="正文文本 31"/>
    <w:basedOn w:val="742"/>
    <w:next w:val="969"/>
    <w:link w:val="970"/>
    <w:qFormat/>
    <w:rPr>
      <w:rFonts w:ascii="仿宋_GB2312" w:hAnsi="Arial" w:eastAsia="仿宋_GB2312"/>
      <w:sz w:val="32"/>
      <w:szCs w:val="32"/>
    </w:rPr>
  </w:style>
  <w:style w:type="character" w:styleId="970">
    <w:name w:val="正文文本 3 Char"/>
    <w:next w:val="970"/>
    <w:link w:val="969"/>
    <w:qFormat/>
    <w:rPr>
      <w:rFonts w:ascii="仿宋_GB2312" w:hAnsi="Arial" w:eastAsia="仿宋_GB2312" w:cs="Times New Roman"/>
      <w:sz w:val="32"/>
      <w:szCs w:val="32"/>
    </w:rPr>
  </w:style>
  <w:style w:type="paragraph" w:styleId="971">
    <w:name w:val="正文文本11"/>
    <w:basedOn w:val="742"/>
    <w:next w:val="971"/>
    <w:link w:val="972"/>
    <w:qFormat/>
    <w:rPr>
      <w:rFonts w:ascii="楷体_GB2312" w:hAnsi="Arial" w:eastAsia="楷体_GB2312"/>
      <w:sz w:val="28"/>
      <w:szCs w:val="28"/>
    </w:rPr>
  </w:style>
  <w:style w:type="character" w:styleId="972">
    <w:name w:val="正文文本 Char"/>
    <w:next w:val="972"/>
    <w:link w:val="971"/>
    <w:qFormat/>
    <w:rPr>
      <w:rFonts w:ascii="楷体_GB2312" w:hAnsi="Arial" w:eastAsia="楷体_GB2312" w:cs="Times New Roman"/>
      <w:sz w:val="28"/>
      <w:szCs w:val="28"/>
    </w:rPr>
  </w:style>
  <w:style w:type="paragraph" w:styleId="973">
    <w:name w:val="正文文本缩进1"/>
    <w:basedOn w:val="742"/>
    <w:next w:val="973"/>
    <w:link w:val="974"/>
    <w:qFormat/>
    <w:pPr>
      <w:ind w:firstLine="645"/>
    </w:pPr>
    <w:rPr>
      <w:rFonts w:ascii="楷体_GB2312" w:eastAsia="楷体_GB2312"/>
      <w:sz w:val="32"/>
      <w:szCs w:val="32"/>
    </w:rPr>
  </w:style>
  <w:style w:type="character" w:styleId="974">
    <w:name w:val="正文文本缩进 Char"/>
    <w:next w:val="974"/>
    <w:link w:val="973"/>
    <w:qFormat/>
    <w:rPr>
      <w:rFonts w:ascii="楷体_GB2312" w:hAnsi="Times New Roman" w:eastAsia="楷体_GB2312" w:cs="Times New Roman"/>
      <w:sz w:val="32"/>
      <w:szCs w:val="32"/>
    </w:rPr>
  </w:style>
  <w:style w:type="paragraph" w:styleId="975">
    <w:name w:val="列表 21"/>
    <w:basedOn w:val="742"/>
    <w:next w:val="975"/>
    <w:link w:val="742"/>
    <w:qFormat/>
    <w:pPr>
      <w:ind w:left="100" w:hanging="200"/>
    </w:pPr>
  </w:style>
  <w:style w:type="paragraph" w:styleId="976">
    <w:name w:val="目录 51"/>
    <w:basedOn w:val="742"/>
    <w:next w:val="742"/>
    <w:link w:val="742"/>
    <w:semiHidden/>
    <w:qFormat/>
    <w:pPr>
      <w:ind w:left="840"/>
      <w:jc w:val="left"/>
    </w:pPr>
  </w:style>
  <w:style w:type="paragraph" w:styleId="977">
    <w:name w:val="目录 31"/>
    <w:basedOn w:val="742"/>
    <w:next w:val="742"/>
    <w:link w:val="742"/>
    <w:semiHidden/>
    <w:qFormat/>
    <w:pPr>
      <w:ind w:left="420"/>
      <w:jc w:val="left"/>
    </w:pPr>
    <w:rPr>
      <w:i/>
      <w:iCs/>
      <w:szCs w:val="24"/>
    </w:rPr>
  </w:style>
  <w:style w:type="paragraph" w:styleId="978">
    <w:name w:val="纯文本1"/>
    <w:basedOn w:val="742"/>
    <w:next w:val="978"/>
    <w:link w:val="979"/>
    <w:qFormat/>
    <w:rPr>
      <w:rFonts w:ascii="宋体" w:hAnsi="Courier New" w:cs="Courier New"/>
    </w:rPr>
  </w:style>
  <w:style w:type="character" w:styleId="979">
    <w:name w:val="纯文本 Char"/>
    <w:next w:val="979"/>
    <w:link w:val="978"/>
    <w:qFormat/>
    <w:rPr>
      <w:rFonts w:ascii="宋体" w:hAnsi="Courier New" w:eastAsia="宋体" w:cs="Courier New"/>
      <w:szCs w:val="21"/>
    </w:rPr>
  </w:style>
  <w:style w:type="paragraph" w:styleId="980">
    <w:name w:val="目录 81"/>
    <w:basedOn w:val="742"/>
    <w:next w:val="742"/>
    <w:link w:val="742"/>
    <w:semiHidden/>
    <w:qFormat/>
    <w:pPr>
      <w:ind w:left="1470"/>
      <w:jc w:val="left"/>
    </w:pPr>
  </w:style>
  <w:style w:type="paragraph" w:styleId="981">
    <w:name w:val="日期1"/>
    <w:basedOn w:val="742"/>
    <w:next w:val="742"/>
    <w:link w:val="982"/>
    <w:qFormat/>
    <w:rPr>
      <w:sz w:val="24"/>
      <w:szCs w:val="24"/>
    </w:rPr>
  </w:style>
  <w:style w:type="character" w:styleId="982">
    <w:name w:val="日期 Char"/>
    <w:next w:val="982"/>
    <w:link w:val="981"/>
    <w:qFormat/>
    <w:rPr>
      <w:rFonts w:ascii="Times New Roman" w:hAnsi="Times New Roman" w:eastAsia="宋体" w:cs="Times New Roman"/>
      <w:sz w:val="24"/>
      <w:szCs w:val="24"/>
    </w:rPr>
  </w:style>
  <w:style w:type="paragraph" w:styleId="983">
    <w:name w:val="正文文本缩进 21"/>
    <w:basedOn w:val="742"/>
    <w:next w:val="983"/>
    <w:link w:val="984"/>
    <w:qFormat/>
    <w:pPr>
      <w:ind w:left="630" w:firstLine="645"/>
    </w:pPr>
    <w:rPr>
      <w:rFonts w:ascii="Arial" w:hAnsi="Arial" w:eastAsia="仿宋_GB2312" w:cs="Arial"/>
      <w:sz w:val="32"/>
      <w:szCs w:val="32"/>
    </w:rPr>
  </w:style>
  <w:style w:type="character" w:styleId="984">
    <w:name w:val="正文文本缩进 2 Char"/>
    <w:next w:val="984"/>
    <w:link w:val="983"/>
    <w:qFormat/>
    <w:rPr>
      <w:rFonts w:ascii="Arial" w:hAnsi="Arial" w:eastAsia="仿宋_GB2312" w:cs="Arial"/>
      <w:sz w:val="32"/>
      <w:szCs w:val="32"/>
    </w:rPr>
  </w:style>
  <w:style w:type="paragraph" w:styleId="985">
    <w:name w:val="批注框文本1"/>
    <w:basedOn w:val="742"/>
    <w:next w:val="985"/>
    <w:link w:val="986"/>
    <w:semiHidden/>
    <w:qFormat/>
    <w:rPr>
      <w:sz w:val="18"/>
      <w:szCs w:val="18"/>
    </w:rPr>
  </w:style>
  <w:style w:type="character" w:styleId="986">
    <w:name w:val="批注框文本 Char"/>
    <w:next w:val="986"/>
    <w:link w:val="985"/>
    <w:semiHidden/>
    <w:qFormat/>
    <w:rPr>
      <w:rFonts w:ascii="Times New Roman" w:hAnsi="Times New Roman" w:eastAsia="宋体" w:cs="Times New Roman"/>
      <w:sz w:val="18"/>
      <w:szCs w:val="18"/>
    </w:rPr>
  </w:style>
  <w:style w:type="paragraph" w:styleId="987">
    <w:name w:val="页脚1"/>
    <w:basedOn w:val="742"/>
    <w:next w:val="987"/>
    <w:link w:val="988"/>
    <w:qFormat/>
    <w:pPr>
      <w:jc w:val="left"/>
      <w:tabs>
        <w:tab w:val="center" w:pos="4153" w:leader="none"/>
        <w:tab w:val="right" w:pos="8306" w:leader="none"/>
      </w:tabs>
    </w:pPr>
    <w:rPr>
      <w:sz w:val="18"/>
      <w:szCs w:val="18"/>
    </w:rPr>
  </w:style>
  <w:style w:type="character" w:styleId="988">
    <w:name w:val="页脚 Char"/>
    <w:next w:val="988"/>
    <w:link w:val="987"/>
    <w:qFormat/>
    <w:rPr>
      <w:rFonts w:ascii="Times New Roman" w:hAnsi="Times New Roman" w:eastAsia="宋体" w:cs="Times New Roman"/>
      <w:sz w:val="18"/>
      <w:szCs w:val="18"/>
    </w:rPr>
  </w:style>
  <w:style w:type="paragraph" w:styleId="989">
    <w:name w:val="页眉1"/>
    <w:basedOn w:val="742"/>
    <w:next w:val="989"/>
    <w:link w:val="990"/>
    <w:qFormat/>
    <w:pPr>
      <w:jc w:val="center"/>
      <w:tabs>
        <w:tab w:val="center" w:pos="4153" w:leader="none"/>
        <w:tab w:val="right" w:pos="8306" w:leader="none"/>
      </w:tabs>
      <w:pBdr>
        <w:bottom w:val="single" w:color="000000" w:sz="6" w:space="1"/>
      </w:pBdr>
    </w:pPr>
    <w:rPr>
      <w:sz w:val="18"/>
      <w:szCs w:val="18"/>
    </w:rPr>
  </w:style>
  <w:style w:type="character" w:styleId="990">
    <w:name w:val="页眉 Char"/>
    <w:next w:val="990"/>
    <w:link w:val="989"/>
    <w:qFormat/>
    <w:rPr>
      <w:rFonts w:ascii="Times New Roman" w:hAnsi="Times New Roman" w:eastAsia="宋体" w:cs="Times New Roman"/>
      <w:sz w:val="18"/>
      <w:szCs w:val="18"/>
    </w:rPr>
  </w:style>
  <w:style w:type="paragraph" w:styleId="991">
    <w:name w:val="目录 11"/>
    <w:basedOn w:val="742"/>
    <w:next w:val="742"/>
    <w:link w:val="742"/>
    <w:semiHidden/>
    <w:qFormat/>
    <w:pPr>
      <w:jc w:val="left"/>
      <w:spacing w:before="120" w:after="120" w:line="400" w:lineRule="exact"/>
      <w:tabs>
        <w:tab w:val="right" w:pos="8720" w:leader="dot"/>
      </w:tabs>
    </w:pPr>
    <w:rPr>
      <w:rFonts w:ascii="宋体" w:hAnsi="宋体"/>
      <w:caps/>
      <w:sz w:val="24"/>
      <w:szCs w:val="24"/>
    </w:rPr>
  </w:style>
  <w:style w:type="paragraph" w:styleId="992">
    <w:name w:val="目录 41"/>
    <w:basedOn w:val="742"/>
    <w:next w:val="742"/>
    <w:link w:val="742"/>
    <w:semiHidden/>
    <w:qFormat/>
    <w:pPr>
      <w:ind w:left="630"/>
      <w:jc w:val="left"/>
    </w:pPr>
  </w:style>
  <w:style w:type="paragraph" w:styleId="993">
    <w:name w:val="列表1"/>
    <w:basedOn w:val="742"/>
    <w:next w:val="993"/>
    <w:link w:val="742"/>
    <w:qFormat/>
    <w:pPr>
      <w:ind w:left="200" w:hanging="200"/>
    </w:pPr>
  </w:style>
  <w:style w:type="paragraph" w:styleId="994">
    <w:name w:val="目录 61"/>
    <w:basedOn w:val="742"/>
    <w:next w:val="742"/>
    <w:link w:val="742"/>
    <w:semiHidden/>
    <w:qFormat/>
    <w:pPr>
      <w:ind w:left="1050"/>
      <w:jc w:val="left"/>
    </w:pPr>
  </w:style>
  <w:style w:type="paragraph" w:styleId="995">
    <w:name w:val="正文文本缩进 31"/>
    <w:basedOn w:val="742"/>
    <w:next w:val="995"/>
    <w:link w:val="996"/>
    <w:qFormat/>
    <w:pPr>
      <w:ind w:left="645" w:firstLine="645"/>
    </w:pPr>
    <w:rPr>
      <w:rFonts w:ascii="Arial" w:hAnsi="Arial" w:eastAsia="仿宋_GB2312" w:cs="Arial"/>
      <w:color w:val="ffff00"/>
      <w:sz w:val="32"/>
      <w:szCs w:val="32"/>
    </w:rPr>
  </w:style>
  <w:style w:type="character" w:styleId="996">
    <w:name w:val="正文文本缩进 3 Char"/>
    <w:next w:val="996"/>
    <w:link w:val="995"/>
    <w:qFormat/>
    <w:rPr>
      <w:rFonts w:ascii="Arial" w:hAnsi="Arial" w:eastAsia="仿宋_GB2312" w:cs="Arial"/>
      <w:color w:val="ffff00"/>
      <w:sz w:val="32"/>
      <w:szCs w:val="32"/>
    </w:rPr>
  </w:style>
  <w:style w:type="paragraph" w:styleId="997">
    <w:name w:val="图表目录1"/>
    <w:basedOn w:val="742"/>
    <w:next w:val="742"/>
    <w:link w:val="742"/>
    <w:semiHidden/>
    <w:qFormat/>
    <w:pPr>
      <w:ind w:left="840" w:hanging="420"/>
    </w:pPr>
  </w:style>
  <w:style w:type="paragraph" w:styleId="998">
    <w:name w:val="目录 21"/>
    <w:basedOn w:val="742"/>
    <w:next w:val="742"/>
    <w:link w:val="742"/>
    <w:semiHidden/>
    <w:qFormat/>
    <w:pPr>
      <w:ind w:left="210"/>
      <w:jc w:val="left"/>
    </w:pPr>
    <w:rPr>
      <w:smallCaps/>
      <w:szCs w:val="24"/>
    </w:rPr>
  </w:style>
  <w:style w:type="paragraph" w:styleId="999">
    <w:name w:val="目录 91"/>
    <w:basedOn w:val="742"/>
    <w:next w:val="742"/>
    <w:link w:val="742"/>
    <w:semiHidden/>
    <w:qFormat/>
    <w:pPr>
      <w:ind w:left="1680"/>
      <w:jc w:val="left"/>
    </w:pPr>
  </w:style>
  <w:style w:type="paragraph" w:styleId="1000">
    <w:name w:val="正文文本 21"/>
    <w:basedOn w:val="742"/>
    <w:next w:val="1000"/>
    <w:link w:val="1001"/>
    <w:qFormat/>
    <w:pPr>
      <w:jc w:val="center"/>
      <w:widowControl/>
    </w:pPr>
    <w:rPr>
      <w:rFonts w:ascii="楷体_GB2312" w:eastAsia="楷体_GB2312"/>
      <w:sz w:val="28"/>
      <w:szCs w:val="28"/>
    </w:rPr>
  </w:style>
  <w:style w:type="character" w:styleId="1001">
    <w:name w:val="正文文本 2 Char"/>
    <w:next w:val="1001"/>
    <w:link w:val="1000"/>
    <w:qFormat/>
    <w:rPr>
      <w:rFonts w:ascii="楷体_GB2312" w:hAnsi="Times New Roman" w:eastAsia="楷体_GB2312" w:cs="Times New Roman"/>
      <w:sz w:val="28"/>
      <w:szCs w:val="28"/>
    </w:rPr>
  </w:style>
  <w:style w:type="paragraph" w:styleId="1002">
    <w:name w:val="普通(网站)1"/>
    <w:basedOn w:val="742"/>
    <w:next w:val="1002"/>
    <w:link w:val="742"/>
    <w:uiPriority w:val="99"/>
    <w:qFormat/>
    <w:pPr>
      <w:jc w:val="left"/>
      <w:spacing w:before="100" w:beforeAutospacing="1" w:after="100" w:afterAutospacing="1"/>
      <w:widowControl/>
    </w:pPr>
    <w:rPr>
      <w:rFonts w:ascii="宋体" w:hAnsi="宋体" w:cs="宋体"/>
      <w:sz w:val="24"/>
      <w:szCs w:val="24"/>
    </w:rPr>
  </w:style>
  <w:style w:type="paragraph" w:styleId="1003">
    <w:name w:val="索引 11"/>
    <w:basedOn w:val="742"/>
    <w:next w:val="742"/>
    <w:link w:val="742"/>
    <w:semiHidden/>
    <w:qFormat/>
    <w:pPr>
      <w:spacing w:line="240" w:lineRule="atLeast"/>
    </w:pPr>
    <w:rPr>
      <w:b/>
      <w:bCs/>
    </w:rPr>
  </w:style>
  <w:style w:type="paragraph" w:styleId="1004">
    <w:name w:val="批注主题1"/>
    <w:basedOn w:val="967"/>
    <w:next w:val="967"/>
    <w:link w:val="1005"/>
    <w:semiHidden/>
    <w:qFormat/>
    <w:rPr>
      <w:b/>
      <w:bCs/>
    </w:rPr>
  </w:style>
  <w:style w:type="character" w:styleId="1005">
    <w:name w:val="批注主题 Char"/>
    <w:next w:val="1005"/>
    <w:link w:val="1004"/>
    <w:semiHidden/>
    <w:qFormat/>
    <w:rPr>
      <w:rFonts w:ascii="Times New Roman" w:hAnsi="Times New Roman" w:eastAsia="宋体" w:cs="Times New Roman"/>
      <w:b/>
      <w:bCs/>
      <w:szCs w:val="21"/>
    </w:rPr>
  </w:style>
  <w:style w:type="paragraph" w:styleId="1006">
    <w:name w:val="正文首行缩进1"/>
    <w:basedOn w:val="742"/>
    <w:next w:val="1006"/>
    <w:link w:val="1007"/>
    <w:qFormat/>
    <w:pPr>
      <w:ind w:firstLine="200"/>
      <w:spacing w:line="360" w:lineRule="auto"/>
    </w:pPr>
    <w:rPr>
      <w:rFonts w:ascii="仿宋_GB2312" w:eastAsia="仿宋_GB2312"/>
      <w:sz w:val="30"/>
      <w:szCs w:val="30"/>
    </w:rPr>
  </w:style>
  <w:style w:type="character" w:styleId="1007">
    <w:name w:val="正文首行缩进 Char"/>
    <w:next w:val="1007"/>
    <w:link w:val="1006"/>
    <w:qFormat/>
    <w:rPr>
      <w:rFonts w:ascii="仿宋_GB2312" w:hAnsi="Times New Roman" w:eastAsia="仿宋_GB2312" w:cs="Times New Roman"/>
      <w:sz w:val="30"/>
      <w:szCs w:val="30"/>
    </w:rPr>
  </w:style>
  <w:style w:type="paragraph" w:styleId="1008">
    <w:name w:val="正文首行缩进 21"/>
    <w:basedOn w:val="973"/>
    <w:next w:val="1008"/>
    <w:link w:val="1009"/>
    <w:qFormat/>
    <w:pPr>
      <w:ind w:firstLine="420"/>
      <w:spacing w:line="360" w:lineRule="auto"/>
    </w:pPr>
    <w:rPr>
      <w:rFonts w:ascii="宋体" w:hAnsi="宋体" w:eastAsia="宋体"/>
      <w:sz w:val="21"/>
      <w:szCs w:val="20"/>
    </w:rPr>
  </w:style>
  <w:style w:type="character" w:styleId="1009">
    <w:name w:val="正文首行缩进 2 Char"/>
    <w:next w:val="1009"/>
    <w:link w:val="1008"/>
    <w:qFormat/>
    <w:rPr>
      <w:rFonts w:ascii="宋体" w:hAnsi="宋体" w:eastAsia="宋体" w:cs="Times New Roman"/>
      <w:sz w:val="32"/>
      <w:szCs w:val="20"/>
    </w:rPr>
  </w:style>
  <w:style w:type="table" w:styleId="1010">
    <w:name w:val="网格型11"/>
    <w:basedOn w:val="962"/>
    <w:next w:val="1010"/>
    <w:link w:val="742"/>
    <w:qFormat/>
    <w:pPr>
      <w:jc w:val="both"/>
      <w:widowControl w:val="off"/>
    </w:pPr>
    <w:rPr>
      <w:rFonts w:ascii="Times New Roman" w:hAnsi="Times New Roman" w:eastAsia="宋体" w:cs="Times New Roman"/>
      <w:sz w:val="20"/>
      <w:szCs w:val="20"/>
    </w:rPr>
    <w:tblPr/>
  </w:style>
  <w:style w:type="character" w:styleId="1011">
    <w:name w:val="要点1"/>
    <w:next w:val="1011"/>
    <w:link w:val="742"/>
    <w:qFormat/>
    <w:rPr>
      <w:b/>
      <w:bCs/>
    </w:rPr>
  </w:style>
  <w:style w:type="character" w:styleId="1012">
    <w:name w:val="页码1"/>
    <w:next w:val="1012"/>
    <w:link w:val="742"/>
    <w:qFormat/>
  </w:style>
  <w:style w:type="character" w:styleId="1013">
    <w:name w:val="已访问的超链接1"/>
    <w:next w:val="1013"/>
    <w:link w:val="742"/>
    <w:qFormat/>
    <w:rPr>
      <w:color w:val="800080"/>
      <w:u w:val="single"/>
    </w:rPr>
  </w:style>
  <w:style w:type="character" w:styleId="1014">
    <w:name w:val="超链接1"/>
    <w:next w:val="1014"/>
    <w:link w:val="742"/>
    <w:qFormat/>
    <w:rPr>
      <w:color w:val="0000ff"/>
      <w:u w:val="single"/>
    </w:rPr>
  </w:style>
  <w:style w:type="character" w:styleId="1015">
    <w:name w:val="批注引用1"/>
    <w:next w:val="1015"/>
    <w:link w:val="742"/>
    <w:semiHidden/>
    <w:qFormat/>
    <w:rPr>
      <w:sz w:val="21"/>
      <w:szCs w:val="21"/>
    </w:rPr>
  </w:style>
  <w:style w:type="paragraph" w:styleId="1016">
    <w:name w:val="正文文本1"/>
    <w:basedOn w:val="742"/>
    <w:next w:val="742"/>
    <w:link w:val="742"/>
    <w:semiHidden/>
    <w:qFormat/>
    <w:rPr>
      <w:rFonts w:ascii="Arial" w:hAnsi="Arial" w:eastAsia="Arial" w:cs="Arial"/>
      <w:sz w:val="21"/>
      <w:szCs w:val="21"/>
      <w:lang w:val="en-US" w:eastAsia="en-US" w:bidi="ar-SA"/>
    </w:rPr>
  </w:style>
  <w:style w:type="paragraph" w:styleId="1017">
    <w:name w:val="正文文本12"/>
    <w:basedOn w:val="742"/>
    <w:next w:val="1017"/>
    <w:link w:val="742"/>
    <w:uiPriority w:val="1"/>
    <w:qFormat/>
    <w:pPr>
      <w:ind w:left="120"/>
    </w:pPr>
    <w:rPr>
      <w:rFonts w:ascii="宋体" w:hAnsi="宋体" w:eastAsia="宋体" w:cs="宋体"/>
      <w:sz w:val="21"/>
      <w:szCs w:val="21"/>
      <w:lang w:val="zh-CN" w:eastAsia="zh-CN" w:bidi="zh-CN"/>
    </w:rPr>
  </w:style>
  <w:style w:type="character" w:styleId="1018">
    <w:name w:val="font5 Char"/>
    <w:next w:val="1018"/>
    <w:link w:val="742"/>
    <w:qFormat/>
    <w:rPr>
      <w:rFonts w:ascii="宋体" w:hAnsi="宋体" w:eastAsia="宋体"/>
      <w:sz w:val="28"/>
      <w:szCs w:val="28"/>
      <w:lang w:val="en-US" w:eastAsia="zh-CN" w:bidi="ar-SA"/>
    </w:rPr>
  </w:style>
  <w:style w:type="character" w:styleId="1019">
    <w:name w:val="二级目录 Char"/>
    <w:next w:val="1019"/>
    <w:link w:val="1020"/>
    <w:qFormat/>
    <w:rPr>
      <w:b/>
      <w:sz w:val="30"/>
      <w:szCs w:val="28"/>
    </w:rPr>
  </w:style>
  <w:style w:type="paragraph" w:styleId="1020">
    <w:name w:val="二级目录"/>
    <w:next w:val="742"/>
    <w:link w:val="1019"/>
    <w:qFormat/>
    <w:pPr>
      <w:numPr>
        <w:ilvl w:val="0"/>
        <w:numId w:val="2"/>
      </w:numPr>
      <w:tabs>
        <w:tab w:val="left" w:pos="907" w:leader="none"/>
        <w:tab w:val="left" w:pos="1145" w:leader="none"/>
      </w:tabs>
      <w:outlineLvl w:val="1"/>
    </w:pPr>
    <w:rPr>
      <w:b/>
      <w:sz w:val="30"/>
      <w:szCs w:val="28"/>
      <w:lang w:val="en-US" w:eastAsia="zh-CN" w:bidi="ar-SA"/>
    </w:rPr>
  </w:style>
  <w:style w:type="character" w:styleId="1021">
    <w:name w:val="列出段落 Char"/>
    <w:next w:val="1021"/>
    <w:link w:val="1022"/>
    <w:qFormat/>
    <w:rPr>
      <w:rFonts w:ascii="Calibri" w:hAnsi="Calibri"/>
      <w:sz w:val="24"/>
      <w:szCs w:val="24"/>
      <w:lang w:eastAsia="en-US" w:bidi="en-US"/>
    </w:rPr>
  </w:style>
  <w:style w:type="paragraph" w:styleId="1022">
    <w:name w:val="列出段落1"/>
    <w:basedOn w:val="742"/>
    <w:next w:val="1022"/>
    <w:link w:val="1021"/>
    <w:qFormat/>
    <w:pPr>
      <w:contextualSpacing/>
      <w:ind w:left="720"/>
      <w:jc w:val="left"/>
      <w:widowControl/>
    </w:pPr>
    <w:rPr>
      <w:rFonts w:ascii="Calibri" w:hAnsi="Calibri" w:eastAsia="宋体" w:cs="Times New Roman"/>
      <w:sz w:val="24"/>
      <w:szCs w:val="24"/>
      <w:lang w:eastAsia="en-US" w:bidi="en-US"/>
    </w:rPr>
  </w:style>
  <w:style w:type="paragraph" w:styleId="1023">
    <w:name w:val="Body Text(ch)"/>
    <w:basedOn w:val="742"/>
    <w:next w:val="971"/>
    <w:link w:val="742"/>
    <w:qFormat/>
    <w:pPr>
      <w:spacing w:after="120"/>
    </w:pPr>
    <w:rPr>
      <w:rFonts w:ascii="宋体" w:hAnsi="Arial"/>
      <w:bCs/>
      <w:iCs/>
      <w:szCs w:val="24"/>
    </w:rPr>
  </w:style>
  <w:style w:type="paragraph" w:styleId="1024">
    <w:name w:val="xl27"/>
    <w:basedOn w:val="742"/>
    <w:next w:val="1024"/>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name w:val="xl26"/>
    <w:basedOn w:val="742"/>
    <w:next w:val="1025"/>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name w:val="Char"/>
    <w:basedOn w:val="742"/>
    <w:next w:val="1026"/>
    <w:link w:val="742"/>
    <w:qFormat/>
    <w:pPr>
      <w:ind w:firstLine="200"/>
      <w:tabs>
        <w:tab w:val="left" w:pos="360" w:leader="none"/>
      </w:tabs>
    </w:pPr>
    <w:rPr>
      <w:sz w:val="28"/>
      <w:szCs w:val="30"/>
    </w:rPr>
  </w:style>
  <w:style w:type="paragraph" w:styleId="1027">
    <w:name w:val=" Char"/>
    <w:basedOn w:val="965"/>
    <w:next w:val="1027"/>
    <w:link w:val="742"/>
    <w:qFormat/>
    <w:rPr>
      <w:rFonts w:ascii="Tahoma" w:hAnsi="Tahoma"/>
      <w:sz w:val="24"/>
      <w:szCs w:val="24"/>
    </w:rPr>
  </w:style>
  <w:style w:type="paragraph" w:styleId="1028">
    <w:name w:val="普通正文"/>
    <w:basedOn w:val="742"/>
    <w:next w:val="1028"/>
    <w:link w:val="742"/>
    <w:qFormat/>
    <w:pPr>
      <w:ind w:firstLine="480"/>
      <w:jc w:val="left"/>
      <w:spacing w:before="120" w:after="120" w:line="360" w:lineRule="auto"/>
    </w:pPr>
    <w:rPr>
      <w:rFonts w:ascii="Arial" w:hAnsi="Arial"/>
      <w:sz w:val="24"/>
      <w:szCs w:val="24"/>
    </w:rPr>
  </w:style>
  <w:style w:type="paragraph" w:styleId="1029">
    <w:name w:val="table_lines"/>
    <w:basedOn w:val="742"/>
    <w:next w:val="1029"/>
    <w:link w:val="742"/>
    <w:qFormat/>
    <w:pPr>
      <w:jc w:val="left"/>
      <w:widowControl/>
    </w:pPr>
    <w:rPr>
      <w:sz w:val="20"/>
      <w:szCs w:val="20"/>
      <w:lang w:val="de-DE" w:eastAsia="de-DE"/>
    </w:rPr>
  </w:style>
  <w:style w:type="paragraph" w:styleId="1030">
    <w:name w:val="附录1"/>
    <w:next w:val="1030"/>
    <w:link w:val="742"/>
    <w:qFormat/>
    <w:pPr>
      <w:numPr>
        <w:ilvl w:val="0"/>
        <w:numId w:val="2"/>
      </w:numPr>
      <w:spacing w:before="240" w:line="600" w:lineRule="atLeast"/>
      <w:tabs>
        <w:tab w:val="left" w:pos="907" w:leader="none"/>
      </w:tabs>
    </w:pPr>
    <w:rPr>
      <w:b/>
      <w:i/>
      <w:sz w:val="28"/>
      <w:lang w:val="en-US" w:eastAsia="zh-CN" w:bidi="ar-SA"/>
    </w:rPr>
  </w:style>
  <w:style w:type="paragraph" w:styleId="1031">
    <w:name w:val="font7"/>
    <w:basedOn w:val="742"/>
    <w:next w:val="1031"/>
    <w:link w:val="742"/>
    <w:qFormat/>
    <w:pPr>
      <w:jc w:val="left"/>
      <w:spacing w:before="100" w:beforeAutospacing="1" w:after="100" w:afterAutospacing="1"/>
      <w:widowControl/>
    </w:pPr>
    <w:rPr>
      <w:rFonts w:hint="eastAsia" w:ascii="宋体" w:hAnsi="宋体"/>
      <w:sz w:val="18"/>
      <w:szCs w:val="18"/>
    </w:rPr>
  </w:style>
  <w:style w:type="paragraph" w:styleId="1032">
    <w:name w:val=" Char Char Char Char"/>
    <w:basedOn w:val="965"/>
    <w:next w:val="1032"/>
    <w:link w:val="742"/>
    <w:qFormat/>
    <w:pPr>
      <w:spacing w:line="360" w:lineRule="auto"/>
    </w:pPr>
    <w:rPr>
      <w:rFonts w:ascii="Tahoma" w:hAnsi="Tahoma"/>
      <w:sz w:val="24"/>
      <w:szCs w:val="24"/>
    </w:rPr>
  </w:style>
  <w:style w:type="paragraph" w:styleId="1033">
    <w:name w:val="列出段落"/>
    <w:basedOn w:val="742"/>
    <w:next w:val="1033"/>
    <w:link w:val="742"/>
    <w:qFormat/>
    <w:pPr>
      <w:contextualSpacing/>
      <w:ind w:left="720"/>
      <w:jc w:val="left"/>
      <w:widowControl/>
    </w:pPr>
    <w:rPr>
      <w:rFonts w:ascii="Calibri" w:hAnsi="Calibri"/>
      <w:sz w:val="24"/>
      <w:szCs w:val="24"/>
      <w:lang w:eastAsia="en-US" w:bidi="en-US"/>
    </w:rPr>
  </w:style>
  <w:style w:type="paragraph" w:styleId="1034">
    <w:name w:val="4"/>
    <w:basedOn w:val="742"/>
    <w:next w:val="995"/>
    <w:link w:val="742"/>
    <w:qFormat/>
    <w:pPr>
      <w:ind w:firstLine="420"/>
      <w:spacing w:line="360" w:lineRule="auto"/>
    </w:pPr>
    <w:rPr>
      <w:color w:val="ff0000"/>
      <w:sz w:val="24"/>
      <w:szCs w:val="24"/>
    </w:rPr>
  </w:style>
  <w:style w:type="paragraph" w:styleId="1035">
    <w:name w:val="普通 (Web)"/>
    <w:basedOn w:val="742"/>
    <w:next w:val="1035"/>
    <w:link w:val="742"/>
    <w:qFormat/>
    <w:pPr>
      <w:jc w:val="left"/>
      <w:spacing w:before="100" w:beforeAutospacing="1" w:after="100" w:afterAutospacing="1"/>
      <w:widowControl/>
    </w:pPr>
    <w:rPr>
      <w:rFonts w:ascii="宋体" w:hAnsi="宋体"/>
      <w:sz w:val="24"/>
      <w:szCs w:val="24"/>
    </w:rPr>
  </w:style>
  <w:style w:type="paragraph" w:styleId="1036">
    <w:name w:val=" Char Char Char Char Char Char Char Char Char Char"/>
    <w:basedOn w:val="742"/>
    <w:next w:val="1036"/>
    <w:link w:val="742"/>
    <w:qFormat/>
    <w:pPr>
      <w:spacing w:line="360" w:lineRule="auto"/>
    </w:pPr>
    <w:rPr>
      <w:sz w:val="24"/>
      <w:szCs w:val="20"/>
    </w:rPr>
  </w:style>
  <w:style w:type="paragraph" w:styleId="1037">
    <w:name w:val="样式1"/>
    <w:basedOn w:val="742"/>
    <w:next w:val="1037"/>
    <w:link w:val="742"/>
    <w:qFormat/>
    <w:pPr>
      <w:numPr>
        <w:ilvl w:val="0"/>
        <w:numId w:val="3"/>
      </w:numPr>
      <w:tabs>
        <w:tab w:val="left" w:pos="709" w:leader="none"/>
      </w:tabs>
    </w:pPr>
    <w:rPr>
      <w:rFonts w:ascii="宋体" w:hAnsi="宋体"/>
    </w:rPr>
  </w:style>
  <w:style w:type="paragraph" w:styleId="1038">
    <w:name w:val="font6"/>
    <w:basedOn w:val="742"/>
    <w:next w:val="1038"/>
    <w:link w:val="742"/>
    <w:qFormat/>
    <w:pPr>
      <w:jc w:val="left"/>
      <w:spacing w:before="100" w:beforeAutospacing="1" w:after="100" w:afterAutospacing="1"/>
      <w:widowControl/>
    </w:pPr>
    <w:rPr>
      <w:rFonts w:hint="eastAsia" w:ascii="宋体" w:hAnsi="宋体"/>
      <w:sz w:val="28"/>
      <w:szCs w:val="28"/>
      <w:u w:val="single"/>
    </w:rPr>
  </w:style>
  <w:style w:type="paragraph" w:styleId="1039">
    <w:name w:val="xl25"/>
    <w:basedOn w:val="742"/>
    <w:next w:val="1039"/>
    <w:link w:val="74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name w:val="图标"/>
    <w:basedOn w:val="742"/>
    <w:next w:val="742"/>
    <w:link w:val="74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name w:val="标题3"/>
    <w:basedOn w:val="742"/>
    <w:next w:val="742"/>
    <w:link w:val="742"/>
    <w:qFormat/>
    <w:pPr>
      <w:ind w:firstLine="624"/>
      <w:spacing w:line="590" w:lineRule="atLeast"/>
    </w:pPr>
    <w:rPr>
      <w:rFonts w:ascii="方正黑体_GBK" w:eastAsia="方正黑体_GBK"/>
      <w:sz w:val="32"/>
      <w:szCs w:val="32"/>
    </w:rPr>
  </w:style>
  <w:style w:type="paragraph" w:styleId="1042">
    <w:name w:val="xl24"/>
    <w:basedOn w:val="742"/>
    <w:next w:val="1042"/>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name w:val="xl29"/>
    <w:basedOn w:val="742"/>
    <w:next w:val="1043"/>
    <w:link w:val="74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name w:val="Char Char Char Char Char Char Char Char"/>
    <w:basedOn w:val="742"/>
    <w:next w:val="1044"/>
    <w:link w:val="742"/>
    <w:qFormat/>
    <w:pPr>
      <w:jc w:val="left"/>
      <w:spacing w:after="160" w:line="240" w:lineRule="exact"/>
      <w:widowControl/>
    </w:pPr>
    <w:rPr>
      <w:rFonts w:ascii="Verdana" w:hAnsi="Verdana"/>
      <w:sz w:val="20"/>
      <w:szCs w:val="20"/>
      <w:lang w:eastAsia="en-US"/>
    </w:rPr>
  </w:style>
  <w:style w:type="paragraph" w:styleId="1045">
    <w:name w:val="xl28"/>
    <w:basedOn w:val="742"/>
    <w:next w:val="1045"/>
    <w:link w:val="74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name w:val=" Char Char Char Char Char Char Char Char"/>
    <w:basedOn w:val="742"/>
    <w:next w:val="1046"/>
    <w:link w:val="742"/>
    <w:qFormat/>
    <w:pPr>
      <w:jc w:val="left"/>
      <w:spacing w:after="160" w:line="240" w:lineRule="exact"/>
      <w:widowControl/>
    </w:pPr>
    <w:rPr>
      <w:rFonts w:ascii="Verdana" w:hAnsi="Verdana"/>
      <w:sz w:val="20"/>
      <w:szCs w:val="20"/>
      <w:lang w:eastAsia="en-US"/>
    </w:rPr>
  </w:style>
  <w:style w:type="paragraph" w:styleId="1047">
    <w:name w:val="xl30"/>
    <w:basedOn w:val="742"/>
    <w:next w:val="1047"/>
    <w:link w:val="742"/>
    <w:qFormat/>
    <w:pPr>
      <w:jc w:val="center"/>
      <w:spacing w:before="100" w:beforeAutospacing="1" w:after="100" w:afterAutospacing="1"/>
      <w:widowControl/>
    </w:pPr>
    <w:rPr>
      <w:rFonts w:ascii="宋体" w:hAnsi="宋体"/>
      <w:b/>
      <w:bCs/>
      <w:sz w:val="36"/>
      <w:szCs w:val="36"/>
    </w:rPr>
  </w:style>
  <w:style w:type="paragraph" w:styleId="1048">
    <w:name w:val="Char Char Char Char"/>
    <w:basedOn w:val="965"/>
    <w:next w:val="1048"/>
    <w:link w:val="742"/>
    <w:qFormat/>
    <w:pPr>
      <w:spacing w:line="360" w:lineRule="auto"/>
    </w:pPr>
    <w:rPr>
      <w:rFonts w:ascii="Tahoma" w:hAnsi="Tahoma"/>
      <w:sz w:val="24"/>
      <w:szCs w:val="24"/>
    </w:rPr>
  </w:style>
  <w:style w:type="paragraph" w:styleId="1049">
    <w:name w:val="table_1stline"/>
    <w:basedOn w:val="742"/>
    <w:next w:val="1049"/>
    <w:link w:val="742"/>
    <w:qFormat/>
    <w:pPr>
      <w:jc w:val="left"/>
      <w:spacing w:before="120"/>
      <w:widowControl/>
    </w:pPr>
    <w:rPr>
      <w:bCs/>
      <w:sz w:val="20"/>
      <w:szCs w:val="20"/>
      <w:lang w:val="de-DE" w:eastAsia="de-DE"/>
    </w:rPr>
  </w:style>
  <w:style w:type="paragraph" w:styleId="1050">
    <w:name w:val="font5"/>
    <w:basedOn w:val="742"/>
    <w:next w:val="1050"/>
    <w:link w:val="742"/>
    <w:qFormat/>
    <w:pPr>
      <w:jc w:val="left"/>
      <w:spacing w:before="100" w:beforeAutospacing="1" w:after="100" w:afterAutospacing="1"/>
      <w:widowControl/>
    </w:pPr>
    <w:rPr>
      <w:rFonts w:hint="eastAsia" w:ascii="宋体" w:hAnsi="宋体"/>
      <w:sz w:val="28"/>
      <w:szCs w:val="28"/>
    </w:rPr>
  </w:style>
  <w:style w:type="paragraph" w:styleId="1051">
    <w:name w:val="标题1"/>
    <w:basedOn w:val="742"/>
    <w:next w:val="742"/>
    <w:link w:val="74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name w:val="修订"/>
    <w:next w:val="1052"/>
    <w:link w:val="742"/>
    <w:uiPriority w:val="99"/>
    <w:semiHidden/>
    <w:qFormat/>
    <w:rPr>
      <w:sz w:val="21"/>
      <w:szCs w:val="21"/>
      <w:lang w:val="en-US" w:eastAsia="zh-CN" w:bidi="ar-SA"/>
    </w:rPr>
  </w:style>
  <w:style w:type="paragraph" w:styleId="1053">
    <w:name w:val="无间隔1"/>
    <w:next w:val="1053"/>
    <w:link w:val="742"/>
    <w:uiPriority w:val="99"/>
    <w:qFormat/>
    <w:pPr>
      <w:jc w:val="both"/>
      <w:widowControl w:val="off"/>
    </w:pPr>
    <w:rPr>
      <w:sz w:val="21"/>
      <w:szCs w:val="21"/>
      <w:lang w:val="en-US" w:eastAsia="zh-CN" w:bidi="ar-SA"/>
    </w:rPr>
  </w:style>
  <w:style w:type="paragraph" w:styleId="1054">
    <w:name w:val="正文文本 211"/>
    <w:basedOn w:val="742"/>
    <w:next w:val="1054"/>
    <w:link w:val="742"/>
    <w:uiPriority w:val="99"/>
    <w:qFormat/>
    <w:pPr>
      <w:jc w:val="center"/>
    </w:pPr>
    <w:rPr>
      <w:b/>
      <w:bCs/>
      <w:sz w:val="20"/>
      <w:szCs w:val="20"/>
    </w:rPr>
  </w:style>
  <w:style w:type="table" w:styleId="1055">
    <w:name w:val="Table Normal_0"/>
    <w:next w:val="1055"/>
    <w:link w:val="742"/>
    <w:qFormat/>
    <w:rPr>
      <w:lang w:val="en-US" w:eastAsia="zh-CN" w:bidi="ar-SA"/>
    </w:rPr>
    <w:tblPr/>
  </w:style>
  <w:style w:type="character" w:styleId="1056">
    <w:name w:val="font71"/>
    <w:next w:val="1056"/>
    <w:link w:val="742"/>
    <w:qFormat/>
    <w:rPr>
      <w:rFonts w:hint="eastAsia" w:ascii="仿宋" w:hAnsi="仿宋" w:eastAsia="仿宋" w:cs="仿宋"/>
      <w:color w:val="000000"/>
      <w:sz w:val="24"/>
      <w:szCs w:val="24"/>
      <w:u w:val="single"/>
    </w:rPr>
  </w:style>
  <w:style w:type="character" w:styleId="1057">
    <w:name w:val="font41"/>
    <w:next w:val="1057"/>
    <w:link w:val="742"/>
    <w:qFormat/>
    <w:rPr>
      <w:rFonts w:hint="eastAsia" w:ascii="仿宋" w:hAnsi="仿宋" w:eastAsia="仿宋" w:cs="仿宋"/>
      <w:color w:val="000000"/>
      <w:sz w:val="24"/>
      <w:szCs w:val="24"/>
      <w:u w:val="none"/>
    </w:rPr>
  </w:style>
  <w:style w:type="character" w:styleId="1058">
    <w:name w:val="font81"/>
    <w:next w:val="1058"/>
    <w:link w:val="742"/>
    <w:qFormat/>
    <w:rPr>
      <w:rFonts w:hint="eastAsia" w:ascii="宋体" w:hAnsi="宋体" w:eastAsia="宋体" w:cs="宋体"/>
      <w:color w:val="000000"/>
      <w:sz w:val="24"/>
      <w:szCs w:val="24"/>
      <w:u w:val="single"/>
    </w:rPr>
  </w:style>
  <w:style w:type="paragraph" w:styleId="1059">
    <w:name w:val="Table Paragraph"/>
    <w:basedOn w:val="742"/>
    <w:next w:val="1059"/>
    <w:link w:val="742"/>
    <w:uiPriority w:val="1"/>
    <w:qFormat/>
    <w:pPr>
      <w:jc w:val="left"/>
    </w:pPr>
    <w:rPr>
      <w:rFonts w:ascii="宋体" w:hAnsi="宋体" w:eastAsia="宋体" w:cs="宋体"/>
      <w:sz w:val="22"/>
      <w:szCs w:val="22"/>
      <w:lang w:val="zh-CN" w:bidi="zh-CN"/>
    </w:rPr>
  </w:style>
  <w:style w:type="table" w:styleId="1060">
    <w:name w:val="网格型1"/>
    <w:basedOn w:val="1061"/>
    <w:next w:val="1060"/>
    <w:link w:val="742"/>
    <w:qFormat/>
    <w:pPr>
      <w:jc w:val="both"/>
      <w:widowControl w:val="off"/>
    </w:pPr>
    <w:tblPr/>
  </w:style>
  <w:style w:type="table" w:styleId="1061">
    <w:name w:val="普通表格1"/>
    <w:next w:val="1061"/>
    <w:link w:val="742"/>
    <w:semiHidden/>
    <w:qFormat/>
    <w:rPr>
      <w:lang w:val="en-US" w:eastAsia="zh-CN" w:bidi="ar-SA"/>
    </w:rPr>
    <w:tblPr/>
  </w:style>
  <w:style w:type="paragraph" w:styleId="1062">
    <w:name w:val="首行缩进"/>
    <w:basedOn w:val="742"/>
    <w:next w:val="1062"/>
    <w:link w:val="742"/>
    <w:qFormat/>
    <w:pPr>
      <w:ind w:firstLine="480"/>
    </w:pPr>
    <w:rPr>
      <w:lang w:val="zh-CN"/>
    </w:rPr>
  </w:style>
  <w:style w:type="paragraph" w:styleId="1063">
    <w:name w:val="标题 31"/>
    <w:basedOn w:val="742"/>
    <w:next w:val="742"/>
    <w:link w:val="742"/>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4">
    <w:name w:val="正文缩进1"/>
    <w:basedOn w:val="742"/>
    <w:next w:val="1064"/>
    <w:link w:val="742"/>
    <w:qFormat/>
    <w:pPr>
      <w:ind w:firstLine="420"/>
      <w:spacing w:line="360" w:lineRule="auto"/>
    </w:pPr>
    <w:rPr>
      <w:sz w:val="24"/>
    </w:rPr>
  </w:style>
  <w:style w:type="table" w:styleId="1065">
    <w:name w:val="Table Normal"/>
    <w:next w:val="1065"/>
    <w:link w:val="742"/>
    <w:qFormat/>
    <w:rPr>
      <w:lang w:val="en-US" w:eastAsia="zh-CN" w:bidi="ar-SA"/>
    </w:rPr>
    <w:tblPr/>
  </w:style>
  <w:style w:type="paragraph" w:styleId="1066">
    <w:name w:val="正文首行缩进 212"/>
    <w:basedOn w:val="742"/>
    <w:next w:val="742"/>
    <w:link w:val="742"/>
    <w:qFormat/>
    <w:pPr>
      <w:ind w:firstLine="420"/>
      <w:spacing w:line="360" w:lineRule="auto"/>
    </w:pPr>
    <w:rPr>
      <w:rFonts w:ascii="宋体" w:hAnsi="宋体"/>
      <w:szCs w:val="20"/>
    </w:rPr>
  </w:style>
  <w:style w:type="paragraph" w:styleId="1067">
    <w:name w:val="Table Text"/>
    <w:basedOn w:val="742"/>
    <w:next w:val="1067"/>
    <w:link w:val="742"/>
    <w:semiHidden/>
    <w:qFormat/>
    <w:rPr>
      <w:rFonts w:ascii="宋体" w:hAnsi="宋体" w:cs="宋体"/>
      <w:lang w:eastAsia="en-US"/>
    </w:r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李彦</cp:lastModifiedBy>
  <cp:revision>5</cp:revision>
  <dcterms:created xsi:type="dcterms:W3CDTF">2026-03-02T02:14:00Z</dcterms:created>
  <dcterms:modified xsi:type="dcterms:W3CDTF">2026-03-04T06:16:10Z</dcterms:modified>
</cp:coreProperties>
</file>