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tabs>
          <w:tab w:val="left" w:pos="390" w:leader="none"/>
          <w:tab w:val="center" w:pos="4404" w:leader="none"/>
        </w:tabs>
        <w:rPr>
          <w:rFonts w:hint="eastAsia" w:ascii="宋体" w:hAnsi="宋体" w:eastAsia="宋体" w:cs="宋体"/>
          <w:color w:val="auto"/>
          <w:sz w:val="76"/>
          <w:szCs w:val="76"/>
          <w:highlight w:val="none"/>
        </w:rPr>
        <w:outlineLvl w:val="0"/>
      </w:pPr>
      <w:r/>
      <w:bookmarkStart w:id="0" w:name="_Toc30477"/>
      <w:r/>
      <w:bookmarkStart w:id="1" w:name="_Toc5569"/>
      <w:r>
        <w:rPr>
          <w:rFonts w:hint="eastAsia" w:ascii="宋体" w:hAnsi="宋体" w:eastAsia="宋体" w:cs="宋体"/>
          <w:color w:val="auto"/>
          <w:sz w:val="76"/>
          <w:szCs w:val="76"/>
          <w:highlight w:val="none"/>
        </w:rPr>
        <w:t xml:space="preserve">竞争性磋商文件</w:t>
      </w:r>
      <w:bookmarkEnd w:id="0"/>
      <w:r/>
      <w:bookmarkEnd w:id="1"/>
      <w:r/>
      <w:r/>
    </w:p>
    <w:p>
      <w:pPr>
        <w:spacing w:line="360" w:lineRule="auto"/>
        <w:rPr>
          <w:rFonts w:hint="eastAsia" w:ascii="宋体" w:hAnsi="宋体" w:eastAsia="宋体" w:cs="宋体"/>
          <w:color w:val="auto"/>
          <w:sz w:val="100"/>
          <w:szCs w:val="100"/>
          <w:highlight w:val="none"/>
        </w:rPr>
      </w:pPr>
      <w:r>
        <w:rPr>
          <w:rFonts w:hint="eastAsia" w:ascii="宋体" w:hAnsi="宋体" w:eastAsia="宋体" w:cs="宋体"/>
          <w:color w:val="auto"/>
          <w:sz w:val="100"/>
          <w:szCs w:val="100"/>
          <w:highlight w:val="none"/>
        </w:rPr>
      </w:r>
      <w:r/>
    </w:p>
    <w:p>
      <w:pPr>
        <w:ind w:firstLine="755"/>
        <w:spacing w:before="800"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采购编号：</w:t>
      </w:r>
      <w:r>
        <w:rPr>
          <w:rFonts w:hint="eastAsia" w:ascii="宋体" w:hAnsi="宋体" w:cs="宋体"/>
          <w:color w:val="auto"/>
          <w:sz w:val="32"/>
          <w:szCs w:val="32"/>
          <w:highlight w:val="none"/>
          <w:lang w:eastAsia="zh-CN"/>
        </w:rPr>
        <w:t xml:space="preserve">JSZC-320100-TXJS-C2026-0010</w:t>
      </w:r>
      <w:r/>
    </w:p>
    <w:p>
      <w:pPr>
        <w:ind w:right="-273" w:firstLine="755"/>
        <w:spacing w:before="13" w:line="360" w:lineRule="auto"/>
        <w:rPr>
          <w:rFonts w:hint="eastAsia" w:ascii="宋体" w:hAnsi="宋体" w:eastAsia="宋体" w:cs="宋体"/>
          <w:color w:val="auto"/>
          <w:spacing w:val="28"/>
          <w:sz w:val="32"/>
          <w:szCs w:val="32"/>
          <w:highlight w:val="none"/>
          <w:lang w:eastAsia="zh-CN"/>
        </w:rPr>
      </w:pPr>
      <w:r>
        <w:rPr>
          <w:rFonts w:hint="eastAsia" w:ascii="宋体" w:hAnsi="宋体" w:eastAsia="宋体" w:cs="宋体"/>
          <w:color w:val="auto"/>
          <w:sz w:val="32"/>
          <w:szCs w:val="32"/>
          <w:highlight w:val="none"/>
        </w:rPr>
        <w:t xml:space="preserve">采购项目：</w:t>
      </w:r>
      <w:r>
        <w:rPr>
          <w:rFonts w:hint="eastAsia" w:ascii="宋体" w:hAnsi="宋体" w:cs="宋体"/>
          <w:color w:val="auto"/>
          <w:spacing w:val="28"/>
          <w:sz w:val="32"/>
          <w:szCs w:val="32"/>
          <w:highlight w:val="none"/>
          <w:lang w:eastAsia="zh-CN"/>
        </w:rPr>
        <w:t xml:space="preserve">南京南站调蓄池改造工程项目污水管道工程（玉兰路~汇景东路西侧）审计服务</w:t>
      </w:r>
      <w:r/>
    </w:p>
    <w:p>
      <w:pPr>
        <w:ind w:firstLine="755"/>
        <w:spacing w:before="13"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32"/>
          <w:szCs w:val="32"/>
          <w:highlight w:val="none"/>
        </w:rPr>
        <w:t xml:space="preserve">采购单位：南京市水务局</w:t>
      </w:r>
      <w:r/>
    </w:p>
    <w:p>
      <w:pPr>
        <w:ind w:firstLine="755"/>
        <w:spacing w:before="13" w:line="360" w:lineRule="auto"/>
        <w:rPr>
          <w:rFonts w:hint="eastAsia" w:ascii="宋体" w:hAnsi="宋体" w:eastAsia="宋体" w:cs="宋体"/>
          <w:b/>
          <w:color w:val="auto"/>
          <w:spacing w:val="-13"/>
          <w:sz w:val="32"/>
          <w:szCs w:val="32"/>
          <w:highlight w:val="none"/>
        </w:rPr>
      </w:pPr>
      <w:r>
        <w:rPr>
          <w:rFonts w:hint="eastAsia" w:ascii="宋体" w:hAnsi="宋体" w:eastAsia="宋体" w:cs="宋体"/>
          <w:color w:val="auto"/>
          <w:sz w:val="32"/>
          <w:szCs w:val="32"/>
          <w:highlight w:val="none"/>
        </w:rPr>
        <w:t xml:space="preserve">采购类别：服务类</w:t>
      </w:r>
      <w:r/>
    </w:p>
    <w:p>
      <w:pP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left="991" w:hanging="15"/>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991" w:hanging="15"/>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采购代理机构：江苏天信建设项目咨询有限公司</w:t>
      </w:r>
      <w:r/>
    </w:p>
    <w:p>
      <w:pPr>
        <w:jc w:val="center"/>
        <w:rPr>
          <w:rFonts w:hint="eastAsia" w:ascii="宋体" w:hAnsi="宋体" w:eastAsia="宋体" w:cs="宋体"/>
          <w:color w:val="auto"/>
          <w:sz w:val="32"/>
          <w:szCs w:val="32"/>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color w:val="auto"/>
          <w:sz w:val="32"/>
          <w:szCs w:val="32"/>
          <w:highlight w:val="none"/>
          <w:lang w:val="en-US" w:eastAsia="zh-CN"/>
        </w:rPr>
        <w:t xml:space="preserve">2026年4月22日</w:t>
      </w:r>
      <w:r/>
    </w:p>
    <w:sdt>
      <w:sdtPr>
        <w15:appearance w15:val="boundingBox"/>
        <w15:color w:val="dbdbdb"/>
        <w:id w:val="147481957"/>
        <w:docPartObj>
          <w:docPartGallery w:val="Table of Contents"/>
          <w:docPartUnique w:val="true"/>
        </w:docPartObj>
        <w:rPr>
          <w:rFonts w:hint="eastAsia" w:ascii="宋体" w:hAnsi="宋体" w:eastAsia="宋体" w:cs="宋体"/>
          <w:b w:val="0"/>
          <w:bCs w:val="0"/>
          <w:color w:val="auto"/>
          <w:sz w:val="44"/>
          <w:szCs w:val="44"/>
          <w:highlight w:val="none"/>
          <w:lang w:val="en-US" w:eastAsia="zh-CN" w:bidi="ar-SA"/>
        </w:rPr>
      </w:sdtPr>
      <w:sdtContent>
        <w:p>
          <w:pPr>
            <w:ind w:left="0" w:right="0" w:firstLine="0"/>
            <w:jc w:val="center"/>
            <w:keepLines w:val="0"/>
            <w:keepNext w:val="0"/>
            <w:pageBreakBefore w:val="0"/>
            <w:spacing w:before="0" w:after="0" w:line="48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 xml:space="preserve">目录</w:t>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_Toc17995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第一章 竞争性磋商公告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_Toc17995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_Toc32633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第二章 竞争性磋商须知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_Toc32633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7</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_Toc13760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第三章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_Toc13760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_Toc26348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第四章 </w:t>
          </w:r>
          <w:r>
            <w:rPr>
              <w:rFonts w:hint="eastAsia" w:ascii="宋体" w:hAnsi="宋体" w:eastAsia="宋体" w:cs="宋体"/>
              <w:b w:val="0"/>
              <w:bCs w:val="0"/>
              <w:color w:val="auto"/>
              <w:spacing w:val="-10"/>
              <w:sz w:val="28"/>
              <w:szCs w:val="28"/>
              <w:highlight w:val="none"/>
              <w:lang w:val="en-US" w:eastAsia="zh-CN"/>
            </w:rPr>
            <w:t xml:space="preserve">采购需求</w:t>
          </w:r>
          <w:bookmarkStart w:id="62" w:name="_GoBack"/>
          <w:r/>
          <w:bookmarkEnd w:id="62"/>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_Toc26348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26</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_Toc11027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w:t>
          </w:r>
          <w:r>
            <w:rPr>
              <w:rFonts w:hint="eastAsia" w:ascii="宋体" w:hAnsi="宋体" w:eastAsia="宋体" w:cs="宋体"/>
              <w:b w:val="0"/>
              <w:bCs w:val="0"/>
              <w:color w:val="auto"/>
              <w:spacing w:val="-10"/>
              <w:sz w:val="28"/>
              <w:szCs w:val="28"/>
              <w:highlight w:val="none"/>
              <w:lang w:val="en-US" w:eastAsia="zh-CN"/>
            </w:rPr>
            <w:t xml:space="preserve">五</w:t>
          </w:r>
          <w:r>
            <w:rPr>
              <w:rFonts w:hint="eastAsia" w:ascii="宋体" w:hAnsi="宋体" w:eastAsia="宋体" w:cs="宋体"/>
              <w:b w:val="0"/>
              <w:bCs w:val="0"/>
              <w:color w:val="auto"/>
              <w:spacing w:val="-10"/>
              <w:sz w:val="28"/>
              <w:szCs w:val="28"/>
              <w:highlight w:val="none"/>
            </w:rPr>
            <w:t xml:space="preserve">章 </w:t>
          </w:r>
          <w:r>
            <w:rPr>
              <w:rFonts w:hint="eastAsia" w:ascii="宋体" w:hAnsi="宋体" w:eastAsia="宋体" w:cs="宋体"/>
              <w:b w:val="0"/>
              <w:bCs w:val="0"/>
              <w:color w:val="auto"/>
              <w:spacing w:val="-10"/>
              <w:sz w:val="28"/>
              <w:szCs w:val="28"/>
              <w:highlight w:val="none"/>
              <w:lang w:val="en-US" w:eastAsia="zh-CN"/>
            </w:rPr>
            <w:t xml:space="preserve">合同主要条款及格式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_Toc11027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_Toc7306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w:t>
          </w:r>
          <w:r>
            <w:rPr>
              <w:rFonts w:hint="eastAsia" w:ascii="宋体" w:hAnsi="宋体" w:eastAsia="宋体" w:cs="宋体"/>
              <w:b w:val="0"/>
              <w:bCs w:val="0"/>
              <w:color w:val="auto"/>
              <w:spacing w:val="-10"/>
              <w:sz w:val="28"/>
              <w:szCs w:val="28"/>
              <w:highlight w:val="none"/>
              <w:lang w:val="en-US" w:eastAsia="zh-CN"/>
            </w:rPr>
            <w:t xml:space="preserve">六章 响应</w:t>
          </w:r>
          <w:r>
            <w:rPr>
              <w:rFonts w:hint="eastAsia" w:ascii="宋体" w:hAnsi="宋体" w:eastAsia="宋体" w:cs="宋体"/>
              <w:b w:val="0"/>
              <w:bCs w:val="0"/>
              <w:color w:val="auto"/>
              <w:spacing w:val="-10"/>
              <w:sz w:val="28"/>
              <w:szCs w:val="28"/>
              <w:highlight w:val="none"/>
              <w:lang w:val="zh-CN" w:eastAsia="zh-CN"/>
            </w:rPr>
            <w:t xml:space="preserve">文件格式及附件</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_Toc7306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34</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keepLines w:val="0"/>
            <w:keepNext w:val="0"/>
            <w:pageBreakBefore w:val="0"/>
            <w:spacing w:line="480" w:lineRule="auto"/>
            <w:rPr>
              <w:color w:val="auto"/>
              <w:highlight w:val="none"/>
            </w:rPr>
          </w:pPr>
          <w:r>
            <w:rPr>
              <w:rFonts w:hint="eastAsia" w:ascii="宋体" w:hAnsi="宋体" w:eastAsia="宋体" w:cs="宋体"/>
              <w:b w:val="0"/>
              <w:bCs w:val="0"/>
              <w:color w:val="auto"/>
              <w:sz w:val="28"/>
              <w:szCs w:val="28"/>
              <w:highlight w:val="none"/>
            </w:rPr>
            <w:fldChar w:fldCharType="end"/>
          </w:r>
          <w:r/>
        </w:p>
      </w:sdtContent>
    </w:sdt>
    <w:p>
      <w:pPr>
        <w:jc w:val="center"/>
        <w:rPr>
          <w:rFonts w:hint="eastAsia" w:ascii="宋体" w:hAnsi="宋体" w:eastAsia="宋体" w:cs="宋体"/>
          <w:b/>
          <w:bCs/>
          <w:color w:val="auto"/>
          <w:spacing w:val="-10"/>
          <w:sz w:val="36"/>
          <w:szCs w:val="36"/>
          <w:highlight w:val="none"/>
        </w:rPr>
        <w:sectPr>
          <w:footnotePr/>
          <w:endnotePr/>
          <w:type w:val="nextPage"/>
          <w:pgSz w:w="11905" w:h="16832" w:orient="portrait"/>
          <w:pgMar w:top="1346" w:right="1322" w:bottom="834" w:left="1321" w:header="0" w:footer="0" w:gutter="0"/>
          <w:cols w:num="1" w:sep="0" w:space="720" w:equalWidth="1"/>
          <w:docGrid w:linePitch="360"/>
        </w:sectPr>
        <w:outlineLvl w:val="0"/>
      </w:pPr>
      <w:r/>
      <w:bookmarkStart w:id="2" w:name="_Toc17995"/>
      <w:r/>
      <w:r/>
    </w:p>
    <w:p>
      <w:pPr>
        <w:jc w:val="center"/>
        <w:rPr>
          <w:rFonts w:hint="eastAsia" w:ascii="宋体" w:hAnsi="宋体" w:eastAsia="宋体" w:cs="宋体"/>
          <w:b/>
          <w:bCs/>
          <w:color w:val="auto"/>
          <w:sz w:val="36"/>
          <w:szCs w:val="36"/>
          <w:highlight w:val="none"/>
          <w:lang w:val="zh-CN"/>
        </w:rPr>
        <w:outlineLvl w:val="0"/>
      </w:pPr>
      <w:r>
        <w:rPr>
          <w:rFonts w:hint="eastAsia" w:ascii="宋体" w:hAnsi="宋体" w:eastAsia="宋体" w:cs="宋体"/>
          <w:b/>
          <w:bCs/>
          <w:color w:val="auto"/>
          <w:spacing w:val="-10"/>
          <w:sz w:val="36"/>
          <w:szCs w:val="36"/>
          <w:highlight w:val="none"/>
        </w:rPr>
        <w:t xml:space="preserve">第一章 竞争性磋商公告</w:t>
      </w:r>
      <w:bookmarkEnd w:id="2"/>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bl>
      <w:tblPr>
        <w:tblStyle w:val="9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ind w:firstLine="424"/>
              <w:jc w:val="both"/>
              <w:spacing w:line="360" w:lineRule="auto"/>
              <w:rPr>
                <w:rFonts w:hint="eastAsia" w:ascii="宋体" w:hAnsi="宋体" w:eastAsia="宋体" w:cs="宋体"/>
                <w:color w:val="auto"/>
                <w:sz w:val="21"/>
                <w:szCs w:val="21"/>
                <w:highlight w:val="none"/>
                <w:lang w:val="en-US" w:eastAsia="zh-CN" w:bidi="ar-SA"/>
              </w:rPr>
            </w:pPr>
            <w:r/>
            <w:bookmarkStart w:id="3" w:name="_Toc35393621"/>
            <w:r/>
            <w:bookmarkStart w:id="4" w:name="_Toc35393790"/>
            <w:r/>
            <w:bookmarkStart w:id="5" w:name="_Toc28359002"/>
            <w:r/>
            <w:bookmarkStart w:id="6" w:name="_Toc28359079"/>
            <w:r/>
            <w:bookmarkStart w:id="7" w:name="_Hlk24379207"/>
            <w:r>
              <w:rPr>
                <w:rFonts w:hint="eastAsia" w:ascii="宋体" w:hAnsi="宋体" w:eastAsia="宋体" w:cs="宋体"/>
                <w:color w:val="auto"/>
                <w:sz w:val="21"/>
                <w:szCs w:val="21"/>
                <w:highlight w:val="none"/>
                <w:lang w:val="en-US" w:eastAsia="zh-CN" w:bidi="ar-SA"/>
              </w:rPr>
              <w:t xml:space="preserve">项目概况</w:t>
            </w:r>
            <w:r/>
          </w:p>
          <w:p>
            <w:pPr>
              <w:ind w:firstLine="424"/>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cs="宋体"/>
                <w:color w:val="auto"/>
                <w:szCs w:val="21"/>
                <w:highlight w:val="none"/>
                <w:lang w:eastAsia="zh-CN"/>
              </w:rPr>
              <w:t xml:space="preserve">南京南站调蓄池改造工程项目污水管道工程（玉兰路~汇景东路西侧）审计服务JSZC-320100-TXJS-C2026-0010</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CN" w:bidi="ar-SA"/>
              </w:rPr>
              <w:t xml:space="preserve">项目的潜在供应商应在</w:t>
            </w:r>
            <w:r>
              <w:rPr>
                <w:rFonts w:hint="eastAsia" w:ascii="宋体" w:hAnsi="宋体" w:eastAsia="宋体" w:cs="宋体"/>
                <w:color w:val="auto"/>
                <w:sz w:val="21"/>
                <w:szCs w:val="21"/>
                <w:highlight w:val="none"/>
                <w:lang w:val="en-US" w:eastAsia="zh-CN" w:bidi="ar-SA"/>
              </w:rPr>
              <w:t xml:space="preserve">苏采云电子交易平台</w:t>
            </w:r>
            <w:r>
              <w:rPr>
                <w:rFonts w:hint="eastAsia" w:ascii="宋体" w:hAnsi="宋体" w:eastAsia="宋体" w:cs="宋体"/>
                <w:color w:val="auto"/>
                <w:sz w:val="21"/>
                <w:szCs w:val="21"/>
                <w:highlight w:val="none"/>
                <w:lang w:val="zh-CN" w:eastAsia="zh-CN" w:bidi="ar-SA"/>
              </w:rPr>
              <w:t xml:space="preserve">获取采购文件，并于</w:t>
            </w:r>
            <w:r>
              <w:rPr>
                <w:rFonts w:hint="eastAsia" w:ascii="宋体" w:hAnsi="宋体" w:cs="宋体"/>
                <w:color w:val="auto"/>
                <w:sz w:val="21"/>
                <w:szCs w:val="21"/>
                <w:highlight w:val="none"/>
                <w:lang w:val="zh-CN" w:eastAsia="zh-CN" w:bidi="ar-SA"/>
              </w:rPr>
              <w:t xml:space="preserve">2026-5-7</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Cs w:val="21"/>
                <w:highlight w:val="none"/>
                <w:lang w:val="en-US" w:eastAsia="zh-CN"/>
              </w:rPr>
              <w:t xml:space="preserve">9:3</w:t>
            </w:r>
            <w:r>
              <w:rPr>
                <w:rFonts w:hint="eastAsia" w:ascii="宋体" w:hAnsi="宋体" w:eastAsia="宋体" w:cs="宋体"/>
                <w:color w:val="auto"/>
                <w:szCs w:val="21"/>
                <w:highlight w:val="none"/>
                <w:lang w:val="zh-CN" w:eastAsia="zh-CN"/>
              </w:rPr>
              <w:t xml:space="preserve">0</w:t>
            </w:r>
            <w:r>
              <w:rPr>
                <w:rFonts w:hint="eastAsia" w:ascii="宋体" w:hAnsi="宋体" w:eastAsia="宋体" w:cs="宋体"/>
                <w:color w:val="auto"/>
                <w:sz w:val="21"/>
                <w:szCs w:val="21"/>
                <w:highlight w:val="none"/>
                <w:lang w:val="zh-CN" w:eastAsia="zh-CN" w:bidi="ar-SA"/>
              </w:rPr>
              <w:t xml:space="preserve">（北京时间）前递交响应文件。</w:t>
            </w:r>
            <w:r/>
          </w:p>
        </w:tc>
      </w:tr>
    </w:tbl>
    <w:p>
      <w:pPr>
        <w:pStyle w:val="897"/>
        <w:numPr>
          <w:ilvl w:val="0"/>
          <w:numId w:val="0"/>
        </w:numPr>
        <w:ind w:left="421" w:firstLine="0"/>
        <w:spacing w:line="420" w:lineRule="exact"/>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Cs w:val="21"/>
          <w:highlight w:val="none"/>
        </w:rPr>
        <w:t xml:space="preserve">项目基本情况</w:t>
      </w:r>
      <w:bookmarkEnd w:id="3"/>
      <w:r/>
      <w:bookmarkEnd w:id="4"/>
      <w:r/>
      <w:bookmarkEnd w:id="5"/>
      <w:r/>
      <w:bookmarkEnd w:id="6"/>
      <w:r/>
      <w:r/>
    </w:p>
    <w:p>
      <w:pPr>
        <w:pStyle w:val="897"/>
        <w:numPr>
          <w:ilvl w:val="0"/>
          <w:numId w:val="0"/>
        </w:numPr>
        <w:ind w:left="0" w:firstLine="420"/>
        <w:keepLines w:val="0"/>
        <w:keepNext w:val="0"/>
        <w:pageBreakBefore w:val="0"/>
        <w:spacing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项目编号：</w:t>
      </w:r>
      <w:r>
        <w:rPr>
          <w:rFonts w:hint="eastAsia" w:hAnsi="宋体" w:cs="宋体"/>
          <w:color w:val="auto"/>
          <w:szCs w:val="21"/>
          <w:highlight w:val="none"/>
          <w:lang w:eastAsia="zh-CN"/>
        </w:rPr>
        <w:t xml:space="preserve">JSZC-320100-TXJS-C2026-0010</w:t>
      </w:r>
      <w:r/>
    </w:p>
    <w:p>
      <w:pPr>
        <w:pStyle w:val="897"/>
        <w:ind w:left="0" w:firstLine="420"/>
        <w:keepLines w:val="0"/>
        <w:keepNext w:val="0"/>
        <w:pageBreakBefore w:val="0"/>
        <w:spacing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项目名称：</w:t>
      </w:r>
      <w:bookmarkEnd w:id="7"/>
      <w:r>
        <w:rPr>
          <w:rFonts w:hint="eastAsia" w:hAnsi="宋体" w:cs="宋体"/>
          <w:color w:val="auto"/>
          <w:szCs w:val="21"/>
          <w:highlight w:val="none"/>
          <w:lang w:eastAsia="zh-CN"/>
        </w:rPr>
        <w:t xml:space="preserve">南京南站调蓄池改造工程项目污水管道工程（玉兰路~汇景东路西侧）审计服务</w:t>
      </w:r>
      <w:r/>
    </w:p>
    <w:p>
      <w:pPr>
        <w:pStyle w:val="897"/>
        <w:ind w:left="0" w:firstLine="42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采购方式：竞争性磋商</w:t>
      </w:r>
      <w:r/>
    </w:p>
    <w:p>
      <w:pPr>
        <w:pStyle w:val="897"/>
        <w:ind w:left="0" w:firstLine="42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w:t>
      </w:r>
      <w:r>
        <w:rPr>
          <w:rFonts w:hint="eastAsia" w:hAnsi="宋体" w:cs="宋体"/>
          <w:color w:val="auto"/>
          <w:szCs w:val="21"/>
          <w:highlight w:val="none"/>
          <w:lang w:eastAsia="zh-CN"/>
        </w:rPr>
        <w:t xml:space="preserve">105.27万元</w:t>
      </w:r>
      <w:r>
        <w:rPr>
          <w:rFonts w:hint="eastAsia" w:ascii="宋体" w:hAnsi="宋体" w:eastAsia="宋体" w:cs="宋体"/>
          <w:color w:val="auto"/>
          <w:szCs w:val="21"/>
          <w:highlight w:val="none"/>
        </w:rPr>
        <w:t xml:space="preserve">人民币（具体按成交费率核算金额）。</w:t>
      </w:r>
      <w:r/>
    </w:p>
    <w:p>
      <w:pPr>
        <w:pStyle w:val="897"/>
        <w:ind w:left="0"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w:t>
      </w:r>
      <w:bookmarkStart w:id="8" w:name="_Hlk35005091"/>
      <w:r>
        <w:rPr>
          <w:rFonts w:hint="eastAsia" w:ascii="宋体" w:hAnsi="宋体" w:eastAsia="宋体" w:cs="宋体"/>
          <w:color w:val="auto"/>
          <w:szCs w:val="21"/>
          <w:highlight w:val="none"/>
        </w:rPr>
        <w:t xml:space="preserve">本次采购的最高限价为《关于规范工程造价咨询服务收费标准及有关事项的通知》（苏价服〔2014〕383号）及《关于印发会计师事务所服务收费管理有关规定的通知》（苏价费〔2010〕284号）收费标准的</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0%（超过最高限价按无效投标处理）。</w:t>
      </w:r>
      <w:bookmarkEnd w:id="8"/>
      <w:r/>
      <w:r/>
    </w:p>
    <w:p>
      <w:pPr>
        <w:ind w:left="0" w:firstLine="420"/>
        <w:keepLines w:val="0"/>
        <w:keepNext w:val="0"/>
        <w:pageBreakBefore w:val="0"/>
        <w:spacing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南京南站调蓄池改造工程项目污水管道工程（玉兰路~汇景东路西侧）审计服务</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批复总投资11874.78万元</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lang w:eastAsia="zh-CN"/>
        </w:rPr>
        <w:t xml:space="preserve">应项目业主的需求，跟踪及决算审计。</w:t>
      </w:r>
      <w:r/>
    </w:p>
    <w:p>
      <w:pPr>
        <w:pStyle w:val="897"/>
        <w:ind w:left="0" w:firstLine="42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rPr>
          <w:rFonts w:hint="eastAsia" w:hAnsi="宋体" w:cs="宋体"/>
          <w:color w:val="auto"/>
          <w:szCs w:val="21"/>
          <w:highlight w:val="none"/>
          <w:lang w:eastAsia="zh-CN"/>
        </w:rPr>
        <w:t xml:space="preserve">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rPr>
        <w:t xml:space="preserve">。</w:t>
      </w:r>
      <w:r/>
    </w:p>
    <w:p>
      <w:pPr>
        <w:pStyle w:val="897"/>
        <w:ind w:left="0" w:firstLine="420"/>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本项目（</w:t>
      </w:r>
      <w:r>
        <w:rPr>
          <w:rFonts w:hint="eastAsia" w:ascii="宋体" w:hAnsi="宋体" w:eastAsia="宋体" w:cs="宋体"/>
          <w:i w:val="0"/>
          <w:iCs/>
          <w:color w:val="auto"/>
          <w:szCs w:val="21"/>
          <w:highlight w:val="none"/>
        </w:rPr>
        <w:t xml:space="preserve">是/否</w:t>
      </w:r>
      <w:r>
        <w:rPr>
          <w:rFonts w:hint="eastAsia" w:ascii="宋体" w:hAnsi="宋体" w:eastAsia="宋体" w:cs="宋体"/>
          <w:color w:val="auto"/>
          <w:szCs w:val="21"/>
          <w:highlight w:val="none"/>
        </w:rPr>
        <w:t xml:space="preserve">）接受联合体投标</w:t>
      </w:r>
      <w:r>
        <w:rPr>
          <w:rFonts w:hint="eastAsia" w:ascii="宋体" w:hAnsi="宋体" w:eastAsia="宋体" w:cs="宋体"/>
          <w:color w:val="auto"/>
          <w:szCs w:val="21"/>
          <w:highlight w:val="none"/>
          <w:lang w:eastAsia="zh-CN"/>
        </w:rPr>
        <w:t xml:space="preserve">：</w:t>
      </w:r>
      <w:r>
        <w:rPr>
          <w:rFonts w:hint="eastAsia" w:ascii="宋体" w:hAnsi="宋体" w:eastAsia="宋体" w:cs="宋体"/>
          <w:b/>
          <w:color w:val="auto"/>
          <w:szCs w:val="21"/>
          <w:highlight w:val="none"/>
        </w:rPr>
        <w:t xml:space="preserve">是。</w:t>
      </w:r>
      <w:r/>
    </w:p>
    <w:p>
      <w:pPr>
        <w:pStyle w:val="897"/>
        <w:spacing w:line="440" w:lineRule="exact"/>
        <w:rPr>
          <w:rFonts w:hint="eastAsia" w:ascii="宋体" w:hAnsi="宋体" w:eastAsia="宋体" w:cs="宋体"/>
          <w:b/>
          <w:color w:val="auto"/>
          <w:szCs w:val="21"/>
          <w:highlight w:val="none"/>
        </w:rPr>
      </w:pPr>
      <w:r/>
      <w:bookmarkStart w:id="9" w:name="_Toc35393791"/>
      <w:r/>
      <w:bookmarkStart w:id="10" w:name="_Toc28359080"/>
      <w:r/>
      <w:bookmarkStart w:id="11" w:name="_Toc28359003"/>
      <w:r/>
      <w:bookmarkStart w:id="12" w:name="_Toc35393622"/>
      <w:r>
        <w:rPr>
          <w:rFonts w:hint="eastAsia" w:ascii="宋体" w:hAnsi="宋体" w:eastAsia="宋体" w:cs="宋体"/>
          <w:b/>
          <w:color w:val="auto"/>
          <w:szCs w:val="21"/>
          <w:highlight w:val="none"/>
        </w:rPr>
        <w:t xml:space="preserve">    二、申请人的资格要求：</w:t>
      </w:r>
      <w:bookmarkEnd w:id="9"/>
      <w:r/>
      <w:bookmarkEnd w:id="10"/>
      <w:r/>
      <w:bookmarkEnd w:id="11"/>
      <w:r/>
      <w:bookmarkEnd w:id="12"/>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（1）具有独立承担民事责任的能力（提供法人或者其他组织的营业执照或法人证书；供应商为自然人的，提供其身份证）；</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（2）具有良好的商业信誉和健全的财务会计制度（提供参加本次政府采购活动前一年度</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2024年度或2025年度</w:t>
      </w:r>
      <w:r>
        <w:rPr>
          <w:rFonts w:hint="eastAsia" w:hAnsi="宋体" w:cs="宋体"/>
          <w:color w:val="auto"/>
          <w:szCs w:val="21"/>
          <w:highlight w:val="none"/>
          <w:lang w:eastAsia="zh-CN"/>
        </w:rPr>
        <w:t xml:space="preserve">）</w:t>
      </w:r>
      <w:r>
        <w:rPr>
          <w:rFonts w:hint="eastAsia" w:ascii="宋体" w:hAnsi="宋体" w:eastAsia="宋体" w:cs="宋体"/>
          <w:color w:val="auto"/>
          <w:szCs w:val="21"/>
          <w:highlight w:val="none"/>
        </w:rPr>
        <w:t xml:space="preserve">的财务审计报告或采购活动前一年内任意一月份资产负债表和利润表，成立不满一个月的可不提供）；</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（3）具有履行合同所必需的设备和专业技术能力（供应商根据履行采购项目合同需要，提供履行合同所必需的设备和专业技术能力的证明材料）；</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免税或不需要缴纳社会保障资金的，提供相关证明文件）；</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w:t>
      </w:r>
      <w:r>
        <w:rPr>
          <w:rFonts w:hint="eastAsia" w:ascii="宋体" w:hAnsi="宋体" w:eastAsia="宋体" w:cs="宋体"/>
          <w:color w:val="auto"/>
          <w:sz w:val="22"/>
          <w:szCs w:val="22"/>
          <w:highlight w:val="none"/>
        </w:rPr>
        <w:t xml:space="preserve">提供参加政府采购活动前3年内在经营活动中没有重大违法记录的书面声明</w:t>
      </w:r>
      <w:r>
        <w:rPr>
          <w:rFonts w:hint="eastAsia" w:ascii="宋体" w:hAnsi="宋体" w:eastAsia="宋体" w:cs="宋体"/>
          <w:color w:val="auto"/>
          <w:szCs w:val="21"/>
          <w:highlight w:val="none"/>
        </w:rPr>
        <w:t xml:space="preserve">）；</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Cs w:val="21"/>
          <w:highlight w:val="none"/>
        </w:rPr>
        <w:t xml:space="preserve">。</w:t>
      </w:r>
      <w:r/>
    </w:p>
    <w:p>
      <w:pPr>
        <w:pStyle w:val="897"/>
        <w:ind w:firstLine="420"/>
        <w:spacing w:line="440" w:lineRule="exact"/>
        <w:rPr>
          <w:rFonts w:hint="eastAsia" w:ascii="宋体" w:hAnsi="宋体" w:eastAsia="宋体" w:cs="宋体"/>
          <w:color w:val="auto"/>
          <w:szCs w:val="21"/>
          <w:highlight w:val="none"/>
        </w:rPr>
      </w:pPr>
      <w:r/>
      <w:bookmarkStart w:id="13" w:name="_Toc28359004"/>
      <w:r/>
      <w:bookmarkStart w:id="14" w:name="_Toc28359081"/>
      <w:r>
        <w:rPr>
          <w:rFonts w:hint="eastAsia" w:ascii="宋体" w:hAnsi="宋体" w:eastAsia="宋体" w:cs="宋体"/>
          <w:color w:val="auto"/>
          <w:szCs w:val="21"/>
          <w:highlight w:val="none"/>
        </w:rPr>
        <w:t xml:space="preserve">2.落实政府采购政策需满足的资格要求：</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本项目按照采用以下第</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 xml:space="preserve">种方式落实政府采购促进中小企业发展的要求：</w:t>
      </w:r>
      <w:r/>
    </w:p>
    <w:p>
      <w:pPr>
        <w:pStyle w:val="897"/>
        <w:ind w:firstLine="420"/>
        <w:spacing w:line="440" w:lineRule="exact"/>
        <w:rPr>
          <w:rFonts w:hint="eastAsia" w:ascii="宋体" w:hAnsi="宋体" w:eastAsia="宋体" w:cs="宋体"/>
          <w:color w:val="auto"/>
          <w:szCs w:val="21"/>
          <w:highlight w:val="none"/>
        </w:rPr>
      </w:pP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1</w:t>
      </w:r>
      <w:r>
        <w:rPr>
          <w:rFonts w:hint="eastAsia"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本项目整体专门面向中小企业采购货物。</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（2）本项目整体专门面向小微企业采购货物。</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（3）本项目通过以下第 / 种方式预留部分采购份额采购中小企业货物：</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①本项目要求供应商以联合体形式参加，中小企业合同金额应当达到的比例为 / %。</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②本项目要求供应商进行合同分包，中小企业合同金额应当达到的比例为 / %。</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（4）本项目为非预留份额的采购项目或采购包，执行价格扣除优惠政策，具体详见第三章评审方法与评审标准。</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3.本项目的特定资格要求：无。</w:t>
      </w:r>
      <w:r/>
    </w:p>
    <w:p>
      <w:pPr>
        <w:pStyle w:val="897"/>
        <w:ind w:firstLine="420"/>
        <w:spacing w:line="440" w:lineRule="exact"/>
        <w:rPr>
          <w:rFonts w:hint="eastAsia" w:ascii="宋体" w:hAnsi="宋体" w:eastAsia="宋体" w:cs="宋体"/>
          <w:b/>
          <w:color w:val="auto"/>
          <w:szCs w:val="21"/>
          <w:highlight w:val="none"/>
        </w:rPr>
      </w:pPr>
      <w:r/>
      <w:bookmarkStart w:id="15" w:name="_Toc35393792"/>
      <w:r/>
      <w:bookmarkStart w:id="16" w:name="_Toc35393623"/>
      <w:r>
        <w:rPr>
          <w:rFonts w:hint="eastAsia" w:ascii="宋体" w:hAnsi="宋体" w:eastAsia="宋体" w:cs="宋体"/>
          <w:b/>
          <w:color w:val="auto"/>
          <w:szCs w:val="21"/>
          <w:highlight w:val="none"/>
        </w:rPr>
        <w:t xml:space="preserve">三、获取采购文件</w:t>
      </w:r>
      <w:bookmarkEnd w:id="13"/>
      <w:r/>
      <w:bookmarkEnd w:id="14"/>
      <w:r/>
      <w:bookmarkEnd w:id="15"/>
      <w:r/>
      <w:bookmarkEnd w:id="16"/>
      <w:r/>
      <w:r/>
    </w:p>
    <w:p>
      <w:pPr>
        <w:pStyle w:val="897"/>
        <w:ind w:firstLine="420"/>
        <w:spacing w:line="440" w:lineRule="exact"/>
        <w:rPr>
          <w:rFonts w:hint="eastAsia" w:ascii="宋体" w:hAnsi="宋体" w:eastAsia="宋体" w:cs="宋体"/>
          <w:color w:val="auto"/>
          <w:szCs w:val="21"/>
          <w:highlight w:val="none"/>
        </w:rPr>
      </w:pPr>
      <w:r/>
      <w:bookmarkStart w:id="17" w:name="_Toc28359082"/>
      <w:r/>
      <w:bookmarkStart w:id="18" w:name="_Toc28359005"/>
      <w:r/>
      <w:bookmarkStart w:id="19" w:name="_Toc35393793"/>
      <w:r/>
      <w:bookmarkStart w:id="20" w:name="_Toc35393624"/>
      <w:r>
        <w:rPr>
          <w:rFonts w:hint="eastAsia" w:ascii="宋体" w:hAnsi="宋体" w:eastAsia="宋体" w:cs="宋体"/>
          <w:color w:val="auto"/>
          <w:szCs w:val="21"/>
          <w:highlight w:val="none"/>
        </w:rPr>
        <w:t xml:space="preserve">时间：自磋商文件公告发布之日起</w:t>
      </w:r>
      <w:r>
        <w:rPr>
          <w:rFonts w:hint="eastAsia"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地点：苏采云</w:t>
      </w:r>
      <w:r>
        <w:rPr>
          <w:rFonts w:hint="eastAsia" w:ascii="宋体" w:hAnsi="宋体" w:eastAsia="宋体" w:cs="宋体"/>
          <w:color w:val="auto"/>
          <w:szCs w:val="21"/>
          <w:highlight w:val="none"/>
        </w:rPr>
        <w:t xml:space="preserve">电子</w:t>
      </w:r>
      <w:r>
        <w:rPr>
          <w:rFonts w:hint="eastAsia" w:ascii="宋体" w:hAnsi="宋体" w:eastAsia="宋体" w:cs="宋体"/>
          <w:color w:val="auto"/>
          <w:szCs w:val="21"/>
          <w:highlight w:val="none"/>
        </w:rPr>
        <w:t xml:space="preserve">交易</w:t>
      </w:r>
      <w:r>
        <w:rPr>
          <w:rFonts w:hint="eastAsia" w:ascii="宋体" w:hAnsi="宋体" w:eastAsia="宋体" w:cs="宋体"/>
          <w:color w:val="auto"/>
          <w:szCs w:val="21"/>
          <w:highlight w:val="none"/>
        </w:rPr>
        <w:t xml:space="preserve">平台</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p>
    <w:p>
      <w:pPr>
        <w:pStyle w:val="897"/>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bookmarkEnd w:id="17"/>
      <w:r/>
      <w:bookmarkEnd w:id="18"/>
      <w:r/>
      <w:bookmarkEnd w:id="19"/>
      <w:r/>
      <w:bookmarkEnd w:id="20"/>
      <w:r>
        <w:rPr>
          <w:rFonts w:hint="eastAsia" w:ascii="宋体" w:hAnsi="宋体" w:eastAsia="宋体" w:cs="宋体"/>
          <w:b/>
          <w:color w:val="auto"/>
          <w:szCs w:val="21"/>
          <w:highlight w:val="none"/>
        </w:rPr>
        <w:t xml:space="preserve">响应文件提交</w:t>
      </w:r>
      <w:r/>
    </w:p>
    <w:p>
      <w:pPr>
        <w:pStyle w:val="897"/>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截止时间：</w:t>
      </w:r>
      <w:r>
        <w:rPr>
          <w:rFonts w:hint="eastAsia" w:hAnsi="宋体" w:cs="宋体"/>
          <w:color w:val="auto"/>
          <w:szCs w:val="21"/>
          <w:highlight w:val="none"/>
          <w:lang w:val="zh-CN" w:eastAsia="zh-CN"/>
        </w:rPr>
        <w:t xml:space="preserve">2026-5-7</w:t>
      </w:r>
      <w:r>
        <w:rPr>
          <w:rFonts w:hint="eastAsia" w:ascii="宋体" w:hAnsi="宋体" w:eastAsia="宋体" w:cs="宋体"/>
          <w:color w:val="auto"/>
          <w:szCs w:val="21"/>
          <w:highlight w:val="none"/>
          <w:lang w:val="en-US" w:eastAsia="zh-CN"/>
        </w:rPr>
        <w:t xml:space="preserve"> 9:</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0（北京时间）</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地点：“</w:t>
      </w:r>
      <w:r>
        <w:rPr>
          <w:rFonts w:hint="eastAsia" w:ascii="宋体" w:hAnsi="宋体" w:eastAsia="宋体" w:cs="宋体"/>
          <w:color w:val="auto"/>
          <w:szCs w:val="21"/>
          <w:highlight w:val="none"/>
          <w:lang w:val="en-US" w:eastAsia="zh-CN"/>
        </w:rPr>
        <w:t xml:space="preserve">苏采云”政府采购交易系统网开标大厅</w:t>
      </w:r>
      <w:r/>
    </w:p>
    <w:p>
      <w:pPr>
        <w:pStyle w:val="897"/>
        <w:ind w:firstLine="420"/>
        <w:spacing w:line="440" w:lineRule="exact"/>
        <w:rPr>
          <w:rFonts w:hint="eastAsia" w:ascii="宋体" w:hAnsi="宋体" w:eastAsia="宋体" w:cs="宋体"/>
          <w:b/>
          <w:color w:val="auto"/>
          <w:szCs w:val="21"/>
          <w:highlight w:val="none"/>
        </w:rPr>
      </w:pPr>
      <w:r/>
      <w:bookmarkStart w:id="21" w:name="_Toc35393625"/>
      <w:r/>
      <w:bookmarkStart w:id="22" w:name="_Toc35393794"/>
      <w:r/>
      <w:bookmarkStart w:id="23" w:name="_Toc28359007"/>
      <w:r/>
      <w:bookmarkStart w:id="24" w:name="_Toc28359084"/>
      <w:r>
        <w:rPr>
          <w:rFonts w:hint="eastAsia" w:ascii="宋体" w:hAnsi="宋体" w:eastAsia="宋体" w:cs="宋体"/>
          <w:b/>
          <w:color w:val="auto"/>
          <w:szCs w:val="21"/>
          <w:highlight w:val="none"/>
        </w:rPr>
        <w:t xml:space="preserve">五、开启</w:t>
      </w:r>
      <w:r/>
    </w:p>
    <w:p>
      <w:pPr>
        <w:pStyle w:val="897"/>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时间：</w:t>
      </w:r>
      <w:r>
        <w:rPr>
          <w:rFonts w:hint="eastAsia" w:hAnsi="宋体" w:cs="宋体"/>
          <w:color w:val="auto"/>
          <w:szCs w:val="21"/>
          <w:highlight w:val="none"/>
          <w:lang w:val="zh-CN" w:eastAsia="zh-CN"/>
        </w:rPr>
        <w:t xml:space="preserve">2026-5-7</w:t>
      </w:r>
      <w:r>
        <w:rPr>
          <w:rFonts w:hint="eastAsia" w:ascii="宋体" w:hAnsi="宋体" w:eastAsia="宋体" w:cs="宋体"/>
          <w:color w:val="auto"/>
          <w:szCs w:val="21"/>
          <w:highlight w:val="none"/>
          <w:lang w:val="en-US" w:eastAsia="zh-CN"/>
        </w:rPr>
        <w:t xml:space="preserve"> 9:</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0（北京时间）</w:t>
      </w:r>
      <w:r/>
    </w:p>
    <w:p>
      <w:pPr>
        <w:pStyle w:val="897"/>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地点：“</w:t>
      </w:r>
      <w:r>
        <w:rPr>
          <w:rFonts w:hint="eastAsia" w:ascii="宋体" w:hAnsi="宋体" w:eastAsia="宋体" w:cs="宋体"/>
          <w:color w:val="auto"/>
          <w:szCs w:val="21"/>
          <w:highlight w:val="none"/>
          <w:lang w:val="en-US" w:eastAsia="zh-CN"/>
        </w:rPr>
        <w:t xml:space="preserve">苏采云”政府采购交易系统网开标大厅</w:t>
      </w:r>
      <w:r/>
    </w:p>
    <w:p>
      <w:pPr>
        <w:pStyle w:val="897"/>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六、公告期限</w:t>
      </w:r>
      <w:bookmarkEnd w:id="21"/>
      <w:r/>
      <w:bookmarkEnd w:id="22"/>
      <w:r/>
      <w:bookmarkEnd w:id="23"/>
      <w:r/>
      <w:bookmarkEnd w:id="24"/>
      <w:r/>
      <w:r/>
    </w:p>
    <w:p>
      <w:pPr>
        <w:pStyle w:val="897"/>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自本公告发布之日起3个工作日。</w:t>
      </w:r>
      <w:r/>
    </w:p>
    <w:p>
      <w:pPr>
        <w:pStyle w:val="897"/>
        <w:spacing w:line="400" w:lineRule="exact"/>
        <w:rPr>
          <w:rFonts w:hint="eastAsia" w:ascii="宋体" w:hAnsi="宋体" w:eastAsia="宋体" w:cs="宋体"/>
          <w:b/>
          <w:color w:val="auto"/>
          <w:szCs w:val="21"/>
          <w:highlight w:val="none"/>
        </w:rPr>
      </w:pPr>
      <w:r/>
      <w:bookmarkStart w:id="25" w:name="_Toc35393626"/>
      <w:r/>
      <w:bookmarkStart w:id="26" w:name="_Toc35393795"/>
      <w:r>
        <w:rPr>
          <w:rFonts w:hint="eastAsia" w:ascii="宋体" w:hAnsi="宋体" w:eastAsia="宋体" w:cs="宋体"/>
          <w:b/>
          <w:color w:val="auto"/>
          <w:szCs w:val="21"/>
          <w:highlight w:val="none"/>
        </w:rPr>
        <w:t xml:space="preserve">    七、其他补充事宜</w:t>
      </w:r>
      <w:bookmarkEnd w:id="25"/>
      <w:r/>
      <w:bookmarkEnd w:id="26"/>
      <w:r/>
      <w:r/>
    </w:p>
    <w:p>
      <w:pPr>
        <w:pStyle w:val="897"/>
        <w:ind w:firstLine="420"/>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拒绝下述供应商参加本次采购活动：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单位负责人为同一人或者存在直接控股、管理关系的不同供应商，不得参加同一合同项下的政府采购活动。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为采购项目提供整体设计、规范编制或者项目管理、监理、检测等服务的供应商，不得再参加该采购项目的其他采购活动。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拒绝列入失信被执行人、重大税收违法案件当事人名单、政府采购严重违法失信行为记录名单的供应商参与政府采购活动。</w:t>
      </w:r>
      <w:r/>
    </w:p>
    <w:p>
      <w:pPr>
        <w:ind w:firstLine="420"/>
        <w:spacing w:line="420" w:lineRule="exact"/>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供应商诚信档案管理</w:t>
      </w:r>
      <w:r>
        <w:rPr>
          <w:rFonts w:hint="eastAsia" w:ascii="宋体" w:hAnsi="宋体" w:eastAsia="宋体" w:cs="宋体"/>
          <w:b w:val="0"/>
          <w:bCs/>
          <w:color w:val="auto"/>
          <w:szCs w:val="21"/>
          <w:highlight w:val="none"/>
          <w:lang w:eastAsia="zh-CN"/>
        </w:rPr>
        <w:t xml:space="preserve">：</w:t>
      </w:r>
      <w:r/>
    </w:p>
    <w:p>
      <w:pPr>
        <w:pStyle w:val="897"/>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前办理登记注册手续。</w:t>
      </w:r>
      <w:r/>
    </w:p>
    <w:p>
      <w:pPr>
        <w:pStyle w:val="897"/>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是否接受进口产品：否。</w:t>
      </w:r>
      <w:r/>
    </w:p>
    <w:p>
      <w:pPr>
        <w:pStyle w:val="897"/>
        <w:ind w:firstLine="42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4.若有关本次磋商存在变动或修改，敬请各供应商及时关注南京公共采购信息网（https://njgc.jfh.com/）和江苏政府采购网（http://www.ccgp-jiangsu.gov.cn/）发布的关于本项目的信息更正公告。</w:t>
      </w:r>
      <w:r/>
    </w:p>
    <w:p>
      <w:pPr>
        <w:pStyle w:val="897"/>
        <w:ind w:firstLine="42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p>
    <w:p>
      <w:pPr>
        <w:pStyle w:val="897"/>
        <w:ind w:left="0" w:firstLine="420"/>
        <w:keepLines w:val="0"/>
        <w:keepNext w:val="0"/>
        <w:pageBreakBefore w:val="0"/>
        <w:spacing w:line="440" w:lineRule="exact"/>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6.联合体要求：</w:t>
      </w:r>
      <w:r/>
    </w:p>
    <w:p>
      <w:pPr>
        <w:pStyle w:val="897"/>
        <w:ind w:left="0"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投标，须由工程造价咨询企业为牵头人，会计师事务所为协办方组成联合体投标，联合体成员不得超过2个，需提供联合体投标协议；会计师事务所若为分支机构（分所），除提供分支机构营业执照（执业许可证），还需提供总所针对本项目的授权及履约能力担保。</w:t>
      </w:r>
      <w:r/>
    </w:p>
    <w:p>
      <w:pPr>
        <w:pStyle w:val="897"/>
        <w:ind w:left="0"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pStyle w:val="897"/>
        <w:ind w:firstLine="420"/>
        <w:spacing w:line="440" w:lineRule="exact"/>
        <w:rPr>
          <w:rFonts w:hint="default" w:hAnsi="宋体" w:cs="宋体"/>
          <w:color w:val="auto"/>
          <w:szCs w:val="21"/>
          <w:highlight w:val="none"/>
          <w:lang w:val="en-US" w:eastAsia="zh-CN"/>
        </w:rPr>
      </w:pPr>
      <w:r>
        <w:rPr>
          <w:rFonts w:hint="eastAsia" w:ascii="宋体" w:hAnsi="宋体" w:eastAsia="宋体" w:cs="宋体"/>
          <w:color w:val="auto"/>
          <w:szCs w:val="21"/>
          <w:highlight w:val="none"/>
        </w:rPr>
        <w:t xml:space="preserve">联合体中有同类资质的供应商按照联合体分工承担相同工作的，应当按照资质等级较低的供应商确定资质等级。以联合体形式参加政府采购活动的，联合体各方不得再单独参加或者与其他供应商另外组成联合体参加同一合同项下的政府采购活动。 </w:t>
      </w:r>
      <w:r/>
    </w:p>
    <w:p>
      <w:pPr>
        <w:pStyle w:val="897"/>
        <w:ind w:firstLine="420"/>
        <w:spacing w:line="440" w:lineRule="exact"/>
        <w:rPr>
          <w:rFonts w:hint="eastAsia" w:ascii="宋体" w:hAnsi="宋体" w:eastAsia="宋体" w:cs="宋体"/>
          <w:color w:val="auto"/>
          <w:szCs w:val="21"/>
          <w:highlight w:val="none"/>
        </w:rPr>
      </w:pPr>
      <w:r>
        <w:rPr>
          <w:rFonts w:hint="eastAsia"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政府采购信用承诺：</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根据《关于在政府采购活动中推行信用承诺制的通知》（宁财购通〔2021〕5号）的规定，适用信用承诺的供应商，对于</w:t>
      </w:r>
      <w:r>
        <w:rPr>
          <w:rFonts w:hint="eastAsia" w:ascii="宋体" w:hAnsi="宋体" w:eastAsia="宋体" w:cs="宋体"/>
          <w:color w:val="auto"/>
          <w:szCs w:val="21"/>
          <w:highlight w:val="none"/>
          <w:lang w:eastAsia="zh-CN"/>
        </w:rPr>
        <w:t xml:space="preserve">“</w:t>
      </w:r>
      <w:r>
        <w:rPr>
          <w:rFonts w:hint="eastAsia" w:ascii="宋体" w:hAnsi="宋体" w:eastAsia="宋体" w:cs="宋体"/>
          <w:b/>
          <w:color w:val="auto"/>
          <w:szCs w:val="21"/>
          <w:highlight w:val="none"/>
        </w:rPr>
        <w:t xml:space="preserve">二、申请人的资格要求</w:t>
      </w:r>
      <w:r>
        <w:rPr>
          <w:rFonts w:hint="eastAsia" w:hAnsi="宋体" w:cs="宋体"/>
          <w:b/>
          <w:color w:val="auto"/>
          <w:szCs w:val="21"/>
          <w:highlight w:val="none"/>
          <w:lang w:val="en-US" w:eastAsia="zh-CN"/>
        </w:rPr>
        <w:t xml:space="preserve">-1.满足《中华人民共和国政府采购法》第二十二条规定（1）-（6）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r/>
    </w:p>
    <w:p>
      <w:pPr>
        <w:pStyle w:val="897"/>
        <w:ind w:firstLine="420"/>
        <w:jc w:val="left"/>
        <w:spacing w:line="420" w:lineRule="exact"/>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（3）供应商对信用承诺内容的真实性、合法性、有效性负责。如作出虚假信用承诺，视同为“提供虚假材料谋取中标、成交”的违法行为。</w:t>
      </w:r>
      <w:r/>
    </w:p>
    <w:p>
      <w:pPr>
        <w:pStyle w:val="897"/>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八、凡对本次招标提出询问，请按以下方式联系。</w:t>
      </w:r>
      <w:r/>
    </w:p>
    <w:p>
      <w:pPr>
        <w:pStyle w:val="897"/>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1.采购人信息</w:t>
      </w:r>
      <w:r/>
    </w:p>
    <w:p>
      <w:pPr>
        <w:pStyle w:val="897"/>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名 称：</w:t>
      </w:r>
      <w:r>
        <w:rPr>
          <w:rFonts w:hint="eastAsia" w:ascii="宋体" w:hAnsi="宋体" w:eastAsia="宋体" w:cs="宋体"/>
          <w:color w:val="auto"/>
          <w:szCs w:val="21"/>
          <w:highlight w:val="none"/>
          <w:u w:val="single"/>
        </w:rPr>
        <w:t xml:space="preserve">南京市水务局</w:t>
      </w:r>
      <w:r/>
    </w:p>
    <w:p>
      <w:pPr>
        <w:pStyle w:val="897"/>
        <w:ind w:firstLine="405"/>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南京市鼓楼区汉江路6号</w:t>
      </w:r>
      <w:r/>
    </w:p>
    <w:p>
      <w:pPr>
        <w:pStyle w:val="897"/>
        <w:ind w:firstLine="405"/>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联系方式：</w:t>
      </w:r>
      <w:bookmarkStart w:id="27" w:name="_Toc28359009"/>
      <w:r/>
      <w:bookmarkStart w:id="28" w:name="_Toc28359086"/>
      <w:r>
        <w:rPr>
          <w:rFonts w:hint="eastAsia" w:ascii="宋体" w:hAnsi="宋体" w:eastAsia="宋体" w:cs="宋体"/>
          <w:color w:val="auto"/>
          <w:szCs w:val="21"/>
          <w:highlight w:val="none"/>
          <w:u w:val="single"/>
        </w:rPr>
        <w:t xml:space="preserve">张工 025-52367853</w:t>
      </w:r>
      <w:r/>
    </w:p>
    <w:p>
      <w:pPr>
        <w:pStyle w:val="897"/>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2.采购代理机构信息</w:t>
      </w:r>
      <w:bookmarkEnd w:id="27"/>
      <w:r/>
      <w:bookmarkEnd w:id="28"/>
      <w:r/>
      <w:r/>
    </w:p>
    <w:p>
      <w:pPr>
        <w:pStyle w:val="897"/>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名 称：</w:t>
      </w:r>
      <w:r>
        <w:rPr>
          <w:rFonts w:hint="eastAsia" w:ascii="宋体" w:hAnsi="宋体" w:eastAsia="宋体" w:cs="宋体"/>
          <w:color w:val="auto"/>
          <w:szCs w:val="21"/>
          <w:highlight w:val="none"/>
          <w:u w:val="single"/>
        </w:rPr>
        <w:t xml:space="preserve">江苏天信建设项目咨询有限公司</w:t>
      </w:r>
      <w:r/>
    </w:p>
    <w:p>
      <w:pPr>
        <w:pStyle w:val="897"/>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lang w:eastAsia="zh-CN"/>
        </w:rPr>
        <w:t xml:space="preserve">南京市建邺区水西门大街272号金基广场502室（5A02室）</w:t>
      </w:r>
      <w:r/>
    </w:p>
    <w:p>
      <w:pPr>
        <w:pStyle w:val="897"/>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联系方式：</w:t>
      </w:r>
      <w:bookmarkStart w:id="29" w:name="_Toc28359010"/>
      <w:r/>
      <w:bookmarkStart w:id="30" w:name="_Toc28359087"/>
      <w:r>
        <w:rPr>
          <w:rFonts w:hint="eastAsia" w:ascii="宋体" w:hAnsi="宋体" w:eastAsia="宋体" w:cs="宋体"/>
          <w:color w:val="auto"/>
          <w:szCs w:val="21"/>
          <w:highlight w:val="none"/>
          <w:u w:val="single"/>
        </w:rPr>
        <w:t xml:space="preserve">025-86556245-8011  </w:t>
      </w:r>
      <w:r>
        <w:rPr>
          <w:rFonts w:hint="eastAsia" w:ascii="宋体" w:hAnsi="宋体" w:eastAsia="宋体" w:cs="宋体"/>
          <w:color w:val="auto"/>
          <w:szCs w:val="21"/>
          <w:highlight w:val="none"/>
          <w:u w:val="single"/>
          <w:lang w:eastAsia="zh-CN"/>
        </w:rPr>
        <w:t xml:space="preserve">18551711989</w:t>
      </w:r>
      <w:r/>
    </w:p>
    <w:p>
      <w:pPr>
        <w:pStyle w:val="897"/>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3.项目联系方式</w:t>
      </w:r>
      <w:bookmarkEnd w:id="29"/>
      <w:r/>
      <w:bookmarkEnd w:id="30"/>
      <w:r/>
      <w:r/>
    </w:p>
    <w:p>
      <w:pPr>
        <w:pStyle w:val="897"/>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项目联系人：</w:t>
      </w:r>
      <w:r>
        <w:rPr>
          <w:rFonts w:hint="eastAsia" w:ascii="宋体" w:hAnsi="宋体" w:eastAsia="宋体" w:cs="宋体"/>
          <w:color w:val="auto"/>
          <w:szCs w:val="21"/>
          <w:highlight w:val="none"/>
          <w:u w:val="single"/>
          <w:lang w:eastAsia="zh-CN"/>
        </w:rPr>
        <w:t xml:space="preserve">金佳懿</w:t>
      </w:r>
      <w:r/>
    </w:p>
    <w:p>
      <w:pPr>
        <w:pStyle w:val="897"/>
        <w:ind w:firstLine="42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025-86556245-8011  </w:t>
      </w:r>
      <w:r>
        <w:rPr>
          <w:rFonts w:hint="eastAsia" w:ascii="宋体" w:hAnsi="宋体" w:eastAsia="宋体" w:cs="宋体"/>
          <w:color w:val="auto"/>
          <w:szCs w:val="21"/>
          <w:highlight w:val="none"/>
          <w:u w:val="single"/>
          <w:lang w:eastAsia="zh-CN"/>
        </w:rPr>
        <w:t xml:space="preserve">18551711989</w:t>
      </w:r>
      <w:r/>
    </w:p>
    <w:p>
      <w:pPr>
        <w:pStyle w:val="897"/>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897"/>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897"/>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97"/>
        <w:ind w:firstLine="680"/>
        <w:jc w:val="center"/>
        <w:spacing w:line="440" w:lineRule="exact"/>
        <w:rPr>
          <w:rFonts w:hint="eastAsia" w:ascii="宋体" w:hAnsi="宋体" w:eastAsia="宋体" w:cs="宋体"/>
          <w:b/>
          <w:bCs/>
          <w:color w:val="auto"/>
          <w:spacing w:val="-10"/>
          <w:sz w:val="36"/>
          <w:szCs w:val="36"/>
          <w:highlight w:val="none"/>
        </w:rPr>
        <w:outlineLvl w:val="0"/>
      </w:pPr>
      <w:r/>
      <w:bookmarkStart w:id="31" w:name="_Toc32633"/>
      <w:r>
        <w:rPr>
          <w:rFonts w:hint="eastAsia" w:ascii="宋体" w:hAnsi="宋体" w:eastAsia="宋体" w:cs="宋体"/>
          <w:b/>
          <w:bCs/>
          <w:color w:val="auto"/>
          <w:spacing w:val="-10"/>
          <w:sz w:val="36"/>
          <w:szCs w:val="36"/>
          <w:highlight w:val="none"/>
        </w:rPr>
        <w:t xml:space="preserve">第二章 竞争性磋商须知</w:t>
      </w:r>
      <w:bookmarkEnd w:id="31"/>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bookmarkStart w:id="32" w:name="_Hlk108017812"/>
      <w:r>
        <w:rPr>
          <w:rFonts w:hint="eastAsia" w:ascii="宋体" w:hAnsi="宋体" w:eastAsia="宋体" w:cs="宋体"/>
          <w:b/>
          <w:bCs/>
          <w:color w:val="auto"/>
          <w:szCs w:val="21"/>
          <w:highlight w:val="none"/>
          <w:lang w:val="zh-CN"/>
        </w:rPr>
        <w:t xml:space="preserve">一、总    则</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1、适用法律</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《中华人民共和国政府采购法》、《中华人民共和国政府采购法实施条例》、《政府采购竞争性磋商采购方式管理暂行办法》等有关法律、规章和规定等。</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2、定义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2.1 “采购人”是指依法进行政府采购的国家机关、事业单位、团体组织。</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b/>
          <w:color w:val="auto"/>
          <w:szCs w:val="21"/>
          <w:highlight w:val="none"/>
          <w:lang w:val="zh-CN"/>
        </w:rPr>
        <w:t xml:space="preserve">供应商</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是指参加磋商竞争，并符合采购文件规定资格条件的法人、其他组织或者自然人。</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 xml:space="preserve">“货物、服务和工程”指本磋商文件中所述产品及相关货物、工程和服务。</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 xml:space="preserve">“用户或使用单位”是指工程建设单位或使用货物、接受服务的单位。</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3、政策功能</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政府采购促进中小企业发展，在政府本次采购活动中，供应商提供的货物、工程或者服务符合下列情形的，享受中小企业扶持政策：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（2）在工程采购项目中，工程由中小企业承建，即工程施工单位为中小企业；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 </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供应商提供的货物既有中小企业制造货物，也有大型企业制造货物的，不享受中小企业扶持政策。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以联合体形式参加政府本次采购活动，联合体各方均为中小企业的，联合体视同中小企业。其中，联合体各方均为小微企业的，联合体视同小微企业。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中小企业参加政府本次采购活动，应当出具《中小企业声明函》（格式见附件），否则不享受相关中小企业扶持政策。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提供的产品属于信息安全产品的，供应商应当选择经国家认证的信息安全产品投标，并提供由中国信息安全认证中心按国家标准认证颁发的有效认证证书复印件。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 提供的产品属于政府强制采购节能产品的，供应商应当选择依据国家标准中二级能效（水效）指标认证的节能产品投标，并提供有效的节能产品认证证书复印件。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提供的产品属于环境标志产品的,供应商应当选择依据相关标准的最新版本认证的环境标志产品投标,并提供有效的环境标志产品认证证书复印件。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进口产品政策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（2）允许进口产品参加的，满足需求的国内产品可以参加。</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（3）允许进口产品参加的，优先采购向我国企业转让技术、与我国企业签订消化吸收再创新方案的供应商的进口产品。</w:t>
      </w:r>
      <w:r/>
    </w:p>
    <w:p>
      <w:pPr>
        <w:pStyle w:val="1305"/>
        <w:ind w:firstLine="422"/>
        <w:pageBreakBefore w:val="0"/>
        <w:spacing w:before="0" w:after="0"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rPr>
        <w:t xml:space="preserve">.实施本国产品标准及相关政策</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sz w:val="21"/>
          <w:szCs w:val="21"/>
          <w:highlight w:val="none"/>
          <w:lang w:val="zh-CN"/>
        </w:rPr>
        <w:t xml:space="preserve">。</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2本国产品应当符合以下条件：</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（1）在中国境内生产</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（2）在中国境内生产的组件成本占比达到规定比例</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（3）特定产品的关键组件、关键工序符合相关要求</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3本国产品标准的适用范围</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4对本国产品的支持政策</w:t>
      </w:r>
      <w:r/>
    </w:p>
    <w:p>
      <w:pPr>
        <w:ind w:firstLine="422"/>
        <w:pageBreakBefore w:val="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本项目如</w:t>
      </w:r>
      <w:r>
        <w:rPr>
          <w:rFonts w:hint="eastAsia" w:ascii="宋体" w:hAnsi="宋体" w:eastAsia="宋体" w:cs="宋体"/>
          <w:b w:val="0"/>
          <w:bCs w:val="0"/>
          <w:sz w:val="21"/>
          <w:szCs w:val="21"/>
          <w:highlight w:val="none"/>
          <w:lang w:val="zh-CN"/>
        </w:rPr>
        <w:t xml:space="preserve">既有本国产品又有非本国产品参与竞争，依法对本国产品给予价格评审优惠</w:t>
      </w:r>
      <w:r>
        <w:rPr>
          <w:rFonts w:hint="eastAsia" w:ascii="宋体" w:hAnsi="宋体" w:cs="宋体"/>
          <w:b w:val="0"/>
          <w:bCs w:val="0"/>
          <w:sz w:val="21"/>
          <w:szCs w:val="21"/>
          <w:highlight w:val="none"/>
          <w:lang w:eastAsia="zh-CN"/>
        </w:rPr>
        <w:t xml:space="preserve">，</w:t>
      </w:r>
      <w:r>
        <w:rPr>
          <w:rFonts w:hint="eastAsia" w:ascii="宋体" w:hAnsi="宋体" w:eastAsia="宋体" w:cs="宋体"/>
          <w:sz w:val="21"/>
          <w:szCs w:val="21"/>
          <w:highlight w:val="none"/>
          <w:lang w:val="zh-CN"/>
        </w:rPr>
        <w:t xml:space="preserve">详见</w:t>
      </w: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三章</w:t>
      </w:r>
      <w:r>
        <w:rPr>
          <w:rFonts w:hint="eastAsia" w:ascii="宋体" w:hAnsi="宋体" w:cs="宋体"/>
          <w:sz w:val="21"/>
          <w:szCs w:val="21"/>
          <w:highlight w:val="none"/>
          <w:lang w:eastAsia="zh-CN"/>
        </w:rPr>
        <w:t xml:space="preserve">。</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5政策执行要求</w:t>
      </w:r>
      <w:r/>
    </w:p>
    <w:p>
      <w:pPr>
        <w:ind w:firstLine="420"/>
        <w:pageBreakBefore w:val="0"/>
        <w:spacing w:line="360" w:lineRule="auto"/>
        <w:rPr>
          <w:rFonts w:hint="eastAsia" w:ascii="宋体" w:hAnsi="宋体" w:eastAsia="宋体" w:cs="宋体"/>
          <w:color w:val="333333"/>
          <w:sz w:val="21"/>
          <w:szCs w:val="21"/>
          <w:highlight w:val="none"/>
          <w:shd w:val="clear" w:color="auto" w:fill="ffffff"/>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sz w:val="21"/>
          <w:szCs w:val="21"/>
          <w:highlight w:val="none"/>
        </w:rPr>
        <w:t xml:space="preserve">详见</w:t>
      </w:r>
      <w:r>
        <w:rPr>
          <w:rFonts w:hint="eastAsia" w:ascii="宋体" w:hAnsi="宋体" w:eastAsia="宋体" w:cs="宋体"/>
          <w:color w:val="333333"/>
          <w:sz w:val="21"/>
          <w:szCs w:val="21"/>
          <w:highlight w:val="none"/>
          <w:shd w:val="clear" w:color="auto" w:fill="ffffff"/>
        </w:rPr>
        <w:t xml:space="preserve">《国务院办公厅关于在政府采购中实施本国产品标准及相关政策的通知》（国办发〔2025〕34号）规定。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（2）有关证明文件。</w:t>
      </w:r>
      <w:r>
        <w:rPr>
          <w:rFonts w:hint="eastAsia" w:ascii="宋体" w:hAnsi="宋体" w:eastAsia="宋体" w:cs="宋体"/>
          <w:b/>
          <w:bCs/>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未按要求提供相关材料的，不享受相关政策。</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二、磋商文件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4、磋商文件组成</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4.1 磋商文件组成：竞争性磋商公告、</w:t>
      </w:r>
      <w:r>
        <w:rPr>
          <w:rFonts w:hint="eastAsia" w:ascii="宋体" w:hAnsi="宋体" w:eastAsia="宋体" w:cs="宋体"/>
          <w:color w:val="auto"/>
          <w:sz w:val="22"/>
          <w:szCs w:val="22"/>
          <w:highlight w:val="none"/>
          <w:lang w:eastAsia="zh-CN"/>
        </w:rPr>
        <w:t xml:space="preserve">竞争性磋商须知</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、采购项目需求、合同草案条款及格式、响应文件格式及附件等。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4.2 磋商文件如果要求供应商提交备选响应方案的，供应商可以提交备选方案；否则，备选方案将被拒绝。</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5、磋商文件的澄清、修改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5.1 代理机构对已发出的磋商文件进行必要澄清或者修改的，将在磋商文件要求提交投标文件截止时间三日前，使用原发布途径发布更正或补遗文件，该澄清或者修改的内容为磋商文件的组成部分。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5.2 代理机构在磋商文件要求提交响应文件截止时间前，有权决定延长提交响应文件截止时间和响应文件开启时间，使用原发布途径发布更正或补遗文件。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rPr>
        <w:t xml:space="preserve">5.3供应商应在磋商文件要求提交响应文件截止时间前关注原采购信息发布媒体上有关本磋商项目有无变更公告。</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zh-CN"/>
        </w:rPr>
        <w:outlineLvl w:val="9"/>
      </w:pP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lang w:val="zh-CN"/>
        </w:rPr>
        <w:t xml:space="preserve">、响应文件</w:t>
      </w:r>
      <w:r/>
    </w:p>
    <w:p>
      <w:pPr>
        <w:ind w:left="0" w:firstLine="420"/>
        <w:keepLines w:val="0"/>
        <w:keepNext w:val="0"/>
        <w:pageBreakBefore w:val="0"/>
        <w:spacing w:line="360" w:lineRule="auto"/>
        <w:rPr>
          <w:rFonts w:hint="eastAsia" w:ascii="宋体" w:hAnsi="宋体" w:cs="宋体"/>
          <w:b/>
          <w:color w:val="auto"/>
          <w:szCs w:val="21"/>
          <w:highlight w:val="none"/>
          <w:lang w:val="zh-CN" w:eastAsia="zh-CN"/>
        </w:rPr>
      </w:pPr>
      <w:r>
        <w:rPr>
          <w:rFonts w:hint="eastAsia" w:ascii="宋体" w:hAnsi="宋体" w:cs="宋体"/>
          <w:b/>
          <w:color w:val="auto"/>
          <w:szCs w:val="21"/>
          <w:highlight w:val="none"/>
          <w:lang w:val="zh-CN" w:eastAsia="zh-CN"/>
        </w:rPr>
        <w:t xml:space="preserve">6、响应文件的语言、计量单位、货币和编制</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 供应商所使用的计量单位应为国家法定计量单位。</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 供应商应用人民币报价。</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供应商应在响应文件中写清相应的项目编号、项目名称、供应商名称、地址、电话、传真等。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 供应商应当按照磋商文件的要求编制响应文件，并对其提交的响应文件真实性、合法性承担法律责任。</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color w:val="auto"/>
          <w:szCs w:val="21"/>
          <w:highlight w:val="none"/>
          <w:lang w:val="en-US" w:eastAsia="zh-CN"/>
        </w:rPr>
        <w:t xml:space="preserve">7</w:t>
      </w:r>
      <w:r>
        <w:rPr>
          <w:rFonts w:hint="eastAsia" w:ascii="宋体" w:hAnsi="宋体" w:eastAsia="宋体" w:cs="宋体"/>
          <w:b/>
          <w:bCs/>
          <w:color w:val="auto"/>
          <w:szCs w:val="21"/>
          <w:highlight w:val="none"/>
          <w:lang w:val="zh-CN"/>
        </w:rPr>
        <w:t xml:space="preserve">、联合体（项目允许联合体的适用本条）</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.1 </w:t>
      </w:r>
      <w:r>
        <w:rPr>
          <w:rFonts w:hint="eastAsia" w:ascii="宋体" w:hAnsi="宋体" w:eastAsia="宋体" w:cs="宋体"/>
          <w:color w:val="auto"/>
          <w:sz w:val="22"/>
          <w:szCs w:val="22"/>
          <w:highlight w:val="none"/>
        </w:rPr>
        <w:t xml:space="preserve">两个以上的自然人、法人或者其他组织可以组成一个联合体，以一个供应商的身份共同参加政府采购。</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本项目</w:t>
      </w:r>
      <w:r>
        <w:rPr>
          <w:rFonts w:hint="eastAsia" w:ascii="宋体" w:hAnsi="宋体" w:eastAsia="宋体" w:cs="宋体"/>
          <w:b/>
          <w:bCs/>
          <w:color w:val="auto"/>
          <w:szCs w:val="21"/>
          <w:highlight w:val="none"/>
        </w:rPr>
        <w:t xml:space="preserve">只允许</w:t>
      </w:r>
      <w:r>
        <w:rPr>
          <w:rFonts w:hint="eastAsia" w:ascii="宋体" w:hAnsi="宋体" w:eastAsia="宋体" w:cs="宋体"/>
          <w:b/>
          <w:bCs/>
          <w:color w:val="auto"/>
          <w:szCs w:val="21"/>
          <w:highlight w:val="none"/>
        </w:rPr>
        <w:t xml:space="preserve">两个法人或者其他组织组成一个联合体，以一个供应商的身份共同参加政府采购。</w:t>
      </w:r>
      <w:r>
        <w:rPr>
          <w:rFonts w:hint="eastAsia" w:ascii="宋体" w:hAnsi="宋体" w:eastAsia="宋体" w:cs="宋体"/>
          <w:b/>
          <w:bCs/>
          <w:color w:val="auto"/>
          <w:sz w:val="22"/>
          <w:szCs w:val="22"/>
          <w:highlight w:val="none"/>
          <w:lang w:eastAsia="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鼓励大中型企业和其他自然人、法人或者其他组织与小型、微型企业组成联合体共同参加非专门面向中小企业的政府采购活动。</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联合协议中约定，小型、微型企业的协议合同金额占到联合体协议合同总金额30%以上的，给予联合体</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%的价格扣除。</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联合体各方均为小型、微型企业的，联合体视同为小型、微型企业享受10%的价格扣除。组成联合体的大中型企业和其他自然人、法人或者其他组织，与小型、微型企业之间不得存在投资关系。</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以联合体形式参加采购的，</w:t>
      </w:r>
      <w:r>
        <w:rPr>
          <w:rFonts w:hint="eastAsia" w:ascii="宋体" w:hAnsi="宋体" w:eastAsia="宋体" w:cs="宋体"/>
          <w:b/>
          <w:color w:val="auto"/>
          <w:szCs w:val="21"/>
          <w:highlight w:val="none"/>
        </w:rPr>
        <w:t xml:space="preserve">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auto"/>
          <w:szCs w:val="21"/>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.4 联合体各方之间应当签订联合体协议，明确约定联合体各方承担的工作和相应的责任，并将联合体协议连同响应文件一并提交。</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.5 以联合体形式参加政府采购活动的，联合体各方不得再单独参加或者与其他供应商另外组成联合体参加同一合同项下的政府采购活动。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8、磋商费用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8.1 供应商应承担所有与准备和参加竞争性磋商有关的费用，无论采购结果如何，采购代理机构和采购人在任何情况下均无义务和责任承担这些费用。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采购代理服务费：费用由成交供应商按苏招协〔2022〕002号《江苏省招标代理服务收费的指导意见》的收费标准80%支付给采购代理机构，请供应商予以关注（可联系采购代理机构了解）并核算到总报价中。</w:t>
      </w:r>
      <w:r/>
    </w:p>
    <w:p>
      <w:pPr>
        <w:ind w:left="0" w:firstLine="44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val="0"/>
          <w:bCs w:val="0"/>
          <w:color w:val="auto"/>
          <w:sz w:val="22"/>
          <w:szCs w:val="22"/>
          <w:highlight w:val="none"/>
        </w:rPr>
        <w:t xml:space="preserve">本项费用无需在投标报价表中单列。</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lang w:val="zh-CN"/>
        </w:rPr>
        <w:t xml:space="preserve">、响应文件的组成</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供应商应当根据磋商文件要求编制响应文件，并根据自己的商务能力、技术水平对磋商文件提出的要求和条件逐条标明是否响应。</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9.2 </w:t>
      </w:r>
      <w:r>
        <w:rPr>
          <w:rFonts w:hint="eastAsia" w:ascii="宋体" w:hAnsi="宋体" w:eastAsia="宋体" w:cs="宋体"/>
          <w:color w:val="auto"/>
          <w:szCs w:val="21"/>
          <w:highlight w:val="none"/>
          <w:lang w:val="zh-CN"/>
        </w:rPr>
        <w:t xml:space="preserve">响应文件由商务部分、技术部分、价格部分，以及其他部分组成。</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lang w:val="zh-CN"/>
        </w:rPr>
        <w:t xml:space="preserve">、</w:t>
      </w:r>
      <w:r>
        <w:rPr>
          <w:rFonts w:hint="eastAsia" w:ascii="宋体" w:hAnsi="宋体" w:eastAsia="宋体" w:cs="宋体"/>
          <w:b/>
          <w:bCs/>
          <w:color w:val="auto"/>
          <w:szCs w:val="21"/>
          <w:highlight w:val="none"/>
          <w:lang w:val="zh-CN"/>
        </w:rPr>
        <w:t xml:space="preserve">响应文件的商务部分。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10.1 </w:t>
      </w:r>
      <w:r>
        <w:rPr>
          <w:rFonts w:hint="eastAsia" w:ascii="宋体" w:hAnsi="宋体" w:eastAsia="宋体" w:cs="宋体"/>
          <w:color w:val="auto"/>
          <w:szCs w:val="21"/>
          <w:highlight w:val="none"/>
          <w:lang w:val="zh-CN"/>
        </w:rPr>
        <w:t xml:space="preserve">商务部分是证明供应商有资格参加磋商和成交后有能力履行合同的文件，</w:t>
      </w:r>
      <w:r>
        <w:rPr>
          <w:rFonts w:hint="eastAsia" w:ascii="宋体" w:hAnsi="宋体" w:eastAsia="宋体" w:cs="宋体"/>
          <w:color w:val="auto"/>
          <w:szCs w:val="21"/>
          <w:highlight w:val="none"/>
        </w:rPr>
        <w:t xml:space="preserve">这些文件应能满足竞争性磋商采购文件的要求</w:t>
      </w:r>
      <w:r>
        <w:rPr>
          <w:rFonts w:hint="eastAsia" w:ascii="宋体" w:hAnsi="宋体" w:eastAsia="宋体" w:cs="宋体"/>
          <w:color w:val="auto"/>
          <w:szCs w:val="21"/>
          <w:highlight w:val="none"/>
          <w:lang w:val="zh-CN"/>
        </w:rPr>
        <w:t xml:space="preserve">，包括但不限于下列文件，其中加</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p>
    <w:p>
      <w:pPr>
        <w:ind w:left="0" w:firstLine="42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（1）磋商申请及声明；</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zh-CN"/>
        </w:rPr>
        <w:t xml:space="preserve">法定代表人授权委托书、委托代理人的身份证明；</w:t>
      </w:r>
      <w:r>
        <w:rPr>
          <w:rFonts w:hint="eastAsia" w:ascii="宋体" w:hAnsi="宋体" w:eastAsia="宋体" w:cs="宋体"/>
          <w:color w:val="auto"/>
          <w:szCs w:val="21"/>
          <w:highlight w:val="none"/>
          <w:lang w:val="zh-CN"/>
        </w:rPr>
        <w:t xml:space="preserve"> </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lang w:val="zh-CN"/>
        </w:rPr>
        <w:t xml:space="preserve">按南京市财局宁财购通﹝2021﹞5号要求提供《南京市政府采购供应商信用记录表暨信用承诺书》（供应商可在“南京公共采购信息网”（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"https://njgc.jfh.com/）查询文件具体要求及责任" </w:instrText>
      </w:r>
      <w:r>
        <w:rPr>
          <w:rFonts w:hint="eastAsia" w:ascii="宋体" w:hAnsi="宋体" w:eastAsia="宋体" w:cs="宋体"/>
          <w:color w:val="auto"/>
          <w:highlight w:val="none"/>
        </w:rPr>
        <w:fldChar w:fldCharType="separate"/>
      </w:r>
      <w:r>
        <w:rPr>
          <w:rStyle w:val="935"/>
          <w:rFonts w:hint="eastAsia" w:ascii="宋体" w:hAnsi="宋体" w:eastAsia="宋体" w:cs="宋体"/>
          <w:color w:val="auto"/>
          <w:szCs w:val="21"/>
          <w:highlight w:val="none"/>
          <w:lang w:val="zh-CN"/>
        </w:rPr>
        <w:t xml:space="preserve">https://njgc.jfh.com/）查询文件具体要求及责任</w:t>
      </w:r>
      <w:r>
        <w:rPr>
          <w:rStyle w:val="935"/>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zh-CN" w:eastAsia="zh-CN"/>
        </w:rPr>
        <w:t xml:space="preserve">经法定代表签名并盖章，</w:t>
      </w:r>
      <w:r>
        <w:rPr>
          <w:rFonts w:hint="eastAsia" w:ascii="宋体" w:hAnsi="宋体" w:eastAsia="宋体" w:cs="宋体"/>
          <w:b/>
          <w:bCs/>
          <w:color w:val="auto"/>
          <w:szCs w:val="21"/>
          <w:highlight w:val="none"/>
        </w:rPr>
        <w:t xml:space="preserve">如是联合体投标，联合体成员均须提供</w:t>
      </w:r>
      <w:r>
        <w:rPr>
          <w:rFonts w:hint="eastAsia" w:ascii="宋体" w:hAnsi="宋体" w:eastAsia="宋体" w:cs="宋体"/>
          <w:b/>
          <w:bCs/>
          <w:color w:val="auto"/>
          <w:szCs w:val="21"/>
          <w:highlight w:val="none"/>
          <w:lang w:val="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第一章磋商公告中二、3 </w:t>
      </w:r>
      <w:r>
        <w:rPr>
          <w:rFonts w:hint="eastAsia" w:ascii="宋体" w:hAnsi="宋体" w:eastAsia="宋体" w:cs="宋体"/>
          <w:color w:val="auto"/>
          <w:szCs w:val="21"/>
          <w:highlight w:val="none"/>
        </w:rPr>
        <w:t xml:space="preserve">采购人根据采购项目的特殊要求规定的特定条件证明文件；</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（5）《商务条款偏离表》；</w:t>
      </w:r>
      <w:r/>
    </w:p>
    <w:p>
      <w:pPr>
        <w:ind w:left="0" w:firstLine="42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w:t>
      </w:r>
      <w:r>
        <w:rPr>
          <w:rFonts w:hint="eastAsia" w:ascii="宋体" w:hAnsi="宋体" w:eastAsia="宋体" w:cs="宋体"/>
          <w:color w:val="auto"/>
          <w:sz w:val="22"/>
          <w:szCs w:val="22"/>
          <w:highlight w:val="none"/>
        </w:rPr>
        <w:t xml:space="preserve">《联合体协议书》（如有）；</w:t>
      </w:r>
      <w:r/>
    </w:p>
    <w:p>
      <w:pPr>
        <w:ind w:left="0" w:firstLine="440"/>
        <w:keepLines w:val="0"/>
        <w:keepNext w:val="0"/>
        <w:pageBreakBefore w:val="0"/>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）中小企业声明函；</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）合同草案条款；</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）供应商认为需要</w:t>
      </w:r>
      <w:r>
        <w:rPr>
          <w:rFonts w:hint="eastAsia" w:ascii="宋体" w:hAnsi="宋体" w:eastAsia="宋体" w:cs="宋体"/>
          <w:color w:val="auto"/>
          <w:szCs w:val="21"/>
          <w:highlight w:val="none"/>
          <w:lang w:val="zh-CN"/>
        </w:rPr>
        <w:t xml:space="preserve">提供的其他资格证明文件和商务资料。</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 xml:space="preserve">11、</w:t>
      </w:r>
      <w:r>
        <w:rPr>
          <w:rFonts w:hint="eastAsia" w:ascii="宋体" w:hAnsi="宋体" w:eastAsia="宋体" w:cs="宋体"/>
          <w:b/>
          <w:bCs/>
          <w:color w:val="auto"/>
          <w:szCs w:val="21"/>
          <w:highlight w:val="none"/>
          <w:lang w:val="zh-CN"/>
        </w:rPr>
        <w:t xml:space="preserve">响应文件的技术部分。</w:t>
      </w:r>
      <w:r/>
    </w:p>
    <w:p>
      <w:pPr>
        <w:ind w:left="218" w:firstLine="199"/>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11.1 </w:t>
      </w:r>
      <w:r>
        <w:rPr>
          <w:rFonts w:hint="eastAsia" w:ascii="宋体" w:hAnsi="宋体" w:eastAsia="宋体" w:cs="宋体"/>
          <w:color w:val="auto"/>
          <w:szCs w:val="21"/>
          <w:highlight w:val="none"/>
          <w:lang w:val="zh-CN"/>
        </w:rPr>
        <w:t xml:space="preserve">技术部分是证明</w:t>
      </w:r>
      <w:r>
        <w:rPr>
          <w:rFonts w:hint="eastAsia" w:ascii="宋体" w:hAnsi="宋体" w:eastAsia="宋体" w:cs="宋体"/>
          <w:color w:val="auto"/>
          <w:szCs w:val="21"/>
          <w:highlight w:val="none"/>
        </w:rPr>
        <w:t xml:space="preserve">供应商提供的服务是合格的，并符合磋商文件要求的证明文件，以及</w:t>
      </w:r>
      <w:r>
        <w:rPr>
          <w:rFonts w:hint="eastAsia" w:ascii="宋体" w:hAnsi="宋体" w:eastAsia="宋体" w:cs="宋体"/>
          <w:color w:val="auto"/>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）项目的技术说明或实施方案</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（2）《技术条款偏离表》；</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（3）服务承诺；</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（4）供应商拟投入本项目的设备情况一览表；</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（5）供应商认为需要提供的其他技术资料。</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 xml:space="preserve">12、</w:t>
      </w:r>
      <w:r>
        <w:rPr>
          <w:rFonts w:hint="eastAsia" w:ascii="宋体" w:hAnsi="宋体" w:eastAsia="宋体" w:cs="宋体"/>
          <w:b/>
          <w:color w:val="auto"/>
          <w:szCs w:val="21"/>
          <w:highlight w:val="none"/>
          <w:lang w:val="zh-CN"/>
        </w:rPr>
        <w:t xml:space="preserve">响应文件的价格部分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12.1 </w:t>
      </w:r>
      <w:r>
        <w:rPr>
          <w:rFonts w:hint="eastAsia" w:ascii="宋体" w:hAnsi="宋体" w:eastAsia="宋体" w:cs="宋体"/>
          <w:color w:val="auto"/>
          <w:szCs w:val="21"/>
          <w:highlight w:val="none"/>
          <w:lang w:val="zh-CN"/>
        </w:rPr>
        <w:t xml:space="preserve">价格部分是对服务价格构成的说明，磋商文件如没有特别说明的话，对每一项服务仅接受一个价格。</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12.2 </w:t>
      </w:r>
      <w:r>
        <w:rPr>
          <w:rFonts w:hint="eastAsia" w:ascii="宋体" w:hAnsi="宋体" w:eastAsia="宋体" w:cs="宋体"/>
          <w:b w:val="0"/>
          <w:bCs w:val="0"/>
          <w:color w:val="auto"/>
          <w:sz w:val="22"/>
          <w:highlight w:val="none"/>
        </w:rPr>
        <w:t xml:space="preserve">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r>
        <w:rPr>
          <w:rFonts w:hint="eastAsia" w:ascii="宋体" w:hAnsi="宋体" w:eastAsia="宋体" w:cs="宋体"/>
          <w:b w:val="0"/>
          <w:bCs w:val="0"/>
          <w:color w:val="auto"/>
          <w:sz w:val="22"/>
          <w:szCs w:val="22"/>
          <w:highlight w:val="none"/>
        </w:rPr>
        <w:t xml:space="preserve">。</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12.3 采购代理服务费：费用由成交供应商按苏招协〔2022〕002号《江苏省招标代理服务收费的指导意见》的收费标准80%支付给采购代理机构，请供应商予以关注（可联系采购代理机构了解）并核算到总报价中。</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本项费用无需在投标报价表中单列。</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12.4 </w:t>
      </w:r>
      <w:r>
        <w:rPr>
          <w:rFonts w:hint="eastAsia" w:ascii="宋体" w:hAnsi="宋体" w:eastAsia="宋体" w:cs="宋体"/>
          <w:b w:val="0"/>
          <w:bCs w:val="0"/>
          <w:color w:val="auto"/>
          <w:szCs w:val="21"/>
          <w:highlight w:val="none"/>
          <w:lang w:val="zh-CN"/>
        </w:rPr>
        <w:t xml:space="preserve">供应商应充分考虑到市场价格变动，以及项目实施过程中的不可预见因素，一旦成交，成交费率不变。如果有漏项，视同让利。</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12.5 </w:t>
      </w:r>
      <w:r>
        <w:rPr>
          <w:rFonts w:hint="eastAsia" w:ascii="宋体" w:hAnsi="宋体" w:eastAsia="宋体" w:cs="宋体"/>
          <w:color w:val="auto"/>
          <w:szCs w:val="21"/>
          <w:highlight w:val="none"/>
          <w:lang w:val="zh-CN"/>
        </w:rPr>
        <w:t xml:space="preserve">供应商应按竞争性磋商文件的要求,并结合本企业的融资能力、管理水平和工程实际，参照各类费用标准和规范，结合工程所在地的社会、政治、自然条件，综合考虑市场及政策风险因素自主报价。</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12.6 </w:t>
      </w:r>
      <w:r>
        <w:rPr>
          <w:rFonts w:hint="eastAsia" w:ascii="宋体" w:hAnsi="宋体" w:eastAsia="宋体" w:cs="宋体"/>
          <w:color w:val="auto"/>
          <w:szCs w:val="21"/>
          <w:highlight w:val="none"/>
          <w:lang w:val="zh-CN"/>
        </w:rPr>
        <w:t xml:space="preserve">经磋商后，如果成交价低于供应商在磋商响应文件报价的话，除特别注明外，分项报价同比例调整。</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12.7 </w:t>
      </w:r>
      <w:r>
        <w:rPr>
          <w:rFonts w:hint="eastAsia" w:ascii="宋体" w:hAnsi="宋体" w:eastAsia="宋体" w:cs="宋体"/>
          <w:color w:val="auto"/>
          <w:szCs w:val="21"/>
          <w:highlight w:val="none"/>
          <w:lang w:val="zh-CN"/>
        </w:rPr>
        <w:t xml:space="preserve">如最终审计费超过概算批复中的审计费金额，则按概算批复中的审计费计取，不超过概算批复中的审计费则按实结算。</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 xml:space="preserve">13、</w:t>
      </w:r>
      <w:r>
        <w:rPr>
          <w:rFonts w:hint="eastAsia" w:ascii="宋体" w:hAnsi="宋体" w:eastAsia="宋体" w:cs="宋体"/>
          <w:b/>
          <w:color w:val="auto"/>
          <w:szCs w:val="21"/>
          <w:highlight w:val="none"/>
          <w:lang w:val="zh-CN"/>
        </w:rPr>
        <w:t xml:space="preserve">响应文件的其他部分</w:t>
      </w:r>
      <w:r/>
    </w:p>
    <w:p>
      <w:pPr>
        <w:ind w:left="0" w:firstLine="420"/>
        <w:keepLines w:val="0"/>
        <w:keepNext w:val="0"/>
        <w:pageBreakBefore w:val="0"/>
        <w:spacing w:line="360" w:lineRule="auto"/>
        <w:rPr>
          <w:rFonts w:hint="eastAsia" w:ascii="宋体" w:hAnsi="宋体" w:eastAsia="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13.1 </w:t>
      </w:r>
      <w:r>
        <w:rPr>
          <w:rFonts w:hint="eastAsia" w:ascii="宋体" w:hAnsi="宋体" w:eastAsia="宋体" w:cs="宋体"/>
          <w:b w:val="0"/>
          <w:bCs/>
          <w:color w:val="auto"/>
          <w:szCs w:val="21"/>
          <w:highlight w:val="none"/>
          <w:lang w:val="zh-CN"/>
        </w:rPr>
        <w:t xml:space="preserve">其他部分由供应商根据编制响应文件需要提供的其他相关文件。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14、磋商保证金（以下为格式文本，本项目无须提供磋商保证金）</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14.1 供应商应按照要求提交磋商保证金，并作为其响应文件的一部分。磋商保证金是为了保护采购人免遭因供应商的行为而蒙受的损失，采购代理在因供应商的行为受到损害时，磋商保证金将不予退还。</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14.3 成交供应商的磋商保证金，将在采购合同签订后退回。竞争性磋商文件另有约定的从其约定。</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14.4 下列任何情况发生时，磋商保证金不予退还：</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（1）成交通知书发出后三十日内，成交供应商未与采购人签订合同的；</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（2）提供虚假材料谋取成交的；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bidi="ar-SA"/>
        </w:rPr>
        <w:t xml:space="preserve">（3）经查实与采购人、其他供应商或者采购代理恶意串通的等。</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15、磋商有效期</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15.1 自响应文件开启之日起60日内有效。</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16、响应文件签署</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16.1 供应商应当按照《操作手册》规定，在磋商公告规定的提交响应文件截止时间前制作并上传电子响应文件。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17、响应文件的密封和递交</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17.1 供应商应当按照《操作手册》规定，在磋商公告规定的提交响应文件截止时间前制作并上传电子响应文件。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17.2 供应商应充分考虑网络环境、网络带宽等因素可能对磋商产生的影响，如因供应商自身原因造成的电子响应文件上传不成功的，按照本磋商文件第二章第21.</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条规定做无效响应处理。</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18、有下列情形之一的响应文件将拒收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18.1 未按竞争性磋商文件规定的数额和办法交纳磋商保证金的；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18.2 在磋商文件要求提交响应文件的截止时间之后送达的。</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19、响应文件的修改和撤回</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19.1 供应商在提交响应文件截止时间前，可以对所递交的响应文件进行补充、修改或撤回，具体操作方法见《操作手册》。</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19.2 提交响应文件截止时间之后，投标文件不得撤回；如果撤回的，投标保证金不予退还，一年内不得参加采购人组织的政府采购活动。</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zh-CN"/>
        </w:rPr>
        <w:outlineLvl w:val="9"/>
      </w:pPr>
      <w:r>
        <w:rPr>
          <w:rFonts w:hint="eastAsia" w:ascii="宋体" w:hAnsi="宋体" w:eastAsia="宋体" w:cs="宋体"/>
          <w:b/>
          <w:bCs/>
          <w:color w:val="auto"/>
          <w:sz w:val="22"/>
          <w:szCs w:val="22"/>
          <w:highlight w:val="none"/>
          <w:lang w:val="zh-CN"/>
        </w:rPr>
        <w:t xml:space="preserve">四、磋商</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 xml:space="preserve">20</w:t>
      </w:r>
      <w:r>
        <w:rPr>
          <w:rFonts w:hint="eastAsia" w:ascii="宋体" w:hAnsi="宋体" w:eastAsia="宋体" w:cs="宋体"/>
          <w:b/>
          <w:bCs/>
          <w:color w:val="auto"/>
          <w:szCs w:val="21"/>
          <w:highlight w:val="none"/>
          <w:lang w:val="zh-CN"/>
        </w:rPr>
        <w:t xml:space="preserve">、磋商组织</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20.1 在提交响应文件时间截止后，采购代理机构将在磋商文件确定的时间和地点组织磋商小组分别与供应商进行磋商。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20.2 磋商前，供应商应当按照《操作手册》规定，在苏采云系统规定的时间内对响应文件进行解密。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20.3 磋商工作由采购代理机构负责组织，具体磋商事务由依法组建的磋商小组负责。</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 提交响应文件时间截止后，提交响应文件的供应商不足三家的，不</w:t>
      </w:r>
      <w:r>
        <w:rPr>
          <w:rFonts w:hint="eastAsia" w:ascii="宋体" w:hAnsi="宋体" w:eastAsia="宋体" w:cs="宋体"/>
          <w:color w:val="auto"/>
          <w:sz w:val="22"/>
          <w:szCs w:val="22"/>
          <w:highlight w:val="none"/>
          <w:lang w:val="en-US" w:eastAsia="zh-CN"/>
        </w:rPr>
        <w:t xml:space="preserve">开启响应文件</w:t>
      </w:r>
      <w:r>
        <w:rPr>
          <w:rFonts w:hint="eastAsia" w:ascii="宋体" w:hAnsi="宋体" w:eastAsia="宋体" w:cs="宋体"/>
          <w:color w:val="auto"/>
          <w:sz w:val="22"/>
          <w:szCs w:val="22"/>
          <w:highlight w:val="none"/>
        </w:rPr>
        <w:t xml:space="preserve">。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21、磋商程序</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21.1 磋商工作由采购代理机构负责组织，具体磋商事务由依法组建的磋商小组负责</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21.3 磋商小组所有成员集中与供应商进行磋商，磋商小组通过苏采云系统向供应商发出《磋商函》，供应商应当按照要求在苏采云系统提交《磋商响应函》并加盖电子公章。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21.4 磋商过程中，磋商小组根据磋商文件和磋商情况可能实质性变动采购需求中的技术、服务要求以及合同草案条款，但不得变动磋商文件中的其他内容。实质性变动的内容，须经采购人代表确认。</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21.5 对磋商文件作出的实质性变动是磋商文件的有效组成部分，磋商小组将以书面形式通知所有参加磋商的供应商。用“★”加注或特别说明的内容为实质性要求。</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21.6 如磋商文件有实质性变动的，供应商应当按照磋商文件的变动情况和磋商小组的要求重新提交响应（或补充）文件，并加盖电子公章。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21.7 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最后报价是供应商响应文件的有效组成部分</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21.8 </w:t>
      </w:r>
      <w:r>
        <w:rPr>
          <w:rFonts w:hint="eastAsia" w:ascii="宋体" w:hAnsi="宋体" w:eastAsia="宋体" w:cs="宋体"/>
          <w:color w:val="auto"/>
          <w:sz w:val="22"/>
          <w:szCs w:val="22"/>
          <w:highlight w:val="none"/>
          <w:lang w:val="en-US" w:eastAsia="zh-CN" w:bidi="ar-SA"/>
        </w:rPr>
        <w:t xml:space="preserve">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21.9 </w:t>
      </w:r>
      <w:r>
        <w:rPr>
          <w:rFonts w:hint="eastAsia" w:ascii="宋体" w:hAnsi="宋体" w:eastAsia="宋体" w:cs="宋体"/>
          <w:b/>
          <w:bCs/>
          <w:color w:val="auto"/>
          <w:sz w:val="22"/>
          <w:szCs w:val="22"/>
          <w:highlight w:val="none"/>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宋体" w:hAnsi="宋体" w:eastAsia="宋体" w:cs="宋体"/>
          <w:color w:val="auto"/>
          <w:sz w:val="22"/>
          <w:szCs w:val="22"/>
          <w:highlight w:val="none"/>
        </w:rPr>
        <w:t xml:space="preserve">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2</w:t>
      </w:r>
      <w:r>
        <w:rPr>
          <w:rFonts w:hint="eastAsia" w:ascii="宋体" w:hAnsi="宋体" w:eastAsia="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zh-CN"/>
        </w:rPr>
        <w:t xml:space="preserve">.</w:t>
      </w:r>
      <w:r>
        <w:rPr>
          <w:rFonts w:hint="eastAsia" w:ascii="宋体" w:hAnsi="宋体" w:eastAsia="宋体" w:cs="宋体"/>
          <w:b/>
          <w:bCs/>
          <w:color w:val="auto"/>
          <w:sz w:val="22"/>
          <w:szCs w:val="22"/>
          <w:highlight w:val="none"/>
          <w:lang w:val="en-US" w:eastAsia="zh-CN"/>
        </w:rPr>
        <w:t xml:space="preserve">10</w:t>
      </w:r>
      <w:r>
        <w:rPr>
          <w:rFonts w:hint="eastAsia" w:ascii="宋体" w:hAnsi="宋体" w:eastAsia="宋体" w:cs="宋体"/>
          <w:b/>
          <w:bCs/>
          <w:color w:val="auto"/>
          <w:sz w:val="22"/>
          <w:szCs w:val="22"/>
          <w:highlight w:val="none"/>
        </w:rPr>
        <w:t xml:space="preserve"> </w:t>
      </w:r>
      <w:r>
        <w:rPr>
          <w:rFonts w:hint="eastAsia" w:ascii="宋体" w:hAnsi="宋体" w:eastAsia="宋体" w:cs="宋体"/>
          <w:b/>
          <w:bCs/>
          <w:color w:val="auto"/>
          <w:sz w:val="22"/>
          <w:szCs w:val="22"/>
          <w:highlight w:val="none"/>
          <w:lang w:val="zh-CN"/>
        </w:rPr>
        <w:t xml:space="preserve">异常低价投标（</w:t>
      </w:r>
      <w:r>
        <w:rPr>
          <w:rFonts w:hint="eastAsia" w:ascii="宋体" w:hAnsi="宋体" w:eastAsia="宋体" w:cs="宋体"/>
          <w:b/>
          <w:bCs/>
          <w:color w:val="auto"/>
          <w:sz w:val="22"/>
          <w:szCs w:val="22"/>
          <w:highlight w:val="none"/>
        </w:rPr>
        <w:t xml:space="preserve">响应</w:t>
      </w:r>
      <w:r>
        <w:rPr>
          <w:rFonts w:hint="eastAsia" w:ascii="宋体" w:hAnsi="宋体" w:eastAsia="宋体" w:cs="宋体"/>
          <w:b/>
          <w:bCs/>
          <w:color w:val="auto"/>
          <w:sz w:val="22"/>
          <w:szCs w:val="22"/>
          <w:highlight w:val="none"/>
          <w:lang w:val="zh-CN"/>
        </w:rPr>
        <w:t xml:space="preserve">）审查</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评</w:t>
      </w:r>
      <w:r>
        <w:rPr>
          <w:rFonts w:hint="eastAsia" w:ascii="宋体" w:hAnsi="宋体" w:eastAsia="宋体" w:cs="宋体"/>
          <w:color w:val="auto"/>
          <w:sz w:val="22"/>
          <w:szCs w:val="22"/>
          <w:highlight w:val="none"/>
        </w:rPr>
        <w:t xml:space="preserve">审</w:t>
      </w:r>
      <w:r>
        <w:rPr>
          <w:rFonts w:hint="eastAsia" w:ascii="宋体" w:hAnsi="宋体" w:eastAsia="宋体" w:cs="宋体"/>
          <w:color w:val="auto"/>
          <w:sz w:val="22"/>
          <w:szCs w:val="22"/>
          <w:highlight w:val="none"/>
          <w:lang w:val="zh-CN"/>
        </w:rPr>
        <w:t xml:space="preserve">过程中出现下列情形之一的，</w:t>
      </w:r>
      <w:r>
        <w:rPr>
          <w:rFonts w:hint="eastAsia" w:ascii="宋体" w:hAnsi="宋体" w:eastAsia="宋体" w:cs="宋体"/>
          <w:color w:val="auto"/>
          <w:sz w:val="22"/>
          <w:szCs w:val="22"/>
          <w:highlight w:val="none"/>
        </w:rPr>
        <w:t xml:space="preserve">磋商小组</w:t>
      </w:r>
      <w:r>
        <w:rPr>
          <w:rFonts w:hint="eastAsia" w:ascii="宋体" w:hAnsi="宋体" w:eastAsia="宋体" w:cs="宋体"/>
          <w:color w:val="auto"/>
          <w:sz w:val="22"/>
          <w:szCs w:val="22"/>
          <w:highlight w:val="none"/>
          <w:lang w:val="zh-CN"/>
        </w:rPr>
        <w:t xml:space="preserve">应当启动异常低价投标（</w:t>
      </w:r>
      <w:r>
        <w:rPr>
          <w:rFonts w:hint="eastAsia" w:ascii="宋体" w:hAnsi="宋体" w:eastAsia="宋体" w:cs="宋体"/>
          <w:color w:val="auto"/>
          <w:sz w:val="22"/>
          <w:szCs w:val="22"/>
          <w:highlight w:val="none"/>
        </w:rPr>
        <w:t xml:space="preserve">响应</w:t>
      </w:r>
      <w:r>
        <w:rPr>
          <w:rFonts w:hint="eastAsia" w:ascii="宋体" w:hAnsi="宋体" w:eastAsia="宋体" w:cs="宋体"/>
          <w:color w:val="auto"/>
          <w:sz w:val="22"/>
          <w:szCs w:val="22"/>
          <w:highlight w:val="none"/>
          <w:lang w:val="zh-CN"/>
        </w:rPr>
        <w:t xml:space="preserve">）审查程序：</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投标（响应）报价低于全部通过符合性审查供应商投标（响应）报价平均值50%的，即投标（响应）报价&lt;全部通过符合性审查供应商投标（响应）报价平均值×50%；</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投标（响应）报价低于通过符合性审查的次低报价供应商投标（响应）报价50%的，即投标（响应）报价&lt;通过符合性审查的次低报价供应商投标（响应）报价×50%；</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投标（响应）报价低于采购项目最高限价</w:t>
      </w:r>
      <w:r>
        <w:rPr>
          <w:rFonts w:hint="eastAsia" w:ascii="宋体" w:hAnsi="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%的，即投标（响应）报价&lt;采购项目最高限价×</w:t>
      </w:r>
      <w:r>
        <w:rPr>
          <w:rFonts w:hint="eastAsia" w:ascii="宋体" w:hAnsi="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w:t>
      </w:r>
      <w:r/>
    </w:p>
    <w:p>
      <w:pPr>
        <w:ind w:left="118" w:firstLine="420"/>
        <w:jc w:val="left"/>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21.1</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出现下列情形之一的响应文件按照无效处理： </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（1）供应商在苏采云系统规定的时间内未成功解密电子响应文件</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（2）供应商未按照磋商文件要求签署、盖章或加盖电子公章的</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（3）不具备磋商文件中规定资格条件的；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未实质性响应磋商文件要求的；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供应商报价</w:t>
      </w:r>
      <w:r>
        <w:rPr>
          <w:rFonts w:hint="eastAsia" w:ascii="宋体" w:hAnsi="宋体" w:eastAsia="宋体" w:cs="宋体"/>
          <w:color w:val="auto"/>
          <w:sz w:val="22"/>
          <w:szCs w:val="22"/>
          <w:highlight w:val="none"/>
          <w:lang w:val="zh-CN"/>
        </w:rPr>
        <w:t xml:space="preserve">超出采购预算限额</w:t>
      </w:r>
      <w:r>
        <w:rPr>
          <w:rFonts w:hint="eastAsia" w:ascii="宋体" w:hAnsi="宋体" w:cs="宋体"/>
          <w:color w:val="auto"/>
          <w:sz w:val="22"/>
          <w:szCs w:val="22"/>
          <w:highlight w:val="none"/>
          <w:lang w:val="en-US" w:eastAsia="zh-CN"/>
        </w:rPr>
        <w:t xml:space="preserve">的或者最高限价的</w:t>
      </w:r>
      <w:r>
        <w:rPr>
          <w:rFonts w:hint="eastAsia" w:ascii="宋体" w:hAnsi="宋体" w:eastAsia="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）不同供应商的响应文件由同一单位或者个人编制；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rPr>
        <w:t xml:space="preserve">）不同供应商委托同一单位或者个人办理投标事宜；</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zh-CN"/>
        </w:rPr>
        <w:t xml:space="preserve">）不同供应商的响应文件载明的项目管理成员为同一人；</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zh-CN"/>
        </w:rPr>
        <w:t xml:space="preserve">）不同供应商的响应文件异常一致或者投标报价呈规律性差异；</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）不同供应商的响应文件相互混装；</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不适用</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val="zh-CN"/>
        </w:rPr>
        <w:t xml:space="preserve">）不同供应商的磋商保证金从同一单位或者个人的账户转出；</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不适用</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val="zh-CN"/>
        </w:rPr>
        <w:t xml:space="preserve">）不同供应商的法定代表人或委托代理人有夫妻、直系血亲关系的；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lang w:val="zh-CN"/>
        </w:rPr>
        <w:t xml:space="preserve">）不同供应商的负责人为同一人或者存在控股、管理关系的；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lang w:val="zh-CN"/>
        </w:rPr>
        <w:t xml:space="preserve">）没有逐一说明投标产品名称、品牌、规格型号、技术参数和服务响应，而是直接拷贝磋商文件技术要求的；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lang w:val="zh-CN"/>
        </w:rPr>
        <w:t xml:space="preserve">）不同供应商的委托代理人(或法定代表人、项目经理、项目总监、项目负责人等)在采购文件发布日上月至投标截止日当月在同一单位缴纳社会保险的；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lang w:val="zh-CN"/>
        </w:rPr>
        <w:t xml:space="preserve">）服务承诺和付款条件未响应采购文件要求的；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（1</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磋商小组</w:t>
      </w:r>
      <w:r>
        <w:rPr>
          <w:rFonts w:hint="eastAsia" w:ascii="宋体" w:hAnsi="宋体" w:eastAsia="宋体" w:cs="宋体"/>
          <w:color w:val="auto"/>
          <w:sz w:val="22"/>
          <w:szCs w:val="22"/>
          <w:highlight w:val="none"/>
          <w:lang w:val="zh-CN"/>
        </w:rPr>
        <w:t xml:space="preserve">认为</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zh-CN"/>
        </w:rPr>
        <w:t xml:space="preserve">的报价明显低于其他通过符合性审查的供应商的报价，有可能影响</w:t>
      </w:r>
      <w:r>
        <w:rPr>
          <w:rFonts w:hint="eastAsia" w:ascii="宋体" w:hAnsi="宋体" w:eastAsia="宋体" w:cs="宋体"/>
          <w:color w:val="auto"/>
          <w:sz w:val="22"/>
          <w:szCs w:val="22"/>
          <w:highlight w:val="none"/>
          <w:lang w:val="en-US" w:eastAsia="zh-CN"/>
        </w:rPr>
        <w:t xml:space="preserve">工程</w:t>
      </w:r>
      <w:r>
        <w:rPr>
          <w:rFonts w:hint="eastAsia" w:ascii="宋体" w:hAnsi="宋体" w:eastAsia="宋体" w:cs="宋体"/>
          <w:color w:val="auto"/>
          <w:sz w:val="22"/>
          <w:szCs w:val="22"/>
          <w:highlight w:val="none"/>
          <w:lang w:val="zh-CN"/>
        </w:rPr>
        <w:t xml:space="preserve">质量或者不能诚信履约的，应当要求其在磋商现场合理的时间内提供书面说明，必要时提交相关证明材料；供应商不能证明其报价合理性的，磋商小组应当将其作为无效响应处理； </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18</w:t>
      </w:r>
      <w:r>
        <w:rPr>
          <w:rFonts w:hint="eastAsia" w:ascii="宋体" w:hAnsi="宋体" w:eastAsia="宋体" w:cs="宋体"/>
          <w:color w:val="auto"/>
          <w:sz w:val="22"/>
          <w:szCs w:val="22"/>
          <w:highlight w:val="none"/>
          <w:lang w:val="zh-CN"/>
        </w:rPr>
        <w:t xml:space="preserve">）响应文件含有采购人不能接受的附加条件的；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19</w:t>
      </w:r>
      <w:r>
        <w:rPr>
          <w:rFonts w:hint="eastAsia" w:ascii="宋体" w:hAnsi="宋体" w:eastAsia="宋体" w:cs="宋体"/>
          <w:b/>
          <w:bCs/>
          <w:color w:val="auto"/>
          <w:sz w:val="22"/>
          <w:szCs w:val="22"/>
          <w:highlight w:val="none"/>
          <w:lang w:eastAsia="zh-CN"/>
        </w:rPr>
        <w:t xml:space="preserve">）不同供应商的IP地址、MAC地址、标书制作工具客户端标识码一致的（以系统核查结果为准）；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不符合法律、法规和磋商文件规定的其他实质性要求的。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出现下列情形之一的，磋商终止：</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（2）所有供应商的响应文件被磋商小组认定为无效的；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（3）出现影响采购公正的违法、违规行为的；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（4）所有供应商的报价均超过了采购预算或最高限价，采购人不能支付的；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（5）因重大变故，采购任务取消的；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（6）除市场竞争不充分的科研项目、需要扶持的科技成果转化项目以及政府购买服务项目（含政府和社会资本合作项目）外，在采购过程中符合要求的供应商或提交最后报价不足3家的；</w:t>
      </w:r>
      <w:r/>
    </w:p>
    <w:p>
      <w:pPr>
        <w:ind w:left="0" w:firstLine="440"/>
        <w:keepLines w:val="0"/>
        <w:keepNext w:val="0"/>
        <w:pageBreakBefore w:val="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（7）采购人需求发生重大变化暂时不能确定或供应商提供的货物、服务和工程不能满足需求等。</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zh-CN"/>
        </w:rPr>
        <w:t xml:space="preserve">2、评定成交方法和标准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2.1 </w:t>
      </w:r>
      <w:r>
        <w:rPr>
          <w:rFonts w:hint="eastAsia" w:ascii="宋体" w:hAnsi="宋体" w:eastAsia="宋体" w:cs="宋体"/>
          <w:color w:val="auto"/>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22.2 综合评分的主要因素是：详见</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22.3 </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详见文件第三章。</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rPr>
        <w:outlineLvl w:val="9"/>
      </w:pPr>
      <w:r>
        <w:rPr>
          <w:rFonts w:hint="eastAsia" w:ascii="宋体" w:hAnsi="宋体" w:eastAsia="宋体" w:cs="宋体"/>
          <w:b/>
          <w:bCs/>
          <w:color w:val="auto"/>
          <w:sz w:val="22"/>
          <w:szCs w:val="22"/>
          <w:highlight w:val="none"/>
        </w:rPr>
        <w:t xml:space="preserve">23、确定成交供应商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在综合比较与评价后按照供应商的综合得分由高到低排序，综合得分相同的，按照最后报价由低到高顺序排列，综合得分且最后报价相同的，按技术方案得分由高到低排列。</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23.2 磋商小组将严格按照采购文件的要求和条件进行比较,根据评审办法直接确定成交供应商或推荐出成交候选人。</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rPr>
        <w:t xml:space="preserve">23.3 </w:t>
      </w:r>
      <w:r>
        <w:rPr>
          <w:rFonts w:hint="eastAsia" w:ascii="宋体" w:hAnsi="宋体" w:eastAsia="宋体" w:cs="宋体"/>
          <w:color w:val="auto"/>
          <w:sz w:val="22"/>
          <w:szCs w:val="22"/>
          <w:highlight w:val="none"/>
          <w:lang w:val="en-US" w:eastAsia="zh-CN" w:bidi="ar-SA"/>
        </w:rPr>
        <w:t xml:space="preserve">按以下第（</w:t>
      </w:r>
      <w:r>
        <w:rPr>
          <w:rFonts w:hint="eastAsia"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）种方式确定成交供应商</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（1）磋商小组直接确定排名第一的成交候选人为成交供应商；</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（2）采购人在磋商小组推荐的成交候选人中按顺序确定成交供应商。</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按第二种方式确定成交供应商的，招标代理公司自评审结束之日起两个工作日内将评审报告送交采购人，采购人应当自收到评审报告之日起五个工作日内，在评审报告推荐的成交候选人中按顺序确定成交供应商。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23.4 </w:t>
      </w:r>
      <w:r>
        <w:rPr>
          <w:rFonts w:hint="eastAsia" w:ascii="宋体" w:hAnsi="宋体" w:eastAsia="宋体" w:cs="宋体"/>
          <w:color w:val="auto"/>
          <w:sz w:val="22"/>
          <w:szCs w:val="22"/>
          <w:highlight w:val="none"/>
        </w:rPr>
        <w:t xml:space="preserve">成交供应商确定之日起两个工作日内，将在财政部门指定的政府采购信息发布媒体上公告，</w:t>
      </w:r>
      <w:r>
        <w:rPr>
          <w:rFonts w:hint="eastAsia" w:ascii="宋体" w:hAnsi="宋体" w:eastAsia="宋体" w:cs="宋体"/>
          <w:b/>
          <w:bCs/>
          <w:color w:val="auto"/>
          <w:szCs w:val="21"/>
          <w:highlight w:val="none"/>
          <w:lang w:val="zh-CN"/>
        </w:rPr>
        <w:t xml:space="preserve">成交供应商在领取成交通知书前须向采购人或采购代理机构提供《南京市政府采购供应商信用记录表暨信用承诺书》中《中华人民共和国政府采购法》第二十二条规定的相关证明材料（加盖公章），并支付采购代理服务费（按苏招协[2022]002号文收费标准的80%收取），由采购人或采购代理机构审核合格后发放成交通知书。</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 成交通知书对采购人和成交供应商具有同等法律效力。</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成交通知书发出后，成交供应商无正当理由不与采购人签订合同的，磋商保证金不予退还；情节严重的，由财政部门将其列入不良行为记录名单，在一至三年内禁止参加南京市政府采购活动，并予以通报。</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 采购代理机构和磋商小组对未成交的供应商不作未成交原因的解释。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 所有响应文件都将作为档案保存，不论成交与否，均不退回。</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24、编写评审报告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24.1 磋商小组根据全体评审成员签字的原始评审记录和评审结果编写评审报告。</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五、签订合同</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25、签订合同</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25.1 成交供应商应当自成交通知书发出之日起三十日内，按照竞争性磋商文件和成交供应商响应文件的约定与采购人签订政府采购合同，所签订的合同不得对竞争性磋商文件和成交供应商响应文件作实质性修改。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25.2采购人不得向成交供应商提出任何不合理的要求作为签订合同的条件，不得与成交供应商私下订立背离合同实质性内容的协议。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25.3 除不可抗力等因素外，成交通知书发出后，采购人改变成交结果，或者成交供应商拒绝签订政府采购合同的，应当承担相应的法律责任。</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25.4 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rPr>
        <w:t xml:space="preserve">25.5 成交供应商拒绝与采购人签订合同，或因不可抗力或者自身原因不能履行政府采购合同的，采购人可以按照评审报告推荐的成交候选人名单排序，确定下一候选人为成交供应商，也可以重新开展政府采购活动。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bidi="ar-SA"/>
        </w:rPr>
        <w:t xml:space="preserve">25.6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六、询问、质疑、投诉和诚实信用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26、询问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26.1 供应商对采购活动事项有疑问的，可以向代理机构或采购人提出询问，代理机构或采购人将在两个工作日内作出答复，但答复的内容不涉及商业秘密。</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27、质疑</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27.1 供应商认为采购文件、采购过程和成交结果使自己的合法权益受到损害的，可以在知道或者应当知道其权益受到损害之日起七个工作日内，将质疑文件原件送达采购代理单位。</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27.2 质疑文件应包括以下主要内容，并按照“谁主张、谁举证”的原则，附上相关证明材料。否则，采购人不予受理：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（1）质疑项目名称、项目编号、包号、采购公告发出时间、磋商时间；</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（2）提起质疑的日期、具体的质疑事项及事实根据（具体条款）；</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（3）认为自己合法权益受到损害或可能受到损害的相关证据材料。</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（4）质疑供应商名称、地址、邮编、联系人、联系电话（包括座机、手机、传真号码等）；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（5）质疑函应当署名，质疑人为自然人的，应当由本人签字并附有效身份证明；质疑人为法人或其他组织的，应当由法定代表人签字并加盖单位公章。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（6）供应商委托代理质疑的，应当提交授权委托书，并载明委托代理的具体权限和事项。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28、投诉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质疑供应商对代理机构的答复不满意，或代理机构未在规定的时间内作出答复的，可以在答复期满后十五个工作日内向采购项目同级财政部门投诉。</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29、诚实信用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29.1 供应商之间不得相互串通投标报价，不得妨碍其他供应商的公平竞争，不得损害采购人和其他供应商的合法权益。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29.4 供应商不得虚假承诺，否则，按照提供虚假材料谋取中标成交处理。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29.5 供应商应自觉遵守磋商、评审纪律，扰乱磋商、评审现场秩序的，属于失信行为，根据《江苏省政府采购供应商监督管理暂行办法》，失信行为将被记入供应商诚信档案。</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29.6 供应商在成交后，应按采购文件要求，将由信用承诺书替代的证明材料提交采购代理机构核验。经核验无误后，由采购人或采购代理机构发出成交通知书。</w:t>
      </w:r>
      <w:r/>
    </w:p>
    <w:p>
      <w:pPr>
        <w:ind w:firstLine="440"/>
        <w:jc w:val="left"/>
        <w:keepLines w:val="0"/>
        <w:keepNext w:val="0"/>
        <w:pageBreakBefore w:val="0"/>
        <w:spacing w:line="360" w:lineRule="auto"/>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 w:val="22"/>
          <w:szCs w:val="22"/>
          <w:highlight w:val="none"/>
          <w:lang w:val="en-US" w:eastAsia="zh-CN"/>
        </w:rPr>
        <w:t xml:space="preserve">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numPr>
          <w:ilvl w:val="0"/>
          <w:numId w:val="1"/>
        </w:numPr>
        <w:jc w:val="center"/>
        <w:spacing w:line="360" w:lineRule="auto"/>
        <w:rPr>
          <w:rFonts w:hint="eastAsia" w:ascii="宋体" w:hAnsi="宋体" w:eastAsia="宋体" w:cs="宋体"/>
          <w:b/>
          <w:bCs/>
          <w:color w:val="auto"/>
          <w:spacing w:val="-10"/>
          <w:sz w:val="36"/>
          <w:szCs w:val="36"/>
          <w:highlight w:val="none"/>
        </w:rPr>
        <w:outlineLvl w:val="0"/>
      </w:pPr>
      <w:r/>
      <w:bookmarkStart w:id="33" w:name="_Toc13760"/>
      <w:r>
        <w:rPr>
          <w:rFonts w:hint="eastAsia" w:ascii="宋体" w:hAnsi="宋体" w:eastAsia="宋体" w:cs="宋体"/>
          <w:b/>
          <w:bCs/>
          <w:color w:val="auto"/>
          <w:spacing w:val="-10"/>
          <w:sz w:val="36"/>
          <w:szCs w:val="36"/>
          <w:highlight w:val="none"/>
        </w:rPr>
        <w:t xml:space="preserve">评审方法与评审标准</w:t>
      </w:r>
      <w:bookmarkEnd w:id="33"/>
      <w:r/>
      <w:r/>
    </w:p>
    <w:tbl>
      <w:tblPr>
        <w:tblStyle w:val="878"/>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92"/>
        <w:gridCol w:w="6862"/>
        <w:gridCol w:w="713"/>
      </w:tblGrid>
      <w:tr>
        <w:trPr>
          <w:jc w:val="center"/>
          <w:trHeight w:val="524"/>
        </w:trPr>
        <w:tc>
          <w:tcPr>
            <w:tcW w:w="728"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09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评分因素</w:t>
            </w:r>
            <w:r/>
          </w:p>
        </w:tc>
        <w:tc>
          <w:tcPr>
            <w:tcW w:w="686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评审标准</w:t>
            </w:r>
            <w:r/>
          </w:p>
        </w:tc>
        <w:tc>
          <w:tcPr>
            <w:tcW w:w="713"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r>
      <w:tr>
        <w:trPr>
          <w:jc w:val="center"/>
          <w:trHeight w:val="925"/>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p>
        </w:tc>
        <w:tc>
          <w:tcPr>
            <w:tcW w:w="1092" w:type="dxa"/>
            <w:vAlign w:val="center"/>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报价</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采用低价优先法计算，即满足竞争性磋商文件要求且投标价格最低的投标报价为评标基准价，其价格分为满分。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其他供应商的价格分统一按照下列公式计算：投标报价得分=(评标基准价/投标报价)×10(小数点保留两位)。</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如供应商A、B、C的投标</w:t>
            </w:r>
            <w:r>
              <w:rPr>
                <w:rFonts w:hint="eastAsia" w:ascii="宋体" w:hAnsi="宋体" w:eastAsia="宋体" w:cs="宋体"/>
                <w:color w:val="auto"/>
                <w:szCs w:val="21"/>
                <w:highlight w:val="none"/>
                <w:lang w:val="en-US" w:eastAsia="zh-CN"/>
              </w:rPr>
              <w:t xml:space="preserve">报价</w:t>
            </w:r>
            <w:r>
              <w:rPr>
                <w:rFonts w:hint="eastAsia" w:ascii="宋体" w:hAnsi="宋体" w:eastAsia="宋体" w:cs="宋体"/>
                <w:color w:val="auto"/>
                <w:szCs w:val="21"/>
                <w:highlight w:val="none"/>
              </w:rPr>
              <w:t xml:space="preserve">费率分别为60%、65%、70%，供应商A投标报价(60%)为评标基准价，供应商A的投标报价得分为10分，供应商B的投标报价(65%)得分为9.23分，供应商C的投标报价(70%)得分为8.57分。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审计收费标准=（财务决算审核收费+工程结算审核收费）×投标折扣费率=[财务决算送审金额×0.1%+（工程结算基本收费+项目核减（增）额×6%）]×投标折扣费率。</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财务决算收费标准为苏价费〔2010〕284号文明确的收费标准为“工程决算额的0.1%”。</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结算收费标准为苏价服[2014]383号文明确的“基本收费+效益收费”：其中“基本收费”是指以“送审建安工程造价”为基数采取差额定率分档累计计算，含钢结构、钢筋及预埋件工程量计算、设备及工器具购置费等审计服务费用，包干使用；</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“效益收费”是指以“送审建安工程造价”为基数，项目核减（增）额的6%计算。</w:t>
            </w:r>
            <w:r/>
          </w:p>
        </w:tc>
        <w:tc>
          <w:tcPr>
            <w:tcW w:w="713"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jc w:val="center"/>
          <w:trHeight w:val="2787"/>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.1</w:t>
            </w:r>
            <w:r/>
          </w:p>
        </w:tc>
        <w:tc>
          <w:tcPr>
            <w:tcW w:w="1092" w:type="dxa"/>
            <w:vAlign w:val="center"/>
            <w:vMerge w:val="restart"/>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技术方案</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39</w:t>
            </w:r>
            <w:r>
              <w:rPr>
                <w:rFonts w:hint="eastAsia" w:ascii="宋体" w:hAnsi="宋体" w:eastAsia="宋体" w:cs="宋体"/>
                <w:b/>
                <w:bCs/>
                <w:color w:val="auto"/>
                <w:szCs w:val="21"/>
                <w:highlight w:val="none"/>
              </w:rPr>
              <w:t xml:space="preserve">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需求理解</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评委根据供应商提供的对本项目的需求理解（包括理解程度、对项目现状的分析、对需求的分析、对整体业务的分析等）评分：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（1）对本项目的理解程度高，分析准确、详实、具体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针对性强的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（2）对本项目的理解程度较高，分析准确度、详实性、具体性较高，针对性较强的，得3分；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（3）对本项目基本理解，分析准确度、详实性、具体性基本满足要求，具有一定的针对性，得1分；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1"/>
                <w:highlight w:val="none"/>
              </w:rPr>
              <w:t xml:space="preserve">（4）项目理解不准确、不详细、不具体</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不具备针对性或未提供的不得分。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1790"/>
        </w:trPr>
        <w:tc>
          <w:tcPr>
            <w:tcW w:w="728"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w:t>
            </w:r>
            <w:r/>
          </w:p>
        </w:tc>
        <w:tc>
          <w:tcPr>
            <w:tcW w:w="1092" w:type="dxa"/>
            <w:vAlign w:val="center"/>
            <w:vMerge w:val="continue"/>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62" w:type="dxa"/>
            <w:vAlign w:val="center"/>
            <w:textDirection w:val="lrTb"/>
            <w:noWrap w:val="false"/>
          </w:tcPr>
          <w:p>
            <w:pPr>
              <w:jc w:val="left"/>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评委根据供应商提供的本项目的实施方案（含时间节点把握、工作计划安排、项目时间表及工作机制等）评分：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（1）项目实施方案内容完整，可行且针对性强的，得7分；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（2）项目实施方案内容较完整，较为可行，针对性较强，得4分；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（3）项目实施方案内容基本完整，基本可行，具有一定的针对性，得1分；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（4）方案内容缺失、不可行、不具备针对性或未提供的不得分。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482"/>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.3</w:t>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重难点方案</w:t>
            </w:r>
            <w:r/>
          </w:p>
          <w:p>
            <w:pPr>
              <w:jc w:val="both"/>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评委根据供应商提供的本项目重难点方案（包括重点难点分析及解决策略等）评分：</w:t>
            </w:r>
            <w:r/>
          </w:p>
          <w:p>
            <w:pPr>
              <w:jc w:val="both"/>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（1）重点难点分析准确得当，提供的解决策略合理可行，针对性、可操作性强的，得7分；</w:t>
            </w:r>
            <w:r/>
          </w:p>
          <w:p>
            <w:pPr>
              <w:jc w:val="both"/>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（2）重点难点分析较准确得当，提供的解决策略较合理可行，针对性、可操作性较强的，得4</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w:t>
            </w:r>
            <w:r/>
          </w:p>
          <w:p>
            <w:pPr>
              <w:jc w:val="both"/>
              <w:keepLines w:val="0"/>
              <w:keepNext w:val="0"/>
              <w:pageBreakBefore w:val="0"/>
              <w:shd w:val="clear" w:color="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（3）重点难点分析基本准确得当，提供的解决策略基本合理可行，具有一定的针对性、可操作性，得1分；</w:t>
            </w:r>
            <w:r/>
          </w:p>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（4）重点难点分析不准确、解决策略不合理可行，不具备针对性、可操作性或未提供的不得分。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1790"/>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.4</w:t>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left"/>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风险控制方案</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评委根据供应商提供的风险控制方案(包括风险控制措施、内部质量制度控制，组织机构图、工作流程图、质量控制制度、档案管理制度、人事管理制度、财务管理制度等)评分：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（1）方案内容齐全、措施完善、制度合理的得6分；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（2）方案内容较齐全、措施较完善、制度较合理的得3分；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（3）方案内容基本齐全、措施基本完善、制度基本合理的得1分；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（4）方案内容缺失、措施不完善、制度不合理或未提供的不得分。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416"/>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.5</w:t>
            </w:r>
            <w:r/>
          </w:p>
        </w:tc>
        <w:tc>
          <w:tcPr>
            <w:tcW w:w="1092" w:type="dxa"/>
            <w:vAlign w:val="center"/>
            <w:vMerge w:val="continue"/>
            <w:textDirection w:val="lrTb"/>
            <w:noWrap w:val="false"/>
          </w:tcPr>
          <w:p>
            <w:pPr>
              <w:ind w:firstLine="420"/>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left"/>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廉政措施</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评委根据供应商提供的本项目廉政措施(包括廉洁从审的制度、管理办法、管理措施)评分：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（1）廉政措施内容全面、针对性强、措施得当的得6分；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（2）廉政措施内容较完整、针对性较强、措施能够满足采购需求的得3分；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（3）廉政措施内容基本完整、具有一定的针对性、措施基本满足采购需求的得1分。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1"/>
                <w:highlight w:val="none"/>
              </w:rPr>
              <w:t xml:space="preserve">（4）廉政措施内容缺失、不具备针对性、措施不得当或未提供的不得分。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416"/>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.6</w:t>
            </w:r>
            <w:r/>
          </w:p>
        </w:tc>
        <w:tc>
          <w:tcPr>
            <w:tcW w:w="1092" w:type="dxa"/>
            <w:vAlign w:val="center"/>
            <w:vMerge w:val="continue"/>
            <w:textDirection w:val="lrTb"/>
            <w:noWrap w:val="false"/>
          </w:tcPr>
          <w:p>
            <w:pPr>
              <w:ind w:firstLine="420"/>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质量控制方案</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评委根据供应商提供的本项目审计质量控制方案(包括审计质量控制方法、措施、信息化管理)评分：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（1）方案内容完整、针对性强、合理可行的得7分；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（2）方案内容较完整、针对性较强、较合理可行的得4分；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（3）方案内容基本完整、具有一定的针对性、基本合理可行得1分；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（4）方案内容不完整、不具备针对性、不合理可行或未提供的不得分。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716"/>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.1</w:t>
            </w:r>
            <w:r/>
          </w:p>
        </w:tc>
        <w:tc>
          <w:tcPr>
            <w:tcW w:w="1092" w:type="dxa"/>
            <w:vAlign w:val="center"/>
            <w:vMerge w:val="restart"/>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人员配备</w:t>
            </w:r>
            <w:r/>
          </w:p>
          <w:p>
            <w:pPr>
              <w:spacing w:after="120"/>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40</w:t>
            </w:r>
            <w:r>
              <w:rPr>
                <w:rFonts w:hint="eastAsia" w:ascii="宋体" w:hAnsi="宋体" w:eastAsia="宋体" w:cs="宋体"/>
                <w:b/>
                <w:bCs/>
                <w:color w:val="auto"/>
                <w:szCs w:val="21"/>
                <w:highlight w:val="none"/>
              </w:rPr>
              <w:t xml:space="preserve">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项目人员证书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24分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1、供应商拟投入本项目的项目造价负责人具有建设工程类高级及以上技术职称证书，得6分。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2、供应商拟投入本项目的造价项目组（不含项目造价负责人）具有一级造价师证书，每提供一个证书得6分，最多12</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（注：一人多证不可兼得）。</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3、供应商拟投入本项目的项目财务组负责人具有会计类高级及以上技术职称证书、注册会计师证书，每提供1个证书得3分，最多得6分。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以上提供相关人员证书及供应商为上述人员缴纳的</w:t>
            </w:r>
            <w:r>
              <w:rPr>
                <w:rFonts w:hint="eastAsia" w:ascii="宋体" w:hAnsi="宋体" w:cs="宋体"/>
                <w:color w:val="auto"/>
                <w:spacing w:val="-5"/>
                <w:sz w:val="21"/>
                <w:szCs w:val="21"/>
                <w:highlight w:val="none"/>
                <w:lang w:eastAsia="zh-CN"/>
              </w:rPr>
              <w:t xml:space="preserve">2025年10月以来</w:t>
            </w:r>
            <w:r>
              <w:rPr>
                <w:rFonts w:hint="eastAsia" w:ascii="宋体" w:hAnsi="宋体" w:eastAsia="宋体" w:cs="宋体"/>
                <w:color w:val="auto"/>
                <w:spacing w:val="-5"/>
                <w:sz w:val="21"/>
                <w:szCs w:val="21"/>
                <w:highlight w:val="none"/>
                <w:lang w:eastAsia="zh-CN"/>
              </w:rPr>
              <w:t xml:space="preserve">任意1个月的社保缴费</w:t>
            </w:r>
            <w:r>
              <w:rPr>
                <w:rFonts w:hint="eastAsia" w:ascii="宋体" w:hAnsi="宋体" w:eastAsia="宋体" w:cs="宋体"/>
                <w:color w:val="auto"/>
                <w:szCs w:val="21"/>
                <w:highlight w:val="none"/>
              </w:rPr>
              <w:t xml:space="preserve">证明材料</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缺项或未提供的不得分。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24</w:t>
            </w:r>
            <w:r/>
          </w:p>
        </w:tc>
      </w:tr>
      <w:tr>
        <w:trPr>
          <w:jc w:val="center"/>
          <w:trHeight w:val="416"/>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.2</w:t>
            </w:r>
            <w:r/>
          </w:p>
        </w:tc>
        <w:tc>
          <w:tcPr>
            <w:tcW w:w="1092" w:type="dxa"/>
            <w:vAlign w:val="center"/>
            <w:vMerge w:val="continue"/>
            <w:textDirection w:val="lrTb"/>
            <w:noWrap w:val="false"/>
          </w:tcPr>
          <w:p>
            <w:pPr>
              <w:spacing w:after="1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项目人员业绩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16分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1、供应商拟投入本项目的项目造价组负责人自202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年1月1日(含)以来，承担过类似水利或水务工程类造价咨询或跟踪审计或竣工财务决算审计工作，并在项目中担任项目负责人或工程组负责人的，每提供一个得4分，最高得8分。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2、供应商拟投入本项目的项目财务组负责人自202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年1月1日(含)以来，承担过类似水利或水务工程类造价咨询或跟踪审计或竣工财务决算审计工作，并在项目中担任项目负责人或财务组负责人的，每提供一个得4分，最高得8分。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以上提供最终成果报告（时间以最终成果报告出具时间为准），未提供的不得分。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注：项目人员业绩与供应商业绩不可兼得分，重复的业绩，以最高分计算。</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w:t>
            </w:r>
            <w:r/>
          </w:p>
        </w:tc>
      </w:tr>
      <w:tr>
        <w:trPr>
          <w:jc w:val="center"/>
          <w:trHeight w:val="274"/>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w:t>
            </w:r>
            <w:r/>
          </w:p>
        </w:tc>
        <w:tc>
          <w:tcPr>
            <w:tcW w:w="1092" w:type="dxa"/>
            <w:vAlign w:val="center"/>
            <w:textDirection w:val="lrTb"/>
            <w:noWrap w:val="false"/>
          </w:tcPr>
          <w:p>
            <w:pPr>
              <w:jc w:val="center"/>
              <w:shd w:val="clear" w:color="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供应商</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业绩</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供应商业绩：</w:t>
            </w:r>
            <w:r/>
          </w:p>
          <w:p>
            <w:pPr>
              <w:contextualSpacing/>
              <w:ind w:right="113"/>
              <w:jc w:val="left"/>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以来（合同或审计通知书或项目批复单位财务审计决算的批复（决定）时间满足一项即可），具有设区市及以上类似水利或水务工程的决算审计业绩的，每提供一个业绩得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分，最多得9分，未提供不得分。</w:t>
            </w:r>
            <w:r/>
          </w:p>
          <w:p>
            <w:pPr>
              <w:contextualSpacing/>
              <w:ind w:right="113"/>
              <w:jc w:val="left"/>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以上提供项目合同（或审计通知书或项目批复单位财务审计决算的批复(决定)）及项目决算审计报告（注：区域等级以上工程项目批复的批复单位及合同委托方两者同时符合为准）。</w:t>
            </w:r>
            <w:r/>
          </w:p>
          <w:p>
            <w:pPr>
              <w:contextualSpacing/>
              <w:ind w:right="113"/>
              <w:jc w:val="left"/>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注：供应商业绩与项目人员业绩不可兼得分，重复的业绩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以最高分计算。</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p>
        </w:tc>
      </w:tr>
      <w:tr>
        <w:trPr>
          <w:jc w:val="center"/>
          <w:trHeight w:val="667"/>
        </w:trPr>
        <w:tc>
          <w:tcPr>
            <w:tcW w:w="728"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5</w:t>
            </w:r>
            <w:r/>
          </w:p>
        </w:tc>
        <w:tc>
          <w:tcPr>
            <w:tcW w:w="1092" w:type="dxa"/>
            <w:vAlign w:val="center"/>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服务承诺</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供应商承诺能够在2小时以内到达项目所在地实施审计现场的得2分；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其他不得分。（提供服务承诺书加盖公章，格式自拟）</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jc w:val="center"/>
          <w:trHeight w:val="301"/>
        </w:trPr>
        <w:tc>
          <w:tcPr>
            <w:tcW w:w="728" w:type="dxa"/>
            <w:vAlign w:val="center"/>
            <w:textDirection w:val="lrTb"/>
            <w:noWrap w:val="false"/>
          </w:tcPr>
          <w:p>
            <w:pPr>
              <w:ind w:firstLine="422"/>
              <w:jc w:val="center"/>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09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W w:w="6862" w:type="dxa"/>
            <w:vAlign w:val="center"/>
            <w:textDirection w:val="lrTb"/>
            <w:noWrap w:val="false"/>
          </w:tcPr>
          <w:p>
            <w:pPr>
              <w:ind w:firstLine="422"/>
              <w:jc w:val="center"/>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13"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100</w:t>
            </w:r>
            <w:r/>
          </w:p>
        </w:tc>
      </w:tr>
    </w:tbl>
    <w:p>
      <w:pPr>
        <w:ind w:firstLine="482"/>
        <w:jc w:val="left"/>
        <w:keepLines w:val="0"/>
        <w:keepNext w:val="0"/>
        <w:pageBreakBefore w:val="0"/>
        <w:spacing w:line="360" w:lineRule="auto"/>
        <w:tabs>
          <w:tab w:val="left" w:pos="1630"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lang w:eastAsia="zh-CN"/>
        </w:rPr>
        <w:t xml:space="preserve">方法</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本项目采用综合评分法，总分为100分。</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val="off"/>
        <w:tabs>
          <w:tab w:val="left" w:pos="163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磋商小组根据综合评分情况，按照评审得分由高到低顺序推荐3名成交候选供应商，并编写评审报告。符合本磋商文件第二章第</w:t>
      </w:r>
      <w:r>
        <w:rPr>
          <w:rFonts w:hint="eastAsia" w:ascii="宋体" w:hAnsi="宋体" w:eastAsia="宋体" w:cs="宋体"/>
          <w:color w:val="auto"/>
          <w:sz w:val="21"/>
          <w:szCs w:val="21"/>
          <w:highlight w:val="none"/>
          <w:lang w:val="en-US" w:eastAsia="zh-CN" w:bidi="ar-SA"/>
        </w:rPr>
        <w:t xml:space="preserve">21.8</w:t>
      </w:r>
      <w:r>
        <w:rPr>
          <w:rFonts w:hint="eastAsia" w:ascii="宋体" w:hAnsi="宋体" w:eastAsia="宋体" w:cs="宋体"/>
          <w:color w:val="auto"/>
          <w:sz w:val="21"/>
          <w:szCs w:val="21"/>
          <w:highlight w:val="none"/>
          <w:lang w:val="zh-CN" w:eastAsia="zh-CN" w:bidi="ar-SA"/>
        </w:rPr>
        <w:t xml:space="preserve">条情形的，可以推荐2名成交候选供应商。评审得分相同的，按照最后报价由低到高的顺序推荐。评审得分且最后报价相同的，按技术方案得分由高到低的顺序推荐。</w:t>
      </w:r>
      <w:r/>
    </w:p>
    <w:p>
      <w:pPr>
        <w:ind w:firstLine="482"/>
        <w:jc w:val="left"/>
        <w:keepLines w:val="0"/>
        <w:keepNext w:val="0"/>
        <w:pageBreakBefore w:val="0"/>
        <w:spacing w:line="360" w:lineRule="auto"/>
        <w:tabs>
          <w:tab w:val="left" w:pos="163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说明：</w:t>
      </w:r>
      <w:r>
        <w:rPr>
          <w:rFonts w:hint="eastAsia" w:ascii="宋体" w:hAnsi="宋体" w:eastAsia="宋体" w:cs="宋体"/>
          <w:b/>
          <w:color w:val="auto"/>
          <w:sz w:val="21"/>
          <w:szCs w:val="21"/>
          <w:highlight w:val="none"/>
        </w:rPr>
        <w:tab/>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、实质性要求不得负偏离；否则，按照无效报价处理。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2、所有认证、证明和业绩均以有效的证明文件的扫描件（加盖单位电子公章）为依据。</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、对国家认定的节能产品和环保产品分别给予投标价的5%、5%价格扣除，用扣除后的价格参与评审（特别说明：提供国家确定的认证机构出具的、处于有效期之内的该节能和环保产品认证证书）。</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、按照《政府采购促进中小企业发展管理办法》（财库〔2020〕46号）的规定：</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（1）小型、微型企业报价给予10%的扣除，用扣除后的价格参加评审；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所投标产品的制造商为小微企业的，必须在“产地”栏内加填小微型企业的完整名称；如未按要求填写或相关内容表述不清的，不得享受价格扣除。</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联合体协议合同总金额30%以上的，对联合体或者大中型企业的报价给予</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%的扣除，用扣除后的价格参加评审。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（3）参加投标的小微企业须提供《中小企业声明函》，中小企业划型标准详见《关于印发中小企业划型标准规定的通知》工信部联企业〔2011〕300号），供应商对声明函真实性负责。</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按财库〔2017〕141号文《关于促进残疾人就业政府采购政策的通知》、财库〔2014〕68号文《财政部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p>
    <w:p>
      <w:pPr>
        <w:ind w:firstLine="420"/>
        <w:pageBreakBefore w:val="0"/>
        <w:spacing w:before="62" w:after="62"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lang w:val="en-US" w:eastAsia="zh-CN" w:bidi="ar-SA"/>
        </w:rPr>
        <w:t xml:space="preserve">4、本国产品价格</w:t>
      </w:r>
      <w:r>
        <w:rPr>
          <w:rFonts w:hint="eastAsia" w:ascii="宋体" w:hAnsi="宋体" w:eastAsia="宋体" w:cs="宋体"/>
          <w:color w:val="000000"/>
          <w:sz w:val="21"/>
          <w:szCs w:val="21"/>
          <w:highlight w:val="none"/>
        </w:rPr>
        <w:t xml:space="preserve">扣除</w:t>
      </w:r>
      <w:r/>
    </w:p>
    <w:p>
      <w:pPr>
        <w:ind w:firstLine="480"/>
        <w:jc w:val="both"/>
        <w:pageBreakBefore w:val="0"/>
        <w:spacing w:before="62" w:after="62"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既有本国产品又有非本国产品参与竞争的，依法对本国产品给予价格评审优惠，对本国产品给予20%的价格扣除，用扣除后的价格参与评审。当采购项目或者采购包中含有多种产品，</w:t>
      </w:r>
      <w:bookmarkStart w:id="34" w:name="_Hlk218765238"/>
      <w:r>
        <w:rPr>
          <w:rFonts w:hint="eastAsia" w:ascii="宋体" w:hAnsi="宋体" w:eastAsia="宋体" w:cs="宋体"/>
          <w:color w:val="000000"/>
          <w:sz w:val="21"/>
          <w:szCs w:val="21"/>
          <w:highlight w:val="none"/>
        </w:rPr>
        <w:t xml:space="preserve">供应商为该采购项目或者采购包提供的符合本国产品标准的产品成本之和占该供应商提供的全部产品成本之和的比例达到80%以上时</w:t>
      </w:r>
      <w:bookmarkEnd w:id="34"/>
      <w:r>
        <w:rPr>
          <w:rFonts w:hint="eastAsia" w:ascii="宋体" w:hAnsi="宋体" w:eastAsia="宋体" w:cs="宋体"/>
          <w:color w:val="000000"/>
          <w:sz w:val="21"/>
          <w:szCs w:val="21"/>
          <w:highlight w:val="none"/>
        </w:rPr>
        <w:t xml:space="preserve">，依法对该供应商提供的全部产品给予价格评审优惠，即对该供应商提供的全部产品的总报价给予20%的价格扣除，用扣除后的价格参与评审，未达到80%，不享受价格评审优惠。</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供应商需按照采购文件的要求提供</w:t>
      </w:r>
      <w:bookmarkStart w:id="35" w:name="_Hlk218765096"/>
      <w:r>
        <w:rPr>
          <w:rFonts w:hint="eastAsia" w:ascii="宋体" w:hAnsi="宋体" w:eastAsia="宋体" w:cs="宋体"/>
          <w:color w:val="000000"/>
          <w:sz w:val="21"/>
          <w:szCs w:val="21"/>
          <w:highlight w:val="none"/>
        </w:rPr>
        <w:t xml:space="preserve">《</w:t>
      </w:r>
      <w:bookmarkStart w:id="36" w:name="_Hlk218763945"/>
      <w:r>
        <w:rPr>
          <w:rFonts w:hint="eastAsia" w:ascii="宋体" w:hAnsi="宋体" w:eastAsia="宋体" w:cs="宋体"/>
          <w:color w:val="000000"/>
          <w:sz w:val="21"/>
          <w:szCs w:val="21"/>
          <w:highlight w:val="none"/>
        </w:rPr>
        <w:t xml:space="preserve">关于符合本国产品标准的声明函》或财政部会同有关部门规定的有关证明文件</w:t>
      </w:r>
      <w:bookmarkEnd w:id="35"/>
      <w:r>
        <w:rPr>
          <w:rFonts w:hint="eastAsia" w:ascii="宋体" w:hAnsi="宋体" w:eastAsia="宋体" w:cs="宋体"/>
          <w:color w:val="000000"/>
          <w:sz w:val="21"/>
          <w:szCs w:val="21"/>
          <w:highlight w:val="none"/>
        </w:rPr>
        <w:t xml:space="preserve">、《关于符合本国产品标准的成本占比的承诺函》。</w:t>
      </w:r>
      <w:bookmarkEnd w:id="36"/>
      <w:r/>
      <w:bookmarkEnd w:id="32"/>
      <w:r/>
      <w:r/>
    </w:p>
    <w:p>
      <w:pPr>
        <w:jc w:val="center"/>
        <w:spacing w:line="360" w:lineRule="auto"/>
        <w:rPr>
          <w:rFonts w:hint="eastAsia" w:ascii="宋体" w:hAnsi="宋体" w:eastAsia="宋体" w:cs="宋体"/>
          <w:b/>
          <w:bCs/>
          <w:color w:val="auto"/>
          <w:spacing w:val="-10"/>
          <w:sz w:val="36"/>
          <w:szCs w:val="36"/>
          <w:highlight w:val="none"/>
          <w:lang w:eastAsia="zh-CN"/>
        </w:rPr>
        <w:outlineLvl w:val="0"/>
      </w:pPr>
      <w:r>
        <w:rPr>
          <w:rFonts w:hint="eastAsia" w:ascii="宋体" w:hAnsi="宋体" w:eastAsia="宋体" w:cs="宋体"/>
          <w:color w:val="auto"/>
          <w:sz w:val="30"/>
          <w:szCs w:val="30"/>
          <w:highlight w:val="none"/>
        </w:rPr>
        <w:br w:type="page" w:clear="all"/>
      </w:r>
      <w:bookmarkStart w:id="37" w:name="_Toc26348"/>
      <w:r>
        <w:rPr>
          <w:rFonts w:hint="eastAsia" w:ascii="宋体" w:hAnsi="宋体" w:eastAsia="宋体" w:cs="宋体"/>
          <w:b/>
          <w:bCs/>
          <w:color w:val="auto"/>
          <w:spacing w:val="-10"/>
          <w:sz w:val="36"/>
          <w:szCs w:val="36"/>
          <w:highlight w:val="none"/>
        </w:rPr>
        <w:t xml:space="preserve">第四章 </w:t>
      </w:r>
      <w:r>
        <w:rPr>
          <w:rFonts w:hint="eastAsia" w:ascii="宋体" w:hAnsi="宋体" w:cs="宋体"/>
          <w:b/>
          <w:bCs/>
          <w:color w:val="auto"/>
          <w:spacing w:val="-10"/>
          <w:sz w:val="36"/>
          <w:szCs w:val="36"/>
          <w:highlight w:val="none"/>
          <w:lang w:val="en-US" w:eastAsia="zh-CN"/>
        </w:rPr>
        <w:t xml:space="preserve">采购需求</w:t>
      </w:r>
      <w:bookmarkEnd w:id="3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一、项目概况</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1、项目名称：</w:t>
      </w:r>
      <w:r>
        <w:rPr>
          <w:rFonts w:hint="eastAsia" w:ascii="宋体" w:hAnsi="宋体" w:cs="宋体"/>
          <w:color w:val="auto"/>
          <w:szCs w:val="21"/>
          <w:highlight w:val="none"/>
          <w:lang w:eastAsia="zh-CN"/>
        </w:rPr>
        <w:t xml:space="preserve">南京南站调蓄池改造工程项目污水管道工程（玉兰路~汇景东路西侧）审计服务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2、项目预算：</w:t>
      </w:r>
      <w:r>
        <w:rPr>
          <w:rFonts w:hint="eastAsia" w:ascii="宋体" w:hAnsi="宋体" w:cs="宋体"/>
          <w:color w:val="auto"/>
          <w:szCs w:val="21"/>
          <w:highlight w:val="none"/>
          <w:lang w:eastAsia="zh-CN"/>
        </w:rPr>
        <w:t xml:space="preserve">105.27万元</w:t>
      </w:r>
      <w:r>
        <w:rPr>
          <w:rFonts w:hint="eastAsia" w:ascii="宋体" w:hAnsi="宋体" w:eastAsia="宋体" w:cs="宋体"/>
          <w:color w:val="auto"/>
          <w:szCs w:val="21"/>
          <w:highlight w:val="none"/>
        </w:rPr>
        <w:t xml:space="preserve">人民币（具体按成交费率核算核算金额）</w:t>
      </w:r>
      <w:r/>
    </w:p>
    <w:p>
      <w:pPr>
        <w:pStyle w:val="897"/>
        <w:ind w:firstLine="405"/>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最高限价：本次采购的最高限价为《关于规范工程造价咨询服务收费标准及有关事项的通知》（苏价服〔2014〕383号）及《关于印发会计师事务所服务收费管理有关规定的通知》（苏价费〔2010〕284号）收费标准的</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0%（超过最高限价按无效投标处理）。</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b/>
          <w:color w:val="auto"/>
          <w:szCs w:val="21"/>
          <w:highlight w:val="none"/>
        </w:rPr>
        <w:t xml:space="preserve">在合同履行中，采购人需追加服务的，符合《政府采购法》第四十九条规定，可以与供应商协商签订补充合同。</w:t>
      </w:r>
      <w:r/>
    </w:p>
    <w:p>
      <w:pPr>
        <w:pStyle w:val="897"/>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4、服务期限：</w:t>
      </w:r>
      <w:r>
        <w:rPr>
          <w:rFonts w:hint="eastAsia" w:hAnsi="宋体" w:cs="宋体"/>
          <w:color w:val="auto"/>
          <w:szCs w:val="21"/>
          <w:highlight w:val="none"/>
          <w:lang w:eastAsia="zh-CN"/>
        </w:rPr>
        <w:t xml:space="preserve">签订合同后，自采购人与成交供应商竣工结算交接之日起45个工作日内提供审计报告（其中采购人协商、整理及收集相关材料时间不算在内）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5、本项目接受联合体投标。</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b/>
          <w:color w:val="auto"/>
          <w:sz w:val="22"/>
          <w:szCs w:val="22"/>
          <w:highlight w:val="none"/>
        </w:rPr>
        <w:t xml:space="preserve">本项目对应的中小企业划分标准所属行业为：</w:t>
      </w:r>
      <w:r>
        <w:rPr>
          <w:rFonts w:hint="eastAsia" w:ascii="宋体" w:hAnsi="宋体" w:eastAsia="宋体" w:cs="宋体"/>
          <w:b/>
          <w:color w:val="auto"/>
          <w:sz w:val="22"/>
          <w:szCs w:val="22"/>
          <w:highlight w:val="none"/>
          <w:lang w:val="en-US" w:eastAsia="zh-CN"/>
        </w:rPr>
        <w:t xml:space="preserve">其他未列明行业</w:t>
      </w:r>
      <w:r>
        <w:rPr>
          <w:rFonts w:hint="eastAsia" w:ascii="宋体" w:hAnsi="宋体" w:eastAsia="宋体" w:cs="宋体"/>
          <w:b/>
          <w:color w:val="auto"/>
          <w:sz w:val="22"/>
          <w:szCs w:val="22"/>
          <w:highlight w:val="none"/>
        </w:rPr>
        <w:t xml:space="preserve">。</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二、项目内容</w:t>
      </w:r>
      <w:r/>
    </w:p>
    <w:p>
      <w:pPr>
        <w:ind w:firstLine="422"/>
        <w:spacing w:line="440" w:lineRule="exact"/>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南京南站调蓄池改造工程项目污水管道工程（玉兰路~汇景东路西侧）审计服务</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批复总投资11874.78万元</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lang w:eastAsia="zh-CN"/>
        </w:rPr>
        <w:t xml:space="preserve">应项目业主的需求，跟踪及决算审计。</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ind w:firstLine="422"/>
        <w:keepLines w:val="0"/>
        <w:keepNext w:val="0"/>
        <w:pageBreakBefore w:val="0"/>
        <w:spacing w:line="500" w:lineRule="exact"/>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三、审计服务要求</w:t>
      </w:r>
      <w:r/>
    </w:p>
    <w:tbl>
      <w:tblPr>
        <w:tblStyle w:val="1298"/>
        <w:tblW w:w="5753" w:type="pct"/>
        <w:tblInd w:w="-5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3"/>
        <w:gridCol w:w="2133"/>
        <w:gridCol w:w="6576"/>
      </w:tblGrid>
      <w:tr>
        <w:trPr>
          <w:trHeight w:val="510"/>
        </w:trPr>
        <w:tc>
          <w:tcPr>
            <w:tcW w:w="455" w:type="pct"/>
            <w:vAlign w:val="center"/>
            <w:textDirection w:val="lrTb"/>
            <w:noWrap w:val="false"/>
          </w:tcPr>
          <w:p>
            <w:pPr>
              <w:pStyle w:val="1297"/>
              <w:jc w:val="center"/>
              <w:keepLines w:val="0"/>
              <w:keepNext w:val="0"/>
              <w:pageBreakBefore w:val="0"/>
              <w:spacing w:before="124"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序号</w:t>
            </w:r>
            <w:r/>
          </w:p>
        </w:tc>
        <w:tc>
          <w:tcPr>
            <w:tcW w:w="1113" w:type="pct"/>
            <w:vAlign w:val="center"/>
            <w:textDirection w:val="lrTb"/>
            <w:noWrap w:val="false"/>
          </w:tcPr>
          <w:p>
            <w:pPr>
              <w:pStyle w:val="1297"/>
              <w:jc w:val="center"/>
              <w:keepLines w:val="0"/>
              <w:keepNext w:val="0"/>
              <w:pageBreakBefore w:val="0"/>
              <w:spacing w:before="123"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名称</w:t>
            </w:r>
            <w:r/>
          </w:p>
        </w:tc>
        <w:tc>
          <w:tcPr>
            <w:tcW w:w="3431" w:type="pct"/>
            <w:vAlign w:val="center"/>
            <w:textDirection w:val="lrTb"/>
            <w:noWrap w:val="false"/>
          </w:tcPr>
          <w:p>
            <w:pPr>
              <w:pStyle w:val="1297"/>
              <w:jc w:val="center"/>
              <w:keepLines w:val="0"/>
              <w:keepNext w:val="0"/>
              <w:pageBreakBefore w:val="0"/>
              <w:spacing w:before="124"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功能、性能、配置要求</w:t>
            </w:r>
            <w:r/>
          </w:p>
        </w:tc>
      </w:tr>
      <w:tr>
        <w:trPr>
          <w:trHeight w:val="495"/>
        </w:trPr>
        <w:tc>
          <w:tcPr>
            <w:tcW w:w="455"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13"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★实质性要求</w:t>
            </w:r>
            <w:r/>
          </w:p>
        </w:tc>
        <w:tc>
          <w:tcPr>
            <w:tcW w:w="3431" w:type="pct"/>
            <w:vAlign w:val="top"/>
            <w:textDirection w:val="lrTb"/>
            <w:noWrap w:val="false"/>
          </w:tcPr>
          <w:p>
            <w:pPr>
              <w:pStyle w:val="1297"/>
              <w:ind w:left="118"/>
              <w:jc w:val="center"/>
              <w:keepLines w:val="0"/>
              <w:keepNext w:val="0"/>
              <w:pageBreakBefore w:val="0"/>
              <w:spacing w:before="124"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不低于以下要求：</w:t>
            </w:r>
            <w:r/>
          </w:p>
        </w:tc>
      </w:tr>
      <w:tr>
        <w:trPr>
          <w:trHeight w:val="8860"/>
        </w:trPr>
        <w:tc>
          <w:tcPr>
            <w:tcW w:w="455" w:type="pct"/>
            <w:vAlign w:val="top"/>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pct"/>
            <w:vAlign w:val="top"/>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31" w:type="pct"/>
            <w:vAlign w:val="top"/>
            <w:textDirection w:val="lrTb"/>
            <w:noWrap w:val="false"/>
          </w:tcPr>
          <w:p>
            <w:pPr>
              <w:pStyle w:val="1297"/>
              <w:ind w:left="113" w:right="155" w:firstLine="7"/>
              <w:spacing w:before="124" w:line="23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（一）跟踪审计服务要求（建设项目全过</w:t>
            </w:r>
            <w:r>
              <w:rPr>
                <w:rFonts w:hint="eastAsia" w:ascii="宋体" w:hAnsi="宋体" w:eastAsia="宋体" w:cs="宋体"/>
                <w:color w:val="auto"/>
                <w:spacing w:val="-4"/>
                <w:sz w:val="21"/>
                <w:szCs w:val="21"/>
                <w:highlight w:val="none"/>
              </w:rPr>
              <w:t xml:space="preserve">程造价控制）</w:t>
            </w:r>
            <w:r/>
          </w:p>
          <w:p>
            <w:pPr>
              <w:pStyle w:val="1297"/>
              <w:ind w:left="115" w:right="279" w:firstLine="16"/>
              <w:spacing w:before="32" w:line="22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1、成交供应商的跟踪审计服务应严格按</w:t>
            </w:r>
            <w:r>
              <w:rPr>
                <w:rFonts w:hint="eastAsia" w:ascii="宋体" w:hAnsi="宋体" w:eastAsia="宋体" w:cs="宋体"/>
                <w:color w:val="auto"/>
                <w:spacing w:val="-1"/>
                <w:sz w:val="21"/>
                <w:szCs w:val="21"/>
                <w:highlight w:val="none"/>
              </w:rPr>
              <w:t xml:space="preserve">照国家、行业、地方有关技术标准、规范、政策执行。并按照《江苏省工程造价咨询业务指导规程》开展业务，按照相关规定提交符合格式要求的审查成果报告及</w:t>
            </w:r>
            <w:r>
              <w:rPr>
                <w:rFonts w:hint="eastAsia" w:ascii="宋体" w:hAnsi="宋体" w:eastAsia="宋体" w:cs="宋体"/>
                <w:color w:val="auto"/>
                <w:spacing w:val="-15"/>
                <w:sz w:val="21"/>
                <w:szCs w:val="21"/>
                <w:highlight w:val="none"/>
              </w:rPr>
              <w:t xml:space="preserve">档案；</w:t>
            </w:r>
            <w:r/>
          </w:p>
          <w:p>
            <w:pPr>
              <w:pStyle w:val="1297"/>
              <w:ind w:left="159" w:right="287" w:hanging="42"/>
              <w:spacing w:before="30"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2、制定造价控制的实施细则，确定控制</w:t>
            </w:r>
            <w:r>
              <w:rPr>
                <w:rFonts w:hint="eastAsia" w:ascii="宋体" w:hAnsi="宋体" w:eastAsia="宋体" w:cs="宋体"/>
                <w:color w:val="auto"/>
                <w:spacing w:val="-25"/>
                <w:sz w:val="21"/>
                <w:szCs w:val="21"/>
                <w:highlight w:val="none"/>
              </w:rPr>
              <w:t xml:space="preserve">目标；</w:t>
            </w:r>
            <w:r/>
          </w:p>
          <w:p>
            <w:pPr>
              <w:pStyle w:val="1297"/>
              <w:ind w:left="117" w:right="286" w:firstLine="1"/>
              <w:spacing w:before="28" w:line="226"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3、参与施工图纸交底、提出审计意见和</w:t>
            </w:r>
            <w:r>
              <w:rPr>
                <w:rFonts w:hint="eastAsia" w:ascii="宋体" w:hAnsi="宋体" w:eastAsia="宋体" w:cs="宋体"/>
                <w:color w:val="auto"/>
                <w:spacing w:val="-15"/>
                <w:sz w:val="21"/>
                <w:szCs w:val="21"/>
                <w:highlight w:val="none"/>
              </w:rPr>
              <w:t xml:space="preserve">建议；</w:t>
            </w:r>
            <w:r/>
          </w:p>
          <w:p>
            <w:pPr>
              <w:pStyle w:val="1297"/>
              <w:ind w:left="113" w:right="276"/>
              <w:spacing w:before="29"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4、根据采购人需求参加工程例会，配合</w:t>
            </w:r>
            <w:r>
              <w:rPr>
                <w:rFonts w:hint="eastAsia" w:ascii="宋体" w:hAnsi="宋体" w:eastAsia="宋体" w:cs="宋体"/>
                <w:color w:val="auto"/>
                <w:spacing w:val="-5"/>
                <w:sz w:val="21"/>
                <w:szCs w:val="21"/>
                <w:highlight w:val="none"/>
              </w:rPr>
              <w:t xml:space="preserve">做好投资控制相关工作；</w:t>
            </w:r>
            <w:r/>
          </w:p>
          <w:p>
            <w:pPr>
              <w:pStyle w:val="1297"/>
              <w:ind w:left="115" w:right="146" w:firstLine="3"/>
              <w:spacing w:before="28"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5、协助采购人及时审核变更、现场签证等发生的费用，并向采购人提供造价控制</w:t>
            </w:r>
            <w:r>
              <w:rPr>
                <w:rFonts w:hint="eastAsia" w:ascii="宋体" w:hAnsi="宋体" w:eastAsia="宋体" w:cs="宋体"/>
                <w:color w:val="auto"/>
                <w:spacing w:val="-8"/>
                <w:sz w:val="21"/>
                <w:szCs w:val="21"/>
                <w:highlight w:val="none"/>
              </w:rPr>
              <w:t xml:space="preserve">动态分析报告；</w:t>
            </w:r>
            <w:r/>
          </w:p>
          <w:p>
            <w:pPr>
              <w:pStyle w:val="1297"/>
              <w:ind w:left="116" w:right="146"/>
              <w:spacing w:before="31"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6、负责对采购人上报的每月（期）完成工作量月（期）报进行审核，采购人可作</w:t>
            </w:r>
            <w:r>
              <w:rPr>
                <w:rFonts w:hint="eastAsia" w:ascii="宋体" w:hAnsi="宋体" w:eastAsia="宋体" w:cs="宋体"/>
                <w:color w:val="auto"/>
                <w:spacing w:val="-4"/>
                <w:sz w:val="21"/>
                <w:szCs w:val="21"/>
                <w:highlight w:val="none"/>
              </w:rPr>
              <w:t xml:space="preserve">为支付当月（期）进度款的依据；</w:t>
            </w:r>
            <w:r/>
          </w:p>
          <w:p>
            <w:pPr>
              <w:pStyle w:val="1297"/>
              <w:ind w:left="120"/>
              <w:spacing w:before="30"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7、提供涉及委托咨询工程项目的人工、</w:t>
            </w:r>
            <w:r>
              <w:rPr>
                <w:rFonts w:hint="eastAsia" w:ascii="宋体" w:hAnsi="宋体" w:eastAsia="宋体" w:cs="宋体"/>
                <w:color w:val="auto"/>
                <w:spacing w:val="-1"/>
                <w:sz w:val="21"/>
                <w:szCs w:val="21"/>
                <w:highlight w:val="none"/>
              </w:rPr>
              <w:t xml:space="preserve">材料、设备等造价信息和与造价控制相关</w:t>
            </w:r>
            <w:r>
              <w:rPr>
                <w:rFonts w:hint="eastAsia" w:ascii="宋体" w:hAnsi="宋体" w:eastAsia="宋体" w:cs="宋体"/>
                <w:color w:val="auto"/>
                <w:spacing w:val="-9"/>
                <w:sz w:val="21"/>
                <w:szCs w:val="21"/>
                <w:highlight w:val="none"/>
              </w:rPr>
              <w:t xml:space="preserve">的其他咨询服务；</w:t>
            </w:r>
            <w:r/>
          </w:p>
          <w:p>
            <w:pPr>
              <w:pStyle w:val="1297"/>
              <w:ind w:left="113" w:right="527" w:firstLine="1"/>
              <w:spacing w:before="16" w:line="23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8、出具咨询成果报告并通过备案及审</w:t>
            </w:r>
            <w:r>
              <w:rPr>
                <w:rFonts w:hint="eastAsia" w:ascii="宋体" w:hAnsi="宋体" w:eastAsia="宋体" w:cs="宋体"/>
                <w:color w:val="auto"/>
                <w:spacing w:val="-11"/>
                <w:sz w:val="21"/>
                <w:szCs w:val="21"/>
                <w:highlight w:val="none"/>
              </w:rPr>
              <w:t xml:space="preserve">批。</w:t>
            </w:r>
            <w:r/>
          </w:p>
          <w:p>
            <w:pPr>
              <w:pStyle w:val="1297"/>
              <w:ind w:left="156"/>
              <w:spacing w:before="26"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(二)工程结算审计服务要求</w:t>
            </w:r>
            <w:r/>
          </w:p>
          <w:p>
            <w:pPr>
              <w:pStyle w:val="1297"/>
              <w:ind w:left="132"/>
              <w:spacing w:before="30"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1、配合采购人收集整理送审结算资料，</w:t>
            </w:r>
            <w:r/>
          </w:p>
          <w:p>
            <w:pPr>
              <w:pStyle w:val="1297"/>
              <w:ind w:left="114" w:right="146"/>
              <w:spacing w:before="17"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整理跟踪审计过程中收集的与造价相关资</w:t>
            </w:r>
            <w:r>
              <w:rPr>
                <w:rFonts w:hint="eastAsia" w:ascii="宋体" w:hAnsi="宋体" w:eastAsia="宋体" w:cs="宋体"/>
                <w:color w:val="auto"/>
                <w:spacing w:val="-17"/>
                <w:sz w:val="21"/>
                <w:szCs w:val="21"/>
                <w:highlight w:val="none"/>
              </w:rPr>
              <w:t xml:space="preserve">料；</w:t>
            </w:r>
            <w:r/>
          </w:p>
          <w:p>
            <w:pPr>
              <w:pStyle w:val="1297"/>
              <w:ind w:left="116" w:right="146"/>
              <w:spacing w:before="28"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2、咨询报告出具前，需将三级复核表等单位内部审批材料，以及审计证据资料提</w:t>
            </w:r>
            <w:r>
              <w:rPr>
                <w:rFonts w:hint="eastAsia" w:ascii="宋体" w:hAnsi="宋体" w:eastAsia="宋体" w:cs="宋体"/>
                <w:color w:val="auto"/>
                <w:spacing w:val="-8"/>
                <w:sz w:val="21"/>
                <w:szCs w:val="21"/>
                <w:highlight w:val="none"/>
              </w:rPr>
              <w:t xml:space="preserve">交采购人复审；</w:t>
            </w:r>
            <w:r/>
          </w:p>
          <w:p>
            <w:pPr>
              <w:pStyle w:val="1297"/>
              <w:ind w:left="115" w:right="198" w:firstLine="3"/>
              <w:spacing w:before="30" w:line="23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3、针对结算审核过程中发现的普遍性或</w:t>
            </w:r>
            <w:r>
              <w:rPr>
                <w:rFonts w:hint="eastAsia" w:ascii="宋体" w:hAnsi="宋体" w:eastAsia="宋体" w:cs="宋体"/>
                <w:color w:val="auto"/>
                <w:spacing w:val="-3"/>
                <w:sz w:val="21"/>
                <w:szCs w:val="21"/>
                <w:highlight w:val="none"/>
              </w:rPr>
              <w:t xml:space="preserve">重大问题，提出合理的审核意见和建议，</w:t>
            </w:r>
            <w:r>
              <w:rPr>
                <w:rFonts w:hint="eastAsia" w:ascii="宋体" w:hAnsi="宋体" w:eastAsia="宋体" w:cs="宋体"/>
                <w:color w:val="auto"/>
                <w:spacing w:val="-4"/>
                <w:sz w:val="21"/>
                <w:szCs w:val="21"/>
                <w:highlight w:val="none"/>
              </w:rPr>
              <w:t xml:space="preserve">促进工程建设规范管理。</w:t>
            </w:r>
            <w:r/>
          </w:p>
          <w:p>
            <w:pPr>
              <w:pStyle w:val="1297"/>
              <w:ind w:left="156"/>
              <w:spacing w:before="15"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(三)竣工决算审计服务要求</w:t>
            </w:r>
            <w:r/>
          </w:p>
          <w:p>
            <w:pPr>
              <w:pStyle w:val="1297"/>
              <w:ind w:left="114" w:right="146" w:firstLine="17"/>
              <w:spacing w:before="27" w:line="234"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1、成交供应商的竣工决算审计服务应严格按照国家、行业、地方有关技术标准、</w:t>
            </w:r>
            <w:r>
              <w:rPr>
                <w:rFonts w:hint="eastAsia" w:ascii="宋体" w:hAnsi="宋体" w:eastAsia="宋体" w:cs="宋体"/>
                <w:color w:val="auto"/>
                <w:spacing w:val="-1"/>
                <w:sz w:val="21"/>
                <w:szCs w:val="21"/>
                <w:highlight w:val="none"/>
              </w:rPr>
              <w:t xml:space="preserve">规范、政策执行。并按照《江苏省工程造价咨询业务指导规程》开展业务，按照相关规定提交符合格式要求的审查成果报告及档案；</w:t>
            </w:r>
            <w:r/>
          </w:p>
          <w:p>
            <w:pPr>
              <w:pStyle w:val="1297"/>
              <w:ind w:left="114" w:right="146" w:firstLine="17"/>
              <w:spacing w:before="27" w:line="234"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2、制定审计方案；</w:t>
            </w:r>
            <w:r/>
          </w:p>
          <w:p>
            <w:pPr>
              <w:pStyle w:val="1297"/>
              <w:ind w:left="114" w:right="146" w:firstLine="17"/>
              <w:spacing w:before="27" w:line="234"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3、出具财务竣工决算审计报告并通过备案及审批。</w:t>
            </w:r>
            <w:r/>
          </w:p>
          <w:p>
            <w:pPr>
              <w:pStyle w:val="1297"/>
              <w:ind w:left="114" w:right="146" w:firstLine="17"/>
              <w:spacing w:before="27" w:line="234"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注：上述所有实质性要求，供应商在此处填写完全响应，无需提供其他证明材料。</w:t>
            </w:r>
            <w:r/>
          </w:p>
        </w:tc>
      </w:tr>
      <w:tr>
        <w:trPr>
          <w:trHeight w:val="599"/>
        </w:trPr>
        <w:tc>
          <w:tcPr>
            <w:tcW w:w="455"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13"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非实质性要求</w:t>
            </w:r>
            <w:r/>
          </w:p>
        </w:tc>
        <w:tc>
          <w:tcPr>
            <w:tcW w:w="3431"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99"/>
        </w:trPr>
        <w:tc>
          <w:tcPr>
            <w:tcW w:w="455"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13"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参考图片</w:t>
            </w:r>
            <w:r/>
          </w:p>
        </w:tc>
        <w:tc>
          <w:tcPr>
            <w:tcW w:w="3431"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暂无内容</w:t>
            </w:r>
            <w:r/>
          </w:p>
        </w:tc>
      </w:tr>
    </w:tbl>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ind w:firstLine="422"/>
        <w:spacing w:line="440" w:lineRule="exact"/>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rPr>
          <w:rFonts w:hint="eastAsia" w:ascii="宋体" w:hAnsi="宋体" w:eastAsia="宋体" w:cs="宋体"/>
          <w:b/>
          <w:color w:val="auto"/>
          <w:szCs w:val="21"/>
          <w:highlight w:val="none"/>
          <w:lang w:val="en-US" w:eastAsia="zh-CN"/>
        </w:rPr>
        <w:t xml:space="preserve">实施</w:t>
      </w:r>
      <w:r>
        <w:rPr>
          <w:rFonts w:hint="eastAsia" w:ascii="宋体" w:hAnsi="宋体" w:eastAsia="宋体" w:cs="宋体"/>
          <w:b/>
          <w:color w:val="auto"/>
          <w:szCs w:val="21"/>
          <w:highlight w:val="none"/>
        </w:rPr>
        <w:t xml:space="preserve">要求</w:t>
      </w:r>
      <w:r/>
    </w:p>
    <w:tbl>
      <w:tblPr>
        <w:tblStyle w:val="1298"/>
        <w:tblW w:w="5772" w:type="pct"/>
        <w:tblInd w:w="-5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2154"/>
        <w:gridCol w:w="6617"/>
      </w:tblGrid>
      <w:tr>
        <w:trPr>
          <w:trHeight w:val="502"/>
        </w:trPr>
        <w:tc>
          <w:tcPr>
            <w:tcW w:w="438"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20"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441" w:type="pct"/>
            <w:vAlign w:val="top"/>
            <w:textDirection w:val="lrTb"/>
            <w:noWrap w:val="false"/>
          </w:tcPr>
          <w:p>
            <w:pPr>
              <w:pStyle w:val="1297"/>
              <w:jc w:val="center"/>
              <w:keepLines w:val="0"/>
              <w:keepNext w:val="0"/>
              <w:pageBreakBefore w:val="0"/>
              <w:spacing w:before="124"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采购要求</w:t>
            </w:r>
            <w:r/>
          </w:p>
        </w:tc>
      </w:tr>
      <w:tr>
        <w:trPr>
          <w:trHeight w:val="3292"/>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总体要求(完全响应)</w:t>
            </w:r>
            <w:r/>
          </w:p>
        </w:tc>
        <w:tc>
          <w:tcPr>
            <w:tcW w:w="3441" w:type="pct"/>
            <w:vAlign w:val="top"/>
            <w:textDirection w:val="lrTb"/>
            <w:noWrap w:val="false"/>
          </w:tcPr>
          <w:p>
            <w:pPr>
              <w:pStyle w:val="1297"/>
              <w:ind w:right="150"/>
              <w:spacing w:before="122" w:line="237"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1、为了顺利完成审计服务，供应商派出</w:t>
            </w:r>
            <w:r>
              <w:rPr>
                <w:rFonts w:hint="eastAsia" w:ascii="宋体" w:hAnsi="宋体" w:eastAsia="宋体" w:cs="宋体"/>
                <w:color w:val="auto"/>
                <w:spacing w:val="-3"/>
                <w:sz w:val="21"/>
                <w:szCs w:val="21"/>
                <w:highlight w:val="none"/>
              </w:rPr>
              <w:t xml:space="preserve">人员须依据《中华人民共和国审计法》、</w:t>
            </w:r>
            <w:r>
              <w:rPr>
                <w:rFonts w:hint="eastAsia" w:ascii="宋体" w:hAnsi="宋体" w:eastAsia="宋体" w:cs="宋体"/>
                <w:color w:val="auto"/>
                <w:spacing w:val="4"/>
                <w:sz w:val="21"/>
                <w:szCs w:val="21"/>
                <w:highlight w:val="none"/>
              </w:rPr>
              <w:t xml:space="preserve">《中华人民共和国审计法实施条例》、</w:t>
            </w:r>
            <w:r>
              <w:rPr>
                <w:rFonts w:hint="eastAsia" w:ascii="宋体" w:hAnsi="宋体" w:eastAsia="宋体" w:cs="宋体"/>
                <w:color w:val="auto"/>
                <w:spacing w:val="-4"/>
                <w:sz w:val="21"/>
                <w:szCs w:val="21"/>
                <w:highlight w:val="none"/>
              </w:rPr>
              <w:t xml:space="preserve">《国家审计准则》及国家有关法律法规</w:t>
            </w:r>
            <w:r>
              <w:rPr>
                <w:rFonts w:hint="eastAsia" w:ascii="宋体" w:hAnsi="宋体" w:eastAsia="宋体" w:cs="宋体"/>
                <w:color w:val="auto"/>
                <w:sz w:val="21"/>
                <w:szCs w:val="21"/>
                <w:highlight w:val="none"/>
              </w:rPr>
              <w:t xml:space="preserve">规定，接受采购人审计组组长的安排，执行审计方案，实施必要的审计程序，</w:t>
            </w:r>
            <w:r>
              <w:rPr>
                <w:rFonts w:hint="eastAsia" w:ascii="宋体" w:hAnsi="宋体" w:eastAsia="宋体" w:cs="宋体"/>
                <w:color w:val="auto"/>
                <w:spacing w:val="3"/>
                <w:sz w:val="21"/>
                <w:szCs w:val="21"/>
                <w:highlight w:val="none"/>
              </w:rPr>
              <w:t xml:space="preserve">按照规定的时间完成审计任务，遵守审计取证程序，按照规定编制审计证明材料、审计工作底稿，并提交加盖企业和</w:t>
            </w:r>
            <w:r>
              <w:rPr>
                <w:rFonts w:hint="eastAsia" w:ascii="宋体" w:hAnsi="宋体" w:eastAsia="宋体" w:cs="宋体"/>
                <w:color w:val="auto"/>
                <w:spacing w:val="-3"/>
                <w:sz w:val="21"/>
                <w:szCs w:val="21"/>
                <w:highlight w:val="none"/>
              </w:rPr>
              <w:t xml:space="preserve">执业印章的审计报告。</w:t>
            </w:r>
            <w:r/>
          </w:p>
          <w:p>
            <w:pPr>
              <w:pStyle w:val="1297"/>
              <w:ind w:right="116"/>
              <w:spacing w:before="32"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2、成交供应商及成交供应商派出人员应当在审计项目完成后，及时移交审计实施</w:t>
            </w:r>
            <w:r>
              <w:rPr>
                <w:rFonts w:hint="eastAsia" w:ascii="宋体" w:hAnsi="宋体" w:eastAsia="宋体" w:cs="宋体"/>
                <w:color w:val="auto"/>
                <w:spacing w:val="6"/>
                <w:sz w:val="21"/>
                <w:szCs w:val="21"/>
                <w:highlight w:val="none"/>
              </w:rPr>
              <w:t xml:space="preserve">过程中所形成的全部纸质资料和电子资</w:t>
            </w:r>
            <w:r>
              <w:rPr>
                <w:rFonts w:hint="eastAsia" w:ascii="宋体" w:hAnsi="宋体" w:eastAsia="宋体" w:cs="宋体"/>
                <w:color w:val="auto"/>
                <w:spacing w:val="-1"/>
                <w:sz w:val="21"/>
                <w:szCs w:val="21"/>
                <w:highlight w:val="none"/>
              </w:rPr>
              <w:t xml:space="preserve">料，并不得将其参与审计工作获取的相关</w:t>
            </w:r>
            <w:r>
              <w:rPr>
                <w:rFonts w:hint="eastAsia" w:ascii="宋体" w:hAnsi="宋体" w:eastAsia="宋体" w:cs="宋体"/>
                <w:color w:val="auto"/>
                <w:spacing w:val="-3"/>
                <w:sz w:val="21"/>
                <w:szCs w:val="21"/>
                <w:highlight w:val="none"/>
              </w:rPr>
              <w:t xml:space="preserve">信息用于与所审计事项无关的目的。</w:t>
            </w:r>
            <w:r/>
          </w:p>
          <w:p>
            <w:pPr>
              <w:pStyle w:val="1297"/>
              <w:ind w:right="177"/>
              <w:spacing w:before="15"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3、成交供应商及成交供应商派出人员应</w:t>
            </w:r>
            <w:r>
              <w:rPr>
                <w:rFonts w:hint="eastAsia" w:ascii="宋体" w:hAnsi="宋体" w:eastAsia="宋体" w:cs="宋体"/>
                <w:color w:val="auto"/>
                <w:spacing w:val="-5"/>
                <w:sz w:val="21"/>
                <w:szCs w:val="21"/>
                <w:highlight w:val="none"/>
              </w:rPr>
              <w:t xml:space="preserve">当对其工作结果负责。</w:t>
            </w:r>
            <w:r/>
          </w:p>
          <w:p>
            <w:pPr>
              <w:pStyle w:val="1297"/>
              <w:ind w:right="116"/>
              <w:jc w:val="both"/>
              <w:spacing w:before="28" w:line="236"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4、成交供应商保证与派出人员签订书面合法有效的劳动合同，依法保障派出工作人员的合法权益；成交供应商负责为派出人员根据劳动合同相关法律法规的要求办理社会保险，建立派出人员档案。如因成交供应商未尽到上述保障义务，造成派出</w:t>
            </w:r>
            <w:r>
              <w:rPr>
                <w:rFonts w:hint="eastAsia" w:ascii="宋体" w:hAnsi="宋体" w:eastAsia="宋体" w:cs="宋体"/>
                <w:color w:val="auto"/>
                <w:spacing w:val="-3"/>
                <w:sz w:val="21"/>
                <w:szCs w:val="21"/>
                <w:highlight w:val="none"/>
              </w:rPr>
              <w:t xml:space="preserve">人员利益受损或导致采购人卷入纠纷的，</w:t>
            </w:r>
            <w:r>
              <w:rPr>
                <w:rFonts w:hint="eastAsia" w:ascii="宋体" w:hAnsi="宋体" w:eastAsia="宋体" w:cs="宋体"/>
                <w:color w:val="auto"/>
                <w:spacing w:val="-2"/>
                <w:sz w:val="21"/>
                <w:szCs w:val="21"/>
                <w:highlight w:val="none"/>
              </w:rPr>
              <w:t xml:space="preserve">由成交供应商承担全部责任，并有义务赔</w:t>
            </w:r>
            <w:r>
              <w:rPr>
                <w:rFonts w:hint="eastAsia" w:ascii="宋体" w:hAnsi="宋体" w:eastAsia="宋体" w:cs="宋体"/>
                <w:color w:val="auto"/>
                <w:spacing w:val="-3"/>
                <w:sz w:val="21"/>
                <w:szCs w:val="21"/>
                <w:highlight w:val="none"/>
              </w:rPr>
              <w:t xml:space="preserve">偿给采购人造成的一切损失。</w:t>
            </w:r>
            <w:r/>
          </w:p>
          <w:p>
            <w:pPr>
              <w:pStyle w:val="1297"/>
              <w:ind w:right="116"/>
              <w:jc w:val="both"/>
              <w:spacing w:before="28" w:line="236"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5、成交供应商对本协议中涉及的派出人</w:t>
            </w:r>
            <w:r>
              <w:rPr>
                <w:rFonts w:hint="eastAsia" w:ascii="宋体" w:hAnsi="宋体" w:eastAsia="宋体" w:cs="宋体"/>
                <w:color w:val="auto"/>
                <w:sz w:val="21"/>
                <w:szCs w:val="21"/>
                <w:highlight w:val="none"/>
              </w:rPr>
              <w:t xml:space="preserve">员承担国家法律、法规中应由用人单位承担的一切责任，若上述人员发生休假、工</w:t>
            </w:r>
            <w:r>
              <w:rPr>
                <w:rFonts w:hint="eastAsia" w:ascii="宋体" w:hAnsi="宋体" w:eastAsia="宋体" w:cs="宋体"/>
                <w:color w:val="auto"/>
                <w:spacing w:val="-13"/>
                <w:sz w:val="21"/>
                <w:szCs w:val="21"/>
                <w:highlight w:val="none"/>
              </w:rPr>
              <w:t xml:space="preserve">伤、大病、生育、工资等任何劳资纠纷，</w:t>
            </w:r>
            <w:r>
              <w:rPr>
                <w:rFonts w:hint="eastAsia" w:ascii="宋体" w:hAnsi="宋体" w:eastAsia="宋体" w:cs="宋体"/>
                <w:color w:val="auto"/>
                <w:sz w:val="21"/>
                <w:szCs w:val="21"/>
                <w:highlight w:val="none"/>
              </w:rPr>
              <w:t xml:space="preserve">采购人除了根据本合同向供应商支付审计服务费用之外，不承担成交供应商派出人</w:t>
            </w:r>
            <w:r>
              <w:rPr>
                <w:rFonts w:hint="eastAsia" w:ascii="宋体" w:hAnsi="宋体" w:eastAsia="宋体" w:cs="宋体"/>
                <w:color w:val="auto"/>
                <w:spacing w:val="-1"/>
                <w:sz w:val="21"/>
                <w:szCs w:val="21"/>
                <w:highlight w:val="none"/>
              </w:rPr>
              <w:t xml:space="preserve">员的经济补偿金、经济赔偿金等任何费</w:t>
            </w:r>
            <w:r>
              <w:rPr>
                <w:rFonts w:hint="eastAsia" w:ascii="宋体" w:hAnsi="宋体" w:eastAsia="宋体" w:cs="宋体"/>
                <w:color w:val="auto"/>
                <w:spacing w:val="-12"/>
                <w:sz w:val="21"/>
                <w:szCs w:val="21"/>
                <w:highlight w:val="none"/>
              </w:rPr>
              <w:t xml:space="preserve">用。</w:t>
            </w:r>
            <w:r/>
          </w:p>
          <w:p>
            <w:pPr>
              <w:pStyle w:val="1297"/>
              <w:ind w:right="116"/>
              <w:jc w:val="both"/>
              <w:spacing w:before="24" w:line="236"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6、如因第三人侵权造成成交供应商派出</w:t>
            </w:r>
            <w:r>
              <w:rPr>
                <w:rFonts w:hint="eastAsia" w:ascii="宋体" w:hAnsi="宋体" w:eastAsia="宋体" w:cs="宋体"/>
                <w:color w:val="auto"/>
                <w:sz w:val="21"/>
                <w:szCs w:val="21"/>
                <w:highlight w:val="none"/>
              </w:rPr>
              <w:t xml:space="preserve">人员人身及财产受损的，由第三人向成交供应商派出人员承担相应的法律责任，采购人仅予以必要的协助；成交供应商派出人员损害未得到足额赔付的，由成交供应</w:t>
            </w:r>
            <w:r>
              <w:rPr>
                <w:rFonts w:hint="eastAsia" w:ascii="宋体" w:hAnsi="宋体" w:eastAsia="宋体" w:cs="宋体"/>
                <w:color w:val="auto"/>
                <w:spacing w:val="-7"/>
                <w:sz w:val="21"/>
                <w:szCs w:val="21"/>
                <w:highlight w:val="none"/>
              </w:rPr>
              <w:t xml:space="preserve">商自行弥补。</w:t>
            </w:r>
            <w:r/>
          </w:p>
          <w:p>
            <w:pPr>
              <w:pStyle w:val="1297"/>
              <w:spacing w:before="29"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7、成交供应商派出人员应遵守采购人各</w:t>
            </w:r>
            <w:r>
              <w:rPr>
                <w:rFonts w:hint="eastAsia" w:ascii="宋体" w:hAnsi="宋体" w:eastAsia="宋体" w:cs="宋体"/>
                <w:color w:val="auto"/>
                <w:spacing w:val="-5"/>
                <w:sz w:val="21"/>
                <w:szCs w:val="21"/>
                <w:highlight w:val="none"/>
              </w:rPr>
              <w:t xml:space="preserve">项工作规章制度。</w:t>
            </w:r>
            <w:r/>
          </w:p>
          <w:p>
            <w:pPr>
              <w:pStyle w:val="1297"/>
              <w:ind w:right="116"/>
              <w:spacing w:before="33" w:line="23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8、成交供应商在采购人同意并确认派出</w:t>
            </w:r>
            <w:r>
              <w:rPr>
                <w:rFonts w:hint="eastAsia" w:ascii="宋体" w:hAnsi="宋体" w:eastAsia="宋体" w:cs="宋体"/>
                <w:color w:val="auto"/>
                <w:spacing w:val="-1"/>
                <w:sz w:val="21"/>
                <w:szCs w:val="21"/>
                <w:highlight w:val="none"/>
              </w:rPr>
              <w:t xml:space="preserve">人员名单后，不得随意更改派出人员。如</w:t>
            </w:r>
            <w:r>
              <w:rPr>
                <w:rFonts w:hint="eastAsia" w:ascii="宋体" w:hAnsi="宋体" w:eastAsia="宋体" w:cs="宋体"/>
                <w:color w:val="auto"/>
                <w:spacing w:val="6"/>
                <w:sz w:val="21"/>
                <w:szCs w:val="21"/>
                <w:highlight w:val="none"/>
              </w:rPr>
              <w:t xml:space="preserve">采购人按本合同要求调换、退回派出人</w:t>
            </w:r>
            <w:r>
              <w:rPr>
                <w:rFonts w:hint="eastAsia" w:ascii="宋体" w:hAnsi="宋体" w:eastAsia="宋体" w:cs="宋体"/>
                <w:color w:val="auto"/>
                <w:spacing w:val="-1"/>
                <w:sz w:val="21"/>
                <w:szCs w:val="21"/>
                <w:highlight w:val="none"/>
              </w:rPr>
              <w:t xml:space="preserve">员，成交供应商应按照采购人要求及时更换符合条件的人员到采购人处完成审计服</w:t>
            </w:r>
            <w:r>
              <w:rPr>
                <w:rFonts w:hint="eastAsia" w:ascii="宋体" w:hAnsi="宋体" w:eastAsia="宋体" w:cs="宋体"/>
                <w:color w:val="auto"/>
                <w:spacing w:val="-12"/>
                <w:sz w:val="21"/>
                <w:szCs w:val="21"/>
                <w:highlight w:val="none"/>
              </w:rPr>
              <w:t xml:space="preserve">务。</w:t>
            </w:r>
            <w:r/>
          </w:p>
          <w:p>
            <w:pPr>
              <w:pStyle w:val="1297"/>
              <w:spacing w:before="29"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9、成交供应商及派出人员参与审计工</w:t>
            </w:r>
            <w:r>
              <w:rPr>
                <w:rFonts w:hint="eastAsia" w:ascii="宋体" w:hAnsi="宋体" w:eastAsia="宋体" w:cs="宋体"/>
                <w:color w:val="auto"/>
                <w:spacing w:val="-5"/>
                <w:sz w:val="21"/>
                <w:szCs w:val="21"/>
                <w:highlight w:val="none"/>
              </w:rPr>
              <w:t xml:space="preserve">作，必须遵守审计“四严禁”工作要求、审计“八不准”工作纪律及其它</w:t>
            </w:r>
            <w:r>
              <w:rPr>
                <w:rFonts w:hint="eastAsia" w:ascii="宋体" w:hAnsi="宋体" w:eastAsia="宋体" w:cs="宋体"/>
                <w:color w:val="auto"/>
                <w:spacing w:val="-1"/>
                <w:sz w:val="21"/>
                <w:szCs w:val="21"/>
                <w:highlight w:val="none"/>
              </w:rPr>
              <w:t xml:space="preserve">各项审计工作纪律、廉政纪律、保密纪律</w:t>
            </w:r>
            <w:r>
              <w:rPr>
                <w:rFonts w:hint="eastAsia" w:ascii="宋体" w:hAnsi="宋体" w:eastAsia="宋体" w:cs="宋体"/>
                <w:color w:val="auto"/>
                <w:spacing w:val="3"/>
                <w:sz w:val="21"/>
                <w:szCs w:val="21"/>
                <w:highlight w:val="none"/>
              </w:rPr>
              <w:t xml:space="preserve">等法律法规和纪律，成交供应商派出人员必须遵守采购人关于审计现场管理办</w:t>
            </w:r>
            <w:r>
              <w:rPr>
                <w:rFonts w:hint="eastAsia" w:ascii="宋体" w:hAnsi="宋体" w:eastAsia="宋体" w:cs="宋体"/>
                <w:color w:val="auto"/>
                <w:spacing w:val="-5"/>
                <w:sz w:val="21"/>
                <w:szCs w:val="21"/>
                <w:highlight w:val="none"/>
              </w:rPr>
              <w:t xml:space="preserve">法的相关规定。</w:t>
            </w:r>
            <w:r/>
          </w:p>
          <w:p>
            <w:pPr>
              <w:pStyle w:val="1297"/>
              <w:ind w:right="116"/>
              <w:spacing w:before="32" w:line="23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10、成交供应商及派出人员在采购人明确</w:t>
            </w:r>
            <w:r>
              <w:rPr>
                <w:rFonts w:hint="eastAsia" w:ascii="宋体" w:hAnsi="宋体" w:eastAsia="宋体" w:cs="宋体"/>
                <w:color w:val="auto"/>
                <w:spacing w:val="-1"/>
                <w:sz w:val="21"/>
                <w:szCs w:val="21"/>
                <w:highlight w:val="none"/>
              </w:rPr>
              <w:t xml:space="preserve">其参与审计的工作对象(审计对象)和任务后，成交供应商派出人员如与审计对象有</w:t>
            </w:r>
            <w:r>
              <w:rPr>
                <w:rFonts w:hint="eastAsia" w:ascii="宋体" w:hAnsi="宋体" w:eastAsia="宋体" w:cs="宋体"/>
                <w:color w:val="auto"/>
                <w:spacing w:val="3"/>
                <w:sz w:val="21"/>
                <w:szCs w:val="21"/>
                <w:highlight w:val="none"/>
              </w:rPr>
              <w:t xml:space="preserve">利害关系(详见《审计法实施条例》第十二条规定的情形)，应主动向采购人反映</w:t>
            </w:r>
            <w:r>
              <w:rPr>
                <w:rFonts w:hint="eastAsia" w:ascii="宋体" w:hAnsi="宋体" w:eastAsia="宋体" w:cs="宋体"/>
                <w:color w:val="auto"/>
                <w:spacing w:val="-7"/>
                <w:sz w:val="21"/>
                <w:szCs w:val="21"/>
                <w:highlight w:val="none"/>
              </w:rPr>
              <w:t xml:space="preserve">并申请回避。</w:t>
            </w:r>
            <w:r/>
          </w:p>
          <w:p>
            <w:pPr>
              <w:pStyle w:val="1297"/>
              <w:ind w:right="124"/>
              <w:spacing w:before="14"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11、成交供应商及其工作人员必须遵守保</w:t>
            </w:r>
            <w:r>
              <w:rPr>
                <w:rFonts w:hint="eastAsia" w:ascii="宋体" w:hAnsi="宋体" w:eastAsia="宋体" w:cs="宋体"/>
                <w:color w:val="auto"/>
                <w:spacing w:val="-1"/>
                <w:sz w:val="21"/>
                <w:szCs w:val="21"/>
                <w:highlight w:val="none"/>
              </w:rPr>
              <w:t xml:space="preserve">密协议和保密承诺书要求，履行保密义</w:t>
            </w:r>
            <w:r>
              <w:rPr>
                <w:rFonts w:hint="eastAsia" w:ascii="宋体" w:hAnsi="宋体" w:eastAsia="宋体" w:cs="宋体"/>
                <w:color w:val="auto"/>
                <w:spacing w:val="-12"/>
                <w:sz w:val="21"/>
                <w:szCs w:val="21"/>
                <w:highlight w:val="none"/>
              </w:rPr>
              <w:t xml:space="preserve">务。</w:t>
            </w:r>
            <w:r/>
          </w:p>
          <w:p>
            <w:pPr>
              <w:pStyle w:val="1297"/>
              <w:ind w:right="116"/>
              <w:jc w:val="both"/>
              <w:spacing w:before="28" w:line="236"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12、如成交供应商派出人员在派出工作中侵害他人合法权益或给他人造成损害的，由成交供应商承担雇主责任，向第三人赔偿后再自行向其工作人员追偿，采购人仅配合供应商的取证工作，不承担任何赔偿。</w:t>
            </w:r>
            <w:r/>
          </w:p>
        </w:tc>
      </w:tr>
      <w:tr>
        <w:trPr>
          <w:trHeight w:val="1701"/>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项目实施要求(完全响应)</w:t>
            </w:r>
            <w:r/>
          </w:p>
        </w:tc>
        <w:tc>
          <w:tcPr>
            <w:tcW w:w="3441" w:type="pct"/>
            <w:vAlign w:val="center"/>
            <w:textDirection w:val="lrTb"/>
            <w:noWrap w:val="false"/>
          </w:tcPr>
          <w:p>
            <w:pPr>
              <w:pStyle w:val="1297"/>
              <w:ind w:right="116"/>
              <w:jc w:val="both"/>
              <w:spacing w:before="119" w:line="225"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项目负责人原则上不得更换，项目实施过</w:t>
            </w:r>
            <w:r>
              <w:rPr>
                <w:rFonts w:hint="eastAsia" w:ascii="宋体" w:hAnsi="宋体" w:eastAsia="宋体" w:cs="宋体"/>
                <w:color w:val="auto"/>
                <w:spacing w:val="-3"/>
                <w:sz w:val="21"/>
                <w:szCs w:val="21"/>
                <w:highlight w:val="none"/>
              </w:rPr>
              <w:t xml:space="preserve">程中如因特殊原因调整项目组其他成员，</w:t>
            </w:r>
            <w:r>
              <w:rPr>
                <w:rFonts w:hint="eastAsia" w:ascii="宋体" w:hAnsi="宋体" w:eastAsia="宋体" w:cs="宋体"/>
                <w:color w:val="auto"/>
                <w:spacing w:val="-1"/>
                <w:sz w:val="21"/>
                <w:szCs w:val="21"/>
                <w:highlight w:val="none"/>
              </w:rPr>
              <w:t xml:space="preserve">需要采购人同意且调整人数不得超过</w:t>
            </w:r>
            <w:r>
              <w:rPr>
                <w:rFonts w:hint="eastAsia" w:ascii="宋体" w:hAnsi="宋体" w:eastAsia="宋体" w:cs="宋体"/>
                <w:color w:val="auto"/>
                <w:spacing w:val="-2"/>
                <w:sz w:val="21"/>
                <w:szCs w:val="21"/>
                <w:highlight w:val="none"/>
              </w:rPr>
              <w:t xml:space="preserve">1/3，调整人员需具有同等资历，成交供</w:t>
            </w:r>
            <w:r>
              <w:rPr>
                <w:rFonts w:hint="eastAsia" w:ascii="宋体" w:hAnsi="宋体" w:eastAsia="宋体" w:cs="宋体"/>
                <w:color w:val="auto"/>
                <w:spacing w:val="-1"/>
                <w:sz w:val="21"/>
                <w:szCs w:val="21"/>
                <w:highlight w:val="none"/>
              </w:rPr>
              <w:t xml:space="preserve">应商擅自进行项目组人员调整或调整人数超过1/3，采购人将予以通报并抄送相关</w:t>
            </w:r>
            <w:r>
              <w:rPr>
                <w:rFonts w:hint="eastAsia" w:ascii="宋体" w:hAnsi="宋体" w:eastAsia="宋体" w:cs="宋体"/>
                <w:color w:val="auto"/>
                <w:spacing w:val="-9"/>
                <w:sz w:val="21"/>
                <w:szCs w:val="21"/>
                <w:highlight w:val="none"/>
              </w:rPr>
              <w:t xml:space="preserve">主管部门，2年内禁入采购人采购范</w:t>
            </w:r>
            <w:r>
              <w:rPr>
                <w:rFonts w:hint="eastAsia" w:ascii="宋体" w:hAnsi="宋体" w:eastAsia="宋体" w:cs="宋体"/>
                <w:color w:val="auto"/>
                <w:spacing w:val="-7"/>
                <w:sz w:val="21"/>
                <w:szCs w:val="21"/>
                <w:highlight w:val="none"/>
              </w:rPr>
              <w:t xml:space="preserve">围，造成供应商信用评分扣分等一切后</w:t>
            </w:r>
            <w:r>
              <w:rPr>
                <w:rFonts w:hint="eastAsia" w:ascii="宋体" w:hAnsi="宋体" w:eastAsia="宋体" w:cs="宋体"/>
                <w:color w:val="auto"/>
                <w:spacing w:val="-4"/>
                <w:sz w:val="21"/>
                <w:szCs w:val="21"/>
                <w:highlight w:val="none"/>
              </w:rPr>
              <w:t xml:space="preserve">果由成交供应商自行承担。</w:t>
            </w:r>
            <w:r/>
          </w:p>
        </w:tc>
      </w:tr>
      <w:tr>
        <w:trPr>
          <w:trHeight w:val="2264"/>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项目管理要求(完全响应)</w:t>
            </w:r>
            <w:r/>
          </w:p>
        </w:tc>
        <w:tc>
          <w:tcPr>
            <w:tcW w:w="3441" w:type="pct"/>
            <w:vAlign w:val="center"/>
            <w:textDirection w:val="lrTb"/>
            <w:noWrap w:val="false"/>
          </w:tcPr>
          <w:p>
            <w:pPr>
              <w:pStyle w:val="1297"/>
              <w:ind w:right="116"/>
              <w:jc w:val="both"/>
              <w:spacing w:before="119" w:line="237"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1、采购人将成交供应商的项目负责人编</w:t>
            </w:r>
            <w:r>
              <w:rPr>
                <w:rFonts w:hint="eastAsia" w:ascii="宋体" w:hAnsi="宋体" w:eastAsia="宋体" w:cs="宋体"/>
                <w:color w:val="auto"/>
                <w:spacing w:val="6"/>
                <w:sz w:val="21"/>
                <w:szCs w:val="21"/>
                <w:highlight w:val="none"/>
              </w:rPr>
              <w:t xml:space="preserve">入审计组，根据磋商文件和合同约定内</w:t>
            </w:r>
            <w:r>
              <w:rPr>
                <w:rFonts w:hint="eastAsia" w:ascii="宋体" w:hAnsi="宋体" w:eastAsia="宋体" w:cs="宋体"/>
                <w:color w:val="auto"/>
                <w:spacing w:val="-1"/>
                <w:sz w:val="21"/>
                <w:szCs w:val="21"/>
                <w:highlight w:val="none"/>
              </w:rPr>
              <w:t xml:space="preserve">容，就该项目审计实施方案确定的审计事项明确其具体负责的审计任务和计划完成时间等提出工作要求，成交供应商需严格按照采购人现场审计管理要求执行，完成</w:t>
            </w:r>
            <w:r>
              <w:rPr>
                <w:rFonts w:hint="eastAsia" w:ascii="宋体" w:hAnsi="宋体" w:eastAsia="宋体" w:cs="宋体"/>
                <w:color w:val="auto"/>
                <w:spacing w:val="-8"/>
                <w:sz w:val="21"/>
                <w:szCs w:val="21"/>
                <w:highlight w:val="none"/>
              </w:rPr>
              <w:t xml:space="preserve">审计任务。</w:t>
            </w:r>
            <w:r/>
          </w:p>
          <w:p>
            <w:pPr>
              <w:pStyle w:val="1297"/>
              <w:ind w:right="179"/>
              <w:jc w:val="both"/>
              <w:spacing w:before="16" w:line="230"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2、采购人将对成交供应商工作成果(审计取证单、审计底稿及阶段性分项报告等)进行复核，其结果作为履约考核依</w:t>
            </w:r>
            <w:r>
              <w:rPr>
                <w:rFonts w:hint="eastAsia" w:ascii="宋体" w:hAnsi="宋体" w:eastAsia="宋体" w:cs="宋体"/>
                <w:color w:val="auto"/>
                <w:spacing w:val="-11"/>
                <w:sz w:val="21"/>
                <w:szCs w:val="21"/>
                <w:highlight w:val="none"/>
              </w:rPr>
              <w:t xml:space="preserve">据。</w:t>
            </w:r>
            <w:r/>
          </w:p>
        </w:tc>
      </w:tr>
      <w:tr>
        <w:trPr>
          <w:trHeight w:val="2610"/>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人员要求(完全响应)</w:t>
            </w:r>
            <w:r/>
          </w:p>
        </w:tc>
        <w:tc>
          <w:tcPr>
            <w:tcW w:w="3441" w:type="pct"/>
            <w:vAlign w:val="center"/>
            <w:textDirection w:val="lrTb"/>
            <w:noWrap w:val="false"/>
          </w:tcPr>
          <w:p>
            <w:pPr>
              <w:pStyle w:val="1297"/>
              <w:ind w:right="116"/>
              <w:jc w:val="both"/>
              <w:spacing w:before="127"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成交供应商针对本项目应派出的项目组成</w:t>
            </w:r>
            <w:r>
              <w:rPr>
                <w:rFonts w:hint="eastAsia" w:ascii="宋体" w:hAnsi="宋体" w:eastAsia="宋体" w:cs="宋体"/>
                <w:color w:val="auto"/>
                <w:spacing w:val="-10"/>
                <w:sz w:val="21"/>
                <w:szCs w:val="21"/>
                <w:highlight w:val="none"/>
              </w:rPr>
              <w:t xml:space="preserve">员要求如下：</w:t>
            </w:r>
            <w:r/>
          </w:p>
          <w:p>
            <w:pPr>
              <w:pStyle w:val="1297"/>
              <w:ind w:right="179"/>
              <w:jc w:val="both"/>
              <w:spacing w:before="28" w:line="22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1、项目造价负责人1名，造价项目组</w:t>
            </w:r>
            <w:r>
              <w:rPr>
                <w:rFonts w:hint="eastAsia" w:ascii="宋体" w:hAnsi="宋体" w:eastAsia="宋体" w:cs="宋体"/>
                <w:color w:val="auto"/>
                <w:spacing w:val="-1"/>
                <w:sz w:val="21"/>
                <w:szCs w:val="21"/>
                <w:highlight w:val="none"/>
              </w:rPr>
              <w:t xml:space="preserve">成员2名(不含项目造价负责人)。</w:t>
            </w:r>
            <w:r/>
          </w:p>
          <w:p>
            <w:pPr>
              <w:pStyle w:val="1297"/>
              <w:ind w:right="148"/>
              <w:jc w:val="both"/>
              <w:spacing w:before="31"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2、项目财务负责人1名，财务项目组成</w:t>
            </w:r>
            <w:r>
              <w:rPr>
                <w:rFonts w:hint="eastAsia" w:ascii="宋体" w:hAnsi="宋体" w:eastAsia="宋体" w:cs="宋体"/>
                <w:color w:val="auto"/>
                <w:spacing w:val="-1"/>
                <w:sz w:val="21"/>
                <w:szCs w:val="21"/>
                <w:highlight w:val="none"/>
              </w:rPr>
              <w:t xml:space="preserve">员2名(不含项目财务负责人)。</w:t>
            </w:r>
            <w:r/>
          </w:p>
          <w:p>
            <w:pPr>
              <w:pStyle w:val="1297"/>
              <w:ind w:right="189"/>
              <w:jc w:val="both"/>
              <w:spacing w:before="30" w:line="22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3、项目组</w:t>
            </w:r>
            <w:r>
              <w:rPr>
                <w:rFonts w:hint="eastAsia" w:ascii="宋体" w:hAnsi="宋体" w:eastAsia="宋体" w:cs="宋体"/>
                <w:color w:val="auto"/>
                <w:spacing w:val="-2"/>
                <w:sz w:val="21"/>
                <w:szCs w:val="21"/>
                <w:highlight w:val="none"/>
                <w:lang w:val="en-US" w:eastAsia="zh-CN"/>
              </w:rPr>
              <w:t xml:space="preserve">所有</w:t>
            </w:r>
            <w:r>
              <w:rPr>
                <w:rFonts w:hint="eastAsia" w:ascii="宋体" w:hAnsi="宋体" w:eastAsia="宋体" w:cs="宋体"/>
                <w:color w:val="auto"/>
                <w:spacing w:val="-2"/>
                <w:sz w:val="21"/>
                <w:szCs w:val="21"/>
                <w:highlight w:val="none"/>
              </w:rPr>
              <w:t xml:space="preserve">成员（除造价及财务负责人外）相关工作经历满五年，不</w:t>
            </w:r>
            <w:r>
              <w:rPr>
                <w:rFonts w:hint="eastAsia" w:ascii="宋体" w:hAnsi="宋体" w:eastAsia="宋体" w:cs="宋体"/>
                <w:color w:val="auto"/>
                <w:spacing w:val="-9"/>
                <w:sz w:val="21"/>
                <w:szCs w:val="21"/>
                <w:highlight w:val="none"/>
              </w:rPr>
              <w:t xml:space="preserve">高于55周岁。</w:t>
            </w:r>
            <w:r/>
          </w:p>
          <w:p>
            <w:pPr>
              <w:pStyle w:val="1297"/>
              <w:jc w:val="both"/>
              <w:spacing w:before="29" w:line="220" w:lineRule="auto"/>
              <w:shd w:val="clear" w:color="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1"/>
                <w:sz w:val="21"/>
                <w:szCs w:val="21"/>
                <w:highlight w:val="none"/>
              </w:rPr>
              <w:t xml:space="preserve">4、职业道德良好，近三年未因从事审计工作受到有关部门行政处罚、纪律处分</w:t>
            </w:r>
            <w:r>
              <w:rPr>
                <w:rFonts w:hint="eastAsia" w:ascii="宋体" w:hAnsi="宋体" w:eastAsia="宋体" w:cs="宋体"/>
                <w:color w:val="auto"/>
                <w:spacing w:val="-7"/>
                <w:sz w:val="21"/>
                <w:szCs w:val="21"/>
                <w:highlight w:val="none"/>
              </w:rPr>
              <w:t xml:space="preserve">或行政处分。</w:t>
            </w:r>
            <w:r/>
          </w:p>
          <w:p>
            <w:pPr>
              <w:pStyle w:val="1297"/>
              <w:jc w:val="both"/>
              <w:spacing w:before="29" w:line="220"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2"/>
                <w:sz w:val="21"/>
                <w:szCs w:val="21"/>
                <w:highlight w:val="none"/>
              </w:rPr>
              <w:t xml:space="preserve">5、身体健康，能适应审计高强度的工作</w:t>
            </w:r>
            <w:r>
              <w:rPr>
                <w:rFonts w:hint="eastAsia" w:ascii="宋体" w:hAnsi="宋体" w:eastAsia="宋体" w:cs="宋体"/>
                <w:color w:val="auto"/>
                <w:spacing w:val="-10"/>
                <w:sz w:val="21"/>
                <w:szCs w:val="21"/>
                <w:highlight w:val="none"/>
              </w:rPr>
              <w:t xml:space="preserve">要求。</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项目分包与转包(完全响</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lang w:eastAsia="zh-CN"/>
              </w:rPr>
              <w:t xml:space="preserve">）</w:t>
            </w:r>
            <w:r/>
          </w:p>
        </w:tc>
        <w:tc>
          <w:tcPr>
            <w:tcW w:w="3441" w:type="pct"/>
            <w:vAlign w:val="center"/>
            <w:textDirection w:val="lrTb"/>
            <w:noWrap w:val="false"/>
          </w:tcPr>
          <w:p>
            <w:pPr>
              <w:pStyle w:val="1297"/>
              <w:jc w:val="both"/>
              <w:spacing w:before="78"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项目不得分包与转包。</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知识产权及保密(完全响应)</w:t>
            </w:r>
            <w:r/>
          </w:p>
        </w:tc>
        <w:tc>
          <w:tcPr>
            <w:tcW w:w="3441" w:type="pct"/>
            <w:vAlign w:val="center"/>
            <w:textDirection w:val="lrTb"/>
            <w:noWrap w:val="false"/>
          </w:tcPr>
          <w:p>
            <w:pPr>
              <w:pStyle w:val="1297"/>
              <w:ind w:right="116"/>
              <w:jc w:val="both"/>
              <w:spacing w:before="115" w:line="237"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成交供应商严格遵守国家有关保密规定和审计、调查、审核等约定，不得泄露工</w:t>
            </w:r>
            <w:r>
              <w:rPr>
                <w:rFonts w:hint="eastAsia" w:ascii="宋体" w:hAnsi="宋体" w:eastAsia="宋体" w:cs="宋体"/>
                <w:color w:val="auto"/>
                <w:spacing w:val="-2"/>
                <w:sz w:val="21"/>
                <w:szCs w:val="21"/>
                <w:highlight w:val="none"/>
              </w:rPr>
              <w:t xml:space="preserve">作中知悉的国家秘密、商业秘密和内部</w:t>
            </w:r>
            <w:r>
              <w:rPr>
                <w:rFonts w:hint="eastAsia" w:ascii="宋体" w:hAnsi="宋体" w:eastAsia="宋体" w:cs="宋体"/>
                <w:color w:val="auto"/>
                <w:spacing w:val="-3"/>
                <w:sz w:val="21"/>
                <w:szCs w:val="21"/>
                <w:highlight w:val="none"/>
              </w:rPr>
              <w:t xml:space="preserve">情况，不得擅自将工作中取得的材料和信息透露给任何第三方。</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项目成果要求(完全响应)</w:t>
            </w:r>
            <w:r/>
          </w:p>
        </w:tc>
        <w:tc>
          <w:tcPr>
            <w:tcW w:w="3441" w:type="pct"/>
            <w:vAlign w:val="center"/>
            <w:textDirection w:val="lrTb"/>
            <w:noWrap w:val="false"/>
          </w:tcPr>
          <w:p>
            <w:pPr>
              <w:pStyle w:val="1297"/>
              <w:numPr>
                <w:ilvl w:val="0"/>
                <w:numId w:val="2"/>
              </w:numPr>
              <w:jc w:val="both"/>
              <w:spacing w:before="119" w:line="219" w:lineRule="auto"/>
              <w:shd w:val="clear" w:color="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按月提供跟踪审计月报。</w:t>
            </w:r>
            <w:r/>
          </w:p>
          <w:p>
            <w:pPr>
              <w:pStyle w:val="1297"/>
              <w:numPr>
                <w:ilvl w:val="0"/>
                <w:numId w:val="2"/>
              </w:numPr>
              <w:jc w:val="both"/>
              <w:spacing w:before="119"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3"/>
                <w:sz w:val="21"/>
                <w:szCs w:val="21"/>
                <w:highlight w:val="none"/>
              </w:rPr>
              <w:t xml:space="preserve">最终出具竣工财务决算审计报告。</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项目人员证书</w:t>
            </w:r>
            <w:r/>
          </w:p>
        </w:tc>
        <w:tc>
          <w:tcPr>
            <w:tcW w:w="3441" w:type="pct"/>
            <w:vAlign w:val="center"/>
            <w:textDirection w:val="lrTb"/>
            <w:noWrap w:val="false"/>
          </w:tcPr>
          <w:p>
            <w:pPr>
              <w:pStyle w:val="1297"/>
              <w:jc w:val="both"/>
              <w:spacing w:before="30"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 xml:space="preserve">满足</w:t>
            </w:r>
            <w:r>
              <w:rPr>
                <w:rFonts w:hint="eastAsia" w:cs="宋体"/>
                <w:color w:val="auto"/>
                <w:spacing w:val="-1"/>
                <w:sz w:val="21"/>
                <w:szCs w:val="21"/>
                <w:highlight w:val="none"/>
                <w:lang w:val="en-US" w:eastAsia="zh-CN"/>
              </w:rPr>
              <w:t xml:space="preserve">磋商</w:t>
            </w:r>
            <w:r>
              <w:rPr>
                <w:rFonts w:hint="eastAsia" w:ascii="宋体" w:hAnsi="宋体" w:eastAsia="宋体" w:cs="宋体"/>
                <w:color w:val="auto"/>
                <w:spacing w:val="-1"/>
                <w:sz w:val="21"/>
                <w:szCs w:val="21"/>
                <w:highlight w:val="none"/>
                <w:lang w:val="en-US" w:eastAsia="zh-CN"/>
              </w:rPr>
              <w:t xml:space="preserve">文件</w:t>
            </w:r>
            <w:r>
              <w:rPr>
                <w:rFonts w:hint="eastAsia" w:cs="宋体"/>
                <w:color w:val="auto"/>
                <w:spacing w:val="-1"/>
                <w:sz w:val="21"/>
                <w:szCs w:val="21"/>
                <w:highlight w:val="none"/>
                <w:lang w:val="en-US" w:eastAsia="zh-CN"/>
              </w:rPr>
              <w:t xml:space="preserve">评审办法</w:t>
            </w:r>
            <w:r>
              <w:rPr>
                <w:rFonts w:hint="eastAsia" w:ascii="宋体" w:hAnsi="宋体" w:eastAsia="宋体" w:cs="宋体"/>
                <w:color w:val="auto"/>
                <w:spacing w:val="-1"/>
                <w:sz w:val="21"/>
                <w:szCs w:val="21"/>
                <w:highlight w:val="none"/>
                <w:lang w:val="en-US" w:eastAsia="zh-CN"/>
              </w:rPr>
              <w:t xml:space="preserve">中的要求</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需求理解</w:t>
            </w:r>
            <w:r/>
          </w:p>
        </w:tc>
        <w:tc>
          <w:tcPr>
            <w:tcW w:w="3441" w:type="pct"/>
            <w:vAlign w:val="center"/>
            <w:textDirection w:val="lrTb"/>
            <w:noWrap w:val="false"/>
          </w:tcPr>
          <w:p>
            <w:pPr>
              <w:pStyle w:val="1297"/>
              <w:jc w:val="both"/>
              <w:spacing w:before="127"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供应商提供对本项目的需求理解（包括理解程度、对项目现状的分析、对需求</w:t>
            </w:r>
            <w:r>
              <w:rPr>
                <w:rFonts w:hint="eastAsia" w:ascii="宋体" w:hAnsi="宋体" w:eastAsia="宋体" w:cs="宋体"/>
                <w:color w:val="auto"/>
                <w:spacing w:val="-4"/>
                <w:sz w:val="21"/>
                <w:szCs w:val="21"/>
                <w:highlight w:val="none"/>
              </w:rPr>
              <w:t xml:space="preserve">的分析、对整体业务的分析等）。</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tc>
        <w:tc>
          <w:tcPr>
            <w:tcW w:w="3441" w:type="pct"/>
            <w:vAlign w:val="center"/>
            <w:textDirection w:val="lrTb"/>
            <w:noWrap w:val="false"/>
          </w:tcPr>
          <w:p>
            <w:pPr>
              <w:pStyle w:val="1297"/>
              <w:jc w:val="both"/>
              <w:spacing w:before="129"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供应商提供本项目的实施方案（含时间</w:t>
            </w:r>
            <w:r>
              <w:rPr>
                <w:rFonts w:hint="eastAsia" w:ascii="宋体" w:hAnsi="宋体" w:eastAsia="宋体" w:cs="宋体"/>
                <w:color w:val="auto"/>
                <w:spacing w:val="-20"/>
                <w:sz w:val="21"/>
                <w:szCs w:val="21"/>
                <w:highlight w:val="none"/>
              </w:rPr>
              <w:t xml:space="preserve">节点把握、工作计划安排、项目时间表</w:t>
            </w:r>
            <w:r>
              <w:rPr>
                <w:rFonts w:hint="eastAsia" w:ascii="宋体" w:hAnsi="宋体" w:eastAsia="宋体" w:cs="宋体"/>
                <w:color w:val="auto"/>
                <w:spacing w:val="-5"/>
                <w:sz w:val="21"/>
                <w:szCs w:val="21"/>
                <w:highlight w:val="none"/>
              </w:rPr>
              <w:t xml:space="preserve">及工作机制等）。</w:t>
            </w:r>
            <w:r/>
          </w:p>
        </w:tc>
      </w:tr>
    </w:tbl>
    <w:p>
      <w:pPr>
        <w:ind w:firstLine="422"/>
        <w:spacing w:line="440" w:lineRule="exact"/>
        <w:shd w:val="clear" w:color="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br w:type="page" w:clear="all"/>
      </w:r>
      <w:r/>
    </w:p>
    <w:p>
      <w:pPr>
        <w:ind w:firstLine="422"/>
        <w:spacing w:line="440" w:lineRule="exact"/>
        <w:shd w:val="clear" w:color="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五、服务要求</w:t>
      </w:r>
      <w:r/>
    </w:p>
    <w:tbl>
      <w:tblPr>
        <w:tblStyle w:val="1298"/>
        <w:tblpPr w:horzAnchor="page" w:tblpX="1352" w:vertAnchor="text" w:tblpY="364" w:leftFromText="180" w:topFromText="0" w:rightFromText="180" w:bottomFromText="0"/>
        <w:tblW w:w="555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682"/>
        <w:gridCol w:w="2678"/>
        <w:gridCol w:w="4891"/>
      </w:tblGrid>
      <w:tr>
        <w:trPr>
          <w:trHeight w:val="500"/>
        </w:trPr>
        <w:tc>
          <w:tcPr>
            <w:tcW w:w="909" w:type="pct"/>
            <w:vAlign w:val="top"/>
            <w:textDirection w:val="lrTb"/>
            <w:noWrap w:val="false"/>
          </w:tcPr>
          <w:p>
            <w:pPr>
              <w:pStyle w:val="1297"/>
              <w:ind w:left="714"/>
              <w:spacing w:before="124" w:line="22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序号</w:t>
            </w:r>
            <w:r/>
          </w:p>
        </w:tc>
        <w:tc>
          <w:tcPr>
            <w:tcW w:w="1447" w:type="pct"/>
            <w:vAlign w:val="top"/>
            <w:textDirection w:val="lrTb"/>
            <w:noWrap w:val="false"/>
          </w:tcPr>
          <w:p>
            <w:pPr>
              <w:pStyle w:val="1297"/>
              <w:ind w:left="1299"/>
              <w:spacing w:before="123" w:line="22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名称</w:t>
            </w:r>
            <w:r/>
          </w:p>
        </w:tc>
        <w:tc>
          <w:tcPr>
            <w:tcW w:w="2643" w:type="pct"/>
            <w:vAlign w:val="top"/>
            <w:textDirection w:val="lrTb"/>
            <w:noWrap w:val="false"/>
          </w:tcPr>
          <w:p>
            <w:pPr>
              <w:pStyle w:val="1297"/>
              <w:ind w:left="1885"/>
              <w:spacing w:before="124"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采购要求</w:t>
            </w:r>
            <w:r/>
          </w:p>
        </w:tc>
      </w:tr>
      <w:tr>
        <w:trPr>
          <w:trHeight w:val="2667"/>
        </w:trPr>
        <w:tc>
          <w:tcPr>
            <w:tcW w:w="909" w:type="pct"/>
            <w:vAlign w:val="top"/>
            <w:textDirection w:val="lrTb"/>
            <w:noWrap w:val="false"/>
          </w:tcPr>
          <w:p>
            <w:pPr>
              <w:jc w:val="center"/>
              <w:spacing w:line="29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9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9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93"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7"/>
              <w:jc w:val="center"/>
              <w:spacing w:before="78" w:line="18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2.1</w:t>
            </w:r>
            <w:r/>
          </w:p>
        </w:tc>
        <w:tc>
          <w:tcPr>
            <w:tcW w:w="1447" w:type="pct"/>
            <w:vAlign w:val="top"/>
            <w:textDirection w:val="lrTb"/>
            <w:noWrap w:val="false"/>
          </w:tcPr>
          <w:p>
            <w:pPr>
              <w:spacing w:line="28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8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83"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83"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7"/>
              <w:ind w:left="335"/>
              <w:spacing w:before="78"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违约与赔偿(完全响应)</w:t>
            </w:r>
            <w:r/>
          </w:p>
        </w:tc>
        <w:tc>
          <w:tcPr>
            <w:tcW w:w="2643" w:type="pct"/>
            <w:vAlign w:val="top"/>
            <w:textDirection w:val="lrTb"/>
            <w:noWrap w:val="false"/>
          </w:tcPr>
          <w:p>
            <w:pPr>
              <w:pStyle w:val="1297"/>
              <w:ind w:right="116"/>
              <w:spacing w:before="120"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成交供应商有下列情形之一的，依法依纪作出处理处罚并扣减或拒付相关费用，视</w:t>
            </w:r>
            <w:r>
              <w:rPr>
                <w:rFonts w:hint="eastAsia" w:ascii="宋体" w:hAnsi="宋体" w:eastAsia="宋体" w:cs="宋体"/>
                <w:color w:val="auto"/>
                <w:spacing w:val="-5"/>
                <w:sz w:val="21"/>
                <w:szCs w:val="21"/>
                <w:highlight w:val="none"/>
              </w:rPr>
              <w:t xml:space="preserve">情节轻重解除聘用协议：</w:t>
            </w:r>
            <w:r/>
          </w:p>
          <w:p>
            <w:pPr>
              <w:pStyle w:val="1297"/>
              <w:spacing w:before="29"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（1）执业过程中，受到监管部门行政处</w:t>
            </w:r>
            <w:r>
              <w:rPr>
                <w:rFonts w:hint="eastAsia" w:ascii="宋体" w:hAnsi="宋体" w:eastAsia="宋体" w:cs="宋体"/>
                <w:color w:val="auto"/>
                <w:spacing w:val="-17"/>
                <w:sz w:val="21"/>
                <w:szCs w:val="21"/>
                <w:highlight w:val="none"/>
              </w:rPr>
              <w:t xml:space="preserve">罚的；</w:t>
            </w:r>
            <w:r/>
          </w:p>
          <w:p>
            <w:pPr>
              <w:pStyle w:val="1297"/>
              <w:ind w:right="126"/>
              <w:spacing w:before="27" w:line="22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（2）隐瞒检查发现的问题或者与被查单</w:t>
            </w:r>
            <w:r>
              <w:rPr>
                <w:rFonts w:hint="eastAsia" w:ascii="宋体" w:hAnsi="宋体" w:eastAsia="宋体" w:cs="宋体"/>
                <w:color w:val="auto"/>
                <w:spacing w:val="-4"/>
                <w:sz w:val="21"/>
                <w:szCs w:val="21"/>
                <w:highlight w:val="none"/>
              </w:rPr>
              <w:t xml:space="preserve">位串通舞弊，导致严重质量问题的；</w:t>
            </w:r>
            <w:r/>
          </w:p>
          <w:p>
            <w:pPr>
              <w:pStyle w:val="1297"/>
              <w:spacing w:before="30"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（3）利用受聘工作拉业务或从被查单位获取不正当利益的；</w:t>
            </w:r>
            <w:r/>
          </w:p>
          <w:p>
            <w:pPr>
              <w:pStyle w:val="1297"/>
              <w:spacing w:before="30"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（4）违反保密纪律或回避规定的；</w:t>
            </w:r>
            <w:r/>
          </w:p>
          <w:p>
            <w:pPr>
              <w:pStyle w:val="1297"/>
              <w:spacing w:before="30" w:line="220" w:lineRule="auto"/>
              <w:shd w:val="clear" w:color="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 xml:space="preserve">（5）拒绝接受审计业务指导和监督的；</w:t>
            </w:r>
            <w:r/>
          </w:p>
          <w:p>
            <w:pPr>
              <w:pStyle w:val="1297"/>
              <w:spacing w:before="30"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（6）不履行聘请协议规定义务的；</w:t>
            </w:r>
            <w:r/>
          </w:p>
          <w:p>
            <w:pPr>
              <w:pStyle w:val="1297"/>
              <w:spacing w:before="30"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（7）其他导致严重质量问题的等。</w:t>
            </w:r>
            <w:r/>
          </w:p>
        </w:tc>
      </w:tr>
      <w:tr>
        <w:trPr>
          <w:trHeight w:val="90"/>
        </w:trPr>
        <w:tc>
          <w:tcPr>
            <w:tcW w:w="909" w:type="pct"/>
            <w:vAlign w:val="top"/>
            <w:textDirection w:val="lrTb"/>
            <w:noWrap w:val="false"/>
          </w:tcPr>
          <w:p>
            <w:pPr>
              <w:jc w:val="center"/>
              <w:spacing w:line="244"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7"/>
              <w:jc w:val="center"/>
              <w:spacing w:before="78" w:line="181"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2.2</w:t>
            </w:r>
            <w:r/>
          </w:p>
        </w:tc>
        <w:tc>
          <w:tcPr>
            <w:tcW w:w="1447" w:type="pct"/>
            <w:vAlign w:val="top"/>
            <w:textDirection w:val="lrTb"/>
            <w:noWrap w:val="false"/>
          </w:tcPr>
          <w:p>
            <w:pPr>
              <w:pStyle w:val="1297"/>
              <w:jc w:val="center"/>
              <w:spacing w:before="283"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重难点方案</w:t>
            </w:r>
            <w:r/>
          </w:p>
        </w:tc>
        <w:tc>
          <w:tcPr>
            <w:tcW w:w="2643" w:type="pct"/>
            <w:vAlign w:val="top"/>
            <w:textDirection w:val="lrTb"/>
            <w:noWrap w:val="false"/>
          </w:tcPr>
          <w:p>
            <w:pPr>
              <w:pStyle w:val="1297"/>
              <w:ind w:right="116"/>
              <w:spacing w:before="118" w:line="231"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供应商提供本项目重难点方案（包括重点</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2"/>
                <w:sz w:val="21"/>
                <w:szCs w:val="21"/>
                <w:highlight w:val="none"/>
              </w:rPr>
              <w:t xml:space="preserve">难点分析及解决策略等）。</w:t>
            </w:r>
            <w:r/>
          </w:p>
        </w:tc>
      </w:tr>
      <w:tr>
        <w:trPr>
          <w:trHeight w:val="940"/>
        </w:trPr>
        <w:tc>
          <w:tcPr>
            <w:tcW w:w="909" w:type="pct"/>
            <w:vAlign w:val="center"/>
            <w:textDirection w:val="lrTb"/>
            <w:noWrap w:val="false"/>
          </w:tcPr>
          <w:p>
            <w:pPr>
              <w:pStyle w:val="1297"/>
              <w:jc w:val="center"/>
              <w:spacing w:before="78" w:line="181"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2.3</w:t>
            </w:r>
            <w:r/>
          </w:p>
        </w:tc>
        <w:tc>
          <w:tcPr>
            <w:tcW w:w="1447" w:type="pct"/>
            <w:vAlign w:val="center"/>
            <w:textDirection w:val="lrTb"/>
            <w:noWrap w:val="false"/>
          </w:tcPr>
          <w:p>
            <w:pPr>
              <w:pStyle w:val="1297"/>
              <w:jc w:val="center"/>
              <w:spacing w:before="78"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风险控制方案</w:t>
            </w:r>
            <w:r/>
          </w:p>
        </w:tc>
        <w:tc>
          <w:tcPr>
            <w:tcW w:w="2643" w:type="pct"/>
            <w:vAlign w:val="top"/>
            <w:textDirection w:val="lrTb"/>
            <w:noWrap w:val="false"/>
          </w:tcPr>
          <w:p>
            <w:pPr>
              <w:pStyle w:val="1297"/>
              <w:spacing w:before="118"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3"/>
                <w:sz w:val="21"/>
                <w:szCs w:val="21"/>
                <w:highlight w:val="none"/>
              </w:rPr>
              <w:t xml:space="preserve">供应商提供风险控制方案(包括风险控制</w:t>
            </w:r>
            <w:r>
              <w:rPr>
                <w:rFonts w:hint="eastAsia" w:ascii="宋体" w:hAnsi="宋体" w:eastAsia="宋体" w:cs="宋体"/>
                <w:color w:val="auto"/>
                <w:spacing w:val="-1"/>
                <w:sz w:val="21"/>
                <w:szCs w:val="21"/>
                <w:highlight w:val="none"/>
              </w:rPr>
              <w:t xml:space="preserve">措施、内部质量制度控制，组织机构</w:t>
            </w:r>
            <w:r>
              <w:rPr>
                <w:rFonts w:hint="eastAsia" w:ascii="宋体" w:hAnsi="宋体" w:eastAsia="宋体" w:cs="宋体"/>
                <w:color w:val="auto"/>
                <w:spacing w:val="-2"/>
                <w:sz w:val="21"/>
                <w:szCs w:val="21"/>
                <w:highlight w:val="none"/>
              </w:rPr>
              <w:t xml:space="preserve">图、工作流程图、质量控制制度、档案管</w:t>
            </w:r>
            <w:r>
              <w:rPr>
                <w:rFonts w:hint="eastAsia" w:ascii="宋体" w:hAnsi="宋体" w:eastAsia="宋体" w:cs="宋体"/>
                <w:color w:val="auto"/>
                <w:spacing w:val="-1"/>
                <w:sz w:val="21"/>
                <w:szCs w:val="21"/>
                <w:highlight w:val="none"/>
              </w:rPr>
              <w:t xml:space="preserve">理制度、人事管理制度、财务管理制度</w:t>
            </w:r>
            <w:r>
              <w:rPr>
                <w:rFonts w:hint="eastAsia" w:ascii="宋体" w:hAnsi="宋体" w:eastAsia="宋体" w:cs="宋体"/>
                <w:color w:val="auto"/>
                <w:spacing w:val="-4"/>
                <w:sz w:val="21"/>
                <w:szCs w:val="21"/>
                <w:highlight w:val="none"/>
              </w:rPr>
              <w:t xml:space="preserve">等)。</w:t>
            </w:r>
            <w:r/>
          </w:p>
        </w:tc>
      </w:tr>
      <w:tr>
        <w:trPr>
          <w:trHeight w:val="638"/>
        </w:trPr>
        <w:tc>
          <w:tcPr>
            <w:tcW w:w="909" w:type="pct"/>
            <w:vAlign w:val="center"/>
            <w:textDirection w:val="lrTb"/>
            <w:noWrap w:val="false"/>
          </w:tcPr>
          <w:p>
            <w:pPr>
              <w:pStyle w:val="1297"/>
              <w:jc w:val="center"/>
              <w:spacing w:before="312" w:line="181"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2.4</w:t>
            </w:r>
            <w:r/>
          </w:p>
        </w:tc>
        <w:tc>
          <w:tcPr>
            <w:tcW w:w="1447" w:type="pct"/>
            <w:vAlign w:val="center"/>
            <w:textDirection w:val="lrTb"/>
            <w:noWrap w:val="false"/>
          </w:tcPr>
          <w:p>
            <w:pPr>
              <w:pStyle w:val="1297"/>
              <w:jc w:val="center"/>
              <w:spacing w:before="271"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廉政措施</w:t>
            </w:r>
            <w:r/>
          </w:p>
        </w:tc>
        <w:tc>
          <w:tcPr>
            <w:tcW w:w="2643" w:type="pct"/>
            <w:vAlign w:val="top"/>
            <w:textDirection w:val="lrTb"/>
            <w:noWrap w:val="false"/>
          </w:tcPr>
          <w:p>
            <w:pPr>
              <w:pStyle w:val="1297"/>
              <w:ind w:right="178"/>
              <w:spacing w:before="122" w:line="231"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供应商提供本项目廉政措施(包括廉洁从审的制度、管理办法、管理措施)。</w:t>
            </w:r>
            <w:r/>
          </w:p>
        </w:tc>
      </w:tr>
      <w:tr>
        <w:trPr>
          <w:trHeight w:val="622"/>
        </w:trPr>
        <w:tc>
          <w:tcPr>
            <w:tcW w:w="909" w:type="pct"/>
            <w:vAlign w:val="center"/>
            <w:textDirection w:val="lrTb"/>
            <w:noWrap w:val="false"/>
          </w:tcPr>
          <w:p>
            <w:pPr>
              <w:pStyle w:val="1297"/>
              <w:jc w:val="center"/>
              <w:spacing w:before="78" w:line="181"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2.5</w:t>
            </w:r>
            <w:r/>
          </w:p>
        </w:tc>
        <w:tc>
          <w:tcPr>
            <w:tcW w:w="1447" w:type="pct"/>
            <w:vAlign w:val="center"/>
            <w:textDirection w:val="lrTb"/>
            <w:noWrap w:val="false"/>
          </w:tcPr>
          <w:p>
            <w:pPr>
              <w:pStyle w:val="1297"/>
              <w:jc w:val="center"/>
              <w:spacing w:before="78"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质量控制方案</w:t>
            </w:r>
            <w:r/>
          </w:p>
        </w:tc>
        <w:tc>
          <w:tcPr>
            <w:tcW w:w="2643" w:type="pct"/>
            <w:vAlign w:val="top"/>
            <w:textDirection w:val="lrTb"/>
            <w:noWrap w:val="false"/>
          </w:tcPr>
          <w:p>
            <w:pPr>
              <w:pStyle w:val="1297"/>
              <w:ind w:right="119"/>
              <w:spacing w:before="121" w:line="236" w:lineRule="auto"/>
              <w:shd w:val="clear" w:color="auto"/>
              <w:tabs>
                <w:tab w:val="left" w:pos="2008" w:leader="none"/>
              </w:tabs>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供应商提供本项目审计质量控制方案(包括审计质量控制方法、措施、信息化管</w:t>
            </w:r>
            <w:r>
              <w:rPr>
                <w:rFonts w:hint="eastAsia" w:ascii="宋体" w:hAnsi="宋体" w:eastAsia="宋体" w:cs="宋体"/>
                <w:color w:val="auto"/>
                <w:spacing w:val="-4"/>
                <w:sz w:val="21"/>
                <w:szCs w:val="21"/>
                <w:highlight w:val="none"/>
              </w:rPr>
              <w:t xml:space="preserve">理)。</w:t>
            </w:r>
            <w:r/>
          </w:p>
        </w:tc>
      </w:tr>
    </w:tbl>
    <w:p>
      <w:pPr>
        <w:ind w:firstLine="420"/>
        <w:spacing w:line="440" w:lineRule="exact"/>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、履约要求</w:t>
      </w:r>
      <w:r/>
    </w:p>
    <w:p>
      <w:pPr>
        <w:pStyle w:val="897"/>
        <w:ind w:firstLine="420"/>
        <w:spacing w:line="440" w:lineRule="exact"/>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1、时间要求：签订合同后，自采购人与成交供应商竣工结算交接之日起45个工作日内提供审计报告（其中采购人协商、整理及收集相关材料时间不算在内）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lang w:eastAsia="zh-CN"/>
        </w:rPr>
        <w:t xml:space="preserve">。</w:t>
      </w:r>
      <w:r/>
    </w:p>
    <w:p>
      <w:pPr>
        <w:pStyle w:val="897"/>
        <w:ind w:firstLine="420"/>
        <w:spacing w:line="44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2、交付地点：采购人指定。</w:t>
      </w:r>
      <w:r/>
    </w:p>
    <w:p>
      <w:pPr>
        <w:pStyle w:val="897"/>
        <w:ind w:firstLine="420"/>
        <w:spacing w:line="440" w:lineRule="exact"/>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未按以上要求完成的，采购人有权终止合同，由于成交供应商原因导致合同终止，期间所产生的费用由成交供应商自行承担。</w:t>
      </w:r>
      <w:r/>
    </w:p>
    <w:p>
      <w:pPr>
        <w:ind w:firstLine="422"/>
        <w:jc w:val="left"/>
        <w:spacing w:line="440" w:lineRule="exact"/>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、付款方式</w:t>
      </w:r>
      <w:r/>
    </w:p>
    <w:p>
      <w:pPr>
        <w:ind w:firstLine="420"/>
        <w:jc w:val="left"/>
        <w:spacing w:line="440" w:lineRule="exact"/>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审计费用在审计报告通过审计备案后，根据财政资金到位情况支付。</w:t>
      </w:r>
      <w:r/>
    </w:p>
    <w:p>
      <w:pPr>
        <w:ind w:firstLine="422"/>
        <w:jc w:val="left"/>
        <w:spacing w:line="440" w:lineRule="exact"/>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八</w:t>
      </w:r>
      <w:r>
        <w:rPr>
          <w:rFonts w:hint="eastAsia" w:ascii="宋体" w:hAnsi="宋体" w:eastAsia="宋体" w:cs="宋体"/>
          <w:b/>
          <w:color w:val="auto"/>
          <w:szCs w:val="21"/>
          <w:highlight w:val="none"/>
        </w:rPr>
        <w:t xml:space="preserve">、其他</w:t>
      </w:r>
      <w:r/>
    </w:p>
    <w:p>
      <w:pPr>
        <w:ind w:firstLine="422"/>
        <w:jc w:val="left"/>
        <w:spacing w:line="440" w:lineRule="exact"/>
        <w:widowControl/>
        <w:rPr>
          <w:rFonts w:hint="eastAsia" w:ascii="宋体" w:hAnsi="宋体" w:eastAsia="宋体" w:cs="宋体"/>
          <w:b/>
          <w:color w:val="auto"/>
          <w:szCs w:val="21"/>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Cs w:val="21"/>
          <w:highlight w:val="none"/>
        </w:rPr>
        <w:t xml:space="preserve">如最终审计费超过概算批复中的审计费金额，则按概算批复中的审计费计取，不超过概算批复中的审计费则按实结算</w:t>
      </w:r>
      <w:r>
        <w:rPr>
          <w:rFonts w:hint="eastAsia" w:ascii="宋体" w:hAnsi="宋体" w:eastAsia="宋体" w:cs="宋体"/>
          <w:color w:val="auto"/>
          <w:szCs w:val="21"/>
          <w:highlight w:val="none"/>
          <w:lang w:eastAsia="zh-CN"/>
        </w:rPr>
        <w:t xml:space="preserve">。</w:t>
      </w:r>
      <w:r/>
    </w:p>
    <w:p>
      <w:pPr>
        <w:jc w:val="center"/>
        <w:keepNext/>
        <w:rPr>
          <w:rFonts w:hint="default" w:ascii="宋体" w:hAnsi="宋体" w:eastAsia="宋体" w:cs="宋体"/>
          <w:b/>
          <w:bCs/>
          <w:color w:val="auto"/>
          <w:szCs w:val="21"/>
          <w:highlight w:val="none"/>
          <w:lang w:val="en-US" w:eastAsia="zh-CN"/>
        </w:rPr>
        <w:outlineLvl w:val="0"/>
      </w:pPr>
      <w:r/>
      <w:bookmarkStart w:id="38" w:name="_Toc11027"/>
      <w:r>
        <w:rPr>
          <w:rFonts w:hint="eastAsia" w:ascii="宋体" w:hAnsi="宋体" w:eastAsia="宋体" w:cs="宋体"/>
          <w:b/>
          <w:bCs/>
          <w:color w:val="auto"/>
          <w:spacing w:val="-10"/>
          <w:sz w:val="36"/>
          <w:szCs w:val="36"/>
          <w:highlight w:val="none"/>
        </w:rPr>
        <w:t xml:space="preserve">第</w:t>
      </w:r>
      <w:r>
        <w:rPr>
          <w:rFonts w:hint="eastAsia" w:ascii="宋体" w:hAnsi="宋体" w:cs="宋体"/>
          <w:b/>
          <w:bCs/>
          <w:color w:val="auto"/>
          <w:spacing w:val="-10"/>
          <w:sz w:val="36"/>
          <w:szCs w:val="36"/>
          <w:highlight w:val="none"/>
          <w:lang w:val="en-US" w:eastAsia="zh-CN"/>
        </w:rPr>
        <w:t xml:space="preserve">五</w:t>
      </w:r>
      <w:r>
        <w:rPr>
          <w:rFonts w:hint="eastAsia" w:ascii="宋体" w:hAnsi="宋体" w:eastAsia="宋体" w:cs="宋体"/>
          <w:b/>
          <w:bCs/>
          <w:color w:val="auto"/>
          <w:spacing w:val="-10"/>
          <w:sz w:val="36"/>
          <w:szCs w:val="36"/>
          <w:highlight w:val="none"/>
        </w:rPr>
        <w:t xml:space="preserve">章 </w:t>
      </w:r>
      <w:r>
        <w:rPr>
          <w:rFonts w:hint="eastAsia" w:ascii="宋体" w:hAnsi="宋体" w:cs="宋体"/>
          <w:b/>
          <w:bCs/>
          <w:color w:val="auto"/>
          <w:spacing w:val="-10"/>
          <w:sz w:val="36"/>
          <w:szCs w:val="36"/>
          <w:highlight w:val="none"/>
          <w:lang w:val="en-US" w:eastAsia="zh-CN"/>
        </w:rPr>
        <w:t xml:space="preserve">合同主要条款及格式</w:t>
      </w:r>
      <w:bookmarkEnd w:id="38"/>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南京市政府采购合同</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8"/>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项目名称 ：</w:t>
      </w:r>
      <w:r>
        <w:rPr>
          <w:rFonts w:hint="eastAsia" w:ascii="宋体" w:hAnsi="宋体" w:eastAsia="宋体" w:cs="宋体"/>
          <w:b/>
          <w:bCs/>
          <w:color w:val="auto"/>
          <w:sz w:val="24"/>
          <w:szCs w:val="24"/>
          <w:highlight w:val="none"/>
          <w:u w:val="singl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928"/>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（盖章）</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乙方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（盖章）</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签订日期 ：</w:t>
      </w:r>
      <w:r>
        <w:rPr>
          <w:rFonts w:hint="eastAsia" w:ascii="宋体" w:hAnsi="宋体" w:eastAsia="宋体" w:cs="宋体"/>
          <w:b/>
          <w:bCs/>
          <w:color w:val="auto"/>
          <w:sz w:val="24"/>
          <w:szCs w:val="24"/>
          <w:highlight w:val="none"/>
          <w:u w:val="single"/>
        </w:rPr>
        <w:t xml:space="preserve">                      </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签订地点：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南京市工商行政管理局</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 京 市 财 政 局  监制</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合同编号：</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政府采购计划号：</w:t>
      </w:r>
      <w:r/>
    </w:p>
    <w:tbl>
      <w:tblPr>
        <w:tblStyle w:val="878"/>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w:t>
            </w:r>
            <w:r/>
          </w:p>
        </w:tc>
        <w:tc>
          <w:tcPr>
            <w:shd w:val="clear" w:color="auto" w:fill="ffffff"/>
            <w:tcMar>
              <w:left w:w="108" w:type="dxa"/>
              <w:top w:w="0" w:type="dxa"/>
              <w:right w:w="108" w:type="dxa"/>
              <w:bottom w:w="0" w:type="dxa"/>
            </w:tcMar>
            <w:tcW w:w="425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w:t>
            </w:r>
            <w:r/>
          </w:p>
        </w:tc>
      </w:tr>
      <w:tr>
        <w:trPr/>
        <w:tc>
          <w:tcPr>
            <w:shd w:val="clear" w:color="auto" w:fill="ffffff"/>
            <w:tcMar>
              <w:left w:w="108" w:type="dxa"/>
              <w:top w:w="0" w:type="dxa"/>
              <w:right w:w="108" w:type="dxa"/>
              <w:bottom w:w="0" w:type="dxa"/>
            </w:tcMar>
            <w:tcW w:w="427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tc>
        <w:tc>
          <w:tcPr>
            <w:shd w:val="clear" w:color="auto" w:fill="ffffff"/>
            <w:tcMar>
              <w:left w:w="108" w:type="dxa"/>
              <w:top w:w="0" w:type="dxa"/>
              <w:right w:w="108" w:type="dxa"/>
              <w:bottom w:w="0" w:type="dxa"/>
            </w:tcMar>
            <w:tcW w:w="425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tc>
      </w:tr>
    </w:tbl>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根据《中华人民共和国政府采购法》、《中华人民共和国民法典》等法律法规的规定，甲乙双方按照招标结果签订本合同。</w:t>
      </w:r>
      <w:r/>
    </w:p>
    <w:p>
      <w:pPr>
        <w:ind w:firstLine="422"/>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第一条 合同标的</w:t>
      </w:r>
      <w:r>
        <w:rPr>
          <w:rFonts w:hint="eastAsia" w:ascii="宋体" w:hAnsi="宋体" w:eastAsia="宋体" w:cs="宋体"/>
          <w:color w:val="auto"/>
          <w:szCs w:val="21"/>
          <w:highlight w:val="none"/>
        </w:rPr>
        <w:t xml:space="preserve"> </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乙方根据甲方要求提供下列服务：</w:t>
      </w:r>
      <w:r>
        <w:rPr>
          <w:rFonts w:hint="eastAsia" w:ascii="宋体" w:hAnsi="宋体" w:eastAsia="宋体" w:cs="宋体"/>
          <w:b w:val="0"/>
          <w:bCs w:val="0"/>
          <w:color w:val="auto"/>
          <w:szCs w:val="21"/>
          <w:highlight w:val="none"/>
          <w:u w:val="single"/>
        </w:rPr>
        <w:t xml:space="preserve">                 </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服务内容详见乙方响应性文件等。</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bookmarkStart w:id="39" w:name="_Hlk108017715"/>
      <w:r>
        <w:rPr>
          <w:rFonts w:hint="eastAsia" w:ascii="宋体" w:hAnsi="宋体" w:eastAsia="宋体" w:cs="宋体"/>
          <w:b/>
          <w:bCs/>
          <w:color w:val="auto"/>
          <w:szCs w:val="21"/>
          <w:highlight w:val="none"/>
        </w:rPr>
        <w:t xml:space="preserve">第二条 合同总价款</w:t>
      </w:r>
      <w:r>
        <w:rPr>
          <w:rFonts w:hint="eastAsia" w:ascii="宋体" w:hAnsi="宋体" w:eastAsia="宋体" w:cs="宋体"/>
          <w:color w:val="auto"/>
          <w:szCs w:val="21"/>
          <w:highlight w:val="none"/>
        </w:rPr>
        <w:t xml:space="preserve"> </w:t>
      </w:r>
      <w:r/>
    </w:p>
    <w:p>
      <w:pPr>
        <w:pStyle w:val="869"/>
        <w:ind w:firstLine="422"/>
        <w:pageBreakBefore w:val="0"/>
        <w:spacing w:before="0" w:after="0" w:line="288"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《关于规范工程造价咨询服务收费标准及有关事项的通知》（苏价服〔2014〕383号）及《关于印发会计师事务所服务收费管理有关规定的通知》（苏价费〔2010〕284号）收费标准的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%。如最终审计费超过概算批复中的审计费金额，则按概算批复中的审计费计取，不超过概算批复中的审计费则按实结算。</w:t>
      </w:r>
      <w:r/>
    </w:p>
    <w:p>
      <w:pPr>
        <w:ind w:firstLine="422"/>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第三条 组成本合同的有关文件</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成交通知书、竞争性磋商响应文件、竞争性磋商文件、其他文件及附件是本合同不可分割的组成部分，与本合同具有同等法律效力。</w:t>
      </w:r>
      <w:bookmarkEnd w:id="39"/>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第四条 权利保证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第五条 质量保证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乙方提供的服务必须全部达到采购文件各项要求，国家或行业有规定的，还要符合相应规定。</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第六条 履约要求</w:t>
      </w:r>
      <w:r/>
    </w:p>
    <w:p>
      <w:pPr>
        <w:pStyle w:val="897"/>
        <w:numPr>
          <w:ilvl w:val="0"/>
          <w:numId w:val="0"/>
        </w:numPr>
        <w:ind w:firstLine="42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时间要求：</w:t>
      </w:r>
      <w:r>
        <w:rPr>
          <w:rFonts w:hint="eastAsia" w:ascii="宋体" w:hAnsi="宋体" w:eastAsia="宋体" w:cs="宋体"/>
          <w:color w:val="auto"/>
          <w:szCs w:val="21"/>
          <w:highlight w:val="none"/>
          <w:lang w:eastAsia="zh-CN"/>
        </w:rPr>
        <w:t xml:space="preserve">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rPr>
        <w:t xml:space="preserve">。</w:t>
      </w:r>
      <w:r/>
    </w:p>
    <w:p>
      <w:pPr>
        <w:pStyle w:val="897"/>
        <w:ind w:firstLine="42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2、报告质量要求：报告能全面、客观、公正、真实反映建设单位对国家相关制度规定落实、项目概算执行及竣工决算审计情况，其表述的内容完整，认定的数据准确，条理清晰。</w:t>
      </w:r>
      <w:r/>
    </w:p>
    <w:p>
      <w:pPr>
        <w:pStyle w:val="897"/>
        <w:ind w:firstLine="422"/>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未按以上要求完成的，采购人有权终止合同，由于成交供应商原因导致合同终止，期间所产生的费用由成交供应商自行承担。</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第七条 履约保证金</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第八条 合同款支付</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1、本合同项下所有款项均以人民币支付。</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2、本合同项下的采购资金由甲方自行支付，乙方向甲方开具发票。</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3、付款方式：</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审计费用在审计报告通过审计备案后，根据财政资金到位情况支付。</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第九条 合同的变更和终止</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1、除《政府采购法》第50条第二款规定的情形外，本合同一经签订，甲乙双方不得擅自变更、中止或终止合同。</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2、除发生法律规定的不能预见、不能避免并不能克服的客观情况外，甲乙双方不得放弃或拒绝履行合同。乙方放弃或拒绝履行合同，情节严重的，在一年内禁止参加本采购人组织的政府采购活动，并予以通报。</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第十条 合同的转让</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乙方不得擅自将部分或全部转让其应履行的合同义务。</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第十一条 争议的解决</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1、因履行本合同引起的或与本合同有关的争议，甲、乙双方应首先通过友好协商解决，如果协商不能解决争议，则采取以下第（2）种方式解决争议：</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（1）向甲方所在地有管辖权的人民法院提起诉讼；</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（2）向南京仲裁委员会按其仲裁规则申请仲裁。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2、在仲裁期间，本合同应继续履行。</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第十二条 诚实信用</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乙方应诚实信用，严格按照采购文件要求和承诺履行合同，不向甲方进行商业贿赂或者提供不正当利益。</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第十三条 合同生效及其他</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1、本合同自签订之日起生效。</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2、本合同一式五份，甲乙双方各执二份，一份交招标机构存档。</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3、本合同应按照中华人民共和国的现行法律进行解释。</w:t>
      </w:r>
      <w:r/>
    </w:p>
    <w:tbl>
      <w:tblPr>
        <w:tblStyle w:val="878"/>
        <w:tblW w:w="9056" w:type="dxa"/>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甲方（采购人）：（盖章）</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乙方（供应商）：（盖章）</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r>
      <w:tr>
        <w:trPr>
          <w:jc w:val="center"/>
          <w:trHeight w:val="189"/>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rPr>
          <w:rFonts w:hint="eastAsia" w:ascii="仿宋" w:hAnsi="仿宋" w:eastAsia="仿宋" w:cs="仿宋"/>
          <w:b/>
          <w:bCs/>
          <w:color w:val="auto"/>
          <w:sz w:val="24"/>
          <w:szCs w:val="24"/>
          <w:highlight w:val="none"/>
          <w:lang w:val="zh-CN"/>
        </w:rPr>
      </w:pPr>
      <w:r>
        <w:rPr>
          <w:rFonts w:hint="eastAsia" w:ascii="宋体" w:hAnsi="宋体" w:eastAsia="宋体" w:cs="宋体"/>
          <w:b/>
          <w:color w:val="auto"/>
          <w:sz w:val="33"/>
          <w:szCs w:val="33"/>
          <w:highlight w:val="none"/>
        </w:rPr>
        <w:br w:type="page" w:clear="all"/>
      </w:r>
      <w:bookmarkStart w:id="40" w:name="_Toc7306"/>
      <w:r>
        <w:rPr>
          <w:rFonts w:hint="eastAsia" w:ascii="宋体" w:hAnsi="宋体" w:eastAsia="宋体" w:cs="宋体"/>
          <w:b/>
          <w:bCs/>
          <w:color w:val="auto"/>
          <w:spacing w:val="-10"/>
          <w:sz w:val="36"/>
          <w:szCs w:val="36"/>
          <w:highlight w:val="none"/>
        </w:rPr>
        <w:t xml:space="preserve">第</w:t>
      </w:r>
      <w:r>
        <w:rPr>
          <w:rFonts w:hint="eastAsia" w:ascii="宋体" w:hAnsi="宋体" w:cs="宋体"/>
          <w:b/>
          <w:bCs/>
          <w:color w:val="auto"/>
          <w:spacing w:val="-10"/>
          <w:sz w:val="36"/>
          <w:szCs w:val="36"/>
          <w:highlight w:val="none"/>
          <w:lang w:val="en-US" w:eastAsia="zh-CN"/>
        </w:rPr>
        <w:t xml:space="preserve">六章 响应</w:t>
      </w:r>
      <w:r>
        <w:rPr>
          <w:rFonts w:hint="eastAsia" w:ascii="宋体" w:hAnsi="宋体" w:cs="宋体"/>
          <w:b/>
          <w:bCs/>
          <w:color w:val="auto"/>
          <w:spacing w:val="-10"/>
          <w:sz w:val="36"/>
          <w:szCs w:val="36"/>
          <w:highlight w:val="none"/>
          <w:lang w:val="zh-CN" w:eastAsia="zh-CN"/>
        </w:rPr>
        <w:t xml:space="preserve">文件格式及附件</w:t>
      </w:r>
      <w:bookmarkEnd w:id="40"/>
      <w:r/>
      <w:r/>
    </w:p>
    <w:p>
      <w:pPr>
        <w:ind w:left="560"/>
        <w:jc w:val="center"/>
        <w:spacing w:line="240" w:lineRule="atLeast"/>
        <w:rPr>
          <w:rFonts w:hint="eastAsia" w:ascii="仿宋" w:hAnsi="仿宋" w:eastAsia="仿宋" w:cs="仿宋"/>
          <w:b/>
          <w:bCs/>
          <w:color w:val="auto"/>
          <w:sz w:val="24"/>
          <w:szCs w:val="24"/>
          <w:highlight w:val="none"/>
          <w:lang w:val="zh-CN"/>
        </w:rPr>
        <w:outlineLvl w:val="9"/>
      </w:pPr>
      <w:r>
        <w:rPr>
          <w:rFonts w:hint="eastAsia" w:ascii="仿宋" w:hAnsi="仿宋" w:eastAsia="仿宋" w:cs="仿宋"/>
          <w:b/>
          <w:bCs/>
          <w:color w:val="auto"/>
          <w:sz w:val="24"/>
          <w:szCs w:val="24"/>
          <w:highlight w:val="none"/>
          <w:lang w:val="zh-CN"/>
        </w:rPr>
      </w:r>
      <w:r/>
    </w:p>
    <w:p>
      <w:pPr>
        <w:jc w:val="center"/>
        <w:rPr>
          <w:rFonts w:hint="eastAsia" w:ascii="仿宋" w:hAnsi="仿宋" w:eastAsia="仿宋" w:cs="仿宋"/>
          <w:b/>
          <w:color w:val="auto"/>
          <w:sz w:val="24"/>
          <w:szCs w:val="24"/>
          <w:highlight w:val="none"/>
        </w:rPr>
        <w:outlineLvl w:val="9"/>
      </w:pPr>
      <w:r>
        <w:rPr>
          <w:rFonts w:hint="eastAsia" w:ascii="宋体" w:hAnsi="宋体" w:eastAsia="宋体" w:cs="宋体"/>
          <w:b/>
          <w:bCs/>
          <w:color w:val="auto"/>
          <w:sz w:val="24"/>
          <w:szCs w:val="24"/>
          <w:highlight w:val="none"/>
          <w:lang w:val="zh-TW" w:eastAsia="zh-TW"/>
        </w:rPr>
        <w:t xml:space="preserve">（所附格式仅供参考，一切以</w:t>
      </w:r>
      <w:r>
        <w:rPr>
          <w:rFonts w:hint="eastAsia" w:ascii="宋体" w:hAnsi="宋体" w:eastAsia="宋体" w:cs="宋体"/>
          <w:b/>
          <w:bCs/>
          <w:color w:val="auto"/>
          <w:sz w:val="24"/>
          <w:szCs w:val="24"/>
          <w:highlight w:val="none"/>
          <w:lang w:val="zh-TW" w:eastAsia="zh-CN"/>
        </w:rPr>
        <w:t xml:space="preserve">采购文件</w:t>
      </w:r>
      <w:r>
        <w:rPr>
          <w:rFonts w:hint="eastAsia" w:ascii="宋体" w:hAnsi="宋体" w:eastAsia="宋体" w:cs="宋体"/>
          <w:b/>
          <w:bCs/>
          <w:color w:val="auto"/>
          <w:sz w:val="24"/>
          <w:szCs w:val="24"/>
          <w:highlight w:val="none"/>
          <w:lang w:val="zh-TW" w:eastAsia="zh-TW"/>
        </w:rPr>
        <w:t xml:space="preserve">要求为准）</w:t>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cs="宋体-18030"/>
          <w:b/>
          <w:color w:val="auto"/>
          <w:sz w:val="32"/>
          <w:szCs w:val="32"/>
          <w:highlight w:val="none"/>
        </w:rPr>
      </w:pPr>
      <w:r>
        <w:rPr>
          <w:rFonts w:hint="eastAsia" w:cs="宋体-18030"/>
          <w:b/>
          <w:color w:val="auto"/>
          <w:sz w:val="32"/>
          <w:szCs w:val="32"/>
          <w:highlight w:val="none"/>
        </w:rPr>
        <w:t xml:space="preserve">项目名称</w:t>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竞争性磋商响应文件</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cs="宋体-18030"/>
          <w:b/>
          <w:color w:val="auto"/>
          <w:sz w:val="32"/>
          <w:szCs w:val="32"/>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供应商：（盖单位章）</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ind w:firstLine="472"/>
        <w:spacing w:line="360" w:lineRule="auto"/>
        <w:shd w:val="clear" w:color="auto" w:fill="ffffff"/>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pStyle w:val="869"/>
        <w:rPr>
          <w:rFonts w:hint="eastAsia" w:ascii="宋体" w:hAnsi="宋体" w:eastAsia="宋体" w:cs="宋体"/>
          <w:color w:val="auto"/>
          <w:sz w:val="24"/>
          <w:highlight w:val="none"/>
          <w:lang w:val="zh-CN"/>
        </w:rPr>
      </w:pPr>
      <w:r>
        <w:rPr>
          <w:rFonts w:hint="eastAsia" w:ascii="宋体" w:hAnsi="宋体" w:eastAsia="宋体" w:cs="宋体"/>
          <w:bCs/>
          <w:color w:val="auto"/>
          <w:szCs w:val="21"/>
          <w:highlight w:val="none"/>
        </w:rPr>
        <w:t xml:space="preserve">附件一、南京市政府采购供应商信用记录表暨信用承诺书</w:t>
      </w:r>
      <w:r>
        <w:rPr>
          <w:rFonts w:hint="eastAsia" w:ascii="宋体" w:hAnsi="宋体" w:eastAsia="宋体" w:cs="宋体"/>
          <w:bCs/>
          <w:color w:val="auto"/>
          <w:szCs w:val="21"/>
          <w:highlight w:val="none"/>
          <w:lang w:val="zh-CN"/>
        </w:rPr>
        <w:t xml:space="preserve">（联合体均须提供）</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（请在“南京市政府采购供应商诚信档案管理系统”打印带二维码信用承诺书，否则无效）</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南京市政府采购供应商信用记录表暨信用承诺书</w:t>
      </w:r>
      <w:r/>
    </w:p>
    <w:p>
      <w:pPr>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rPr>
          <w:rFonts w:hint="eastAsia" w:ascii="宋体" w:hAnsi="宋体" w:eastAsia="宋体" w:cs="宋体"/>
          <w:b/>
          <w:bCs/>
          <w:color w:val="auto"/>
          <w:sz w:val="32"/>
          <w:szCs w:val="32"/>
          <w:highlight w:val="none"/>
        </w:rPr>
      </w:pPr>
      <w:r>
        <w:rPr>
          <w:rFonts w:hint="eastAsia" w:ascii="宋体" w:hAnsi="宋体" w:eastAsia="宋体" w:cs="宋体"/>
          <w:color w:val="auto"/>
          <w:szCs w:val="21"/>
          <w:highlight w:val="none"/>
        </w:rPr>
        <w:t xml:space="preserve">二〇   年     月     日</w:t>
      </w:r>
      <w:r/>
    </w:p>
    <w:tbl>
      <w:tblPr>
        <w:tblStyle w:val="878"/>
        <w:tblW w:w="920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单位名称</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统一社会信用代码</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联系地址</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诚信档案记录情况</w:t>
            </w:r>
            <w:r/>
          </w:p>
        </w:tc>
        <w:tc>
          <w:tcPr>
            <w:gridSpan w:val="3"/>
            <w:tcBorders>
              <w:top w:val="single" w:color="auto" w:sz="4" w:space="0"/>
              <w:left w:val="single" w:color="auto" w:sz="4" w:space="0"/>
              <w:bottom w:val="single" w:color="auto" w:sz="4" w:space="0"/>
              <w:right w:val="single" w:color="auto" w:sz="4" w:space="0"/>
            </w:tcBorders>
            <w:tcW w:w="717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72"/>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信用承诺</w:t>
            </w:r>
            <w:r/>
          </w:p>
        </w:tc>
        <w:tc>
          <w:tcPr>
            <w:gridSpan w:val="3"/>
            <w:tcBorders>
              <w:top w:val="single" w:color="auto" w:sz="4" w:space="0"/>
              <w:left w:val="single" w:color="auto" w:sz="4" w:space="0"/>
              <w:bottom w:val="single" w:color="auto" w:sz="4" w:space="0"/>
              <w:right w:val="single" w:color="auto" w:sz="4" w:space="0"/>
            </w:tcBorders>
            <w:tcW w:w="7170" w:type="dxa"/>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我公司自愿参加贵中心(公司)组织的本次采购活动，严格遵守《中华人民共和国政府采购法》及相关法律法规，坚守</w:t>
            </w:r>
            <w:r>
              <w:rPr>
                <w:rFonts w:hint="eastAsia" w:ascii="宋体" w:hAnsi="宋体" w:eastAsia="宋体" w:cs="宋体"/>
                <w:color w:val="auto"/>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供应商名称（盖章）：</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附件二、磋商申请及声明</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磋商申请及声明</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致：</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rPr>
          <w:rFonts w:hint="eastAsia" w:ascii="宋体" w:hAnsi="宋体" w:eastAsia="宋体" w:cs="宋体"/>
          <w:color w:val="auto"/>
          <w:szCs w:val="21"/>
          <w:highlight w:val="none"/>
          <w:lang w:val="zh-CN"/>
        </w:rPr>
        <w:t xml:space="preserve">项目编号）磋商邀请，正式授权下述签字人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(姓名和职务)代表</w:t>
      </w:r>
      <w:r/>
    </w:p>
    <w:p>
      <w:pPr>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（供应商名称），提交响应文件并参加磋商。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据此函，签字人兹宣布同意如下：</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
          <w:color w:val="auto"/>
          <w:szCs w:val="21"/>
          <w:highlight w:val="none"/>
          <w:lang w:val="zh-CN"/>
        </w:rPr>
        <w:t xml:space="preserve">我们的资格条件完全符合政府采购法和本次采购要求</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我们</w:t>
      </w:r>
      <w:r>
        <w:rPr>
          <w:rFonts w:hint="eastAsia" w:ascii="宋体" w:hAnsi="宋体" w:eastAsia="宋体" w:cs="宋体"/>
          <w:color w:val="auto"/>
          <w:szCs w:val="21"/>
          <w:highlight w:val="none"/>
          <w:lang w:val="zh-CN"/>
        </w:rPr>
        <w:t xml:space="preserve">同意并向贵方提供了与本次采购活动有关的所有证据和资料</w:t>
      </w:r>
      <w:r>
        <w:rPr>
          <w:rFonts w:hint="eastAsia" w:ascii="宋体" w:hAnsi="宋体" w:eastAsia="宋体" w:cs="宋体"/>
          <w:color w:val="auto"/>
          <w:highlight w:val="none"/>
        </w:rPr>
        <w:t xml:space="preserve">。</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lang w:val="zh-CN"/>
        </w:rPr>
        <w:t xml:space="preserve">按竞争性磋商要求，我们的投标总报价为：《关于规范工程造价咨询服务收费标准及有关事项的通知》（苏价服〔2014〕383号）及《关于印发会计师事务所服务收费管理有关规定的通知》（苏价费〔2010〕284号）收费标准的</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w:t>
      </w:r>
      <w:r/>
    </w:p>
    <w:p>
      <w:pPr>
        <w:ind w:left="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3、我们的报价产品中</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（有或无）进口产品（服务）。</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szCs w:val="21"/>
          <w:highlight w:val="none"/>
          <w:lang w:val="zh-CN"/>
        </w:rPr>
        <w:t xml:space="preserve">我们已详细审核全部磋商文件及其有效补充文件，我们放弃对磋商文件任何误解的权利，提交响应文件后，</w:t>
      </w:r>
      <w:r>
        <w:rPr>
          <w:rFonts w:hint="eastAsia" w:ascii="宋体" w:hAnsi="宋体" w:eastAsia="宋体" w:cs="宋体"/>
          <w:b/>
          <w:color w:val="auto"/>
          <w:szCs w:val="21"/>
          <w:highlight w:val="none"/>
          <w:lang w:val="zh-CN"/>
        </w:rPr>
        <w:t xml:space="preserve">不对磋商文件本身提出质疑</w:t>
      </w:r>
      <w:r>
        <w:rPr>
          <w:rFonts w:hint="eastAsia" w:ascii="宋体" w:hAnsi="宋体" w:eastAsia="宋体" w:cs="宋体"/>
          <w:color w:val="auto"/>
          <w:szCs w:val="21"/>
          <w:highlight w:val="none"/>
          <w:lang w:val="zh-CN"/>
        </w:rPr>
        <w:t xml:space="preserve">。否则，属于不诚信和故意扰乱政府采购活动行为，我们将无条件接受处罚。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5、一旦我方成交，我方将根据磋商文件的规定，严格履行合同，保证于承诺的时间内完成本项目规定的货物、服务和工程内容。</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6、我方决不</w:t>
      </w:r>
      <w:r>
        <w:rPr>
          <w:rFonts w:hint="eastAsia" w:ascii="宋体" w:hAnsi="宋体" w:eastAsia="宋体" w:cs="宋体"/>
          <w:color w:val="auto"/>
          <w:szCs w:val="21"/>
          <w:highlight w:val="none"/>
        </w:rPr>
        <w:t xml:space="preserve">提供虚假材料谋取成交、</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采取不正当手段诋毁、排挤其他供应商、</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与采购人、其它供应商或者采购代理恶意串通、</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向</w:t>
      </w:r>
      <w:r>
        <w:rPr>
          <w:rFonts w:hint="eastAsia" w:ascii="宋体" w:hAnsi="宋体" w:eastAsia="宋体" w:cs="宋体"/>
          <w:color w:val="auto"/>
          <w:highlight w:val="none"/>
        </w:rPr>
        <w:t xml:space="preserve">采购人、采购代理工作人员和磋商小组进行商业贿赂</w:t>
      </w:r>
      <w:r>
        <w:rPr>
          <w:rFonts w:hint="eastAsia" w:ascii="宋体" w:hAnsi="宋体" w:eastAsia="宋体" w:cs="宋体"/>
          <w:color w:val="auto"/>
          <w:szCs w:val="21"/>
          <w:highlight w:val="none"/>
        </w:rPr>
        <w:t xml:space="preserve">、决不拒绝有关部门监督检查或提供虚假情况，如有违反，</w:t>
      </w:r>
      <w:r>
        <w:rPr>
          <w:rFonts w:hint="eastAsia" w:ascii="宋体" w:hAnsi="宋体" w:eastAsia="宋体" w:cs="宋体"/>
          <w:color w:val="auto"/>
          <w:highlight w:val="none"/>
        </w:rPr>
        <w:t xml:space="preserve">无条件接受贵方及相关管理部门的处罚。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7、我方正式通讯方式为：</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8、我方正式开户银行和账号为：</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供应商授权代表姓名（签字）：</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供应商名称（公章）：</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附件三、法定代表人授权书</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法定代表人授权书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 xml:space="preserve">采购人</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（供应商代表姓名、职务）为本公司的合法代理人，就贵方组织的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（项目编号）竞争性磋商，以本公司名义处理一切与之有关的事务。</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本授权书于        年   月   日签字生效，特此声明。</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被授权人签字：</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投标单位（章）：</w:t>
      </w:r>
      <w:r/>
    </w:p>
    <w:p>
      <w:pPr>
        <w:ind w:firstLine="420"/>
        <w:spacing w:line="360"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ind w:firstLine="420"/>
        <w:spacing w:line="264"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264"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527"/>
        <w:spacing w:line="360" w:lineRule="auto"/>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注：须提被授权人身份证（正反面）复印件加盖公章。</w:t>
      </w: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附件四、报价一览表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报价一览表（第</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rPr>
        <w:t xml:space="preserve">轮）</w:t>
      </w:r>
      <w:r/>
    </w:p>
    <w:tbl>
      <w:tblPr>
        <w:tblStyle w:val="878"/>
        <w:tblW w:w="9390" w:type="dxa"/>
        <w:tblInd w:w="-318" w:type="dxa"/>
        <w:tblLayout w:type="fixed"/>
        <w:tblCellMar>
          <w:left w:w="0" w:type="dxa"/>
          <w:top w:w="0" w:type="dxa"/>
          <w:right w:w="0" w:type="dxa"/>
          <w:bottom w:w="0" w:type="dxa"/>
        </w:tblCellMar>
        <w:tblLook w:val="04A0" w:firstRow="1" w:lastRow="0" w:firstColumn="1" w:lastColumn="0" w:noHBand="0" w:noVBand="1"/>
      </w:tblPr>
      <w:tblGrid>
        <w:gridCol w:w="2437"/>
        <w:gridCol w:w="3029"/>
        <w:gridCol w:w="2199"/>
        <w:gridCol w:w="1406"/>
        <w:gridCol w:w="319"/>
      </w:tblGrid>
      <w:tr>
        <w:trPr>
          <w:gridAfter w:val="1"/>
          <w:trHeight w:val="284"/>
        </w:trPr>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5466" w:type="dxa"/>
            <w:vAlign w:val="center"/>
            <w:textDirection w:val="lrTb"/>
            <w:noWrap w:val="false"/>
          </w:tcPr>
          <w:p>
            <w:pPr>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项目名称：    </w:t>
            </w:r>
            <w:r/>
          </w:p>
        </w:tc>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3605" w:type="dxa"/>
            <w:vAlign w:val="center"/>
            <w:textDirection w:val="lrTb"/>
            <w:noWrap w:val="false"/>
          </w:tcPr>
          <w:p>
            <w:pPr>
              <w:ind w:firstLine="422"/>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项目编号： </w:t>
            </w:r>
            <w:r/>
          </w:p>
        </w:tc>
      </w:tr>
      <w:tr>
        <w:trPr>
          <w:trHeight w:val="8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投标报价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《关于规范工程造价咨询服务收费标准及有关事项的通知》（苏价服〔2014〕383号）及《关于印发会计师事务所服务收费管理有关规定的通知》（苏价费〔2010〕284号）×（1-优惠率）。</w:t>
            </w:r>
            <w:r/>
          </w:p>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val="zh-CN"/>
              </w:rPr>
              <w:t xml:space="preserve">例：如优惠率为40%，投标报价和签约合同价格即为苏价服（2014）383号文件规定的收费标准的60%。</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zh-CN"/>
              </w:rPr>
              <w:t xml:space="preserve">注：报价一览表填优惠率</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苏采云平台请填写优惠率</w:t>
            </w:r>
            <w:r/>
          </w:p>
        </w:tc>
      </w:tr>
      <w:tr>
        <w:trPr>
          <w:trHeight w:val="54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项目负责人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姓名：</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身份证号：</w:t>
            </w:r>
            <w:r>
              <w:rPr>
                <w:rFonts w:hint="eastAsia" w:ascii="宋体" w:hAnsi="宋体" w:eastAsia="宋体" w:cs="宋体"/>
                <w:color w:val="auto"/>
                <w:szCs w:val="21"/>
                <w:highlight w:val="none"/>
                <w:u w:val="single"/>
                <w:lang w:val="zh-CN"/>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满足磋商文件要求</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w:t>
            </w:r>
            <w:r>
              <w:rPr>
                <w:rFonts w:hint="eastAsia" w:ascii="宋体" w:hAnsi="宋体" w:eastAsia="宋体" w:cs="宋体"/>
                <w:b/>
                <w:color w:val="auto"/>
                <w:szCs w:val="21"/>
                <w:highlight w:val="none"/>
                <w:lang w:val="zh-CN"/>
              </w:rPr>
              <w:t xml:space="preserve">全部</w:t>
            </w:r>
            <w:r>
              <w:rPr>
                <w:rFonts w:hint="eastAsia" w:ascii="宋体" w:hAnsi="宋体" w:eastAsia="宋体" w:cs="宋体"/>
                <w:color w:val="auto"/>
                <w:szCs w:val="21"/>
                <w:highlight w:val="none"/>
                <w:lang w:val="zh-CN"/>
              </w:rPr>
              <w:t xml:space="preserve">属于小微型企业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left"/>
              <w:spacing w:line="30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联合体牵头方：</w:t>
            </w:r>
            <w:r/>
          </w:p>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小微型企业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（是/否，如是须提供中小企业声明函），合同份额占联合体协议合同总金额</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jc w:val="left"/>
              <w:spacing w:line="30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联合体成员：</w:t>
            </w:r>
            <w:r/>
          </w:p>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小微型企业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（是/否，如是须提供中小企业声明函），合同份额占联合体协议合同总金额</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请认真阅读以下说明</w:t>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w:t>
            </w:r>
            <w:r>
              <w:rPr>
                <w:rFonts w:hint="eastAsia" w:ascii="宋体" w:hAnsi="宋体" w:eastAsia="宋体" w:cs="宋体"/>
                <w:b/>
                <w:color w:val="auto"/>
                <w:szCs w:val="21"/>
                <w:highlight w:val="none"/>
                <w:lang w:val="zh-CN"/>
              </w:rPr>
              <w:t xml:space="preserve">全部</w:t>
            </w:r>
            <w:r>
              <w:rPr>
                <w:rFonts w:hint="eastAsia" w:ascii="宋体" w:hAnsi="宋体" w:eastAsia="宋体" w:cs="宋体"/>
                <w:color w:val="auto"/>
                <w:szCs w:val="21"/>
                <w:highlight w:val="none"/>
                <w:lang w:val="zh-CN"/>
              </w:rPr>
              <w:t xml:space="preserve">属于残疾人福利性单位</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参照以上要求</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如实填写</w:t>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w:t>
            </w:r>
            <w:r>
              <w:rPr>
                <w:rFonts w:hint="eastAsia" w:ascii="宋体" w:hAnsi="宋体" w:eastAsia="宋体" w:cs="宋体"/>
                <w:b/>
                <w:color w:val="auto"/>
                <w:szCs w:val="21"/>
                <w:highlight w:val="none"/>
                <w:lang w:val="zh-CN"/>
              </w:rPr>
              <w:t xml:space="preserve">全部</w:t>
            </w:r>
            <w:r>
              <w:rPr>
                <w:rFonts w:hint="eastAsia" w:ascii="宋体" w:hAnsi="宋体" w:eastAsia="宋体" w:cs="宋体"/>
                <w:color w:val="auto"/>
                <w:szCs w:val="21"/>
                <w:highlight w:val="none"/>
                <w:lang w:val="zh-CN"/>
              </w:rPr>
              <w:t xml:space="preserve">属于监狱企业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jc w:val="left"/>
        <w:spacing w:line="440" w:lineRule="exact"/>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说明：</w:t>
      </w:r>
      <w:r/>
    </w:p>
    <w:p>
      <w:pPr>
        <w:ind w:firstLine="420"/>
        <w:jc w:val="left"/>
        <w:spacing w:line="440" w:lineRule="exact"/>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本服务仅接受一个价格，不得填报有选择性报价方案。</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（1）响应文件中报价一览表内容与投标文件中相应内容不一致的，以报价一览表为准；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属于小微型企业”、“供应商是否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属于残疾人福利性单位”、“供应商是否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属于监狱企业”勾选“是”或“否”。如 “是”，供应商（联合体成员）需提供《中小企业声明函》、《残疾人福利性单位声明函》、《属于监狱企业的证明文件》；</w:t>
      </w:r>
      <w:r/>
    </w:p>
    <w:p>
      <w:pPr>
        <w:ind w:firstLine="422"/>
        <w:jc w:val="left"/>
        <w:spacing w:line="440" w:lineRule="exact"/>
        <w:shd w:val="clear" w:color="auto" w:fill="ffffff"/>
        <w:widowControl/>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如“否”，联合体成员中有一方为小微企业的，须注明小微企业的合同份额是否占到联合体协议合同总金额30%以上（以联合体协议约定为准）。</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如为代理商投标，还需提供投标产品制造商出具的上述文件。非小微型企业、残疾人福利性单位、监狱企业不享受价格扣除。</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如未按要求提供、填写，或相关内容表述不清前后矛盾的，不享受价格扣除。</w:t>
      </w:r>
      <w:r>
        <w:rPr>
          <w:rFonts w:hint="eastAsia" w:ascii="宋体" w:hAnsi="宋体" w:eastAsia="宋体" w:cs="宋体"/>
          <w:color w:val="auto"/>
          <w:szCs w:val="21"/>
          <w:highlight w:val="none"/>
        </w:rPr>
        <w:t xml:space="preserve">  </w:t>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br w:type="page" w:clear="all"/>
      </w:r>
      <w:r/>
    </w:p>
    <w:p>
      <w:pPr>
        <w:ind w:right="6"/>
        <w:spacing w:line="411" w:lineRule="exact"/>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附件五</w:t>
      </w:r>
      <w:r>
        <w:rPr>
          <w:rFonts w:hint="eastAsia" w:ascii="宋体" w:hAnsi="宋体" w:eastAsia="宋体" w:cs="宋体"/>
          <w:b/>
          <w:color w:val="auto"/>
          <w:szCs w:val="21"/>
          <w:highlight w:val="none"/>
          <w:lang w:val="zh-CN"/>
        </w:rPr>
        <w:t xml:space="preserve">、分项报价表格式</w:t>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center"/>
        <w:spacing w:line="240" w:lineRule="atLeast"/>
        <w:widowControl/>
        <w:rPr>
          <w:rFonts w:hint="eastAsia" w:ascii="宋体" w:hAnsi="宋体" w:eastAsia="宋体" w:cs="宋体"/>
          <w:b/>
          <w:color w:val="auto"/>
          <w:sz w:val="30"/>
          <w:szCs w:val="30"/>
          <w:highlight w:val="none"/>
          <w:lang w:val="zh-CN"/>
        </w:rPr>
      </w:pPr>
      <w:r>
        <w:rPr>
          <w:rFonts w:hint="eastAsia" w:ascii="宋体" w:hAnsi="宋体" w:eastAsia="宋体" w:cs="宋体"/>
          <w:b/>
          <w:color w:val="auto"/>
          <w:sz w:val="30"/>
          <w:szCs w:val="30"/>
          <w:highlight w:val="none"/>
          <w:lang w:val="zh-CN"/>
        </w:rPr>
        <w:t xml:space="preserve">分项报价表</w:t>
      </w:r>
      <w:r/>
    </w:p>
    <w:p>
      <w:pPr>
        <w:jc w:val="center"/>
        <w:spacing w:line="24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（以下表格供应商自行设计、扩展，根据情况予以细化）</w:t>
      </w:r>
      <w:r/>
    </w:p>
    <w:tbl>
      <w:tblPr>
        <w:tblStyle w:val="878"/>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1217"/>
        <w:gridCol w:w="652"/>
        <w:gridCol w:w="709"/>
        <w:gridCol w:w="3137"/>
        <w:gridCol w:w="915"/>
        <w:gridCol w:w="767"/>
        <w:gridCol w:w="1437"/>
      </w:tblGrid>
      <w:tr>
        <w:trPr>
          <w:jc w:val="center"/>
          <w:trHeight w:val="767"/>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项目</w:t>
            </w:r>
            <w:r/>
          </w:p>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工作内容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单价</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合价</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备注</w:t>
            </w:r>
            <w:r/>
          </w:p>
        </w:tc>
      </w:tr>
      <w:tr>
        <w:trPr>
          <w:jc w:val="center"/>
          <w:trHeight w:val="682"/>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692"/>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703"/>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698"/>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676"/>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700"/>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696"/>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706"/>
        </w:trPr>
        <w:tc>
          <w:tcPr>
            <w:tcBorders>
              <w:top w:val="single" w:color="auto" w:sz="4" w:space="0"/>
              <w:left w:val="single" w:color="auto" w:sz="4" w:space="0"/>
              <w:bottom w:val="single" w:color="auto" w:sz="4" w:space="0"/>
              <w:right w:val="single" w:color="auto" w:sz="4" w:space="0"/>
            </w:tcBorders>
            <w:tcW w:w="476"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728"/>
        </w:trPr>
        <w:tc>
          <w:tcPr>
            <w:gridSpan w:val="5"/>
            <w:tcBorders>
              <w:top w:val="single" w:color="auto" w:sz="4" w:space="0"/>
              <w:left w:val="single" w:color="auto" w:sz="4" w:space="0"/>
              <w:bottom w:val="single" w:color="auto" w:sz="4" w:space="0"/>
              <w:right w:val="single" w:color="auto" w:sz="4" w:space="0"/>
            </w:tcBorders>
            <w:tcW w:w="6191" w:type="dxa"/>
            <w:vAlign w:val="center"/>
            <w:textDirection w:val="lrTb"/>
            <w:noWrap w:val="false"/>
          </w:tcPr>
          <w:p>
            <w:pPr>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总价</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67" w:type="dxa"/>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供应商（盖章）：            </w:t>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授权代表签字：             </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附件六、拟投入本项目人员一览表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拟投入本项目人员一览表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项目名称：                                             项目编号：</w:t>
      </w:r>
      <w:r/>
    </w:p>
    <w:tbl>
      <w:tblPr>
        <w:tblStyle w:val="878"/>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jc w:val="center"/>
          <w:trHeight w:val="1311"/>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职务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性别</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年龄</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学历</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执业</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资格</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证书号</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技术职称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相关工作年限</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438"/>
        </w:trPr>
        <w:tc>
          <w:tcPr>
            <w:gridSpan w:val="12"/>
            <w:tcBorders>
              <w:top w:val="single" w:color="auto" w:sz="4" w:space="0"/>
              <w:left w:val="single" w:color="auto" w:sz="4" w:space="0"/>
              <w:bottom w:val="single" w:color="auto" w:sz="4" w:space="0"/>
              <w:right w:val="single" w:color="auto" w:sz="4" w:space="0"/>
            </w:tcBorders>
            <w:tcW w:w="9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主要管理人员</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47"/>
        </w:trPr>
        <w:tc>
          <w:tcPr>
            <w:gridSpan w:val="12"/>
            <w:tcBorders>
              <w:top w:val="single" w:color="auto" w:sz="4" w:space="0"/>
              <w:left w:val="single" w:color="auto" w:sz="4" w:space="0"/>
              <w:bottom w:val="single" w:color="auto" w:sz="4" w:space="0"/>
              <w:right w:val="single" w:color="auto" w:sz="4" w:space="0"/>
            </w:tcBorders>
            <w:tcW w:w="9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专业技术人员</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…专业负责人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…专业负责人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技术员</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说明：</w:t>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“备注”栏，可填写该人员擅长的工程（或工作）种类；</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（盖章）</w:t>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240" w:lineRule="atLeast"/>
        <w:widowControl/>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附件七、技术条款偏离表</w:t>
      </w:r>
      <w:r/>
    </w:p>
    <w:p>
      <w:pPr>
        <w:ind w:left="420"/>
        <w:jc w:val="center"/>
        <w:spacing w:line="240" w:lineRule="atLeast"/>
        <w:widowControl/>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技术条款偏离表</w:t>
      </w:r>
      <w:r/>
    </w:p>
    <w:tbl>
      <w:tblPr>
        <w:tblStyle w:val="878"/>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ind w:firstLine="21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采购文件要求的规格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lang w:val="zh-CN"/>
        </w:rPr>
        <w:t xml:space="preserve">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如果行数不够，请自行增加。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请供应商根据实际情况填写，如果实际响应与供应商提供的证明资料有实质性偏离的，将作无效标处理。</w:t>
      </w:r>
      <w:r/>
    </w:p>
    <w:p>
      <w:pPr>
        <w:jc w:val="left"/>
        <w:spacing w:line="24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附件八、商务条款偏离表</w:t>
      </w:r>
      <w:r/>
    </w:p>
    <w:p>
      <w:pPr>
        <w:ind w:left="420"/>
        <w:jc w:val="center"/>
        <w:spacing w:line="240" w:lineRule="atLeast"/>
        <w:widowControl/>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商务条款偏离表</w:t>
      </w:r>
      <w:r/>
    </w:p>
    <w:tbl>
      <w:tblPr>
        <w:tblStyle w:val="878"/>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91"/>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901" w:type="dxa"/>
            <w:vAlign w:val="center"/>
            <w:textDirection w:val="lrTb"/>
            <w:noWrap w:val="false"/>
          </w:tcPr>
          <w:p>
            <w:pPr>
              <w:ind w:firstLine="105"/>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磋商响应</w:t>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lang w:val="zh-CN"/>
        </w:rPr>
        <w:t xml:space="preserve">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如果行数不够，请自行增加。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请供应商根据实际情况填写，如果实际响应与供应商提供的证明资料有实质性偏离的，将作无效标处理。</w:t>
      </w:r>
      <w:r/>
    </w:p>
    <w:p>
      <w:pPr>
        <w:jc w:val="left"/>
        <w:spacing w:line="360" w:lineRule="auto"/>
        <w:rPr>
          <w:rFonts w:hint="eastAsia" w:ascii="宋体" w:hAnsi="宋体" w:eastAsia="宋体" w:cs="宋体"/>
          <w:b/>
          <w:color w:val="auto"/>
          <w:szCs w:val="21"/>
          <w:highlight w:val="none"/>
          <w:lang w:val="zh-CN"/>
        </w:rPr>
        <w:outlineLvl w:val="9"/>
      </w:pPr>
      <w:r/>
      <w:bookmarkStart w:id="41" w:name="page1"/>
      <w:r/>
      <w:bookmarkEnd w:id="41"/>
      <w:r/>
      <w:r/>
    </w:p>
    <w:p>
      <w:pPr>
        <w:pStyle w:val="869"/>
        <w:rPr>
          <w:rFonts w:hint="eastAsia" w:ascii="宋体" w:hAnsi="宋体" w:eastAsia="宋体" w:cs="宋体"/>
          <w:bCs/>
          <w:color w:val="auto"/>
          <w:sz w:val="24"/>
          <w:szCs w:val="30"/>
          <w:highlight w:val="none"/>
        </w:rPr>
      </w:pPr>
      <w:r>
        <w:rPr>
          <w:rFonts w:hint="eastAsia" w:ascii="宋体" w:hAnsi="宋体" w:eastAsia="宋体" w:cs="宋体"/>
          <w:b w:val="0"/>
          <w:color w:val="auto"/>
          <w:szCs w:val="21"/>
          <w:highlight w:val="none"/>
          <w:lang w:val="zh-CN"/>
        </w:rPr>
        <w:br w:type="page" w:clear="all"/>
      </w:r>
      <w:bookmarkStart w:id="42" w:name="_Toc48908469"/>
      <w:r/>
      <w:bookmarkStart w:id="43" w:name="_Toc67490796"/>
      <w:r>
        <w:rPr>
          <w:rFonts w:hint="eastAsia" w:ascii="宋体" w:hAnsi="宋体" w:eastAsia="宋体" w:cs="宋体"/>
          <w:bCs/>
          <w:color w:val="auto"/>
          <w:sz w:val="24"/>
          <w:szCs w:val="30"/>
          <w:highlight w:val="none"/>
        </w:rPr>
        <w:t xml:space="preserve">附件九、供应商项目业绩情况表（及证明材料）</w:t>
      </w:r>
      <w:bookmarkEnd w:id="42"/>
      <w:r/>
      <w:bookmarkEnd w:id="43"/>
      <w:r/>
      <w:r/>
    </w:p>
    <w:p>
      <w:pPr>
        <w:ind w:firstLine="4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t xml:space="preserve">供应商项目业绩情况表</w:t>
      </w:r>
      <w:r/>
    </w:p>
    <w:tbl>
      <w:tblPr>
        <w:tblStyle w:val="878"/>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1240"/>
        <w:gridCol w:w="1009"/>
        <w:gridCol w:w="1615"/>
        <w:gridCol w:w="1325"/>
        <w:gridCol w:w="1211"/>
      </w:tblGrid>
      <w:tr>
        <w:trPr>
          <w:jc w:val="center"/>
          <w:trHeight w:val="1296"/>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业主单位</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业主联系方式</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工作主要内容</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获奖情况</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1"/>
          <w:highlight w:val="none"/>
        </w:rPr>
        <w:t xml:space="preserve">（盖章）</w:t>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Cs/>
          <w:color w:val="auto"/>
          <w:sz w:val="44"/>
          <w:szCs w:val="21"/>
          <w:highlight w:val="none"/>
        </w:rPr>
        <w:br w:type="page" w:clear="all"/>
      </w:r>
      <w:bookmarkStart w:id="44" w:name="_Toc48908470"/>
      <w:r/>
      <w:bookmarkStart w:id="45" w:name="_Toc67490797"/>
      <w:r/>
      <w:bookmarkStart w:id="46" w:name="_Toc38786361"/>
      <w:r>
        <w:rPr>
          <w:rFonts w:hint="eastAsia" w:ascii="宋体" w:hAnsi="宋体" w:eastAsia="宋体" w:cs="宋体"/>
          <w:b/>
          <w:bCs/>
          <w:color w:val="auto"/>
          <w:sz w:val="24"/>
          <w:szCs w:val="30"/>
          <w:highlight w:val="none"/>
        </w:rPr>
        <w:t xml:space="preserve">附件十、技术说明或服务方案（根据文件要求自行编制）</w:t>
      </w:r>
      <w:bookmarkEnd w:id="44"/>
      <w:r/>
      <w:bookmarkEnd w:id="45"/>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bCs/>
          <w:color w:val="auto"/>
          <w:sz w:val="24"/>
          <w:szCs w:val="30"/>
          <w:highlight w:val="none"/>
        </w:rPr>
      </w:pPr>
      <w:r/>
      <w:bookmarkStart w:id="47" w:name="_Toc67490798"/>
      <w:r/>
      <w:bookmarkStart w:id="48" w:name="_Toc48908472"/>
      <w:r>
        <w:rPr>
          <w:rFonts w:hint="eastAsia" w:ascii="宋体" w:hAnsi="宋体" w:eastAsia="宋体" w:cs="宋体"/>
          <w:b/>
          <w:bCs/>
          <w:color w:val="auto"/>
          <w:sz w:val="24"/>
          <w:szCs w:val="30"/>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
          <w:bCs/>
          <w:color w:val="auto"/>
          <w:sz w:val="24"/>
          <w:szCs w:val="30"/>
          <w:highlight w:val="none"/>
        </w:rPr>
        <w:t xml:space="preserve">附件十一、</w:t>
      </w:r>
      <w:bookmarkEnd w:id="47"/>
      <w:r/>
      <w:bookmarkEnd w:id="48"/>
      <w:r>
        <w:rPr>
          <w:rFonts w:hint="eastAsia" w:ascii="宋体" w:hAnsi="宋体" w:eastAsia="宋体" w:cs="宋体"/>
          <w:b/>
          <w:bCs/>
          <w:color w:val="auto"/>
          <w:sz w:val="24"/>
          <w:szCs w:val="30"/>
          <w:highlight w:val="none"/>
        </w:rPr>
        <w:t xml:space="preserve">其他材料</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采购人根据《中华人民共和国政府采购法》要求规定的基本条件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详见第一章 竞争性磋商公告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2、采购人根据采购项目的特殊要求规定的特定条件：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详见第一章 竞争性磋商公告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bCs/>
          <w:color w:val="auto"/>
          <w:szCs w:val="21"/>
          <w:highlight w:val="none"/>
        </w:rPr>
        <w:outlineLvl w:val="1"/>
      </w:pPr>
      <w:r>
        <w:rPr>
          <w:rFonts w:hint="eastAsia" w:ascii="宋体" w:hAnsi="宋体" w:eastAsia="宋体" w:cs="宋体"/>
          <w:color w:val="auto"/>
          <w:sz w:val="24"/>
          <w:szCs w:val="24"/>
          <w:highlight w:val="none"/>
          <w:lang w:val="en-US" w:eastAsia="zh-CN" w:bidi="ar-SA"/>
        </w:rPr>
        <w:t xml:space="preserve">3、供应商认为有必要有其他证明文件</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val="zh-CN"/>
        </w:rPr>
        <w:t xml:space="preserve">）</w:t>
      </w:r>
      <w:r/>
    </w:p>
    <w:p>
      <w:pPr>
        <w:jc w:val="left"/>
        <w:keepNex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bCs/>
          <w:color w:val="auto"/>
          <w:sz w:val="24"/>
          <w:szCs w:val="30"/>
          <w:highlight w:val="none"/>
        </w:rPr>
      </w:pPr>
      <w:r/>
      <w:bookmarkStart w:id="49" w:name="_Toc48908473"/>
      <w:r/>
      <w:bookmarkStart w:id="50" w:name="_Toc67490799"/>
      <w:r>
        <w:rPr>
          <w:rFonts w:hint="eastAsia" w:ascii="宋体" w:hAnsi="宋体" w:eastAsia="宋体" w:cs="宋体"/>
          <w:b/>
          <w:bCs/>
          <w:color w:val="auto"/>
          <w:sz w:val="24"/>
          <w:szCs w:val="30"/>
          <w:highlight w:val="none"/>
        </w:rPr>
        <w:br w:type="page" w:clear="all"/>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
          <w:bCs/>
          <w:color w:val="auto"/>
          <w:sz w:val="24"/>
          <w:szCs w:val="30"/>
          <w:highlight w:val="none"/>
        </w:rPr>
        <w:t xml:space="preserve">附件十二、具备履行合同所必需的设备和专业技术能力的声明格式</w:t>
      </w:r>
      <w:bookmarkEnd w:id="46"/>
      <w:r/>
      <w:bookmarkEnd w:id="49"/>
      <w:r/>
      <w:bookmarkEnd w:id="50"/>
      <w:r/>
      <w:r/>
    </w:p>
    <w:p>
      <w:pPr>
        <w:ind w:firstLine="1050"/>
        <w:spacing w:before="309"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采购方） </w:t>
      </w:r>
      <w:r>
        <w:rPr>
          <w:rFonts w:hint="eastAsia" w:ascii="宋体" w:hAnsi="宋体" w:eastAsia="宋体" w:cs="宋体"/>
          <w:color w:val="auto"/>
          <w:szCs w:val="21"/>
          <w:highlight w:val="none"/>
        </w:rPr>
        <w:t xml:space="preserve">：</w:t>
      </w:r>
      <w:r/>
    </w:p>
    <w:p>
      <w:pPr>
        <w:ind w:left="492" w:firstLine="420"/>
        <w:spacing w:before="34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 （供应商名称）郑重声明：我公司具备履行本项采购合同所必需的设备和专业</w:t>
      </w:r>
      <w:r/>
    </w:p>
    <w:p>
      <w:pPr>
        <w:ind w:firstLine="420"/>
        <w:spacing w:before="34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技术能力，为履行本项采购合同我单位具备如下主要设备和主要专业技术能力：</w:t>
      </w:r>
      <w:r/>
    </w:p>
    <w:p>
      <w:pPr>
        <w:ind w:left="492" w:firstLine="420"/>
        <w:spacing w:before="237"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主要设备有：。( 若有，格式自拟 )</w:t>
      </w:r>
      <w:r/>
    </w:p>
    <w:p>
      <w:pPr>
        <w:ind w:left="492" w:firstLine="420"/>
        <w:spacing w:before="222"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主要专业技术能力有：。( 若有，格式自拟)</w:t>
      </w:r>
      <w:r/>
    </w:p>
    <w:p>
      <w:pPr>
        <w:ind w:firstLine="4830"/>
        <w:spacing w:before="79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声明人：（公章）</w:t>
      </w:r>
      <w:r/>
    </w:p>
    <w:p>
      <w:pPr>
        <w:ind w:left="4440" w:firstLine="420"/>
        <w:spacing w:before="341"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left="492" w:firstLine="420"/>
        <w:spacing w:before="591"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其他证明材料及文件：（如果供应商认为需要提供的话）</w:t>
      </w:r>
      <w:r/>
    </w:p>
    <w:p>
      <w:pPr>
        <w:ind w:firstLine="482"/>
        <w:jc w:val="left"/>
        <w:keepNext/>
        <w:rPr>
          <w:rFonts w:hint="eastAsia" w:ascii="宋体" w:hAnsi="宋体" w:eastAsia="宋体" w:cs="宋体"/>
          <w:b/>
          <w:bCs/>
          <w:color w:val="auto"/>
          <w:sz w:val="24"/>
          <w:szCs w:val="30"/>
          <w:highlight w:val="none"/>
        </w:rPr>
        <w:outlineLvl w:val="9"/>
      </w:pPr>
      <w:r/>
      <w:bookmarkStart w:id="51" w:name="_Toc481604689"/>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
          <w:bCs/>
          <w:color w:val="auto"/>
          <w:sz w:val="24"/>
          <w:szCs w:val="30"/>
          <w:highlight w:val="none"/>
        </w:rPr>
        <w:br w:type="page" w:clear="all"/>
      </w:r>
      <w:bookmarkStart w:id="52" w:name="_Toc67490800"/>
      <w:r/>
      <w:bookmarkStart w:id="53" w:name="_Toc48908474"/>
      <w:r>
        <w:rPr>
          <w:rFonts w:hint="eastAsia" w:ascii="宋体" w:hAnsi="宋体" w:eastAsia="宋体" w:cs="宋体"/>
          <w:b/>
          <w:bCs/>
          <w:color w:val="auto"/>
          <w:sz w:val="24"/>
          <w:szCs w:val="30"/>
          <w:highlight w:val="none"/>
        </w:rPr>
        <w:t xml:space="preserve">附件十三、中小企业声明函格式</w:t>
      </w:r>
      <w:bookmarkEnd w:id="51"/>
      <w:r/>
      <w:bookmarkEnd w:id="52"/>
      <w:r/>
      <w:bookmarkEnd w:id="53"/>
      <w:r/>
      <w:r/>
    </w:p>
    <w:p>
      <w:pPr>
        <w:ind w:firstLine="420"/>
        <w:spacing w:line="360" w:lineRule="auto"/>
        <w:shd w:val="clear" w:color="auto" w:fill="ffffff"/>
        <w:widowControl/>
        <w:rPr>
          <w:rFonts w:hint="eastAsia" w:ascii="宋体" w:hAnsi="宋体" w:eastAsia="宋体" w:cs="宋体"/>
          <w:color w:val="auto"/>
          <w:szCs w:val="21"/>
          <w:highlight w:val="none"/>
        </w:rPr>
      </w:pPr>
      <w:r/>
      <w:bookmarkStart w:id="54" w:name="_Toc8704"/>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中小企业声明函（服务）</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Cs w:val="21"/>
          <w:highlight w:val="none"/>
          <w:u w:val="single"/>
        </w:rPr>
        <w:t xml:space="preserve"> </w:t>
      </w:r>
      <w:r>
        <w:rPr>
          <w:rFonts w:hint="eastAsia" w:ascii="宋体" w:hAnsi="宋体" w:eastAsia="宋体" w:cs="宋体"/>
          <w:i/>
          <w:color w:val="auto"/>
          <w:szCs w:val="21"/>
          <w:highlight w:val="none"/>
          <w:u w:val="single"/>
        </w:rPr>
        <w:t xml:space="preserve">（单位名称） </w:t>
      </w:r>
      <w:r>
        <w:rPr>
          <w:rFonts w:hint="eastAsia" w:ascii="宋体" w:hAnsi="宋体" w:eastAsia="宋体" w:cs="宋体"/>
          <w:color w:val="auto"/>
          <w:szCs w:val="21"/>
          <w:highlight w:val="none"/>
        </w:rPr>
        <w:t xml:space="preserve">的</w:t>
      </w:r>
      <w:r>
        <w:rPr>
          <w:rFonts w:hint="eastAsia" w:ascii="宋体" w:hAnsi="宋体" w:eastAsia="宋体" w:cs="宋体"/>
          <w:i/>
          <w:color w:val="auto"/>
          <w:szCs w:val="21"/>
          <w:highlight w:val="none"/>
          <w:u w:val="single"/>
        </w:rPr>
        <w:t xml:space="preserve">（项目名称）</w:t>
      </w:r>
      <w:r>
        <w:rPr>
          <w:rFonts w:hint="eastAsia" w:ascii="宋体" w:hAnsi="宋体" w:eastAsia="宋体" w:cs="宋体"/>
          <w:color w:val="auto"/>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i/>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i/>
          <w:color w:val="auto"/>
          <w:szCs w:val="21"/>
          <w:highlight w:val="none"/>
          <w:u w:val="single"/>
        </w:rPr>
        <w:t xml:space="preserve">（采购文件中明确的所属行业） </w:t>
      </w:r>
      <w:r>
        <w:rPr>
          <w:rFonts w:hint="eastAsia" w:ascii="宋体" w:hAnsi="宋体" w:eastAsia="宋体" w:cs="宋体"/>
          <w:color w:val="auto"/>
          <w:szCs w:val="21"/>
          <w:highlight w:val="none"/>
        </w:rPr>
        <w:t xml:space="preserve">；承接企业为 </w:t>
      </w:r>
      <w:r>
        <w:rPr>
          <w:rFonts w:hint="eastAsia" w:ascii="宋体" w:hAnsi="宋体" w:eastAsia="宋体" w:cs="宋体"/>
          <w:i/>
          <w:color w:val="auto"/>
          <w:szCs w:val="21"/>
          <w:highlight w:val="none"/>
          <w:u w:val="single"/>
        </w:rPr>
        <w:t xml:space="preserve">（企业名称）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4"/>
          <w:highlight w:val="none"/>
          <w:vertAlign w:val="superscript"/>
        </w:rPr>
        <w:footnoteReference w:id="2"/>
      </w:r>
      <w:r>
        <w:rPr>
          <w:rFonts w:hint="eastAsia" w:ascii="宋体" w:hAnsi="宋体" w:eastAsia="宋体" w:cs="宋体"/>
          <w:color w:val="auto"/>
          <w:szCs w:val="21"/>
          <w:highlight w:val="none"/>
        </w:rPr>
        <w:t xml:space="preserve">，资产总额为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 ，属于</w:t>
      </w:r>
      <w:r>
        <w:rPr>
          <w:rFonts w:hint="eastAsia" w:ascii="宋体" w:hAnsi="宋体" w:eastAsia="宋体" w:cs="宋体"/>
          <w:i/>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i/>
          <w:color w:val="auto"/>
          <w:szCs w:val="21"/>
          <w:highlight w:val="none"/>
          <w:u w:val="single"/>
        </w:rPr>
        <w:t xml:space="preserve"> （标的名称）</w:t>
      </w:r>
      <w:r>
        <w:rPr>
          <w:rFonts w:hint="eastAsia" w:ascii="宋体" w:hAnsi="宋体" w:eastAsia="宋体" w:cs="宋体"/>
          <w:color w:val="auto"/>
          <w:szCs w:val="21"/>
          <w:highlight w:val="none"/>
        </w:rPr>
        <w:t xml:space="preserve">，属于</w:t>
      </w:r>
      <w:r>
        <w:rPr>
          <w:rFonts w:hint="eastAsia" w:ascii="宋体" w:hAnsi="宋体" w:eastAsia="宋体" w:cs="宋体"/>
          <w:i/>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；承接企业为 </w:t>
      </w:r>
      <w:r>
        <w:rPr>
          <w:rFonts w:hint="eastAsia" w:ascii="宋体" w:hAnsi="宋体" w:eastAsia="宋体" w:cs="宋体"/>
          <w:i/>
          <w:color w:val="auto"/>
          <w:szCs w:val="21"/>
          <w:highlight w:val="none"/>
          <w:u w:val="single"/>
        </w:rPr>
        <w:t xml:space="preserve">（企业名称）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 ，属于</w:t>
      </w:r>
      <w:r>
        <w:rPr>
          <w:rFonts w:hint="eastAsia" w:ascii="宋体" w:hAnsi="宋体" w:eastAsia="宋体" w:cs="宋体"/>
          <w:i/>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                                         日  期： </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center"/>
        <w:spacing w:line="360" w:lineRule="auto"/>
        <w:rPr>
          <w:rFonts w:hint="eastAsia" w:ascii="宋体" w:hAnsi="宋体" w:eastAsia="宋体" w:cs="宋体"/>
          <w:b/>
          <w:bCs/>
          <w:color w:val="auto"/>
          <w:sz w:val="28"/>
          <w:szCs w:val="24"/>
          <w:highlight w:val="none"/>
        </w:rPr>
      </w:pPr>
      <w:r/>
      <w:bookmarkStart w:id="55" w:name="OLE_LINK14"/>
      <w:r/>
      <w:bookmarkStart w:id="56" w:name="OLE_LINK13"/>
      <w:r>
        <w:rPr>
          <w:rFonts w:hint="eastAsia" w:ascii="宋体" w:hAnsi="宋体" w:eastAsia="宋体" w:cs="宋体"/>
          <w:b/>
          <w:bCs/>
          <w:color w:val="auto"/>
          <w:sz w:val="28"/>
          <w:szCs w:val="24"/>
          <w:highlight w:val="none"/>
        </w:rPr>
        <w:t xml:space="preserve">残疾人福利性单位声明函</w:t>
      </w:r>
      <w:bookmarkEnd w:id="55"/>
      <w:r/>
      <w:bookmarkEnd w:id="56"/>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1"/>
          <w:highlight w:val="none"/>
          <w:u w:val="single"/>
        </w:rPr>
        <w:t xml:space="preserve">______</w:t>
      </w:r>
      <w:r>
        <w:rPr>
          <w:rFonts w:hint="eastAsia" w:ascii="宋体" w:hAnsi="宋体" w:eastAsia="宋体" w:cs="宋体"/>
          <w:color w:val="auto"/>
          <w:szCs w:val="21"/>
          <w:highlight w:val="none"/>
        </w:rPr>
        <w:t xml:space="preserve">单位的</w:t>
      </w:r>
      <w:r>
        <w:rPr>
          <w:rFonts w:hint="eastAsia" w:ascii="宋体" w:hAnsi="宋体" w:eastAsia="宋体" w:cs="宋体"/>
          <w:color w:val="auto"/>
          <w:szCs w:val="21"/>
          <w:highlight w:val="none"/>
          <w:u w:val="single"/>
        </w:rPr>
        <w:t xml:space="preserve">______</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422"/>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0"/>
        <w:spacing w:after="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属于监狱企业的证明文件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（提供由省级以上监狱管理局、戒毒管理局(含新疆生产建设兵团)出具的属于监狱企业的证明文件）</w:t>
      </w:r>
      <w:r/>
    </w:p>
    <w:p>
      <w:pPr>
        <w:pStyle w:val="869"/>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2"/>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8"/>
          <w:szCs w:val="24"/>
          <w:highlight w:val="none"/>
        </w:rPr>
        <w:t xml:space="preserve">节能产品认证文件</w:t>
      </w:r>
      <w:r/>
    </w:p>
    <w:p>
      <w:pPr>
        <w:ind w:firstLine="42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环境标志产品认证文件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进口产品转让技术、消化吸收再创新方案</w:t>
      </w:r>
      <w:r/>
    </w:p>
    <w:p>
      <w:pPr>
        <w:ind w:firstLine="420"/>
        <w:spacing w:line="360" w:lineRule="auto"/>
        <w:rPr>
          <w:rFonts w:hint="eastAsia" w:ascii="宋体" w:hAnsi="宋体" w:eastAsia="宋体" w:cs="宋体"/>
          <w:b/>
          <w:bCs/>
          <w:color w:val="auto"/>
          <w:sz w:val="24"/>
          <w:szCs w:val="30"/>
          <w:highlight w:val="none"/>
        </w:rPr>
      </w:pPr>
      <w:r>
        <w:rPr>
          <w:rFonts w:hint="eastAsia" w:ascii="宋体" w:hAnsi="宋体" w:eastAsia="宋体" w:cs="宋体"/>
          <w:bCs/>
          <w:color w:val="auto"/>
          <w:szCs w:val="24"/>
          <w:highlight w:val="none"/>
        </w:rPr>
        <w:t xml:space="preserve">（对于允许进口产品参加的项目）</w:t>
      </w:r>
      <w:bookmarkEnd w:id="54"/>
      <w:r/>
      <w:bookmarkStart w:id="57" w:name="_Toc48908475"/>
      <w:r>
        <w:rPr>
          <w:rFonts w:hint="eastAsia" w:ascii="宋体" w:hAnsi="宋体" w:eastAsia="宋体" w:cs="宋体"/>
          <w:color w:val="auto"/>
          <w:szCs w:val="24"/>
          <w:highlight w:val="none"/>
        </w:rPr>
        <w:br w:type="page" w:clear="all"/>
      </w:r>
      <w:r>
        <w:rPr>
          <w:rFonts w:hint="eastAsia" w:ascii="宋体" w:hAnsi="宋体" w:eastAsia="宋体" w:cs="宋体"/>
          <w:b/>
          <w:bCs/>
          <w:color w:val="auto"/>
          <w:sz w:val="24"/>
          <w:szCs w:val="30"/>
          <w:highlight w:val="none"/>
        </w:rPr>
        <w:t xml:space="preserve">附件十四、近3年内在经营活动中没有重大违法记录的书面声明</w:t>
      </w:r>
      <w:bookmarkEnd w:id="57"/>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w:t>
      </w: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（项目编号）投标邀请，正式授权下述签字人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(姓名和职务)代表供应商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（供应商名称），提交投标文件。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据此函，签字人兹宣布声明和承诺如下：</w:t>
      </w:r>
      <w:r/>
    </w:p>
    <w:p>
      <w:pPr>
        <w:ind w:firstLine="422"/>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我单位参加本次采购活动前3年内在经营活动中没有重大违法记录，且不是失信被执行人、重大税收违法案件当事人名单、政府采购严重违法失信行为记录名单的供应商。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特此声明。</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供应商名称（盖章）：</w:t>
      </w:r>
      <w:r/>
    </w:p>
    <w:p>
      <w:pPr>
        <w:ind w:firstLine="403"/>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授权委托人签字：                   </w:t>
      </w:r>
      <w:r/>
    </w:p>
    <w:p>
      <w:pPr>
        <w:ind w:firstLine="407"/>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bookmarkStart w:id="58" w:name="_Toc48908476"/>
      <w:r/>
      <w:r/>
    </w:p>
    <w:p>
      <w:pPr>
        <w:spacing w:after="120"/>
        <w:rPr>
          <w:rFonts w:hint="eastAsia" w:ascii="宋体" w:hAnsi="宋体" w:eastAsia="宋体" w:cs="宋体"/>
          <w:b/>
          <w:bCs/>
          <w:color w:val="auto"/>
          <w:sz w:val="24"/>
          <w:szCs w:val="30"/>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30"/>
          <w:highlight w:val="none"/>
        </w:rPr>
        <w:t xml:space="preserve">附件十五、</w:t>
      </w:r>
      <w:bookmarkEnd w:id="58"/>
      <w:r>
        <w:rPr>
          <w:rFonts w:hint="eastAsia" w:ascii="宋体" w:hAnsi="宋体" w:eastAsia="宋体" w:cs="宋体"/>
          <w:b/>
          <w:bCs/>
          <w:color w:val="auto"/>
          <w:sz w:val="24"/>
          <w:szCs w:val="30"/>
          <w:highlight w:val="none"/>
        </w:rPr>
        <w:t xml:space="preserve">联合体协议书</w:t>
      </w:r>
      <w:r/>
    </w:p>
    <w:p>
      <w:pPr>
        <w:ind w:right="6"/>
        <w:jc w:val="center"/>
        <w:spacing w:line="411"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right="6"/>
        <w:jc w:val="center"/>
        <w:spacing w:line="411" w:lineRule="exact"/>
        <w:rPr>
          <w:rFonts w:hint="eastAsia" w:ascii="宋体" w:hAnsi="宋体" w:eastAsia="宋体" w:cs="宋体"/>
          <w:color w:val="auto"/>
          <w:sz w:val="20"/>
          <w:highlight w:val="none"/>
        </w:rPr>
      </w:pPr>
      <w:r>
        <w:rPr>
          <w:rFonts w:hint="eastAsia" w:ascii="宋体" w:hAnsi="宋体" w:eastAsia="宋体" w:cs="宋体"/>
          <w:b/>
          <w:bCs/>
          <w:color w:val="auto"/>
          <w:sz w:val="36"/>
          <w:szCs w:val="36"/>
          <w:highlight w:val="none"/>
        </w:rPr>
        <w:t xml:space="preserve">联合体协议书</w:t>
      </w:r>
      <w:r/>
    </w:p>
    <w:p>
      <w:pPr>
        <w:spacing w:line="264"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spacing w:line="240" w:lineRule="exact"/>
        <w:tabs>
          <w:tab w:val="left" w:pos="5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（甲公司名称）</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法定人：</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2" name="Shape 1"/>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0.0pt;mso-wrap-distance-top:0.0pt;mso-wrap-distance-right:0.0pt;mso-wrap-distance-bottom:0.0pt;visibility:visible;" from="116.1pt,0.0pt" to="241.9pt,0.0pt" filled="f" strokecolor="#000000" strokeweight="0.72pt">
                <v:stroke dashstyle="solid"/>
              </v:line>
            </w:pict>
          </mc:Fallback>
        </mc:AlternateContent>
      </w:r>
      <w:r/>
    </w:p>
    <w:p>
      <w:pPr>
        <w:ind w:left="360"/>
        <w:spacing w:line="240" w:lineRule="exact"/>
        <w:tabs>
          <w:tab w:val="left" w:pos="5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（乙公司名称）</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法定人：</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3" name="Shape 2"/>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0.0pt;mso-wrap-distance-top:0.0pt;mso-wrap-distance-right:0.0pt;mso-wrap-distance-bottom:0.0pt;visibility:visible;" from="116.1pt,0.0pt" to="241.9pt,0.0pt" filled="f" strokecolor="#000000" strokeweight="0.72pt">
                <v:stroke dashstyle="solid"/>
              </v:line>
            </w:pict>
          </mc:Fallback>
        </mc:AlternateContent>
      </w:r>
      <w:r/>
    </w:p>
    <w:p>
      <w:pPr>
        <w:ind w:left="360" w:firstLine="420"/>
        <w:spacing w:line="240" w:lineRule="exact"/>
        <w:tabs>
          <w:tab w:val="left" w:pos="7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自愿组成联合体，参加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项目投标。</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2013585</wp:posOffset>
                </wp:positionH>
                <wp:positionV relativeFrom="paragraph">
                  <wp:posOffset>0</wp:posOffset>
                </wp:positionV>
                <wp:extent cx="2598420" cy="0"/>
                <wp:effectExtent l="0" t="4445" r="0" b="5080"/>
                <wp:wrapNone/>
                <wp:docPr id="4" name="Shape 3"/>
                <wp:cNvGraphicFramePr/>
                <a:graphic xmlns:a="http://schemas.openxmlformats.org/drawingml/2006/main">
                  <a:graphicData uri="http://schemas.microsoft.com/office/word/2010/wordprocessingShape">
                    <wps:wsp>
                      <wps:cNvPr id="0" name=""/>
                      <wps:cNvSpPr/>
                      <wps:spPr bwMode="auto">
                        <a:xfrm>
                          <a:off x="0" y="0"/>
                          <a:ext cx="2598420" cy="0"/>
                        </a:xfrm>
                        <a:prstGeom prst="line">
                          <a:avLst/>
                        </a:prstGeom>
                        <a:ln w="9143"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0288;mso-wrap-distance-left:0.0pt;mso-wrap-distance-top:0.0pt;mso-wrap-distance-right:0.0pt;mso-wrap-distance-bottom:0.0pt;visibility:visible;" from="158.5pt,0.0pt" to="363.1pt,0.0pt" filled="f" strokecolor="#000000" strokeweight="0.72pt">
                <v:stroke dashstyle="solid"/>
              </v:line>
            </w:pict>
          </mc:Fallback>
        </mc:AlternateContent>
      </w:r>
      <w:r/>
    </w:p>
    <w:p>
      <w:pPr>
        <w:ind w:left="360"/>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现就有关事宜订立协议如下：</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u w:val="single"/>
          <w:lang w:val="zh-CN"/>
        </w:rPr>
        <w:t xml:space="preserve">   甲公司名称）  </w:t>
      </w:r>
      <w:r>
        <w:rPr>
          <w:rFonts w:hint="eastAsia" w:ascii="宋体" w:hAnsi="宋体" w:eastAsia="宋体" w:cs="宋体"/>
          <w:color w:val="auto"/>
          <w:szCs w:val="21"/>
          <w:highlight w:val="none"/>
          <w:lang w:val="zh-CN"/>
        </w:rPr>
        <w:t xml:space="preserve">为联合体牵头方， </w:t>
      </w:r>
      <w:r>
        <w:rPr>
          <w:rFonts w:hint="eastAsia" w:ascii="宋体" w:hAnsi="宋体" w:eastAsia="宋体" w:cs="宋体"/>
          <w:color w:val="auto"/>
          <w:szCs w:val="21"/>
          <w:highlight w:val="none"/>
          <w:u w:val="single"/>
          <w:lang w:val="zh-CN"/>
        </w:rPr>
        <w:t xml:space="preserve">  （乙公司名称）  </w:t>
      </w:r>
      <w:r>
        <w:rPr>
          <w:rFonts w:hint="eastAsia" w:ascii="宋体" w:hAnsi="宋体" w:eastAsia="宋体" w:cs="宋体"/>
          <w:color w:val="auto"/>
          <w:szCs w:val="21"/>
          <w:highlight w:val="none"/>
          <w:lang w:val="zh-CN"/>
        </w:rPr>
        <w:t xml:space="preserve">为联合体成员；</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联合体牵头方：小微型企业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（是/否，如是须提供中小企业声明函），合同份额占联合体协议合同总金额</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联合体成员：小微型企业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（是/否，如是须提供中小企业声明函），合同份额占联合体协议合同总金额</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2、双方均有义务提供足够的资料，以满足采购人对投标资格的要求。</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3、联合体的投标文件、采购人的招标文件、联合体与采购人签订的合同均对双方具有约束力。</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4、因联合体的一方或双方没有履行自己的义务，造成联合体在履行与采购人的合同时违约或联合体与采购人的合同无法继续履行时，直接责任方应承担相关责任。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5、联合体内部有关事项规定如下：</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（1）联合体由牵头方负责与业主联系。</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（2）投标工作由联合体牵头方负责，由双方组成的投标小组具体实施；联合体牵头方代表联合体办理投标事宜，联合体牵头方在投标文件中的所有承诺均代表了联合体各成员。</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p>
    <w:p>
      <w:pPr>
        <w:ind w:left="36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（4）如中标，联合体内部将遵守以下规定：</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a．联合体牵头方和成员共同与业主签订合同书，并就中标项目向业</w:t>
      </w:r>
      <w:bookmarkStart w:id="59" w:name="page2"/>
      <w:r/>
      <w:bookmarkEnd w:id="59"/>
      <w:r>
        <w:rPr>
          <w:rFonts w:hint="eastAsia" w:ascii="宋体" w:hAnsi="宋体" w:eastAsia="宋体" w:cs="宋体"/>
          <w:color w:val="auto"/>
          <w:szCs w:val="21"/>
          <w:highlight w:val="none"/>
          <w:lang w:val="zh-CN"/>
        </w:rPr>
        <w:t xml:space="preserve">主负责有连带的和各自的法律责任；</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b．联合体牵头方代表联合体成员承担责任和接受业主的指令、指示和通知，并且在整个合同实施过程中的全部事宜（包括工程价款支付）均由联合体牵头方负责；联合体内部的资金结算、拨付由联合体内部协议确定，与采购人无关。</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c．联合体分工原则：联合体牵头方负责本工程招标范围内的竣工决算审计以及招标文件规定的所有内容牵头实施，负责协调联合体内部事宜。联合体各成员负责本工程招标文件要求规定的各项工作。</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（5）投标工作和联合体在中标后工程实施过程中的有关费用由联合体牵头单位统一承担，联合体内部按各自承担的工作量分摊。</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6、本协议书自签署之日起生效，在上述（5）a 所述的合同书规定的期限之后后自行失效；如中标后，联合体内部另有协议的，联合体牵头方应将该协议书送交业主。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7、在实施过程中，本协议未竟事宜，由双方协商解决。</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8、本协议书一式</w:t>
      </w:r>
      <w:r>
        <w:rPr>
          <w:rFonts w:hint="eastAsia" w:ascii="宋体" w:hAnsi="宋体" w:cs="宋体"/>
          <w:color w:val="auto"/>
          <w:szCs w:val="21"/>
          <w:highlight w:val="none"/>
          <w:lang w:val="en-US" w:eastAsia="zh-CN"/>
        </w:rPr>
        <w:t xml:space="preserve">叁</w:t>
      </w:r>
      <w:r>
        <w:rPr>
          <w:rFonts w:hint="eastAsia" w:ascii="宋体" w:hAnsi="宋体" w:eastAsia="宋体" w:cs="宋体"/>
          <w:color w:val="auto"/>
          <w:szCs w:val="21"/>
          <w:highlight w:val="none"/>
          <w:lang w:val="zh-CN"/>
        </w:rPr>
        <w:t xml:space="preserve">份，送业主一份，联合体成员各一份。</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360"/>
        <w:spacing w:line="360" w:lineRule="auto"/>
        <w:tabs>
          <w:tab w:val="left" w:pos="5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甲公司名称：（全称）（盖章）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乙公司名称：（全称）（盖章）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360"/>
        <w:spacing w:line="360" w:lineRule="auto"/>
        <w:tabs>
          <w:tab w:val="left" w:pos="538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法定代表人：（签字且盖章）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法定代表人：（签字且盖章）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1080"/>
        <w:spacing w:line="360" w:lineRule="auto"/>
        <w:tabs>
          <w:tab w:val="left" w:pos="2020" w:leader="none"/>
          <w:tab w:val="left" w:pos="2860" w:leader="none"/>
          <w:tab w:val="left" w:pos="6100" w:leader="none"/>
          <w:tab w:val="left" w:pos="7060" w:leader="none"/>
          <w:tab w:val="left" w:pos="7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日</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日</w:t>
      </w:r>
      <w:r/>
    </w:p>
    <w:p>
      <w:pPr>
        <w:ind w:firstLine="420"/>
        <w:spacing w:after="1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20"/>
        <w:spacing w:after="1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22"/>
        <w:spacing w:line="440" w:lineRule="exact"/>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*（联合协议中约定，小型、微型企业的协议合同金额占到联合体协议合同总金额30%以上的，给予联合体</w:t>
      </w:r>
      <w:r>
        <w:rPr>
          <w:rFonts w:hint="eastAsia" w:ascii="宋体" w:hAnsi="宋体" w:cs="宋体"/>
          <w:b/>
          <w:color w:val="auto"/>
          <w:szCs w:val="24"/>
          <w:highlight w:val="none"/>
          <w:lang w:val="en-US" w:eastAsia="zh-CN"/>
        </w:rPr>
        <w:t xml:space="preserve">4</w:t>
      </w:r>
      <w:r>
        <w:rPr>
          <w:rFonts w:hint="eastAsia" w:ascii="宋体" w:hAnsi="宋体" w:eastAsia="宋体" w:cs="宋体"/>
          <w:b/>
          <w:color w:val="auto"/>
          <w:szCs w:val="24"/>
          <w:highlight w:val="none"/>
          <w:lang w:val="zh-CN"/>
        </w:rPr>
        <w:t xml:space="preserve">%的价格扣除；</w:t>
      </w:r>
      <w:r>
        <w:rPr>
          <w:rFonts w:hint="eastAsia" w:ascii="宋体" w:hAnsi="宋体" w:eastAsia="宋体" w:cs="宋体"/>
          <w:b/>
          <w:color w:val="auto"/>
          <w:szCs w:val="21"/>
          <w:highlight w:val="none"/>
        </w:rPr>
        <w:t xml:space="preserve">联合体各方均为小型、微型企业的，联合体视同为小型、微型企业享受10%的价格扣除。</w:t>
      </w:r>
      <w:r>
        <w:rPr>
          <w:rFonts w:hint="eastAsia" w:ascii="宋体" w:hAnsi="宋体" w:eastAsia="宋体" w:cs="宋体"/>
          <w:b/>
          <w:color w:val="auto"/>
          <w:szCs w:val="24"/>
          <w:highlight w:val="none"/>
          <w:lang w:val="zh-CN"/>
        </w:rPr>
        <w:t xml:space="preserve">联合体协议中未约定的，不享受价格扣除）</w:t>
      </w:r>
      <w:r/>
    </w:p>
    <w:p>
      <w:pPr>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br w:type="page" w:clear="all"/>
      </w:r>
      <w:r/>
    </w:p>
    <w:p>
      <w:pPr>
        <w:pStyle w:val="1306"/>
        <w:spacing w:before="120" w:after="120" w:line="240" w:lineRule="auto"/>
        <w:rPr>
          <w:rFonts w:hint="eastAsia" w:eastAsia="宋体"/>
          <w:b w:val="0"/>
          <w:sz w:val="28"/>
          <w:szCs w:val="28"/>
          <w:highlight w:val="none"/>
          <w:lang w:eastAsia="zh-CN"/>
        </w:rPr>
      </w:pPr>
      <w:r>
        <w:rPr>
          <w:rFonts w:hint="eastAsia" w:ascii="宋体" w:hAnsi="宋体" w:eastAsia="宋体" w:cs="宋体"/>
          <w:b/>
          <w:bCs/>
          <w:color w:val="auto"/>
          <w:sz w:val="24"/>
          <w:szCs w:val="30"/>
          <w:highlight w:val="none"/>
        </w:rPr>
        <w:t xml:space="preserve">附件十</w:t>
      </w:r>
      <w:r>
        <w:rPr>
          <w:rFonts w:hint="eastAsia" w:ascii="宋体" w:hAnsi="宋体" w:eastAsia="宋体" w:cs="宋体"/>
          <w:b/>
          <w:bCs/>
          <w:color w:val="auto"/>
          <w:sz w:val="24"/>
          <w:szCs w:val="30"/>
          <w:highlight w:val="none"/>
          <w:lang w:val="en-US" w:eastAsia="zh-CN"/>
        </w:rPr>
        <w:t xml:space="preserve">六</w:t>
      </w:r>
      <w:r>
        <w:rPr>
          <w:rFonts w:hint="eastAsia" w:ascii="宋体" w:hAnsi="宋体" w:eastAsia="宋体" w:cs="宋体"/>
          <w:b/>
          <w:bCs/>
          <w:color w:val="auto"/>
          <w:sz w:val="24"/>
          <w:szCs w:val="30"/>
          <w:highlight w:val="none"/>
        </w:rPr>
        <w:t xml:space="preserve">、本国产品相关资信证明文件</w:t>
      </w:r>
      <w:r>
        <w:rPr>
          <w:rFonts w:hint="eastAsia" w:ascii="宋体" w:hAnsi="宋体" w:eastAsia="宋体" w:cs="宋体"/>
          <w:b/>
          <w:bCs/>
          <w:color w:val="auto"/>
          <w:sz w:val="24"/>
          <w:szCs w:val="30"/>
          <w:highlight w:val="none"/>
          <w:lang w:eastAsia="zh-CN"/>
        </w:rPr>
        <w:t xml:space="preserve">（</w:t>
      </w:r>
      <w:r>
        <w:rPr>
          <w:rFonts w:hint="eastAsia" w:ascii="宋体" w:hAnsi="宋体" w:eastAsia="宋体" w:cs="宋体"/>
          <w:b/>
          <w:bCs/>
          <w:color w:val="auto"/>
          <w:sz w:val="24"/>
          <w:szCs w:val="30"/>
          <w:highlight w:val="none"/>
          <w:lang w:val="en-US" w:eastAsia="zh-CN"/>
        </w:rPr>
        <w:t xml:space="preserve">如有</w:t>
      </w:r>
      <w:r>
        <w:rPr>
          <w:rFonts w:hint="eastAsia" w:ascii="宋体" w:hAnsi="宋体" w:eastAsia="宋体" w:cs="宋体"/>
          <w:b/>
          <w:bCs/>
          <w:color w:val="auto"/>
          <w:sz w:val="24"/>
          <w:szCs w:val="30"/>
          <w:highlight w:val="none"/>
          <w:lang w:eastAsia="zh-CN"/>
        </w:rPr>
        <w:t xml:space="preserve">）</w:t>
      </w:r>
      <w:r/>
    </w:p>
    <w:p>
      <w:pPr>
        <w:ind w:firstLine="480"/>
        <w:jc w:val="both"/>
        <w:keepLines w:val="0"/>
        <w:keepNext w:val="0"/>
        <w:pageBreakBefore w:val="0"/>
        <w:spacing w:before="62" w:after="62" w:line="240" w:lineRule="auto"/>
        <w:widowControl w:val="off"/>
        <w:rPr>
          <w:b w:val="0"/>
          <w:bCs/>
          <w:color w:val="000000"/>
          <w:sz w:val="24"/>
          <w:szCs w:val="24"/>
          <w:highlight w:val="none"/>
        </w:rPr>
      </w:pPr>
      <w:r>
        <w:rPr>
          <w:rFonts w:hint="eastAsia"/>
          <w:b w:val="0"/>
          <w:bCs/>
          <w:color w:val="000000"/>
          <w:sz w:val="24"/>
          <w:szCs w:val="24"/>
          <w:highlight w:val="none"/>
          <w:lang w:val="en-US" w:eastAsia="zh-CN"/>
        </w:rPr>
        <w:t xml:space="preserve">16.1</w:t>
      </w:r>
      <w:r>
        <w:rPr>
          <w:rFonts w:hint="eastAsia"/>
          <w:b w:val="0"/>
          <w:bCs/>
          <w:color w:val="000000"/>
          <w:sz w:val="24"/>
          <w:szCs w:val="24"/>
          <w:highlight w:val="none"/>
        </w:rPr>
        <w:t xml:space="preserve">《关于符合本国产品标准的声明函》或财政部会同有关部门规定的有关证明文件</w:t>
      </w:r>
      <w:r/>
    </w:p>
    <w:p>
      <w:pPr>
        <w:ind w:firstLine="480"/>
        <w:jc w:val="both"/>
        <w:keepLines w:val="0"/>
        <w:keepNext w:val="0"/>
        <w:pageBreakBefore w:val="0"/>
        <w:spacing w:before="62" w:after="62" w:line="240" w:lineRule="auto"/>
        <w:widowControl w:val="off"/>
        <w:rPr>
          <w:b w:val="0"/>
          <w:bCs/>
          <w:color w:val="000000"/>
          <w:sz w:val="24"/>
          <w:szCs w:val="24"/>
          <w:highlight w:val="none"/>
        </w:rPr>
      </w:pPr>
      <w:r>
        <w:rPr>
          <w:rFonts w:hint="eastAsia"/>
          <w:b w:val="0"/>
          <w:bCs/>
          <w:color w:val="000000"/>
          <w:sz w:val="24"/>
          <w:szCs w:val="24"/>
          <w:highlight w:val="none"/>
          <w:lang w:val="en-US" w:eastAsia="zh-CN"/>
        </w:rPr>
        <w:t xml:space="preserve">16</w:t>
      </w:r>
      <w:r>
        <w:rPr>
          <w:b w:val="0"/>
          <w:bCs/>
          <w:color w:val="000000"/>
          <w:sz w:val="24"/>
          <w:szCs w:val="24"/>
          <w:highlight w:val="none"/>
        </w:rPr>
        <w:t xml:space="preserve">.1.1</w:t>
      </w:r>
      <w:r>
        <w:rPr>
          <w:rFonts w:hint="eastAsia"/>
          <w:b w:val="0"/>
          <w:bCs/>
          <w:color w:val="000000"/>
          <w:sz w:val="24"/>
          <w:szCs w:val="24"/>
          <w:highlight w:val="none"/>
        </w:rPr>
        <w:t xml:space="preserve">《关于符合本国产品标准的声明函》</w:t>
      </w:r>
      <w:r/>
    </w:p>
    <w:p>
      <w:pPr>
        <w:ind w:firstLine="480"/>
        <w:jc w:val="both"/>
        <w:keepLines w:val="0"/>
        <w:keepNext w:val="0"/>
        <w:pageBreakBefore w:val="0"/>
        <w:spacing w:before="62" w:after="0" w:line="240" w:lineRule="auto"/>
        <w:widowControl w:val="off"/>
        <w:rPr>
          <w:b/>
          <w:color w:val="000000"/>
          <w:sz w:val="24"/>
          <w:szCs w:val="24"/>
          <w:highlight w:val="none"/>
        </w:rPr>
      </w:pPr>
      <w:r>
        <w:rPr>
          <w:rFonts w:hint="eastAsia"/>
          <w:b w:val="0"/>
          <w:bCs/>
          <w:color w:val="000000"/>
          <w:sz w:val="24"/>
          <w:szCs w:val="24"/>
          <w:highlight w:val="none"/>
        </w:rPr>
        <w:t xml:space="preserve">（特别说明：格式如下，请按要求填写，加盖公章。供应商填写以下具体情况时，序号、产品名称请与招标文件《</w:t>
      </w:r>
      <w:r>
        <w:rPr>
          <w:rFonts w:hint="eastAsia"/>
          <w:b w:val="0"/>
          <w:bCs/>
          <w:color w:val="000000"/>
          <w:sz w:val="24"/>
          <w:szCs w:val="24"/>
          <w:highlight w:val="none"/>
          <w:lang w:val="en-US" w:eastAsia="zh-CN"/>
        </w:rPr>
        <w:t xml:space="preserve">产品</w:t>
      </w:r>
      <w:r>
        <w:rPr>
          <w:rFonts w:hint="eastAsia"/>
          <w:b w:val="0"/>
          <w:bCs/>
          <w:color w:val="000000"/>
          <w:sz w:val="24"/>
          <w:szCs w:val="24"/>
          <w:highlight w:val="none"/>
        </w:rPr>
        <w:t xml:space="preserve">清单》中的序号、产品名称在顺序、内容上均保持一致，供评委现场评审时逐一核对确认，请勿遗漏）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关于符合本国产品标准的声明函</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的规定，本单位提供的以下产品属于本国产品。具体情况如下</w:t>
      </w: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1</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2</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3</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u w:val="single"/>
        </w:rPr>
        <w:t xml:space="preserve">)</w:t>
      </w:r>
      <w:r>
        <w:rPr>
          <w:rFonts w:hint="eastAsia" w:ascii="宋体" w:hAnsi="宋体"/>
          <w:color w:val="000000"/>
          <w:sz w:val="24"/>
          <w:szCs w:val="21"/>
          <w:highlight w:val="none"/>
          <w:vertAlign w:val="superscript"/>
        </w:rPr>
        <w:t xml:space="preserve">4</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5</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本公司</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单位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highlight w:val="none"/>
        </w:rPr>
      </w:pPr>
      <w:r/>
      <w:bookmarkStart w:id="60" w:name="_Hlk218765471"/>
      <w:r>
        <w:rPr>
          <w:rFonts w:hint="eastAsia" w:ascii="宋体" w:hAnsi="宋体"/>
          <w:color w:val="000000"/>
          <w:sz w:val="24"/>
          <w:szCs w:val="21"/>
          <w:highlight w:val="none"/>
        </w:rPr>
        <w:t xml:space="preserve">供应商全称（加盖公章）：</w:t>
      </w:r>
      <w:r/>
    </w:p>
    <w:p>
      <w:pPr>
        <w:ind w:firstLine="480"/>
        <w:jc w:val="both"/>
        <w:spacing w:after="0" w:line="360" w:lineRule="auto"/>
        <w:widowControl w:val="off"/>
        <w:rPr>
          <w:rFonts w:hint="eastAsia" w:ascii="宋体" w:hAnsi="宋体"/>
          <w:color w:val="000000"/>
          <w:sz w:val="24"/>
          <w:szCs w:val="21"/>
          <w:highlight w:val="none"/>
        </w:rPr>
        <w:pBdr>
          <w:bottom w:val="single" w:color="auto" w:sz="6" w:space="1"/>
        </w:pBdr>
      </w:pPr>
      <w:r>
        <w:rPr>
          <w:rFonts w:hint="eastAsia" w:ascii="宋体" w:hAnsi="宋体"/>
          <w:color w:val="000000"/>
          <w:sz w:val="24"/>
          <w:szCs w:val="21"/>
          <w:highlight w:val="none"/>
        </w:rPr>
        <w:t xml:space="preserve">                              日  期：</w:t>
      </w:r>
      <w:bookmarkEnd w:id="60"/>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1.产品如有型号，请在“产品名称”栏一并填写。</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5.该产品的关键工序要求实施前,“关键工序”栏可不填，下同。</w:t>
      </w:r>
      <w:r/>
    </w:p>
    <w:p>
      <w:pPr>
        <w:jc w:val="both"/>
        <w:spacing w:before="62" w:after="62" w:line="240" w:lineRule="auto"/>
        <w:widowControl w:val="off"/>
        <w:rPr>
          <w:bCs/>
          <w:color w:val="000000"/>
          <w:sz w:val="24"/>
          <w:szCs w:val="24"/>
          <w:highlight w:val="none"/>
        </w:rPr>
      </w:pPr>
      <w:r/>
      <w:bookmarkStart w:id="61" w:name="_Hlk218765485"/>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jc w:val="both"/>
        <w:spacing w:before="62" w:after="62" w:line="240" w:lineRule="auto"/>
        <w:widowControl w:val="off"/>
        <w:rPr>
          <w:bCs/>
          <w:color w:val="000000"/>
          <w:sz w:val="30"/>
          <w:szCs w:val="30"/>
          <w:highlight w:val="none"/>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bookmarkEnd w:id="61"/>
      <w:r>
        <w:rPr>
          <w:bCs/>
          <w:color w:val="000000"/>
          <w:sz w:val="30"/>
          <w:szCs w:val="30"/>
          <w:highlight w:val="none"/>
        </w:rPr>
        <w:br w:type="page" w:clear="all"/>
      </w:r>
      <w:r/>
    </w:p>
    <w:p>
      <w:pPr>
        <w:ind w:firstLine="600"/>
        <w:jc w:val="both"/>
        <w:spacing w:before="62" w:after="62" w:line="240" w:lineRule="auto"/>
        <w:widowControl w:val="off"/>
        <w:rPr>
          <w:bCs/>
          <w:color w:val="000000"/>
          <w:sz w:val="24"/>
          <w:szCs w:val="24"/>
          <w:highlight w:val="none"/>
        </w:rPr>
      </w:pPr>
      <w:r>
        <w:rPr>
          <w:rFonts w:hint="eastAsia"/>
          <w:bCs/>
          <w:color w:val="000000"/>
          <w:sz w:val="24"/>
          <w:szCs w:val="24"/>
          <w:highlight w:val="none"/>
          <w:lang w:val="en-US" w:eastAsia="zh-CN"/>
        </w:rPr>
        <w:t xml:space="preserve">16</w:t>
      </w:r>
      <w:r>
        <w:rPr>
          <w:bCs/>
          <w:color w:val="000000"/>
          <w:sz w:val="24"/>
          <w:szCs w:val="24"/>
          <w:highlight w:val="none"/>
        </w:rPr>
        <w:t xml:space="preserve">.1.2</w:t>
      </w:r>
      <w:r>
        <w:rPr>
          <w:rFonts w:hint="eastAsia"/>
          <w:bCs/>
          <w:color w:val="000000"/>
          <w:sz w:val="24"/>
          <w:szCs w:val="24"/>
          <w:highlight w:val="none"/>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…(自行添加内容)</w:t>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br w:type="page" w:clear="all"/>
      </w:r>
      <w:r/>
    </w:p>
    <w:p>
      <w:pPr>
        <w:ind w:firstLine="600"/>
        <w:jc w:val="both"/>
        <w:spacing w:before="62" w:after="62" w:line="360" w:lineRule="auto"/>
        <w:widowControl w:val="off"/>
        <w:rPr>
          <w:bCs/>
          <w:color w:val="000000"/>
          <w:sz w:val="24"/>
          <w:szCs w:val="24"/>
          <w:highlight w:val="none"/>
        </w:rPr>
      </w:pPr>
      <w:r>
        <w:rPr>
          <w:rFonts w:hint="eastAsia"/>
          <w:bCs/>
          <w:color w:val="000000"/>
          <w:sz w:val="24"/>
          <w:szCs w:val="24"/>
          <w:highlight w:val="none"/>
          <w:lang w:val="en-US" w:eastAsia="zh-CN"/>
        </w:rPr>
        <w:t xml:space="preserve">16</w:t>
      </w:r>
      <w:r>
        <w:rPr>
          <w:bCs/>
          <w:color w:val="000000"/>
          <w:sz w:val="24"/>
          <w:szCs w:val="24"/>
          <w:highlight w:val="none"/>
        </w:rPr>
        <w:t xml:space="preserve">.2</w:t>
      </w:r>
      <w:r>
        <w:rPr>
          <w:rFonts w:hint="eastAsia"/>
          <w:bCs/>
          <w:color w:val="000000"/>
          <w:sz w:val="24"/>
          <w:szCs w:val="24"/>
          <w:highlight w:val="none"/>
        </w:rPr>
        <w:t xml:space="preserve">《关于符合本国产品标准的成本占比的承诺函》（格式如下，请按要求填写，加盖公章）</w:t>
      </w:r>
      <w:r/>
    </w:p>
    <w:p>
      <w:pPr>
        <w:ind w:firstLine="643"/>
        <w:jc w:val="center"/>
        <w:spacing w:before="62" w:after="62"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供应商全称（加盖公章）：</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r/>
    </w:p>
    <w:p>
      <w:pPr>
        <w:jc w:val="both"/>
        <w:spacing w:before="62" w:after="62" w:line="360" w:lineRule="auto"/>
        <w:widowControl w:val="off"/>
        <w:rPr>
          <w:bCs/>
          <w:color w:val="000000"/>
          <w:sz w:val="24"/>
          <w:szCs w:val="24"/>
          <w:highlight w:val="none"/>
        </w:rPr>
      </w:pPr>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spacing w:line="440" w:lineRule="exact"/>
        <w:rPr>
          <w:rFonts w:hint="eastAsia" w:ascii="宋体" w:hAnsi="宋体" w:eastAsia="宋体" w:cs="宋体"/>
          <w:b/>
          <w:color w:val="auto"/>
          <w:szCs w:val="24"/>
          <w:highlight w:val="none"/>
          <w:lang w:val="zh-CN"/>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color w:val="auto"/>
          <w:sz w:val="33"/>
          <w:szCs w:val="33"/>
          <w:highlight w:val="none"/>
        </w:rPr>
      </w:pPr>
      <w:r>
        <w:rPr>
          <w:rFonts w:hint="eastAsia" w:ascii="宋体" w:hAnsi="宋体" w:eastAsia="宋体" w:cs="宋体"/>
          <w:b/>
          <w:color w:val="auto"/>
          <w:sz w:val="33"/>
          <w:szCs w:val="33"/>
          <w:highlight w:val="none"/>
        </w:rPr>
      </w:r>
      <w:r/>
    </w:p>
    <w:p>
      <w:pPr>
        <w:spacing w:line="240" w:lineRule="auto"/>
        <w:shd w:val="clear" w:color="auto" w:fill="ffffff"/>
        <w:widowControl/>
        <w:rPr>
          <w:rFonts w:hint="eastAsia" w:ascii="宋体" w:hAnsi="宋体" w:eastAsia="宋体" w:cs="宋体"/>
          <w:b/>
          <w:color w:val="auto"/>
          <w:sz w:val="33"/>
          <w:szCs w:val="33"/>
          <w:highlight w:val="none"/>
        </w:rPr>
      </w:pPr>
      <w:r>
        <w:rPr>
          <w:rFonts w:hint="eastAsia" w:ascii="宋体" w:hAnsi="宋体" w:eastAsia="宋体" w:cs="宋体"/>
          <w:b/>
          <w:color w:val="auto"/>
          <w:sz w:val="33"/>
          <w:szCs w:val="33"/>
          <w:highlight w:val="none"/>
        </w:rPr>
      </w:r>
      <w:r/>
    </w:p>
    <w:sectPr>
      <w:headerReference w:type="default" r:id="rId9"/>
      <w:headerReference w:type="even" r:id="rId10"/>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rPr>
                              <w:lang w:val="zh-CN"/>
                            </w:rPr>
                            <w:t xml:space="preserve">-</w:t>
                          </w:r>
                          <w:r>
                            <w:t xml:space="preserve"> 2 -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rPr>
                        <w:lang w:val="zh-CN"/>
                      </w:rPr>
                      <w:t xml:space="preserve">-</w:t>
                    </w:r>
                    <w:r>
                      <w:t xml:space="preserve"> 2 -</w:t>
                    </w:r>
                    <w:r>
                      <w:fldChar w:fldCharType="end"/>
                    </w:r>
                    <w:r/>
                  </w:p>
                </w:txbxContent>
              </v:textbox>
            </v:shape>
          </w:pict>
        </mc:Fallback>
      </mc:AlternateContent>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420"/>
      </w:pPr>
      <w:r>
        <w:rPr>
          <w:rStyle w:val="937"/>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77"/>
    <w:link w:val="868"/>
    <w:uiPriority w:val="9"/>
    <w:rPr>
      <w:rFonts w:ascii="Arial" w:hAnsi="Arial" w:eastAsia="Arial" w:cs="Arial"/>
      <w:sz w:val="40"/>
      <w:szCs w:val="40"/>
    </w:rPr>
  </w:style>
  <w:style w:type="character" w:styleId="723">
    <w:name w:val="Heading 2 Char"/>
    <w:basedOn w:val="877"/>
    <w:link w:val="1198"/>
    <w:uiPriority w:val="9"/>
    <w:rPr>
      <w:rFonts w:ascii="Arial" w:hAnsi="Arial" w:eastAsia="Arial" w:cs="Arial"/>
      <w:sz w:val="34"/>
    </w:rPr>
  </w:style>
  <w:style w:type="character" w:styleId="724">
    <w:name w:val="Heading 3 Char"/>
    <w:basedOn w:val="877"/>
    <w:link w:val="1306"/>
    <w:uiPriority w:val="9"/>
    <w:rPr>
      <w:rFonts w:ascii="Arial" w:hAnsi="Arial" w:eastAsia="Arial" w:cs="Arial"/>
      <w:sz w:val="30"/>
      <w:szCs w:val="30"/>
    </w:rPr>
  </w:style>
  <w:style w:type="character" w:styleId="725">
    <w:name w:val="Heading 4 Char"/>
    <w:basedOn w:val="877"/>
    <w:link w:val="871"/>
    <w:uiPriority w:val="9"/>
    <w:rPr>
      <w:rFonts w:ascii="Arial" w:hAnsi="Arial" w:eastAsia="Arial" w:cs="Arial"/>
      <w:b/>
      <w:bCs/>
      <w:sz w:val="26"/>
      <w:szCs w:val="26"/>
    </w:rPr>
  </w:style>
  <w:style w:type="character" w:styleId="726">
    <w:name w:val="Heading 5 Char"/>
    <w:basedOn w:val="877"/>
    <w:link w:val="872"/>
    <w:uiPriority w:val="9"/>
    <w:rPr>
      <w:rFonts w:ascii="Arial" w:hAnsi="Arial" w:eastAsia="Arial" w:cs="Arial"/>
      <w:b/>
      <w:bCs/>
      <w:sz w:val="24"/>
      <w:szCs w:val="24"/>
    </w:rPr>
  </w:style>
  <w:style w:type="character" w:styleId="727">
    <w:name w:val="Heading 6 Char"/>
    <w:basedOn w:val="877"/>
    <w:link w:val="873"/>
    <w:uiPriority w:val="9"/>
    <w:rPr>
      <w:rFonts w:ascii="Arial" w:hAnsi="Arial" w:eastAsia="Arial" w:cs="Arial"/>
      <w:b/>
      <w:bCs/>
      <w:sz w:val="22"/>
      <w:szCs w:val="22"/>
    </w:rPr>
  </w:style>
  <w:style w:type="character" w:styleId="728">
    <w:name w:val="Heading 7 Char"/>
    <w:basedOn w:val="877"/>
    <w:link w:val="874"/>
    <w:uiPriority w:val="9"/>
    <w:rPr>
      <w:rFonts w:ascii="Arial" w:hAnsi="Arial" w:eastAsia="Arial" w:cs="Arial"/>
      <w:b/>
      <w:bCs/>
      <w:i/>
      <w:iCs/>
      <w:sz w:val="22"/>
      <w:szCs w:val="22"/>
    </w:rPr>
  </w:style>
  <w:style w:type="character" w:styleId="729">
    <w:name w:val="Heading 8 Char"/>
    <w:basedOn w:val="877"/>
    <w:link w:val="875"/>
    <w:uiPriority w:val="9"/>
    <w:rPr>
      <w:rFonts w:ascii="Arial" w:hAnsi="Arial" w:eastAsia="Arial" w:cs="Arial"/>
      <w:i/>
      <w:iCs/>
      <w:sz w:val="22"/>
      <w:szCs w:val="22"/>
    </w:rPr>
  </w:style>
  <w:style w:type="character" w:styleId="730">
    <w:name w:val="Heading 9 Char"/>
    <w:basedOn w:val="877"/>
    <w:link w:val="876"/>
    <w:uiPriority w:val="9"/>
    <w:rPr>
      <w:rFonts w:ascii="Arial" w:hAnsi="Arial" w:eastAsia="Arial" w:cs="Arial"/>
      <w:i/>
      <w:iCs/>
      <w:sz w:val="21"/>
      <w:szCs w:val="21"/>
    </w:rPr>
  </w:style>
  <w:style w:type="character" w:styleId="731">
    <w:name w:val="Title Char"/>
    <w:basedOn w:val="877"/>
    <w:link w:val="924"/>
    <w:uiPriority w:val="10"/>
    <w:rPr>
      <w:sz w:val="48"/>
      <w:szCs w:val="48"/>
    </w:rPr>
  </w:style>
  <w:style w:type="character" w:styleId="732">
    <w:name w:val="Subtitle Char"/>
    <w:basedOn w:val="877"/>
    <w:link w:val="911"/>
    <w:uiPriority w:val="11"/>
    <w:rPr>
      <w:sz w:val="24"/>
      <w:szCs w:val="24"/>
    </w:rPr>
  </w:style>
  <w:style w:type="character" w:styleId="733">
    <w:name w:val="Quote Char"/>
    <w:link w:val="980"/>
    <w:uiPriority w:val="29"/>
    <w:rPr>
      <w:i/>
    </w:rPr>
  </w:style>
  <w:style w:type="character" w:styleId="734">
    <w:name w:val="Intense Quote Char"/>
    <w:link w:val="984"/>
    <w:uiPriority w:val="30"/>
    <w:rPr>
      <w:i/>
    </w:rPr>
  </w:style>
  <w:style w:type="character" w:styleId="735">
    <w:name w:val="Header Char"/>
    <w:basedOn w:val="877"/>
    <w:link w:val="905"/>
    <w:uiPriority w:val="99"/>
  </w:style>
  <w:style w:type="character" w:styleId="736">
    <w:name w:val="Footer Char"/>
    <w:basedOn w:val="877"/>
    <w:link w:val="904"/>
    <w:uiPriority w:val="99"/>
  </w:style>
  <w:style w:type="paragraph" w:styleId="737">
    <w:name w:val="Caption"/>
    <w:basedOn w:val="867"/>
    <w:next w:val="867"/>
    <w:uiPriority w:val="35"/>
    <w:semiHidden/>
    <w:unhideWhenUsed/>
    <w:qFormat/>
    <w:pPr>
      <w:spacing w:line="276" w:lineRule="auto"/>
    </w:pPr>
    <w:rPr>
      <w:b/>
      <w:bCs/>
      <w:color w:val="4f81bd" w:themeColor="accent1"/>
      <w:sz w:val="18"/>
      <w:szCs w:val="18"/>
    </w:rPr>
  </w:style>
  <w:style w:type="character" w:styleId="738">
    <w:name w:val="Caption Char"/>
    <w:basedOn w:val="737"/>
    <w:link w:val="904"/>
    <w:uiPriority w:val="99"/>
  </w:style>
  <w:style w:type="table" w:styleId="739">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Footnote Text Char"/>
    <w:link w:val="912"/>
    <w:uiPriority w:val="99"/>
    <w:rPr>
      <w:sz w:val="18"/>
    </w:rPr>
  </w:style>
  <w:style w:type="character" w:styleId="865">
    <w:name w:val="Endnote Text Char"/>
    <w:link w:val="902"/>
    <w:uiPriority w:val="99"/>
    <w:rPr>
      <w:sz w:val="20"/>
    </w:rPr>
  </w:style>
  <w:style w:type="paragraph" w:styleId="866">
    <w:name w:val="TOC Heading"/>
    <w:uiPriority w:val="39"/>
    <w:unhideWhenUsed/>
  </w:style>
  <w:style w:type="paragraph" w:styleId="86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68">
    <w:name w:val="Heading 1"/>
    <w:basedOn w:val="867"/>
    <w:next w:val="867"/>
    <w:link w:val="941"/>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69">
    <w:name w:val="Heading 2"/>
    <w:basedOn w:val="867"/>
    <w:next w:val="879"/>
    <w:link w:val="940"/>
    <w:uiPriority w:val="0"/>
    <w:qFormat/>
    <w:pPr>
      <w:jc w:val="left"/>
      <w:keepLines/>
      <w:keepNext/>
      <w:spacing w:before="120" w:after="120"/>
      <w:outlineLvl w:val="1"/>
    </w:pPr>
    <w:rPr>
      <w:rFonts w:ascii="宋体" w:hAnsi="宋体"/>
      <w:b/>
      <w:szCs w:val="24"/>
    </w:rPr>
  </w:style>
  <w:style w:type="paragraph" w:styleId="870">
    <w:name w:val="Heading 3"/>
    <w:basedOn w:val="867"/>
    <w:next w:val="879"/>
    <w:link w:val="942"/>
    <w:uiPriority w:val="0"/>
    <w:qFormat/>
    <w:pPr>
      <w:keepLines/>
      <w:keepNext/>
      <w:spacing w:line="390" w:lineRule="atLeast"/>
      <w:shd w:val="clear" w:color="auto" w:fill="ffffff"/>
      <w:outlineLvl w:val="2"/>
    </w:pPr>
    <w:rPr>
      <w:rFonts w:ascii="宋体" w:hAnsi="宋体"/>
      <w:b/>
      <w:szCs w:val="21"/>
    </w:rPr>
  </w:style>
  <w:style w:type="paragraph" w:styleId="871">
    <w:name w:val="Heading 4"/>
    <w:basedOn w:val="867"/>
    <w:next w:val="879"/>
    <w:link w:val="943"/>
    <w:uiPriority w:val="0"/>
    <w:qFormat/>
    <w:pPr>
      <w:keepLines/>
      <w:keepNext/>
      <w:spacing w:before="120" w:after="120"/>
      <w:outlineLvl w:val="3"/>
    </w:pPr>
    <w:rPr>
      <w:rFonts w:ascii="Arial" w:hAnsi="Arial" w:eastAsia="黑体"/>
      <w:b/>
      <w:sz w:val="28"/>
    </w:rPr>
  </w:style>
  <w:style w:type="paragraph" w:styleId="872">
    <w:name w:val="Heading 5"/>
    <w:basedOn w:val="867"/>
    <w:next w:val="879"/>
    <w:link w:val="944"/>
    <w:uiPriority w:val="0"/>
    <w:qFormat/>
    <w:pPr>
      <w:keepNext/>
      <w:outlineLvl w:val="4"/>
    </w:pPr>
    <w:rPr>
      <w:rFonts w:ascii="黑体" w:eastAsia="黑体"/>
      <w:b/>
      <w:color w:val="000000"/>
      <w:sz w:val="28"/>
    </w:rPr>
  </w:style>
  <w:style w:type="paragraph" w:styleId="873">
    <w:name w:val="Heading 6"/>
    <w:basedOn w:val="867"/>
    <w:next w:val="867"/>
    <w:link w:val="945"/>
    <w:uiPriority w:val="0"/>
    <w:qFormat/>
    <w:pPr>
      <w:keepLines/>
      <w:keepNext/>
      <w:spacing w:before="240" w:after="64" w:line="320" w:lineRule="auto"/>
      <w:outlineLvl w:val="5"/>
    </w:pPr>
    <w:rPr>
      <w:rFonts w:ascii="Arial" w:hAnsi="Arial" w:eastAsia="黑体"/>
      <w:b/>
      <w:bCs/>
      <w:sz w:val="24"/>
      <w:szCs w:val="24"/>
    </w:rPr>
  </w:style>
  <w:style w:type="paragraph" w:styleId="874">
    <w:name w:val="Heading 7"/>
    <w:basedOn w:val="867"/>
    <w:next w:val="867"/>
    <w:link w:val="946"/>
    <w:uiPriority w:val="0"/>
    <w:qFormat/>
    <w:pPr>
      <w:keepLines/>
      <w:keepNext/>
      <w:spacing w:before="240" w:after="64" w:line="320" w:lineRule="auto"/>
      <w:outlineLvl w:val="6"/>
    </w:pPr>
    <w:rPr>
      <w:b/>
      <w:bCs/>
      <w:sz w:val="24"/>
      <w:szCs w:val="24"/>
    </w:rPr>
  </w:style>
  <w:style w:type="paragraph" w:styleId="875">
    <w:name w:val="Heading 8"/>
    <w:basedOn w:val="867"/>
    <w:next w:val="867"/>
    <w:link w:val="947"/>
    <w:uiPriority w:val="0"/>
    <w:qFormat/>
    <w:pPr>
      <w:keepLines/>
      <w:keepNext/>
      <w:spacing w:before="240" w:after="64" w:line="320" w:lineRule="auto"/>
      <w:outlineLvl w:val="7"/>
    </w:pPr>
    <w:rPr>
      <w:rFonts w:ascii="Arial" w:hAnsi="Arial" w:eastAsia="黑体"/>
      <w:sz w:val="24"/>
      <w:szCs w:val="24"/>
    </w:rPr>
  </w:style>
  <w:style w:type="paragraph" w:styleId="876">
    <w:name w:val="Heading 9"/>
    <w:basedOn w:val="867"/>
    <w:next w:val="867"/>
    <w:link w:val="948"/>
    <w:uiPriority w:val="0"/>
    <w:qFormat/>
    <w:pPr>
      <w:keepLines/>
      <w:keepNext/>
      <w:spacing w:before="240" w:after="64" w:line="320" w:lineRule="auto"/>
      <w:outlineLvl w:val="8"/>
    </w:pPr>
    <w:rPr>
      <w:rFonts w:ascii="Arial" w:hAnsi="Arial" w:eastAsia="黑体"/>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uiPriority w:val="0"/>
    <w:qFormat/>
    <w:pPr>
      <w:ind w:firstLine="420"/>
    </w:pPr>
  </w:style>
  <w:style w:type="paragraph" w:styleId="880">
    <w:name w:val="List 3"/>
    <w:basedOn w:val="867"/>
    <w:uiPriority w:val="0"/>
    <w:qFormat/>
    <w:pPr>
      <w:ind w:left="1260" w:hanging="420"/>
    </w:pPr>
  </w:style>
  <w:style w:type="paragraph" w:styleId="881">
    <w:name w:val="toc 7"/>
    <w:basedOn w:val="867"/>
    <w:next w:val="867"/>
    <w:uiPriority w:val="0"/>
    <w:semiHidden/>
    <w:qFormat/>
    <w:pPr>
      <w:ind w:left="1260"/>
      <w:jc w:val="left"/>
    </w:pPr>
    <w:rPr>
      <w:sz w:val="18"/>
    </w:rPr>
  </w:style>
  <w:style w:type="paragraph" w:styleId="882">
    <w:name w:val="List Number 2"/>
    <w:basedOn w:val="867"/>
    <w:uiPriority w:val="0"/>
    <w:qFormat/>
    <w:pPr>
      <w:ind w:left="1440" w:hanging="1440"/>
      <w:spacing w:line="360" w:lineRule="auto"/>
      <w:tabs>
        <w:tab w:val="left" w:pos="1440" w:leader="none"/>
      </w:tabs>
    </w:pPr>
    <w:rPr>
      <w:sz w:val="24"/>
      <w:szCs w:val="24"/>
    </w:rPr>
  </w:style>
  <w:style w:type="paragraph" w:styleId="883">
    <w:name w:val="index 8"/>
    <w:basedOn w:val="867"/>
    <w:next w:val="867"/>
    <w:uiPriority w:val="0"/>
    <w:semiHidden/>
    <w:qFormat/>
    <w:pPr>
      <w:ind w:left="2940"/>
    </w:pPr>
  </w:style>
  <w:style w:type="paragraph" w:styleId="884">
    <w:name w:val="List Number"/>
    <w:basedOn w:val="867"/>
    <w:uiPriority w:val="0"/>
    <w:qFormat/>
    <w:pPr>
      <w:ind w:left="2952" w:hanging="432"/>
      <w:tabs>
        <w:tab w:val="left" w:pos="2952" w:leader="none"/>
      </w:tabs>
    </w:pPr>
    <w:rPr>
      <w:szCs w:val="24"/>
    </w:rPr>
  </w:style>
  <w:style w:type="paragraph" w:styleId="885">
    <w:name w:val="index 5"/>
    <w:basedOn w:val="867"/>
    <w:next w:val="867"/>
    <w:uiPriority w:val="0"/>
    <w:semiHidden/>
    <w:qFormat/>
    <w:pPr>
      <w:ind w:left="1680"/>
    </w:pPr>
  </w:style>
  <w:style w:type="paragraph" w:styleId="886">
    <w:name w:val="Document Map"/>
    <w:basedOn w:val="867"/>
    <w:link w:val="949"/>
    <w:uiPriority w:val="0"/>
    <w:semiHidden/>
    <w:qFormat/>
    <w:pPr>
      <w:shd w:val="clear" w:color="auto" w:fill="000080"/>
    </w:pPr>
  </w:style>
  <w:style w:type="paragraph" w:styleId="887">
    <w:name w:val="annotation text"/>
    <w:basedOn w:val="867"/>
    <w:link w:val="950"/>
    <w:uiPriority w:val="99"/>
    <w:qFormat/>
    <w:pPr>
      <w:jc w:val="left"/>
    </w:pPr>
  </w:style>
  <w:style w:type="paragraph" w:styleId="888">
    <w:name w:val="index 6"/>
    <w:basedOn w:val="867"/>
    <w:next w:val="867"/>
    <w:uiPriority w:val="0"/>
    <w:semiHidden/>
    <w:qFormat/>
    <w:pPr>
      <w:ind w:left="2100"/>
    </w:pPr>
  </w:style>
  <w:style w:type="paragraph" w:styleId="889">
    <w:name w:val="Salutation"/>
    <w:basedOn w:val="867"/>
    <w:next w:val="867"/>
    <w:link w:val="951"/>
    <w:uiPriority w:val="0"/>
    <w:qFormat/>
    <w:rPr>
      <w:rFonts w:ascii="仿宋_GB2312" w:eastAsia="仿宋_GB2312"/>
      <w:sz w:val="28"/>
    </w:rPr>
  </w:style>
  <w:style w:type="paragraph" w:styleId="890">
    <w:name w:val="Body Text 3"/>
    <w:basedOn w:val="867"/>
    <w:link w:val="952"/>
    <w:uiPriority w:val="0"/>
    <w:qFormat/>
    <w:rPr>
      <w:rFonts w:ascii="仿宋_GB2312" w:hAnsi="Arial" w:eastAsia="仿宋_GB2312"/>
      <w:sz w:val="32"/>
    </w:rPr>
  </w:style>
  <w:style w:type="paragraph" w:styleId="891">
    <w:name w:val="Closing"/>
    <w:basedOn w:val="867"/>
    <w:link w:val="953"/>
    <w:uiPriority w:val="0"/>
    <w:qFormat/>
    <w:pPr>
      <w:spacing w:line="290" w:lineRule="atLeast"/>
      <w:widowControl/>
    </w:pPr>
    <w:rPr>
      <w:sz w:val="24"/>
      <w:lang w:val="en-GB" w:eastAsia="en-US"/>
    </w:rPr>
  </w:style>
  <w:style w:type="paragraph" w:styleId="892">
    <w:name w:val="Body Text"/>
    <w:basedOn w:val="867"/>
    <w:link w:val="954"/>
    <w:uiPriority w:val="99"/>
    <w:qFormat/>
    <w:rPr>
      <w:rFonts w:ascii="楷体_GB2312" w:hAnsi="Arial" w:eastAsia="楷体_GB2312"/>
      <w:sz w:val="28"/>
    </w:rPr>
  </w:style>
  <w:style w:type="paragraph" w:styleId="893">
    <w:name w:val="Body Text Indent"/>
    <w:basedOn w:val="867"/>
    <w:link w:val="955"/>
    <w:uiPriority w:val="0"/>
    <w:qFormat/>
    <w:pPr>
      <w:ind w:firstLine="645"/>
    </w:pPr>
    <w:rPr>
      <w:rFonts w:ascii="楷体_GB2312" w:eastAsia="楷体_GB2312"/>
      <w:sz w:val="32"/>
    </w:rPr>
  </w:style>
  <w:style w:type="paragraph" w:styleId="894">
    <w:name w:val="index 4"/>
    <w:basedOn w:val="867"/>
    <w:next w:val="867"/>
    <w:uiPriority w:val="0"/>
    <w:semiHidden/>
    <w:qFormat/>
    <w:pPr>
      <w:ind w:left="1260"/>
    </w:pPr>
  </w:style>
  <w:style w:type="paragraph" w:styleId="895">
    <w:name w:val="toc 5"/>
    <w:basedOn w:val="867"/>
    <w:next w:val="867"/>
    <w:uiPriority w:val="0"/>
    <w:semiHidden/>
    <w:qFormat/>
    <w:pPr>
      <w:ind w:left="840"/>
      <w:jc w:val="left"/>
    </w:pPr>
    <w:rPr>
      <w:sz w:val="18"/>
    </w:rPr>
  </w:style>
  <w:style w:type="paragraph" w:styleId="896">
    <w:name w:val="toc 3"/>
    <w:basedOn w:val="867"/>
    <w:next w:val="867"/>
    <w:uiPriority w:val="0"/>
    <w:semiHidden/>
    <w:qFormat/>
    <w:pPr>
      <w:ind w:left="420"/>
      <w:jc w:val="left"/>
    </w:pPr>
    <w:rPr>
      <w:i/>
      <w:sz w:val="20"/>
    </w:rPr>
  </w:style>
  <w:style w:type="paragraph" w:styleId="897">
    <w:name w:val="Plain Text"/>
    <w:basedOn w:val="867"/>
    <w:link w:val="956"/>
    <w:uiPriority w:val="0"/>
    <w:qFormat/>
    <w:rPr>
      <w:rFonts w:ascii="宋体" w:hAnsi="Courier New"/>
    </w:rPr>
  </w:style>
  <w:style w:type="paragraph" w:styleId="898">
    <w:name w:val="toc 8"/>
    <w:basedOn w:val="867"/>
    <w:next w:val="867"/>
    <w:uiPriority w:val="0"/>
    <w:semiHidden/>
    <w:qFormat/>
    <w:pPr>
      <w:ind w:left="1470"/>
      <w:jc w:val="left"/>
    </w:pPr>
    <w:rPr>
      <w:sz w:val="18"/>
    </w:rPr>
  </w:style>
  <w:style w:type="paragraph" w:styleId="899">
    <w:name w:val="index 3"/>
    <w:basedOn w:val="867"/>
    <w:next w:val="867"/>
    <w:uiPriority w:val="0"/>
    <w:semiHidden/>
    <w:qFormat/>
    <w:pPr>
      <w:ind w:left="840"/>
    </w:pPr>
  </w:style>
  <w:style w:type="paragraph" w:styleId="900">
    <w:name w:val="Date"/>
    <w:basedOn w:val="867"/>
    <w:next w:val="867"/>
    <w:link w:val="957"/>
    <w:uiPriority w:val="99"/>
    <w:qFormat/>
    <w:pPr>
      <w:ind w:left="100"/>
    </w:pPr>
    <w:rPr>
      <w:sz w:val="28"/>
    </w:rPr>
  </w:style>
  <w:style w:type="paragraph" w:styleId="901">
    <w:name w:val="Body Text Indent 2"/>
    <w:basedOn w:val="867"/>
    <w:link w:val="958"/>
    <w:uiPriority w:val="0"/>
    <w:qFormat/>
    <w:pPr>
      <w:ind w:left="630" w:firstLine="645"/>
    </w:pPr>
    <w:rPr>
      <w:rFonts w:ascii="Arial" w:hAnsi="Arial" w:eastAsia="仿宋_GB2312"/>
      <w:sz w:val="32"/>
    </w:rPr>
  </w:style>
  <w:style w:type="paragraph" w:styleId="902">
    <w:name w:val="endnote text"/>
    <w:basedOn w:val="867"/>
    <w:link w:val="959"/>
    <w:uiPriority w:val="0"/>
    <w:qFormat/>
    <w:pPr>
      <w:jc w:val="left"/>
    </w:pPr>
    <w:rPr>
      <w:sz w:val="20"/>
      <w:szCs w:val="24"/>
    </w:rPr>
  </w:style>
  <w:style w:type="paragraph" w:styleId="903">
    <w:name w:val="Balloon Text"/>
    <w:basedOn w:val="867"/>
    <w:link w:val="960"/>
    <w:uiPriority w:val="0"/>
    <w:semiHidden/>
    <w:qFormat/>
    <w:rPr>
      <w:sz w:val="18"/>
      <w:szCs w:val="18"/>
    </w:rPr>
  </w:style>
  <w:style w:type="paragraph" w:styleId="904">
    <w:name w:val="Footer"/>
    <w:basedOn w:val="867"/>
    <w:link w:val="961"/>
    <w:uiPriority w:val="99"/>
    <w:qFormat/>
    <w:pPr>
      <w:jc w:val="left"/>
      <w:tabs>
        <w:tab w:val="center" w:pos="4153" w:leader="none"/>
        <w:tab w:val="right" w:pos="8306" w:leader="none"/>
      </w:tabs>
    </w:pPr>
    <w:rPr>
      <w:sz w:val="18"/>
    </w:rPr>
  </w:style>
  <w:style w:type="paragraph" w:styleId="905">
    <w:name w:val="Header"/>
    <w:basedOn w:val="867"/>
    <w:link w:val="962"/>
    <w:uiPriority w:val="0"/>
    <w:qFormat/>
    <w:pPr>
      <w:jc w:val="center"/>
      <w:tabs>
        <w:tab w:val="center" w:pos="4153" w:leader="none"/>
        <w:tab w:val="right" w:pos="8306" w:leader="none"/>
      </w:tabs>
      <w:pBdr>
        <w:bottom w:val="single" w:color="auto" w:sz="6" w:space="1"/>
      </w:pBdr>
    </w:pPr>
    <w:rPr>
      <w:sz w:val="18"/>
    </w:rPr>
  </w:style>
  <w:style w:type="paragraph" w:styleId="906">
    <w:name w:val="Signature"/>
    <w:basedOn w:val="867"/>
    <w:link w:val="963"/>
    <w:uiPriority w:val="0"/>
    <w:qFormat/>
    <w:pPr>
      <w:jc w:val="center"/>
      <w:spacing w:after="600" w:line="312" w:lineRule="atLeast"/>
    </w:pPr>
    <w:rPr>
      <w:rFonts w:eastAsia="仿宋_GB2312"/>
      <w:sz w:val="24"/>
    </w:rPr>
  </w:style>
  <w:style w:type="paragraph" w:styleId="907">
    <w:name w:val="toc 1"/>
    <w:basedOn w:val="867"/>
    <w:next w:val="867"/>
    <w:uiPriority w:val="0"/>
    <w:semiHidden/>
    <w:qFormat/>
    <w:pPr>
      <w:jc w:val="left"/>
      <w:spacing w:before="120" w:after="120"/>
    </w:pPr>
    <w:rPr>
      <w:b/>
      <w:caps/>
      <w:sz w:val="20"/>
    </w:rPr>
  </w:style>
  <w:style w:type="paragraph" w:styleId="908">
    <w:name w:val="toc 4"/>
    <w:basedOn w:val="867"/>
    <w:next w:val="867"/>
    <w:uiPriority w:val="0"/>
    <w:semiHidden/>
    <w:qFormat/>
    <w:pPr>
      <w:ind w:left="630"/>
      <w:jc w:val="left"/>
    </w:pPr>
    <w:rPr>
      <w:sz w:val="18"/>
    </w:rPr>
  </w:style>
  <w:style w:type="paragraph" w:styleId="909">
    <w:name w:val="index heading"/>
    <w:basedOn w:val="867"/>
    <w:next w:val="910"/>
    <w:uiPriority w:val="0"/>
    <w:semiHidden/>
    <w:qFormat/>
  </w:style>
  <w:style w:type="paragraph" w:styleId="910">
    <w:name w:val="index 1"/>
    <w:basedOn w:val="867"/>
    <w:next w:val="867"/>
    <w:uiPriority w:val="0"/>
    <w:semiHidden/>
    <w:qFormat/>
    <w:rPr>
      <w:rFonts w:ascii="仿宋_GB2312" w:hAnsi="宋体" w:eastAsia="仿宋_GB2312"/>
      <w:sz w:val="30"/>
      <w:szCs w:val="24"/>
    </w:rPr>
  </w:style>
  <w:style w:type="paragraph" w:styleId="911">
    <w:name w:val="Subtitle"/>
    <w:basedOn w:val="867"/>
    <w:next w:val="867"/>
    <w:link w:val="964"/>
    <w:uiPriority w:val="0"/>
    <w:qFormat/>
    <w:pPr>
      <w:jc w:val="left"/>
      <w:spacing w:after="600" w:line="276" w:lineRule="auto"/>
      <w:widowControl/>
    </w:pPr>
    <w:rPr>
      <w:rFonts w:ascii="Cambria" w:hAnsi="Cambria"/>
      <w:i/>
      <w:iCs/>
      <w:spacing w:val="13"/>
      <w:sz w:val="24"/>
      <w:szCs w:val="24"/>
      <w:lang w:eastAsia="en-US" w:bidi="en-US"/>
    </w:rPr>
  </w:style>
  <w:style w:type="paragraph" w:styleId="912">
    <w:name w:val="footnote text"/>
    <w:basedOn w:val="867"/>
    <w:link w:val="965"/>
    <w:uiPriority w:val="0"/>
    <w:qFormat/>
    <w:pPr>
      <w:jc w:val="left"/>
    </w:pPr>
    <w:rPr>
      <w:sz w:val="18"/>
      <w:szCs w:val="18"/>
    </w:rPr>
  </w:style>
  <w:style w:type="paragraph" w:styleId="913">
    <w:name w:val="toc 6"/>
    <w:basedOn w:val="867"/>
    <w:next w:val="867"/>
    <w:uiPriority w:val="0"/>
    <w:semiHidden/>
    <w:qFormat/>
    <w:pPr>
      <w:ind w:left="1050"/>
      <w:jc w:val="left"/>
    </w:pPr>
    <w:rPr>
      <w:sz w:val="18"/>
    </w:rPr>
  </w:style>
  <w:style w:type="paragraph" w:styleId="914">
    <w:name w:val="Body Text Indent 3"/>
    <w:basedOn w:val="867"/>
    <w:link w:val="966"/>
    <w:uiPriority w:val="0"/>
    <w:qFormat/>
    <w:pPr>
      <w:ind w:left="645" w:firstLine="645"/>
    </w:pPr>
    <w:rPr>
      <w:rFonts w:ascii="Arial" w:hAnsi="Arial" w:eastAsia="仿宋_GB2312"/>
      <w:color w:val="ffff00"/>
      <w:sz w:val="32"/>
    </w:rPr>
  </w:style>
  <w:style w:type="paragraph" w:styleId="915">
    <w:name w:val="index 7"/>
    <w:basedOn w:val="867"/>
    <w:next w:val="867"/>
    <w:uiPriority w:val="0"/>
    <w:semiHidden/>
    <w:qFormat/>
    <w:pPr>
      <w:ind w:left="2520"/>
    </w:pPr>
  </w:style>
  <w:style w:type="paragraph" w:styleId="916">
    <w:name w:val="index 9"/>
    <w:basedOn w:val="867"/>
    <w:next w:val="867"/>
    <w:uiPriority w:val="0"/>
    <w:semiHidden/>
    <w:qFormat/>
    <w:pPr>
      <w:ind w:left="3360"/>
    </w:pPr>
  </w:style>
  <w:style w:type="paragraph" w:styleId="917">
    <w:name w:val="table of figures"/>
    <w:basedOn w:val="867"/>
    <w:next w:val="867"/>
    <w:uiPriority w:val="0"/>
    <w:semiHidden/>
    <w:qFormat/>
    <w:pPr>
      <w:ind w:left="840" w:hanging="420"/>
    </w:pPr>
  </w:style>
  <w:style w:type="paragraph" w:styleId="918">
    <w:name w:val="toc 2"/>
    <w:basedOn w:val="867"/>
    <w:next w:val="867"/>
    <w:uiPriority w:val="0"/>
    <w:semiHidden/>
    <w:qFormat/>
    <w:pPr>
      <w:ind w:left="210"/>
      <w:jc w:val="left"/>
    </w:pPr>
    <w:rPr>
      <w:smallCaps/>
      <w:sz w:val="20"/>
    </w:rPr>
  </w:style>
  <w:style w:type="paragraph" w:styleId="919">
    <w:name w:val="toc 9"/>
    <w:basedOn w:val="867"/>
    <w:next w:val="867"/>
    <w:uiPriority w:val="0"/>
    <w:semiHidden/>
    <w:qFormat/>
    <w:pPr>
      <w:ind w:left="1680"/>
      <w:jc w:val="left"/>
    </w:pPr>
    <w:rPr>
      <w:sz w:val="18"/>
    </w:rPr>
  </w:style>
  <w:style w:type="paragraph" w:styleId="920">
    <w:name w:val="Body Text 2"/>
    <w:basedOn w:val="867"/>
    <w:link w:val="967"/>
    <w:uiPriority w:val="0"/>
    <w:qFormat/>
    <w:pPr>
      <w:jc w:val="center"/>
      <w:widowControl/>
    </w:pPr>
    <w:rPr>
      <w:rFonts w:ascii="楷体_GB2312" w:eastAsia="楷体_GB2312"/>
      <w:sz w:val="28"/>
    </w:rPr>
  </w:style>
  <w:style w:type="paragraph" w:styleId="921">
    <w:name w:val="HTML Preformatted"/>
    <w:basedOn w:val="867"/>
    <w:link w:val="9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22">
    <w:name w:val="Normal (Web)"/>
    <w:basedOn w:val="867"/>
    <w:uiPriority w:val="99"/>
    <w:qFormat/>
    <w:pPr>
      <w:jc w:val="left"/>
      <w:spacing w:before="100" w:beforeAutospacing="1" w:after="100" w:afterAutospacing="1"/>
      <w:widowControl/>
    </w:pPr>
    <w:rPr>
      <w:rFonts w:ascii="Arial" w:hAnsi="Arial" w:eastAsia="Arial Unicode MS" w:cs="Arial"/>
      <w:sz w:val="24"/>
      <w:szCs w:val="24"/>
    </w:rPr>
  </w:style>
  <w:style w:type="paragraph" w:styleId="923">
    <w:name w:val="index 2"/>
    <w:basedOn w:val="867"/>
    <w:next w:val="867"/>
    <w:uiPriority w:val="0"/>
    <w:semiHidden/>
    <w:qFormat/>
    <w:pPr>
      <w:ind w:left="420"/>
    </w:pPr>
  </w:style>
  <w:style w:type="paragraph" w:styleId="924">
    <w:name w:val="Title"/>
    <w:basedOn w:val="867"/>
    <w:link w:val="969"/>
    <w:uiPriority w:val="0"/>
    <w:qFormat/>
    <w:pPr>
      <w:jc w:val="center"/>
      <w:spacing w:line="420" w:lineRule="exact"/>
      <w:widowControl/>
    </w:pPr>
    <w:rPr>
      <w:rFonts w:eastAsia="黑体"/>
      <w:b/>
      <w:sz w:val="28"/>
      <w:lang w:val="en-GB"/>
    </w:rPr>
  </w:style>
  <w:style w:type="paragraph" w:styleId="925">
    <w:name w:val="annotation subject"/>
    <w:basedOn w:val="887"/>
    <w:next w:val="887"/>
    <w:link w:val="970"/>
    <w:uiPriority w:val="0"/>
    <w:semiHidden/>
    <w:qFormat/>
    <w:rPr>
      <w:b/>
      <w:bCs/>
    </w:rPr>
  </w:style>
  <w:style w:type="paragraph" w:styleId="926">
    <w:name w:val="Body Text First Indent"/>
    <w:basedOn w:val="892"/>
    <w:link w:val="971"/>
    <w:uiPriority w:val="0"/>
    <w:qFormat/>
    <w:pPr>
      <w:ind w:firstLine="420"/>
      <w:spacing w:after="120"/>
    </w:pPr>
    <w:rPr>
      <w:rFonts w:ascii="Times New Roman" w:hAnsi="Times New Roman" w:eastAsia="宋体"/>
      <w:sz w:val="21"/>
      <w:szCs w:val="24"/>
    </w:rPr>
  </w:style>
  <w:style w:type="table" w:styleId="927">
    <w:name w:val="Table Grid"/>
    <w:basedOn w:val="8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Strong"/>
    <w:uiPriority w:val="0"/>
    <w:qFormat/>
    <w:rPr>
      <w:b/>
      <w:bCs/>
    </w:rPr>
  </w:style>
  <w:style w:type="character" w:styleId="929">
    <w:name w:val="endnote reference"/>
    <w:uiPriority w:val="0"/>
    <w:qFormat/>
    <w:rPr>
      <w:vertAlign w:val="superscript"/>
    </w:rPr>
  </w:style>
  <w:style w:type="character" w:styleId="930">
    <w:name w:val="page number"/>
    <w:uiPriority w:val="0"/>
    <w:qFormat/>
  </w:style>
  <w:style w:type="character" w:styleId="931">
    <w:name w:val="FollowedHyperlink"/>
    <w:uiPriority w:val="99"/>
    <w:qFormat/>
    <w:rPr>
      <w:color w:val="0076be"/>
      <w:u w:val="none"/>
    </w:rPr>
  </w:style>
  <w:style w:type="character" w:styleId="932">
    <w:name w:val="Emphasis"/>
    <w:uiPriority w:val="0"/>
    <w:qFormat/>
    <w:rPr>
      <w:b/>
      <w:bCs/>
      <w:i/>
      <w:iCs/>
      <w:spacing w:val="10"/>
      <w:shd w:val="clear" w:color="auto" w:fill="auto"/>
    </w:rPr>
  </w:style>
  <w:style w:type="character" w:styleId="933">
    <w:name w:val="line number"/>
    <w:uiPriority w:val="0"/>
    <w:qFormat/>
  </w:style>
  <w:style w:type="character" w:styleId="934">
    <w:name w:val="HTML Typewriter"/>
    <w:uiPriority w:val="0"/>
    <w:qFormat/>
    <w:rPr>
      <w:rFonts w:ascii="宋体" w:hAnsi="宋体" w:eastAsia="宋体" w:cs="宋体"/>
      <w:sz w:val="24"/>
      <w:szCs w:val="24"/>
    </w:rPr>
  </w:style>
  <w:style w:type="character" w:styleId="935">
    <w:name w:val="Hyperlink"/>
    <w:uiPriority w:val="0"/>
    <w:qFormat/>
    <w:rPr>
      <w:color w:val="0076be"/>
      <w:u w:val="none"/>
    </w:rPr>
  </w:style>
  <w:style w:type="character" w:styleId="936">
    <w:name w:val="annotation reference"/>
    <w:uiPriority w:val="0"/>
    <w:qFormat/>
    <w:rPr>
      <w:sz w:val="21"/>
    </w:rPr>
  </w:style>
  <w:style w:type="character" w:styleId="937">
    <w:name w:val="footnote reference"/>
    <w:uiPriority w:val="99"/>
    <w:qFormat/>
    <w:rPr>
      <w:vertAlign w:val="superscript"/>
    </w:rPr>
  </w:style>
  <w:style w:type="character" w:styleId="938">
    <w:name w:val="HTML Sample"/>
    <w:uiPriority w:val="0"/>
    <w:qFormat/>
    <w:rPr>
      <w:rFonts w:ascii="Courier New" w:hAnsi="宋体" w:eastAsia="宋体" w:cs="Courier New"/>
    </w:rPr>
  </w:style>
  <w:style w:type="paragraph" w:styleId="939" w:customStyle="1">
    <w:name w:val="正文文本1"/>
    <w:basedOn w:val="867"/>
    <w:next w:val="867"/>
    <w:uiPriority w:val="99"/>
    <w:qFormat/>
    <w:rPr>
      <w:sz w:val="20"/>
    </w:rPr>
  </w:style>
  <w:style w:type="character" w:styleId="940" w:customStyle="1">
    <w:name w:val="标题 2 Char"/>
    <w:link w:val="869"/>
    <w:uiPriority w:val="0"/>
    <w:qFormat/>
    <w:rPr>
      <w:rFonts w:ascii="宋体" w:hAnsi="宋体" w:eastAsia="宋体"/>
      <w:b/>
      <w:sz w:val="21"/>
      <w:szCs w:val="24"/>
      <w:lang w:val="en-US" w:eastAsia="zh-CN" w:bidi="ar-SA"/>
    </w:rPr>
  </w:style>
  <w:style w:type="character" w:styleId="941" w:customStyle="1">
    <w:name w:val="标题 1 Char"/>
    <w:link w:val="868"/>
    <w:uiPriority w:val="0"/>
    <w:qFormat/>
    <w:rPr>
      <w:rFonts w:ascii="黑体" w:eastAsia="黑体"/>
      <w:b/>
      <w:sz w:val="24"/>
      <w:szCs w:val="28"/>
      <w:lang w:val="en-US" w:eastAsia="zh-CN" w:bidi="ar-SA"/>
    </w:rPr>
  </w:style>
  <w:style w:type="character" w:styleId="942" w:customStyle="1">
    <w:name w:val="标题 3 Char2"/>
    <w:link w:val="870"/>
    <w:uiPriority w:val="0"/>
    <w:qFormat/>
    <w:rPr>
      <w:rFonts w:ascii="宋体" w:hAnsi="宋体" w:eastAsia="宋体"/>
      <w:b/>
      <w:sz w:val="21"/>
      <w:szCs w:val="21"/>
      <w:shd w:val="clear" w:color="auto" w:fill="ffffff"/>
    </w:rPr>
  </w:style>
  <w:style w:type="character" w:styleId="943" w:customStyle="1">
    <w:name w:val="标题 4 Char"/>
    <w:link w:val="871"/>
    <w:uiPriority w:val="0"/>
    <w:qFormat/>
    <w:rPr>
      <w:rFonts w:ascii="Arial" w:hAnsi="Arial" w:eastAsia="黑体"/>
      <w:b/>
      <w:sz w:val="28"/>
      <w:lang w:val="en-US" w:eastAsia="zh-CN" w:bidi="ar-SA"/>
    </w:rPr>
  </w:style>
  <w:style w:type="character" w:styleId="944" w:customStyle="1">
    <w:name w:val="标题 5 Char"/>
    <w:link w:val="872"/>
    <w:uiPriority w:val="0"/>
    <w:qFormat/>
    <w:rPr>
      <w:rFonts w:ascii="黑体" w:eastAsia="黑体"/>
      <w:b/>
      <w:color w:val="000000"/>
      <w:sz w:val="28"/>
      <w:lang w:val="en-US" w:eastAsia="zh-CN" w:bidi="ar-SA"/>
    </w:rPr>
  </w:style>
  <w:style w:type="character" w:styleId="945" w:customStyle="1">
    <w:name w:val="标题 6 Char"/>
    <w:link w:val="873"/>
    <w:uiPriority w:val="0"/>
    <w:qFormat/>
    <w:rPr>
      <w:rFonts w:ascii="Arial" w:hAnsi="Arial" w:eastAsia="黑体"/>
      <w:b/>
      <w:bCs/>
      <w:sz w:val="24"/>
      <w:szCs w:val="24"/>
      <w:lang w:val="en-US" w:eastAsia="zh-CN" w:bidi="ar-SA"/>
    </w:rPr>
  </w:style>
  <w:style w:type="character" w:styleId="946" w:customStyle="1">
    <w:name w:val="标题 7 Char"/>
    <w:link w:val="874"/>
    <w:uiPriority w:val="0"/>
    <w:qFormat/>
    <w:rPr>
      <w:rFonts w:eastAsia="宋体"/>
      <w:b/>
      <w:bCs/>
      <w:sz w:val="24"/>
      <w:szCs w:val="24"/>
      <w:lang w:val="en-US" w:eastAsia="zh-CN" w:bidi="ar-SA"/>
    </w:rPr>
  </w:style>
  <w:style w:type="character" w:styleId="947" w:customStyle="1">
    <w:name w:val="标题 8 Char"/>
    <w:link w:val="875"/>
    <w:uiPriority w:val="0"/>
    <w:qFormat/>
    <w:rPr>
      <w:rFonts w:ascii="Arial" w:hAnsi="Arial" w:eastAsia="黑体"/>
      <w:sz w:val="24"/>
      <w:szCs w:val="24"/>
      <w:lang w:val="en-US" w:eastAsia="zh-CN" w:bidi="ar-SA"/>
    </w:rPr>
  </w:style>
  <w:style w:type="character" w:styleId="948" w:customStyle="1">
    <w:name w:val="标题 9 Char"/>
    <w:link w:val="876"/>
    <w:uiPriority w:val="0"/>
    <w:qFormat/>
    <w:rPr>
      <w:rFonts w:ascii="Arial" w:hAnsi="Arial" w:eastAsia="黑体"/>
      <w:sz w:val="21"/>
      <w:szCs w:val="21"/>
      <w:lang w:val="en-US" w:eastAsia="zh-CN" w:bidi="ar-SA"/>
    </w:rPr>
  </w:style>
  <w:style w:type="character" w:styleId="949" w:customStyle="1">
    <w:name w:val="文档结构图 Char"/>
    <w:link w:val="886"/>
    <w:uiPriority w:val="0"/>
    <w:qFormat/>
    <w:rPr>
      <w:rFonts w:eastAsia="宋体"/>
      <w:sz w:val="21"/>
      <w:lang w:val="en-US" w:eastAsia="zh-CN" w:bidi="ar-SA"/>
    </w:rPr>
  </w:style>
  <w:style w:type="character" w:styleId="950" w:customStyle="1">
    <w:name w:val="批注文字 Char"/>
    <w:link w:val="887"/>
    <w:uiPriority w:val="99"/>
    <w:qFormat/>
    <w:rPr>
      <w:rFonts w:eastAsia="宋体"/>
      <w:sz w:val="21"/>
      <w:lang w:val="en-US" w:eastAsia="zh-CN" w:bidi="ar-SA"/>
    </w:rPr>
  </w:style>
  <w:style w:type="character" w:styleId="951" w:customStyle="1">
    <w:name w:val="称呼 Char"/>
    <w:link w:val="889"/>
    <w:uiPriority w:val="0"/>
    <w:qFormat/>
    <w:rPr>
      <w:rFonts w:ascii="仿宋_GB2312" w:eastAsia="仿宋_GB2312"/>
      <w:sz w:val="28"/>
    </w:rPr>
  </w:style>
  <w:style w:type="character" w:styleId="952" w:customStyle="1">
    <w:name w:val="正文文本 3 Char"/>
    <w:link w:val="890"/>
    <w:uiPriority w:val="0"/>
    <w:qFormat/>
    <w:rPr>
      <w:rFonts w:ascii="仿宋_GB2312" w:hAnsi="Arial" w:eastAsia="仿宋_GB2312"/>
      <w:sz w:val="32"/>
    </w:rPr>
  </w:style>
  <w:style w:type="character" w:styleId="953" w:customStyle="1">
    <w:name w:val="结束语 Char"/>
    <w:link w:val="891"/>
    <w:uiPriority w:val="0"/>
    <w:qFormat/>
    <w:rPr>
      <w:sz w:val="24"/>
      <w:lang w:val="en-GB" w:eastAsia="en-US"/>
    </w:rPr>
  </w:style>
  <w:style w:type="character" w:styleId="954" w:customStyle="1">
    <w:name w:val="正文文本 Char2"/>
    <w:link w:val="892"/>
    <w:uiPriority w:val="99"/>
    <w:qFormat/>
    <w:rPr>
      <w:rFonts w:ascii="楷体_GB2312" w:hAnsi="Arial" w:eastAsia="楷体_GB2312"/>
      <w:sz w:val="28"/>
    </w:rPr>
  </w:style>
  <w:style w:type="character" w:styleId="955" w:customStyle="1">
    <w:name w:val="正文文本缩进 Char"/>
    <w:link w:val="893"/>
    <w:uiPriority w:val="0"/>
    <w:qFormat/>
    <w:rPr>
      <w:rFonts w:ascii="楷体_GB2312" w:eastAsia="楷体_GB2312"/>
      <w:sz w:val="32"/>
      <w:lang w:val="en-US" w:eastAsia="zh-CN" w:bidi="ar-SA"/>
    </w:rPr>
  </w:style>
  <w:style w:type="character" w:styleId="956" w:customStyle="1">
    <w:name w:val="纯文本 Char"/>
    <w:link w:val="897"/>
    <w:uiPriority w:val="0"/>
    <w:qFormat/>
    <w:rPr>
      <w:rFonts w:ascii="宋体" w:hAnsi="Courier New" w:eastAsia="宋体"/>
      <w:sz w:val="21"/>
      <w:lang w:val="en-US" w:eastAsia="zh-CN" w:bidi="ar-SA"/>
    </w:rPr>
  </w:style>
  <w:style w:type="character" w:styleId="957" w:customStyle="1">
    <w:name w:val="日期 Char1"/>
    <w:link w:val="900"/>
    <w:uiPriority w:val="99"/>
    <w:qFormat/>
    <w:rPr>
      <w:sz w:val="28"/>
    </w:rPr>
  </w:style>
  <w:style w:type="character" w:styleId="958" w:customStyle="1">
    <w:name w:val="正文文本缩进 2 Char"/>
    <w:link w:val="901"/>
    <w:uiPriority w:val="0"/>
    <w:qFormat/>
    <w:rPr>
      <w:rFonts w:ascii="Arial" w:hAnsi="Arial" w:eastAsia="仿宋_GB2312"/>
      <w:sz w:val="32"/>
      <w:lang w:val="en-US" w:eastAsia="zh-CN" w:bidi="ar-SA"/>
    </w:rPr>
  </w:style>
  <w:style w:type="character" w:styleId="959" w:customStyle="1">
    <w:name w:val="尾注文本 Char"/>
    <w:link w:val="902"/>
    <w:uiPriority w:val="0"/>
    <w:qFormat/>
    <w:rPr>
      <w:szCs w:val="24"/>
    </w:rPr>
  </w:style>
  <w:style w:type="character" w:styleId="960" w:customStyle="1">
    <w:name w:val="批注框文本 Char"/>
    <w:link w:val="903"/>
    <w:uiPriority w:val="0"/>
    <w:semiHidden/>
    <w:qFormat/>
    <w:rPr>
      <w:sz w:val="18"/>
      <w:szCs w:val="18"/>
    </w:rPr>
  </w:style>
  <w:style w:type="character" w:styleId="961" w:customStyle="1">
    <w:name w:val="页脚 Char"/>
    <w:link w:val="904"/>
    <w:uiPriority w:val="99"/>
    <w:qFormat/>
    <w:rPr>
      <w:sz w:val="18"/>
    </w:rPr>
  </w:style>
  <w:style w:type="character" w:styleId="962" w:customStyle="1">
    <w:name w:val="页眉 Char"/>
    <w:link w:val="905"/>
    <w:uiPriority w:val="0"/>
    <w:qFormat/>
    <w:rPr>
      <w:sz w:val="18"/>
    </w:rPr>
  </w:style>
  <w:style w:type="character" w:styleId="963" w:customStyle="1">
    <w:name w:val="签名 Char"/>
    <w:link w:val="906"/>
    <w:uiPriority w:val="0"/>
    <w:qFormat/>
    <w:rPr>
      <w:rFonts w:eastAsia="仿宋_GB2312"/>
      <w:sz w:val="24"/>
    </w:rPr>
  </w:style>
  <w:style w:type="character" w:styleId="964" w:customStyle="1">
    <w:name w:val="副标题 Char"/>
    <w:link w:val="911"/>
    <w:uiPriority w:val="0"/>
    <w:qFormat/>
    <w:rPr>
      <w:rFonts w:ascii="Cambria" w:hAnsi="Cambria"/>
      <w:i/>
      <w:iCs/>
      <w:spacing w:val="13"/>
      <w:sz w:val="24"/>
      <w:szCs w:val="24"/>
      <w:lang w:eastAsia="en-US" w:bidi="en-US"/>
    </w:rPr>
  </w:style>
  <w:style w:type="character" w:styleId="965" w:customStyle="1">
    <w:name w:val="脚注文本 Char"/>
    <w:link w:val="912"/>
    <w:uiPriority w:val="0"/>
    <w:qFormat/>
    <w:rPr>
      <w:sz w:val="18"/>
      <w:szCs w:val="18"/>
    </w:rPr>
  </w:style>
  <w:style w:type="character" w:styleId="966" w:customStyle="1">
    <w:name w:val="正文文本缩进 3 Char"/>
    <w:link w:val="914"/>
    <w:uiPriority w:val="0"/>
    <w:qFormat/>
    <w:rPr>
      <w:rFonts w:ascii="Arial" w:hAnsi="Arial" w:eastAsia="仿宋_GB2312"/>
      <w:color w:val="ffff00"/>
      <w:sz w:val="32"/>
      <w:lang w:val="en-US" w:eastAsia="zh-CN" w:bidi="ar-SA"/>
    </w:rPr>
  </w:style>
  <w:style w:type="character" w:styleId="967" w:customStyle="1">
    <w:name w:val="正文文本 2 Char"/>
    <w:link w:val="920"/>
    <w:uiPriority w:val="0"/>
    <w:qFormat/>
    <w:rPr>
      <w:rFonts w:ascii="楷体_GB2312" w:eastAsia="楷体_GB2312"/>
      <w:sz w:val="28"/>
    </w:rPr>
  </w:style>
  <w:style w:type="character" w:styleId="968" w:customStyle="1">
    <w:name w:val="HTML 预设格式 Char"/>
    <w:link w:val="921"/>
    <w:uiPriority w:val="0"/>
    <w:qFormat/>
    <w:rPr>
      <w:rFonts w:ascii="黑体" w:hAnsi="Courier New" w:eastAsia="黑体" w:cs="Courier New"/>
      <w:lang w:val="en-US" w:eastAsia="zh-CN" w:bidi="ar-SA"/>
    </w:rPr>
  </w:style>
  <w:style w:type="character" w:styleId="969" w:customStyle="1">
    <w:name w:val="标题 Char"/>
    <w:link w:val="924"/>
    <w:uiPriority w:val="0"/>
    <w:qFormat/>
    <w:rPr>
      <w:rFonts w:eastAsia="黑体"/>
      <w:b/>
      <w:sz w:val="28"/>
      <w:lang w:val="en-GB" w:eastAsia="zh-CN" w:bidi="ar-SA"/>
    </w:rPr>
  </w:style>
  <w:style w:type="character" w:styleId="970" w:customStyle="1">
    <w:name w:val="批注主题 Char"/>
    <w:link w:val="925"/>
    <w:uiPriority w:val="0"/>
    <w:qFormat/>
    <w:rPr>
      <w:rFonts w:eastAsia="宋体"/>
      <w:b/>
      <w:bCs/>
      <w:sz w:val="21"/>
      <w:lang w:val="en-US" w:eastAsia="zh-CN" w:bidi="ar-SA"/>
    </w:rPr>
  </w:style>
  <w:style w:type="character" w:styleId="971" w:customStyle="1">
    <w:name w:val="正文首行缩进 Char"/>
    <w:link w:val="926"/>
    <w:uiPriority w:val="0"/>
    <w:qFormat/>
    <w:rPr>
      <w:sz w:val="21"/>
      <w:szCs w:val="24"/>
    </w:rPr>
  </w:style>
  <w:style w:type="character" w:styleId="972" w:customStyle="1">
    <w:name w:val="纯文本 Char Char Char1"/>
    <w:uiPriority w:val="0"/>
    <w:qFormat/>
    <w:rPr>
      <w:rFonts w:ascii="宋体" w:hAnsi="Courier New" w:eastAsia="宋体"/>
      <w:sz w:val="21"/>
      <w:szCs w:val="21"/>
      <w:lang w:val="en-US" w:eastAsia="zh-CN" w:bidi="ar-SA"/>
    </w:rPr>
  </w:style>
  <w:style w:type="character" w:styleId="973" w:customStyle="1">
    <w:name w:val="样式 宋体 小四"/>
    <w:uiPriority w:val="0"/>
    <w:qFormat/>
    <w:rPr>
      <w:rFonts w:ascii="宋体" w:hAnsi="宋体"/>
      <w:sz w:val="24"/>
    </w:rPr>
  </w:style>
  <w:style w:type="character" w:styleId="974" w:customStyle="1">
    <w:name w:val="样式 非加粗"/>
    <w:uiPriority w:val="0"/>
    <w:qFormat/>
    <w:rPr>
      <w:rFonts w:eastAsia="宋体"/>
      <w:sz w:val="28"/>
    </w:rPr>
  </w:style>
  <w:style w:type="character" w:styleId="975" w:customStyle="1">
    <w:name w:val="concon"/>
    <w:uiPriority w:val="0"/>
    <w:qFormat/>
  </w:style>
  <w:style w:type="character" w:styleId="976" w:customStyle="1">
    <w:name w:val="已访问的超链接1"/>
    <w:uiPriority w:val="0"/>
    <w:qFormat/>
    <w:rPr>
      <w:color w:val="auto"/>
      <w:u w:val="none"/>
    </w:rPr>
  </w:style>
  <w:style w:type="character" w:styleId="977" w:customStyle="1">
    <w:name w:val="listbenefit"/>
    <w:uiPriority w:val="0"/>
    <w:qFormat/>
  </w:style>
  <w:style w:type="character" w:styleId="978" w:customStyle="1">
    <w:name w:val="Char Char28"/>
    <w:uiPriority w:val="0"/>
    <w:qFormat/>
    <w:rPr>
      <w:rFonts w:ascii="Arial" w:hAnsi="Arial" w:eastAsia="黑体" w:cs="Arial"/>
      <w:b/>
      <w:bCs/>
      <w:sz w:val="32"/>
      <w:szCs w:val="32"/>
    </w:rPr>
  </w:style>
  <w:style w:type="character" w:styleId="979" w:customStyle="1">
    <w:name w:val="引用 Char"/>
    <w:link w:val="980"/>
    <w:uiPriority w:val="0"/>
    <w:qFormat/>
    <w:rPr>
      <w:rFonts w:ascii="Calibri" w:hAnsi="Calibri" w:eastAsia="宋体"/>
      <w:i/>
      <w:iCs/>
      <w:sz w:val="22"/>
      <w:szCs w:val="22"/>
      <w:lang w:val="en-US" w:eastAsia="en-US" w:bidi="en-US"/>
    </w:rPr>
  </w:style>
  <w:style w:type="paragraph" w:styleId="980">
    <w:name w:val="Quote"/>
    <w:basedOn w:val="867"/>
    <w:next w:val="867"/>
    <w:link w:val="979"/>
    <w:uiPriority w:val="0"/>
    <w:qFormat/>
    <w:pPr>
      <w:ind w:left="360" w:right="360"/>
      <w:jc w:val="left"/>
      <w:spacing w:before="200" w:line="276" w:lineRule="auto"/>
      <w:widowControl/>
    </w:pPr>
    <w:rPr>
      <w:rFonts w:ascii="Calibri" w:hAnsi="Calibri"/>
      <w:i/>
      <w:iCs/>
      <w:sz w:val="22"/>
      <w:szCs w:val="22"/>
      <w:lang w:eastAsia="en-US" w:bidi="en-US"/>
    </w:rPr>
  </w:style>
  <w:style w:type="character" w:styleId="981" w:customStyle="1">
    <w:name w:val="样式 首行缩进:  2 字符 Char Char"/>
    <w:link w:val="982"/>
    <w:uiPriority w:val="0"/>
    <w:qFormat/>
    <w:rPr>
      <w:rFonts w:eastAsia="宋体" w:cs="宋体"/>
      <w:sz w:val="24"/>
      <w:lang w:val="en-US" w:eastAsia="zh-CN" w:bidi="ar-SA"/>
    </w:rPr>
  </w:style>
  <w:style w:type="paragraph" w:styleId="982" w:customStyle="1">
    <w:name w:val="样式 首行缩进:  2 字符"/>
    <w:basedOn w:val="867"/>
    <w:link w:val="981"/>
    <w:uiPriority w:val="0"/>
    <w:qFormat/>
    <w:pPr>
      <w:ind w:firstLine="480"/>
      <w:spacing w:line="360" w:lineRule="auto"/>
    </w:pPr>
    <w:rPr>
      <w:rFonts w:cs="宋体"/>
      <w:sz w:val="24"/>
    </w:rPr>
  </w:style>
  <w:style w:type="character" w:styleId="983" w:customStyle="1">
    <w:name w:val="明显引用 Char"/>
    <w:link w:val="984"/>
    <w:uiPriority w:val="0"/>
    <w:qFormat/>
    <w:rPr>
      <w:rFonts w:ascii="Calibri" w:hAnsi="Calibri" w:eastAsia="宋体"/>
      <w:b/>
      <w:bCs/>
      <w:i/>
      <w:iCs/>
      <w:sz w:val="22"/>
      <w:szCs w:val="22"/>
      <w:lang w:val="en-US" w:eastAsia="en-US" w:bidi="en-US"/>
    </w:rPr>
  </w:style>
  <w:style w:type="paragraph" w:styleId="984">
    <w:name w:val="Intense Quote"/>
    <w:basedOn w:val="867"/>
    <w:next w:val="867"/>
    <w:link w:val="983"/>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85" w:customStyle="1">
    <w:name w:val="正文 + 宋体 Char"/>
    <w:uiPriority w:val="0"/>
    <w:qFormat/>
    <w:rPr>
      <w:rFonts w:eastAsia="宋体"/>
      <w:sz w:val="21"/>
      <w:szCs w:val="24"/>
      <w:lang w:val="en-US" w:eastAsia="zh-CN" w:bidi="ar-SA"/>
    </w:rPr>
  </w:style>
  <w:style w:type="character" w:styleId="986" w:customStyle="1">
    <w:name w:val="纯文本 Char1"/>
    <w:uiPriority w:val="0"/>
    <w:qFormat/>
    <w:rPr>
      <w:rFonts w:ascii="宋体" w:hAnsi="Courier New" w:cs="Courier New"/>
      <w:sz w:val="21"/>
      <w:szCs w:val="21"/>
    </w:rPr>
  </w:style>
  <w:style w:type="character" w:styleId="987" w:customStyle="1">
    <w:name w:val="h Char Char"/>
    <w:uiPriority w:val="0"/>
    <w:qFormat/>
    <w:rPr>
      <w:rFonts w:eastAsia="宋体"/>
      <w:sz w:val="18"/>
      <w:szCs w:val="18"/>
      <w:lang w:val="en-US" w:eastAsia="zh-CN" w:bidi="ar-SA"/>
    </w:rPr>
  </w:style>
  <w:style w:type="character" w:styleId="988" w:customStyle="1">
    <w:name w:val="样式 首行缩进:  2 字符 Char"/>
    <w:uiPriority w:val="0"/>
    <w:qFormat/>
    <w:rPr>
      <w:rFonts w:eastAsia="宋体" w:cs="宋体"/>
      <w:sz w:val="24"/>
      <w:lang w:val="en-US" w:eastAsia="zh-CN" w:bidi="ar-SA"/>
    </w:rPr>
  </w:style>
  <w:style w:type="character" w:styleId="989" w:customStyle="1">
    <w:name w:val="标题 3 Char"/>
    <w:uiPriority w:val="0"/>
    <w:qFormat/>
    <w:rPr>
      <w:rFonts w:ascii="宋体" w:hAnsi="宋体" w:eastAsia="宋体"/>
      <w:b/>
      <w:bCs/>
      <w:sz w:val="24"/>
      <w:szCs w:val="32"/>
      <w:lang w:val="en-US" w:eastAsia="zh-CN" w:bidi="ar-SA"/>
    </w:rPr>
  </w:style>
  <w:style w:type="character" w:styleId="990" w:customStyle="1">
    <w:name w:val="小四 段落 宋体 Char Char Char Char Char Char"/>
    <w:uiPriority w:val="0"/>
    <w:qFormat/>
    <w:rPr>
      <w:rFonts w:eastAsia="宋体"/>
      <w:sz w:val="24"/>
      <w:szCs w:val="24"/>
      <w:lang w:val="en-US" w:eastAsia="zh-CN" w:bidi="ar-SA"/>
    </w:rPr>
  </w:style>
  <w:style w:type="character" w:styleId="991" w:customStyle="1">
    <w:name w:val="正文缩进 Char1"/>
    <w:link w:val="992"/>
    <w:uiPriority w:val="0"/>
    <w:qFormat/>
    <w:rPr>
      <w:rFonts w:eastAsia="宋体"/>
      <w:lang w:bidi="ar-SA"/>
    </w:rPr>
  </w:style>
  <w:style w:type="paragraph" w:styleId="992" w:customStyle="1">
    <w:name w:val="正文缩进1"/>
    <w:basedOn w:val="867"/>
    <w:link w:val="991"/>
    <w:uiPriority w:val="0"/>
    <w:qFormat/>
    <w:pPr>
      <w:ind w:firstLine="420"/>
    </w:pPr>
    <w:rPr>
      <w:sz w:val="20"/>
    </w:rPr>
  </w:style>
  <w:style w:type="character" w:styleId="993" w:customStyle="1">
    <w:name w:val="华宇段落1 Char Char Char"/>
    <w:uiPriority w:val="0"/>
    <w:qFormat/>
    <w:rPr>
      <w:rFonts w:eastAsia="宋体"/>
      <w:bCs/>
      <w:sz w:val="24"/>
      <w:szCs w:val="24"/>
      <w:lang w:val="en-US" w:eastAsia="zh-CN" w:bidi="ar-SA"/>
    </w:rPr>
  </w:style>
  <w:style w:type="character" w:styleId="994" w:customStyle="1">
    <w:name w:val="t1"/>
    <w:uiPriority w:val="0"/>
    <w:qFormat/>
  </w:style>
  <w:style w:type="character" w:styleId="995" w:customStyle="1">
    <w:name w:val="case31"/>
    <w:uiPriority w:val="0"/>
    <w:qFormat/>
    <w:rPr>
      <w:sz w:val="21"/>
      <w:szCs w:val="21"/>
    </w:rPr>
  </w:style>
  <w:style w:type="character" w:styleId="996" w:customStyle="1">
    <w:name w:val="纯文本 Char Char"/>
    <w:uiPriority w:val="0"/>
    <w:qFormat/>
    <w:rPr>
      <w:rFonts w:ascii="宋体" w:hAnsi="Courier New" w:eastAsia="宋体"/>
      <w:sz w:val="21"/>
      <w:szCs w:val="21"/>
      <w:lang w:val="en-US" w:eastAsia="zh-CN" w:bidi="ar-SA"/>
    </w:rPr>
  </w:style>
  <w:style w:type="character" w:styleId="997" w:customStyle="1">
    <w:name w:val="Char Char2"/>
    <w:uiPriority w:val="0"/>
    <w:qFormat/>
    <w:rPr>
      <w:rFonts w:ascii="宋体" w:hAnsi="Courier New" w:eastAsia="宋体"/>
      <w:sz w:val="21"/>
      <w:szCs w:val="21"/>
      <w:lang w:val="en-US" w:eastAsia="zh-CN" w:bidi="ar-SA"/>
    </w:rPr>
  </w:style>
  <w:style w:type="character" w:styleId="998" w:customStyle="1">
    <w:name w:val="Char Char21"/>
    <w:uiPriority w:val="0"/>
    <w:qFormat/>
    <w:rPr>
      <w:rFonts w:ascii="Arial" w:hAnsi="Arial" w:eastAsia="黑体"/>
      <w:sz w:val="24"/>
      <w:szCs w:val="24"/>
    </w:rPr>
  </w:style>
  <w:style w:type="character" w:styleId="999" w:customStyle="1">
    <w:name w:val="111111 Char"/>
    <w:link w:val="1000"/>
    <w:uiPriority w:val="0"/>
    <w:qFormat/>
    <w:rPr>
      <w:rFonts w:ascii="宋体" w:hAnsi="宋体" w:eastAsia="黑体" w:cs="宋体"/>
      <w:b/>
      <w:bCs/>
      <w:sz w:val="21"/>
      <w:szCs w:val="21"/>
      <w:lang w:val="en-US" w:eastAsia="zh-CN" w:bidi="ar-SA"/>
    </w:rPr>
  </w:style>
  <w:style w:type="paragraph" w:styleId="1000" w:customStyle="1">
    <w:name w:val="111111"/>
    <w:basedOn w:val="867"/>
    <w:link w:val="999"/>
    <w:uiPriority w:val="0"/>
    <w:qFormat/>
    <w:pPr>
      <w:jc w:val="center"/>
      <w:spacing w:before="120" w:after="120"/>
    </w:pPr>
    <w:rPr>
      <w:rFonts w:ascii="宋体" w:hAnsi="宋体" w:eastAsia="黑体" w:cs="宋体"/>
      <w:b/>
      <w:bCs/>
      <w:szCs w:val="21"/>
    </w:rPr>
  </w:style>
  <w:style w:type="character" w:styleId="1001" w:customStyle="1">
    <w:name w:val="标题 3 Char Char"/>
    <w:uiPriority w:val="0"/>
    <w:qFormat/>
    <w:rPr>
      <w:rFonts w:eastAsia="仿宋_GB2312"/>
      <w:b/>
      <w:bCs/>
      <w:sz w:val="28"/>
      <w:szCs w:val="32"/>
      <w:lang w:val="en-US" w:eastAsia="zh-CN" w:bidi="ar-SA"/>
    </w:rPr>
  </w:style>
  <w:style w:type="character" w:styleId="1002" w:customStyle="1">
    <w:name w:val="apple-converted-space"/>
    <w:uiPriority w:val="0"/>
    <w:qFormat/>
  </w:style>
  <w:style w:type="character" w:styleId="1003" w:customStyle="1">
    <w:name w:val="Char Char26"/>
    <w:uiPriority w:val="0"/>
    <w:qFormat/>
    <w:rPr>
      <w:b/>
      <w:bCs/>
      <w:sz w:val="32"/>
      <w:szCs w:val="32"/>
    </w:rPr>
  </w:style>
  <w:style w:type="character" w:styleId="1004" w:customStyle="1">
    <w:name w:val="Char Char20"/>
    <w:uiPriority w:val="0"/>
    <w:qFormat/>
    <w:rPr>
      <w:rFonts w:ascii="Arial" w:hAnsi="Arial" w:eastAsia="黑体"/>
      <w:sz w:val="21"/>
      <w:szCs w:val="21"/>
    </w:rPr>
  </w:style>
  <w:style w:type="character" w:styleId="1005" w:customStyle="1">
    <w:name w:val="小四 段落 宋体 Char Char Char Char1"/>
    <w:uiPriority w:val="0"/>
    <w:qFormat/>
    <w:rPr>
      <w:rFonts w:eastAsia="宋体"/>
      <w:sz w:val="24"/>
      <w:szCs w:val="24"/>
      <w:lang w:val="en-US" w:eastAsia="zh-CN" w:bidi="ar-SA"/>
    </w:rPr>
  </w:style>
  <w:style w:type="character" w:styleId="1006" w:customStyle="1">
    <w:name w:val="content_lineheight1"/>
    <w:uiPriority w:val="0"/>
    <w:qFormat/>
  </w:style>
  <w:style w:type="character" w:styleId="1007" w:customStyle="1">
    <w:name w:val="title_emph1"/>
    <w:uiPriority w:val="0"/>
    <w:qFormat/>
    <w:rPr>
      <w:rFonts w:ascii="Arial" w:cs="Arial"/>
      <w:b/>
      <w:bCs/>
      <w:sz w:val="18"/>
      <w:szCs w:val="18"/>
    </w:rPr>
  </w:style>
  <w:style w:type="character" w:styleId="1008" w:customStyle="1">
    <w:name w:val="Char Char22"/>
    <w:uiPriority w:val="0"/>
    <w:qFormat/>
    <w:rPr>
      <w:b/>
      <w:bCs/>
      <w:sz w:val="24"/>
      <w:szCs w:val="24"/>
    </w:rPr>
  </w:style>
  <w:style w:type="character" w:styleId="1009" w:customStyle="1">
    <w:name w:val="标准小四 Char Char"/>
    <w:uiPriority w:val="0"/>
    <w:qFormat/>
    <w:rPr>
      <w:rFonts w:ascii="Arial" w:hAnsi="Arial" w:eastAsia="宋体"/>
      <w:sz w:val="24"/>
      <w:szCs w:val="21"/>
      <w:lang w:val="en-US" w:eastAsia="zh-CN" w:bidi="ar-SA"/>
    </w:rPr>
  </w:style>
  <w:style w:type="character" w:styleId="1010" w:customStyle="1">
    <w:name w:val="小四 段落 宋体 Char Char Char1"/>
    <w:uiPriority w:val="0"/>
    <w:qFormat/>
    <w:rPr>
      <w:rFonts w:ascii="宋体" w:hAnsi="宋体" w:eastAsia="宋体"/>
      <w:sz w:val="24"/>
      <w:szCs w:val="24"/>
      <w:lang w:val="en-US" w:eastAsia="zh-CN" w:bidi="ar-SA"/>
    </w:rPr>
  </w:style>
  <w:style w:type="character" w:styleId="1011" w:customStyle="1">
    <w:name w:val="Intense Emphasis"/>
    <w:uiPriority w:val="0"/>
    <w:qFormat/>
    <w:rPr>
      <w:b/>
      <w:bCs/>
    </w:rPr>
  </w:style>
  <w:style w:type="character" w:styleId="1012" w:customStyle="1">
    <w:name w:val="Title1 Char"/>
    <w:uiPriority w:val="0"/>
    <w:qFormat/>
    <w:rPr>
      <w:rFonts w:eastAsia="宋体"/>
      <w:b/>
      <w:bCs/>
      <w:sz w:val="44"/>
      <w:szCs w:val="44"/>
      <w:lang w:val="en-US" w:eastAsia="zh-CN" w:bidi="ar-SA"/>
    </w:rPr>
  </w:style>
  <w:style w:type="character" w:styleId="1013" w:customStyle="1">
    <w:name w:val="Char Char24"/>
    <w:uiPriority w:val="0"/>
    <w:qFormat/>
    <w:rPr>
      <w:b/>
      <w:bCs/>
      <w:sz w:val="28"/>
      <w:szCs w:val="28"/>
    </w:rPr>
  </w:style>
  <w:style w:type="character" w:styleId="1014" w:customStyle="1">
    <w:name w:val="Char Char23"/>
    <w:uiPriority w:val="0"/>
    <w:qFormat/>
    <w:rPr>
      <w:rFonts w:ascii="Arial" w:hAnsi="Arial" w:eastAsia="黑体"/>
      <w:b/>
      <w:bCs/>
      <w:sz w:val="24"/>
      <w:szCs w:val="24"/>
    </w:rPr>
  </w:style>
  <w:style w:type="character" w:styleId="1015" w:customStyle="1">
    <w:name w:val="标题 Char1"/>
    <w:uiPriority w:val="0"/>
    <w:qFormat/>
    <w:rPr>
      <w:rFonts w:ascii="Cambria" w:eastAsia="宋体" w:cs="Times New Roman"/>
      <w:b/>
      <w:bCs/>
      <w:sz w:val="32"/>
      <w:szCs w:val="32"/>
    </w:rPr>
  </w:style>
  <w:style w:type="character" w:styleId="1016" w:customStyle="1">
    <w:name w:val="标准文本 Char Char"/>
    <w:uiPriority w:val="0"/>
    <w:qFormat/>
    <w:rPr>
      <w:rFonts w:eastAsia="宋体" w:cs="宋体"/>
      <w:sz w:val="24"/>
      <w:szCs w:val="24"/>
      <w:lang w:val="en-US" w:eastAsia="zh-CN" w:bidi="ar-SA"/>
    </w:rPr>
  </w:style>
  <w:style w:type="character" w:styleId="1017" w:customStyle="1">
    <w:name w:val="point_normal1"/>
    <w:uiPriority w:val="0"/>
    <w:qFormat/>
    <w:rPr>
      <w:rFonts w:hint="default" w:ascii="Arial" w:hAnsi="Arial" w:cs="Arial"/>
      <w:sz w:val="18"/>
      <w:szCs w:val="18"/>
    </w:rPr>
  </w:style>
  <w:style w:type="character" w:styleId="1018" w:customStyle="1">
    <w:name w:val="小四 段落 宋体 Char Char Char Char Char Char Char Char"/>
    <w:uiPriority w:val="0"/>
    <w:qFormat/>
    <w:rPr>
      <w:rFonts w:eastAsia="宋体"/>
      <w:sz w:val="24"/>
      <w:szCs w:val="24"/>
      <w:lang w:val="en-US" w:eastAsia="zh-CN" w:bidi="ar-SA"/>
    </w:rPr>
  </w:style>
  <w:style w:type="character" w:styleId="1019" w:customStyle="1">
    <w:name w:val="标准小四 Char"/>
    <w:uiPriority w:val="0"/>
    <w:qFormat/>
    <w:rPr>
      <w:rFonts w:ascii="Arial" w:hAnsi="Arial" w:eastAsia="宋体"/>
      <w:sz w:val="24"/>
      <w:szCs w:val="21"/>
      <w:lang w:val="en-US" w:eastAsia="zh-CN" w:bidi="ar-SA"/>
    </w:rPr>
  </w:style>
  <w:style w:type="character" w:styleId="1020" w:customStyle="1">
    <w:name w:val="纯文本 Char Char Char"/>
    <w:uiPriority w:val="0"/>
    <w:qFormat/>
    <w:rPr>
      <w:rFonts w:ascii="宋体" w:hAnsi="Courier New" w:eastAsia="宋体"/>
      <w:sz w:val="21"/>
      <w:szCs w:val="21"/>
      <w:lang w:val="en-US" w:eastAsia="zh-CN" w:bidi="ar-SA"/>
    </w:rPr>
  </w:style>
  <w:style w:type="character" w:styleId="1021" w:customStyle="1">
    <w:name w:val="para_small"/>
    <w:uiPriority w:val="0"/>
    <w:qFormat/>
  </w:style>
  <w:style w:type="character" w:styleId="1022" w:customStyle="1">
    <w:name w:val="新图表正文 Char Char"/>
    <w:link w:val="1023"/>
    <w:uiPriority w:val="0"/>
    <w:qFormat/>
    <w:rPr>
      <w:rFonts w:ascii="宋体" w:hAnsi="宋体"/>
      <w:sz w:val="18"/>
      <w:szCs w:val="21"/>
      <w:lang w:val="en-US" w:eastAsia="zh-CN" w:bidi="ar-SA"/>
    </w:rPr>
  </w:style>
  <w:style w:type="paragraph" w:styleId="1023" w:customStyle="1">
    <w:name w:val="新图表正文"/>
    <w:link w:val="1022"/>
    <w:uiPriority w:val="0"/>
    <w:qFormat/>
    <w:pPr>
      <w:jc w:val="both"/>
    </w:pPr>
    <w:rPr>
      <w:rFonts w:ascii="宋体" w:hAnsi="宋体" w:eastAsia="宋体" w:cs="Times New Roman"/>
      <w:sz w:val="18"/>
      <w:szCs w:val="21"/>
      <w:lang w:val="en-US" w:eastAsia="zh-CN" w:bidi="ar-SA"/>
    </w:rPr>
  </w:style>
  <w:style w:type="character" w:styleId="1024" w:customStyle="1">
    <w:name w:val="小四 段落 宋体 Char Char Char Char Char"/>
    <w:uiPriority w:val="0"/>
    <w:qFormat/>
    <w:rPr>
      <w:rFonts w:eastAsia="宋体"/>
      <w:sz w:val="24"/>
      <w:szCs w:val="24"/>
      <w:lang w:val="en-US" w:eastAsia="zh-CN" w:bidi="ar-SA"/>
    </w:rPr>
  </w:style>
  <w:style w:type="character" w:styleId="1025" w:customStyle="1">
    <w:name w:val="Subtle Reference"/>
    <w:uiPriority w:val="0"/>
    <w:qFormat/>
    <w:rPr>
      <w:smallCaps/>
    </w:rPr>
  </w:style>
  <w:style w:type="character" w:styleId="1026" w:customStyle="1">
    <w:name w:val="style13"/>
    <w:uiPriority w:val="0"/>
    <w:qFormat/>
    <w:rPr>
      <w:sz w:val="18"/>
      <w:szCs w:val="18"/>
    </w:rPr>
  </w:style>
  <w:style w:type="character" w:styleId="1027" w:customStyle="1">
    <w:name w:val="3zw"/>
    <w:uiPriority w:val="0"/>
    <w:qFormat/>
  </w:style>
  <w:style w:type="character" w:styleId="1028" w:customStyle="1">
    <w:name w:val="特点 Char1"/>
    <w:uiPriority w:val="0"/>
    <w:qFormat/>
    <w:rPr>
      <w:rFonts w:eastAsia="宋体"/>
      <w:sz w:val="21"/>
      <w:lang w:val="en-US" w:eastAsia="zh-CN" w:bidi="ar-SA"/>
    </w:rPr>
  </w:style>
  <w:style w:type="character" w:styleId="1029" w:customStyle="1">
    <w:name w:val="Char Char25"/>
    <w:uiPriority w:val="0"/>
    <w:qFormat/>
    <w:rPr>
      <w:rFonts w:ascii="Arial" w:hAnsi="Arial" w:eastAsia="黑体"/>
      <w:b/>
      <w:sz w:val="28"/>
    </w:rPr>
  </w:style>
  <w:style w:type="character" w:styleId="1030" w:customStyle="1">
    <w:name w:val="标准文本 Char"/>
    <w:uiPriority w:val="0"/>
    <w:qFormat/>
    <w:rPr>
      <w:rFonts w:eastAsia="宋体" w:cs="宋体"/>
      <w:sz w:val="24"/>
      <w:szCs w:val="24"/>
      <w:lang w:val="en-US" w:eastAsia="zh-CN" w:bidi="ar-SA"/>
    </w:rPr>
  </w:style>
  <w:style w:type="character" w:styleId="1031" w:customStyle="1">
    <w:name w:val="Char Char17"/>
    <w:uiPriority w:val="0"/>
    <w:qFormat/>
    <w:rPr>
      <w:rFonts w:ascii="宋体" w:hAnsi="Courier New"/>
      <w:sz w:val="21"/>
      <w:szCs w:val="21"/>
    </w:rPr>
  </w:style>
  <w:style w:type="character" w:styleId="1032" w:customStyle="1">
    <w:name w:val="表格抬头 Char"/>
    <w:link w:val="1033"/>
    <w:uiPriority w:val="0"/>
    <w:qFormat/>
    <w:rPr>
      <w:rFonts w:ascii="黑体" w:eastAsia="黑体"/>
      <w:b/>
      <w:sz w:val="21"/>
      <w:lang w:bidi="ar-SA"/>
    </w:rPr>
  </w:style>
  <w:style w:type="paragraph" w:styleId="1033" w:customStyle="1">
    <w:name w:val="表格抬头"/>
    <w:basedOn w:val="867"/>
    <w:link w:val="1032"/>
    <w:uiPriority w:val="0"/>
    <w:qFormat/>
    <w:pPr>
      <w:jc w:val="center"/>
    </w:pPr>
    <w:rPr>
      <w:rFonts w:ascii="黑体" w:eastAsia="黑体"/>
      <w:b/>
    </w:rPr>
  </w:style>
  <w:style w:type="character" w:styleId="1034" w:customStyle="1">
    <w:name w:val="华宇段落1 Char Char"/>
    <w:uiPriority w:val="0"/>
    <w:qFormat/>
    <w:rPr>
      <w:rFonts w:eastAsia="宋体"/>
      <w:bCs/>
      <w:sz w:val="24"/>
      <w:szCs w:val="24"/>
      <w:lang w:val="en-US" w:eastAsia="zh-CN" w:bidi="ar-SA"/>
    </w:rPr>
  </w:style>
  <w:style w:type="character" w:styleId="1035" w:customStyle="1">
    <w:name w:val="style131"/>
    <w:uiPriority w:val="0"/>
    <w:qFormat/>
    <w:rPr>
      <w:rFonts w:cs="Times New Roman"/>
      <w:sz w:val="18"/>
      <w:szCs w:val="18"/>
    </w:rPr>
  </w:style>
  <w:style w:type="character" w:styleId="1036" w:customStyle="1">
    <w:name w:val="Char Char27"/>
    <w:uiPriority w:val="0"/>
    <w:qFormat/>
    <w:rPr>
      <w:b/>
      <w:bCs/>
      <w:sz w:val="44"/>
      <w:szCs w:val="44"/>
    </w:rPr>
  </w:style>
  <w:style w:type="character" w:styleId="1037" w:customStyle="1">
    <w:name w:val="ih151"/>
    <w:uiPriority w:val="0"/>
    <w:qFormat/>
    <w:rPr>
      <w:color w:val="666666"/>
      <w:sz w:val="18"/>
      <w:szCs w:val="18"/>
      <w:u w:val="none"/>
    </w:rPr>
  </w:style>
  <w:style w:type="character" w:styleId="1038" w:customStyle="1">
    <w:name w:val="Subtle Emphasis"/>
    <w:uiPriority w:val="0"/>
    <w:qFormat/>
    <w:rPr>
      <w:i/>
      <w:iCs/>
    </w:rPr>
  </w:style>
  <w:style w:type="character" w:styleId="1039" w:customStyle="1">
    <w:name w:val="Char Char29"/>
    <w:uiPriority w:val="0"/>
    <w:qFormat/>
    <w:rPr>
      <w:rFonts w:ascii="Times New Roman" w:hAnsi="Times New Roman" w:eastAsia="宋体" w:cs="Times New Roman"/>
      <w:b/>
      <w:bCs/>
      <w:sz w:val="44"/>
      <w:szCs w:val="44"/>
    </w:rPr>
  </w:style>
  <w:style w:type="character" w:styleId="1040" w:customStyle="1">
    <w:name w:val="normalfont1"/>
    <w:uiPriority w:val="0"/>
    <w:qFormat/>
    <w:rPr>
      <w:rFonts w:hint="default" w:ascii="ˎ̥" w:hAnsi="ˎ̥"/>
      <w:sz w:val="18"/>
      <w:szCs w:val="18"/>
      <w:u w:val="none"/>
    </w:rPr>
  </w:style>
  <w:style w:type="character" w:styleId="1041" w:customStyle="1">
    <w:name w:val="无间隔 Char"/>
    <w:link w:val="1042"/>
    <w:uiPriority w:val="0"/>
    <w:qFormat/>
    <w:rPr>
      <w:rFonts w:ascii="Calibri" w:hAnsi="Calibri" w:eastAsia="微软雅黑"/>
      <w:sz w:val="24"/>
      <w:szCs w:val="22"/>
      <w:lang w:val="en-US" w:eastAsia="zh-CN" w:bidi="ar-SA"/>
    </w:rPr>
  </w:style>
  <w:style w:type="paragraph" w:styleId="1042">
    <w:name w:val="No Spacing"/>
    <w:link w:val="1041"/>
    <w:uiPriority w:val="0"/>
    <w:qFormat/>
    <w:pPr>
      <w:jc w:val="both"/>
      <w:widowControl w:val="off"/>
    </w:pPr>
    <w:rPr>
      <w:rFonts w:ascii="Calibri" w:hAnsi="Calibri" w:eastAsia="微软雅黑" w:cs="Times New Roman"/>
      <w:sz w:val="24"/>
      <w:szCs w:val="22"/>
      <w:lang w:val="en-US" w:eastAsia="zh-CN" w:bidi="ar-SA"/>
    </w:rPr>
  </w:style>
  <w:style w:type="character" w:styleId="1043" w:customStyle="1">
    <w:name w:val="日期 Char"/>
    <w:link w:val="1044"/>
    <w:uiPriority w:val="99"/>
    <w:qFormat/>
    <w:rPr>
      <w:rFonts w:ascii="Calibri" w:hAnsi="Calibri" w:eastAsia="Times New Roman"/>
    </w:rPr>
  </w:style>
  <w:style w:type="paragraph" w:styleId="1044" w:customStyle="1">
    <w:name w:val="日期1"/>
    <w:basedOn w:val="1045"/>
    <w:next w:val="1045"/>
    <w:link w:val="1043"/>
    <w:uiPriority w:val="99"/>
    <w:qFormat/>
    <w:pPr>
      <w:ind w:left="100"/>
    </w:pPr>
    <w:rPr>
      <w:rFonts w:eastAsia="Times New Roman"/>
    </w:rPr>
  </w:style>
  <w:style w:type="paragraph" w:styleId="1045" w:customStyle="1">
    <w:name w:val="正文31"/>
    <w:uiPriority w:val="0"/>
    <w:qFormat/>
    <w:pPr>
      <w:jc w:val="both"/>
      <w:widowControl w:val="off"/>
    </w:pPr>
    <w:rPr>
      <w:rFonts w:ascii="Calibri" w:hAnsi="Calibri" w:eastAsia="宋体" w:cs="Times New Roman"/>
      <w:lang w:val="en-US" w:eastAsia="zh-CN" w:bidi="ar-SA"/>
    </w:rPr>
  </w:style>
  <w:style w:type="character" w:styleId="1046" w:customStyle="1">
    <w:name w:val="subtitle1"/>
    <w:uiPriority w:val="0"/>
    <w:qFormat/>
    <w:rPr>
      <w:rFonts w:hint="default" w:ascii="Georgia" w:hAnsi="Georgia"/>
      <w:b/>
      <w:bCs/>
      <w:color w:val="666666"/>
      <w:sz w:val="18"/>
      <w:szCs w:val="18"/>
    </w:rPr>
  </w:style>
  <w:style w:type="character" w:styleId="1047" w:customStyle="1">
    <w:name w:val="Intense Reference"/>
    <w:uiPriority w:val="0"/>
    <w:qFormat/>
    <w:rPr>
      <w:smallCaps/>
      <w:spacing w:val="5"/>
      <w:u w:val="single"/>
    </w:rPr>
  </w:style>
  <w:style w:type="character" w:styleId="1048" w:customStyle="1">
    <w:name w:val="param-value"/>
    <w:uiPriority w:val="0"/>
    <w:qFormat/>
  </w:style>
  <w:style w:type="character" w:styleId="1049" w:customStyle="1">
    <w:name w:val="A2"/>
    <w:uiPriority w:val="0"/>
    <w:qFormat/>
    <w:rPr>
      <w:rFonts w:cs="Helvetica"/>
      <w:color w:val="000000"/>
      <w:sz w:val="18"/>
      <w:szCs w:val="18"/>
    </w:rPr>
  </w:style>
  <w:style w:type="character" w:styleId="1050" w:customStyle="1">
    <w:name w:val="content"/>
    <w:uiPriority w:val="0"/>
    <w:qFormat/>
  </w:style>
  <w:style w:type="character" w:styleId="1051" w:customStyle="1">
    <w:name w:val="普通文字1 Char"/>
    <w:uiPriority w:val="0"/>
    <w:qFormat/>
    <w:rPr>
      <w:rFonts w:ascii="宋体" w:eastAsia="宋体"/>
      <w:sz w:val="21"/>
      <w:szCs w:val="21"/>
      <w:lang w:val="en-US" w:eastAsia="zh-CN" w:bidi="ar-SA"/>
    </w:rPr>
  </w:style>
  <w:style w:type="character" w:styleId="1052" w:customStyle="1">
    <w:name w:val="2nd level Char"/>
    <w:uiPriority w:val="0"/>
    <w:qFormat/>
    <w:rPr>
      <w:rFonts w:ascii="Arial" w:hAnsi="Arial" w:eastAsia="黑体"/>
      <w:b/>
      <w:bCs/>
      <w:sz w:val="32"/>
      <w:szCs w:val="32"/>
      <w:lang w:val="en-US" w:eastAsia="zh-CN" w:bidi="ar-SA"/>
    </w:rPr>
  </w:style>
  <w:style w:type="character" w:styleId="1053" w:customStyle="1">
    <w:name w:val="Book Title"/>
    <w:uiPriority w:val="0"/>
    <w:qFormat/>
    <w:rPr>
      <w:i/>
      <w:iCs/>
      <w:smallCaps/>
      <w:spacing w:val="5"/>
    </w:rPr>
  </w:style>
  <w:style w:type="character" w:styleId="1054" w:customStyle="1">
    <w:name w:val="textcontents"/>
    <w:uiPriority w:val="0"/>
    <w:qFormat/>
  </w:style>
  <w:style w:type="character" w:styleId="105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56" w:customStyle="1">
    <w:name w:val="小四 段落 宋体 Char1"/>
    <w:uiPriority w:val="0"/>
    <w:qFormat/>
    <w:rPr>
      <w:rFonts w:eastAsia="宋体"/>
      <w:sz w:val="24"/>
      <w:szCs w:val="24"/>
      <w:lang w:val="en-US" w:eastAsia="zh-CN" w:bidi="ar-SA"/>
    </w:rPr>
  </w:style>
  <w:style w:type="paragraph" w:styleId="1057" w:customStyle="1">
    <w:name w:val="xl45"/>
    <w:basedOn w:val="86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58" w:customStyle="1">
    <w:name w:val="font8"/>
    <w:basedOn w:val="867"/>
    <w:uiPriority w:val="0"/>
    <w:qFormat/>
    <w:pPr>
      <w:jc w:val="left"/>
      <w:spacing w:before="100" w:beforeAutospacing="1" w:after="100" w:afterAutospacing="1"/>
      <w:widowControl/>
    </w:pPr>
    <w:rPr>
      <w:rFonts w:ascii="宋体" w:hAnsi="宋体" w:cs="宋体"/>
      <w:b/>
      <w:bCs/>
      <w:i/>
      <w:iCs/>
      <w:sz w:val="20"/>
    </w:rPr>
  </w:style>
  <w:style w:type="paragraph" w:styleId="1059" w:customStyle="1">
    <w:name w:val="列出段落2"/>
    <w:basedOn w:val="867"/>
    <w:uiPriority w:val="0"/>
    <w:qFormat/>
    <w:pPr>
      <w:ind w:left="720"/>
      <w:jc w:val="left"/>
      <w:widowControl/>
    </w:pPr>
    <w:rPr>
      <w:rFonts w:ascii="Arial" w:hAnsi="Arial" w:eastAsia="黑体" w:cs="Arial"/>
      <w:sz w:val="24"/>
      <w:szCs w:val="24"/>
      <w:lang w:eastAsia="en-US"/>
    </w:rPr>
  </w:style>
  <w:style w:type="paragraph" w:styleId="1060" w:customStyle="1">
    <w:name w:val="xl54"/>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61" w:customStyle="1">
    <w:name w:val="二级条标题"/>
    <w:basedOn w:val="867"/>
    <w:next w:val="1062"/>
    <w:uiPriority w:val="0"/>
    <w:qFormat/>
    <w:pPr>
      <w:ind w:hanging="420"/>
      <w:widowControl/>
      <w:tabs>
        <w:tab w:val="left" w:pos="2240" w:leader="none"/>
      </w:tabs>
      <w:outlineLvl w:val="3"/>
    </w:pPr>
    <w:rPr>
      <w:rFonts w:eastAsia="黑体"/>
    </w:rPr>
  </w:style>
  <w:style w:type="paragraph" w:styleId="1062" w:customStyle="1">
    <w:name w:val="段"/>
    <w:uiPriority w:val="0"/>
    <w:qFormat/>
    <w:pPr>
      <w:ind w:firstLine="200"/>
      <w:jc w:val="both"/>
    </w:pPr>
    <w:rPr>
      <w:rFonts w:ascii="宋体" w:hAnsi="Times New Roman" w:eastAsia="宋体" w:cs="Times New Roman"/>
      <w:sz w:val="21"/>
      <w:lang w:val="en-US" w:eastAsia="zh-CN" w:bidi="ar-SA"/>
    </w:rPr>
  </w:style>
  <w:style w:type="paragraph" w:styleId="1063" w:customStyle="1">
    <w:name w:val="文档正文"/>
    <w:basedOn w:val="867"/>
    <w:uiPriority w:val="0"/>
    <w:qFormat/>
    <w:pPr>
      <w:spacing w:line="360" w:lineRule="auto"/>
    </w:pPr>
    <w:rPr>
      <w:rFonts w:ascii="宋体" w:hAnsi="宋体"/>
      <w:b/>
      <w:bCs/>
      <w:szCs w:val="24"/>
    </w:rPr>
  </w:style>
  <w:style w:type="paragraph" w:styleId="1064" w:customStyle="1">
    <w:name w:val="font7"/>
    <w:basedOn w:val="867"/>
    <w:uiPriority w:val="0"/>
    <w:qFormat/>
    <w:pPr>
      <w:jc w:val="left"/>
      <w:spacing w:before="100" w:beforeAutospacing="1" w:after="100" w:afterAutospacing="1"/>
      <w:widowControl/>
    </w:pPr>
    <w:rPr>
      <w:rFonts w:hint="eastAsia" w:ascii="宋体" w:hAnsi="宋体"/>
      <w:b/>
      <w:bCs/>
      <w:sz w:val="24"/>
      <w:szCs w:val="24"/>
    </w:rPr>
  </w:style>
  <w:style w:type="paragraph" w:styleId="1065" w:customStyle="1">
    <w:name w:val="xl60"/>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6" w:customStyle="1">
    <w:name w:val="font13"/>
    <w:basedOn w:val="867"/>
    <w:uiPriority w:val="0"/>
    <w:qFormat/>
    <w:pPr>
      <w:jc w:val="left"/>
      <w:spacing w:before="100" w:beforeAutospacing="1" w:after="100" w:afterAutospacing="1"/>
      <w:widowControl/>
    </w:pPr>
    <w:rPr>
      <w:i/>
      <w:iCs/>
      <w:sz w:val="36"/>
      <w:szCs w:val="36"/>
    </w:rPr>
  </w:style>
  <w:style w:type="paragraph" w:styleId="1067" w:customStyle="1">
    <w:name w:val="标题5，章节第五层"/>
    <w:basedOn w:val="867"/>
    <w:next w:val="86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68" w:customStyle="1">
    <w:name w:val="font14"/>
    <w:basedOn w:val="867"/>
    <w:uiPriority w:val="0"/>
    <w:qFormat/>
    <w:pPr>
      <w:jc w:val="left"/>
      <w:spacing w:before="100" w:beforeAutospacing="1" w:after="100" w:afterAutospacing="1"/>
      <w:widowControl/>
    </w:pPr>
    <w:rPr>
      <w:sz w:val="36"/>
      <w:szCs w:val="36"/>
    </w:rPr>
  </w:style>
  <w:style w:type="paragraph" w:styleId="1069" w:customStyle="1">
    <w:name w:val="Char Char1 Char Char Char Char"/>
    <w:basedOn w:val="886"/>
    <w:uiPriority w:val="0"/>
    <w:qFormat/>
    <w:pPr>
      <w:ind w:left="357"/>
      <w:jc w:val="left"/>
      <w:spacing w:line="436" w:lineRule="exact"/>
      <w:outlineLvl w:val="3"/>
    </w:pPr>
    <w:rPr>
      <w:rFonts w:ascii="Tahoma" w:hAnsi="Tahoma" w:cs="Tahoma"/>
      <w:b/>
      <w:sz w:val="24"/>
      <w:szCs w:val="24"/>
    </w:rPr>
  </w:style>
  <w:style w:type="paragraph" w:styleId="1070" w:customStyle="1">
    <w:name w:val="a"/>
    <w:basedOn w:val="867"/>
    <w:uiPriority w:val="0"/>
    <w:qFormat/>
    <w:pPr>
      <w:spacing w:before="100" w:beforeAutospacing="1" w:after="100" w:afterAutospacing="1"/>
      <w:widowControl/>
    </w:pPr>
    <w:rPr>
      <w:rFonts w:ascii="宋体" w:hAnsi="宋体" w:cs="宋体"/>
      <w:sz w:val="24"/>
      <w:szCs w:val="24"/>
    </w:rPr>
  </w:style>
  <w:style w:type="paragraph" w:styleId="1071" w:customStyle="1">
    <w:name w:val="xl61"/>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2" w:customStyle="1">
    <w:name w:val="一级标题"/>
    <w:basedOn w:val="867"/>
    <w:uiPriority w:val="0"/>
    <w:qFormat/>
    <w:pPr>
      <w:ind w:left="900" w:hanging="420"/>
      <w:spacing w:line="360" w:lineRule="auto"/>
      <w:tabs>
        <w:tab w:val="left" w:pos="903" w:leader="none"/>
      </w:tabs>
    </w:pPr>
    <w:rPr>
      <w:rFonts w:ascii="Arial" w:hAnsi="Arial" w:cs="Arial"/>
      <w:sz w:val="24"/>
    </w:rPr>
  </w:style>
  <w:style w:type="paragraph" w:styleId="1073" w:customStyle="1">
    <w:name w:val="xl6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4" w:customStyle="1">
    <w:name w:val="Char"/>
    <w:basedOn w:val="867"/>
    <w:uiPriority w:val="0"/>
    <w:qFormat/>
    <w:pPr>
      <w:spacing w:line="360" w:lineRule="auto"/>
    </w:pPr>
    <w:rPr>
      <w:rFonts w:ascii="Tahoma" w:hAnsi="Tahoma"/>
      <w:sz w:val="24"/>
    </w:rPr>
  </w:style>
  <w:style w:type="paragraph" w:styleId="1075" w:customStyle="1">
    <w:name w:val="标题3"/>
    <w:basedOn w:val="870"/>
    <w:uiPriority w:val="0"/>
    <w:qFormat/>
    <w:pPr>
      <w:keepLines w:val="0"/>
      <w:keepNext w:val="0"/>
      <w:spacing w:line="360" w:lineRule="auto"/>
    </w:pPr>
    <w:rPr>
      <w:rFonts w:eastAsia="仿宋_GB2312"/>
      <w:b w:val="0"/>
      <w:bCs/>
      <w:sz w:val="30"/>
      <w:szCs w:val="32"/>
    </w:rPr>
  </w:style>
  <w:style w:type="paragraph" w:styleId="1076" w:customStyle="1">
    <w:name w:val="Char Char Char Char Char Char Char Char Char Char Char Char Char"/>
    <w:basedOn w:val="867"/>
    <w:uiPriority w:val="0"/>
    <w:qFormat/>
    <w:pPr>
      <w:jc w:val="left"/>
      <w:spacing w:after="160" w:line="240" w:lineRule="exact"/>
      <w:widowControl/>
    </w:pPr>
    <w:rPr>
      <w:szCs w:val="24"/>
    </w:rPr>
  </w:style>
  <w:style w:type="paragraph" w:styleId="1077" w:customStyle="1">
    <w:name w:val="纯文本1"/>
    <w:basedOn w:val="867"/>
    <w:uiPriority w:val="0"/>
    <w:qFormat/>
    <w:rPr>
      <w:rFonts w:ascii="宋体" w:hAnsi="宋体" w:eastAsia="楷体_GB2312" w:cs="宋体"/>
      <w:sz w:val="28"/>
    </w:rPr>
  </w:style>
  <w:style w:type="paragraph" w:styleId="1078" w:customStyle="1">
    <w:name w:val="xl3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9" w:customStyle="1">
    <w:name w:val="段落"/>
    <w:basedOn w:val="867"/>
    <w:uiPriority w:val="0"/>
    <w:qFormat/>
    <w:pPr>
      <w:ind w:firstLine="480"/>
      <w:spacing w:line="460" w:lineRule="exact"/>
    </w:pPr>
    <w:rPr>
      <w:sz w:val="24"/>
    </w:rPr>
  </w:style>
  <w:style w:type="paragraph" w:styleId="1080" w:customStyle="1">
    <w:name w:val="表头_5"/>
    <w:basedOn w:val="867"/>
    <w:uiPriority w:val="0"/>
    <w:qFormat/>
    <w:pPr>
      <w:spacing w:line="360" w:lineRule="auto"/>
    </w:pPr>
    <w:rPr>
      <w:b/>
      <w:bCs/>
      <w:sz w:val="28"/>
      <w:szCs w:val="21"/>
    </w:rPr>
  </w:style>
  <w:style w:type="paragraph" w:styleId="1081" w:customStyle="1">
    <w:name w:val="小四 段落 宋体 Char Char Char"/>
    <w:basedOn w:val="884"/>
    <w:uiPriority w:val="0"/>
    <w:qFormat/>
    <w:pPr>
      <w:ind w:left="0" w:right="-33" w:firstLine="545"/>
      <w:jc w:val="left"/>
      <w:spacing w:line="360" w:lineRule="auto"/>
      <w:tabs>
        <w:tab w:val="clear" w:pos="2952" w:leader="none"/>
      </w:tabs>
    </w:pPr>
    <w:rPr>
      <w:sz w:val="24"/>
    </w:rPr>
  </w:style>
  <w:style w:type="paragraph" w:styleId="1082" w:customStyle="1">
    <w:name w:val="1"/>
    <w:basedOn w:val="867"/>
    <w:next w:val="920"/>
    <w:uiPriority w:val="0"/>
    <w:qFormat/>
    <w:pPr>
      <w:spacing w:line="360" w:lineRule="auto"/>
    </w:pPr>
    <w:rPr>
      <w:rFonts w:eastAsia="仿宋_GB2312"/>
      <w:sz w:val="24"/>
      <w:szCs w:val="24"/>
    </w:rPr>
  </w:style>
  <w:style w:type="paragraph" w:styleId="1083" w:customStyle="1">
    <w:name w:val="xl49"/>
    <w:basedOn w:val="86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4" w:customStyle="1">
    <w:name w:val="列出段落1"/>
    <w:basedOn w:val="867"/>
    <w:uiPriority w:val="0"/>
    <w:qFormat/>
    <w:pPr>
      <w:contextualSpacing/>
      <w:ind w:left="720"/>
      <w:jc w:val="left"/>
      <w:widowControl/>
    </w:pPr>
    <w:rPr>
      <w:rFonts w:ascii="Arial" w:hAnsi="Arial" w:eastAsia="黑体"/>
      <w:sz w:val="24"/>
      <w:szCs w:val="24"/>
      <w:lang w:eastAsia="en-US"/>
    </w:rPr>
  </w:style>
  <w:style w:type="paragraph" w:styleId="1085" w:customStyle="1">
    <w:name w:val="默认段落字体 Para Char Char Char Char Char Char Char"/>
    <w:basedOn w:val="867"/>
    <w:uiPriority w:val="0"/>
    <w:qFormat/>
  </w:style>
  <w:style w:type="paragraph" w:styleId="1086" w:customStyle="1">
    <w:name w:val="马刚标题3"/>
    <w:basedOn w:val="867"/>
    <w:next w:val="86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7" w:customStyle="1">
    <w:name w:val="正文文本缩进1"/>
    <w:basedOn w:val="867"/>
    <w:uiPriority w:val="0"/>
    <w:qFormat/>
    <w:pPr>
      <w:ind w:left="420"/>
      <w:spacing w:after="120"/>
    </w:pPr>
    <w:rPr>
      <w:szCs w:val="24"/>
    </w:rPr>
  </w:style>
  <w:style w:type="paragraph" w:styleId="1088" w:customStyle="1">
    <w:name w:val="默认段落字体 Para Char"/>
    <w:basedOn w:val="867"/>
    <w:uiPriority w:val="0"/>
    <w:qFormat/>
    <w:rPr>
      <w:sz w:val="24"/>
      <w:szCs w:val="24"/>
    </w:rPr>
  </w:style>
  <w:style w:type="paragraph" w:styleId="1089" w:customStyle="1">
    <w:name w:val="样式 段后: 0.25 行"/>
    <w:basedOn w:val="867"/>
    <w:uiPriority w:val="0"/>
    <w:qFormat/>
    <w:pPr>
      <w:ind w:firstLine="420"/>
      <w:jc w:val="left"/>
      <w:spacing w:line="300" w:lineRule="auto"/>
      <w:widowControl/>
    </w:pPr>
    <w:rPr>
      <w:rFonts w:ascii="Arial" w:hAnsi="Arial" w:cs="宋体"/>
      <w:sz w:val="22"/>
      <w:lang w:eastAsia="en-US" w:bidi="en-US"/>
    </w:rPr>
  </w:style>
  <w:style w:type="paragraph" w:styleId="1090" w:customStyle="1">
    <w:name w:val="flName"/>
    <w:basedOn w:val="1091"/>
    <w:uiPriority w:val="0"/>
    <w:qFormat/>
    <w:pPr>
      <w:spacing w:before="0" w:line="113" w:lineRule="atLeast"/>
    </w:pPr>
  </w:style>
  <w:style w:type="paragraph" w:styleId="1091" w:customStyle="1">
    <w:name w:val="flNote"/>
    <w:basedOn w:val="867"/>
    <w:uiPriority w:val="0"/>
    <w:qFormat/>
    <w:pPr>
      <w:jc w:val="center"/>
      <w:spacing w:before="567" w:line="360" w:lineRule="atLeast"/>
    </w:pPr>
    <w:rPr>
      <w:rFonts w:eastAsia="黑体"/>
      <w:b/>
      <w:sz w:val="24"/>
    </w:rPr>
  </w:style>
  <w:style w:type="paragraph" w:styleId="1092" w:customStyle="1">
    <w:name w:val="表蕊"/>
    <w:basedOn w:val="867"/>
    <w:uiPriority w:val="0"/>
    <w:qFormat/>
    <w:pPr>
      <w:jc w:val="left"/>
      <w:spacing w:line="320" w:lineRule="atLeast"/>
    </w:pPr>
    <w:rPr>
      <w:rFonts w:eastAsia="楷体_GB2312"/>
      <w:spacing w:val="-10"/>
    </w:rPr>
  </w:style>
  <w:style w:type="paragraph" w:styleId="1093" w:customStyle="1">
    <w:name w:val="Char Char Char Char Char Char Char1 Char"/>
    <w:basedOn w:val="867"/>
    <w:uiPriority w:val="0"/>
    <w:qFormat/>
    <w:rPr>
      <w:rFonts w:ascii="Tahoma" w:hAnsi="Tahoma" w:cs="Tahoma"/>
      <w:sz w:val="24"/>
    </w:rPr>
  </w:style>
  <w:style w:type="paragraph" w:styleId="109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95" w:customStyle="1">
    <w:name w:val="Char Char1"/>
    <w:basedOn w:val="867"/>
    <w:uiPriority w:val="0"/>
    <w:qFormat/>
    <w:rPr>
      <w:rFonts w:ascii="Tahoma" w:hAnsi="Tahoma" w:cs="Tahoma"/>
      <w:sz w:val="24"/>
    </w:rPr>
  </w:style>
  <w:style w:type="paragraph" w:styleId="1096" w:customStyle="1">
    <w:name w:val="Char Char1 Char"/>
    <w:basedOn w:val="867"/>
    <w:uiPriority w:val="0"/>
    <w:qFormat/>
    <w:pPr>
      <w:jc w:val="left"/>
      <w:spacing w:after="160" w:line="240" w:lineRule="exact"/>
      <w:widowControl/>
    </w:pPr>
    <w:rPr>
      <w:rFonts w:ascii="Verdana" w:hAnsi="Verdana"/>
      <w:sz w:val="20"/>
      <w:lang w:eastAsia="en-US"/>
    </w:rPr>
  </w:style>
  <w:style w:type="paragraph" w:styleId="1097" w:customStyle="1">
    <w:name w:val="Normal1"/>
    <w:basedOn w:val="867"/>
    <w:uiPriority w:val="0"/>
    <w:qFormat/>
    <w:rPr>
      <w:rFonts w:ascii="Calibri" w:hAnsi="Calibri" w:eastAsia="Calibri" w:cs="宋体"/>
      <w:lang w:val="zh-CN"/>
    </w:rPr>
  </w:style>
  <w:style w:type="paragraph" w:styleId="109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99" w:customStyle="1">
    <w:name w:val="Body Text 21"/>
    <w:basedOn w:val="867"/>
    <w:uiPriority w:val="0"/>
    <w:qFormat/>
    <w:pPr>
      <w:ind w:left="720" w:hanging="720"/>
      <w:widowControl/>
    </w:pPr>
    <w:rPr>
      <w:sz w:val="24"/>
      <w:lang w:val="en-GB"/>
    </w:rPr>
  </w:style>
  <w:style w:type="paragraph" w:styleId="1100" w:customStyle="1">
    <w:name w:val="xl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1" w:customStyle="1">
    <w:name w:val="Char Char Char"/>
    <w:basedOn w:val="867"/>
    <w:uiPriority w:val="0"/>
    <w:qFormat/>
    <w:rPr>
      <w:rFonts w:ascii="Tahoma" w:hAnsi="Tahoma"/>
      <w:sz w:val="24"/>
    </w:rPr>
  </w:style>
  <w:style w:type="paragraph" w:styleId="1102" w:customStyle="1">
    <w:name w:val="样式 标题 3H3sect1.2.3BOD 0Heading 3 - oldh3l3CTLevel 3 Head..."/>
    <w:basedOn w:val="870"/>
    <w:uiPriority w:val="0"/>
    <w:qFormat/>
    <w:pPr>
      <w:jc w:val="left"/>
    </w:pPr>
    <w:rPr>
      <w:rFonts w:cs="宋体"/>
      <w:bCs/>
      <w:sz w:val="30"/>
    </w:rPr>
  </w:style>
  <w:style w:type="paragraph" w:styleId="1103" w:customStyle="1">
    <w:name w:val="xl59"/>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04" w:customStyle="1">
    <w:name w:val="马刚标题4"/>
    <w:basedOn w:val="1086"/>
    <w:next w:val="867"/>
    <w:uiPriority w:val="0"/>
    <w:qFormat/>
    <w:pPr>
      <w:spacing w:before="100" w:after="40"/>
      <w:tabs>
        <w:tab w:val="clear" w:pos="567" w:leader="none"/>
        <w:tab w:val="clear" w:pos="735" w:leader="none"/>
        <w:tab w:val="left" w:pos="1050" w:leader="none"/>
      </w:tabs>
      <w:outlineLvl w:val="3"/>
    </w:pPr>
    <w:rPr>
      <w:b w:val="0"/>
    </w:rPr>
  </w:style>
  <w:style w:type="paragraph" w:styleId="1105" w:customStyle="1">
    <w:name w:val="Char Char"/>
    <w:basedOn w:val="867"/>
    <w:uiPriority w:val="0"/>
    <w:qFormat/>
    <w:rPr>
      <w:rFonts w:ascii="Tahoma" w:hAnsi="Tahoma"/>
      <w:sz w:val="24"/>
    </w:rPr>
  </w:style>
  <w:style w:type="paragraph" w:styleId="1106" w:customStyle="1">
    <w:name w:val="xl2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7" w:customStyle="1">
    <w:name w:val="Char Char1 Char Char Char Char Char Char Char"/>
    <w:basedOn w:val="867"/>
    <w:uiPriority w:val="0"/>
    <w:qFormat/>
    <w:rPr>
      <w:rFonts w:ascii="Tahoma" w:hAnsi="Tahoma" w:cs="Tahoma"/>
      <w:sz w:val="24"/>
    </w:rPr>
  </w:style>
  <w:style w:type="paragraph" w:styleId="1108" w:customStyle="1">
    <w:name w:val="Char Char Char Char Char Char Char Char Char Char Char"/>
    <w:basedOn w:val="867"/>
    <w:uiPriority w:val="0"/>
    <w:qFormat/>
    <w:rPr>
      <w:rFonts w:ascii="Tahoma" w:hAnsi="Tahoma"/>
      <w:sz w:val="24"/>
    </w:rPr>
  </w:style>
  <w:style w:type="paragraph" w:styleId="1109" w:customStyle="1">
    <w:name w:val="Char1"/>
    <w:basedOn w:val="867"/>
    <w:uiPriority w:val="0"/>
    <w:qFormat/>
    <w:rPr>
      <w:rFonts w:ascii="仿宋_GB2312" w:hAnsi="宋体" w:eastAsia="仿宋_GB2312" w:cs="宋体"/>
      <w:b/>
      <w:sz w:val="32"/>
      <w:szCs w:val="32"/>
    </w:rPr>
  </w:style>
  <w:style w:type="paragraph" w:styleId="1110" w:customStyle="1">
    <w:name w:val="正文 + Arial Char"/>
    <w:basedOn w:val="867"/>
    <w:uiPriority w:val="0"/>
    <w:qFormat/>
    <w:pPr>
      <w:ind w:left="315" w:hanging="315"/>
      <w:spacing w:line="300" w:lineRule="auto"/>
      <w:widowControl/>
      <w:tabs>
        <w:tab w:val="left" w:pos="315" w:leader="none"/>
      </w:tabs>
    </w:pPr>
    <w:rPr>
      <w:rFonts w:ascii="Arial" w:hAnsi="Arial" w:cs="Arial"/>
      <w:b/>
      <w:color w:val="000000"/>
    </w:rPr>
  </w:style>
  <w:style w:type="paragraph" w:styleId="1111" w:customStyle="1">
    <w:name w:val="Table Text Char"/>
    <w:uiPriority w:val="0"/>
    <w:qFormat/>
    <w:pPr>
      <w:spacing w:before="80" w:after="80"/>
    </w:pPr>
    <w:rPr>
      <w:rFonts w:ascii="Arial" w:hAnsi="Arial" w:eastAsia="宋体" w:cs="Arial"/>
      <w:sz w:val="18"/>
      <w:szCs w:val="28"/>
      <w:lang w:val="en-US" w:eastAsia="zh-CN" w:bidi="ar-SA"/>
    </w:rPr>
  </w:style>
  <w:style w:type="paragraph" w:styleId="1112" w:customStyle="1">
    <w:name w:val="样式 样式 标题 3H3sect1.2.3BOD 0Heading 3 - oldh3l3CTLevel 3 Head... +..."/>
    <w:basedOn w:val="867"/>
    <w:uiPriority w:val="0"/>
    <w:qFormat/>
    <w:pPr>
      <w:jc w:val="left"/>
      <w:keepLines/>
      <w:keepNext/>
      <w:outlineLvl w:val="2"/>
    </w:pPr>
    <w:rPr>
      <w:rFonts w:cs="宋体"/>
      <w:b/>
      <w:bCs/>
      <w:sz w:val="24"/>
    </w:rPr>
  </w:style>
  <w:style w:type="paragraph" w:styleId="1113" w:customStyle="1">
    <w:name w:val="丁华标题3"/>
    <w:basedOn w:val="1114"/>
    <w:next w:val="1115"/>
    <w:uiPriority w:val="0"/>
    <w:qFormat/>
    <w:pPr>
      <w:ind w:left="1980" w:hanging="420"/>
      <w:spacing w:after="0"/>
      <w:tabs>
        <w:tab w:val="left" w:pos="1004" w:leader="none"/>
        <w:tab w:val="left" w:pos="1470" w:leader="none"/>
        <w:tab w:val="left" w:pos="1980" w:leader="none"/>
      </w:tabs>
      <w:outlineLvl w:val="2"/>
    </w:pPr>
    <w:rPr>
      <w:sz w:val="24"/>
    </w:rPr>
  </w:style>
  <w:style w:type="paragraph" w:styleId="1114" w:customStyle="1">
    <w:name w:val="丁华标题2"/>
    <w:basedOn w:val="869"/>
    <w:next w:val="1115"/>
    <w:uiPriority w:val="0"/>
    <w:qFormat/>
    <w:pPr>
      <w:ind w:left="567" w:hanging="283"/>
      <w:spacing w:line="415" w:lineRule="auto"/>
      <w:tabs>
        <w:tab w:val="left" w:pos="1004" w:leader="none"/>
      </w:tabs>
    </w:pPr>
    <w:rPr>
      <w:rFonts w:ascii="Arial" w:hAnsi="Arial" w:eastAsia="黑体"/>
      <w:b w:val="0"/>
      <w:sz w:val="28"/>
      <w:szCs w:val="20"/>
    </w:rPr>
  </w:style>
  <w:style w:type="paragraph" w:styleId="1115" w:customStyle="1">
    <w:name w:val="丁华正文"/>
    <w:basedOn w:val="914"/>
    <w:uiPriority w:val="0"/>
    <w:qFormat/>
    <w:pPr>
      <w:ind w:left="0" w:firstLine="510"/>
      <w:spacing w:line="360" w:lineRule="auto"/>
    </w:pPr>
    <w:rPr>
      <w:rFonts w:ascii="Times New Roman" w:hAnsi="Times New Roman" w:eastAsia="宋体"/>
      <w:color w:val="auto"/>
      <w:sz w:val="24"/>
      <w:szCs w:val="16"/>
    </w:rPr>
  </w:style>
  <w:style w:type="paragraph" w:styleId="1116" w:customStyle="1">
    <w:name w:val="retrait3"/>
    <w:basedOn w:val="867"/>
    <w:uiPriority w:val="0"/>
    <w:qFormat/>
    <w:pPr>
      <w:ind w:left="851"/>
      <w:jc w:val="left"/>
      <w:spacing w:before="20" w:after="20"/>
      <w:widowControl/>
    </w:pPr>
    <w:rPr>
      <w:rFonts w:ascii="Arial" w:hAnsi="Arial"/>
      <w:sz w:val="24"/>
      <w:lang w:val="en-GB"/>
    </w:rPr>
  </w:style>
  <w:style w:type="paragraph" w:styleId="1117" w:customStyle="1">
    <w:name w:val="正文文本 New New"/>
    <w:basedOn w:val="867"/>
    <w:uiPriority w:val="0"/>
    <w:qFormat/>
    <w:pPr>
      <w:ind w:firstLine="200"/>
      <w:spacing w:before="60" w:after="60" w:line="360" w:lineRule="auto"/>
      <w:widowControl/>
    </w:pPr>
    <w:rPr>
      <w:rFonts w:eastAsia="华文楷体"/>
      <w:sz w:val="24"/>
      <w:szCs w:val="24"/>
    </w:rPr>
  </w:style>
  <w:style w:type="paragraph" w:styleId="1118" w:customStyle="1">
    <w:name w:val="xl53"/>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20" w:customStyle="1">
    <w:name w:val="标题6"/>
    <w:basedOn w:val="872"/>
    <w:uiPriority w:val="0"/>
    <w:qFormat/>
    <w:pPr>
      <w:ind w:left="420" w:hanging="420"/>
      <w:keepLines/>
      <w:tabs>
        <w:tab w:val="left" w:pos="420" w:leader="none"/>
      </w:tabs>
    </w:pPr>
    <w:rPr>
      <w:rFonts w:ascii="Times New Roman"/>
      <w:b w:val="0"/>
      <w:bCs/>
      <w:color w:val="auto"/>
      <w:sz w:val="24"/>
      <w:szCs w:val="28"/>
    </w:rPr>
  </w:style>
  <w:style w:type="paragraph" w:styleId="1121" w:customStyle="1">
    <w:name w:val="默认段落字体 Para Char Char Char Char Char Char Char Char Char1 Char Char Char Char Char Char Char"/>
    <w:basedOn w:val="886"/>
    <w:uiPriority w:val="0"/>
    <w:qFormat/>
  </w:style>
  <w:style w:type="paragraph" w:styleId="1122" w:customStyle="1">
    <w:name w:val="标题1，章节第一层"/>
    <w:basedOn w:val="1123"/>
    <w:next w:val="1123"/>
    <w:uiPriority w:val="0"/>
    <w:qFormat/>
    <w:pPr>
      <w:ind w:left="482"/>
      <w:tabs>
        <w:tab w:val="left" w:pos="693" w:leader="none"/>
      </w:tabs>
      <w:outlineLvl w:val="0"/>
    </w:pPr>
    <w:rPr>
      <w:color w:val="000000"/>
      <w:sz w:val="24"/>
      <w:szCs w:val="24"/>
    </w:rPr>
  </w:style>
  <w:style w:type="paragraph" w:styleId="1123" w:customStyle="1">
    <w:name w:val="正文格式"/>
    <w:basedOn w:val="867"/>
    <w:uiPriority w:val="0"/>
    <w:qFormat/>
    <w:pPr>
      <w:ind w:left="178" w:right="44" w:hanging="178"/>
      <w:jc w:val="left"/>
      <w:spacing w:line="360" w:lineRule="auto"/>
      <w:widowControl/>
    </w:pPr>
    <w:rPr>
      <w:rFonts w:ascii="宋体" w:hAnsi="宋体"/>
      <w:bCs/>
      <w:szCs w:val="21"/>
    </w:rPr>
  </w:style>
  <w:style w:type="paragraph" w:styleId="1124" w:customStyle="1">
    <w:name w:val="xl2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5" w:customStyle="1">
    <w:name w:val="greytypebeni"/>
    <w:basedOn w:val="867"/>
    <w:uiPriority w:val="0"/>
    <w:qFormat/>
    <w:pPr>
      <w:jc w:val="left"/>
      <w:widowControl/>
    </w:pPr>
    <w:rPr>
      <w:rFonts w:ascii="宋体" w:hAnsi="宋体" w:cs="宋体"/>
      <w:sz w:val="24"/>
      <w:szCs w:val="24"/>
    </w:rPr>
  </w:style>
  <w:style w:type="paragraph" w:styleId="1126" w:customStyle="1">
    <w:name w:val="Bullets L1"/>
    <w:basedOn w:val="867"/>
    <w:uiPriority w:val="0"/>
    <w:qFormat/>
    <w:pPr>
      <w:ind w:left="360" w:hanging="360"/>
      <w:jc w:val="left"/>
      <w:spacing w:before="60" w:after="60"/>
      <w:widowControl/>
      <w:tabs>
        <w:tab w:val="left" w:pos="360" w:leader="none"/>
      </w:tabs>
    </w:pPr>
    <w:rPr>
      <w:rFonts w:ascii="Arial" w:hAnsi="Arial"/>
      <w:sz w:val="20"/>
    </w:rPr>
  </w:style>
  <w:style w:type="paragraph" w:styleId="1127" w:customStyle="1">
    <w:name w:val="正文--表格内正文"/>
    <w:basedOn w:val="867"/>
    <w:uiPriority w:val="0"/>
    <w:qFormat/>
    <w:pPr>
      <w:jc w:val="center"/>
      <w:spacing w:line="0" w:lineRule="atLeast"/>
    </w:pPr>
    <w:rPr>
      <w:rFonts w:ascii="宋体" w:hAnsi="宋体"/>
      <w:color w:val="000000"/>
      <w:sz w:val="24"/>
      <w:szCs w:val="24"/>
    </w:rPr>
  </w:style>
  <w:style w:type="paragraph" w:styleId="1128" w:customStyle="1">
    <w:name w:val="Char Char Char Char Char Char Char Char Char Char Char1 Char Char Char1"/>
    <w:basedOn w:val="867"/>
    <w:uiPriority w:val="0"/>
    <w:semiHidden/>
    <w:qFormat/>
    <w:pPr>
      <w:ind w:firstLine="200"/>
      <w:jc w:val="left"/>
    </w:pPr>
    <w:rPr>
      <w:rFonts w:ascii="Tahoma" w:hAnsi="Tahoma"/>
      <w:sz w:val="24"/>
      <w:szCs w:val="24"/>
    </w:rPr>
  </w:style>
  <w:style w:type="paragraph" w:styleId="1129" w:customStyle="1">
    <w:name w:val="Char Char1 Char Char Char Char1 Char Char Char Char Char Char"/>
    <w:basedOn w:val="867"/>
    <w:uiPriority w:val="0"/>
    <w:qFormat/>
    <w:rPr>
      <w:rFonts w:ascii="Tahoma" w:hAnsi="Tahoma"/>
      <w:sz w:val="24"/>
    </w:rPr>
  </w:style>
  <w:style w:type="paragraph" w:styleId="1130" w:customStyle="1">
    <w:name w:val="xl3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1" w:customStyle="1">
    <w:name w:val="部分1"/>
    <w:basedOn w:val="867"/>
    <w:uiPriority w:val="0"/>
    <w:qFormat/>
    <w:pPr>
      <w:jc w:val="center"/>
      <w:keepNext/>
      <w:pageBreakBefore/>
      <w:spacing w:line="360" w:lineRule="auto"/>
      <w:tabs>
        <w:tab w:val="left" w:pos="360" w:leader="none"/>
      </w:tabs>
      <w:outlineLvl w:val="0"/>
    </w:pPr>
    <w:rPr>
      <w:rFonts w:eastAsia="黑体"/>
      <w:b/>
      <w:sz w:val="36"/>
    </w:rPr>
  </w:style>
  <w:style w:type="paragraph" w:styleId="1132" w:customStyle="1">
    <w:name w:val="xl3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33" w:customStyle="1">
    <w:name w:val="样式"/>
    <w:basedOn w:val="867"/>
    <w:uiPriority w:val="0"/>
    <w:qFormat/>
    <w:pPr>
      <w:spacing w:before="120" w:after="120" w:line="360" w:lineRule="auto"/>
    </w:pPr>
    <w:rPr>
      <w:rFonts w:ascii="宋体"/>
      <w:sz w:val="24"/>
    </w:rPr>
  </w:style>
  <w:style w:type="paragraph" w:styleId="1134" w:customStyle="1">
    <w:name w:val="Char Char Char Char Char Char"/>
    <w:basedOn w:val="867"/>
    <w:uiPriority w:val="0"/>
    <w:qFormat/>
    <w:rPr>
      <w:rFonts w:ascii="Tahoma" w:hAnsi="Tahoma" w:cs="Tahoma"/>
      <w:sz w:val="24"/>
    </w:rPr>
  </w:style>
  <w:style w:type="paragraph" w:styleId="1135" w:customStyle="1">
    <w:name w:val="小四 段落 宋体 Char Char Char Char"/>
    <w:basedOn w:val="867"/>
    <w:uiPriority w:val="0"/>
    <w:qFormat/>
    <w:pPr>
      <w:ind w:right="-33" w:firstLine="480"/>
      <w:jc w:val="left"/>
      <w:spacing w:line="360" w:lineRule="auto"/>
    </w:pPr>
    <w:rPr>
      <w:sz w:val="24"/>
      <w:szCs w:val="24"/>
    </w:rPr>
  </w:style>
  <w:style w:type="paragraph" w:styleId="1136" w:customStyle="1">
    <w:name w:val="xl43"/>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37" w:customStyle="1">
    <w:name w:val="小四 段落 宋体"/>
    <w:basedOn w:val="884"/>
    <w:uiPriority w:val="0"/>
    <w:qFormat/>
    <w:pPr>
      <w:ind w:left="113" w:right="113" w:firstLine="425"/>
      <w:jc w:val="left"/>
      <w:spacing w:line="360" w:lineRule="auto"/>
      <w:tabs>
        <w:tab w:val="clear" w:pos="2952" w:leader="none"/>
      </w:tabs>
    </w:pPr>
    <w:rPr>
      <w:sz w:val="24"/>
    </w:rPr>
  </w:style>
  <w:style w:type="paragraph" w:styleId="1138" w:customStyle="1">
    <w:name w:val="font6"/>
    <w:basedOn w:val="867"/>
    <w:uiPriority w:val="0"/>
    <w:qFormat/>
    <w:pPr>
      <w:jc w:val="left"/>
      <w:spacing w:before="100" w:beforeAutospacing="1" w:after="100" w:afterAutospacing="1"/>
      <w:widowControl/>
    </w:pPr>
    <w:rPr>
      <w:rFonts w:ascii="宋体" w:hAnsi="宋体" w:cs="宋体"/>
      <w:b/>
      <w:bCs/>
      <w:sz w:val="20"/>
    </w:rPr>
  </w:style>
  <w:style w:type="paragraph" w:styleId="1139" w:customStyle="1">
    <w:name w:val="p0"/>
    <w:basedOn w:val="867"/>
    <w:uiPriority w:val="0"/>
    <w:qFormat/>
    <w:pPr>
      <w:jc w:val="left"/>
      <w:spacing w:before="100" w:beforeAutospacing="1" w:after="100" w:afterAutospacing="1"/>
      <w:widowControl/>
    </w:pPr>
    <w:rPr>
      <w:rFonts w:ascii="宋体" w:hAnsi="宋体" w:cs="宋体"/>
      <w:sz w:val="24"/>
      <w:szCs w:val="24"/>
    </w:rPr>
  </w:style>
  <w:style w:type="paragraph" w:styleId="1140" w:customStyle="1">
    <w:name w:val="样式 样式 首行缩进:  2 字符 + 行距: 1.5 倍行距"/>
    <w:basedOn w:val="867"/>
    <w:uiPriority w:val="0"/>
    <w:qFormat/>
    <w:pPr>
      <w:ind w:firstLine="470"/>
      <w:spacing w:line="360" w:lineRule="auto"/>
    </w:pPr>
    <w:rPr>
      <w:sz w:val="24"/>
    </w:rPr>
  </w:style>
  <w:style w:type="paragraph" w:styleId="1141" w:customStyle="1">
    <w:name w:val="tableau"/>
    <w:basedOn w:val="867"/>
    <w:uiPriority w:val="0"/>
    <w:qFormat/>
    <w:pPr>
      <w:jc w:val="center"/>
      <w:spacing w:before="20" w:after="20"/>
      <w:widowControl/>
    </w:pPr>
    <w:rPr>
      <w:rFonts w:ascii="Arial" w:hAnsi="Arial"/>
      <w:sz w:val="16"/>
      <w:lang w:val="en-GB" w:eastAsia="en-US"/>
    </w:rPr>
  </w:style>
  <w:style w:type="paragraph" w:styleId="1142" w:customStyle="1">
    <w:name w:val="Char Char Char Char Char"/>
    <w:basedOn w:val="867"/>
    <w:uiPriority w:val="0"/>
    <w:qFormat/>
    <w:rPr>
      <w:rFonts w:ascii="Tahoma" w:hAnsi="Tahoma" w:cs="Tahoma"/>
      <w:sz w:val="24"/>
    </w:rPr>
  </w:style>
  <w:style w:type="paragraph" w:styleId="1143" w:customStyle="1">
    <w:name w:val="样式3"/>
    <w:basedOn w:val="867"/>
    <w:next w:val="867"/>
    <w:uiPriority w:val="0"/>
    <w:qFormat/>
    <w:pPr>
      <w:spacing w:line="360" w:lineRule="auto"/>
    </w:pPr>
  </w:style>
  <w:style w:type="paragraph" w:styleId="1144" w:customStyle="1">
    <w:name w:val="content_lineheight"/>
    <w:basedOn w:val="867"/>
    <w:uiPriority w:val="0"/>
    <w:qFormat/>
    <w:pPr>
      <w:jc w:val="left"/>
      <w:spacing w:before="100" w:beforeAutospacing="1" w:after="100" w:afterAutospacing="1"/>
      <w:widowControl/>
    </w:pPr>
    <w:rPr>
      <w:rFonts w:ascii="宋体" w:hAnsi="宋体"/>
      <w:sz w:val="24"/>
      <w:szCs w:val="24"/>
    </w:rPr>
  </w:style>
  <w:style w:type="paragraph" w:styleId="1145" w:customStyle="1">
    <w:name w:val="表格"/>
    <w:basedOn w:val="867"/>
    <w:uiPriority w:val="0"/>
    <w:qFormat/>
    <w:pPr>
      <w:ind w:firstLine="21"/>
    </w:pPr>
    <w:rPr>
      <w:rFonts w:ascii="宋体" w:hAnsi="宋体" w:cs="宋体"/>
      <w:sz w:val="20"/>
    </w:rPr>
  </w:style>
  <w:style w:type="paragraph" w:styleId="1146" w:customStyle="1">
    <w:name w:val="Char2 Char Char Char Char Char Char1"/>
    <w:basedOn w:val="867"/>
    <w:uiPriority w:val="0"/>
    <w:qFormat/>
    <w:pPr>
      <w:ind w:hanging="425"/>
      <w:keepNext/>
      <w:spacing w:before="80" w:after="80"/>
      <w:widowControl/>
      <w:tabs>
        <w:tab w:val="left" w:pos="425" w:leader="none"/>
      </w:tabs>
    </w:pPr>
    <w:rPr>
      <w:rFonts w:ascii="Arial" w:hAnsi="Arial" w:cs="Arial"/>
      <w:sz w:val="20"/>
    </w:rPr>
  </w:style>
  <w:style w:type="paragraph" w:styleId="1147" w:customStyle="1">
    <w:name w:val="Char Char Char Char Char Char Char Char Char Char Char Char Char Char Char Char Char Char Char Char Char Char Char"/>
    <w:basedOn w:val="867"/>
    <w:uiPriority w:val="0"/>
    <w:qFormat/>
    <w:rPr>
      <w:rFonts w:ascii="Tahoma" w:hAnsi="Tahoma"/>
      <w:sz w:val="24"/>
    </w:rPr>
  </w:style>
  <w:style w:type="paragraph" w:styleId="1148" w:customStyle="1">
    <w:name w:val="xl58"/>
    <w:basedOn w:val="86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49" w:customStyle="1">
    <w:name w:val="xl3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标题 4宋体"/>
    <w:basedOn w:val="871"/>
    <w:uiPriority w:val="0"/>
    <w:qFormat/>
    <w:pPr>
      <w:jc w:val="left"/>
      <w:keepLines w:val="0"/>
      <w:spacing w:before="0" w:after="0" w:line="360" w:lineRule="auto"/>
    </w:pPr>
    <w:rPr>
      <w:rFonts w:ascii="宋体" w:hAnsi="宋体" w:eastAsia="宋体"/>
      <w:bCs/>
      <w:color w:val="000000"/>
      <w:sz w:val="24"/>
    </w:rPr>
  </w:style>
  <w:style w:type="paragraph" w:styleId="1151" w:customStyle="1">
    <w:name w:val="font11"/>
    <w:basedOn w:val="867"/>
    <w:uiPriority w:val="0"/>
    <w:qFormat/>
    <w:pPr>
      <w:jc w:val="left"/>
      <w:spacing w:before="100" w:beforeAutospacing="1" w:after="100" w:afterAutospacing="1"/>
      <w:widowControl/>
    </w:pPr>
    <w:rPr>
      <w:b/>
      <w:bCs/>
      <w:sz w:val="18"/>
      <w:szCs w:val="18"/>
    </w:rPr>
  </w:style>
  <w:style w:type="paragraph" w:styleId="1152" w:customStyle="1">
    <w:name w:val="符号与编号 Char"/>
    <w:basedOn w:val="867"/>
    <w:uiPriority w:val="0"/>
    <w:qFormat/>
    <w:pPr>
      <w:ind w:left="720"/>
      <w:spacing w:line="400" w:lineRule="atLeast"/>
      <w:tabs>
        <w:tab w:val="left" w:pos="720" w:leader="none"/>
      </w:tabs>
    </w:pPr>
    <w:rPr>
      <w:sz w:val="24"/>
      <w:szCs w:val="24"/>
    </w:rPr>
  </w:style>
  <w:style w:type="paragraph" w:styleId="1153">
    <w:name w:val="List Paragraph"/>
    <w:basedOn w:val="867"/>
    <w:uiPriority w:val="34"/>
    <w:qFormat/>
    <w:pPr>
      <w:ind w:firstLine="420"/>
    </w:pPr>
    <w:rPr>
      <w:szCs w:val="24"/>
    </w:rPr>
  </w:style>
  <w:style w:type="paragraph" w:styleId="1154" w:customStyle="1">
    <w:name w:val="xl46"/>
    <w:basedOn w:val="86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5" w:customStyle="1">
    <w:name w:val="Char Char11"/>
    <w:basedOn w:val="867"/>
    <w:uiPriority w:val="0"/>
    <w:qFormat/>
    <w:rPr>
      <w:rFonts w:ascii="Tahoma" w:hAnsi="Tahoma"/>
      <w:sz w:val="24"/>
    </w:rPr>
  </w:style>
  <w:style w:type="paragraph" w:styleId="1156" w:customStyle="1">
    <w:name w:val="正文3"/>
    <w:uiPriority w:val="0"/>
    <w:qFormat/>
    <w:pPr>
      <w:jc w:val="both"/>
      <w:widowControl w:val="off"/>
    </w:pPr>
    <w:rPr>
      <w:rFonts w:ascii="Calibri" w:hAnsi="Calibri" w:eastAsia="宋体" w:cs="Times New Roman"/>
      <w:lang w:val="en-US" w:eastAsia="zh-CN" w:bidi="ar-SA"/>
    </w:rPr>
  </w:style>
  <w:style w:type="paragraph" w:styleId="1157" w:customStyle="1">
    <w:name w:val="Char Char Char Char Char Char Char Char Char Char Char Char Char Char"/>
    <w:basedOn w:val="867"/>
    <w:uiPriority w:val="0"/>
    <w:qFormat/>
    <w:rPr>
      <w:rFonts w:ascii="Tahoma" w:hAnsi="Tahoma"/>
      <w:sz w:val="24"/>
    </w:rPr>
  </w:style>
  <w:style w:type="paragraph" w:styleId="1158" w:customStyle="1">
    <w:name w:val="xl3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9" w:customStyle="1">
    <w:name w:val="正文 首行缩进:  2 字符 Char"/>
    <w:basedOn w:val="867"/>
    <w:uiPriority w:val="0"/>
    <w:qFormat/>
    <w:pPr>
      <w:ind w:firstLine="480"/>
      <w:spacing w:line="360" w:lineRule="auto"/>
    </w:pPr>
    <w:rPr>
      <w:rFonts w:cs="宋体"/>
      <w:sz w:val="24"/>
    </w:rPr>
  </w:style>
  <w:style w:type="paragraph" w:styleId="1160" w:customStyle="1">
    <w:name w:val="xl57"/>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61" w:customStyle="1">
    <w:name w:val="马刚标题1"/>
    <w:basedOn w:val="868"/>
    <w:next w:val="86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62" w:customStyle="1">
    <w:name w:val="普通文字"/>
    <w:basedOn w:val="867"/>
    <w:next w:val="867"/>
    <w:uiPriority w:val="0"/>
    <w:qFormat/>
    <w:rPr>
      <w:rFonts w:ascii="宋体" w:hAnsi="宋体" w:cs="宋体"/>
      <w:sz w:val="24"/>
    </w:rPr>
  </w:style>
  <w:style w:type="paragraph" w:styleId="1163" w:customStyle="1">
    <w:name w:val="xl2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5" w:customStyle="1">
    <w:name w:val="大标题"/>
    <w:basedOn w:val="867"/>
    <w:next w:val="867"/>
    <w:uiPriority w:val="0"/>
    <w:qFormat/>
    <w:pPr>
      <w:ind w:hanging="420"/>
      <w:pageBreakBefore/>
      <w:spacing w:line="360" w:lineRule="auto"/>
      <w:tabs>
        <w:tab w:val="left" w:pos="420" w:leader="none"/>
      </w:tabs>
      <w:outlineLvl w:val="0"/>
    </w:pPr>
    <w:rPr>
      <w:b/>
      <w:iCs/>
      <w:sz w:val="44"/>
      <w:szCs w:val="24"/>
    </w:rPr>
  </w:style>
  <w:style w:type="paragraph" w:styleId="1166" w:customStyle="1">
    <w:name w:val="小四 段落 宋体 Char"/>
    <w:basedOn w:val="884"/>
    <w:uiPriority w:val="0"/>
    <w:qFormat/>
    <w:pPr>
      <w:ind w:left="0" w:right="-33" w:firstLine="600"/>
      <w:jc w:val="left"/>
      <w:tabs>
        <w:tab w:val="clear" w:pos="2952" w:leader="none"/>
      </w:tabs>
    </w:pPr>
    <w:rPr>
      <w:rFonts w:ascii="仿宋_GB2312" w:eastAsia="仿宋_GB2312"/>
      <w:sz w:val="30"/>
      <w:szCs w:val="30"/>
    </w:rPr>
  </w:style>
  <w:style w:type="paragraph" w:styleId="1167" w:customStyle="1">
    <w:name w:val="样式4 Char"/>
    <w:basedOn w:val="867"/>
    <w:uiPriority w:val="0"/>
    <w:qFormat/>
    <w:pPr>
      <w:ind w:firstLine="480"/>
      <w:jc w:val="left"/>
      <w:spacing w:line="360" w:lineRule="auto"/>
      <w:widowControl/>
    </w:pPr>
    <w:rPr>
      <w:rFonts w:cs="宋体"/>
      <w:color w:val="000000"/>
      <w:sz w:val="24"/>
      <w:szCs w:val="24"/>
    </w:rPr>
  </w:style>
  <w:style w:type="paragraph" w:styleId="1168" w:customStyle="1">
    <w:name w:val="符号与编号"/>
    <w:basedOn w:val="867"/>
    <w:uiPriority w:val="0"/>
    <w:qFormat/>
    <w:pPr>
      <w:ind w:left="900" w:hanging="420"/>
      <w:spacing w:line="400" w:lineRule="atLeast"/>
      <w:tabs>
        <w:tab w:val="left" w:pos="900" w:leader="none"/>
      </w:tabs>
    </w:pPr>
    <w:rPr>
      <w:sz w:val="24"/>
      <w:szCs w:val="24"/>
    </w:rPr>
  </w:style>
  <w:style w:type="paragraph" w:styleId="1169" w:customStyle="1">
    <w:name w:val="xl2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0" w:customStyle="1">
    <w:name w:val="Char Char Char1"/>
    <w:basedOn w:val="886"/>
    <w:uiPriority w:val="0"/>
    <w:qFormat/>
    <w:pPr>
      <w:spacing w:line="436" w:lineRule="exact"/>
    </w:pPr>
    <w:rPr>
      <w:szCs w:val="24"/>
    </w:rPr>
  </w:style>
  <w:style w:type="paragraph" w:styleId="1171" w:customStyle="1">
    <w:name w:val="Char11"/>
    <w:basedOn w:val="867"/>
    <w:uiPriority w:val="0"/>
    <w:qFormat/>
    <w:pPr>
      <w:jc w:val="left"/>
      <w:spacing w:after="160" w:line="240" w:lineRule="exact"/>
      <w:widowControl/>
    </w:pPr>
    <w:rPr>
      <w:rFonts w:ascii="Verdana" w:hAnsi="Verdana" w:eastAsia="仿宋_GB2312"/>
      <w:sz w:val="24"/>
      <w:lang w:eastAsia="en-US"/>
    </w:rPr>
  </w:style>
  <w:style w:type="paragraph" w:styleId="1172" w:customStyle="1">
    <w:name w:val="样式 加点正文 + 段前: 0.5 行 段后: 0.5 行1"/>
    <w:basedOn w:val="867"/>
    <w:uiPriority w:val="0"/>
    <w:qFormat/>
    <w:pPr>
      <w:ind w:left="1268" w:hanging="420"/>
      <w:spacing w:line="300" w:lineRule="auto"/>
      <w:tabs>
        <w:tab w:val="left" w:pos="420" w:leader="none"/>
        <w:tab w:val="left" w:pos="1268" w:leader="none"/>
      </w:tabs>
    </w:pPr>
    <w:rPr>
      <w:sz w:val="24"/>
    </w:rPr>
  </w:style>
  <w:style w:type="paragraph" w:styleId="117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4" w:customStyle="1">
    <w:name w:val="Pa6"/>
    <w:basedOn w:val="867"/>
    <w:next w:val="867"/>
    <w:uiPriority w:val="0"/>
    <w:qFormat/>
    <w:pPr>
      <w:jc w:val="left"/>
      <w:spacing w:line="241" w:lineRule="atLeast"/>
    </w:pPr>
    <w:rPr>
      <w:rFonts w:ascii="HYDaHeiJ" w:eastAsia="HYDaHeiJ"/>
      <w:sz w:val="24"/>
      <w:szCs w:val="24"/>
    </w:rPr>
  </w:style>
  <w:style w:type="paragraph" w:styleId="1175" w:customStyle="1">
    <w:name w:val="Char Char Char Char Char Char Char Char Char"/>
    <w:basedOn w:val="867"/>
    <w:uiPriority w:val="0"/>
    <w:qFormat/>
    <w:pPr>
      <w:ind w:left="360" w:hanging="360"/>
      <w:tabs>
        <w:tab w:val="left" w:pos="360" w:leader="none"/>
      </w:tabs>
    </w:pPr>
    <w:rPr>
      <w:sz w:val="24"/>
      <w:szCs w:val="24"/>
    </w:rPr>
  </w:style>
  <w:style w:type="paragraph" w:styleId="1176" w:customStyle="1">
    <w:name w:val="Char Char Char Char Char Char Char Char Char Char Char Char Char Char1"/>
    <w:basedOn w:val="867"/>
    <w:uiPriority w:val="0"/>
    <w:qFormat/>
    <w:rPr>
      <w:rFonts w:ascii="Tahoma" w:hAnsi="Tahoma" w:cs="Tahoma"/>
      <w:sz w:val="24"/>
    </w:rPr>
  </w:style>
  <w:style w:type="paragraph" w:styleId="1177" w:customStyle="1">
    <w:name w:val="zw"/>
    <w:basedOn w:val="867"/>
    <w:uiPriority w:val="0"/>
    <w:qFormat/>
    <w:pPr>
      <w:ind w:firstLine="480"/>
      <w:jc w:val="left"/>
      <w:spacing w:line="360" w:lineRule="auto"/>
      <w:widowControl/>
    </w:pPr>
    <w:rPr>
      <w:rFonts w:ascii="宋体" w:hAnsi="宋体"/>
      <w:bCs/>
      <w:sz w:val="24"/>
    </w:rPr>
  </w:style>
  <w:style w:type="paragraph" w:styleId="1178" w:customStyle="1">
    <w:name w:val="表格1"/>
    <w:basedOn w:val="867"/>
    <w:uiPriority w:val="0"/>
    <w:qFormat/>
    <w:rPr>
      <w:rFonts w:ascii="宋体"/>
      <w:szCs w:val="21"/>
    </w:rPr>
  </w:style>
  <w:style w:type="paragraph" w:styleId="1179" w:customStyle="1">
    <w:name w:val="正文 首行缩进:  2 字符 Char Char"/>
    <w:basedOn w:val="867"/>
    <w:uiPriority w:val="0"/>
    <w:qFormat/>
    <w:pPr>
      <w:ind w:firstLine="480"/>
      <w:spacing w:line="360" w:lineRule="auto"/>
    </w:pPr>
    <w:rPr>
      <w:rFonts w:ascii="楷体_GB2312" w:eastAsia="楷体_GB2312"/>
      <w:bCs/>
      <w:sz w:val="24"/>
      <w:szCs w:val="24"/>
    </w:rPr>
  </w:style>
  <w:style w:type="paragraph" w:styleId="1180" w:customStyle="1">
    <w:name w:val="Default Text"/>
    <w:basedOn w:val="867"/>
    <w:uiPriority w:val="0"/>
    <w:qFormat/>
    <w:pPr>
      <w:jc w:val="left"/>
      <w:widowControl/>
    </w:pPr>
    <w:rPr>
      <w:sz w:val="24"/>
      <w:lang w:eastAsia="en-US"/>
    </w:rPr>
  </w:style>
  <w:style w:type="paragraph" w:styleId="1181" w:customStyle="1">
    <w:name w:val="Char1 Char Char Char"/>
    <w:basedOn w:val="867"/>
    <w:uiPriority w:val="0"/>
    <w:qFormat/>
    <w:rPr>
      <w:rFonts w:ascii="Tahoma" w:hAnsi="Tahoma" w:cs="Tahoma"/>
      <w:sz w:val="24"/>
    </w:rPr>
  </w:style>
  <w:style w:type="paragraph" w:styleId="1182" w:customStyle="1">
    <w:name w:val="xl47"/>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83" w:customStyle="1">
    <w:name w:val="Char1 Char Char Char1"/>
    <w:basedOn w:val="867"/>
    <w:uiPriority w:val="0"/>
    <w:qFormat/>
    <w:rPr>
      <w:rFonts w:ascii="Tahoma" w:hAnsi="Tahoma"/>
      <w:sz w:val="24"/>
    </w:rPr>
  </w:style>
  <w:style w:type="paragraph" w:styleId="1184" w:customStyle="1">
    <w:name w:val="xl25"/>
    <w:basedOn w:val="867"/>
    <w:uiPriority w:val="0"/>
    <w:qFormat/>
    <w:pPr>
      <w:jc w:val="center"/>
      <w:spacing w:before="100" w:beforeAutospacing="1" w:after="100" w:afterAutospacing="1"/>
      <w:widowControl/>
      <w:pBdr>
        <w:right w:val="single" w:color="auto" w:sz="4" w:space="0"/>
      </w:pBdr>
    </w:pPr>
    <w:rPr>
      <w:szCs w:val="21"/>
    </w:rPr>
  </w:style>
  <w:style w:type="paragraph" w:styleId="1185" w:customStyle="1">
    <w:name w:val="xl50"/>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86" w:customStyle="1">
    <w:name w:val="font9"/>
    <w:basedOn w:val="867"/>
    <w:uiPriority w:val="0"/>
    <w:qFormat/>
    <w:pPr>
      <w:jc w:val="left"/>
      <w:spacing w:before="100" w:beforeAutospacing="1" w:after="100" w:afterAutospacing="1"/>
      <w:widowControl/>
    </w:pPr>
    <w:rPr>
      <w:b/>
      <w:bCs/>
      <w:sz w:val="20"/>
    </w:rPr>
  </w:style>
  <w:style w:type="paragraph" w:styleId="1187" w:customStyle="1">
    <w:name w:val="华宇段落1 Char"/>
    <w:basedOn w:val="867"/>
    <w:uiPriority w:val="0"/>
    <w:qFormat/>
    <w:pPr>
      <w:ind w:firstLine="200"/>
      <w:spacing w:line="360" w:lineRule="auto"/>
    </w:pPr>
    <w:rPr>
      <w:bCs/>
      <w:sz w:val="24"/>
      <w:szCs w:val="24"/>
    </w:rPr>
  </w:style>
  <w:style w:type="paragraph" w:styleId="1188" w:customStyle="1">
    <w:name w:val="xl51"/>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89" w:customStyle="1">
    <w:name w:val="Char Char Char Char Char Char Char Char Char Char Char Char Char1"/>
    <w:basedOn w:val="886"/>
    <w:uiPriority w:val="0"/>
    <w:qFormat/>
    <w:rPr>
      <w:rFonts w:ascii="Tahoma" w:hAnsi="Tahoma"/>
      <w:sz w:val="24"/>
      <w:szCs w:val="24"/>
    </w:rPr>
  </w:style>
  <w:style w:type="paragraph" w:styleId="1190" w:customStyle="1">
    <w:name w:val="xl3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91" w:customStyle="1">
    <w:name w:val="正文1"/>
    <w:basedOn w:val="867"/>
    <w:next w:val="867"/>
    <w:uiPriority w:val="0"/>
    <w:qFormat/>
    <w:pPr>
      <w:ind w:firstLine="510"/>
      <w:spacing w:before="156" w:line="360" w:lineRule="auto"/>
    </w:pPr>
    <w:rPr>
      <w:sz w:val="24"/>
    </w:rPr>
  </w:style>
  <w:style w:type="paragraph" w:styleId="1192" w:customStyle="1">
    <w:name w:val="样式 段后: 0.5 行 左  0.75 字符"/>
    <w:basedOn w:val="867"/>
    <w:uiPriority w:val="0"/>
    <w:qFormat/>
    <w:pPr>
      <w:ind w:firstLine="420"/>
      <w:spacing w:line="360" w:lineRule="auto"/>
      <w:widowControl/>
    </w:pPr>
    <w:rPr>
      <w:rFonts w:hAnsi="Arial" w:cs="Arial"/>
      <w:szCs w:val="21"/>
    </w:rPr>
  </w:style>
  <w:style w:type="paragraph" w:styleId="1193" w:customStyle="1">
    <w:name w:val="Char Char Char Char Char Char Char"/>
    <w:basedOn w:val="867"/>
    <w:uiPriority w:val="0"/>
    <w:qFormat/>
    <w:pPr>
      <w:jc w:val="left"/>
    </w:pPr>
    <w:rPr>
      <w:rFonts w:ascii="Tahoma" w:hAnsi="Tahoma"/>
      <w:sz w:val="24"/>
    </w:rPr>
  </w:style>
  <w:style w:type="paragraph" w:styleId="1194" w:customStyle="1">
    <w:name w:val="Char Char Char Char Char1"/>
    <w:basedOn w:val="867"/>
    <w:uiPriority w:val="0"/>
    <w:qFormat/>
    <w:rPr>
      <w:rFonts w:ascii="Tahoma" w:hAnsi="Tahoma"/>
      <w:sz w:val="24"/>
    </w:rPr>
  </w:style>
  <w:style w:type="paragraph" w:styleId="1195" w:customStyle="1">
    <w:name w:val="Char2"/>
    <w:basedOn w:val="867"/>
    <w:uiPriority w:val="0"/>
    <w:semiHidden/>
    <w:qFormat/>
    <w:rPr>
      <w:rFonts w:ascii="Tahoma" w:hAnsi="Tahoma" w:cs="仿宋_GB2312"/>
      <w:sz w:val="24"/>
      <w:szCs w:val="28"/>
    </w:rPr>
  </w:style>
  <w:style w:type="paragraph" w:styleId="1196" w:customStyle="1">
    <w:name w:val="font12"/>
    <w:basedOn w:val="867"/>
    <w:uiPriority w:val="0"/>
    <w:qFormat/>
    <w:pPr>
      <w:jc w:val="left"/>
      <w:spacing w:before="100" w:beforeAutospacing="1" w:after="100" w:afterAutospacing="1"/>
      <w:widowControl/>
    </w:pPr>
    <w:rPr>
      <w:rFonts w:ascii="宋体" w:hAnsi="宋体" w:cs="宋体"/>
      <w:sz w:val="36"/>
      <w:szCs w:val="36"/>
    </w:rPr>
  </w:style>
  <w:style w:type="paragraph" w:styleId="1197" w:customStyle="1">
    <w:name w:val="标准文本"/>
    <w:basedOn w:val="867"/>
    <w:uiPriority w:val="0"/>
    <w:qFormat/>
    <w:pPr>
      <w:ind w:firstLine="480"/>
      <w:spacing w:line="360" w:lineRule="auto"/>
    </w:pPr>
    <w:rPr>
      <w:rFonts w:cs="宋体"/>
      <w:sz w:val="24"/>
      <w:szCs w:val="24"/>
    </w:rPr>
  </w:style>
  <w:style w:type="paragraph" w:styleId="1198" w:customStyle="1">
    <w:name w:val="Heading 2"/>
    <w:basedOn w:val="1156"/>
    <w:next w:val="1156"/>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1199" w:customStyle="1">
    <w:name w:val="Char Char Char Char Char Char Char Char"/>
    <w:basedOn w:val="867"/>
    <w:uiPriority w:val="0"/>
    <w:qFormat/>
    <w:rPr>
      <w:rFonts w:ascii="Tahoma" w:hAnsi="Tahoma"/>
      <w:sz w:val="24"/>
    </w:rPr>
  </w:style>
  <w:style w:type="paragraph" w:styleId="1200" w:customStyle="1">
    <w:name w:val="xl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1" w:customStyle="1">
    <w:name w:val="flType"/>
    <w:basedOn w:val="1090"/>
    <w:uiPriority w:val="0"/>
    <w:qFormat/>
    <w:pPr>
      <w:spacing w:after="284"/>
    </w:pPr>
    <w:rPr>
      <w:rFonts w:eastAsia="宋体"/>
      <w:b w:val="0"/>
    </w:rPr>
  </w:style>
  <w:style w:type="paragraph" w:styleId="1202" w:customStyle="1">
    <w:name w:val="表格文字"/>
    <w:basedOn w:val="867"/>
    <w:uiPriority w:val="0"/>
    <w:qFormat/>
    <w:pPr>
      <w:ind w:firstLine="200"/>
      <w:jc w:val="left"/>
      <w:spacing w:line="360" w:lineRule="auto"/>
    </w:pPr>
    <w:rPr>
      <w:rFonts w:ascii="Arial" w:hAnsi="Arial"/>
      <w:sz w:val="24"/>
    </w:rPr>
  </w:style>
  <w:style w:type="paragraph" w:styleId="1203" w:customStyle="1">
    <w:name w:val="Char Char1 Char1"/>
    <w:basedOn w:val="867"/>
    <w:uiPriority w:val="0"/>
    <w:qFormat/>
    <w:pPr>
      <w:jc w:val="left"/>
      <w:spacing w:after="160" w:line="240" w:lineRule="exact"/>
      <w:widowControl/>
    </w:pPr>
    <w:rPr>
      <w:rFonts w:ascii="Verdana" w:hAnsi="Verdana"/>
      <w:sz w:val="20"/>
      <w:lang w:eastAsia="en-US"/>
    </w:rPr>
  </w:style>
  <w:style w:type="paragraph" w:styleId="1204" w:customStyle="1">
    <w:name w:val="样式2"/>
    <w:basedOn w:val="867"/>
    <w:uiPriority w:val="0"/>
    <w:qFormat/>
    <w:pPr>
      <w:ind w:left="200"/>
      <w:spacing w:line="360" w:lineRule="auto"/>
    </w:pPr>
    <w:rPr>
      <w:rFonts w:ascii="宋体" w:hAnsi="宋体"/>
      <w:b/>
      <w:sz w:val="24"/>
      <w:szCs w:val="24"/>
    </w:rPr>
  </w:style>
  <w:style w:type="paragraph" w:styleId="1205" w:customStyle="1">
    <w:name w:val="xl48"/>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06" w:customStyle="1">
    <w:name w:val="xl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7" w:customStyle="1">
    <w:name w:val="项目符号：一级"/>
    <w:basedOn w:val="1123"/>
    <w:next w:val="1123"/>
    <w:uiPriority w:val="0"/>
    <w:qFormat/>
    <w:pPr>
      <w:ind w:right="-134"/>
    </w:pPr>
    <w:rPr>
      <w:bCs w:val="0"/>
    </w:rPr>
  </w:style>
  <w:style w:type="paragraph" w:styleId="1208" w:customStyle="1">
    <w:name w:val="小四 段落 宋体 Char Char"/>
    <w:basedOn w:val="867"/>
    <w:uiPriority w:val="0"/>
    <w:qFormat/>
    <w:pPr>
      <w:ind w:firstLine="480"/>
      <w:spacing w:line="360" w:lineRule="auto"/>
    </w:pPr>
    <w:rPr>
      <w:rFonts w:ascii="宋体" w:hAnsi="宋体"/>
      <w:sz w:val="24"/>
      <w:szCs w:val="24"/>
    </w:rPr>
  </w:style>
  <w:style w:type="paragraph" w:styleId="1209" w:customStyle="1">
    <w:name w:val="xl44"/>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0" w:customStyle="1">
    <w:name w:val="表格内文字"/>
    <w:basedOn w:val="867"/>
    <w:uiPriority w:val="0"/>
    <w:qFormat/>
    <w:pPr>
      <w:spacing w:line="300" w:lineRule="atLeast"/>
    </w:pPr>
    <w:rPr>
      <w:sz w:val="18"/>
      <w:szCs w:val="24"/>
    </w:rPr>
  </w:style>
  <w:style w:type="paragraph" w:styleId="1211" w:customStyle="1">
    <w:name w:val="样式 标题 2第一章 标题 2Heading 2 HiddenHeading 2 CCBSheading 2H2h2..."/>
    <w:basedOn w:val="869"/>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212" w:customStyle="1">
    <w:name w:val="列表内容"/>
    <w:basedOn w:val="867"/>
    <w:next w:val="867"/>
    <w:uiPriority w:val="0"/>
    <w:qFormat/>
    <w:pPr>
      <w:ind w:left="840" w:hanging="420"/>
      <w:jc w:val="left"/>
      <w:widowControl/>
      <w:tabs>
        <w:tab w:val="left" w:pos="840" w:leader="none"/>
      </w:tabs>
    </w:pPr>
    <w:rPr>
      <w:sz w:val="18"/>
      <w:szCs w:val="24"/>
    </w:rPr>
  </w:style>
  <w:style w:type="paragraph" w:styleId="1213" w:customStyle="1">
    <w:name w:val="xl3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4" w:customStyle="1">
    <w:name w:val="Char Char Char Char"/>
    <w:basedOn w:val="867"/>
    <w:uiPriority w:val="0"/>
    <w:qFormat/>
    <w:pPr>
      <w:jc w:val="center"/>
      <w:spacing w:after="160" w:line="240" w:lineRule="exact"/>
      <w:widowControl/>
    </w:pPr>
    <w:rPr>
      <w:rFonts w:ascii="黑体" w:hAnsi="Verdana" w:eastAsia="黑体"/>
      <w:sz w:val="32"/>
      <w:szCs w:val="32"/>
      <w:lang w:eastAsia="en-US"/>
    </w:rPr>
  </w:style>
  <w:style w:type="paragraph" w:styleId="1215" w:customStyle="1">
    <w:name w:val="Char Char Char Char Char Char Char Char Char1"/>
    <w:basedOn w:val="867"/>
    <w:uiPriority w:val="0"/>
    <w:qFormat/>
    <w:pPr>
      <w:ind w:left="200" w:hanging="200"/>
      <w:tabs>
        <w:tab w:val="left" w:pos="360" w:leader="none"/>
      </w:tabs>
    </w:pPr>
    <w:rPr>
      <w:sz w:val="24"/>
      <w:szCs w:val="24"/>
    </w:rPr>
  </w:style>
  <w:style w:type="paragraph" w:styleId="1216" w:customStyle="1">
    <w:name w:val="font10"/>
    <w:basedOn w:val="86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17" w:customStyle="1">
    <w:name w:val="公文标题 2"/>
    <w:basedOn w:val="867"/>
    <w:next w:val="1218"/>
    <w:uiPriority w:val="0"/>
    <w:qFormat/>
    <w:pPr>
      <w:outlineLvl w:val="1"/>
    </w:pPr>
    <w:rPr>
      <w:rFonts w:ascii="仿宋_GB2312" w:hAnsi="宋体" w:eastAsia="仿宋_GB2312"/>
      <w:sz w:val="28"/>
      <w:szCs w:val="24"/>
    </w:rPr>
  </w:style>
  <w:style w:type="paragraph" w:styleId="1218" w:customStyle="1">
    <w:name w:val="公文正文"/>
    <w:basedOn w:val="893"/>
    <w:uiPriority w:val="0"/>
    <w:qFormat/>
    <w:pPr>
      <w:ind w:firstLine="200"/>
    </w:pPr>
    <w:rPr>
      <w:rFonts w:ascii="仿宋_GB2312" w:hAnsi="宋体" w:eastAsia="仿宋_GB2312"/>
      <w:sz w:val="28"/>
      <w:szCs w:val="24"/>
    </w:rPr>
  </w:style>
  <w:style w:type="paragraph" w:styleId="1219" w:customStyle="1">
    <w:name w:val="样式 样式 首行缩进:  0.74 厘米 行距: 1.5 倍行距 + 段后: 0.5 行"/>
    <w:basedOn w:val="867"/>
    <w:uiPriority w:val="0"/>
    <w:qFormat/>
    <w:pPr>
      <w:ind w:firstLine="420"/>
      <w:spacing w:line="360" w:lineRule="auto"/>
    </w:pPr>
    <w:rPr>
      <w:rFonts w:ascii="楷体_GB2312" w:eastAsia="楷体_GB2312"/>
      <w:bCs/>
      <w:sz w:val="24"/>
    </w:rPr>
  </w:style>
  <w:style w:type="paragraph" w:styleId="1220" w:customStyle="1">
    <w:name w:val="正文表标题"/>
    <w:next w:val="106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1" w:customStyle="1">
    <w:name w:val="标题4，章节第四层"/>
    <w:basedOn w:val="867"/>
    <w:next w:val="867"/>
    <w:uiPriority w:val="0"/>
    <w:qFormat/>
    <w:pPr>
      <w:spacing w:line="360" w:lineRule="auto"/>
      <w:tabs>
        <w:tab w:val="left" w:pos="0" w:leader="none"/>
      </w:tabs>
      <w:outlineLvl w:val="3"/>
    </w:pPr>
    <w:rPr>
      <w:rFonts w:ascii="宋体" w:hAnsi="宋体"/>
      <w:b/>
      <w:sz w:val="24"/>
      <w:szCs w:val="24"/>
    </w:rPr>
  </w:style>
  <w:style w:type="paragraph" w:styleId="1222" w:customStyle="1">
    <w:name w:val="Char Char Char Char Char Char Char Char Char Char Char1"/>
    <w:basedOn w:val="867"/>
    <w:uiPriority w:val="0"/>
    <w:qFormat/>
    <w:rPr>
      <w:rFonts w:ascii="Tahoma" w:hAnsi="Tahoma" w:cs="Tahoma"/>
      <w:sz w:val="24"/>
    </w:rPr>
  </w:style>
  <w:style w:type="paragraph" w:styleId="1223" w:customStyle="1">
    <w:name w:val="标题3，章节第三层"/>
    <w:basedOn w:val="867"/>
    <w:next w:val="1123"/>
    <w:uiPriority w:val="0"/>
    <w:qFormat/>
    <w:pPr>
      <w:spacing w:before="78" w:line="300" w:lineRule="auto"/>
      <w:outlineLvl w:val="2"/>
    </w:pPr>
    <w:rPr>
      <w:rFonts w:ascii="Arial" w:hAnsi="Arial" w:eastAsia="华文细黑"/>
      <w:sz w:val="30"/>
      <w:szCs w:val="24"/>
    </w:rPr>
  </w:style>
  <w:style w:type="paragraph" w:styleId="1224" w:customStyle="1">
    <w:name w:val="标题2，章节第二层"/>
    <w:basedOn w:val="867"/>
    <w:next w:val="1123"/>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25" w:customStyle="1">
    <w:name w:val="Char Char Char Char Char Char Char1"/>
    <w:basedOn w:val="867"/>
    <w:uiPriority w:val="0"/>
    <w:qFormat/>
    <w:rPr>
      <w:rFonts w:ascii="Tahoma" w:hAnsi="Tahoma"/>
      <w:sz w:val="24"/>
    </w:rPr>
  </w:style>
  <w:style w:type="paragraph" w:styleId="1226" w:customStyle="1">
    <w:name w:val="xl4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7" w:customStyle="1">
    <w:name w:val="符号与编号 Char Char"/>
    <w:basedOn w:val="867"/>
    <w:uiPriority w:val="0"/>
    <w:qFormat/>
    <w:pPr>
      <w:ind w:left="839" w:hanging="419"/>
      <w:spacing w:line="400" w:lineRule="atLeast"/>
      <w:tabs>
        <w:tab w:val="left" w:pos="840" w:leader="none"/>
      </w:tabs>
    </w:pPr>
    <w:rPr>
      <w:sz w:val="24"/>
      <w:szCs w:val="24"/>
    </w:rPr>
  </w:style>
  <w:style w:type="paragraph" w:styleId="1228" w:customStyle="1">
    <w:name w:val="条1"/>
    <w:basedOn w:val="867"/>
    <w:uiPriority w:val="0"/>
    <w:qFormat/>
    <w:pPr>
      <w:ind w:left="780" w:hanging="360"/>
      <w:spacing w:before="156" w:line="360" w:lineRule="auto"/>
      <w:tabs>
        <w:tab w:val="left" w:pos="780" w:leader="none"/>
      </w:tabs>
    </w:pPr>
    <w:rPr>
      <w:rFonts w:eastAsia="黑体"/>
      <w:sz w:val="24"/>
    </w:rPr>
  </w:style>
  <w:style w:type="paragraph" w:styleId="1229" w:customStyle="1">
    <w:name w:val="项目符号，二级"/>
    <w:basedOn w:val="1123"/>
    <w:next w:val="1123"/>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3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31" w:customStyle="1">
    <w:name w:val="Pa5"/>
    <w:basedOn w:val="867"/>
    <w:next w:val="867"/>
    <w:uiPriority w:val="0"/>
    <w:qFormat/>
    <w:pPr>
      <w:jc w:val="left"/>
      <w:spacing w:line="241" w:lineRule="atLeast"/>
    </w:pPr>
    <w:rPr>
      <w:rFonts w:ascii="HYDaHeiJ" w:eastAsia="HYDaHeiJ"/>
      <w:sz w:val="24"/>
      <w:szCs w:val="24"/>
    </w:rPr>
  </w:style>
  <w:style w:type="paragraph" w:styleId="1232" w:customStyle="1">
    <w:name w:val="xl3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3" w:customStyle="1">
    <w:name w:val="章标题"/>
    <w:next w:val="1062"/>
    <w:uiPriority w:val="0"/>
    <w:qFormat/>
    <w:pPr>
      <w:jc w:val="both"/>
      <w:outlineLvl w:val="1"/>
    </w:pPr>
    <w:rPr>
      <w:rFonts w:ascii="Times New Roman" w:hAnsi="Times New Roman" w:eastAsia="黑体" w:cs="Times New Roman"/>
      <w:sz w:val="21"/>
      <w:lang w:val="en-US" w:eastAsia="zh-CN" w:bidi="ar-SA"/>
    </w:rPr>
  </w:style>
  <w:style w:type="paragraph" w:styleId="1234" w:customStyle="1">
    <w:name w:val="Char Char3"/>
    <w:basedOn w:val="867"/>
    <w:uiPriority w:val="0"/>
    <w:qFormat/>
    <w:rPr>
      <w:rFonts w:ascii="Tahoma" w:hAnsi="Tahoma" w:cs="Tahoma"/>
      <w:sz w:val="24"/>
    </w:rPr>
  </w:style>
  <w:style w:type="paragraph" w:styleId="1235" w:customStyle="1">
    <w:name w:val="xl56"/>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36" w:customStyle="1">
    <w:name w:val="Char Char Char Char Char Char Char Char1"/>
    <w:basedOn w:val="867"/>
    <w:uiPriority w:val="0"/>
    <w:qFormat/>
    <w:rPr>
      <w:rFonts w:ascii="Tahoma" w:hAnsi="Tahoma" w:cs="Tahoma"/>
      <w:sz w:val="24"/>
    </w:rPr>
  </w:style>
  <w:style w:type="paragraph" w:styleId="1237" w:customStyle="1">
    <w:name w:val="丁华标题1"/>
    <w:basedOn w:val="868"/>
    <w:next w:val="1115"/>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38" w:customStyle="1">
    <w:name w:val="标准小四"/>
    <w:basedOn w:val="867"/>
    <w:uiPriority w:val="0"/>
    <w:qFormat/>
    <w:pPr>
      <w:ind w:firstLine="480"/>
      <w:spacing w:line="360" w:lineRule="auto"/>
    </w:pPr>
    <w:rPr>
      <w:rFonts w:ascii="Arial" w:hAnsi="Arial"/>
      <w:sz w:val="24"/>
      <w:szCs w:val="21"/>
    </w:rPr>
  </w:style>
  <w:style w:type="paragraph" w:styleId="1239" w:customStyle="1">
    <w:name w:val="Test2"/>
    <w:basedOn w:val="869"/>
    <w:uiPriority w:val="0"/>
    <w:qFormat/>
    <w:pPr>
      <w:jc w:val="center"/>
      <w:spacing w:line="480" w:lineRule="exact"/>
      <w:widowControl/>
    </w:pPr>
    <w:rPr>
      <w:rFonts w:ascii="黑体" w:hAnsi="Arial" w:eastAsia="黑体"/>
      <w:bCs/>
      <w:sz w:val="24"/>
    </w:rPr>
  </w:style>
  <w:style w:type="paragraph" w:styleId="1240" w:customStyle="1">
    <w:name w:val="_Style 42"/>
    <w:basedOn w:val="867"/>
    <w:next w:val="892"/>
    <w:uiPriority w:val="0"/>
    <w:qFormat/>
    <w:rPr>
      <w:rFonts w:ascii="楷体_GB2312" w:hAnsi="Arial" w:eastAsia="楷体_GB2312"/>
      <w:sz w:val="28"/>
    </w:rPr>
  </w:style>
  <w:style w:type="paragraph" w:styleId="1241" w:customStyle="1">
    <w:name w:val="Char Char Char Char Char Char Char Char Char Char Char Char Char Char Char Char Char Char Char Char Char"/>
    <w:basedOn w:val="867"/>
    <w:uiPriority w:val="0"/>
    <w:qFormat/>
    <w:rPr>
      <w:rFonts w:ascii="Tahoma" w:hAnsi="Tahoma"/>
      <w:sz w:val="24"/>
    </w:rPr>
  </w:style>
  <w:style w:type="paragraph" w:styleId="1242" w:customStyle="1">
    <w:name w:val="Char Char Char Char Char Char Char Char Char Char Char Char Char Char Char Char Char Char Char Char Char1"/>
    <w:basedOn w:val="867"/>
    <w:uiPriority w:val="0"/>
    <w:qFormat/>
    <w:rPr>
      <w:rFonts w:ascii="Tahoma" w:hAnsi="Tahoma" w:cs="Tahoma"/>
      <w:sz w:val="24"/>
    </w:rPr>
  </w:style>
  <w:style w:type="paragraph" w:styleId="1243" w:customStyle="1">
    <w:name w:val="p"/>
    <w:basedOn w:val="867"/>
    <w:uiPriority w:val="0"/>
    <w:qFormat/>
    <w:pPr>
      <w:jc w:val="left"/>
      <w:spacing w:before="100" w:beforeAutospacing="1" w:after="100" w:afterAutospacing="1"/>
      <w:widowControl/>
    </w:pPr>
    <w:rPr>
      <w:rFonts w:ascii="宋体" w:hAnsi="宋体" w:cs="宋体"/>
      <w:sz w:val="24"/>
      <w:szCs w:val="24"/>
    </w:rPr>
  </w:style>
  <w:style w:type="paragraph" w:styleId="1244" w:customStyle="1">
    <w:name w:val="font5"/>
    <w:basedOn w:val="867"/>
    <w:uiPriority w:val="0"/>
    <w:qFormat/>
    <w:pPr>
      <w:jc w:val="left"/>
      <w:spacing w:before="100" w:beforeAutospacing="1" w:after="100" w:afterAutospacing="1"/>
      <w:widowControl/>
    </w:pPr>
    <w:rPr>
      <w:rFonts w:ascii="宋体" w:hAnsi="宋体" w:cs="宋体"/>
      <w:sz w:val="18"/>
      <w:szCs w:val="18"/>
    </w:rPr>
  </w:style>
  <w:style w:type="paragraph" w:styleId="1245" w:customStyle="1">
    <w:name w:val="正文 + 宋体"/>
    <w:basedOn w:val="867"/>
    <w:uiPriority w:val="0"/>
    <w:qFormat/>
    <w:pPr>
      <w:ind w:firstLine="420"/>
      <w:spacing w:line="360" w:lineRule="auto"/>
    </w:pPr>
    <w:rPr>
      <w:szCs w:val="24"/>
    </w:rPr>
  </w:style>
  <w:style w:type="paragraph" w:styleId="1246" w:customStyle="1">
    <w:name w:val="样式1"/>
    <w:basedOn w:val="867"/>
    <w:uiPriority w:val="0"/>
    <w:qFormat/>
    <w:pPr>
      <w:ind w:firstLine="480"/>
      <w:spacing w:line="300" w:lineRule="auto"/>
    </w:pPr>
    <w:rPr>
      <w:sz w:val="24"/>
      <w:szCs w:val="24"/>
    </w:rPr>
  </w:style>
  <w:style w:type="paragraph" w:styleId="1247" w:customStyle="1">
    <w:name w:val="正文文本 21"/>
    <w:basedOn w:val="867"/>
    <w:uiPriority w:val="0"/>
    <w:qFormat/>
    <w:pPr>
      <w:ind w:left="720" w:hanging="720"/>
      <w:widowControl/>
    </w:pPr>
    <w:rPr>
      <w:sz w:val="24"/>
      <w:lang w:val="en-GB"/>
    </w:rPr>
  </w:style>
  <w:style w:type="paragraph" w:styleId="1248" w:customStyle="1">
    <w:name w:val="xl3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49" w:customStyle="1">
    <w:name w:val="Char Char Char Char1"/>
    <w:basedOn w:val="886"/>
    <w:uiPriority w:val="0"/>
    <w:qFormat/>
    <w:pPr>
      <w:spacing w:line="360" w:lineRule="auto"/>
    </w:pPr>
    <w:rPr>
      <w:rFonts w:ascii="Tahoma" w:hAnsi="Tahoma"/>
      <w:sz w:val="24"/>
      <w:szCs w:val="24"/>
    </w:rPr>
  </w:style>
  <w:style w:type="paragraph" w:styleId="1250" w:customStyle="1">
    <w:name w:val="Char Char Char Char Char Char Char Char Char Char Char Char Char Char Char Char Char Char Char Char Char Char Char1"/>
    <w:basedOn w:val="867"/>
    <w:uiPriority w:val="0"/>
    <w:qFormat/>
    <w:rPr>
      <w:rFonts w:ascii="Tahoma" w:hAnsi="Tahoma" w:cs="Tahoma"/>
      <w:sz w:val="24"/>
    </w:rPr>
  </w:style>
  <w:style w:type="paragraph" w:styleId="1251" w:customStyle="1">
    <w:name w:val="列出段落11"/>
    <w:basedOn w:val="867"/>
    <w:uiPriority w:val="0"/>
    <w:qFormat/>
    <w:pPr>
      <w:contextualSpacing/>
      <w:ind w:left="720"/>
      <w:jc w:val="left"/>
      <w:widowControl/>
    </w:pPr>
    <w:rPr>
      <w:rFonts w:ascii="Arial" w:hAnsi="Arial" w:eastAsia="黑体"/>
      <w:sz w:val="24"/>
      <w:szCs w:val="24"/>
      <w:lang w:eastAsia="en-US"/>
    </w:rPr>
  </w:style>
  <w:style w:type="paragraph" w:styleId="1252" w:customStyle="1">
    <w:name w:val="中等深浅网格 1 - 强调文字颜色 21"/>
    <w:basedOn w:val="867"/>
    <w:uiPriority w:val="0"/>
    <w:qFormat/>
    <w:pPr>
      <w:ind w:firstLine="420"/>
    </w:pPr>
    <w:rPr>
      <w:rFonts w:ascii="Calibri" w:hAnsi="Calibri"/>
      <w:szCs w:val="22"/>
    </w:rPr>
  </w:style>
  <w:style w:type="paragraph" w:styleId="1253" w:customStyle="1">
    <w:name w:val="正文 居中"/>
    <w:basedOn w:val="867"/>
    <w:uiPriority w:val="0"/>
    <w:qFormat/>
    <w:pPr>
      <w:jc w:val="center"/>
      <w:spacing w:line="360" w:lineRule="auto"/>
    </w:pPr>
    <w:rPr>
      <w:sz w:val="24"/>
    </w:rPr>
  </w:style>
  <w:style w:type="paragraph" w:styleId="1254" w:customStyle="1">
    <w:name w:val="表格内容"/>
    <w:basedOn w:val="867"/>
    <w:uiPriority w:val="0"/>
    <w:qFormat/>
    <w:pPr>
      <w:jc w:val="center"/>
      <w:spacing w:before="60" w:line="300" w:lineRule="auto"/>
      <w:widowControl/>
    </w:pPr>
  </w:style>
  <w:style w:type="paragraph" w:styleId="1255" w:customStyle="1">
    <w:name w:val="xl55"/>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56" w:customStyle="1">
    <w:name w:val="Revision"/>
    <w:uiPriority w:val="0"/>
    <w:semiHidden/>
    <w:qFormat/>
    <w:rPr>
      <w:rFonts w:ascii="Times New Roman" w:hAnsi="Times New Roman" w:eastAsia="宋体" w:cs="Times New Roman"/>
      <w:sz w:val="21"/>
      <w:szCs w:val="24"/>
      <w:lang w:val="en-US" w:eastAsia="zh-CN" w:bidi="ar-SA"/>
    </w:rPr>
  </w:style>
  <w:style w:type="paragraph" w:styleId="1257" w:customStyle="1">
    <w:name w:val="我的正文"/>
    <w:basedOn w:val="867"/>
    <w:uiPriority w:val="0"/>
    <w:qFormat/>
    <w:pPr>
      <w:ind w:firstLine="420"/>
      <w:jc w:val="left"/>
      <w:spacing w:line="360" w:lineRule="auto"/>
      <w:widowControl/>
    </w:pPr>
    <w:rPr>
      <w:rFonts w:ascii="宋体" w:hAnsi="宋体" w:cs="宋体"/>
      <w:szCs w:val="21"/>
    </w:rPr>
  </w:style>
  <w:style w:type="paragraph" w:styleId="1258" w:customStyle="1">
    <w:name w:val="7"/>
    <w:basedOn w:val="867"/>
    <w:next w:val="922"/>
    <w:uiPriority w:val="0"/>
    <w:qFormat/>
    <w:pPr>
      <w:jc w:val="left"/>
      <w:spacing w:before="100" w:beforeAutospacing="1" w:after="100" w:afterAutospacing="1"/>
      <w:widowControl/>
    </w:pPr>
    <w:rPr>
      <w:rFonts w:ascii="宋体" w:hAnsi="宋体"/>
      <w:sz w:val="24"/>
    </w:rPr>
  </w:style>
  <w:style w:type="paragraph" w:styleId="1259" w:customStyle="1">
    <w:name w:val="项目符号，一级"/>
    <w:basedOn w:val="1123"/>
    <w:next w:val="1123"/>
    <w:uiPriority w:val="0"/>
    <w:qFormat/>
    <w:pPr>
      <w:ind w:left="376" w:firstLine="0"/>
      <w:spacing w:line="240" w:lineRule="atLeast"/>
      <w:tabs>
        <w:tab w:val="left" w:pos="1320" w:leader="none"/>
      </w:tabs>
    </w:pPr>
    <w:rPr>
      <w:bCs w:val="0"/>
      <w:color w:val="000000"/>
      <w:szCs w:val="24"/>
    </w:rPr>
  </w:style>
  <w:style w:type="paragraph" w:styleId="1260" w:customStyle="1">
    <w:name w:val="xl2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1" w:customStyle="1">
    <w:name w:val="正文2"/>
    <w:basedOn w:val="867"/>
    <w:uiPriority w:val="0"/>
    <w:qFormat/>
    <w:rPr>
      <w:rFonts w:ascii="Calibri" w:hAnsi="Calibri" w:eastAsia="Calibri" w:cs="宋体"/>
      <w:lang w:val="zh-CN"/>
    </w:rPr>
  </w:style>
  <w:style w:type="paragraph" w:styleId="1262" w:customStyle="1">
    <w:name w:val="xl52"/>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64" w:customStyle="1">
    <w:name w:val="正文文本 211"/>
    <w:basedOn w:val="867"/>
    <w:uiPriority w:val="0"/>
    <w:qFormat/>
    <w:pPr>
      <w:ind w:left="720" w:hanging="720"/>
      <w:widowControl/>
    </w:pPr>
    <w:rPr>
      <w:sz w:val="24"/>
      <w:lang w:val="en-GB"/>
    </w:rPr>
  </w:style>
  <w:style w:type="paragraph" w:styleId="1265" w:customStyle="1">
    <w:name w:val="正文21"/>
    <w:basedOn w:val="867"/>
    <w:uiPriority w:val="0"/>
    <w:qFormat/>
    <w:pPr>
      <w:ind w:firstLine="510"/>
      <w:spacing w:before="156" w:line="360" w:lineRule="auto"/>
    </w:pPr>
    <w:rPr>
      <w:sz w:val="24"/>
    </w:rPr>
  </w:style>
  <w:style w:type="paragraph" w:styleId="1266" w:customStyle="1">
    <w:name w:val="xl62"/>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67" w:customStyle="1">
    <w:name w:val="a0"/>
    <w:basedOn w:val="867"/>
    <w:uiPriority w:val="0"/>
    <w:qFormat/>
    <w:pPr>
      <w:spacing w:before="100" w:beforeAutospacing="1" w:after="100" w:afterAutospacing="1"/>
      <w:widowControl/>
    </w:pPr>
    <w:rPr>
      <w:rFonts w:ascii="宋体" w:hAnsi="宋体" w:cs="宋体"/>
      <w:sz w:val="24"/>
      <w:szCs w:val="24"/>
    </w:rPr>
  </w:style>
  <w:style w:type="paragraph" w:styleId="1268" w:customStyle="1">
    <w:name w:val="插图"/>
    <w:basedOn w:val="867"/>
    <w:uiPriority w:val="0"/>
    <w:qFormat/>
    <w:pPr>
      <w:jc w:val="center"/>
      <w:tabs>
        <w:tab w:val="left" w:pos="1620" w:leader="none"/>
      </w:tabs>
    </w:pPr>
    <w:rPr>
      <w:bCs/>
      <w:color w:val="000000"/>
      <w:szCs w:val="22"/>
    </w:rPr>
  </w:style>
  <w:style w:type="paragraph" w:styleId="1269"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270" w:customStyle="1">
    <w:name w:val="正文lzq"/>
    <w:basedOn w:val="867"/>
    <w:uiPriority w:val="0"/>
    <w:qFormat/>
    <w:pPr>
      <w:ind w:firstLine="480"/>
      <w:spacing w:line="360" w:lineRule="auto"/>
    </w:pPr>
    <w:rPr>
      <w:sz w:val="24"/>
    </w:rPr>
  </w:style>
  <w:style w:type="paragraph" w:styleId="1271" w:customStyle="1">
    <w:name w:val="论文正文"/>
    <w:basedOn w:val="901"/>
    <w:uiPriority w:val="0"/>
    <w:qFormat/>
    <w:pPr>
      <w:ind w:left="0" w:firstLine="200"/>
      <w:jc w:val="left"/>
      <w:spacing w:line="360" w:lineRule="auto"/>
    </w:pPr>
    <w:rPr>
      <w:rFonts w:ascii="Times New Roman" w:hAnsi="Times New Roman"/>
      <w:sz w:val="28"/>
      <w:szCs w:val="24"/>
    </w:rPr>
  </w:style>
  <w:style w:type="paragraph" w:styleId="1272" w:customStyle="1">
    <w:name w:val="正文缩进2字符"/>
    <w:basedOn w:val="867"/>
    <w:uiPriority w:val="0"/>
    <w:qFormat/>
    <w:pPr>
      <w:ind w:firstLine="200"/>
      <w:spacing w:line="300" w:lineRule="auto"/>
    </w:pPr>
    <w:rPr>
      <w:rFonts w:ascii="仿宋_GB2312" w:eastAsia="仿宋_GB2312"/>
      <w:sz w:val="32"/>
      <w:szCs w:val="32"/>
    </w:rPr>
  </w:style>
  <w:style w:type="paragraph" w:styleId="1273" w:customStyle="1">
    <w:name w:val="方案正文"/>
    <w:basedOn w:val="867"/>
    <w:uiPriority w:val="0"/>
    <w:qFormat/>
    <w:pPr>
      <w:ind w:firstLine="359"/>
      <w:jc w:val="left"/>
      <w:spacing w:before="156" w:line="360" w:lineRule="auto"/>
    </w:pPr>
    <w:rPr>
      <w:rFonts w:ascii="Arial" w:hAnsi="Arial" w:cs="宋体"/>
      <w:sz w:val="24"/>
      <w:szCs w:val="21"/>
    </w:rPr>
  </w:style>
  <w:style w:type="paragraph" w:styleId="1274" w:customStyle="1">
    <w:name w:val="样式 标题 3 + (中文) 黑体 小四 非加粗 段前: 7.8 磅 段后: 0 磅 行距: 固定值 20 磅"/>
    <w:basedOn w:val="870"/>
    <w:uiPriority w:val="0"/>
    <w:qFormat/>
    <w:pPr>
      <w:spacing w:line="400" w:lineRule="exact"/>
      <w:shd w:val="clear" w:color="auto" w:fill="auto"/>
    </w:pPr>
    <w:rPr>
      <w:rFonts w:ascii="Times New Roman" w:hAnsi="Times New Roman" w:eastAsia="黑体" w:cs="宋体"/>
      <w:b w:val="0"/>
      <w:sz w:val="24"/>
      <w:szCs w:val="20"/>
    </w:rPr>
  </w:style>
  <w:style w:type="character" w:styleId="1275" w:customStyle="1">
    <w:name w:val="正文文本 Char1"/>
    <w:uiPriority w:val="99"/>
    <w:semiHidden/>
    <w:qFormat/>
    <w:rPr>
      <w:sz w:val="21"/>
      <w:szCs w:val="22"/>
    </w:rPr>
  </w:style>
  <w:style w:type="character" w:styleId="1276" w:customStyle="1">
    <w:name w:val="批注文字 Char1"/>
    <w:uiPriority w:val="99"/>
    <w:semiHidden/>
    <w:qFormat/>
    <w:rPr>
      <w:sz w:val="21"/>
      <w:szCs w:val="22"/>
    </w:rPr>
  </w:style>
  <w:style w:type="character" w:styleId="1277" w:customStyle="1">
    <w:name w:val="文档结构图 Char1"/>
    <w:uiPriority w:val="99"/>
    <w:semiHidden/>
    <w:qFormat/>
    <w:rPr>
      <w:rFonts w:ascii="宋体"/>
      <w:sz w:val="18"/>
      <w:szCs w:val="18"/>
    </w:rPr>
  </w:style>
  <w:style w:type="character" w:styleId="1278" w:customStyle="1">
    <w:name w:val="正文文本缩进 3 Char1"/>
    <w:uiPriority w:val="99"/>
    <w:semiHidden/>
    <w:qFormat/>
    <w:rPr>
      <w:sz w:val="16"/>
      <w:szCs w:val="16"/>
    </w:rPr>
  </w:style>
  <w:style w:type="character" w:styleId="1279" w:customStyle="1">
    <w:name w:val="HTML 预设格式 Char1"/>
    <w:uiPriority w:val="99"/>
    <w:semiHidden/>
    <w:qFormat/>
    <w:rPr>
      <w:rFonts w:ascii="Courier New" w:hAnsi="Courier New" w:cs="Courier New"/>
    </w:rPr>
  </w:style>
  <w:style w:type="character" w:styleId="1280" w:customStyle="1">
    <w:name w:val="批注主题 Char1"/>
    <w:uiPriority w:val="99"/>
    <w:semiHidden/>
    <w:qFormat/>
    <w:rPr>
      <w:b/>
      <w:bCs/>
      <w:sz w:val="21"/>
      <w:szCs w:val="22"/>
    </w:rPr>
  </w:style>
  <w:style w:type="character" w:styleId="1281" w:customStyle="1">
    <w:name w:val="明显引用 Char1"/>
    <w:uiPriority w:val="99"/>
    <w:qFormat/>
    <w:rPr>
      <w:b/>
      <w:bCs/>
      <w:i/>
      <w:iCs/>
      <w:color w:val="4f81bd"/>
      <w:sz w:val="21"/>
      <w:szCs w:val="22"/>
    </w:rPr>
  </w:style>
  <w:style w:type="character" w:styleId="1282" w:customStyle="1">
    <w:name w:val="正文文本缩进 2 Char1"/>
    <w:uiPriority w:val="99"/>
    <w:semiHidden/>
    <w:qFormat/>
    <w:rPr>
      <w:sz w:val="21"/>
      <w:szCs w:val="22"/>
    </w:rPr>
  </w:style>
  <w:style w:type="character" w:styleId="1283" w:customStyle="1">
    <w:name w:val="标题 Char2"/>
    <w:uiPriority w:val="10"/>
    <w:qFormat/>
    <w:rPr>
      <w:rFonts w:ascii="Cambria" w:hAnsi="Cambria" w:cs="Times New Roman"/>
      <w:b/>
      <w:bCs/>
      <w:sz w:val="32"/>
      <w:szCs w:val="32"/>
    </w:rPr>
  </w:style>
  <w:style w:type="character" w:styleId="1284" w:customStyle="1">
    <w:name w:val="纯文本 Char2"/>
    <w:uiPriority w:val="99"/>
    <w:semiHidden/>
    <w:qFormat/>
    <w:rPr>
      <w:rFonts w:ascii="宋体" w:hAnsi="Courier New" w:cs="Courier New"/>
      <w:sz w:val="21"/>
      <w:szCs w:val="21"/>
    </w:rPr>
  </w:style>
  <w:style w:type="character" w:styleId="1285" w:customStyle="1">
    <w:name w:val="正文文本 Char"/>
    <w:uiPriority w:val="0"/>
    <w:qFormat/>
    <w:rPr>
      <w:rFonts w:ascii="楷体_GB2312" w:hAnsi="Arial" w:eastAsia="楷体_GB2312"/>
      <w:sz w:val="28"/>
    </w:rPr>
  </w:style>
  <w:style w:type="character" w:styleId="1286" w:customStyle="1">
    <w:name w:val="font01"/>
    <w:uiPriority w:val="0"/>
    <w:qFormat/>
    <w:rPr>
      <w:rFonts w:hint="eastAsia" w:ascii="仿宋" w:hAnsi="仿宋" w:eastAsia="仿宋" w:cs="仿宋"/>
      <w:color w:val="000000"/>
      <w:sz w:val="20"/>
      <w:szCs w:val="20"/>
      <w:u w:val="none"/>
    </w:rPr>
  </w:style>
  <w:style w:type="character" w:styleId="1287" w:customStyle="1">
    <w:name w:val="正文文本缩进 Char1"/>
    <w:uiPriority w:val="99"/>
    <w:semiHidden/>
    <w:qFormat/>
    <w:rPr>
      <w:sz w:val="21"/>
      <w:szCs w:val="22"/>
    </w:rPr>
  </w:style>
  <w:style w:type="character" w:styleId="1288" w:customStyle="1">
    <w:name w:val="引用 Char1"/>
    <w:uiPriority w:val="99"/>
    <w:qFormat/>
    <w:rPr>
      <w:i/>
      <w:iCs/>
      <w:color w:val="000000"/>
      <w:sz w:val="21"/>
      <w:szCs w:val="22"/>
    </w:rPr>
  </w:style>
  <w:style w:type="character" w:styleId="1289" w:customStyle="1">
    <w:name w:val="引用 Char2"/>
    <w:uiPriority w:val="29"/>
    <w:qFormat/>
    <w:rPr>
      <w:i/>
      <w:iCs/>
      <w:color w:val="000000"/>
      <w:sz w:val="21"/>
      <w:szCs w:val="22"/>
    </w:rPr>
  </w:style>
  <w:style w:type="character" w:styleId="1290" w:customStyle="1">
    <w:name w:val="标题 Char3"/>
    <w:uiPriority w:val="10"/>
    <w:qFormat/>
    <w:rPr>
      <w:rFonts w:ascii="Cambria" w:hAnsi="Cambria" w:cs="Times New Roman"/>
      <w:b/>
      <w:bCs/>
      <w:sz w:val="32"/>
      <w:szCs w:val="32"/>
    </w:rPr>
  </w:style>
  <w:style w:type="character" w:styleId="1291" w:customStyle="1">
    <w:name w:val="副标题 Char1"/>
    <w:uiPriority w:val="11"/>
    <w:qFormat/>
    <w:rPr>
      <w:rFonts w:ascii="Cambria" w:hAnsi="Cambria" w:cs="Times New Roman"/>
      <w:b/>
      <w:bCs/>
      <w:sz w:val="32"/>
      <w:szCs w:val="32"/>
    </w:rPr>
  </w:style>
  <w:style w:type="paragraph" w:styleId="1292" w:customStyle="1">
    <w:name w:val="_Style 23"/>
    <w:next w:val="867"/>
    <w:uiPriority w:val="0"/>
    <w:qFormat/>
    <w:pPr>
      <w:jc w:val="both"/>
      <w:widowControl w:val="off"/>
    </w:pPr>
    <w:rPr>
      <w:rFonts w:ascii="Calibri" w:hAnsi="Calibri" w:eastAsia="宋体" w:cs="Times New Roman"/>
      <w:sz w:val="21"/>
      <w:szCs w:val="22"/>
      <w:lang w:val="en-US" w:eastAsia="zh-CN" w:bidi="ar-SA"/>
    </w:rPr>
  </w:style>
  <w:style w:type="character" w:styleId="1293" w:customStyle="1">
    <w:name w:val="明显引用 Char2"/>
    <w:uiPriority w:val="30"/>
    <w:qFormat/>
    <w:rPr>
      <w:b/>
      <w:bCs/>
      <w:i/>
      <w:iCs/>
      <w:color w:val="4f81bd"/>
      <w:sz w:val="21"/>
      <w:szCs w:val="22"/>
    </w:rPr>
  </w:style>
  <w:style w:type="paragraph" w:styleId="1294" w:customStyle="1">
    <w:name w:val="p01"/>
    <w:basedOn w:val="867"/>
    <w:uiPriority w:val="0"/>
    <w:qFormat/>
    <w:pPr>
      <w:jc w:val="left"/>
      <w:spacing w:before="75" w:after="75" w:line="480" w:lineRule="auto"/>
      <w:widowControl/>
    </w:pPr>
    <w:rPr>
      <w:rFonts w:ascii="宋体" w:hAnsi="宋体" w:cs="宋体"/>
      <w:sz w:val="24"/>
      <w:szCs w:val="24"/>
    </w:rPr>
  </w:style>
  <w:style w:type="paragraph" w:styleId="1295" w:customStyle="1">
    <w:name w:val="Normal_0_0"/>
    <w:uiPriority w:val="0"/>
    <w:qFormat/>
    <w:pPr>
      <w:jc w:val="both"/>
      <w:widowControl w:val="off"/>
    </w:pPr>
    <w:rPr>
      <w:rFonts w:ascii="Calibri" w:hAnsi="Calibri" w:eastAsia="宋体" w:cs="Times New Roman"/>
      <w:lang w:val="en-US" w:eastAsia="zh-CN" w:bidi="ar-SA"/>
    </w:rPr>
  </w:style>
  <w:style w:type="paragraph" w:styleId="1296" w:customStyle="1">
    <w:name w:val="首行缩进"/>
    <w:basedOn w:val="867"/>
    <w:uiPriority w:val="99"/>
    <w:qFormat/>
    <w:pPr>
      <w:ind w:firstLine="480"/>
      <w:jc w:val="left"/>
      <w:spacing w:line="360" w:lineRule="auto"/>
    </w:pPr>
    <w:rPr>
      <w:rFonts w:ascii="宋体" w:hAnsi="宋体"/>
      <w:sz w:val="24"/>
      <w:szCs w:val="24"/>
    </w:rPr>
  </w:style>
  <w:style w:type="paragraph" w:styleId="1297" w:customStyle="1">
    <w:name w:val="Table Text"/>
    <w:basedOn w:val="867"/>
    <w:uiPriority w:val="0"/>
    <w:semiHidden/>
    <w:qFormat/>
    <w:rPr>
      <w:rFonts w:ascii="宋体" w:hAnsi="宋体" w:eastAsia="宋体" w:cs="宋体"/>
      <w:sz w:val="21"/>
      <w:szCs w:val="21"/>
      <w:lang w:val="en-US" w:eastAsia="en-US" w:bidi="ar-SA"/>
    </w:rPr>
  </w:style>
  <w:style w:type="table" w:styleId="1298" w:customStyle="1">
    <w:name w:val="Table Normal"/>
    <w:uiPriority w:val="0"/>
    <w:semiHidden/>
    <w:unhideWhenUsed/>
    <w:qFormat/>
    <w:tblPr>
      <w:tblCellMar>
        <w:left w:w="0" w:type="dxa"/>
        <w:top w:w="0" w:type="dxa"/>
        <w:right w:w="0" w:type="dxa"/>
        <w:bottom w:w="0" w:type="dxa"/>
      </w:tblCellMar>
    </w:tblPr>
  </w:style>
  <w:style w:type="paragraph" w:styleId="1299" w:customStyle="1">
    <w:name w:val="标题二级"/>
    <w:basedOn w:val="867"/>
    <w:uiPriority w:val="0"/>
    <w:qFormat/>
    <w:pPr>
      <w:ind w:firstLine="412"/>
    </w:pPr>
    <w:rPr>
      <w:rFonts w:ascii="宋体" w:hAnsi="宋体"/>
      <w:szCs w:val="21"/>
    </w:rPr>
  </w:style>
  <w:style w:type="paragraph" w:styleId="1300" w:customStyle="1">
    <w:name w:val="正文文本11"/>
    <w:basedOn w:val="867"/>
    <w:next w:val="867"/>
    <w:uiPriority w:val="0"/>
    <w:qFormat/>
    <w:rPr>
      <w:rFonts w:ascii="楷体_GB2312" w:hAnsi="Arial" w:eastAsia="楷体_GB2312" w:cs="Times New Roman"/>
      <w:sz w:val="28"/>
    </w:rPr>
  </w:style>
  <w:style w:type="paragraph" w:styleId="1301" w:customStyle="1">
    <w:name w:val="WPSOffice手动目录 1"/>
    <w:uiPriority w:val="0"/>
    <w:qFormat/>
    <w:rPr>
      <w:rFonts w:ascii="Times New Roman" w:hAnsi="Times New Roman" w:eastAsia="宋体" w:cs="Times New Roman"/>
      <w:sz w:val="20"/>
      <w:szCs w:val="20"/>
    </w:rPr>
  </w:style>
  <w:style w:type="paragraph" w:styleId="1302" w:customStyle="1">
    <w:name w:val="正文首行缩进 211"/>
    <w:basedOn w:val="1303"/>
    <w:next w:val="867"/>
    <w:uiPriority w:val="0"/>
    <w:qFormat/>
    <w:pPr>
      <w:ind w:left="0" w:firstLine="420"/>
      <w:spacing w:after="0" w:line="360" w:lineRule="auto"/>
    </w:pPr>
    <w:rPr>
      <w:rFonts w:ascii="宋体" w:hAnsi="宋体" w:eastAsia="宋体" w:cs="Times New Roman"/>
      <w:szCs w:val="20"/>
    </w:rPr>
  </w:style>
  <w:style w:type="paragraph" w:styleId="1303" w:customStyle="1">
    <w:name w:val="正文文本缩进12"/>
    <w:basedOn w:val="867"/>
    <w:next w:val="1304"/>
    <w:uiPriority w:val="0"/>
    <w:unhideWhenUsed/>
    <w:qFormat/>
    <w:pPr>
      <w:ind w:left="420"/>
      <w:spacing w:after="120"/>
    </w:pPr>
  </w:style>
  <w:style w:type="paragraph" w:styleId="1304" w:customStyle="1">
    <w:name w:val="寄信人地址11"/>
    <w:basedOn w:val="867"/>
    <w:uiPriority w:val="0"/>
    <w:qFormat/>
    <w:rPr>
      <w:rFonts w:ascii="Arial" w:hAnsi="Arial" w:eastAsia="宋体" w:cs="宋体"/>
    </w:rPr>
  </w:style>
  <w:style w:type="paragraph" w:styleId="1305" w:customStyle="1">
    <w:name w:val="标题 41"/>
    <w:basedOn w:val="867"/>
    <w:next w:val="992"/>
    <w:uiPriority w:val="0"/>
    <w:qFormat/>
    <w:pPr>
      <w:keepLines/>
      <w:keepNext/>
      <w:spacing w:before="280" w:after="290" w:line="376" w:lineRule="auto"/>
      <w:outlineLvl w:val="3"/>
    </w:pPr>
    <w:rPr>
      <w:rFonts w:ascii="Arial" w:hAnsi="Arial" w:eastAsia="黑体" w:cs="Arial"/>
      <w:b/>
      <w:bCs/>
      <w:sz w:val="28"/>
      <w:szCs w:val="28"/>
    </w:rPr>
  </w:style>
  <w:style w:type="paragraph" w:styleId="1306" w:customStyle="1">
    <w:name w:val="Heading 3"/>
    <w:basedOn w:val="867"/>
    <w:next w:val="867"/>
    <w:uiPriority w:val="0"/>
    <w:qFormat/>
    <w:pPr>
      <w:keepLines/>
      <w:keepNext/>
      <w:spacing w:before="260" w:after="260" w:line="413" w:lineRule="auto"/>
      <w:outlineLvl w:val="2"/>
    </w:pPr>
    <w:rPr>
      <w:b/>
      <w:bCs/>
      <w:sz w:val="32"/>
      <w:szCs w:val="32"/>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媛媛</dc:creator>
  <cp:lastModifiedBy>江苏天信建设项目咨询有限公司</cp:lastModifiedBy>
  <cp:revision>31</cp:revision>
  <dcterms:created xsi:type="dcterms:W3CDTF">2023-12-07T07:15:00Z</dcterms:created>
  <dcterms:modified xsi:type="dcterms:W3CDTF">2026-04-22T06:37:05Z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40EE338F07A948638380AC2F95A031A4_13</vt:lpwstr>
  </property>
  <property fmtid="{D5CDD505-2E9C-101B-9397-08002B2CF9AE}" pid="4" name="KSOTemplateDocerSaveRecord">
    <vt:lpwstr>eyJoZGlkIjoiMDljYzUzMWQ4OWI0YzBkYjYzMDRhZTY5ZjZkYmFmYTgiLCJ1c2VySWQiOiI3NzkyNTczODAifQ==</vt:lpwstr>
  </property>
</Properties>
</file>