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99EE6">
      <w:pPr>
        <w:snapToGrid w:val="0"/>
        <w:spacing w:line="360" w:lineRule="exact"/>
        <w:jc w:val="center"/>
        <w:rPr>
          <w:b/>
          <w:sz w:val="30"/>
          <w:szCs w:val="30"/>
        </w:rPr>
      </w:pPr>
      <w:r>
        <w:rPr>
          <w:rFonts w:hint="eastAsia"/>
          <w:b/>
          <w:sz w:val="30"/>
          <w:szCs w:val="30"/>
        </w:rPr>
        <w:t xml:space="preserve">总  </w:t>
      </w:r>
      <w:r>
        <w:rPr>
          <w:b/>
          <w:sz w:val="30"/>
          <w:szCs w:val="30"/>
        </w:rPr>
        <w:t>说  明</w:t>
      </w:r>
    </w:p>
    <w:p w14:paraId="43E330E7">
      <w:pPr>
        <w:snapToGrid w:val="0"/>
        <w:spacing w:line="360" w:lineRule="exact"/>
        <w:jc w:val="center"/>
        <w:rPr>
          <w:b/>
          <w:sz w:val="30"/>
          <w:szCs w:val="30"/>
        </w:rPr>
      </w:pPr>
    </w:p>
    <w:p w14:paraId="537A6DF3">
      <w:pPr>
        <w:snapToGrid w:val="0"/>
        <w:spacing w:line="360" w:lineRule="exact"/>
        <w:ind w:firstLine="210" w:firstLineChars="100"/>
        <w:rPr>
          <w:rFonts w:hint="eastAsia" w:eastAsia="宋体"/>
          <w:szCs w:val="21"/>
          <w:lang w:eastAsia="zh-CN"/>
        </w:rPr>
      </w:pPr>
      <w:r>
        <w:rPr>
          <w:szCs w:val="21"/>
        </w:rPr>
        <w:t>工程名称：</w:t>
      </w:r>
      <w:r>
        <w:rPr>
          <w:rFonts w:hint="eastAsia"/>
          <w:szCs w:val="21"/>
          <w:lang w:eastAsia="zh-CN"/>
        </w:rPr>
        <w:t>新材料科技园应急处置基地维修改造项目</w:t>
      </w:r>
    </w:p>
    <w:tbl>
      <w:tblPr>
        <w:tblStyle w:val="3"/>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5"/>
      </w:tblGrid>
      <w:tr w14:paraId="73B1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5" w:hRule="atLeast"/>
        </w:trPr>
        <w:tc>
          <w:tcPr>
            <w:tcW w:w="9225" w:type="dxa"/>
          </w:tcPr>
          <w:p w14:paraId="1D8FA546">
            <w:pPr>
              <w:tabs>
                <w:tab w:val="left" w:pos="1332"/>
              </w:tabs>
              <w:spacing w:line="360" w:lineRule="auto"/>
              <w:ind w:firstLine="482" w:firstLineChars="200"/>
              <w:jc w:val="left"/>
              <w:rPr>
                <w:b/>
                <w:bCs/>
                <w:sz w:val="24"/>
              </w:rPr>
            </w:pPr>
            <w:r>
              <w:rPr>
                <w:rFonts w:hint="eastAsia"/>
                <w:b/>
                <w:bCs/>
                <w:sz w:val="24"/>
              </w:rPr>
              <w:t>一、工程概况：</w:t>
            </w:r>
          </w:p>
          <w:p w14:paraId="52918C33">
            <w:pPr>
              <w:tabs>
                <w:tab w:val="left" w:pos="1332"/>
              </w:tabs>
              <w:spacing w:line="360" w:lineRule="auto"/>
              <w:ind w:firstLine="420" w:firstLineChars="200"/>
              <w:rPr>
                <w:rFonts w:hint="eastAsia" w:ascii="宋体" w:hAnsi="宋体"/>
                <w:szCs w:val="21"/>
              </w:rPr>
            </w:pPr>
            <w:r>
              <w:rPr>
                <w:rFonts w:hint="eastAsia" w:ascii="宋体" w:hAnsi="宋体"/>
                <w:szCs w:val="21"/>
              </w:rPr>
              <w:t>1、本工程建设地点位于江苏省南京市南京化学工业园区</w:t>
            </w:r>
            <w:r>
              <w:rPr>
                <w:rFonts w:hint="eastAsia" w:ascii="宋体" w:hAnsi="宋体"/>
                <w:szCs w:val="21"/>
                <w:lang w:val="en-US" w:eastAsia="zh-CN"/>
              </w:rPr>
              <w:t>金化路，东侧紧邻</w:t>
            </w:r>
            <w:r>
              <w:rPr>
                <w:rFonts w:hint="eastAsia" w:ascii="宋体" w:hAnsi="宋体"/>
                <w:szCs w:val="21"/>
              </w:rPr>
              <w:t>化学工业园</w:t>
            </w:r>
            <w:r>
              <w:rPr>
                <w:rFonts w:hint="eastAsia" w:ascii="宋体" w:hAnsi="宋体"/>
                <w:szCs w:val="21"/>
                <w:lang w:val="en-US" w:eastAsia="zh-CN"/>
              </w:rPr>
              <w:t>铁路运输公司</w:t>
            </w:r>
            <w:r>
              <w:rPr>
                <w:rFonts w:hint="eastAsia" w:ascii="宋体" w:hAnsi="宋体"/>
                <w:szCs w:val="21"/>
              </w:rPr>
              <w:t>。主要工程内容为①</w:t>
            </w:r>
            <w:r>
              <w:rPr>
                <w:rFonts w:hint="eastAsia" w:ascii="宋体" w:hAnsi="宋体"/>
                <w:szCs w:val="21"/>
                <w:lang w:val="en-US" w:eastAsia="zh-CN"/>
              </w:rPr>
              <w:t>活动板房维修改造，</w:t>
            </w:r>
            <w:r>
              <w:rPr>
                <w:rFonts w:hint="eastAsia" w:ascii="宋体" w:hAnsi="宋体"/>
                <w:szCs w:val="21"/>
              </w:rPr>
              <w:t>②</w:t>
            </w:r>
            <w:r>
              <w:rPr>
                <w:rFonts w:hint="eastAsia" w:ascii="宋体" w:hAnsi="宋体"/>
                <w:szCs w:val="21"/>
                <w:lang w:val="en-US" w:eastAsia="zh-CN"/>
              </w:rPr>
              <w:t>新建电动车棚，</w:t>
            </w:r>
            <w:r>
              <w:rPr>
                <w:rFonts w:hint="eastAsia" w:ascii="宋体" w:hAnsi="宋体"/>
                <w:szCs w:val="21"/>
              </w:rPr>
              <w:t>③</w:t>
            </w:r>
            <w:r>
              <w:rPr>
                <w:rFonts w:hint="eastAsia" w:ascii="宋体" w:hAnsi="宋体"/>
                <w:szCs w:val="21"/>
                <w:lang w:val="en-US" w:eastAsia="zh-CN"/>
              </w:rPr>
              <w:t>配套</w:t>
            </w:r>
            <w:r>
              <w:rPr>
                <w:rFonts w:hint="eastAsia" w:ascii="宋体" w:hAnsi="宋体"/>
                <w:szCs w:val="21"/>
              </w:rPr>
              <w:t>电气工程，</w:t>
            </w:r>
            <w:r>
              <w:rPr>
                <w:rFonts w:hint="eastAsia" w:ascii="宋体" w:hAnsi="宋体"/>
                <w:szCs w:val="21"/>
                <w:lang w:val="en-US" w:eastAsia="zh-CN"/>
              </w:rPr>
              <w:t>监控</w:t>
            </w:r>
            <w:r>
              <w:rPr>
                <w:rFonts w:hint="eastAsia" w:ascii="宋体" w:hAnsi="宋体"/>
                <w:szCs w:val="21"/>
              </w:rPr>
              <w:t>工程，④</w:t>
            </w:r>
            <w:r>
              <w:rPr>
                <w:rFonts w:hint="eastAsia" w:ascii="宋体" w:hAnsi="宋体"/>
                <w:szCs w:val="21"/>
                <w:lang w:val="en-US" w:eastAsia="zh-CN"/>
              </w:rPr>
              <w:t>培训室卫生设施改造、</w:t>
            </w:r>
            <w:r>
              <w:rPr>
                <w:rFonts w:hint="eastAsia" w:ascii="宋体" w:hAnsi="宋体"/>
                <w:szCs w:val="21"/>
              </w:rPr>
              <w:t>给排水工程，⑤</w:t>
            </w:r>
            <w:r>
              <w:rPr>
                <w:rFonts w:hint="eastAsia" w:ascii="宋体" w:hAnsi="宋体"/>
                <w:szCs w:val="21"/>
                <w:lang w:val="en-US" w:eastAsia="zh-CN"/>
              </w:rPr>
              <w:t>环境整治绿化</w:t>
            </w:r>
            <w:r>
              <w:rPr>
                <w:rFonts w:hint="eastAsia" w:ascii="宋体" w:hAnsi="宋体"/>
                <w:szCs w:val="21"/>
              </w:rPr>
              <w:t>工程，⑥</w:t>
            </w:r>
            <w:r>
              <w:rPr>
                <w:rFonts w:hint="eastAsia" w:ascii="宋体" w:hAnsi="宋体"/>
                <w:szCs w:val="21"/>
                <w:lang w:val="en-US" w:eastAsia="zh-CN"/>
              </w:rPr>
              <w:t>废弃板房拆除等</w:t>
            </w:r>
            <w:r>
              <w:rPr>
                <w:rFonts w:hint="eastAsia" w:ascii="宋体" w:hAnsi="宋体"/>
                <w:szCs w:val="21"/>
              </w:rPr>
              <w:t>；针对</w:t>
            </w:r>
            <w:r>
              <w:rPr>
                <w:rFonts w:hint="eastAsia" w:ascii="宋体" w:hAnsi="宋体"/>
                <w:szCs w:val="21"/>
                <w:lang w:val="en-US" w:eastAsia="zh-CN"/>
              </w:rPr>
              <w:t>原</w:t>
            </w:r>
            <w:r>
              <w:rPr>
                <w:rFonts w:hint="eastAsia" w:ascii="宋体" w:hAnsi="宋体"/>
                <w:szCs w:val="21"/>
              </w:rPr>
              <w:t>办公室内进行</w:t>
            </w:r>
            <w:r>
              <w:rPr>
                <w:rFonts w:hint="eastAsia" w:ascii="宋体" w:hAnsi="宋体"/>
                <w:szCs w:val="21"/>
                <w:lang w:val="en-US" w:eastAsia="zh-CN"/>
              </w:rPr>
              <w:t>局部改造</w:t>
            </w:r>
            <w:r>
              <w:rPr>
                <w:rFonts w:hint="eastAsia" w:ascii="宋体" w:hAnsi="宋体"/>
                <w:szCs w:val="21"/>
              </w:rPr>
              <w:t>装修，主要装修内容为办公空间墙顶地，</w:t>
            </w:r>
            <w:r>
              <w:rPr>
                <w:rFonts w:hint="eastAsia" w:ascii="宋体" w:hAnsi="宋体"/>
                <w:szCs w:val="21"/>
                <w:lang w:val="en-US" w:eastAsia="zh-CN"/>
              </w:rPr>
              <w:t>室外消防通道改造，明沟改造</w:t>
            </w:r>
            <w:r>
              <w:rPr>
                <w:rFonts w:hint="eastAsia" w:ascii="宋体" w:hAnsi="宋体"/>
                <w:szCs w:val="21"/>
              </w:rPr>
              <w:t>。详见招标清单。</w:t>
            </w:r>
          </w:p>
          <w:p w14:paraId="233D2D64">
            <w:pPr>
              <w:tabs>
                <w:tab w:val="left" w:pos="1332"/>
              </w:tabs>
              <w:spacing w:line="360" w:lineRule="auto"/>
              <w:ind w:firstLine="420" w:firstLineChars="200"/>
              <w:rPr>
                <w:rFonts w:hint="eastAsia" w:ascii="宋体" w:hAnsi="宋体"/>
                <w:szCs w:val="21"/>
              </w:rPr>
            </w:pPr>
            <w:r>
              <w:rPr>
                <w:rFonts w:hint="eastAsia" w:ascii="宋体" w:hAnsi="宋体"/>
                <w:szCs w:val="21"/>
              </w:rPr>
              <w:t>2、计划工期：详见招标文件。</w:t>
            </w:r>
          </w:p>
          <w:p w14:paraId="790B1881">
            <w:pPr>
              <w:tabs>
                <w:tab w:val="left" w:pos="1332"/>
              </w:tabs>
              <w:spacing w:line="360" w:lineRule="auto"/>
              <w:ind w:firstLine="420" w:firstLineChars="200"/>
              <w:rPr>
                <w:rFonts w:hint="eastAsia" w:ascii="宋体" w:hAnsi="宋体"/>
                <w:sz w:val="24"/>
              </w:rPr>
            </w:pPr>
            <w:r>
              <w:rPr>
                <w:rFonts w:hint="eastAsia" w:ascii="宋体" w:hAnsi="宋体"/>
                <w:szCs w:val="21"/>
              </w:rPr>
              <w:t>3、施工现场实际情况：踏勘现场。</w:t>
            </w:r>
          </w:p>
          <w:p w14:paraId="404EE852">
            <w:pPr>
              <w:tabs>
                <w:tab w:val="left" w:pos="1332"/>
              </w:tabs>
              <w:spacing w:line="360" w:lineRule="auto"/>
              <w:ind w:firstLine="482" w:firstLineChars="200"/>
              <w:rPr>
                <w:b/>
                <w:bCs/>
                <w:sz w:val="24"/>
              </w:rPr>
            </w:pPr>
            <w:r>
              <w:rPr>
                <w:rFonts w:hint="eastAsia"/>
                <w:b/>
                <w:bCs/>
                <w:sz w:val="24"/>
              </w:rPr>
              <w:t>二、工程招标范围：</w:t>
            </w:r>
          </w:p>
          <w:p w14:paraId="1ADFB89F">
            <w:pPr>
              <w:tabs>
                <w:tab w:val="left" w:pos="1332"/>
              </w:tabs>
              <w:spacing w:line="360" w:lineRule="auto"/>
              <w:ind w:firstLine="420" w:firstLineChars="200"/>
              <w:rPr>
                <w:sz w:val="24"/>
              </w:rPr>
            </w:pPr>
            <w:r>
              <w:rPr>
                <w:rFonts w:hint="eastAsia" w:ascii="宋体" w:hAnsi="宋体"/>
                <w:szCs w:val="21"/>
              </w:rPr>
              <w:t>1 、招标范围：</w:t>
            </w:r>
            <w:r>
              <w:rPr>
                <w:rFonts w:hint="eastAsia"/>
                <w:szCs w:val="21"/>
                <w:lang w:eastAsia="zh-CN"/>
              </w:rPr>
              <w:t>应急处置基地</w:t>
            </w:r>
            <w:r>
              <w:rPr>
                <w:rFonts w:hint="eastAsia"/>
                <w:szCs w:val="21"/>
                <w:lang w:val="en-US" w:eastAsia="zh-CN"/>
              </w:rPr>
              <w:t>内</w:t>
            </w:r>
            <w:r>
              <w:rPr>
                <w:rFonts w:hint="eastAsia" w:ascii="宋体" w:hAnsi="宋体"/>
                <w:szCs w:val="21"/>
              </w:rPr>
              <w:t>，具体详见招标文件及工程量清单。</w:t>
            </w:r>
          </w:p>
          <w:p w14:paraId="1B5F4E6D">
            <w:pPr>
              <w:tabs>
                <w:tab w:val="left" w:pos="1332"/>
              </w:tabs>
              <w:spacing w:line="360" w:lineRule="auto"/>
              <w:ind w:firstLine="482" w:firstLineChars="200"/>
              <w:rPr>
                <w:b/>
                <w:bCs/>
                <w:sz w:val="24"/>
              </w:rPr>
            </w:pPr>
            <w:r>
              <w:rPr>
                <w:rFonts w:hint="eastAsia"/>
                <w:b/>
                <w:bCs/>
                <w:sz w:val="24"/>
              </w:rPr>
              <w:t>三、工程量清单编制依据：</w:t>
            </w:r>
          </w:p>
          <w:p w14:paraId="50F2E012">
            <w:pPr>
              <w:tabs>
                <w:tab w:val="left" w:pos="1332"/>
              </w:tabs>
              <w:spacing w:line="360" w:lineRule="auto"/>
              <w:ind w:firstLine="420" w:firstLineChars="200"/>
              <w:rPr>
                <w:rFonts w:hint="eastAsia" w:ascii="宋体" w:hAnsi="宋体"/>
                <w:szCs w:val="21"/>
              </w:rPr>
            </w:pPr>
            <w:r>
              <w:rPr>
                <w:rFonts w:hint="eastAsia" w:ascii="宋体" w:hAnsi="宋体"/>
                <w:szCs w:val="21"/>
              </w:rPr>
              <w:t>1、招标图纸。</w:t>
            </w:r>
          </w:p>
          <w:p w14:paraId="5231AEE7">
            <w:pPr>
              <w:tabs>
                <w:tab w:val="left" w:pos="1332"/>
              </w:tabs>
              <w:spacing w:line="360" w:lineRule="auto"/>
              <w:ind w:firstLine="420" w:firstLineChars="200"/>
              <w:rPr>
                <w:rFonts w:hint="eastAsia" w:ascii="宋体" w:hAnsi="宋体"/>
                <w:szCs w:val="21"/>
              </w:rPr>
            </w:pPr>
            <w:r>
              <w:rPr>
                <w:rFonts w:hint="eastAsia" w:ascii="宋体" w:hAnsi="宋体"/>
                <w:szCs w:val="21"/>
              </w:rPr>
              <w:t>2、清单执行中华人民共和国建设部《建设工程工程量清单计价规范》(GB50500-2013)。定额执行《房屋建筑与装饰工程工程量计算规范》（GB50854-2013），《通用安装工程工程量清单计价规范》（GB50856-2013）等相关文件。</w:t>
            </w:r>
            <w:r>
              <w:rPr>
                <w:rFonts w:hint="eastAsia" w:ascii="宋体" w:hAnsi="宋体"/>
                <w:szCs w:val="21"/>
              </w:rPr>
              <w:tab/>
            </w:r>
            <w:r>
              <w:rPr>
                <w:rFonts w:hint="eastAsia" w:ascii="宋体" w:hAnsi="宋体"/>
                <w:szCs w:val="21"/>
              </w:rPr>
              <w:tab/>
            </w:r>
          </w:p>
          <w:p w14:paraId="410139FD">
            <w:pPr>
              <w:tabs>
                <w:tab w:val="left" w:pos="1332"/>
              </w:tabs>
              <w:spacing w:line="360" w:lineRule="auto"/>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、《江苏省建设工程费用定额》（2014）。</w:t>
            </w:r>
          </w:p>
          <w:p w14:paraId="22DCC6CC">
            <w:pPr>
              <w:tabs>
                <w:tab w:val="left" w:pos="1332"/>
              </w:tabs>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、苏建价〔2018〕298号省住房城乡建设厅关于建筑业实施营改增后江苏省建设工程计价依据调整的通知。</w:t>
            </w:r>
          </w:p>
          <w:p w14:paraId="04B729DA">
            <w:pPr>
              <w:tabs>
                <w:tab w:val="left" w:pos="1332"/>
              </w:tabs>
              <w:spacing w:line="360" w:lineRule="auto"/>
              <w:ind w:firstLine="420" w:firstLineChars="200"/>
              <w:rPr>
                <w:rFonts w:hint="eastAsia" w:ascii="宋体" w:hAnsi="宋体"/>
                <w:szCs w:val="21"/>
              </w:rPr>
            </w:pPr>
            <w:r>
              <w:rPr>
                <w:rFonts w:hint="eastAsia" w:ascii="宋体" w:hAnsi="宋体"/>
                <w:szCs w:val="21"/>
                <w:lang w:val="en-US" w:eastAsia="zh-CN"/>
              </w:rPr>
              <w:t>5</w:t>
            </w:r>
            <w:r>
              <w:rPr>
                <w:rFonts w:hint="eastAsia" w:ascii="宋体" w:hAnsi="宋体"/>
                <w:szCs w:val="21"/>
              </w:rPr>
              <w:t>、苏建函价〔2025〕66号省住房城乡建设厅关于发布建设工程人工工资指导价的通知。</w:t>
            </w:r>
          </w:p>
          <w:p w14:paraId="700E4AF0">
            <w:pPr>
              <w:tabs>
                <w:tab w:val="left" w:pos="1332"/>
              </w:tabs>
              <w:spacing w:line="360" w:lineRule="auto"/>
              <w:ind w:firstLine="420" w:firstLineChars="200"/>
              <w:jc w:val="left"/>
              <w:rPr>
                <w:rFonts w:hint="eastAsia" w:ascii="宋体" w:hAnsi="宋体"/>
                <w:szCs w:val="21"/>
              </w:rPr>
            </w:pPr>
            <w:r>
              <w:rPr>
                <w:rFonts w:hint="eastAsia" w:ascii="宋体" w:hAnsi="宋体"/>
                <w:szCs w:val="21"/>
                <w:lang w:val="en-US" w:eastAsia="zh-CN"/>
              </w:rPr>
              <w:t>6</w:t>
            </w:r>
            <w:r>
              <w:rPr>
                <w:rFonts w:hint="eastAsia" w:ascii="宋体" w:hAnsi="宋体"/>
                <w:szCs w:val="21"/>
              </w:rPr>
              <w:t>、江苏省南京市现行计价文件。</w:t>
            </w:r>
          </w:p>
          <w:p w14:paraId="1F177812">
            <w:pPr>
              <w:tabs>
                <w:tab w:val="left" w:pos="1332"/>
              </w:tabs>
              <w:spacing w:line="360" w:lineRule="auto"/>
              <w:ind w:firstLine="482" w:firstLineChars="200"/>
              <w:jc w:val="left"/>
              <w:rPr>
                <w:b/>
                <w:bCs/>
                <w:sz w:val="24"/>
                <w:highlight w:val="none"/>
              </w:rPr>
            </w:pPr>
            <w:r>
              <w:rPr>
                <w:rFonts w:hint="eastAsia"/>
                <w:b/>
                <w:bCs/>
                <w:sz w:val="24"/>
                <w:highlight w:val="none"/>
              </w:rPr>
              <w:t>四、其他项目清单</w:t>
            </w:r>
          </w:p>
          <w:p w14:paraId="3D6C1364">
            <w:pPr>
              <w:tabs>
                <w:tab w:val="left" w:pos="1332"/>
              </w:tabs>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1、暂列金额：</w:t>
            </w:r>
            <w:r>
              <w:rPr>
                <w:rFonts w:hint="eastAsia" w:ascii="宋体" w:hAnsi="宋体"/>
                <w:szCs w:val="21"/>
                <w:highlight w:val="none"/>
                <w:lang w:val="en-US" w:eastAsia="zh-CN"/>
              </w:rPr>
              <w:t>维修改造项目（安装）暂列金额为24809.43</w:t>
            </w:r>
            <w:r>
              <w:rPr>
                <w:rFonts w:hint="eastAsia" w:ascii="宋体" w:hAnsi="宋体"/>
                <w:szCs w:val="21"/>
                <w:highlight w:val="none"/>
              </w:rPr>
              <w:t>元</w:t>
            </w:r>
            <w:r>
              <w:rPr>
                <w:rFonts w:hint="eastAsia" w:ascii="宋体" w:hAnsi="宋体"/>
                <w:szCs w:val="21"/>
                <w:highlight w:val="none"/>
                <w:lang w:val="en-US" w:eastAsia="zh-CN"/>
              </w:rPr>
              <w:t>；环境整治暂列金额为10774.3元</w:t>
            </w:r>
            <w:r>
              <w:rPr>
                <w:rFonts w:hint="eastAsia" w:ascii="宋体" w:hAnsi="宋体"/>
                <w:szCs w:val="21"/>
                <w:highlight w:val="none"/>
              </w:rPr>
              <w:t>。</w:t>
            </w:r>
            <w:r>
              <w:rPr>
                <w:rFonts w:hint="eastAsia" w:ascii="宋体" w:hAnsi="宋体"/>
                <w:szCs w:val="21"/>
                <w:highlight w:val="none"/>
                <w:lang w:val="en-US" w:eastAsia="zh-CN"/>
              </w:rPr>
              <w:t>报价时不得改变金额。</w:t>
            </w:r>
          </w:p>
          <w:p w14:paraId="603C7144">
            <w:pPr>
              <w:tabs>
                <w:tab w:val="left" w:pos="1332"/>
              </w:tabs>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2、维修改造项目（土建）</w:t>
            </w:r>
            <w:r>
              <w:rPr>
                <w:rFonts w:hint="eastAsia" w:ascii="宋体" w:hAnsi="宋体"/>
                <w:szCs w:val="21"/>
                <w:highlight w:val="none"/>
                <w:lang w:val="en-US" w:eastAsia="zh-CN"/>
              </w:rPr>
              <w:t>单位工程中，列取钢货架专业工程</w:t>
            </w:r>
            <w:r>
              <w:rPr>
                <w:rFonts w:hint="eastAsia" w:ascii="宋体" w:hAnsi="宋体"/>
                <w:szCs w:val="21"/>
                <w:highlight w:val="none"/>
              </w:rPr>
              <w:t>暂估价</w:t>
            </w:r>
            <w:r>
              <w:rPr>
                <w:rFonts w:hint="eastAsia" w:ascii="宋体" w:hAnsi="宋体"/>
                <w:szCs w:val="21"/>
                <w:highlight w:val="none"/>
                <w:lang w:val="en-US" w:eastAsia="zh-CN"/>
              </w:rPr>
              <w:t>为100000元</w:t>
            </w:r>
            <w:r>
              <w:rPr>
                <w:rFonts w:hint="eastAsia" w:ascii="宋体" w:hAnsi="宋体"/>
                <w:szCs w:val="21"/>
                <w:highlight w:val="none"/>
              </w:rPr>
              <w:t>。</w:t>
            </w:r>
            <w:r>
              <w:rPr>
                <w:rFonts w:hint="eastAsia" w:ascii="宋体" w:hAnsi="宋体"/>
                <w:szCs w:val="21"/>
                <w:highlight w:val="none"/>
                <w:lang w:val="en-US" w:eastAsia="zh-CN"/>
              </w:rPr>
              <w:t>报价时不得改变金额。</w:t>
            </w:r>
          </w:p>
          <w:p w14:paraId="78425323">
            <w:pPr>
              <w:tabs>
                <w:tab w:val="left" w:pos="1332"/>
              </w:tabs>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3</w:t>
            </w:r>
            <w:r>
              <w:rPr>
                <w:rFonts w:hint="eastAsia" w:ascii="宋体" w:hAnsi="宋体"/>
                <w:szCs w:val="21"/>
                <w:highlight w:val="none"/>
              </w:rPr>
              <w:t>、</w:t>
            </w:r>
            <w:r>
              <w:rPr>
                <w:rFonts w:hint="eastAsia" w:ascii="宋体" w:hAnsi="宋体"/>
                <w:szCs w:val="21"/>
                <w:highlight w:val="none"/>
                <w:lang w:val="en-US" w:eastAsia="zh-CN"/>
              </w:rPr>
              <w:t>环境整治单位工程中，计日工：人工数量为220工日，汽车式起重机（5t)台班数量为20台班。报价时不得改变数量，单价自报。</w:t>
            </w:r>
          </w:p>
          <w:p w14:paraId="60D802F8">
            <w:pPr>
              <w:tabs>
                <w:tab w:val="left" w:pos="1332"/>
              </w:tabs>
              <w:spacing w:line="360" w:lineRule="auto"/>
              <w:ind w:firstLine="420" w:firstLineChars="200"/>
              <w:jc w:val="left"/>
              <w:rPr>
                <w:rFonts w:hint="eastAsia"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、本工</w:t>
            </w:r>
            <w:r>
              <w:rPr>
                <w:rFonts w:hint="eastAsia" w:ascii="宋体" w:hAnsi="宋体"/>
                <w:szCs w:val="21"/>
                <w:highlight w:val="none"/>
                <w:lang w:val="en-US" w:eastAsia="zh-CN"/>
              </w:rPr>
              <w:t>程</w:t>
            </w:r>
            <w:r>
              <w:rPr>
                <w:rFonts w:hint="eastAsia" w:ascii="宋体" w:hAnsi="宋体"/>
                <w:szCs w:val="21"/>
                <w:highlight w:val="none"/>
              </w:rPr>
              <w:t>无甲供材。</w:t>
            </w:r>
          </w:p>
          <w:p w14:paraId="561B0CAF">
            <w:pPr>
              <w:tabs>
                <w:tab w:val="left" w:pos="1332"/>
              </w:tabs>
              <w:spacing w:line="360" w:lineRule="auto"/>
              <w:ind w:firstLine="422" w:firstLineChars="200"/>
              <w:rPr>
                <w:rFonts w:hint="eastAsia" w:ascii="宋体" w:hAnsi="宋体"/>
                <w:szCs w:val="21"/>
              </w:rPr>
            </w:pPr>
            <w:r>
              <w:rPr>
                <w:rFonts w:hint="eastAsia" w:ascii="宋体" w:hAnsi="宋体"/>
                <w:b/>
                <w:szCs w:val="21"/>
              </w:rPr>
              <w:t>五、材料与施工特殊要求</w:t>
            </w:r>
          </w:p>
          <w:p w14:paraId="46BC2517">
            <w:pPr>
              <w:tabs>
                <w:tab w:val="left" w:pos="1332"/>
              </w:tabs>
              <w:spacing w:line="360" w:lineRule="auto"/>
              <w:ind w:firstLine="420" w:firstLineChars="200"/>
              <w:rPr>
                <w:rFonts w:hint="eastAsia" w:ascii="宋体" w:hAnsi="宋体"/>
                <w:szCs w:val="21"/>
              </w:rPr>
            </w:pPr>
            <w:r>
              <w:rPr>
                <w:rFonts w:hint="eastAsia" w:ascii="宋体" w:hAnsi="宋体"/>
                <w:szCs w:val="21"/>
              </w:rPr>
              <w:t>1、砼：所有砼必须采用商品砼，砼是否采用泵送由各投标人自行考虑，中标后不作调整。</w:t>
            </w:r>
          </w:p>
          <w:p w14:paraId="28656E3F">
            <w:pPr>
              <w:tabs>
                <w:tab w:val="left" w:pos="1332"/>
              </w:tabs>
              <w:spacing w:line="360" w:lineRule="auto"/>
              <w:ind w:firstLine="420" w:firstLineChars="200"/>
              <w:rPr>
                <w:rFonts w:hint="eastAsia" w:ascii="宋体" w:hAnsi="宋体"/>
                <w:szCs w:val="21"/>
              </w:rPr>
            </w:pPr>
            <w:r>
              <w:rPr>
                <w:rFonts w:hint="eastAsia" w:ascii="宋体" w:hAnsi="宋体"/>
                <w:szCs w:val="21"/>
              </w:rPr>
              <w:t>2、承包人负责采购的主要材料必须经发包人及现场监理工程师确认其品牌、规格、质量后方可采购（承包人负责采购的材料应符合设计及规范要求）</w:t>
            </w:r>
          </w:p>
          <w:p w14:paraId="11AF12F1">
            <w:pPr>
              <w:tabs>
                <w:tab w:val="left" w:pos="1332"/>
              </w:tabs>
              <w:spacing w:line="360" w:lineRule="auto"/>
              <w:ind w:firstLine="420" w:firstLineChars="200"/>
              <w:rPr>
                <w:rFonts w:hint="eastAsia" w:ascii="宋体" w:hAnsi="宋体" w:eastAsia="宋体"/>
                <w:szCs w:val="21"/>
                <w:lang w:val="en-US" w:eastAsia="zh-CN"/>
              </w:rPr>
            </w:pPr>
            <w:r>
              <w:rPr>
                <w:rFonts w:hint="eastAsia" w:ascii="宋体" w:hAnsi="宋体"/>
                <w:szCs w:val="21"/>
                <w:lang w:val="en-US" w:eastAsia="zh-CN"/>
              </w:rPr>
              <w:t>3、关于消防类材料需接入原大楼系统。</w:t>
            </w:r>
          </w:p>
          <w:p w14:paraId="2C214429">
            <w:pPr>
              <w:tabs>
                <w:tab w:val="left" w:pos="1332"/>
              </w:tabs>
              <w:spacing w:line="360" w:lineRule="auto"/>
              <w:ind w:firstLine="420" w:firstLineChars="200"/>
              <w:rPr>
                <w:rFonts w:hint="default" w:ascii="宋体" w:hAnsi="宋体" w:eastAsia="宋体"/>
                <w:szCs w:val="21"/>
                <w:lang w:val="en-US" w:eastAsia="zh-CN"/>
              </w:rPr>
            </w:pPr>
            <w:r>
              <w:rPr>
                <w:rFonts w:hint="eastAsia" w:ascii="宋体" w:hAnsi="宋体"/>
                <w:szCs w:val="21"/>
              </w:rPr>
              <w:t>土建部分</w:t>
            </w:r>
            <w:r>
              <w:rPr>
                <w:rFonts w:hint="eastAsia" w:ascii="宋体" w:hAnsi="宋体"/>
                <w:szCs w:val="21"/>
                <w:lang w:val="en-US" w:eastAsia="zh-CN"/>
              </w:rPr>
              <w:t>推荐品牌一览表</w:t>
            </w:r>
          </w:p>
          <w:tbl>
            <w:tblPr>
              <w:tblStyle w:val="3"/>
              <w:tblW w:w="9164" w:type="dxa"/>
              <w:tblInd w:w="209" w:type="dxa"/>
              <w:tblLayout w:type="fixed"/>
              <w:tblCellMar>
                <w:top w:w="0" w:type="dxa"/>
                <w:left w:w="0" w:type="dxa"/>
                <w:bottom w:w="0" w:type="dxa"/>
                <w:right w:w="0" w:type="dxa"/>
              </w:tblCellMar>
            </w:tblPr>
            <w:tblGrid>
              <w:gridCol w:w="664"/>
              <w:gridCol w:w="1813"/>
              <w:gridCol w:w="1334"/>
              <w:gridCol w:w="3582"/>
              <w:gridCol w:w="1771"/>
            </w:tblGrid>
            <w:tr w14:paraId="7136FE7C">
              <w:tblPrEx>
                <w:tblCellMar>
                  <w:top w:w="0" w:type="dxa"/>
                  <w:left w:w="0" w:type="dxa"/>
                  <w:bottom w:w="0" w:type="dxa"/>
                  <w:right w:w="0" w:type="dxa"/>
                </w:tblCellMar>
              </w:tblPrEx>
              <w:trPr>
                <w:trHeight w:val="224" w:hRule="atLeast"/>
                <w:tblHeader/>
              </w:trPr>
              <w:tc>
                <w:tcPr>
                  <w:tcW w:w="362" w:type="pct"/>
                  <w:tcBorders>
                    <w:top w:val="single" w:color="000000" w:sz="8" w:space="0"/>
                    <w:left w:val="single" w:color="000000" w:sz="8" w:space="0"/>
                    <w:bottom w:val="single" w:color="000000" w:sz="4" w:space="0"/>
                    <w:right w:val="single" w:color="000000" w:sz="4" w:space="0"/>
                  </w:tcBorders>
                  <w:vAlign w:val="center"/>
                </w:tcPr>
                <w:p w14:paraId="1FD72A7E">
                  <w:pPr>
                    <w:tabs>
                      <w:tab w:val="left" w:pos="1332"/>
                    </w:tabs>
                    <w:spacing w:line="360" w:lineRule="auto"/>
                    <w:rPr>
                      <w:rFonts w:eastAsia="Times New Roman"/>
                      <w:szCs w:val="21"/>
                    </w:rPr>
                  </w:pPr>
                  <w:r>
                    <w:rPr>
                      <w:rFonts w:hint="eastAsia" w:ascii="宋体"/>
                      <w:szCs w:val="21"/>
                    </w:rPr>
                    <w:t>序号</w:t>
                  </w:r>
                </w:p>
              </w:tc>
              <w:tc>
                <w:tcPr>
                  <w:tcW w:w="989" w:type="pct"/>
                  <w:tcBorders>
                    <w:top w:val="single" w:color="000000" w:sz="8" w:space="0"/>
                    <w:left w:val="single" w:color="000000" w:sz="4" w:space="0"/>
                    <w:bottom w:val="single" w:color="000000" w:sz="4" w:space="0"/>
                    <w:right w:val="single" w:color="000000" w:sz="4" w:space="0"/>
                  </w:tcBorders>
                  <w:vAlign w:val="center"/>
                </w:tcPr>
                <w:p w14:paraId="56410852">
                  <w:pPr>
                    <w:tabs>
                      <w:tab w:val="left" w:pos="1332"/>
                    </w:tabs>
                    <w:spacing w:line="360" w:lineRule="auto"/>
                    <w:ind w:firstLine="412" w:firstLineChars="200"/>
                    <w:rPr>
                      <w:rFonts w:eastAsia="Times New Roman"/>
                      <w:szCs w:val="21"/>
                    </w:rPr>
                  </w:pPr>
                  <w:r>
                    <w:rPr>
                      <w:rFonts w:hint="eastAsia" w:ascii="宋体"/>
                      <w:spacing w:val="-2"/>
                      <w:szCs w:val="21"/>
                    </w:rPr>
                    <w:t>材料设备名称</w:t>
                  </w:r>
                </w:p>
              </w:tc>
              <w:tc>
                <w:tcPr>
                  <w:tcW w:w="727" w:type="pct"/>
                  <w:tcBorders>
                    <w:top w:val="single" w:color="000000" w:sz="8" w:space="0"/>
                    <w:left w:val="single" w:color="000000" w:sz="4" w:space="0"/>
                    <w:bottom w:val="single" w:color="000000" w:sz="4" w:space="0"/>
                    <w:right w:val="single" w:color="000000" w:sz="4" w:space="0"/>
                  </w:tcBorders>
                  <w:vAlign w:val="center"/>
                </w:tcPr>
                <w:p w14:paraId="56763BFE">
                  <w:pPr>
                    <w:tabs>
                      <w:tab w:val="left" w:pos="1332"/>
                    </w:tabs>
                    <w:spacing w:line="360" w:lineRule="auto"/>
                    <w:rPr>
                      <w:rFonts w:eastAsia="Times New Roman"/>
                      <w:szCs w:val="21"/>
                    </w:rPr>
                  </w:pPr>
                  <w:r>
                    <w:rPr>
                      <w:rFonts w:hint="eastAsia" w:ascii="宋体"/>
                      <w:spacing w:val="-2"/>
                      <w:szCs w:val="21"/>
                    </w:rPr>
                    <w:t>材料规格</w:t>
                  </w:r>
                </w:p>
              </w:tc>
              <w:tc>
                <w:tcPr>
                  <w:tcW w:w="1954" w:type="pct"/>
                  <w:tcBorders>
                    <w:top w:val="single" w:color="000000" w:sz="8" w:space="0"/>
                    <w:left w:val="single" w:color="000000" w:sz="4" w:space="0"/>
                    <w:bottom w:val="single" w:color="000000" w:sz="4" w:space="0"/>
                    <w:right w:val="single" w:color="000000" w:sz="4" w:space="0"/>
                  </w:tcBorders>
                  <w:vAlign w:val="center"/>
                </w:tcPr>
                <w:p w14:paraId="1375AF2F">
                  <w:pPr>
                    <w:tabs>
                      <w:tab w:val="left" w:pos="1332"/>
                    </w:tabs>
                    <w:spacing w:line="360" w:lineRule="auto"/>
                    <w:ind w:firstLine="412" w:firstLineChars="200"/>
                    <w:rPr>
                      <w:rFonts w:eastAsia="Times New Roman"/>
                      <w:szCs w:val="21"/>
                    </w:rPr>
                  </w:pPr>
                  <w:r>
                    <w:rPr>
                      <w:rFonts w:hint="eastAsia" w:ascii="宋体"/>
                      <w:spacing w:val="-2"/>
                      <w:szCs w:val="21"/>
                    </w:rPr>
                    <w:t>品牌清单</w:t>
                  </w:r>
                </w:p>
              </w:tc>
              <w:tc>
                <w:tcPr>
                  <w:tcW w:w="966" w:type="pct"/>
                  <w:tcBorders>
                    <w:top w:val="single" w:color="000000" w:sz="8" w:space="0"/>
                    <w:left w:val="single" w:color="000000" w:sz="4" w:space="0"/>
                    <w:bottom w:val="single" w:color="000000" w:sz="4" w:space="0"/>
                    <w:right w:val="single" w:color="000000" w:sz="8" w:space="0"/>
                  </w:tcBorders>
                  <w:vAlign w:val="center"/>
                </w:tcPr>
                <w:p w14:paraId="747A8708">
                  <w:pPr>
                    <w:tabs>
                      <w:tab w:val="left" w:pos="1332"/>
                    </w:tabs>
                    <w:spacing w:line="360" w:lineRule="auto"/>
                    <w:rPr>
                      <w:rFonts w:eastAsia="Times New Roman"/>
                      <w:szCs w:val="21"/>
                    </w:rPr>
                  </w:pPr>
                  <w:r>
                    <w:rPr>
                      <w:rFonts w:hint="eastAsia" w:ascii="宋体"/>
                      <w:spacing w:val="-2"/>
                      <w:szCs w:val="21"/>
                    </w:rPr>
                    <w:t>备注</w:t>
                  </w:r>
                </w:p>
              </w:tc>
            </w:tr>
            <w:tr w14:paraId="44EB1961">
              <w:tblPrEx>
                <w:tblCellMar>
                  <w:top w:w="0" w:type="dxa"/>
                  <w:left w:w="0" w:type="dxa"/>
                  <w:bottom w:w="0" w:type="dxa"/>
                  <w:right w:w="0" w:type="dxa"/>
                </w:tblCellMar>
              </w:tblPrEx>
              <w:trPr>
                <w:trHeight w:val="393" w:hRule="atLeast"/>
              </w:trPr>
              <w:tc>
                <w:tcPr>
                  <w:tcW w:w="362" w:type="pct"/>
                  <w:tcBorders>
                    <w:top w:val="single" w:color="000000" w:sz="4" w:space="0"/>
                    <w:left w:val="single" w:color="000000" w:sz="8" w:space="0"/>
                    <w:bottom w:val="single" w:color="000000" w:sz="4" w:space="0"/>
                    <w:right w:val="single" w:color="000000" w:sz="4" w:space="0"/>
                  </w:tcBorders>
                  <w:vAlign w:val="center"/>
                </w:tcPr>
                <w:p w14:paraId="03DCF763">
                  <w:pPr>
                    <w:tabs>
                      <w:tab w:val="left" w:pos="1332"/>
                    </w:tabs>
                    <w:spacing w:line="360" w:lineRule="auto"/>
                    <w:jc w:val="center"/>
                    <w:rPr>
                      <w:rFonts w:eastAsia="Times New Roman"/>
                      <w:szCs w:val="21"/>
                    </w:rPr>
                  </w:pPr>
                  <w:r>
                    <w:rPr>
                      <w:rFonts w:ascii="宋体"/>
                      <w:szCs w:val="21"/>
                    </w:rPr>
                    <w:t>1</w:t>
                  </w:r>
                </w:p>
              </w:tc>
              <w:tc>
                <w:tcPr>
                  <w:tcW w:w="989" w:type="pct"/>
                  <w:tcBorders>
                    <w:top w:val="single" w:color="000000" w:sz="4" w:space="0"/>
                    <w:left w:val="single" w:color="000000" w:sz="4" w:space="0"/>
                    <w:bottom w:val="single" w:color="000000" w:sz="4" w:space="0"/>
                    <w:right w:val="single" w:color="000000" w:sz="4" w:space="0"/>
                  </w:tcBorders>
                  <w:vAlign w:val="center"/>
                </w:tcPr>
                <w:p w14:paraId="48897F00">
                  <w:pPr>
                    <w:tabs>
                      <w:tab w:val="left" w:pos="1332"/>
                    </w:tabs>
                    <w:spacing w:line="360" w:lineRule="auto"/>
                    <w:rPr>
                      <w:rFonts w:eastAsia="Times New Roman"/>
                      <w:szCs w:val="21"/>
                    </w:rPr>
                  </w:pPr>
                  <w:r>
                    <w:rPr>
                      <w:rFonts w:hint="eastAsia" w:ascii="宋体"/>
                      <w:spacing w:val="-1"/>
                      <w:szCs w:val="21"/>
                    </w:rPr>
                    <w:t>混凝土</w:t>
                  </w:r>
                </w:p>
              </w:tc>
              <w:tc>
                <w:tcPr>
                  <w:tcW w:w="727" w:type="pct"/>
                  <w:tcBorders>
                    <w:top w:val="single" w:color="000000" w:sz="4" w:space="0"/>
                    <w:left w:val="single" w:color="000000" w:sz="4" w:space="0"/>
                    <w:bottom w:val="single" w:color="000000" w:sz="4" w:space="0"/>
                    <w:right w:val="single" w:color="000000" w:sz="4" w:space="0"/>
                  </w:tcBorders>
                  <w:vAlign w:val="center"/>
                </w:tcPr>
                <w:p w14:paraId="3E510F2B">
                  <w:pPr>
                    <w:tabs>
                      <w:tab w:val="left" w:pos="1332"/>
                    </w:tabs>
                    <w:spacing w:line="360" w:lineRule="auto"/>
                    <w:rPr>
                      <w:rFonts w:eastAsia="Times New Roman"/>
                      <w:szCs w:val="21"/>
                    </w:rPr>
                  </w:pPr>
                  <w:r>
                    <w:rPr>
                      <w:rFonts w:hint="eastAsia" w:ascii="宋体"/>
                      <w:szCs w:val="21"/>
                    </w:rPr>
                    <w:t>所有规格</w:t>
                  </w:r>
                </w:p>
              </w:tc>
              <w:tc>
                <w:tcPr>
                  <w:tcW w:w="1954" w:type="pct"/>
                  <w:tcBorders>
                    <w:top w:val="single" w:color="000000" w:sz="4" w:space="0"/>
                    <w:left w:val="single" w:color="000000" w:sz="4" w:space="0"/>
                    <w:bottom w:val="single" w:color="000000" w:sz="4" w:space="0"/>
                    <w:right w:val="single" w:color="000000" w:sz="4" w:space="0"/>
                  </w:tcBorders>
                  <w:vAlign w:val="center"/>
                </w:tcPr>
                <w:p w14:paraId="45107B34">
                  <w:pPr>
                    <w:tabs>
                      <w:tab w:val="left" w:pos="1332"/>
                    </w:tabs>
                    <w:spacing w:line="360" w:lineRule="auto"/>
                    <w:ind w:firstLine="412" w:firstLineChars="200"/>
                    <w:rPr>
                      <w:szCs w:val="21"/>
                    </w:rPr>
                  </w:pPr>
                  <w:r>
                    <w:rPr>
                      <w:rFonts w:hint="eastAsia" w:ascii="宋体"/>
                      <w:spacing w:val="-2"/>
                      <w:szCs w:val="21"/>
                    </w:rPr>
                    <w:t>当地知名品牌</w:t>
                  </w:r>
                </w:p>
              </w:tc>
              <w:tc>
                <w:tcPr>
                  <w:tcW w:w="966" w:type="pct"/>
                  <w:tcBorders>
                    <w:top w:val="single" w:color="000000" w:sz="4" w:space="0"/>
                    <w:left w:val="single" w:color="000000" w:sz="4" w:space="0"/>
                    <w:bottom w:val="single" w:color="000000" w:sz="4" w:space="0"/>
                    <w:right w:val="single" w:color="000000" w:sz="8" w:space="0"/>
                  </w:tcBorders>
                  <w:vAlign w:val="center"/>
                </w:tcPr>
                <w:p w14:paraId="3E297084">
                  <w:pPr>
                    <w:tabs>
                      <w:tab w:val="left" w:pos="1332"/>
                    </w:tabs>
                    <w:spacing w:line="360" w:lineRule="auto"/>
                    <w:ind w:firstLine="420" w:firstLineChars="200"/>
                    <w:rPr>
                      <w:rFonts w:eastAsia="Times New Roman"/>
                      <w:szCs w:val="21"/>
                    </w:rPr>
                  </w:pPr>
                </w:p>
              </w:tc>
            </w:tr>
            <w:tr w14:paraId="52BC6398">
              <w:tblPrEx>
                <w:tblCellMar>
                  <w:top w:w="0" w:type="dxa"/>
                  <w:left w:w="0" w:type="dxa"/>
                  <w:bottom w:w="0" w:type="dxa"/>
                  <w:right w:w="0" w:type="dxa"/>
                </w:tblCellMar>
              </w:tblPrEx>
              <w:trPr>
                <w:trHeight w:val="326" w:hRule="atLeast"/>
              </w:trPr>
              <w:tc>
                <w:tcPr>
                  <w:tcW w:w="362" w:type="pct"/>
                  <w:tcBorders>
                    <w:top w:val="single" w:color="000000" w:sz="4" w:space="0"/>
                    <w:left w:val="single" w:color="000000" w:sz="8" w:space="0"/>
                    <w:bottom w:val="single" w:color="000000" w:sz="4" w:space="0"/>
                    <w:right w:val="single" w:color="000000" w:sz="4" w:space="0"/>
                  </w:tcBorders>
                  <w:vAlign w:val="center"/>
                </w:tcPr>
                <w:p w14:paraId="3505E987">
                  <w:pPr>
                    <w:tabs>
                      <w:tab w:val="left" w:pos="1332"/>
                    </w:tabs>
                    <w:spacing w:line="360" w:lineRule="auto"/>
                    <w:jc w:val="center"/>
                    <w:rPr>
                      <w:rFonts w:eastAsia="Times New Roman"/>
                      <w:szCs w:val="21"/>
                    </w:rPr>
                  </w:pPr>
                  <w:r>
                    <w:rPr>
                      <w:rFonts w:ascii="宋体"/>
                      <w:szCs w:val="21"/>
                    </w:rPr>
                    <w:t>2</w:t>
                  </w:r>
                </w:p>
              </w:tc>
              <w:tc>
                <w:tcPr>
                  <w:tcW w:w="989" w:type="pct"/>
                  <w:tcBorders>
                    <w:top w:val="single" w:color="000000" w:sz="4" w:space="0"/>
                    <w:left w:val="single" w:color="000000" w:sz="4" w:space="0"/>
                    <w:bottom w:val="single" w:color="000000" w:sz="4" w:space="0"/>
                    <w:right w:val="single" w:color="000000" w:sz="4" w:space="0"/>
                  </w:tcBorders>
                  <w:vAlign w:val="center"/>
                </w:tcPr>
                <w:p w14:paraId="219DE421">
                  <w:pPr>
                    <w:tabs>
                      <w:tab w:val="left" w:pos="1332"/>
                    </w:tabs>
                    <w:spacing w:line="360" w:lineRule="auto"/>
                    <w:rPr>
                      <w:rFonts w:eastAsia="Times New Roman"/>
                      <w:szCs w:val="21"/>
                    </w:rPr>
                  </w:pPr>
                  <w:r>
                    <w:rPr>
                      <w:rFonts w:hint="eastAsia" w:ascii="宋体"/>
                      <w:spacing w:val="-1"/>
                      <w:szCs w:val="21"/>
                    </w:rPr>
                    <w:t>防水材料</w:t>
                  </w:r>
                </w:p>
              </w:tc>
              <w:tc>
                <w:tcPr>
                  <w:tcW w:w="727" w:type="pct"/>
                  <w:tcBorders>
                    <w:top w:val="single" w:color="000000" w:sz="4" w:space="0"/>
                    <w:left w:val="single" w:color="000000" w:sz="4" w:space="0"/>
                    <w:bottom w:val="single" w:color="000000" w:sz="4" w:space="0"/>
                    <w:right w:val="single" w:color="000000" w:sz="4" w:space="0"/>
                  </w:tcBorders>
                  <w:vAlign w:val="center"/>
                </w:tcPr>
                <w:p w14:paraId="5FF673CC">
                  <w:pPr>
                    <w:tabs>
                      <w:tab w:val="left" w:pos="1332"/>
                    </w:tabs>
                    <w:spacing w:line="360" w:lineRule="auto"/>
                    <w:rPr>
                      <w:szCs w:val="21"/>
                    </w:rPr>
                  </w:pPr>
                  <w:r>
                    <w:rPr>
                      <w:rFonts w:hint="eastAsia" w:ascii="宋体"/>
                      <w:szCs w:val="21"/>
                    </w:rPr>
                    <w:t>所有规格</w:t>
                  </w:r>
                </w:p>
              </w:tc>
              <w:tc>
                <w:tcPr>
                  <w:tcW w:w="1954" w:type="pct"/>
                  <w:tcBorders>
                    <w:top w:val="single" w:color="000000" w:sz="4" w:space="0"/>
                    <w:left w:val="single" w:color="000000" w:sz="4" w:space="0"/>
                    <w:bottom w:val="single" w:color="000000" w:sz="4" w:space="0"/>
                    <w:right w:val="single" w:color="000000" w:sz="4" w:space="0"/>
                  </w:tcBorders>
                  <w:vAlign w:val="center"/>
                </w:tcPr>
                <w:p w14:paraId="53B6EA75">
                  <w:pPr>
                    <w:tabs>
                      <w:tab w:val="left" w:pos="1332"/>
                    </w:tabs>
                    <w:spacing w:line="360" w:lineRule="auto"/>
                    <w:ind w:firstLine="412" w:firstLineChars="200"/>
                    <w:rPr>
                      <w:rFonts w:eastAsia="Times New Roman"/>
                      <w:szCs w:val="21"/>
                    </w:rPr>
                  </w:pPr>
                  <w:r>
                    <w:rPr>
                      <w:rFonts w:hint="eastAsia" w:ascii="宋体"/>
                      <w:spacing w:val="-2"/>
                      <w:szCs w:val="21"/>
                    </w:rPr>
                    <w:t>禹王防水、东方雨虹、科顺防水</w:t>
                  </w:r>
                </w:p>
              </w:tc>
              <w:tc>
                <w:tcPr>
                  <w:tcW w:w="966" w:type="pct"/>
                  <w:tcBorders>
                    <w:top w:val="single" w:color="000000" w:sz="4" w:space="0"/>
                    <w:left w:val="single" w:color="000000" w:sz="4" w:space="0"/>
                    <w:bottom w:val="single" w:color="000000" w:sz="4" w:space="0"/>
                    <w:right w:val="single" w:color="000000" w:sz="8" w:space="0"/>
                  </w:tcBorders>
                  <w:vAlign w:val="center"/>
                </w:tcPr>
                <w:p w14:paraId="37219302">
                  <w:pPr>
                    <w:tabs>
                      <w:tab w:val="left" w:pos="1332"/>
                    </w:tabs>
                    <w:spacing w:line="360" w:lineRule="auto"/>
                    <w:ind w:firstLine="420" w:firstLineChars="200"/>
                    <w:rPr>
                      <w:rFonts w:eastAsia="Times New Roman"/>
                      <w:szCs w:val="21"/>
                    </w:rPr>
                  </w:pPr>
                </w:p>
              </w:tc>
            </w:tr>
            <w:tr w14:paraId="191C8E61">
              <w:tblPrEx>
                <w:tblCellMar>
                  <w:top w:w="0" w:type="dxa"/>
                  <w:left w:w="0" w:type="dxa"/>
                  <w:bottom w:w="0" w:type="dxa"/>
                  <w:right w:w="0" w:type="dxa"/>
                </w:tblCellMar>
              </w:tblPrEx>
              <w:trPr>
                <w:trHeight w:val="384" w:hRule="atLeast"/>
              </w:trPr>
              <w:tc>
                <w:tcPr>
                  <w:tcW w:w="362" w:type="pct"/>
                  <w:tcBorders>
                    <w:top w:val="single" w:color="000000" w:sz="4" w:space="0"/>
                    <w:left w:val="single" w:color="000000" w:sz="8" w:space="0"/>
                    <w:bottom w:val="single" w:color="000000" w:sz="4" w:space="0"/>
                    <w:right w:val="single" w:color="000000" w:sz="4" w:space="0"/>
                  </w:tcBorders>
                  <w:vAlign w:val="center"/>
                </w:tcPr>
                <w:p w14:paraId="390DA1F9">
                  <w:pPr>
                    <w:tabs>
                      <w:tab w:val="left" w:pos="1332"/>
                    </w:tabs>
                    <w:spacing w:line="360" w:lineRule="auto"/>
                    <w:jc w:val="center"/>
                    <w:rPr>
                      <w:rFonts w:eastAsia="Times New Roman"/>
                      <w:szCs w:val="21"/>
                    </w:rPr>
                  </w:pPr>
                  <w:r>
                    <w:rPr>
                      <w:rFonts w:ascii="宋体"/>
                      <w:szCs w:val="21"/>
                    </w:rPr>
                    <w:t>3</w:t>
                  </w:r>
                </w:p>
              </w:tc>
              <w:tc>
                <w:tcPr>
                  <w:tcW w:w="989" w:type="pct"/>
                  <w:tcBorders>
                    <w:top w:val="single" w:color="000000" w:sz="4" w:space="0"/>
                    <w:left w:val="single" w:color="000000" w:sz="4" w:space="0"/>
                    <w:bottom w:val="single" w:color="000000" w:sz="4" w:space="0"/>
                    <w:right w:val="single" w:color="000000" w:sz="4" w:space="0"/>
                  </w:tcBorders>
                  <w:vAlign w:val="center"/>
                </w:tcPr>
                <w:p w14:paraId="5B4CCC97">
                  <w:pPr>
                    <w:tabs>
                      <w:tab w:val="left" w:pos="1332"/>
                    </w:tabs>
                    <w:spacing w:line="360" w:lineRule="auto"/>
                    <w:rPr>
                      <w:rFonts w:eastAsia="Times New Roman"/>
                      <w:szCs w:val="21"/>
                    </w:rPr>
                  </w:pPr>
                  <w:r>
                    <w:rPr>
                      <w:rFonts w:hint="eastAsia" w:ascii="宋体"/>
                      <w:spacing w:val="-2"/>
                      <w:szCs w:val="21"/>
                    </w:rPr>
                    <w:t>钢材</w:t>
                  </w:r>
                </w:p>
              </w:tc>
              <w:tc>
                <w:tcPr>
                  <w:tcW w:w="727" w:type="pct"/>
                  <w:tcBorders>
                    <w:top w:val="single" w:color="000000" w:sz="4" w:space="0"/>
                    <w:left w:val="single" w:color="000000" w:sz="4" w:space="0"/>
                    <w:bottom w:val="single" w:color="000000" w:sz="4" w:space="0"/>
                    <w:right w:val="single" w:color="000000" w:sz="4" w:space="0"/>
                  </w:tcBorders>
                  <w:vAlign w:val="center"/>
                </w:tcPr>
                <w:p w14:paraId="0A72F786">
                  <w:pPr>
                    <w:tabs>
                      <w:tab w:val="left" w:pos="1332"/>
                    </w:tabs>
                    <w:spacing w:line="360" w:lineRule="auto"/>
                    <w:rPr>
                      <w:rFonts w:eastAsia="Times New Roman"/>
                      <w:szCs w:val="21"/>
                    </w:rPr>
                  </w:pPr>
                  <w:r>
                    <w:rPr>
                      <w:rFonts w:hint="eastAsia" w:ascii="宋体"/>
                      <w:szCs w:val="21"/>
                    </w:rPr>
                    <w:t>所有规格</w:t>
                  </w:r>
                </w:p>
              </w:tc>
              <w:tc>
                <w:tcPr>
                  <w:tcW w:w="1954" w:type="pct"/>
                  <w:tcBorders>
                    <w:top w:val="single" w:color="000000" w:sz="4" w:space="0"/>
                    <w:left w:val="single" w:color="000000" w:sz="4" w:space="0"/>
                    <w:bottom w:val="single" w:color="000000" w:sz="4" w:space="0"/>
                    <w:right w:val="single" w:color="000000" w:sz="4" w:space="0"/>
                  </w:tcBorders>
                  <w:vAlign w:val="center"/>
                </w:tcPr>
                <w:p w14:paraId="6215387A">
                  <w:pPr>
                    <w:tabs>
                      <w:tab w:val="left" w:pos="1332"/>
                    </w:tabs>
                    <w:spacing w:line="360" w:lineRule="auto"/>
                    <w:ind w:firstLine="404" w:firstLineChars="200"/>
                    <w:rPr>
                      <w:rFonts w:eastAsia="Times New Roman"/>
                      <w:szCs w:val="21"/>
                    </w:rPr>
                  </w:pPr>
                  <w:r>
                    <w:rPr>
                      <w:rFonts w:hint="eastAsia" w:ascii="宋体"/>
                      <w:spacing w:val="-4"/>
                      <w:szCs w:val="21"/>
                    </w:rPr>
                    <w:t>南钢、永钢、</w:t>
                  </w:r>
                  <w:r>
                    <w:rPr>
                      <w:rFonts w:hint="eastAsia" w:ascii="宋体"/>
                      <w:spacing w:val="-2"/>
                      <w:szCs w:val="21"/>
                    </w:rPr>
                    <w:t>马钢</w:t>
                  </w:r>
                </w:p>
              </w:tc>
              <w:tc>
                <w:tcPr>
                  <w:tcW w:w="966" w:type="pct"/>
                  <w:tcBorders>
                    <w:top w:val="single" w:color="000000" w:sz="4" w:space="0"/>
                    <w:left w:val="single" w:color="000000" w:sz="4" w:space="0"/>
                    <w:bottom w:val="single" w:color="000000" w:sz="4" w:space="0"/>
                    <w:right w:val="single" w:color="000000" w:sz="8" w:space="0"/>
                  </w:tcBorders>
                  <w:vAlign w:val="center"/>
                </w:tcPr>
                <w:p w14:paraId="0DBED7ED">
                  <w:pPr>
                    <w:tabs>
                      <w:tab w:val="left" w:pos="1332"/>
                    </w:tabs>
                    <w:spacing w:line="360" w:lineRule="auto"/>
                    <w:ind w:firstLine="420" w:firstLineChars="200"/>
                    <w:rPr>
                      <w:rFonts w:eastAsia="Times New Roman"/>
                      <w:szCs w:val="21"/>
                    </w:rPr>
                  </w:pPr>
                </w:p>
              </w:tc>
            </w:tr>
            <w:tr w14:paraId="0E51A550">
              <w:tblPrEx>
                <w:tblCellMar>
                  <w:top w:w="0" w:type="dxa"/>
                  <w:left w:w="0" w:type="dxa"/>
                  <w:bottom w:w="0" w:type="dxa"/>
                  <w:right w:w="0" w:type="dxa"/>
                </w:tblCellMar>
              </w:tblPrEx>
              <w:trPr>
                <w:trHeight w:val="384" w:hRule="atLeast"/>
              </w:trPr>
              <w:tc>
                <w:tcPr>
                  <w:tcW w:w="362" w:type="pct"/>
                  <w:tcBorders>
                    <w:top w:val="single" w:color="auto" w:sz="4" w:space="0"/>
                    <w:left w:val="single" w:color="000000" w:sz="8" w:space="0"/>
                    <w:bottom w:val="single" w:color="auto" w:sz="4" w:space="0"/>
                    <w:right w:val="single" w:color="000000" w:sz="4" w:space="0"/>
                  </w:tcBorders>
                  <w:vAlign w:val="center"/>
                </w:tcPr>
                <w:p w14:paraId="45B80E43">
                  <w:pPr>
                    <w:tabs>
                      <w:tab w:val="left" w:pos="1332"/>
                    </w:tabs>
                    <w:snapToGrid/>
                    <w:spacing w:after="0" w:afterAutospacing="0" w:line="360" w:lineRule="auto"/>
                    <w:jc w:val="center"/>
                    <w:rPr>
                      <w:szCs w:val="21"/>
                    </w:rPr>
                  </w:pPr>
                  <w:r>
                    <w:rPr>
                      <w:rFonts w:hint="eastAsia"/>
                      <w:szCs w:val="21"/>
                    </w:rPr>
                    <w:t>4</w:t>
                  </w:r>
                </w:p>
              </w:tc>
              <w:tc>
                <w:tcPr>
                  <w:tcW w:w="989" w:type="pct"/>
                  <w:tcBorders>
                    <w:top w:val="single" w:color="000000" w:sz="4" w:space="0"/>
                    <w:left w:val="single" w:color="000000" w:sz="4" w:space="0"/>
                    <w:bottom w:val="single" w:color="000000" w:sz="4" w:space="0"/>
                    <w:right w:val="single" w:color="000000" w:sz="4" w:space="0"/>
                  </w:tcBorders>
                  <w:vAlign w:val="center"/>
                </w:tcPr>
                <w:p w14:paraId="0D62E760">
                  <w:pPr>
                    <w:tabs>
                      <w:tab w:val="left" w:pos="1332"/>
                    </w:tabs>
                    <w:spacing w:line="360" w:lineRule="auto"/>
                    <w:rPr>
                      <w:rFonts w:eastAsia="Times New Roman"/>
                      <w:szCs w:val="21"/>
                    </w:rPr>
                  </w:pPr>
                  <w:r>
                    <w:rPr>
                      <w:rFonts w:hint="eastAsia" w:ascii="宋体"/>
                      <w:spacing w:val="-1"/>
                      <w:szCs w:val="21"/>
                    </w:rPr>
                    <w:t>铝合金门窗型</w:t>
                  </w:r>
                  <w:r>
                    <w:rPr>
                      <w:rFonts w:hint="eastAsia" w:ascii="宋体"/>
                      <w:szCs w:val="21"/>
                    </w:rPr>
                    <w:t>材</w:t>
                  </w:r>
                </w:p>
              </w:tc>
              <w:tc>
                <w:tcPr>
                  <w:tcW w:w="727" w:type="pct"/>
                  <w:tcBorders>
                    <w:top w:val="single" w:color="000000" w:sz="4" w:space="0"/>
                    <w:left w:val="single" w:color="000000" w:sz="4" w:space="0"/>
                    <w:bottom w:val="single" w:color="000000" w:sz="4" w:space="0"/>
                    <w:right w:val="single" w:color="000000" w:sz="4" w:space="0"/>
                  </w:tcBorders>
                  <w:vAlign w:val="center"/>
                </w:tcPr>
                <w:p w14:paraId="3B2100D9">
                  <w:pPr>
                    <w:tabs>
                      <w:tab w:val="left" w:pos="1332"/>
                    </w:tabs>
                    <w:spacing w:line="360" w:lineRule="auto"/>
                    <w:rPr>
                      <w:rFonts w:eastAsia="Times New Roman"/>
                      <w:szCs w:val="21"/>
                    </w:rPr>
                  </w:pPr>
                  <w:r>
                    <w:rPr>
                      <w:rFonts w:hint="eastAsia" w:ascii="宋体"/>
                      <w:szCs w:val="21"/>
                    </w:rPr>
                    <w:t>所有规格</w:t>
                  </w:r>
                </w:p>
              </w:tc>
              <w:tc>
                <w:tcPr>
                  <w:tcW w:w="1954" w:type="pct"/>
                  <w:tcBorders>
                    <w:top w:val="single" w:color="000000" w:sz="4" w:space="0"/>
                    <w:left w:val="single" w:color="000000" w:sz="4" w:space="0"/>
                    <w:bottom w:val="single" w:color="000000" w:sz="4" w:space="0"/>
                    <w:right w:val="single" w:color="000000" w:sz="4" w:space="0"/>
                  </w:tcBorders>
                  <w:vAlign w:val="center"/>
                </w:tcPr>
                <w:p w14:paraId="339F91AA">
                  <w:pPr>
                    <w:tabs>
                      <w:tab w:val="left" w:pos="1332"/>
                    </w:tabs>
                    <w:spacing w:line="360" w:lineRule="auto"/>
                    <w:ind w:firstLine="412" w:firstLineChars="200"/>
                    <w:rPr>
                      <w:rFonts w:eastAsia="Times New Roman"/>
                      <w:szCs w:val="21"/>
                    </w:rPr>
                  </w:pPr>
                  <w:r>
                    <w:rPr>
                      <w:rFonts w:hint="eastAsia" w:ascii="宋体"/>
                      <w:spacing w:val="-2"/>
                      <w:szCs w:val="21"/>
                    </w:rPr>
                    <w:t>凤铝、栋梁、坚美、兴发</w:t>
                  </w:r>
                </w:p>
              </w:tc>
              <w:tc>
                <w:tcPr>
                  <w:tcW w:w="966" w:type="pct"/>
                  <w:tcBorders>
                    <w:top w:val="single" w:color="auto" w:sz="4" w:space="0"/>
                    <w:left w:val="single" w:color="000000" w:sz="4" w:space="0"/>
                    <w:bottom w:val="single" w:color="auto" w:sz="4" w:space="0"/>
                    <w:right w:val="single" w:color="000000" w:sz="8" w:space="0"/>
                  </w:tcBorders>
                  <w:vAlign w:val="center"/>
                </w:tcPr>
                <w:p w14:paraId="78B59019">
                  <w:pPr>
                    <w:tabs>
                      <w:tab w:val="left" w:pos="1332"/>
                    </w:tabs>
                    <w:spacing w:line="360" w:lineRule="auto"/>
                    <w:ind w:firstLine="420" w:firstLineChars="200"/>
                    <w:rPr>
                      <w:rFonts w:eastAsia="Times New Roman"/>
                      <w:szCs w:val="21"/>
                    </w:rPr>
                  </w:pPr>
                </w:p>
              </w:tc>
            </w:tr>
            <w:tr w14:paraId="01423746">
              <w:tblPrEx>
                <w:tblCellMar>
                  <w:top w:w="0" w:type="dxa"/>
                  <w:left w:w="0" w:type="dxa"/>
                  <w:bottom w:w="0" w:type="dxa"/>
                  <w:right w:w="0" w:type="dxa"/>
                </w:tblCellMar>
              </w:tblPrEx>
              <w:trPr>
                <w:trHeight w:val="299" w:hRule="atLeast"/>
              </w:trPr>
              <w:tc>
                <w:tcPr>
                  <w:tcW w:w="362" w:type="pct"/>
                  <w:tcBorders>
                    <w:top w:val="single" w:color="auto" w:sz="4" w:space="0"/>
                    <w:left w:val="single" w:color="000000" w:sz="8" w:space="0"/>
                    <w:bottom w:val="single" w:color="auto" w:sz="4" w:space="0"/>
                    <w:right w:val="single" w:color="000000" w:sz="4" w:space="0"/>
                  </w:tcBorders>
                  <w:vAlign w:val="center"/>
                </w:tcPr>
                <w:p w14:paraId="54B471B8">
                  <w:pPr>
                    <w:tabs>
                      <w:tab w:val="left" w:pos="1332"/>
                    </w:tabs>
                    <w:spacing w:line="360" w:lineRule="auto"/>
                    <w:jc w:val="center"/>
                    <w:rPr>
                      <w:szCs w:val="21"/>
                    </w:rPr>
                  </w:pPr>
                  <w:r>
                    <w:rPr>
                      <w:rFonts w:hint="eastAsia"/>
                      <w:szCs w:val="21"/>
                    </w:rPr>
                    <w:t>5</w:t>
                  </w:r>
                </w:p>
              </w:tc>
              <w:tc>
                <w:tcPr>
                  <w:tcW w:w="989" w:type="pct"/>
                  <w:tcBorders>
                    <w:top w:val="single" w:color="000000" w:sz="4" w:space="0"/>
                    <w:left w:val="single" w:color="000000" w:sz="4" w:space="0"/>
                    <w:bottom w:val="single" w:color="auto" w:sz="4" w:space="0"/>
                    <w:right w:val="single" w:color="000000" w:sz="4" w:space="0"/>
                  </w:tcBorders>
                  <w:vAlign w:val="center"/>
                </w:tcPr>
                <w:p w14:paraId="1414F3AC">
                  <w:pPr>
                    <w:tabs>
                      <w:tab w:val="left" w:pos="1332"/>
                    </w:tabs>
                    <w:spacing w:line="360" w:lineRule="auto"/>
                    <w:rPr>
                      <w:rFonts w:eastAsia="Times New Roman"/>
                      <w:szCs w:val="21"/>
                    </w:rPr>
                  </w:pPr>
                  <w:r>
                    <w:rPr>
                      <w:rFonts w:hint="eastAsia" w:ascii="宋体"/>
                      <w:spacing w:val="-2"/>
                      <w:szCs w:val="21"/>
                    </w:rPr>
                    <w:t>五金配件</w:t>
                  </w:r>
                </w:p>
              </w:tc>
              <w:tc>
                <w:tcPr>
                  <w:tcW w:w="727" w:type="pct"/>
                  <w:tcBorders>
                    <w:top w:val="single" w:color="000000" w:sz="4" w:space="0"/>
                    <w:left w:val="single" w:color="000000" w:sz="4" w:space="0"/>
                    <w:bottom w:val="single" w:color="auto" w:sz="4" w:space="0"/>
                    <w:right w:val="single" w:color="000000" w:sz="4" w:space="0"/>
                  </w:tcBorders>
                  <w:vAlign w:val="center"/>
                </w:tcPr>
                <w:p w14:paraId="4EBC2208">
                  <w:pPr>
                    <w:tabs>
                      <w:tab w:val="left" w:pos="1332"/>
                    </w:tabs>
                    <w:spacing w:line="360" w:lineRule="auto"/>
                    <w:rPr>
                      <w:rFonts w:eastAsia="Times New Roman"/>
                      <w:szCs w:val="21"/>
                    </w:rPr>
                  </w:pPr>
                  <w:r>
                    <w:rPr>
                      <w:rFonts w:hint="eastAsia" w:ascii="宋体"/>
                      <w:szCs w:val="21"/>
                    </w:rPr>
                    <w:t>所有规格</w:t>
                  </w:r>
                </w:p>
              </w:tc>
              <w:tc>
                <w:tcPr>
                  <w:tcW w:w="1954" w:type="pct"/>
                  <w:tcBorders>
                    <w:top w:val="single" w:color="000000" w:sz="4" w:space="0"/>
                    <w:left w:val="single" w:color="000000" w:sz="4" w:space="0"/>
                    <w:bottom w:val="single" w:color="auto" w:sz="4" w:space="0"/>
                    <w:right w:val="single" w:color="000000" w:sz="4" w:space="0"/>
                  </w:tcBorders>
                  <w:vAlign w:val="center"/>
                </w:tcPr>
                <w:p w14:paraId="508D6830">
                  <w:pPr>
                    <w:tabs>
                      <w:tab w:val="left" w:pos="1332"/>
                    </w:tabs>
                    <w:spacing w:line="360" w:lineRule="auto"/>
                    <w:ind w:firstLine="412" w:firstLineChars="200"/>
                    <w:rPr>
                      <w:rFonts w:eastAsia="Times New Roman"/>
                      <w:szCs w:val="21"/>
                    </w:rPr>
                  </w:pPr>
                  <w:r>
                    <w:rPr>
                      <w:rFonts w:hint="eastAsia" w:ascii="宋体"/>
                      <w:spacing w:val="-2"/>
                      <w:szCs w:val="21"/>
                    </w:rPr>
                    <w:t>春光五金、山东国强、广东坚朗</w:t>
                  </w:r>
                </w:p>
              </w:tc>
              <w:tc>
                <w:tcPr>
                  <w:tcW w:w="966" w:type="pct"/>
                  <w:tcBorders>
                    <w:top w:val="single" w:color="auto" w:sz="4" w:space="0"/>
                    <w:left w:val="single" w:color="000000" w:sz="4" w:space="0"/>
                    <w:bottom w:val="single" w:color="auto" w:sz="4" w:space="0"/>
                    <w:right w:val="single" w:color="000000" w:sz="8" w:space="0"/>
                  </w:tcBorders>
                  <w:vAlign w:val="center"/>
                </w:tcPr>
                <w:p w14:paraId="1FA9206A">
                  <w:pPr>
                    <w:tabs>
                      <w:tab w:val="left" w:pos="1332"/>
                    </w:tabs>
                    <w:spacing w:line="360" w:lineRule="auto"/>
                    <w:ind w:firstLine="420" w:firstLineChars="200"/>
                    <w:rPr>
                      <w:rFonts w:eastAsia="Times New Roman"/>
                      <w:szCs w:val="21"/>
                    </w:rPr>
                  </w:pPr>
                </w:p>
              </w:tc>
            </w:tr>
            <w:tr w14:paraId="26DBE63B">
              <w:tblPrEx>
                <w:tblCellMar>
                  <w:top w:w="0" w:type="dxa"/>
                  <w:left w:w="0" w:type="dxa"/>
                  <w:bottom w:w="0" w:type="dxa"/>
                  <w:right w:w="0" w:type="dxa"/>
                </w:tblCellMar>
              </w:tblPrEx>
              <w:trPr>
                <w:trHeight w:val="365" w:hRule="atLeast"/>
              </w:trPr>
              <w:tc>
                <w:tcPr>
                  <w:tcW w:w="362" w:type="pct"/>
                  <w:tcBorders>
                    <w:top w:val="single" w:color="auto" w:sz="4" w:space="0"/>
                    <w:left w:val="single" w:color="000000" w:sz="8" w:space="0"/>
                    <w:bottom w:val="single" w:color="auto" w:sz="4" w:space="0"/>
                    <w:right w:val="single" w:color="000000" w:sz="4" w:space="0"/>
                  </w:tcBorders>
                  <w:vAlign w:val="center"/>
                </w:tcPr>
                <w:p w14:paraId="0CD38DC8">
                  <w:pPr>
                    <w:tabs>
                      <w:tab w:val="left" w:pos="1332"/>
                    </w:tabs>
                    <w:spacing w:line="360" w:lineRule="auto"/>
                    <w:jc w:val="center"/>
                    <w:rPr>
                      <w:szCs w:val="21"/>
                    </w:rPr>
                  </w:pPr>
                  <w:r>
                    <w:rPr>
                      <w:rFonts w:hint="eastAsia"/>
                      <w:szCs w:val="21"/>
                    </w:rPr>
                    <w:t>6</w:t>
                  </w:r>
                </w:p>
              </w:tc>
              <w:tc>
                <w:tcPr>
                  <w:tcW w:w="989" w:type="pct"/>
                  <w:tcBorders>
                    <w:top w:val="single" w:color="000000" w:sz="4" w:space="0"/>
                    <w:left w:val="single" w:color="000000" w:sz="4" w:space="0"/>
                    <w:bottom w:val="single" w:color="000000" w:sz="4" w:space="0"/>
                    <w:right w:val="single" w:color="000000" w:sz="4" w:space="0"/>
                  </w:tcBorders>
                  <w:vAlign w:val="center"/>
                </w:tcPr>
                <w:p w14:paraId="6B5E1FB3">
                  <w:pPr>
                    <w:tabs>
                      <w:tab w:val="left" w:pos="1332"/>
                    </w:tabs>
                    <w:spacing w:line="360" w:lineRule="auto"/>
                    <w:rPr>
                      <w:rFonts w:eastAsia="Times New Roman"/>
                      <w:szCs w:val="21"/>
                    </w:rPr>
                  </w:pPr>
                  <w:r>
                    <w:rPr>
                      <w:rFonts w:hint="eastAsia" w:ascii="宋体"/>
                      <w:spacing w:val="-2"/>
                      <w:szCs w:val="21"/>
                    </w:rPr>
                    <w:t>玻璃</w:t>
                  </w:r>
                </w:p>
              </w:tc>
              <w:tc>
                <w:tcPr>
                  <w:tcW w:w="727" w:type="pct"/>
                  <w:tcBorders>
                    <w:top w:val="single" w:color="000000" w:sz="4" w:space="0"/>
                    <w:left w:val="single" w:color="000000" w:sz="4" w:space="0"/>
                    <w:bottom w:val="single" w:color="000000" w:sz="4" w:space="0"/>
                    <w:right w:val="single" w:color="000000" w:sz="4" w:space="0"/>
                  </w:tcBorders>
                  <w:vAlign w:val="center"/>
                </w:tcPr>
                <w:p w14:paraId="43550AF8">
                  <w:pPr>
                    <w:tabs>
                      <w:tab w:val="left" w:pos="1332"/>
                    </w:tabs>
                    <w:spacing w:line="360" w:lineRule="auto"/>
                    <w:rPr>
                      <w:rFonts w:eastAsia="Times New Roman"/>
                      <w:szCs w:val="21"/>
                    </w:rPr>
                  </w:pPr>
                  <w:r>
                    <w:rPr>
                      <w:rFonts w:hint="eastAsia" w:ascii="宋体"/>
                      <w:szCs w:val="21"/>
                    </w:rPr>
                    <w:t>所有规格</w:t>
                  </w:r>
                </w:p>
              </w:tc>
              <w:tc>
                <w:tcPr>
                  <w:tcW w:w="1954" w:type="pct"/>
                  <w:tcBorders>
                    <w:top w:val="single" w:color="000000" w:sz="4" w:space="0"/>
                    <w:left w:val="single" w:color="000000" w:sz="4" w:space="0"/>
                    <w:bottom w:val="single" w:color="000000" w:sz="4" w:space="0"/>
                    <w:right w:val="single" w:color="000000" w:sz="4" w:space="0"/>
                  </w:tcBorders>
                  <w:vAlign w:val="center"/>
                </w:tcPr>
                <w:p w14:paraId="165D3A0A">
                  <w:pPr>
                    <w:tabs>
                      <w:tab w:val="left" w:pos="1332"/>
                    </w:tabs>
                    <w:spacing w:line="360" w:lineRule="auto"/>
                    <w:ind w:firstLine="412" w:firstLineChars="200"/>
                    <w:rPr>
                      <w:rFonts w:eastAsia="Times New Roman"/>
                      <w:szCs w:val="21"/>
                    </w:rPr>
                  </w:pPr>
                  <w:r>
                    <w:rPr>
                      <w:rFonts w:hint="eastAsia" w:ascii="宋体"/>
                      <w:spacing w:val="-2"/>
                      <w:szCs w:val="21"/>
                    </w:rPr>
                    <w:t>芜湖信义、耀华玻璃、南玻</w:t>
                  </w:r>
                </w:p>
              </w:tc>
              <w:tc>
                <w:tcPr>
                  <w:tcW w:w="966" w:type="pct"/>
                  <w:tcBorders>
                    <w:top w:val="single" w:color="auto" w:sz="4" w:space="0"/>
                    <w:left w:val="single" w:color="000000" w:sz="4" w:space="0"/>
                    <w:bottom w:val="single" w:color="auto" w:sz="4" w:space="0"/>
                    <w:right w:val="single" w:color="000000" w:sz="8" w:space="0"/>
                  </w:tcBorders>
                  <w:vAlign w:val="center"/>
                </w:tcPr>
                <w:p w14:paraId="7896B5F7">
                  <w:pPr>
                    <w:tabs>
                      <w:tab w:val="left" w:pos="1332"/>
                    </w:tabs>
                    <w:spacing w:line="360" w:lineRule="auto"/>
                    <w:ind w:firstLine="420" w:firstLineChars="200"/>
                    <w:rPr>
                      <w:rFonts w:eastAsia="Times New Roman"/>
                      <w:szCs w:val="21"/>
                    </w:rPr>
                  </w:pPr>
                </w:p>
              </w:tc>
            </w:tr>
            <w:tr w14:paraId="2467273D">
              <w:tblPrEx>
                <w:tblCellMar>
                  <w:top w:w="0" w:type="dxa"/>
                  <w:left w:w="0" w:type="dxa"/>
                  <w:bottom w:w="0" w:type="dxa"/>
                  <w:right w:w="0" w:type="dxa"/>
                </w:tblCellMar>
              </w:tblPrEx>
              <w:trPr>
                <w:trHeight w:val="424" w:hRule="atLeast"/>
              </w:trPr>
              <w:tc>
                <w:tcPr>
                  <w:tcW w:w="362" w:type="pct"/>
                  <w:tcBorders>
                    <w:top w:val="single" w:color="000000" w:sz="4" w:space="0"/>
                    <w:left w:val="single" w:color="000000" w:sz="8" w:space="0"/>
                    <w:bottom w:val="single" w:color="000000" w:sz="4" w:space="0"/>
                    <w:right w:val="single" w:color="000000" w:sz="4" w:space="0"/>
                  </w:tcBorders>
                  <w:vAlign w:val="center"/>
                </w:tcPr>
                <w:p w14:paraId="4D7105C5">
                  <w:pPr>
                    <w:tabs>
                      <w:tab w:val="left" w:pos="1332"/>
                    </w:tabs>
                    <w:spacing w:line="360" w:lineRule="auto"/>
                    <w:jc w:val="center"/>
                    <w:rPr>
                      <w:szCs w:val="21"/>
                    </w:rPr>
                  </w:pPr>
                  <w:r>
                    <w:rPr>
                      <w:rFonts w:hint="eastAsia" w:ascii="宋体" w:hAnsi="宋体"/>
                      <w:szCs w:val="21"/>
                    </w:rPr>
                    <w:t>7</w:t>
                  </w:r>
                </w:p>
              </w:tc>
              <w:tc>
                <w:tcPr>
                  <w:tcW w:w="989" w:type="pct"/>
                  <w:tcBorders>
                    <w:top w:val="single" w:color="000000" w:sz="4" w:space="0"/>
                    <w:left w:val="single" w:color="000000" w:sz="4" w:space="0"/>
                    <w:bottom w:val="single" w:color="000000" w:sz="4" w:space="0"/>
                    <w:right w:val="single" w:color="000000" w:sz="4" w:space="0"/>
                  </w:tcBorders>
                  <w:vAlign w:val="center"/>
                </w:tcPr>
                <w:p w14:paraId="1FFD08FD">
                  <w:pPr>
                    <w:tabs>
                      <w:tab w:val="left" w:pos="1332"/>
                    </w:tabs>
                    <w:spacing w:line="360" w:lineRule="auto"/>
                    <w:rPr>
                      <w:rFonts w:eastAsia="Times New Roman"/>
                      <w:szCs w:val="21"/>
                    </w:rPr>
                  </w:pPr>
                  <w:r>
                    <w:rPr>
                      <w:rFonts w:hint="eastAsia" w:ascii="宋体" w:hAnsi="宋体"/>
                      <w:szCs w:val="21"/>
                    </w:rPr>
                    <w:t>地砖、墙面</w:t>
                  </w:r>
                </w:p>
              </w:tc>
              <w:tc>
                <w:tcPr>
                  <w:tcW w:w="727" w:type="pct"/>
                  <w:tcBorders>
                    <w:top w:val="single" w:color="000000" w:sz="4" w:space="0"/>
                    <w:left w:val="single" w:color="000000" w:sz="4" w:space="0"/>
                    <w:bottom w:val="single" w:color="000000" w:sz="4" w:space="0"/>
                    <w:right w:val="single" w:color="000000" w:sz="4" w:space="0"/>
                  </w:tcBorders>
                  <w:vAlign w:val="center"/>
                </w:tcPr>
                <w:p w14:paraId="675A135B">
                  <w:pPr>
                    <w:tabs>
                      <w:tab w:val="left" w:pos="1332"/>
                    </w:tabs>
                    <w:spacing w:line="360" w:lineRule="auto"/>
                    <w:rPr>
                      <w:rFonts w:eastAsia="Times New Roman"/>
                      <w:szCs w:val="21"/>
                    </w:rPr>
                  </w:pPr>
                  <w:r>
                    <w:rPr>
                      <w:rFonts w:hint="eastAsia" w:ascii="宋体"/>
                      <w:szCs w:val="21"/>
                    </w:rPr>
                    <w:t>所有规格</w:t>
                  </w:r>
                </w:p>
              </w:tc>
              <w:tc>
                <w:tcPr>
                  <w:tcW w:w="1954" w:type="pct"/>
                  <w:tcBorders>
                    <w:top w:val="single" w:color="000000" w:sz="4" w:space="0"/>
                    <w:left w:val="single" w:color="000000" w:sz="4" w:space="0"/>
                    <w:bottom w:val="single" w:color="000000" w:sz="4" w:space="0"/>
                    <w:right w:val="single" w:color="000000" w:sz="4" w:space="0"/>
                  </w:tcBorders>
                  <w:vAlign w:val="center"/>
                </w:tcPr>
                <w:p w14:paraId="379C336A">
                  <w:pPr>
                    <w:tabs>
                      <w:tab w:val="left" w:pos="1332"/>
                    </w:tabs>
                    <w:spacing w:line="360" w:lineRule="auto"/>
                    <w:ind w:firstLine="420" w:firstLineChars="200"/>
                    <w:rPr>
                      <w:rFonts w:eastAsia="Times New Roman"/>
                      <w:szCs w:val="21"/>
                    </w:rPr>
                  </w:pPr>
                  <w:r>
                    <w:rPr>
                      <w:rFonts w:hint="eastAsia" w:ascii="宋体" w:hAnsi="宋体"/>
                      <w:szCs w:val="21"/>
                    </w:rPr>
                    <w:t>诺贝尔、马可波罗、东鹏</w:t>
                  </w:r>
                </w:p>
              </w:tc>
              <w:tc>
                <w:tcPr>
                  <w:tcW w:w="966" w:type="pct"/>
                  <w:tcBorders>
                    <w:top w:val="single" w:color="000000" w:sz="4" w:space="0"/>
                    <w:left w:val="single" w:color="000000" w:sz="4" w:space="0"/>
                    <w:bottom w:val="single" w:color="000000" w:sz="4" w:space="0"/>
                    <w:right w:val="single" w:color="000000" w:sz="8" w:space="0"/>
                  </w:tcBorders>
                  <w:vAlign w:val="center"/>
                </w:tcPr>
                <w:p w14:paraId="22619448">
                  <w:pPr>
                    <w:tabs>
                      <w:tab w:val="left" w:pos="1332"/>
                    </w:tabs>
                    <w:spacing w:line="360" w:lineRule="auto"/>
                    <w:ind w:firstLine="420" w:firstLineChars="200"/>
                    <w:rPr>
                      <w:rFonts w:eastAsia="等线"/>
                      <w:szCs w:val="21"/>
                    </w:rPr>
                  </w:pPr>
                </w:p>
              </w:tc>
            </w:tr>
            <w:tr w14:paraId="1CB3BA26">
              <w:tblPrEx>
                <w:tblCellMar>
                  <w:top w:w="0" w:type="dxa"/>
                  <w:left w:w="0" w:type="dxa"/>
                  <w:bottom w:w="0" w:type="dxa"/>
                  <w:right w:w="0" w:type="dxa"/>
                </w:tblCellMar>
              </w:tblPrEx>
              <w:trPr>
                <w:trHeight w:val="424" w:hRule="atLeast"/>
              </w:trPr>
              <w:tc>
                <w:tcPr>
                  <w:tcW w:w="362" w:type="pct"/>
                  <w:tcBorders>
                    <w:top w:val="single" w:color="000000" w:sz="4" w:space="0"/>
                    <w:left w:val="single" w:color="000000" w:sz="8" w:space="0"/>
                    <w:bottom w:val="single" w:color="000000" w:sz="4" w:space="0"/>
                    <w:right w:val="single" w:color="000000" w:sz="4" w:space="0"/>
                  </w:tcBorders>
                  <w:vAlign w:val="center"/>
                </w:tcPr>
                <w:p w14:paraId="29BD3435">
                  <w:pPr>
                    <w:tabs>
                      <w:tab w:val="left" w:pos="1332"/>
                    </w:tabs>
                    <w:spacing w:line="360" w:lineRule="auto"/>
                    <w:jc w:val="center"/>
                    <w:rPr>
                      <w:rFonts w:hint="eastAsia" w:ascii="宋体" w:hAnsi="宋体"/>
                      <w:szCs w:val="21"/>
                    </w:rPr>
                  </w:pPr>
                  <w:r>
                    <w:rPr>
                      <w:rFonts w:hint="eastAsia" w:ascii="宋体" w:hAnsi="宋体"/>
                      <w:szCs w:val="21"/>
                    </w:rPr>
                    <w:t>8</w:t>
                  </w:r>
                </w:p>
              </w:tc>
              <w:tc>
                <w:tcPr>
                  <w:tcW w:w="989" w:type="pct"/>
                  <w:tcBorders>
                    <w:top w:val="single" w:color="000000" w:sz="4" w:space="0"/>
                    <w:left w:val="single" w:color="000000" w:sz="4" w:space="0"/>
                    <w:bottom w:val="single" w:color="000000" w:sz="4" w:space="0"/>
                    <w:right w:val="single" w:color="000000" w:sz="4" w:space="0"/>
                  </w:tcBorders>
                  <w:vAlign w:val="center"/>
                </w:tcPr>
                <w:p w14:paraId="2DD1EB9C">
                  <w:pPr>
                    <w:tabs>
                      <w:tab w:val="left" w:pos="1332"/>
                    </w:tabs>
                    <w:spacing w:line="360" w:lineRule="auto"/>
                    <w:rPr>
                      <w:rFonts w:hint="eastAsia" w:ascii="宋体" w:hAnsi="宋体"/>
                      <w:szCs w:val="21"/>
                    </w:rPr>
                  </w:pPr>
                  <w:r>
                    <w:rPr>
                      <w:rFonts w:hint="eastAsia" w:ascii="宋体" w:hAnsi="宋体"/>
                      <w:szCs w:val="21"/>
                    </w:rPr>
                    <w:t>金属门</w:t>
                  </w:r>
                </w:p>
              </w:tc>
              <w:tc>
                <w:tcPr>
                  <w:tcW w:w="727" w:type="pct"/>
                  <w:tcBorders>
                    <w:top w:val="single" w:color="000000" w:sz="4" w:space="0"/>
                    <w:left w:val="single" w:color="000000" w:sz="4" w:space="0"/>
                    <w:bottom w:val="single" w:color="000000" w:sz="4" w:space="0"/>
                    <w:right w:val="single" w:color="000000" w:sz="4" w:space="0"/>
                  </w:tcBorders>
                  <w:vAlign w:val="center"/>
                </w:tcPr>
                <w:p w14:paraId="5F943FA0">
                  <w:pPr>
                    <w:tabs>
                      <w:tab w:val="left" w:pos="1332"/>
                    </w:tabs>
                    <w:spacing w:line="360" w:lineRule="auto"/>
                    <w:rPr>
                      <w:rFonts w:ascii="宋体"/>
                      <w:szCs w:val="21"/>
                    </w:rPr>
                  </w:pPr>
                  <w:r>
                    <w:rPr>
                      <w:rFonts w:hint="eastAsia" w:ascii="宋体"/>
                      <w:szCs w:val="21"/>
                    </w:rPr>
                    <w:t>所有规格</w:t>
                  </w:r>
                </w:p>
              </w:tc>
              <w:tc>
                <w:tcPr>
                  <w:tcW w:w="1954" w:type="pct"/>
                  <w:tcBorders>
                    <w:top w:val="single" w:color="000000" w:sz="4" w:space="0"/>
                    <w:left w:val="single" w:color="000000" w:sz="4" w:space="0"/>
                    <w:bottom w:val="single" w:color="000000" w:sz="4" w:space="0"/>
                    <w:right w:val="single" w:color="000000" w:sz="4" w:space="0"/>
                  </w:tcBorders>
                  <w:vAlign w:val="center"/>
                </w:tcPr>
                <w:p w14:paraId="318C6178">
                  <w:pPr>
                    <w:tabs>
                      <w:tab w:val="left" w:pos="1332"/>
                    </w:tabs>
                    <w:spacing w:line="360" w:lineRule="auto"/>
                    <w:ind w:firstLine="420" w:firstLineChars="200"/>
                    <w:rPr>
                      <w:rFonts w:hint="default" w:ascii="宋体" w:hAnsi="宋体" w:eastAsia="宋体"/>
                      <w:szCs w:val="21"/>
                      <w:lang w:val="en-US" w:eastAsia="zh-CN"/>
                    </w:rPr>
                  </w:pPr>
                  <w:r>
                    <w:rPr>
                      <w:rFonts w:hint="eastAsia" w:ascii="宋体" w:hAnsi="宋体"/>
                      <w:szCs w:val="21"/>
                      <w:lang w:val="en-US" w:eastAsia="zh-CN"/>
                    </w:rPr>
                    <w:t>盼盼、轩源、南京步升</w:t>
                  </w:r>
                </w:p>
              </w:tc>
              <w:tc>
                <w:tcPr>
                  <w:tcW w:w="966" w:type="pct"/>
                  <w:tcBorders>
                    <w:top w:val="single" w:color="000000" w:sz="4" w:space="0"/>
                    <w:left w:val="single" w:color="000000" w:sz="4" w:space="0"/>
                    <w:bottom w:val="single" w:color="000000" w:sz="4" w:space="0"/>
                    <w:right w:val="single" w:color="000000" w:sz="8" w:space="0"/>
                  </w:tcBorders>
                  <w:vAlign w:val="center"/>
                </w:tcPr>
                <w:p w14:paraId="0D72E2EF">
                  <w:pPr>
                    <w:tabs>
                      <w:tab w:val="left" w:pos="1332"/>
                    </w:tabs>
                    <w:spacing w:line="360" w:lineRule="auto"/>
                    <w:ind w:firstLine="420" w:firstLineChars="200"/>
                    <w:rPr>
                      <w:rFonts w:eastAsia="等线"/>
                      <w:szCs w:val="21"/>
                    </w:rPr>
                  </w:pPr>
                </w:p>
              </w:tc>
            </w:tr>
            <w:tr w14:paraId="34FFAD9D">
              <w:tblPrEx>
                <w:tblCellMar>
                  <w:top w:w="0" w:type="dxa"/>
                  <w:left w:w="0" w:type="dxa"/>
                  <w:bottom w:w="0" w:type="dxa"/>
                  <w:right w:w="0" w:type="dxa"/>
                </w:tblCellMar>
              </w:tblPrEx>
              <w:trPr>
                <w:trHeight w:val="424" w:hRule="atLeast"/>
              </w:trPr>
              <w:tc>
                <w:tcPr>
                  <w:tcW w:w="362" w:type="pct"/>
                  <w:tcBorders>
                    <w:top w:val="single" w:color="000000" w:sz="4" w:space="0"/>
                    <w:left w:val="single" w:color="000000" w:sz="8" w:space="0"/>
                    <w:bottom w:val="single" w:color="000000" w:sz="4" w:space="0"/>
                    <w:right w:val="single" w:color="000000" w:sz="4" w:space="0"/>
                  </w:tcBorders>
                  <w:vAlign w:val="center"/>
                </w:tcPr>
                <w:p w14:paraId="39DEEA0F">
                  <w:pPr>
                    <w:tabs>
                      <w:tab w:val="left" w:pos="1332"/>
                    </w:tabs>
                    <w:spacing w:line="360" w:lineRule="auto"/>
                    <w:jc w:val="center"/>
                    <w:rPr>
                      <w:rFonts w:hint="eastAsia" w:ascii="宋体" w:hAnsi="宋体" w:eastAsia="宋体"/>
                      <w:szCs w:val="21"/>
                      <w:lang w:eastAsia="zh-CN"/>
                    </w:rPr>
                  </w:pPr>
                  <w:r>
                    <w:rPr>
                      <w:rFonts w:hint="eastAsia" w:ascii="宋体" w:hAnsi="宋体"/>
                      <w:szCs w:val="21"/>
                      <w:lang w:val="en-US" w:eastAsia="zh-CN"/>
                    </w:rPr>
                    <w:t>9</w:t>
                  </w:r>
                </w:p>
              </w:tc>
              <w:tc>
                <w:tcPr>
                  <w:tcW w:w="989" w:type="pct"/>
                  <w:tcBorders>
                    <w:top w:val="single" w:color="000000" w:sz="4" w:space="0"/>
                    <w:left w:val="single" w:color="000000" w:sz="4" w:space="0"/>
                    <w:bottom w:val="single" w:color="000000" w:sz="4" w:space="0"/>
                    <w:right w:val="single" w:color="000000" w:sz="4" w:space="0"/>
                  </w:tcBorders>
                  <w:vAlign w:val="center"/>
                </w:tcPr>
                <w:p w14:paraId="3CCACAC5">
                  <w:pPr>
                    <w:tabs>
                      <w:tab w:val="left" w:pos="1332"/>
                    </w:tabs>
                    <w:spacing w:line="360" w:lineRule="auto"/>
                    <w:rPr>
                      <w:rFonts w:hint="eastAsia" w:ascii="宋体" w:hAnsi="宋体"/>
                      <w:szCs w:val="21"/>
                    </w:rPr>
                  </w:pPr>
                  <w:r>
                    <w:rPr>
                      <w:rFonts w:hint="eastAsia" w:ascii="宋体" w:hAnsi="宋体"/>
                      <w:szCs w:val="21"/>
                    </w:rPr>
                    <w:t>轻钢龙骨、石膏板</w:t>
                  </w:r>
                </w:p>
              </w:tc>
              <w:tc>
                <w:tcPr>
                  <w:tcW w:w="727" w:type="pct"/>
                  <w:tcBorders>
                    <w:top w:val="single" w:color="000000" w:sz="4" w:space="0"/>
                    <w:left w:val="single" w:color="000000" w:sz="4" w:space="0"/>
                    <w:bottom w:val="single" w:color="000000" w:sz="4" w:space="0"/>
                    <w:right w:val="single" w:color="000000" w:sz="4" w:space="0"/>
                  </w:tcBorders>
                  <w:vAlign w:val="center"/>
                </w:tcPr>
                <w:p w14:paraId="18AEE06E">
                  <w:pPr>
                    <w:tabs>
                      <w:tab w:val="left" w:pos="1332"/>
                    </w:tabs>
                    <w:spacing w:line="360" w:lineRule="auto"/>
                    <w:rPr>
                      <w:rFonts w:ascii="宋体"/>
                      <w:szCs w:val="21"/>
                    </w:rPr>
                  </w:pPr>
                  <w:r>
                    <w:rPr>
                      <w:rFonts w:hint="eastAsia" w:ascii="宋体"/>
                      <w:szCs w:val="21"/>
                    </w:rPr>
                    <w:t>所有规格</w:t>
                  </w:r>
                </w:p>
              </w:tc>
              <w:tc>
                <w:tcPr>
                  <w:tcW w:w="1954" w:type="pct"/>
                  <w:tcBorders>
                    <w:top w:val="single" w:color="000000" w:sz="4" w:space="0"/>
                    <w:left w:val="single" w:color="000000" w:sz="4" w:space="0"/>
                    <w:bottom w:val="single" w:color="000000" w:sz="4" w:space="0"/>
                    <w:right w:val="single" w:color="000000" w:sz="4" w:space="0"/>
                  </w:tcBorders>
                  <w:vAlign w:val="center"/>
                </w:tcPr>
                <w:p w14:paraId="0469E955">
                  <w:pPr>
                    <w:tabs>
                      <w:tab w:val="left" w:pos="1332"/>
                    </w:tabs>
                    <w:spacing w:line="360" w:lineRule="auto"/>
                    <w:ind w:firstLine="420" w:firstLineChars="200"/>
                    <w:rPr>
                      <w:rFonts w:hint="eastAsia" w:ascii="宋体" w:hAnsi="宋体"/>
                      <w:szCs w:val="21"/>
                    </w:rPr>
                  </w:pPr>
                  <w:r>
                    <w:rPr>
                      <w:rFonts w:hint="eastAsia" w:ascii="宋体" w:hAnsi="宋体"/>
                      <w:szCs w:val="21"/>
                    </w:rPr>
                    <w:t>龙牌、泰山、泰福</w:t>
                  </w:r>
                </w:p>
              </w:tc>
              <w:tc>
                <w:tcPr>
                  <w:tcW w:w="966" w:type="pct"/>
                  <w:tcBorders>
                    <w:top w:val="single" w:color="000000" w:sz="4" w:space="0"/>
                    <w:left w:val="single" w:color="000000" w:sz="4" w:space="0"/>
                    <w:bottom w:val="single" w:color="000000" w:sz="4" w:space="0"/>
                    <w:right w:val="single" w:color="000000" w:sz="8" w:space="0"/>
                  </w:tcBorders>
                  <w:vAlign w:val="center"/>
                </w:tcPr>
                <w:p w14:paraId="5EC658D6">
                  <w:pPr>
                    <w:tabs>
                      <w:tab w:val="left" w:pos="1332"/>
                    </w:tabs>
                    <w:spacing w:line="360" w:lineRule="auto"/>
                    <w:ind w:firstLine="420" w:firstLineChars="200"/>
                    <w:rPr>
                      <w:rFonts w:eastAsia="等线"/>
                      <w:szCs w:val="21"/>
                    </w:rPr>
                  </w:pPr>
                </w:p>
              </w:tc>
            </w:tr>
            <w:tr w14:paraId="40EA6DDC">
              <w:tblPrEx>
                <w:tblCellMar>
                  <w:top w:w="0" w:type="dxa"/>
                  <w:left w:w="0" w:type="dxa"/>
                  <w:bottom w:w="0" w:type="dxa"/>
                  <w:right w:w="0" w:type="dxa"/>
                </w:tblCellMar>
              </w:tblPrEx>
              <w:trPr>
                <w:trHeight w:val="424" w:hRule="atLeast"/>
              </w:trPr>
              <w:tc>
                <w:tcPr>
                  <w:tcW w:w="362" w:type="pct"/>
                  <w:tcBorders>
                    <w:top w:val="single" w:color="000000" w:sz="4" w:space="0"/>
                    <w:left w:val="single" w:color="000000" w:sz="8" w:space="0"/>
                    <w:bottom w:val="single" w:color="000000" w:sz="4" w:space="0"/>
                    <w:right w:val="single" w:color="000000" w:sz="4" w:space="0"/>
                  </w:tcBorders>
                  <w:vAlign w:val="center"/>
                </w:tcPr>
                <w:p w14:paraId="5C99A7F7">
                  <w:pPr>
                    <w:tabs>
                      <w:tab w:val="left" w:pos="1332"/>
                    </w:tabs>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0</w:t>
                  </w:r>
                </w:p>
              </w:tc>
              <w:tc>
                <w:tcPr>
                  <w:tcW w:w="989" w:type="pct"/>
                  <w:tcBorders>
                    <w:top w:val="single" w:color="000000" w:sz="4" w:space="0"/>
                    <w:left w:val="single" w:color="000000" w:sz="4" w:space="0"/>
                    <w:bottom w:val="single" w:color="000000" w:sz="4" w:space="0"/>
                    <w:right w:val="single" w:color="000000" w:sz="4" w:space="0"/>
                  </w:tcBorders>
                  <w:vAlign w:val="center"/>
                </w:tcPr>
                <w:p w14:paraId="704AC8F8">
                  <w:pPr>
                    <w:tabs>
                      <w:tab w:val="left" w:pos="1332"/>
                    </w:tabs>
                    <w:spacing w:line="360" w:lineRule="auto"/>
                    <w:rPr>
                      <w:rFonts w:hint="eastAsia" w:ascii="宋体" w:hAnsi="宋体"/>
                      <w:szCs w:val="21"/>
                    </w:rPr>
                  </w:pPr>
                  <w:r>
                    <w:rPr>
                      <w:rFonts w:hint="eastAsia" w:ascii="宋体" w:hAnsi="宋体"/>
                      <w:szCs w:val="21"/>
                    </w:rPr>
                    <w:t>矿棉吸声板</w:t>
                  </w:r>
                </w:p>
              </w:tc>
              <w:tc>
                <w:tcPr>
                  <w:tcW w:w="727" w:type="pct"/>
                  <w:tcBorders>
                    <w:top w:val="single" w:color="000000" w:sz="4" w:space="0"/>
                    <w:left w:val="single" w:color="000000" w:sz="4" w:space="0"/>
                    <w:bottom w:val="single" w:color="000000" w:sz="4" w:space="0"/>
                    <w:right w:val="single" w:color="000000" w:sz="4" w:space="0"/>
                  </w:tcBorders>
                  <w:vAlign w:val="center"/>
                </w:tcPr>
                <w:p w14:paraId="49C8195D">
                  <w:pPr>
                    <w:tabs>
                      <w:tab w:val="left" w:pos="1332"/>
                    </w:tabs>
                    <w:spacing w:line="360" w:lineRule="auto"/>
                    <w:rPr>
                      <w:rFonts w:ascii="宋体"/>
                      <w:szCs w:val="21"/>
                    </w:rPr>
                  </w:pPr>
                  <w:r>
                    <w:rPr>
                      <w:rFonts w:hint="eastAsia" w:ascii="宋体"/>
                      <w:szCs w:val="21"/>
                    </w:rPr>
                    <w:t>所有规格</w:t>
                  </w:r>
                </w:p>
              </w:tc>
              <w:tc>
                <w:tcPr>
                  <w:tcW w:w="1954" w:type="pct"/>
                  <w:tcBorders>
                    <w:top w:val="single" w:color="000000" w:sz="4" w:space="0"/>
                    <w:left w:val="single" w:color="000000" w:sz="4" w:space="0"/>
                    <w:bottom w:val="single" w:color="000000" w:sz="4" w:space="0"/>
                    <w:right w:val="single" w:color="000000" w:sz="4" w:space="0"/>
                  </w:tcBorders>
                  <w:vAlign w:val="center"/>
                </w:tcPr>
                <w:p w14:paraId="627E80D3">
                  <w:pPr>
                    <w:tabs>
                      <w:tab w:val="left" w:pos="1332"/>
                    </w:tabs>
                    <w:spacing w:line="360" w:lineRule="auto"/>
                    <w:ind w:firstLine="420" w:firstLineChars="200"/>
                    <w:rPr>
                      <w:rFonts w:hint="eastAsia" w:ascii="宋体" w:hAnsi="宋体"/>
                      <w:szCs w:val="21"/>
                    </w:rPr>
                  </w:pPr>
                  <w:r>
                    <w:rPr>
                      <w:rFonts w:hint="eastAsia" w:ascii="宋体" w:hAnsi="宋体"/>
                      <w:szCs w:val="21"/>
                    </w:rPr>
                    <w:t>龙牌、优时星、可耐福</w:t>
                  </w:r>
                </w:p>
              </w:tc>
              <w:tc>
                <w:tcPr>
                  <w:tcW w:w="966" w:type="pct"/>
                  <w:tcBorders>
                    <w:top w:val="single" w:color="000000" w:sz="4" w:space="0"/>
                    <w:left w:val="single" w:color="000000" w:sz="4" w:space="0"/>
                    <w:bottom w:val="single" w:color="000000" w:sz="4" w:space="0"/>
                    <w:right w:val="single" w:color="000000" w:sz="8" w:space="0"/>
                  </w:tcBorders>
                  <w:vAlign w:val="center"/>
                </w:tcPr>
                <w:p w14:paraId="0E5807F5">
                  <w:pPr>
                    <w:tabs>
                      <w:tab w:val="left" w:pos="1332"/>
                    </w:tabs>
                    <w:spacing w:line="360" w:lineRule="auto"/>
                    <w:ind w:firstLine="420" w:firstLineChars="200"/>
                    <w:rPr>
                      <w:rFonts w:eastAsia="等线"/>
                      <w:szCs w:val="21"/>
                    </w:rPr>
                  </w:pPr>
                </w:p>
              </w:tc>
            </w:tr>
            <w:tr w14:paraId="6CC9F33F">
              <w:tblPrEx>
                <w:tblCellMar>
                  <w:top w:w="0" w:type="dxa"/>
                  <w:left w:w="0" w:type="dxa"/>
                  <w:bottom w:w="0" w:type="dxa"/>
                  <w:right w:w="0" w:type="dxa"/>
                </w:tblCellMar>
              </w:tblPrEx>
              <w:trPr>
                <w:trHeight w:val="424" w:hRule="atLeast"/>
              </w:trPr>
              <w:tc>
                <w:tcPr>
                  <w:tcW w:w="362" w:type="pct"/>
                  <w:tcBorders>
                    <w:top w:val="single" w:color="000000" w:sz="4" w:space="0"/>
                    <w:left w:val="single" w:color="000000" w:sz="8" w:space="0"/>
                    <w:bottom w:val="single" w:color="000000" w:sz="4" w:space="0"/>
                    <w:right w:val="single" w:color="000000" w:sz="4" w:space="0"/>
                  </w:tcBorders>
                  <w:vAlign w:val="center"/>
                </w:tcPr>
                <w:p w14:paraId="23A499FB">
                  <w:pPr>
                    <w:tabs>
                      <w:tab w:val="left" w:pos="1332"/>
                    </w:tabs>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1</w:t>
                  </w:r>
                </w:p>
              </w:tc>
              <w:tc>
                <w:tcPr>
                  <w:tcW w:w="989" w:type="pct"/>
                  <w:tcBorders>
                    <w:top w:val="single" w:color="000000" w:sz="4" w:space="0"/>
                    <w:left w:val="single" w:color="000000" w:sz="4" w:space="0"/>
                    <w:bottom w:val="single" w:color="000000" w:sz="4" w:space="0"/>
                    <w:right w:val="single" w:color="000000" w:sz="4" w:space="0"/>
                  </w:tcBorders>
                  <w:vAlign w:val="center"/>
                </w:tcPr>
                <w:p w14:paraId="40415A1F">
                  <w:pPr>
                    <w:tabs>
                      <w:tab w:val="left" w:pos="1332"/>
                    </w:tabs>
                    <w:spacing w:line="360" w:lineRule="auto"/>
                    <w:rPr>
                      <w:rFonts w:hint="eastAsia" w:ascii="宋体" w:hAnsi="宋体"/>
                      <w:szCs w:val="21"/>
                    </w:rPr>
                  </w:pPr>
                  <w:r>
                    <w:rPr>
                      <w:rFonts w:hint="eastAsia" w:ascii="宋体" w:hAnsi="宋体"/>
                      <w:szCs w:val="21"/>
                    </w:rPr>
                    <w:t>无机涂料</w:t>
                  </w:r>
                </w:p>
              </w:tc>
              <w:tc>
                <w:tcPr>
                  <w:tcW w:w="727" w:type="pct"/>
                  <w:tcBorders>
                    <w:top w:val="single" w:color="000000" w:sz="4" w:space="0"/>
                    <w:left w:val="single" w:color="000000" w:sz="4" w:space="0"/>
                    <w:bottom w:val="single" w:color="000000" w:sz="4" w:space="0"/>
                    <w:right w:val="single" w:color="000000" w:sz="4" w:space="0"/>
                  </w:tcBorders>
                  <w:vAlign w:val="center"/>
                </w:tcPr>
                <w:p w14:paraId="13E82842">
                  <w:pPr>
                    <w:tabs>
                      <w:tab w:val="left" w:pos="1332"/>
                    </w:tabs>
                    <w:spacing w:line="360" w:lineRule="auto"/>
                    <w:rPr>
                      <w:rFonts w:ascii="宋体"/>
                      <w:szCs w:val="21"/>
                    </w:rPr>
                  </w:pPr>
                  <w:r>
                    <w:rPr>
                      <w:rFonts w:hint="eastAsia" w:ascii="宋体"/>
                      <w:szCs w:val="21"/>
                    </w:rPr>
                    <w:t>所有规格</w:t>
                  </w:r>
                </w:p>
              </w:tc>
              <w:tc>
                <w:tcPr>
                  <w:tcW w:w="1954" w:type="pct"/>
                  <w:tcBorders>
                    <w:top w:val="single" w:color="000000" w:sz="4" w:space="0"/>
                    <w:left w:val="single" w:color="000000" w:sz="4" w:space="0"/>
                    <w:bottom w:val="single" w:color="000000" w:sz="4" w:space="0"/>
                    <w:right w:val="single" w:color="000000" w:sz="4" w:space="0"/>
                  </w:tcBorders>
                  <w:vAlign w:val="center"/>
                </w:tcPr>
                <w:p w14:paraId="78F8034E">
                  <w:pPr>
                    <w:tabs>
                      <w:tab w:val="left" w:pos="1332"/>
                    </w:tabs>
                    <w:spacing w:line="360" w:lineRule="auto"/>
                    <w:ind w:firstLine="420" w:firstLineChars="200"/>
                    <w:rPr>
                      <w:rFonts w:hint="eastAsia" w:ascii="宋体" w:hAnsi="宋体"/>
                      <w:szCs w:val="21"/>
                    </w:rPr>
                  </w:pPr>
                  <w:r>
                    <w:rPr>
                      <w:rFonts w:hint="eastAsia" w:ascii="宋体" w:hAnsi="宋体"/>
                      <w:szCs w:val="21"/>
                    </w:rPr>
                    <w:t>立邦、多乐士、三棵树</w:t>
                  </w:r>
                </w:p>
              </w:tc>
              <w:tc>
                <w:tcPr>
                  <w:tcW w:w="966" w:type="pct"/>
                  <w:tcBorders>
                    <w:top w:val="single" w:color="000000" w:sz="4" w:space="0"/>
                    <w:left w:val="single" w:color="000000" w:sz="4" w:space="0"/>
                    <w:bottom w:val="single" w:color="000000" w:sz="4" w:space="0"/>
                    <w:right w:val="single" w:color="000000" w:sz="8" w:space="0"/>
                  </w:tcBorders>
                  <w:vAlign w:val="center"/>
                </w:tcPr>
                <w:p w14:paraId="0D7AE4FF">
                  <w:pPr>
                    <w:tabs>
                      <w:tab w:val="left" w:pos="1332"/>
                    </w:tabs>
                    <w:spacing w:line="360" w:lineRule="auto"/>
                    <w:ind w:firstLine="420" w:firstLineChars="200"/>
                    <w:rPr>
                      <w:rFonts w:eastAsia="等线"/>
                      <w:szCs w:val="21"/>
                    </w:rPr>
                  </w:pPr>
                </w:p>
              </w:tc>
            </w:tr>
          </w:tbl>
          <w:p w14:paraId="35D2F4AE">
            <w:pPr>
              <w:tabs>
                <w:tab w:val="left" w:pos="1332"/>
              </w:tabs>
              <w:spacing w:line="360" w:lineRule="auto"/>
              <w:ind w:firstLine="420" w:firstLineChars="200"/>
              <w:rPr>
                <w:rFonts w:hint="eastAsia" w:ascii="宋体" w:hAnsi="宋体"/>
                <w:szCs w:val="21"/>
              </w:rPr>
            </w:pPr>
            <w:r>
              <w:rPr>
                <w:rFonts w:hint="eastAsia" w:ascii="宋体" w:hAnsi="宋体"/>
                <w:szCs w:val="21"/>
              </w:rPr>
              <w:t>安装部分</w:t>
            </w:r>
            <w:r>
              <w:rPr>
                <w:rFonts w:hint="eastAsia" w:ascii="宋体" w:hAnsi="宋体"/>
                <w:szCs w:val="21"/>
                <w:lang w:val="en-US" w:eastAsia="zh-CN"/>
              </w:rPr>
              <w:t>推荐品牌一览表</w:t>
            </w:r>
          </w:p>
          <w:tbl>
            <w:tblPr>
              <w:tblStyle w:val="3"/>
              <w:tblW w:w="9358" w:type="dxa"/>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5"/>
              <w:gridCol w:w="1822"/>
              <w:gridCol w:w="1355"/>
              <w:gridCol w:w="3563"/>
              <w:gridCol w:w="1933"/>
            </w:tblGrid>
            <w:tr w14:paraId="362F9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trPr>
              <w:tc>
                <w:tcPr>
                  <w:tcW w:w="685" w:type="dxa"/>
                  <w:tcBorders>
                    <w:top w:val="single" w:color="000000" w:sz="4" w:space="0"/>
                    <w:left w:val="single" w:color="000000" w:sz="4" w:space="0"/>
                    <w:bottom w:val="single" w:color="000000" w:sz="4" w:space="0"/>
                    <w:right w:val="single" w:color="000000" w:sz="4" w:space="0"/>
                  </w:tcBorders>
                  <w:vAlign w:val="center"/>
                </w:tcPr>
                <w:p w14:paraId="1CC65BE5">
                  <w:pPr>
                    <w:tabs>
                      <w:tab w:val="left" w:pos="1332"/>
                    </w:tabs>
                    <w:spacing w:line="360" w:lineRule="auto"/>
                    <w:jc w:val="center"/>
                    <w:rPr>
                      <w:rFonts w:ascii="宋体"/>
                      <w:szCs w:val="21"/>
                    </w:rPr>
                  </w:pPr>
                  <w:r>
                    <w:rPr>
                      <w:rFonts w:hint="eastAsia" w:ascii="宋体"/>
                      <w:szCs w:val="21"/>
                    </w:rPr>
                    <w:t>1</w:t>
                  </w:r>
                </w:p>
              </w:tc>
              <w:tc>
                <w:tcPr>
                  <w:tcW w:w="1822" w:type="dxa"/>
                  <w:tcBorders>
                    <w:top w:val="single" w:color="000000" w:sz="4" w:space="0"/>
                    <w:left w:val="single" w:color="000000" w:sz="4" w:space="0"/>
                    <w:bottom w:val="single" w:color="000000" w:sz="4" w:space="0"/>
                    <w:right w:val="single" w:color="000000" w:sz="4" w:space="0"/>
                  </w:tcBorders>
                  <w:vAlign w:val="center"/>
                </w:tcPr>
                <w:p w14:paraId="0220C7D7">
                  <w:pPr>
                    <w:tabs>
                      <w:tab w:val="left" w:pos="1332"/>
                    </w:tabs>
                    <w:spacing w:line="360" w:lineRule="auto"/>
                    <w:rPr>
                      <w:rFonts w:ascii="宋体"/>
                      <w:szCs w:val="21"/>
                    </w:rPr>
                  </w:pPr>
                  <w:r>
                    <w:rPr>
                      <w:rFonts w:hint="eastAsia" w:ascii="宋体"/>
                      <w:szCs w:val="21"/>
                    </w:rPr>
                    <w:t>电线电缆</w:t>
                  </w:r>
                </w:p>
              </w:tc>
              <w:tc>
                <w:tcPr>
                  <w:tcW w:w="1355" w:type="dxa"/>
                  <w:tcBorders>
                    <w:top w:val="single" w:color="000000" w:sz="4" w:space="0"/>
                    <w:left w:val="single" w:color="000000" w:sz="4" w:space="0"/>
                    <w:bottom w:val="single" w:color="000000" w:sz="4" w:space="0"/>
                    <w:right w:val="single" w:color="000000" w:sz="4" w:space="0"/>
                  </w:tcBorders>
                  <w:vAlign w:val="center"/>
                </w:tcPr>
                <w:p w14:paraId="2D223AA4">
                  <w:pPr>
                    <w:tabs>
                      <w:tab w:val="left" w:pos="1332"/>
                    </w:tabs>
                    <w:spacing w:line="360" w:lineRule="auto"/>
                    <w:rPr>
                      <w:rFonts w:ascii="宋体"/>
                      <w:szCs w:val="21"/>
                    </w:rPr>
                  </w:pPr>
                  <w:r>
                    <w:rPr>
                      <w:rFonts w:hint="eastAsia" w:ascii="宋体"/>
                      <w:szCs w:val="21"/>
                    </w:rPr>
                    <w:t>所有规格</w:t>
                  </w:r>
                </w:p>
              </w:tc>
              <w:tc>
                <w:tcPr>
                  <w:tcW w:w="3563" w:type="dxa"/>
                  <w:tcBorders>
                    <w:top w:val="single" w:color="000000" w:sz="4" w:space="0"/>
                    <w:left w:val="single" w:color="000000" w:sz="4" w:space="0"/>
                    <w:bottom w:val="single" w:color="000000" w:sz="4" w:space="0"/>
                    <w:right w:val="single" w:color="000000" w:sz="4" w:space="0"/>
                  </w:tcBorders>
                  <w:vAlign w:val="center"/>
                </w:tcPr>
                <w:p w14:paraId="4DA79F5F">
                  <w:pPr>
                    <w:tabs>
                      <w:tab w:val="left" w:pos="1332"/>
                    </w:tabs>
                    <w:spacing w:line="360" w:lineRule="auto"/>
                    <w:rPr>
                      <w:rFonts w:ascii="宋体"/>
                      <w:szCs w:val="21"/>
                    </w:rPr>
                  </w:pPr>
                  <w:r>
                    <w:rPr>
                      <w:rFonts w:hint="eastAsia" w:ascii="宋体"/>
                      <w:szCs w:val="21"/>
                    </w:rPr>
                    <w:t>江南、远东、上上</w:t>
                  </w:r>
                </w:p>
              </w:tc>
              <w:tc>
                <w:tcPr>
                  <w:tcW w:w="1933" w:type="dxa"/>
                  <w:tcBorders>
                    <w:top w:val="single" w:color="000000" w:sz="4" w:space="0"/>
                    <w:left w:val="single" w:color="000000" w:sz="4" w:space="0"/>
                    <w:bottom w:val="single" w:color="000000" w:sz="4" w:space="0"/>
                    <w:right w:val="single" w:color="000000" w:sz="4" w:space="0"/>
                  </w:tcBorders>
                  <w:vAlign w:val="center"/>
                </w:tcPr>
                <w:p w14:paraId="6CC7E1FC">
                  <w:pPr>
                    <w:tabs>
                      <w:tab w:val="left" w:pos="1332"/>
                    </w:tabs>
                    <w:spacing w:line="360" w:lineRule="auto"/>
                    <w:ind w:firstLine="420" w:firstLineChars="200"/>
                    <w:rPr>
                      <w:rFonts w:ascii="宋体"/>
                      <w:szCs w:val="21"/>
                    </w:rPr>
                  </w:pPr>
                </w:p>
              </w:tc>
            </w:tr>
            <w:tr w14:paraId="74804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685" w:type="dxa"/>
                  <w:tcBorders>
                    <w:top w:val="single" w:color="000000" w:sz="4" w:space="0"/>
                    <w:left w:val="single" w:color="000000" w:sz="4" w:space="0"/>
                    <w:bottom w:val="single" w:color="000000" w:sz="4" w:space="0"/>
                    <w:right w:val="single" w:color="000000" w:sz="4" w:space="0"/>
                  </w:tcBorders>
                  <w:vAlign w:val="center"/>
                </w:tcPr>
                <w:p w14:paraId="7BDAE064">
                  <w:pPr>
                    <w:tabs>
                      <w:tab w:val="left" w:pos="1332"/>
                    </w:tabs>
                    <w:spacing w:line="360" w:lineRule="auto"/>
                    <w:jc w:val="center"/>
                    <w:rPr>
                      <w:rFonts w:ascii="宋体"/>
                      <w:szCs w:val="21"/>
                    </w:rPr>
                  </w:pPr>
                  <w:r>
                    <w:rPr>
                      <w:rFonts w:hint="eastAsia" w:ascii="宋体"/>
                      <w:szCs w:val="21"/>
                    </w:rPr>
                    <w:t>2</w:t>
                  </w:r>
                </w:p>
              </w:tc>
              <w:tc>
                <w:tcPr>
                  <w:tcW w:w="1822" w:type="dxa"/>
                  <w:tcBorders>
                    <w:top w:val="single" w:color="000000" w:sz="4" w:space="0"/>
                    <w:left w:val="single" w:color="000000" w:sz="4" w:space="0"/>
                    <w:bottom w:val="single" w:color="000000" w:sz="4" w:space="0"/>
                    <w:right w:val="single" w:color="000000" w:sz="4" w:space="0"/>
                  </w:tcBorders>
                  <w:vAlign w:val="center"/>
                </w:tcPr>
                <w:p w14:paraId="180FA07E">
                  <w:pPr>
                    <w:tabs>
                      <w:tab w:val="left" w:pos="1332"/>
                    </w:tabs>
                    <w:spacing w:line="360" w:lineRule="auto"/>
                    <w:rPr>
                      <w:rFonts w:ascii="宋体"/>
                      <w:szCs w:val="21"/>
                    </w:rPr>
                  </w:pPr>
                  <w:r>
                    <w:rPr>
                      <w:rFonts w:hint="eastAsia" w:ascii="宋体"/>
                      <w:szCs w:val="21"/>
                    </w:rPr>
                    <w:t>桥架</w:t>
                  </w:r>
                </w:p>
              </w:tc>
              <w:tc>
                <w:tcPr>
                  <w:tcW w:w="1355" w:type="dxa"/>
                  <w:tcBorders>
                    <w:top w:val="single" w:color="000000" w:sz="4" w:space="0"/>
                    <w:left w:val="single" w:color="000000" w:sz="4" w:space="0"/>
                    <w:bottom w:val="single" w:color="000000" w:sz="4" w:space="0"/>
                    <w:right w:val="single" w:color="000000" w:sz="4" w:space="0"/>
                  </w:tcBorders>
                  <w:vAlign w:val="center"/>
                </w:tcPr>
                <w:p w14:paraId="31428CE4">
                  <w:pPr>
                    <w:tabs>
                      <w:tab w:val="left" w:pos="1332"/>
                    </w:tabs>
                    <w:spacing w:line="360" w:lineRule="auto"/>
                    <w:rPr>
                      <w:rFonts w:ascii="宋体"/>
                      <w:szCs w:val="21"/>
                    </w:rPr>
                  </w:pPr>
                  <w:r>
                    <w:rPr>
                      <w:rFonts w:hint="eastAsia" w:ascii="宋体"/>
                      <w:szCs w:val="21"/>
                    </w:rPr>
                    <w:t>所有规格</w:t>
                  </w:r>
                </w:p>
              </w:tc>
              <w:tc>
                <w:tcPr>
                  <w:tcW w:w="3563" w:type="dxa"/>
                  <w:tcBorders>
                    <w:top w:val="single" w:color="000000" w:sz="4" w:space="0"/>
                    <w:left w:val="single" w:color="000000" w:sz="4" w:space="0"/>
                    <w:bottom w:val="single" w:color="000000" w:sz="4" w:space="0"/>
                    <w:right w:val="single" w:color="000000" w:sz="4" w:space="0"/>
                  </w:tcBorders>
                  <w:vAlign w:val="center"/>
                </w:tcPr>
                <w:p w14:paraId="01FB1651">
                  <w:pPr>
                    <w:tabs>
                      <w:tab w:val="left" w:pos="1332"/>
                    </w:tabs>
                    <w:spacing w:line="360" w:lineRule="auto"/>
                    <w:rPr>
                      <w:rFonts w:ascii="宋体"/>
                      <w:szCs w:val="21"/>
                    </w:rPr>
                  </w:pPr>
                  <w:r>
                    <w:rPr>
                      <w:rFonts w:hint="eastAsia" w:ascii="宋体"/>
                      <w:szCs w:val="21"/>
                    </w:rPr>
                    <w:t>无锡“明牌”、扬中“中原通用”、上海 “辉志”</w:t>
                  </w:r>
                </w:p>
              </w:tc>
              <w:tc>
                <w:tcPr>
                  <w:tcW w:w="1933" w:type="dxa"/>
                  <w:tcBorders>
                    <w:top w:val="single" w:color="000000" w:sz="4" w:space="0"/>
                    <w:left w:val="single" w:color="000000" w:sz="4" w:space="0"/>
                    <w:bottom w:val="single" w:color="000000" w:sz="4" w:space="0"/>
                    <w:right w:val="single" w:color="000000" w:sz="4" w:space="0"/>
                  </w:tcBorders>
                  <w:vAlign w:val="center"/>
                </w:tcPr>
                <w:p w14:paraId="7C0C6CB5">
                  <w:pPr>
                    <w:tabs>
                      <w:tab w:val="left" w:pos="1332"/>
                    </w:tabs>
                    <w:spacing w:line="360" w:lineRule="auto"/>
                    <w:ind w:firstLine="420" w:firstLineChars="200"/>
                    <w:rPr>
                      <w:rFonts w:ascii="宋体"/>
                      <w:szCs w:val="21"/>
                    </w:rPr>
                  </w:pPr>
                </w:p>
              </w:tc>
            </w:tr>
            <w:tr w14:paraId="37ABA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trPr>
              <w:tc>
                <w:tcPr>
                  <w:tcW w:w="685" w:type="dxa"/>
                  <w:tcBorders>
                    <w:top w:val="single" w:color="000000" w:sz="4" w:space="0"/>
                    <w:left w:val="single" w:color="000000" w:sz="4" w:space="0"/>
                    <w:bottom w:val="single" w:color="000000" w:sz="4" w:space="0"/>
                    <w:right w:val="single" w:color="000000" w:sz="4" w:space="0"/>
                  </w:tcBorders>
                  <w:vAlign w:val="center"/>
                </w:tcPr>
                <w:p w14:paraId="5B94E530">
                  <w:pPr>
                    <w:tabs>
                      <w:tab w:val="left" w:pos="1332"/>
                    </w:tabs>
                    <w:spacing w:line="360" w:lineRule="auto"/>
                    <w:jc w:val="center"/>
                    <w:rPr>
                      <w:rFonts w:ascii="宋体"/>
                      <w:szCs w:val="21"/>
                    </w:rPr>
                  </w:pPr>
                  <w:r>
                    <w:rPr>
                      <w:rFonts w:hint="eastAsia" w:ascii="宋体"/>
                      <w:szCs w:val="21"/>
                    </w:rPr>
                    <w:t>3</w:t>
                  </w:r>
                </w:p>
              </w:tc>
              <w:tc>
                <w:tcPr>
                  <w:tcW w:w="1822" w:type="dxa"/>
                  <w:tcBorders>
                    <w:top w:val="single" w:color="000000" w:sz="4" w:space="0"/>
                    <w:left w:val="single" w:color="000000" w:sz="4" w:space="0"/>
                    <w:bottom w:val="single" w:color="000000" w:sz="4" w:space="0"/>
                    <w:right w:val="single" w:color="000000" w:sz="4" w:space="0"/>
                  </w:tcBorders>
                  <w:vAlign w:val="center"/>
                </w:tcPr>
                <w:p w14:paraId="64B594EB">
                  <w:pPr>
                    <w:tabs>
                      <w:tab w:val="left" w:pos="1332"/>
                    </w:tabs>
                    <w:spacing w:line="360" w:lineRule="auto"/>
                    <w:rPr>
                      <w:rFonts w:ascii="宋体"/>
                      <w:szCs w:val="21"/>
                    </w:rPr>
                  </w:pPr>
                  <w:r>
                    <w:rPr>
                      <w:rFonts w:hint="eastAsia" w:ascii="宋体"/>
                      <w:szCs w:val="21"/>
                    </w:rPr>
                    <w:t>灯具</w:t>
                  </w:r>
                </w:p>
              </w:tc>
              <w:tc>
                <w:tcPr>
                  <w:tcW w:w="1355" w:type="dxa"/>
                  <w:tcBorders>
                    <w:top w:val="single" w:color="000000" w:sz="4" w:space="0"/>
                    <w:left w:val="single" w:color="000000" w:sz="4" w:space="0"/>
                    <w:bottom w:val="single" w:color="000000" w:sz="4" w:space="0"/>
                    <w:right w:val="single" w:color="000000" w:sz="4" w:space="0"/>
                  </w:tcBorders>
                  <w:vAlign w:val="center"/>
                </w:tcPr>
                <w:p w14:paraId="398266A7">
                  <w:pPr>
                    <w:tabs>
                      <w:tab w:val="left" w:pos="1332"/>
                    </w:tabs>
                    <w:spacing w:line="360" w:lineRule="auto"/>
                    <w:rPr>
                      <w:rFonts w:ascii="宋体"/>
                      <w:szCs w:val="21"/>
                    </w:rPr>
                  </w:pPr>
                  <w:r>
                    <w:rPr>
                      <w:rFonts w:hint="eastAsia" w:ascii="宋体"/>
                      <w:szCs w:val="21"/>
                    </w:rPr>
                    <w:t>所有规格</w:t>
                  </w:r>
                </w:p>
              </w:tc>
              <w:tc>
                <w:tcPr>
                  <w:tcW w:w="3563" w:type="dxa"/>
                  <w:tcBorders>
                    <w:top w:val="single" w:color="000000" w:sz="4" w:space="0"/>
                    <w:left w:val="single" w:color="000000" w:sz="4" w:space="0"/>
                    <w:bottom w:val="single" w:color="000000" w:sz="4" w:space="0"/>
                    <w:right w:val="single" w:color="000000" w:sz="4" w:space="0"/>
                  </w:tcBorders>
                  <w:vAlign w:val="center"/>
                </w:tcPr>
                <w:p w14:paraId="401D3C9B">
                  <w:pPr>
                    <w:tabs>
                      <w:tab w:val="left" w:pos="1332"/>
                    </w:tabs>
                    <w:spacing w:line="360" w:lineRule="auto"/>
                    <w:rPr>
                      <w:rFonts w:ascii="宋体"/>
                      <w:szCs w:val="21"/>
                    </w:rPr>
                  </w:pPr>
                  <w:r>
                    <w:rPr>
                      <w:rFonts w:hint="eastAsia" w:ascii="宋体"/>
                      <w:szCs w:val="21"/>
                    </w:rPr>
                    <w:t>飞利浦、三雄、雷士、欧普</w:t>
                  </w:r>
                </w:p>
              </w:tc>
              <w:tc>
                <w:tcPr>
                  <w:tcW w:w="1933" w:type="dxa"/>
                  <w:tcBorders>
                    <w:top w:val="single" w:color="000000" w:sz="4" w:space="0"/>
                    <w:left w:val="single" w:color="000000" w:sz="4" w:space="0"/>
                    <w:bottom w:val="single" w:color="000000" w:sz="4" w:space="0"/>
                    <w:right w:val="single" w:color="000000" w:sz="4" w:space="0"/>
                  </w:tcBorders>
                  <w:vAlign w:val="center"/>
                </w:tcPr>
                <w:p w14:paraId="621989BD">
                  <w:pPr>
                    <w:tabs>
                      <w:tab w:val="left" w:pos="1332"/>
                    </w:tabs>
                    <w:spacing w:line="360" w:lineRule="auto"/>
                    <w:ind w:firstLine="420" w:firstLineChars="200"/>
                    <w:rPr>
                      <w:rFonts w:ascii="宋体"/>
                      <w:szCs w:val="21"/>
                    </w:rPr>
                  </w:pPr>
                </w:p>
              </w:tc>
            </w:tr>
            <w:tr w14:paraId="4CB43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trPr>
              <w:tc>
                <w:tcPr>
                  <w:tcW w:w="685" w:type="dxa"/>
                  <w:tcBorders>
                    <w:top w:val="single" w:color="000000" w:sz="4" w:space="0"/>
                    <w:left w:val="single" w:color="000000" w:sz="4" w:space="0"/>
                    <w:bottom w:val="single" w:color="000000" w:sz="4" w:space="0"/>
                    <w:right w:val="single" w:color="000000" w:sz="4" w:space="0"/>
                  </w:tcBorders>
                  <w:vAlign w:val="center"/>
                </w:tcPr>
                <w:p w14:paraId="1A616739">
                  <w:pPr>
                    <w:tabs>
                      <w:tab w:val="left" w:pos="1332"/>
                    </w:tabs>
                    <w:spacing w:line="360" w:lineRule="auto"/>
                    <w:jc w:val="center"/>
                    <w:rPr>
                      <w:rFonts w:ascii="宋体"/>
                      <w:szCs w:val="21"/>
                    </w:rPr>
                  </w:pPr>
                  <w:r>
                    <w:rPr>
                      <w:rFonts w:hint="eastAsia" w:ascii="宋体"/>
                      <w:szCs w:val="21"/>
                    </w:rPr>
                    <w:t>4</w:t>
                  </w:r>
                </w:p>
              </w:tc>
              <w:tc>
                <w:tcPr>
                  <w:tcW w:w="1822" w:type="dxa"/>
                  <w:tcBorders>
                    <w:top w:val="single" w:color="000000" w:sz="4" w:space="0"/>
                    <w:left w:val="single" w:color="000000" w:sz="4" w:space="0"/>
                    <w:bottom w:val="single" w:color="000000" w:sz="4" w:space="0"/>
                    <w:right w:val="single" w:color="000000" w:sz="4" w:space="0"/>
                  </w:tcBorders>
                  <w:vAlign w:val="center"/>
                </w:tcPr>
                <w:p w14:paraId="2CA2CB53">
                  <w:pPr>
                    <w:tabs>
                      <w:tab w:val="left" w:pos="1332"/>
                    </w:tabs>
                    <w:spacing w:line="360" w:lineRule="auto"/>
                    <w:rPr>
                      <w:rFonts w:ascii="宋体"/>
                      <w:szCs w:val="21"/>
                    </w:rPr>
                  </w:pPr>
                  <w:r>
                    <w:rPr>
                      <w:rFonts w:hint="eastAsia" w:ascii="宋体"/>
                      <w:szCs w:val="21"/>
                    </w:rPr>
                    <w:t>开关、插座</w:t>
                  </w:r>
                </w:p>
              </w:tc>
              <w:tc>
                <w:tcPr>
                  <w:tcW w:w="1355" w:type="dxa"/>
                  <w:tcBorders>
                    <w:top w:val="single" w:color="000000" w:sz="4" w:space="0"/>
                    <w:left w:val="single" w:color="000000" w:sz="4" w:space="0"/>
                    <w:bottom w:val="single" w:color="000000" w:sz="4" w:space="0"/>
                    <w:right w:val="single" w:color="000000" w:sz="4" w:space="0"/>
                  </w:tcBorders>
                  <w:vAlign w:val="center"/>
                </w:tcPr>
                <w:p w14:paraId="612B8541">
                  <w:pPr>
                    <w:tabs>
                      <w:tab w:val="left" w:pos="1332"/>
                    </w:tabs>
                    <w:spacing w:line="360" w:lineRule="auto"/>
                    <w:rPr>
                      <w:rFonts w:ascii="宋体"/>
                      <w:szCs w:val="21"/>
                    </w:rPr>
                  </w:pPr>
                  <w:r>
                    <w:rPr>
                      <w:rFonts w:hint="eastAsia" w:ascii="宋体"/>
                      <w:szCs w:val="21"/>
                    </w:rPr>
                    <w:t>所有规格</w:t>
                  </w:r>
                </w:p>
              </w:tc>
              <w:tc>
                <w:tcPr>
                  <w:tcW w:w="3563" w:type="dxa"/>
                  <w:tcBorders>
                    <w:top w:val="single" w:color="000000" w:sz="4" w:space="0"/>
                    <w:left w:val="single" w:color="000000" w:sz="4" w:space="0"/>
                    <w:bottom w:val="single" w:color="000000" w:sz="4" w:space="0"/>
                    <w:right w:val="single" w:color="000000" w:sz="4" w:space="0"/>
                  </w:tcBorders>
                  <w:vAlign w:val="center"/>
                </w:tcPr>
                <w:p w14:paraId="5358925E">
                  <w:pPr>
                    <w:tabs>
                      <w:tab w:val="left" w:pos="1332"/>
                    </w:tabs>
                    <w:spacing w:line="360" w:lineRule="auto"/>
                    <w:rPr>
                      <w:rFonts w:ascii="宋体"/>
                      <w:szCs w:val="21"/>
                    </w:rPr>
                  </w:pPr>
                  <w:r>
                    <w:rPr>
                      <w:rFonts w:hint="eastAsia" w:ascii="宋体"/>
                      <w:szCs w:val="21"/>
                    </w:rPr>
                    <w:t>ABB、松下、朗能、西蒙</w:t>
                  </w:r>
                </w:p>
              </w:tc>
              <w:tc>
                <w:tcPr>
                  <w:tcW w:w="1933" w:type="dxa"/>
                  <w:tcBorders>
                    <w:top w:val="single" w:color="000000" w:sz="4" w:space="0"/>
                    <w:left w:val="single" w:color="000000" w:sz="4" w:space="0"/>
                    <w:bottom w:val="single" w:color="000000" w:sz="4" w:space="0"/>
                    <w:right w:val="single" w:color="000000" w:sz="4" w:space="0"/>
                  </w:tcBorders>
                  <w:vAlign w:val="center"/>
                </w:tcPr>
                <w:p w14:paraId="3316C048">
                  <w:pPr>
                    <w:tabs>
                      <w:tab w:val="left" w:pos="1332"/>
                    </w:tabs>
                    <w:spacing w:line="360" w:lineRule="auto"/>
                    <w:ind w:firstLine="420" w:firstLineChars="200"/>
                    <w:rPr>
                      <w:rFonts w:ascii="宋体"/>
                      <w:szCs w:val="21"/>
                    </w:rPr>
                  </w:pPr>
                </w:p>
              </w:tc>
            </w:tr>
            <w:tr w14:paraId="47BC2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trPr>
              <w:tc>
                <w:tcPr>
                  <w:tcW w:w="685" w:type="dxa"/>
                  <w:tcBorders>
                    <w:top w:val="single" w:color="000000" w:sz="4" w:space="0"/>
                    <w:left w:val="single" w:color="000000" w:sz="4" w:space="0"/>
                    <w:bottom w:val="single" w:color="000000" w:sz="4" w:space="0"/>
                    <w:right w:val="single" w:color="000000" w:sz="4" w:space="0"/>
                  </w:tcBorders>
                  <w:vAlign w:val="center"/>
                </w:tcPr>
                <w:p w14:paraId="267AF49F">
                  <w:pPr>
                    <w:tabs>
                      <w:tab w:val="left" w:pos="1332"/>
                    </w:tabs>
                    <w:spacing w:line="360" w:lineRule="auto"/>
                    <w:jc w:val="center"/>
                    <w:rPr>
                      <w:rFonts w:ascii="宋体"/>
                      <w:szCs w:val="21"/>
                    </w:rPr>
                  </w:pPr>
                  <w:r>
                    <w:rPr>
                      <w:rFonts w:hint="eastAsia" w:ascii="宋体"/>
                      <w:szCs w:val="21"/>
                    </w:rPr>
                    <w:t>5</w:t>
                  </w:r>
                </w:p>
              </w:tc>
              <w:tc>
                <w:tcPr>
                  <w:tcW w:w="1822" w:type="dxa"/>
                  <w:tcBorders>
                    <w:top w:val="single" w:color="000000" w:sz="4" w:space="0"/>
                    <w:left w:val="single" w:color="000000" w:sz="4" w:space="0"/>
                    <w:bottom w:val="single" w:color="000000" w:sz="4" w:space="0"/>
                    <w:right w:val="single" w:color="000000" w:sz="4" w:space="0"/>
                  </w:tcBorders>
                  <w:vAlign w:val="center"/>
                </w:tcPr>
                <w:p w14:paraId="7CA0F0DF">
                  <w:pPr>
                    <w:tabs>
                      <w:tab w:val="left" w:pos="1332"/>
                    </w:tabs>
                    <w:spacing w:line="360" w:lineRule="auto"/>
                    <w:rPr>
                      <w:rFonts w:ascii="宋体"/>
                      <w:szCs w:val="21"/>
                    </w:rPr>
                  </w:pPr>
                  <w:r>
                    <w:rPr>
                      <w:rFonts w:hint="eastAsia" w:ascii="宋体"/>
                      <w:szCs w:val="21"/>
                    </w:rPr>
                    <w:t>配电箱内元器件</w:t>
                  </w:r>
                </w:p>
              </w:tc>
              <w:tc>
                <w:tcPr>
                  <w:tcW w:w="1355" w:type="dxa"/>
                  <w:tcBorders>
                    <w:top w:val="single" w:color="000000" w:sz="4" w:space="0"/>
                    <w:left w:val="single" w:color="000000" w:sz="4" w:space="0"/>
                    <w:bottom w:val="single" w:color="000000" w:sz="4" w:space="0"/>
                    <w:right w:val="single" w:color="000000" w:sz="4" w:space="0"/>
                  </w:tcBorders>
                  <w:vAlign w:val="center"/>
                </w:tcPr>
                <w:p w14:paraId="2AE35422">
                  <w:pPr>
                    <w:tabs>
                      <w:tab w:val="left" w:pos="1332"/>
                    </w:tabs>
                    <w:spacing w:line="360" w:lineRule="auto"/>
                    <w:rPr>
                      <w:rFonts w:ascii="宋体"/>
                      <w:szCs w:val="21"/>
                    </w:rPr>
                  </w:pPr>
                  <w:r>
                    <w:rPr>
                      <w:rFonts w:hint="eastAsia" w:ascii="宋体"/>
                      <w:szCs w:val="21"/>
                    </w:rPr>
                    <w:t>所有规格</w:t>
                  </w:r>
                </w:p>
              </w:tc>
              <w:tc>
                <w:tcPr>
                  <w:tcW w:w="3563" w:type="dxa"/>
                  <w:tcBorders>
                    <w:top w:val="single" w:color="000000" w:sz="4" w:space="0"/>
                    <w:left w:val="single" w:color="000000" w:sz="4" w:space="0"/>
                    <w:bottom w:val="single" w:color="000000" w:sz="4" w:space="0"/>
                    <w:right w:val="single" w:color="000000" w:sz="4" w:space="0"/>
                  </w:tcBorders>
                  <w:vAlign w:val="center"/>
                </w:tcPr>
                <w:p w14:paraId="38474545">
                  <w:pPr>
                    <w:tabs>
                      <w:tab w:val="left" w:pos="1332"/>
                    </w:tabs>
                    <w:spacing w:line="360" w:lineRule="auto"/>
                    <w:rPr>
                      <w:rFonts w:ascii="宋体"/>
                      <w:szCs w:val="21"/>
                    </w:rPr>
                  </w:pPr>
                  <w:r>
                    <w:rPr>
                      <w:rFonts w:hint="eastAsia" w:ascii="宋体"/>
                      <w:szCs w:val="21"/>
                    </w:rPr>
                    <w:t>ABB、西门子、施耐德</w:t>
                  </w:r>
                </w:p>
              </w:tc>
              <w:tc>
                <w:tcPr>
                  <w:tcW w:w="1933" w:type="dxa"/>
                  <w:tcBorders>
                    <w:top w:val="single" w:color="000000" w:sz="4" w:space="0"/>
                    <w:left w:val="single" w:color="000000" w:sz="4" w:space="0"/>
                    <w:bottom w:val="single" w:color="000000" w:sz="4" w:space="0"/>
                    <w:right w:val="single" w:color="000000" w:sz="4" w:space="0"/>
                  </w:tcBorders>
                  <w:vAlign w:val="center"/>
                </w:tcPr>
                <w:p w14:paraId="09EE7239">
                  <w:pPr>
                    <w:tabs>
                      <w:tab w:val="left" w:pos="1332"/>
                    </w:tabs>
                    <w:spacing w:line="360" w:lineRule="auto"/>
                    <w:ind w:firstLine="420" w:firstLineChars="200"/>
                    <w:rPr>
                      <w:rFonts w:ascii="宋体"/>
                      <w:szCs w:val="21"/>
                    </w:rPr>
                  </w:pPr>
                </w:p>
              </w:tc>
            </w:tr>
            <w:tr w14:paraId="5820A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685" w:type="dxa"/>
                  <w:tcBorders>
                    <w:top w:val="single" w:color="000000" w:sz="4" w:space="0"/>
                    <w:left w:val="single" w:color="000000" w:sz="4" w:space="0"/>
                    <w:bottom w:val="single" w:color="000000" w:sz="4" w:space="0"/>
                    <w:right w:val="single" w:color="000000" w:sz="4" w:space="0"/>
                  </w:tcBorders>
                  <w:vAlign w:val="center"/>
                </w:tcPr>
                <w:p w14:paraId="5245E2E9">
                  <w:pPr>
                    <w:tabs>
                      <w:tab w:val="left" w:pos="1332"/>
                    </w:tabs>
                    <w:spacing w:line="360" w:lineRule="auto"/>
                    <w:jc w:val="center"/>
                    <w:rPr>
                      <w:rFonts w:ascii="宋体"/>
                      <w:szCs w:val="21"/>
                    </w:rPr>
                  </w:pPr>
                  <w:r>
                    <w:rPr>
                      <w:rFonts w:hint="eastAsia" w:ascii="宋体"/>
                      <w:szCs w:val="21"/>
                    </w:rPr>
                    <w:t>6</w:t>
                  </w:r>
                </w:p>
              </w:tc>
              <w:tc>
                <w:tcPr>
                  <w:tcW w:w="1822" w:type="dxa"/>
                  <w:tcBorders>
                    <w:top w:val="single" w:color="000000" w:sz="4" w:space="0"/>
                    <w:left w:val="single" w:color="000000" w:sz="4" w:space="0"/>
                    <w:bottom w:val="single" w:color="000000" w:sz="4" w:space="0"/>
                    <w:right w:val="single" w:color="000000" w:sz="4" w:space="0"/>
                  </w:tcBorders>
                  <w:vAlign w:val="center"/>
                </w:tcPr>
                <w:p w14:paraId="05A5298A">
                  <w:pPr>
                    <w:tabs>
                      <w:tab w:val="left" w:pos="1332"/>
                    </w:tabs>
                    <w:spacing w:line="360" w:lineRule="auto"/>
                    <w:rPr>
                      <w:rFonts w:ascii="宋体"/>
                      <w:szCs w:val="21"/>
                    </w:rPr>
                  </w:pPr>
                  <w:r>
                    <w:rPr>
                      <w:rFonts w:hint="eastAsia" w:ascii="宋体"/>
                      <w:szCs w:val="21"/>
                    </w:rPr>
                    <w:t>金属管材</w:t>
                  </w:r>
                </w:p>
              </w:tc>
              <w:tc>
                <w:tcPr>
                  <w:tcW w:w="1355" w:type="dxa"/>
                  <w:tcBorders>
                    <w:top w:val="single" w:color="000000" w:sz="4" w:space="0"/>
                    <w:left w:val="single" w:color="000000" w:sz="4" w:space="0"/>
                    <w:bottom w:val="single" w:color="000000" w:sz="4" w:space="0"/>
                    <w:right w:val="single" w:color="000000" w:sz="4" w:space="0"/>
                  </w:tcBorders>
                  <w:vAlign w:val="center"/>
                </w:tcPr>
                <w:p w14:paraId="27F618A6">
                  <w:pPr>
                    <w:tabs>
                      <w:tab w:val="left" w:pos="1332"/>
                    </w:tabs>
                    <w:spacing w:line="360" w:lineRule="auto"/>
                    <w:rPr>
                      <w:rFonts w:ascii="宋体"/>
                      <w:szCs w:val="21"/>
                    </w:rPr>
                  </w:pPr>
                  <w:r>
                    <w:rPr>
                      <w:rFonts w:hint="eastAsia" w:ascii="宋体"/>
                      <w:szCs w:val="21"/>
                    </w:rPr>
                    <w:t>所有规格</w:t>
                  </w:r>
                </w:p>
              </w:tc>
              <w:tc>
                <w:tcPr>
                  <w:tcW w:w="3563" w:type="dxa"/>
                  <w:tcBorders>
                    <w:top w:val="single" w:color="000000" w:sz="4" w:space="0"/>
                    <w:left w:val="single" w:color="000000" w:sz="4" w:space="0"/>
                    <w:bottom w:val="single" w:color="000000" w:sz="4" w:space="0"/>
                    <w:right w:val="single" w:color="000000" w:sz="4" w:space="0"/>
                  </w:tcBorders>
                  <w:vAlign w:val="center"/>
                </w:tcPr>
                <w:p w14:paraId="4557D3F9">
                  <w:pPr>
                    <w:tabs>
                      <w:tab w:val="left" w:pos="1332"/>
                    </w:tabs>
                    <w:spacing w:line="360" w:lineRule="auto"/>
                    <w:rPr>
                      <w:rFonts w:ascii="宋体"/>
                      <w:szCs w:val="21"/>
                    </w:rPr>
                  </w:pPr>
                  <w:r>
                    <w:rPr>
                      <w:rFonts w:hint="eastAsia" w:ascii="宋体"/>
                      <w:szCs w:val="21"/>
                    </w:rPr>
                    <w:t>上海“劳动”、天津“有发”、苏州“金洲”</w:t>
                  </w:r>
                </w:p>
              </w:tc>
              <w:tc>
                <w:tcPr>
                  <w:tcW w:w="1933" w:type="dxa"/>
                  <w:tcBorders>
                    <w:top w:val="single" w:color="000000" w:sz="4" w:space="0"/>
                    <w:left w:val="single" w:color="000000" w:sz="4" w:space="0"/>
                    <w:bottom w:val="single" w:color="000000" w:sz="4" w:space="0"/>
                    <w:right w:val="single" w:color="000000" w:sz="4" w:space="0"/>
                  </w:tcBorders>
                  <w:vAlign w:val="center"/>
                </w:tcPr>
                <w:p w14:paraId="0A2341CE">
                  <w:pPr>
                    <w:tabs>
                      <w:tab w:val="left" w:pos="1332"/>
                    </w:tabs>
                    <w:spacing w:line="360" w:lineRule="auto"/>
                    <w:ind w:firstLine="420" w:firstLineChars="200"/>
                    <w:rPr>
                      <w:rFonts w:ascii="宋体"/>
                      <w:szCs w:val="21"/>
                    </w:rPr>
                  </w:pPr>
                </w:p>
              </w:tc>
            </w:tr>
            <w:tr w14:paraId="6D741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685" w:type="dxa"/>
                  <w:tcBorders>
                    <w:top w:val="single" w:color="000000" w:sz="4" w:space="0"/>
                    <w:left w:val="single" w:color="000000" w:sz="4" w:space="0"/>
                    <w:bottom w:val="single" w:color="000000" w:sz="4" w:space="0"/>
                    <w:right w:val="single" w:color="000000" w:sz="4" w:space="0"/>
                  </w:tcBorders>
                  <w:vAlign w:val="center"/>
                </w:tcPr>
                <w:p w14:paraId="3E344200">
                  <w:pPr>
                    <w:tabs>
                      <w:tab w:val="left" w:pos="1332"/>
                    </w:tabs>
                    <w:spacing w:line="360" w:lineRule="auto"/>
                    <w:jc w:val="center"/>
                    <w:rPr>
                      <w:rFonts w:ascii="宋体"/>
                      <w:szCs w:val="21"/>
                    </w:rPr>
                  </w:pPr>
                  <w:r>
                    <w:rPr>
                      <w:rFonts w:hint="eastAsia" w:ascii="宋体"/>
                      <w:szCs w:val="21"/>
                    </w:rPr>
                    <w:t>7</w:t>
                  </w:r>
                </w:p>
              </w:tc>
              <w:tc>
                <w:tcPr>
                  <w:tcW w:w="1822" w:type="dxa"/>
                  <w:tcBorders>
                    <w:top w:val="single" w:color="000000" w:sz="4" w:space="0"/>
                    <w:left w:val="single" w:color="000000" w:sz="4" w:space="0"/>
                    <w:bottom w:val="single" w:color="000000" w:sz="4" w:space="0"/>
                    <w:right w:val="single" w:color="000000" w:sz="4" w:space="0"/>
                  </w:tcBorders>
                  <w:vAlign w:val="center"/>
                </w:tcPr>
                <w:p w14:paraId="5F1AB433">
                  <w:pPr>
                    <w:tabs>
                      <w:tab w:val="left" w:pos="1332"/>
                    </w:tabs>
                    <w:spacing w:line="360" w:lineRule="auto"/>
                    <w:rPr>
                      <w:rFonts w:ascii="宋体"/>
                      <w:szCs w:val="21"/>
                    </w:rPr>
                  </w:pPr>
                  <w:r>
                    <w:rPr>
                      <w:rFonts w:hint="eastAsia" w:ascii="宋体"/>
                      <w:szCs w:val="21"/>
                    </w:rPr>
                    <w:t>卫生洁具</w:t>
                  </w:r>
                </w:p>
              </w:tc>
              <w:tc>
                <w:tcPr>
                  <w:tcW w:w="1355" w:type="dxa"/>
                  <w:tcBorders>
                    <w:top w:val="single" w:color="000000" w:sz="4" w:space="0"/>
                    <w:left w:val="single" w:color="000000" w:sz="4" w:space="0"/>
                    <w:bottom w:val="single" w:color="000000" w:sz="4" w:space="0"/>
                    <w:right w:val="single" w:color="000000" w:sz="4" w:space="0"/>
                  </w:tcBorders>
                  <w:vAlign w:val="center"/>
                </w:tcPr>
                <w:p w14:paraId="7617F16B">
                  <w:pPr>
                    <w:tabs>
                      <w:tab w:val="left" w:pos="1332"/>
                    </w:tabs>
                    <w:spacing w:line="360" w:lineRule="auto"/>
                    <w:rPr>
                      <w:rFonts w:ascii="宋体"/>
                      <w:szCs w:val="21"/>
                    </w:rPr>
                  </w:pPr>
                  <w:r>
                    <w:rPr>
                      <w:rFonts w:hint="eastAsia" w:ascii="宋体"/>
                      <w:szCs w:val="21"/>
                    </w:rPr>
                    <w:t>所有规格</w:t>
                  </w:r>
                </w:p>
              </w:tc>
              <w:tc>
                <w:tcPr>
                  <w:tcW w:w="3563" w:type="dxa"/>
                  <w:tcBorders>
                    <w:top w:val="single" w:color="000000" w:sz="4" w:space="0"/>
                    <w:left w:val="single" w:color="000000" w:sz="4" w:space="0"/>
                    <w:bottom w:val="single" w:color="000000" w:sz="4" w:space="0"/>
                    <w:right w:val="single" w:color="000000" w:sz="4" w:space="0"/>
                  </w:tcBorders>
                  <w:vAlign w:val="center"/>
                </w:tcPr>
                <w:p w14:paraId="41E9D728">
                  <w:pPr>
                    <w:tabs>
                      <w:tab w:val="left" w:pos="1332"/>
                    </w:tabs>
                    <w:spacing w:line="360" w:lineRule="auto"/>
                    <w:rPr>
                      <w:rFonts w:ascii="宋体"/>
                      <w:szCs w:val="21"/>
                    </w:rPr>
                  </w:pPr>
                  <w:r>
                    <w:rPr>
                      <w:rFonts w:hint="eastAsia" w:ascii="宋体"/>
                      <w:szCs w:val="21"/>
                    </w:rPr>
                    <w:t>箭牌、惠达、法恩莎</w:t>
                  </w:r>
                </w:p>
              </w:tc>
              <w:tc>
                <w:tcPr>
                  <w:tcW w:w="1933" w:type="dxa"/>
                  <w:tcBorders>
                    <w:top w:val="single" w:color="000000" w:sz="4" w:space="0"/>
                    <w:left w:val="single" w:color="000000" w:sz="4" w:space="0"/>
                    <w:bottom w:val="single" w:color="000000" w:sz="4" w:space="0"/>
                    <w:right w:val="single" w:color="000000" w:sz="4" w:space="0"/>
                  </w:tcBorders>
                  <w:vAlign w:val="center"/>
                </w:tcPr>
                <w:p w14:paraId="4C8BEBAF">
                  <w:pPr>
                    <w:tabs>
                      <w:tab w:val="left" w:pos="1332"/>
                    </w:tabs>
                    <w:spacing w:line="360" w:lineRule="auto"/>
                    <w:ind w:firstLine="420" w:firstLineChars="200"/>
                    <w:rPr>
                      <w:rFonts w:ascii="宋体"/>
                      <w:szCs w:val="21"/>
                    </w:rPr>
                  </w:pPr>
                </w:p>
              </w:tc>
            </w:tr>
            <w:tr w14:paraId="314FD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685" w:type="dxa"/>
                  <w:tcBorders>
                    <w:top w:val="single" w:color="000000" w:sz="4" w:space="0"/>
                    <w:left w:val="single" w:color="000000" w:sz="4" w:space="0"/>
                    <w:bottom w:val="single" w:color="000000" w:sz="4" w:space="0"/>
                    <w:right w:val="single" w:color="000000" w:sz="4" w:space="0"/>
                  </w:tcBorders>
                  <w:vAlign w:val="center"/>
                </w:tcPr>
                <w:p w14:paraId="19E483F1">
                  <w:pPr>
                    <w:tabs>
                      <w:tab w:val="left" w:pos="1332"/>
                    </w:tabs>
                    <w:spacing w:line="360" w:lineRule="auto"/>
                    <w:jc w:val="center"/>
                    <w:rPr>
                      <w:rFonts w:ascii="宋体"/>
                      <w:szCs w:val="21"/>
                    </w:rPr>
                  </w:pPr>
                  <w:r>
                    <w:rPr>
                      <w:rFonts w:hint="eastAsia" w:ascii="宋体"/>
                      <w:szCs w:val="21"/>
                    </w:rPr>
                    <w:t>8</w:t>
                  </w:r>
                </w:p>
              </w:tc>
              <w:tc>
                <w:tcPr>
                  <w:tcW w:w="1822" w:type="dxa"/>
                  <w:tcBorders>
                    <w:top w:val="single" w:color="000000" w:sz="4" w:space="0"/>
                    <w:left w:val="single" w:color="000000" w:sz="4" w:space="0"/>
                    <w:bottom w:val="single" w:color="000000" w:sz="4" w:space="0"/>
                    <w:right w:val="single" w:color="000000" w:sz="4" w:space="0"/>
                  </w:tcBorders>
                  <w:vAlign w:val="center"/>
                </w:tcPr>
                <w:p w14:paraId="78B7D8CB">
                  <w:pPr>
                    <w:tabs>
                      <w:tab w:val="left" w:pos="1332"/>
                    </w:tabs>
                    <w:spacing w:line="360" w:lineRule="auto"/>
                    <w:rPr>
                      <w:rFonts w:ascii="宋体"/>
                      <w:szCs w:val="21"/>
                    </w:rPr>
                  </w:pPr>
                  <w:r>
                    <w:rPr>
                      <w:rFonts w:hint="eastAsia" w:ascii="宋体"/>
                      <w:szCs w:val="21"/>
                    </w:rPr>
                    <w:t>塑料给排水管</w:t>
                  </w:r>
                </w:p>
              </w:tc>
              <w:tc>
                <w:tcPr>
                  <w:tcW w:w="1355" w:type="dxa"/>
                  <w:tcBorders>
                    <w:top w:val="single" w:color="000000" w:sz="4" w:space="0"/>
                    <w:left w:val="single" w:color="000000" w:sz="4" w:space="0"/>
                    <w:bottom w:val="single" w:color="000000" w:sz="4" w:space="0"/>
                    <w:right w:val="single" w:color="000000" w:sz="4" w:space="0"/>
                  </w:tcBorders>
                  <w:vAlign w:val="center"/>
                </w:tcPr>
                <w:p w14:paraId="70AF57B6">
                  <w:pPr>
                    <w:tabs>
                      <w:tab w:val="left" w:pos="1332"/>
                    </w:tabs>
                    <w:spacing w:line="360" w:lineRule="auto"/>
                    <w:rPr>
                      <w:rFonts w:ascii="宋体"/>
                      <w:szCs w:val="21"/>
                    </w:rPr>
                  </w:pPr>
                  <w:bookmarkStart w:id="0" w:name="OLE_LINK1"/>
                  <w:r>
                    <w:rPr>
                      <w:rFonts w:hint="eastAsia" w:ascii="宋体"/>
                      <w:szCs w:val="21"/>
                    </w:rPr>
                    <w:t>所有规格</w:t>
                  </w:r>
                  <w:bookmarkEnd w:id="0"/>
                </w:p>
              </w:tc>
              <w:tc>
                <w:tcPr>
                  <w:tcW w:w="3563" w:type="dxa"/>
                  <w:tcBorders>
                    <w:top w:val="single" w:color="000000" w:sz="4" w:space="0"/>
                    <w:left w:val="single" w:color="000000" w:sz="4" w:space="0"/>
                    <w:bottom w:val="single" w:color="000000" w:sz="4" w:space="0"/>
                    <w:right w:val="single" w:color="000000" w:sz="4" w:space="0"/>
                  </w:tcBorders>
                  <w:vAlign w:val="center"/>
                </w:tcPr>
                <w:p w14:paraId="06B89439">
                  <w:pPr>
                    <w:tabs>
                      <w:tab w:val="left" w:pos="1332"/>
                    </w:tabs>
                    <w:spacing w:line="360" w:lineRule="auto"/>
                    <w:rPr>
                      <w:rFonts w:ascii="宋体"/>
                      <w:szCs w:val="21"/>
                    </w:rPr>
                  </w:pPr>
                  <w:r>
                    <w:rPr>
                      <w:rFonts w:hint="eastAsia" w:ascii="宋体"/>
                      <w:szCs w:val="21"/>
                    </w:rPr>
                    <w:t>浙江“伟星”广东“联塑”武汉“金牛”</w:t>
                  </w:r>
                </w:p>
              </w:tc>
              <w:tc>
                <w:tcPr>
                  <w:tcW w:w="1933" w:type="dxa"/>
                  <w:tcBorders>
                    <w:top w:val="single" w:color="000000" w:sz="4" w:space="0"/>
                    <w:left w:val="single" w:color="000000" w:sz="4" w:space="0"/>
                    <w:bottom w:val="single" w:color="000000" w:sz="4" w:space="0"/>
                    <w:right w:val="single" w:color="000000" w:sz="4" w:space="0"/>
                  </w:tcBorders>
                  <w:vAlign w:val="center"/>
                </w:tcPr>
                <w:p w14:paraId="08109D1D">
                  <w:pPr>
                    <w:tabs>
                      <w:tab w:val="left" w:pos="1332"/>
                    </w:tabs>
                    <w:spacing w:line="360" w:lineRule="auto"/>
                    <w:ind w:firstLine="420" w:firstLineChars="200"/>
                    <w:rPr>
                      <w:rFonts w:ascii="宋体"/>
                      <w:szCs w:val="21"/>
                    </w:rPr>
                  </w:pPr>
                </w:p>
              </w:tc>
            </w:tr>
            <w:tr w14:paraId="25248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685" w:type="dxa"/>
                  <w:tcBorders>
                    <w:top w:val="single" w:color="000000" w:sz="4" w:space="0"/>
                    <w:left w:val="single" w:color="000000" w:sz="4" w:space="0"/>
                    <w:bottom w:val="single" w:color="000000" w:sz="4" w:space="0"/>
                    <w:right w:val="single" w:color="000000" w:sz="4" w:space="0"/>
                  </w:tcBorders>
                  <w:vAlign w:val="center"/>
                </w:tcPr>
                <w:p w14:paraId="0B010608">
                  <w:pPr>
                    <w:tabs>
                      <w:tab w:val="left" w:pos="1332"/>
                    </w:tabs>
                    <w:spacing w:line="360" w:lineRule="auto"/>
                    <w:jc w:val="center"/>
                    <w:rPr>
                      <w:rFonts w:ascii="宋体"/>
                      <w:szCs w:val="21"/>
                    </w:rPr>
                  </w:pPr>
                  <w:r>
                    <w:rPr>
                      <w:rFonts w:hint="eastAsia" w:ascii="宋体"/>
                      <w:szCs w:val="21"/>
                    </w:rPr>
                    <w:t>9</w:t>
                  </w:r>
                </w:p>
              </w:tc>
              <w:tc>
                <w:tcPr>
                  <w:tcW w:w="1822" w:type="dxa"/>
                  <w:tcBorders>
                    <w:top w:val="single" w:color="000000" w:sz="4" w:space="0"/>
                    <w:left w:val="single" w:color="000000" w:sz="4" w:space="0"/>
                    <w:bottom w:val="single" w:color="000000" w:sz="4" w:space="0"/>
                    <w:right w:val="single" w:color="000000" w:sz="4" w:space="0"/>
                  </w:tcBorders>
                  <w:vAlign w:val="center"/>
                </w:tcPr>
                <w:p w14:paraId="34FE3766">
                  <w:pPr>
                    <w:tabs>
                      <w:tab w:val="left" w:pos="1332"/>
                    </w:tabs>
                    <w:spacing w:line="360" w:lineRule="auto"/>
                    <w:rPr>
                      <w:rFonts w:ascii="宋体"/>
                      <w:szCs w:val="21"/>
                    </w:rPr>
                  </w:pPr>
                  <w:r>
                    <w:rPr>
                      <w:rFonts w:hint="eastAsia" w:ascii="宋体"/>
                      <w:szCs w:val="21"/>
                    </w:rPr>
                    <w:t>弱电线缆</w:t>
                  </w:r>
                </w:p>
              </w:tc>
              <w:tc>
                <w:tcPr>
                  <w:tcW w:w="1355" w:type="dxa"/>
                  <w:tcBorders>
                    <w:top w:val="single" w:color="000000" w:sz="4" w:space="0"/>
                    <w:left w:val="single" w:color="000000" w:sz="4" w:space="0"/>
                    <w:bottom w:val="single" w:color="000000" w:sz="4" w:space="0"/>
                    <w:right w:val="single" w:color="000000" w:sz="4" w:space="0"/>
                  </w:tcBorders>
                  <w:vAlign w:val="center"/>
                </w:tcPr>
                <w:p w14:paraId="59B7C6DD">
                  <w:pPr>
                    <w:tabs>
                      <w:tab w:val="left" w:pos="1332"/>
                    </w:tabs>
                    <w:spacing w:line="360" w:lineRule="auto"/>
                    <w:rPr>
                      <w:rFonts w:ascii="宋体"/>
                      <w:szCs w:val="21"/>
                    </w:rPr>
                  </w:pPr>
                  <w:r>
                    <w:rPr>
                      <w:rFonts w:hint="eastAsia" w:ascii="宋体"/>
                      <w:szCs w:val="21"/>
                    </w:rPr>
                    <w:t>所有规格</w:t>
                  </w:r>
                </w:p>
              </w:tc>
              <w:tc>
                <w:tcPr>
                  <w:tcW w:w="3563" w:type="dxa"/>
                  <w:tcBorders>
                    <w:top w:val="single" w:color="000000" w:sz="4" w:space="0"/>
                    <w:left w:val="single" w:color="000000" w:sz="4" w:space="0"/>
                    <w:bottom w:val="single" w:color="000000" w:sz="4" w:space="0"/>
                    <w:right w:val="single" w:color="000000" w:sz="4" w:space="0"/>
                  </w:tcBorders>
                  <w:vAlign w:val="center"/>
                </w:tcPr>
                <w:p w14:paraId="2324C919">
                  <w:pPr>
                    <w:tabs>
                      <w:tab w:val="left" w:pos="1332"/>
                    </w:tabs>
                    <w:spacing w:line="360" w:lineRule="auto"/>
                    <w:rPr>
                      <w:rFonts w:ascii="宋体"/>
                      <w:szCs w:val="21"/>
                    </w:rPr>
                  </w:pPr>
                  <w:bookmarkStart w:id="1" w:name="OLE_LINK2"/>
                  <w:r>
                    <w:rPr>
                      <w:rFonts w:hint="eastAsia" w:ascii="宋体"/>
                      <w:szCs w:val="21"/>
                    </w:rPr>
                    <w:t>罗格朗、</w:t>
                  </w:r>
                  <w:r>
                    <w:rPr>
                      <w:rFonts w:hint="eastAsia" w:ascii="宋体"/>
                      <w:szCs w:val="21"/>
                      <w:lang w:val="en-US" w:eastAsia="zh-CN"/>
                    </w:rPr>
                    <w:t>天诚</w:t>
                  </w:r>
                  <w:r>
                    <w:rPr>
                      <w:rFonts w:hint="eastAsia" w:ascii="宋体"/>
                      <w:szCs w:val="21"/>
                    </w:rPr>
                    <w:t>、</w:t>
                  </w:r>
                  <w:bookmarkEnd w:id="1"/>
                  <w:r>
                    <w:rPr>
                      <w:rFonts w:hint="eastAsia" w:ascii="宋体"/>
                      <w:szCs w:val="21"/>
                      <w:lang w:val="en-US" w:eastAsia="zh-CN"/>
                    </w:rPr>
                    <w:t>帝一、联通</w:t>
                  </w:r>
                </w:p>
              </w:tc>
              <w:tc>
                <w:tcPr>
                  <w:tcW w:w="1933" w:type="dxa"/>
                  <w:tcBorders>
                    <w:top w:val="single" w:color="000000" w:sz="4" w:space="0"/>
                    <w:left w:val="single" w:color="000000" w:sz="4" w:space="0"/>
                    <w:bottom w:val="single" w:color="000000" w:sz="4" w:space="0"/>
                    <w:right w:val="single" w:color="000000" w:sz="4" w:space="0"/>
                  </w:tcBorders>
                  <w:vAlign w:val="center"/>
                </w:tcPr>
                <w:p w14:paraId="15F52F6C">
                  <w:pPr>
                    <w:tabs>
                      <w:tab w:val="left" w:pos="1332"/>
                    </w:tabs>
                    <w:spacing w:line="360" w:lineRule="auto"/>
                    <w:ind w:firstLine="420" w:firstLineChars="200"/>
                    <w:rPr>
                      <w:rFonts w:ascii="宋体"/>
                      <w:szCs w:val="21"/>
                    </w:rPr>
                  </w:pPr>
                </w:p>
              </w:tc>
            </w:tr>
            <w:tr w14:paraId="0826B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685" w:type="dxa"/>
                  <w:tcBorders>
                    <w:top w:val="single" w:color="000000" w:sz="4" w:space="0"/>
                    <w:left w:val="single" w:color="000000" w:sz="4" w:space="0"/>
                    <w:bottom w:val="single" w:color="000000" w:sz="4" w:space="0"/>
                    <w:right w:val="single" w:color="000000" w:sz="4" w:space="0"/>
                  </w:tcBorders>
                  <w:vAlign w:val="center"/>
                </w:tcPr>
                <w:p w14:paraId="0F46FEA4">
                  <w:pPr>
                    <w:tabs>
                      <w:tab w:val="left" w:pos="1332"/>
                    </w:tabs>
                    <w:spacing w:line="360" w:lineRule="auto"/>
                    <w:jc w:val="center"/>
                    <w:rPr>
                      <w:rFonts w:ascii="宋体"/>
                      <w:szCs w:val="21"/>
                    </w:rPr>
                  </w:pPr>
                  <w:r>
                    <w:rPr>
                      <w:rFonts w:hint="eastAsia" w:ascii="宋体"/>
                      <w:szCs w:val="21"/>
                    </w:rPr>
                    <w:t>10</w:t>
                  </w:r>
                </w:p>
              </w:tc>
              <w:tc>
                <w:tcPr>
                  <w:tcW w:w="1822" w:type="dxa"/>
                  <w:tcBorders>
                    <w:top w:val="single" w:color="000000" w:sz="4" w:space="0"/>
                    <w:left w:val="single" w:color="000000" w:sz="4" w:space="0"/>
                    <w:bottom w:val="single" w:color="000000" w:sz="4" w:space="0"/>
                    <w:right w:val="single" w:color="000000" w:sz="4" w:space="0"/>
                  </w:tcBorders>
                  <w:vAlign w:val="center"/>
                </w:tcPr>
                <w:p w14:paraId="5E8DE7AA">
                  <w:pPr>
                    <w:tabs>
                      <w:tab w:val="left" w:pos="1332"/>
                    </w:tabs>
                    <w:spacing w:line="360" w:lineRule="auto"/>
                    <w:rPr>
                      <w:rFonts w:ascii="宋体"/>
                      <w:szCs w:val="21"/>
                    </w:rPr>
                  </w:pPr>
                  <w:r>
                    <w:rPr>
                      <w:rFonts w:hint="eastAsia" w:ascii="宋体"/>
                      <w:szCs w:val="21"/>
                    </w:rPr>
                    <w:t>综合布线系统（面板、模块、双绞线、光纤、光缆、网络跳线、光纤跳线、尾纤、配线架、理线器、跳线架）</w:t>
                  </w:r>
                </w:p>
              </w:tc>
              <w:tc>
                <w:tcPr>
                  <w:tcW w:w="1355" w:type="dxa"/>
                  <w:tcBorders>
                    <w:top w:val="single" w:color="000000" w:sz="4" w:space="0"/>
                    <w:left w:val="single" w:color="000000" w:sz="4" w:space="0"/>
                    <w:bottom w:val="single" w:color="000000" w:sz="4" w:space="0"/>
                    <w:right w:val="single" w:color="000000" w:sz="4" w:space="0"/>
                  </w:tcBorders>
                  <w:vAlign w:val="center"/>
                </w:tcPr>
                <w:p w14:paraId="4ADE6316">
                  <w:pPr>
                    <w:tabs>
                      <w:tab w:val="left" w:pos="1332"/>
                    </w:tabs>
                    <w:spacing w:line="360" w:lineRule="auto"/>
                    <w:rPr>
                      <w:rFonts w:ascii="宋体"/>
                      <w:szCs w:val="21"/>
                    </w:rPr>
                  </w:pPr>
                  <w:r>
                    <w:rPr>
                      <w:rFonts w:hint="eastAsia" w:ascii="宋体"/>
                      <w:szCs w:val="21"/>
                    </w:rPr>
                    <w:t>所有规格</w:t>
                  </w:r>
                </w:p>
              </w:tc>
              <w:tc>
                <w:tcPr>
                  <w:tcW w:w="3563" w:type="dxa"/>
                  <w:tcBorders>
                    <w:top w:val="single" w:color="000000" w:sz="4" w:space="0"/>
                    <w:left w:val="single" w:color="000000" w:sz="4" w:space="0"/>
                    <w:bottom w:val="single" w:color="000000" w:sz="4" w:space="0"/>
                    <w:right w:val="single" w:color="000000" w:sz="4" w:space="0"/>
                  </w:tcBorders>
                  <w:vAlign w:val="center"/>
                </w:tcPr>
                <w:p w14:paraId="5344014A">
                  <w:pPr>
                    <w:tabs>
                      <w:tab w:val="left" w:pos="1332"/>
                    </w:tabs>
                    <w:spacing w:line="360" w:lineRule="auto"/>
                    <w:rPr>
                      <w:rFonts w:ascii="宋体"/>
                      <w:szCs w:val="21"/>
                    </w:rPr>
                  </w:pPr>
                  <w:r>
                    <w:rPr>
                      <w:rFonts w:hint="eastAsia" w:ascii="宋体"/>
                      <w:szCs w:val="21"/>
                    </w:rPr>
                    <w:t>罗格朗、奥亿普、厚德揽胜</w:t>
                  </w:r>
                </w:p>
              </w:tc>
              <w:tc>
                <w:tcPr>
                  <w:tcW w:w="1933" w:type="dxa"/>
                  <w:tcBorders>
                    <w:top w:val="single" w:color="000000" w:sz="4" w:space="0"/>
                    <w:left w:val="single" w:color="000000" w:sz="4" w:space="0"/>
                    <w:bottom w:val="single" w:color="000000" w:sz="4" w:space="0"/>
                    <w:right w:val="single" w:color="000000" w:sz="4" w:space="0"/>
                  </w:tcBorders>
                  <w:vAlign w:val="center"/>
                </w:tcPr>
                <w:p w14:paraId="76728427">
                  <w:pPr>
                    <w:tabs>
                      <w:tab w:val="left" w:pos="1332"/>
                    </w:tabs>
                    <w:spacing w:line="360" w:lineRule="auto"/>
                    <w:ind w:firstLine="420" w:firstLineChars="200"/>
                    <w:rPr>
                      <w:rFonts w:ascii="宋体"/>
                      <w:szCs w:val="21"/>
                    </w:rPr>
                  </w:pPr>
                </w:p>
              </w:tc>
            </w:tr>
            <w:tr w14:paraId="7F56B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685" w:type="dxa"/>
                  <w:tcBorders>
                    <w:top w:val="single" w:color="000000" w:sz="4" w:space="0"/>
                    <w:left w:val="single" w:color="000000" w:sz="4" w:space="0"/>
                    <w:bottom w:val="single" w:color="000000" w:sz="4" w:space="0"/>
                    <w:right w:val="single" w:color="000000" w:sz="4" w:space="0"/>
                  </w:tcBorders>
                  <w:vAlign w:val="center"/>
                </w:tcPr>
                <w:p w14:paraId="355C57F5">
                  <w:pPr>
                    <w:tabs>
                      <w:tab w:val="left" w:pos="1332"/>
                    </w:tabs>
                    <w:spacing w:line="360" w:lineRule="auto"/>
                    <w:jc w:val="center"/>
                    <w:rPr>
                      <w:rFonts w:ascii="宋体"/>
                      <w:szCs w:val="21"/>
                    </w:rPr>
                  </w:pPr>
                  <w:r>
                    <w:rPr>
                      <w:rFonts w:hint="eastAsia" w:ascii="宋体"/>
                      <w:szCs w:val="21"/>
                    </w:rPr>
                    <w:t>11</w:t>
                  </w:r>
                </w:p>
              </w:tc>
              <w:tc>
                <w:tcPr>
                  <w:tcW w:w="1822" w:type="dxa"/>
                  <w:tcBorders>
                    <w:top w:val="single" w:color="000000" w:sz="4" w:space="0"/>
                    <w:left w:val="single" w:color="000000" w:sz="4" w:space="0"/>
                    <w:bottom w:val="single" w:color="000000" w:sz="4" w:space="0"/>
                    <w:right w:val="single" w:color="000000" w:sz="4" w:space="0"/>
                  </w:tcBorders>
                  <w:vAlign w:val="center"/>
                </w:tcPr>
                <w:p w14:paraId="78BA3497">
                  <w:pPr>
                    <w:tabs>
                      <w:tab w:val="left" w:pos="1332"/>
                    </w:tabs>
                    <w:spacing w:line="360" w:lineRule="auto"/>
                    <w:rPr>
                      <w:rFonts w:ascii="宋体"/>
                      <w:szCs w:val="21"/>
                    </w:rPr>
                  </w:pPr>
                  <w:r>
                    <w:rPr>
                      <w:rFonts w:hint="eastAsia" w:ascii="宋体"/>
                      <w:szCs w:val="21"/>
                    </w:rPr>
                    <w:t>KBG/JDG管</w:t>
                  </w:r>
                </w:p>
              </w:tc>
              <w:tc>
                <w:tcPr>
                  <w:tcW w:w="1355" w:type="dxa"/>
                  <w:tcBorders>
                    <w:top w:val="single" w:color="000000" w:sz="4" w:space="0"/>
                    <w:left w:val="single" w:color="000000" w:sz="4" w:space="0"/>
                    <w:bottom w:val="single" w:color="000000" w:sz="4" w:space="0"/>
                    <w:right w:val="single" w:color="000000" w:sz="4" w:space="0"/>
                  </w:tcBorders>
                  <w:vAlign w:val="center"/>
                </w:tcPr>
                <w:p w14:paraId="41723526">
                  <w:pPr>
                    <w:tabs>
                      <w:tab w:val="left" w:pos="1332"/>
                    </w:tabs>
                    <w:spacing w:line="360" w:lineRule="auto"/>
                    <w:rPr>
                      <w:rFonts w:ascii="宋体"/>
                      <w:szCs w:val="21"/>
                    </w:rPr>
                  </w:pPr>
                  <w:r>
                    <w:rPr>
                      <w:rFonts w:hint="eastAsia" w:ascii="宋体"/>
                      <w:szCs w:val="21"/>
                    </w:rPr>
                    <w:t>所有规格</w:t>
                  </w:r>
                </w:p>
              </w:tc>
              <w:tc>
                <w:tcPr>
                  <w:tcW w:w="3563" w:type="dxa"/>
                  <w:tcBorders>
                    <w:top w:val="single" w:color="000000" w:sz="4" w:space="0"/>
                    <w:left w:val="single" w:color="000000" w:sz="4" w:space="0"/>
                    <w:bottom w:val="single" w:color="000000" w:sz="4" w:space="0"/>
                    <w:right w:val="single" w:color="000000" w:sz="4" w:space="0"/>
                  </w:tcBorders>
                  <w:vAlign w:val="center"/>
                </w:tcPr>
                <w:p w14:paraId="62C88BC8">
                  <w:pPr>
                    <w:tabs>
                      <w:tab w:val="left" w:pos="1332"/>
                    </w:tabs>
                    <w:spacing w:line="360" w:lineRule="auto"/>
                    <w:ind w:firstLine="420" w:firstLineChars="200"/>
                    <w:rPr>
                      <w:rFonts w:ascii="宋体"/>
                      <w:szCs w:val="21"/>
                    </w:rPr>
                  </w:pPr>
                  <w:r>
                    <w:rPr>
                      <w:rFonts w:hint="eastAsia" w:ascii="宋体"/>
                      <w:szCs w:val="21"/>
                    </w:rPr>
                    <w:t>亿泰、申捷、泰瑞安</w:t>
                  </w:r>
                </w:p>
              </w:tc>
              <w:tc>
                <w:tcPr>
                  <w:tcW w:w="1933" w:type="dxa"/>
                  <w:tcBorders>
                    <w:top w:val="single" w:color="000000" w:sz="4" w:space="0"/>
                    <w:left w:val="single" w:color="000000" w:sz="4" w:space="0"/>
                    <w:bottom w:val="single" w:color="000000" w:sz="4" w:space="0"/>
                    <w:right w:val="single" w:color="000000" w:sz="4" w:space="0"/>
                  </w:tcBorders>
                  <w:vAlign w:val="center"/>
                </w:tcPr>
                <w:p w14:paraId="5829ED6E">
                  <w:pPr>
                    <w:tabs>
                      <w:tab w:val="left" w:pos="1332"/>
                    </w:tabs>
                    <w:spacing w:line="360" w:lineRule="auto"/>
                    <w:ind w:firstLine="420" w:firstLineChars="200"/>
                    <w:rPr>
                      <w:rFonts w:ascii="宋体"/>
                      <w:szCs w:val="21"/>
                    </w:rPr>
                  </w:pPr>
                </w:p>
              </w:tc>
            </w:tr>
            <w:tr w14:paraId="48D82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685" w:type="dxa"/>
                  <w:tcBorders>
                    <w:top w:val="single" w:color="000000" w:sz="4" w:space="0"/>
                    <w:left w:val="single" w:color="000000" w:sz="4" w:space="0"/>
                    <w:bottom w:val="single" w:color="000000" w:sz="4" w:space="0"/>
                    <w:right w:val="single" w:color="000000" w:sz="4" w:space="0"/>
                  </w:tcBorders>
                  <w:vAlign w:val="center"/>
                </w:tcPr>
                <w:p w14:paraId="7C5E39ED">
                  <w:pPr>
                    <w:tabs>
                      <w:tab w:val="left" w:pos="1332"/>
                    </w:tabs>
                    <w:spacing w:line="360" w:lineRule="auto"/>
                    <w:jc w:val="center"/>
                    <w:rPr>
                      <w:rFonts w:ascii="宋体"/>
                      <w:szCs w:val="21"/>
                    </w:rPr>
                  </w:pPr>
                  <w:r>
                    <w:rPr>
                      <w:rFonts w:hint="eastAsia" w:ascii="宋体"/>
                      <w:szCs w:val="21"/>
                    </w:rPr>
                    <w:t>1</w:t>
                  </w:r>
                  <w:r>
                    <w:rPr>
                      <w:rFonts w:hint="eastAsia" w:ascii="宋体"/>
                      <w:szCs w:val="21"/>
                      <w:lang w:val="en-US" w:eastAsia="zh-CN"/>
                    </w:rPr>
                    <w:t>2</w:t>
                  </w:r>
                </w:p>
              </w:tc>
              <w:tc>
                <w:tcPr>
                  <w:tcW w:w="1822" w:type="dxa"/>
                  <w:tcBorders>
                    <w:top w:val="single" w:color="000000" w:sz="4" w:space="0"/>
                    <w:left w:val="single" w:color="000000" w:sz="4" w:space="0"/>
                    <w:bottom w:val="single" w:color="000000" w:sz="4" w:space="0"/>
                    <w:right w:val="single" w:color="000000" w:sz="4" w:space="0"/>
                  </w:tcBorders>
                  <w:vAlign w:val="center"/>
                </w:tcPr>
                <w:p w14:paraId="0CB45938">
                  <w:pPr>
                    <w:tabs>
                      <w:tab w:val="left" w:pos="1332"/>
                    </w:tabs>
                    <w:spacing w:line="360" w:lineRule="auto"/>
                    <w:rPr>
                      <w:rFonts w:ascii="宋体"/>
                      <w:szCs w:val="21"/>
                    </w:rPr>
                  </w:pPr>
                  <w:r>
                    <w:rPr>
                      <w:rFonts w:hint="eastAsia" w:ascii="宋体"/>
                      <w:szCs w:val="21"/>
                    </w:rPr>
                    <w:t>弱电机柜</w:t>
                  </w:r>
                </w:p>
              </w:tc>
              <w:tc>
                <w:tcPr>
                  <w:tcW w:w="1355" w:type="dxa"/>
                  <w:tcBorders>
                    <w:top w:val="single" w:color="000000" w:sz="4" w:space="0"/>
                    <w:left w:val="single" w:color="000000" w:sz="4" w:space="0"/>
                    <w:bottom w:val="single" w:color="000000" w:sz="4" w:space="0"/>
                    <w:right w:val="single" w:color="000000" w:sz="4" w:space="0"/>
                  </w:tcBorders>
                  <w:vAlign w:val="center"/>
                </w:tcPr>
                <w:p w14:paraId="7E2C0A63">
                  <w:pPr>
                    <w:tabs>
                      <w:tab w:val="left" w:pos="1332"/>
                    </w:tabs>
                    <w:spacing w:line="360" w:lineRule="auto"/>
                    <w:rPr>
                      <w:rFonts w:ascii="宋体"/>
                      <w:szCs w:val="21"/>
                    </w:rPr>
                  </w:pPr>
                  <w:r>
                    <w:rPr>
                      <w:rFonts w:hint="eastAsia" w:ascii="宋体"/>
                      <w:szCs w:val="21"/>
                    </w:rPr>
                    <w:t>所有规格</w:t>
                  </w:r>
                </w:p>
              </w:tc>
              <w:tc>
                <w:tcPr>
                  <w:tcW w:w="3563" w:type="dxa"/>
                  <w:tcBorders>
                    <w:top w:val="single" w:color="000000" w:sz="4" w:space="0"/>
                    <w:left w:val="single" w:color="000000" w:sz="4" w:space="0"/>
                    <w:bottom w:val="single" w:color="000000" w:sz="4" w:space="0"/>
                    <w:right w:val="single" w:color="000000" w:sz="4" w:space="0"/>
                  </w:tcBorders>
                  <w:vAlign w:val="center"/>
                </w:tcPr>
                <w:p w14:paraId="7EA13ABD">
                  <w:pPr>
                    <w:tabs>
                      <w:tab w:val="left" w:pos="1332"/>
                    </w:tabs>
                    <w:spacing w:line="360" w:lineRule="auto"/>
                    <w:ind w:firstLine="420" w:firstLineChars="200"/>
                    <w:rPr>
                      <w:rFonts w:ascii="宋体"/>
                      <w:szCs w:val="21"/>
                    </w:rPr>
                  </w:pPr>
                  <w:r>
                    <w:rPr>
                      <w:rFonts w:hint="eastAsia" w:ascii="宋体"/>
                      <w:szCs w:val="21"/>
                    </w:rPr>
                    <w:t>百盛、一舟、图腾</w:t>
                  </w:r>
                </w:p>
              </w:tc>
              <w:tc>
                <w:tcPr>
                  <w:tcW w:w="1933" w:type="dxa"/>
                  <w:tcBorders>
                    <w:top w:val="single" w:color="000000" w:sz="4" w:space="0"/>
                    <w:left w:val="single" w:color="000000" w:sz="4" w:space="0"/>
                    <w:bottom w:val="single" w:color="000000" w:sz="4" w:space="0"/>
                    <w:right w:val="single" w:color="000000" w:sz="4" w:space="0"/>
                  </w:tcBorders>
                  <w:vAlign w:val="center"/>
                </w:tcPr>
                <w:p w14:paraId="09070778">
                  <w:pPr>
                    <w:tabs>
                      <w:tab w:val="left" w:pos="1332"/>
                    </w:tabs>
                    <w:spacing w:line="360" w:lineRule="auto"/>
                    <w:ind w:firstLine="420" w:firstLineChars="200"/>
                    <w:rPr>
                      <w:rFonts w:ascii="宋体"/>
                      <w:szCs w:val="21"/>
                    </w:rPr>
                  </w:pPr>
                </w:p>
              </w:tc>
            </w:tr>
            <w:tr w14:paraId="5D588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685" w:type="dxa"/>
                  <w:tcBorders>
                    <w:top w:val="single" w:color="000000" w:sz="4" w:space="0"/>
                    <w:left w:val="single" w:color="000000" w:sz="4" w:space="0"/>
                    <w:bottom w:val="single" w:color="000000" w:sz="4" w:space="0"/>
                    <w:right w:val="single" w:color="000000" w:sz="4" w:space="0"/>
                  </w:tcBorders>
                  <w:vAlign w:val="center"/>
                </w:tcPr>
                <w:p w14:paraId="3372ABF2">
                  <w:pPr>
                    <w:tabs>
                      <w:tab w:val="left" w:pos="1332"/>
                    </w:tabs>
                    <w:spacing w:line="360" w:lineRule="auto"/>
                    <w:jc w:val="center"/>
                    <w:rPr>
                      <w:rFonts w:ascii="宋体"/>
                      <w:szCs w:val="21"/>
                    </w:rPr>
                  </w:pPr>
                  <w:r>
                    <w:rPr>
                      <w:rFonts w:hint="eastAsia" w:ascii="宋体"/>
                      <w:szCs w:val="21"/>
                    </w:rPr>
                    <w:t>1</w:t>
                  </w:r>
                  <w:r>
                    <w:rPr>
                      <w:rFonts w:hint="eastAsia" w:ascii="宋体"/>
                      <w:szCs w:val="21"/>
                      <w:lang w:val="en-US" w:eastAsia="zh-CN"/>
                    </w:rPr>
                    <w:t>3</w:t>
                  </w:r>
                </w:p>
              </w:tc>
              <w:tc>
                <w:tcPr>
                  <w:tcW w:w="1822" w:type="dxa"/>
                  <w:tcBorders>
                    <w:top w:val="single" w:color="000000" w:sz="4" w:space="0"/>
                    <w:left w:val="single" w:color="000000" w:sz="4" w:space="0"/>
                    <w:bottom w:val="single" w:color="000000" w:sz="4" w:space="0"/>
                    <w:right w:val="single" w:color="000000" w:sz="4" w:space="0"/>
                  </w:tcBorders>
                  <w:vAlign w:val="center"/>
                </w:tcPr>
                <w:p w14:paraId="328CB395">
                  <w:pPr>
                    <w:tabs>
                      <w:tab w:val="left" w:pos="1332"/>
                    </w:tabs>
                    <w:spacing w:line="360" w:lineRule="auto"/>
                    <w:rPr>
                      <w:rFonts w:ascii="宋体"/>
                      <w:szCs w:val="21"/>
                    </w:rPr>
                  </w:pPr>
                  <w:r>
                    <w:rPr>
                      <w:rFonts w:hint="eastAsia" w:ascii="宋体"/>
                      <w:szCs w:val="21"/>
                    </w:rPr>
                    <w:t>网络设备</w:t>
                  </w:r>
                </w:p>
              </w:tc>
              <w:tc>
                <w:tcPr>
                  <w:tcW w:w="1355" w:type="dxa"/>
                  <w:tcBorders>
                    <w:top w:val="single" w:color="000000" w:sz="4" w:space="0"/>
                    <w:left w:val="single" w:color="000000" w:sz="4" w:space="0"/>
                    <w:bottom w:val="single" w:color="000000" w:sz="4" w:space="0"/>
                    <w:right w:val="single" w:color="000000" w:sz="4" w:space="0"/>
                  </w:tcBorders>
                  <w:vAlign w:val="center"/>
                </w:tcPr>
                <w:p w14:paraId="3441D93A">
                  <w:pPr>
                    <w:tabs>
                      <w:tab w:val="left" w:pos="1332"/>
                    </w:tabs>
                    <w:spacing w:line="360" w:lineRule="auto"/>
                    <w:rPr>
                      <w:rFonts w:ascii="宋体"/>
                      <w:szCs w:val="21"/>
                    </w:rPr>
                  </w:pPr>
                  <w:r>
                    <w:rPr>
                      <w:rFonts w:hint="eastAsia" w:ascii="宋体"/>
                      <w:szCs w:val="21"/>
                    </w:rPr>
                    <w:t>所有规格</w:t>
                  </w:r>
                </w:p>
              </w:tc>
              <w:tc>
                <w:tcPr>
                  <w:tcW w:w="3563" w:type="dxa"/>
                  <w:tcBorders>
                    <w:top w:val="single" w:color="000000" w:sz="4" w:space="0"/>
                    <w:left w:val="single" w:color="000000" w:sz="4" w:space="0"/>
                    <w:bottom w:val="single" w:color="000000" w:sz="4" w:space="0"/>
                    <w:right w:val="single" w:color="000000" w:sz="4" w:space="0"/>
                  </w:tcBorders>
                  <w:vAlign w:val="center"/>
                </w:tcPr>
                <w:p w14:paraId="1199F107">
                  <w:pPr>
                    <w:tabs>
                      <w:tab w:val="left" w:pos="1332"/>
                    </w:tabs>
                    <w:spacing w:line="360" w:lineRule="auto"/>
                    <w:ind w:firstLine="420" w:firstLineChars="200"/>
                    <w:rPr>
                      <w:rFonts w:ascii="宋体"/>
                      <w:szCs w:val="21"/>
                    </w:rPr>
                  </w:pPr>
                  <w:r>
                    <w:rPr>
                      <w:rFonts w:hint="eastAsia" w:ascii="宋体"/>
                      <w:szCs w:val="21"/>
                    </w:rPr>
                    <w:t>锐捷、新华三、华为</w:t>
                  </w:r>
                </w:p>
              </w:tc>
              <w:tc>
                <w:tcPr>
                  <w:tcW w:w="1933" w:type="dxa"/>
                  <w:tcBorders>
                    <w:top w:val="single" w:color="000000" w:sz="4" w:space="0"/>
                    <w:left w:val="single" w:color="000000" w:sz="4" w:space="0"/>
                    <w:bottom w:val="single" w:color="000000" w:sz="4" w:space="0"/>
                    <w:right w:val="single" w:color="000000" w:sz="4" w:space="0"/>
                  </w:tcBorders>
                  <w:vAlign w:val="center"/>
                </w:tcPr>
                <w:p w14:paraId="4B4ACCA9">
                  <w:pPr>
                    <w:tabs>
                      <w:tab w:val="left" w:pos="1332"/>
                    </w:tabs>
                    <w:spacing w:line="360" w:lineRule="auto"/>
                    <w:ind w:firstLine="420" w:firstLineChars="200"/>
                    <w:rPr>
                      <w:rFonts w:ascii="宋体"/>
                      <w:szCs w:val="21"/>
                    </w:rPr>
                  </w:pPr>
                </w:p>
              </w:tc>
            </w:tr>
            <w:tr w14:paraId="63BEF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685" w:type="dxa"/>
                  <w:tcBorders>
                    <w:top w:val="single" w:color="000000" w:sz="4" w:space="0"/>
                    <w:left w:val="single" w:color="000000" w:sz="4" w:space="0"/>
                    <w:bottom w:val="single" w:color="000000" w:sz="4" w:space="0"/>
                    <w:right w:val="single" w:color="000000" w:sz="4" w:space="0"/>
                  </w:tcBorders>
                  <w:vAlign w:val="center"/>
                </w:tcPr>
                <w:p w14:paraId="32E66E6A">
                  <w:pPr>
                    <w:tabs>
                      <w:tab w:val="left" w:pos="1332"/>
                    </w:tabs>
                    <w:spacing w:line="360" w:lineRule="auto"/>
                    <w:jc w:val="center"/>
                    <w:rPr>
                      <w:rFonts w:ascii="宋体"/>
                      <w:szCs w:val="21"/>
                    </w:rPr>
                  </w:pPr>
                  <w:r>
                    <w:rPr>
                      <w:rFonts w:hint="eastAsia" w:ascii="宋体"/>
                      <w:szCs w:val="21"/>
                    </w:rPr>
                    <w:t>1</w:t>
                  </w:r>
                  <w:r>
                    <w:rPr>
                      <w:rFonts w:hint="eastAsia" w:ascii="宋体"/>
                      <w:szCs w:val="21"/>
                      <w:lang w:val="en-US" w:eastAsia="zh-CN"/>
                    </w:rPr>
                    <w:t>4</w:t>
                  </w:r>
                </w:p>
              </w:tc>
              <w:tc>
                <w:tcPr>
                  <w:tcW w:w="1822" w:type="dxa"/>
                  <w:tcBorders>
                    <w:top w:val="single" w:color="000000" w:sz="4" w:space="0"/>
                    <w:left w:val="single" w:color="000000" w:sz="4" w:space="0"/>
                    <w:bottom w:val="single" w:color="000000" w:sz="4" w:space="0"/>
                    <w:right w:val="single" w:color="000000" w:sz="4" w:space="0"/>
                  </w:tcBorders>
                  <w:vAlign w:val="center"/>
                </w:tcPr>
                <w:p w14:paraId="3C21D316">
                  <w:pPr>
                    <w:tabs>
                      <w:tab w:val="left" w:pos="1332"/>
                    </w:tabs>
                    <w:spacing w:line="360" w:lineRule="auto"/>
                    <w:rPr>
                      <w:rFonts w:ascii="宋体"/>
                      <w:szCs w:val="21"/>
                    </w:rPr>
                  </w:pPr>
                  <w:r>
                    <w:rPr>
                      <w:rFonts w:hint="eastAsia" w:ascii="宋体"/>
                      <w:szCs w:val="21"/>
                    </w:rPr>
                    <w:t>门禁一卡通</w:t>
                  </w:r>
                </w:p>
              </w:tc>
              <w:tc>
                <w:tcPr>
                  <w:tcW w:w="1355" w:type="dxa"/>
                  <w:tcBorders>
                    <w:top w:val="single" w:color="000000" w:sz="4" w:space="0"/>
                    <w:left w:val="single" w:color="000000" w:sz="4" w:space="0"/>
                    <w:bottom w:val="single" w:color="000000" w:sz="4" w:space="0"/>
                    <w:right w:val="single" w:color="000000" w:sz="4" w:space="0"/>
                  </w:tcBorders>
                  <w:vAlign w:val="center"/>
                </w:tcPr>
                <w:p w14:paraId="4659F15A">
                  <w:pPr>
                    <w:tabs>
                      <w:tab w:val="left" w:pos="1332"/>
                    </w:tabs>
                    <w:spacing w:line="360" w:lineRule="auto"/>
                    <w:rPr>
                      <w:rFonts w:ascii="宋体"/>
                      <w:szCs w:val="21"/>
                    </w:rPr>
                  </w:pPr>
                  <w:r>
                    <w:rPr>
                      <w:rFonts w:hint="eastAsia" w:ascii="宋体"/>
                      <w:szCs w:val="21"/>
                    </w:rPr>
                    <w:t>所有规格</w:t>
                  </w:r>
                </w:p>
              </w:tc>
              <w:tc>
                <w:tcPr>
                  <w:tcW w:w="3563" w:type="dxa"/>
                  <w:tcBorders>
                    <w:top w:val="single" w:color="000000" w:sz="4" w:space="0"/>
                    <w:left w:val="single" w:color="000000" w:sz="4" w:space="0"/>
                    <w:bottom w:val="single" w:color="000000" w:sz="4" w:space="0"/>
                    <w:right w:val="single" w:color="000000" w:sz="4" w:space="0"/>
                  </w:tcBorders>
                  <w:vAlign w:val="center"/>
                </w:tcPr>
                <w:p w14:paraId="49F1AACB">
                  <w:pPr>
                    <w:tabs>
                      <w:tab w:val="left" w:pos="1332"/>
                    </w:tabs>
                    <w:spacing w:line="360" w:lineRule="auto"/>
                    <w:ind w:firstLine="420" w:firstLineChars="200"/>
                    <w:rPr>
                      <w:rFonts w:ascii="宋体"/>
                      <w:szCs w:val="21"/>
                    </w:rPr>
                  </w:pPr>
                  <w:r>
                    <w:rPr>
                      <w:rFonts w:hint="eastAsia" w:ascii="宋体"/>
                      <w:szCs w:val="21"/>
                    </w:rPr>
                    <w:t>道尔、海康、大华</w:t>
                  </w:r>
                </w:p>
              </w:tc>
              <w:tc>
                <w:tcPr>
                  <w:tcW w:w="1933" w:type="dxa"/>
                  <w:tcBorders>
                    <w:top w:val="single" w:color="000000" w:sz="4" w:space="0"/>
                    <w:left w:val="single" w:color="000000" w:sz="4" w:space="0"/>
                    <w:bottom w:val="single" w:color="000000" w:sz="4" w:space="0"/>
                    <w:right w:val="single" w:color="000000" w:sz="4" w:space="0"/>
                  </w:tcBorders>
                  <w:vAlign w:val="center"/>
                </w:tcPr>
                <w:p w14:paraId="68280D7E">
                  <w:pPr>
                    <w:tabs>
                      <w:tab w:val="left" w:pos="1332"/>
                    </w:tabs>
                    <w:spacing w:line="360" w:lineRule="auto"/>
                    <w:ind w:firstLine="420" w:firstLineChars="200"/>
                    <w:rPr>
                      <w:rFonts w:ascii="宋体"/>
                      <w:szCs w:val="21"/>
                    </w:rPr>
                  </w:pPr>
                </w:p>
              </w:tc>
            </w:tr>
            <w:tr w14:paraId="0196E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685" w:type="dxa"/>
                  <w:tcBorders>
                    <w:top w:val="single" w:color="000000" w:sz="4" w:space="0"/>
                    <w:left w:val="single" w:color="000000" w:sz="4" w:space="0"/>
                    <w:bottom w:val="single" w:color="000000" w:sz="4" w:space="0"/>
                    <w:right w:val="single" w:color="000000" w:sz="4" w:space="0"/>
                  </w:tcBorders>
                  <w:vAlign w:val="center"/>
                </w:tcPr>
                <w:p w14:paraId="3CCEE256">
                  <w:pPr>
                    <w:tabs>
                      <w:tab w:val="left" w:pos="1332"/>
                    </w:tabs>
                    <w:spacing w:line="360" w:lineRule="auto"/>
                    <w:jc w:val="center"/>
                    <w:rPr>
                      <w:rFonts w:hint="eastAsia" w:ascii="宋体" w:eastAsia="宋体"/>
                      <w:szCs w:val="21"/>
                      <w:lang w:eastAsia="zh-CN"/>
                    </w:rPr>
                  </w:pPr>
                  <w:r>
                    <w:rPr>
                      <w:rFonts w:hint="eastAsia" w:ascii="宋体"/>
                      <w:szCs w:val="21"/>
                    </w:rPr>
                    <w:t>1</w:t>
                  </w:r>
                  <w:r>
                    <w:rPr>
                      <w:rFonts w:hint="eastAsia" w:ascii="宋体"/>
                      <w:szCs w:val="21"/>
                      <w:lang w:val="en-US" w:eastAsia="zh-CN"/>
                    </w:rPr>
                    <w:t>5</w:t>
                  </w:r>
                </w:p>
              </w:tc>
              <w:tc>
                <w:tcPr>
                  <w:tcW w:w="1822" w:type="dxa"/>
                  <w:tcBorders>
                    <w:top w:val="single" w:color="000000" w:sz="4" w:space="0"/>
                    <w:left w:val="single" w:color="000000" w:sz="4" w:space="0"/>
                    <w:bottom w:val="single" w:color="000000" w:sz="4" w:space="0"/>
                    <w:right w:val="single" w:color="000000" w:sz="4" w:space="0"/>
                  </w:tcBorders>
                  <w:vAlign w:val="center"/>
                </w:tcPr>
                <w:p w14:paraId="71EA77E8">
                  <w:pPr>
                    <w:tabs>
                      <w:tab w:val="left" w:pos="1332"/>
                    </w:tabs>
                    <w:spacing w:line="360" w:lineRule="auto"/>
                    <w:rPr>
                      <w:rFonts w:ascii="宋体"/>
                      <w:szCs w:val="21"/>
                    </w:rPr>
                  </w:pPr>
                  <w:r>
                    <w:rPr>
                      <w:rFonts w:hint="eastAsia" w:ascii="宋体"/>
                      <w:szCs w:val="21"/>
                    </w:rPr>
                    <w:t>空调设备</w:t>
                  </w:r>
                </w:p>
              </w:tc>
              <w:tc>
                <w:tcPr>
                  <w:tcW w:w="1355" w:type="dxa"/>
                  <w:tcBorders>
                    <w:top w:val="single" w:color="000000" w:sz="4" w:space="0"/>
                    <w:left w:val="single" w:color="000000" w:sz="4" w:space="0"/>
                    <w:bottom w:val="single" w:color="000000" w:sz="4" w:space="0"/>
                    <w:right w:val="single" w:color="000000" w:sz="4" w:space="0"/>
                  </w:tcBorders>
                  <w:vAlign w:val="center"/>
                </w:tcPr>
                <w:p w14:paraId="50D6A63E">
                  <w:pPr>
                    <w:tabs>
                      <w:tab w:val="left" w:pos="1332"/>
                    </w:tabs>
                    <w:spacing w:line="360" w:lineRule="auto"/>
                    <w:rPr>
                      <w:rFonts w:ascii="宋体"/>
                      <w:szCs w:val="21"/>
                    </w:rPr>
                  </w:pPr>
                  <w:r>
                    <w:rPr>
                      <w:rFonts w:hint="eastAsia" w:ascii="宋体"/>
                      <w:szCs w:val="21"/>
                    </w:rPr>
                    <w:t>所有规格</w:t>
                  </w:r>
                </w:p>
              </w:tc>
              <w:tc>
                <w:tcPr>
                  <w:tcW w:w="3563" w:type="dxa"/>
                  <w:tcBorders>
                    <w:top w:val="single" w:color="000000" w:sz="4" w:space="0"/>
                    <w:left w:val="single" w:color="000000" w:sz="4" w:space="0"/>
                    <w:bottom w:val="single" w:color="000000" w:sz="4" w:space="0"/>
                    <w:right w:val="single" w:color="000000" w:sz="4" w:space="0"/>
                  </w:tcBorders>
                  <w:vAlign w:val="center"/>
                </w:tcPr>
                <w:p w14:paraId="162C36B7">
                  <w:pPr>
                    <w:tabs>
                      <w:tab w:val="left" w:pos="1332"/>
                    </w:tabs>
                    <w:spacing w:line="360" w:lineRule="auto"/>
                    <w:ind w:firstLine="420" w:firstLineChars="200"/>
                    <w:rPr>
                      <w:rFonts w:ascii="宋体"/>
                      <w:szCs w:val="21"/>
                    </w:rPr>
                  </w:pPr>
                  <w:r>
                    <w:rPr>
                      <w:rFonts w:hint="eastAsia" w:ascii="宋体"/>
                      <w:szCs w:val="21"/>
                    </w:rPr>
                    <w:t xml:space="preserve"> 格力、美的、海尔</w:t>
                  </w:r>
                </w:p>
              </w:tc>
              <w:tc>
                <w:tcPr>
                  <w:tcW w:w="1933" w:type="dxa"/>
                  <w:tcBorders>
                    <w:top w:val="single" w:color="000000" w:sz="4" w:space="0"/>
                    <w:left w:val="single" w:color="000000" w:sz="4" w:space="0"/>
                    <w:bottom w:val="single" w:color="000000" w:sz="4" w:space="0"/>
                    <w:right w:val="single" w:color="000000" w:sz="4" w:space="0"/>
                  </w:tcBorders>
                  <w:vAlign w:val="center"/>
                </w:tcPr>
                <w:p w14:paraId="28CA1D14">
                  <w:pPr>
                    <w:tabs>
                      <w:tab w:val="left" w:pos="1332"/>
                    </w:tabs>
                    <w:spacing w:line="360" w:lineRule="auto"/>
                    <w:ind w:firstLine="420" w:firstLineChars="200"/>
                    <w:rPr>
                      <w:rFonts w:ascii="宋体"/>
                      <w:szCs w:val="21"/>
                    </w:rPr>
                  </w:pPr>
                </w:p>
              </w:tc>
            </w:tr>
            <w:tr w14:paraId="0A939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685" w:type="dxa"/>
                  <w:tcBorders>
                    <w:top w:val="single" w:color="000000" w:sz="4" w:space="0"/>
                    <w:left w:val="single" w:color="000000" w:sz="4" w:space="0"/>
                    <w:bottom w:val="single" w:color="000000" w:sz="4" w:space="0"/>
                    <w:right w:val="single" w:color="000000" w:sz="4" w:space="0"/>
                  </w:tcBorders>
                  <w:vAlign w:val="center"/>
                </w:tcPr>
                <w:p w14:paraId="50A7EC4D">
                  <w:pPr>
                    <w:tabs>
                      <w:tab w:val="left" w:pos="1332"/>
                    </w:tabs>
                    <w:spacing w:line="360" w:lineRule="auto"/>
                    <w:jc w:val="center"/>
                    <w:rPr>
                      <w:rFonts w:hint="eastAsia" w:ascii="宋体" w:eastAsia="宋体"/>
                      <w:szCs w:val="21"/>
                      <w:lang w:eastAsia="zh-CN"/>
                    </w:rPr>
                  </w:pPr>
                  <w:r>
                    <w:rPr>
                      <w:rFonts w:hint="eastAsia" w:ascii="宋体"/>
                      <w:szCs w:val="21"/>
                    </w:rPr>
                    <w:t>1</w:t>
                  </w:r>
                  <w:r>
                    <w:rPr>
                      <w:rFonts w:hint="eastAsia" w:ascii="宋体"/>
                      <w:szCs w:val="21"/>
                      <w:lang w:val="en-US" w:eastAsia="zh-CN"/>
                    </w:rPr>
                    <w:t>6</w:t>
                  </w:r>
                </w:p>
              </w:tc>
              <w:tc>
                <w:tcPr>
                  <w:tcW w:w="1822" w:type="dxa"/>
                  <w:tcBorders>
                    <w:top w:val="single" w:color="000000" w:sz="4" w:space="0"/>
                    <w:left w:val="single" w:color="000000" w:sz="4" w:space="0"/>
                    <w:bottom w:val="single" w:color="000000" w:sz="4" w:space="0"/>
                    <w:right w:val="single" w:color="000000" w:sz="4" w:space="0"/>
                  </w:tcBorders>
                  <w:vAlign w:val="center"/>
                </w:tcPr>
                <w:p w14:paraId="249F2E1D">
                  <w:pPr>
                    <w:tabs>
                      <w:tab w:val="left" w:pos="1332"/>
                    </w:tabs>
                    <w:spacing w:line="360" w:lineRule="auto"/>
                    <w:rPr>
                      <w:rFonts w:ascii="宋体"/>
                      <w:szCs w:val="21"/>
                    </w:rPr>
                  </w:pPr>
                  <w:r>
                    <w:rPr>
                      <w:rFonts w:hint="eastAsia" w:ascii="宋体"/>
                      <w:szCs w:val="21"/>
                    </w:rPr>
                    <w:t>风机设备</w:t>
                  </w:r>
                </w:p>
              </w:tc>
              <w:tc>
                <w:tcPr>
                  <w:tcW w:w="1355" w:type="dxa"/>
                  <w:tcBorders>
                    <w:top w:val="single" w:color="000000" w:sz="4" w:space="0"/>
                    <w:left w:val="single" w:color="000000" w:sz="4" w:space="0"/>
                    <w:bottom w:val="single" w:color="000000" w:sz="4" w:space="0"/>
                    <w:right w:val="single" w:color="000000" w:sz="4" w:space="0"/>
                  </w:tcBorders>
                  <w:vAlign w:val="center"/>
                </w:tcPr>
                <w:p w14:paraId="05044AAD">
                  <w:pPr>
                    <w:tabs>
                      <w:tab w:val="left" w:pos="1332"/>
                    </w:tabs>
                    <w:spacing w:line="360" w:lineRule="auto"/>
                    <w:rPr>
                      <w:rFonts w:ascii="宋体"/>
                      <w:szCs w:val="21"/>
                    </w:rPr>
                  </w:pPr>
                  <w:r>
                    <w:rPr>
                      <w:rFonts w:hint="eastAsia" w:ascii="宋体"/>
                      <w:szCs w:val="21"/>
                    </w:rPr>
                    <w:t>所有规格</w:t>
                  </w:r>
                </w:p>
              </w:tc>
              <w:tc>
                <w:tcPr>
                  <w:tcW w:w="3563" w:type="dxa"/>
                  <w:tcBorders>
                    <w:top w:val="single" w:color="000000" w:sz="4" w:space="0"/>
                    <w:left w:val="single" w:color="000000" w:sz="4" w:space="0"/>
                    <w:bottom w:val="single" w:color="000000" w:sz="4" w:space="0"/>
                    <w:right w:val="single" w:color="000000" w:sz="4" w:space="0"/>
                  </w:tcBorders>
                  <w:vAlign w:val="center"/>
                </w:tcPr>
                <w:p w14:paraId="18401445">
                  <w:pPr>
                    <w:tabs>
                      <w:tab w:val="left" w:pos="1332"/>
                    </w:tabs>
                    <w:spacing w:line="360" w:lineRule="auto"/>
                    <w:ind w:firstLine="420" w:firstLineChars="200"/>
                    <w:rPr>
                      <w:rFonts w:ascii="宋体"/>
                      <w:szCs w:val="21"/>
                    </w:rPr>
                  </w:pPr>
                  <w:r>
                    <w:rPr>
                      <w:rFonts w:hint="eastAsia" w:ascii="宋体"/>
                      <w:szCs w:val="21"/>
                    </w:rPr>
                    <w:t>上虞风机、上风高科、浙江科力</w:t>
                  </w:r>
                </w:p>
              </w:tc>
              <w:tc>
                <w:tcPr>
                  <w:tcW w:w="1933" w:type="dxa"/>
                  <w:tcBorders>
                    <w:top w:val="single" w:color="000000" w:sz="4" w:space="0"/>
                    <w:left w:val="single" w:color="000000" w:sz="4" w:space="0"/>
                    <w:bottom w:val="single" w:color="000000" w:sz="4" w:space="0"/>
                    <w:right w:val="single" w:color="000000" w:sz="4" w:space="0"/>
                  </w:tcBorders>
                  <w:vAlign w:val="center"/>
                </w:tcPr>
                <w:p w14:paraId="59E39A17">
                  <w:pPr>
                    <w:tabs>
                      <w:tab w:val="left" w:pos="1332"/>
                    </w:tabs>
                    <w:spacing w:line="360" w:lineRule="auto"/>
                    <w:ind w:firstLine="420" w:firstLineChars="200"/>
                    <w:rPr>
                      <w:rFonts w:ascii="宋体"/>
                      <w:szCs w:val="21"/>
                    </w:rPr>
                  </w:pPr>
                </w:p>
              </w:tc>
            </w:tr>
          </w:tbl>
          <w:p w14:paraId="021D8F9C">
            <w:pPr>
              <w:tabs>
                <w:tab w:val="left" w:pos="1332"/>
              </w:tabs>
              <w:spacing w:line="360" w:lineRule="auto"/>
              <w:ind w:firstLine="420" w:firstLineChars="200"/>
              <w:rPr>
                <w:rFonts w:hint="eastAsia" w:ascii="宋体" w:hAnsi="宋体"/>
                <w:szCs w:val="21"/>
                <w:highlight w:val="none"/>
              </w:rPr>
            </w:pPr>
            <w:r>
              <w:rPr>
                <w:rFonts w:hint="eastAsia" w:ascii="宋体" w:hAnsi="宋体"/>
                <w:szCs w:val="21"/>
                <w:highlight w:val="none"/>
              </w:rPr>
              <w:t>如承包人在投标文件中明确品牌，中标后严格按照所注明的材料设备品牌要求进行供货。若承包人在投标时未注明品牌的，发包人可在所给品牌中任选；若承包人在投标时对一个材料设备选择多个品牌的，则发包人有权在推荐的品牌中任选，承包人不得拒绝，且结算时价格不调整。</w:t>
            </w:r>
          </w:p>
          <w:p w14:paraId="48DEC00F">
            <w:pPr>
              <w:tabs>
                <w:tab w:val="left" w:pos="1332"/>
              </w:tabs>
              <w:spacing w:line="360" w:lineRule="auto"/>
              <w:ind w:firstLine="482" w:firstLineChars="200"/>
              <w:jc w:val="left"/>
              <w:rPr>
                <w:b/>
                <w:bCs/>
                <w:sz w:val="24"/>
                <w:highlight w:val="none"/>
              </w:rPr>
            </w:pPr>
            <w:r>
              <w:rPr>
                <w:rFonts w:hint="eastAsia"/>
                <w:b/>
                <w:bCs/>
                <w:sz w:val="24"/>
                <w:highlight w:val="none"/>
              </w:rPr>
              <w:t>六、其他须说明的问题：</w:t>
            </w:r>
            <w:bookmarkStart w:id="2" w:name="_GoBack"/>
            <w:bookmarkEnd w:id="2"/>
          </w:p>
          <w:p w14:paraId="075126B7">
            <w:pPr>
              <w:tabs>
                <w:tab w:val="left" w:pos="1332"/>
              </w:tabs>
              <w:spacing w:line="360" w:lineRule="auto"/>
              <w:ind w:firstLine="420" w:firstLineChars="200"/>
              <w:rPr>
                <w:rFonts w:hint="eastAsia" w:ascii="宋体" w:hAnsi="宋体"/>
                <w:b w:val="0"/>
                <w:bCs w:val="0"/>
                <w:szCs w:val="21"/>
              </w:rPr>
            </w:pPr>
            <w:r>
              <w:rPr>
                <w:rFonts w:hint="eastAsia" w:ascii="宋体" w:hAnsi="宋体"/>
                <w:b w:val="0"/>
                <w:bCs w:val="0"/>
                <w:szCs w:val="21"/>
              </w:rPr>
              <w:t>1、因本项目是在原有建筑物内进行</w:t>
            </w:r>
            <w:r>
              <w:rPr>
                <w:rFonts w:hint="eastAsia" w:ascii="宋体" w:hAnsi="宋体"/>
                <w:b w:val="0"/>
                <w:bCs w:val="0"/>
                <w:szCs w:val="21"/>
                <w:lang w:val="en-US" w:eastAsia="zh-CN"/>
              </w:rPr>
              <w:t>维</w:t>
            </w:r>
            <w:r>
              <w:rPr>
                <w:rFonts w:hint="eastAsia" w:ascii="宋体" w:hAnsi="宋体"/>
                <w:b w:val="0"/>
                <w:bCs w:val="0"/>
                <w:szCs w:val="21"/>
              </w:rPr>
              <w:t>修改造，投标人必须充分勘察现场实际情况，自行考虑材料运输及堆场、机械进退场所必须的临时道路、场地硬化等其他措施费用；</w:t>
            </w:r>
          </w:p>
          <w:p w14:paraId="5AC8E1F3">
            <w:pPr>
              <w:tabs>
                <w:tab w:val="left" w:pos="1332"/>
              </w:tabs>
              <w:spacing w:line="360" w:lineRule="auto"/>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、本工程现场产生的建筑垃圾外运处理，总价包干，结算时不另行增加费用。</w:t>
            </w:r>
          </w:p>
          <w:p w14:paraId="76A32CDA">
            <w:pPr>
              <w:tabs>
                <w:tab w:val="left" w:pos="1332"/>
              </w:tabs>
              <w:spacing w:line="360" w:lineRule="auto"/>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、成品保护损坏修复，请投标人在报价充分考虑并计入报价中，结算时不得调整综合单价。</w:t>
            </w:r>
          </w:p>
          <w:p w14:paraId="3CAA0A97">
            <w:pPr>
              <w:tabs>
                <w:tab w:val="left" w:pos="1332"/>
              </w:tabs>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、二次搬运费等请投标人在报价中充分考虑，结算时不得增加相关费用。</w:t>
            </w:r>
          </w:p>
          <w:p w14:paraId="209E2D7D">
            <w:pPr>
              <w:tabs>
                <w:tab w:val="left" w:pos="1332"/>
              </w:tabs>
              <w:spacing w:line="360" w:lineRule="auto"/>
              <w:ind w:firstLine="420" w:firstLineChars="200"/>
              <w:rPr>
                <w:rFonts w:hint="eastAsia" w:ascii="宋体" w:hAnsi="宋体"/>
                <w:szCs w:val="21"/>
              </w:rPr>
            </w:pPr>
            <w:r>
              <w:rPr>
                <w:rFonts w:hint="eastAsia" w:ascii="宋体" w:hAnsi="宋体"/>
                <w:szCs w:val="21"/>
                <w:lang w:val="en-US" w:eastAsia="zh-CN"/>
              </w:rPr>
              <w:t>5</w:t>
            </w:r>
            <w:r>
              <w:rPr>
                <w:rFonts w:hint="eastAsia" w:ascii="宋体" w:hAnsi="宋体"/>
                <w:szCs w:val="21"/>
              </w:rPr>
              <w:t>、投标人应先到需施工的现场勘查以充分了解其施工环境，工地位置及任何其他足以影响承包价及工期的情况，招标人对于现有的施工环境及条件将不增加任何投入，请投标人自行考虑并计入投标价内。</w:t>
            </w:r>
          </w:p>
          <w:p w14:paraId="34B055A1">
            <w:pPr>
              <w:tabs>
                <w:tab w:val="left" w:pos="1332"/>
              </w:tabs>
              <w:spacing w:line="360" w:lineRule="auto"/>
              <w:ind w:firstLine="420" w:firstLineChars="200"/>
              <w:rPr>
                <w:rFonts w:hint="eastAsia" w:ascii="宋体" w:hAnsi="宋体"/>
                <w:szCs w:val="21"/>
              </w:rPr>
            </w:pPr>
            <w:r>
              <w:rPr>
                <w:rFonts w:hint="eastAsia" w:ascii="宋体" w:hAnsi="宋体"/>
                <w:szCs w:val="21"/>
                <w:lang w:val="en-US" w:eastAsia="zh-CN"/>
              </w:rPr>
              <w:t>6</w:t>
            </w:r>
            <w:r>
              <w:rPr>
                <w:rFonts w:hint="eastAsia" w:ascii="宋体" w:hAnsi="宋体"/>
                <w:szCs w:val="21"/>
              </w:rPr>
              <w:t>、承包单位应根据自身的施工经验，并合理组织施工力量并安排进度计划，确保工程按期保质保量的完成，由此产生的费用（含赶工措施等）综合考虑在投标报价中，结算时不得以各种理由调整增加该部分费用。</w:t>
            </w:r>
          </w:p>
          <w:p w14:paraId="0B4E3C7B">
            <w:pPr>
              <w:tabs>
                <w:tab w:val="left" w:pos="1332"/>
              </w:tabs>
              <w:spacing w:line="360" w:lineRule="auto"/>
              <w:ind w:firstLine="420" w:firstLineChars="200"/>
              <w:rPr>
                <w:rFonts w:hint="eastAsia" w:ascii="宋体" w:hAnsi="宋体"/>
                <w:szCs w:val="21"/>
              </w:rPr>
            </w:pPr>
            <w:r>
              <w:rPr>
                <w:rFonts w:hint="eastAsia" w:ascii="宋体" w:hAnsi="宋体"/>
                <w:szCs w:val="21"/>
                <w:lang w:val="en-US" w:eastAsia="zh-CN"/>
              </w:rPr>
              <w:t>7</w:t>
            </w:r>
            <w:r>
              <w:rPr>
                <w:rFonts w:hint="eastAsia" w:ascii="宋体" w:hAnsi="宋体"/>
                <w:szCs w:val="21"/>
              </w:rPr>
              <w:t>、工程施工过程现场清理参照南京市文明工地标准要求执行，此项费用综合考虑在投标报价中，结算时不予调整。</w:t>
            </w:r>
          </w:p>
          <w:p w14:paraId="7E986FF3">
            <w:pPr>
              <w:tabs>
                <w:tab w:val="left" w:pos="1332"/>
              </w:tabs>
              <w:spacing w:line="360" w:lineRule="auto"/>
              <w:ind w:firstLine="420" w:firstLineChars="200"/>
              <w:rPr>
                <w:rFonts w:hint="eastAsia" w:ascii="宋体" w:hAnsi="宋体"/>
                <w:szCs w:val="21"/>
              </w:rPr>
            </w:pPr>
            <w:r>
              <w:rPr>
                <w:rFonts w:hint="eastAsia" w:ascii="宋体" w:hAnsi="宋体"/>
                <w:szCs w:val="21"/>
                <w:lang w:val="en-US" w:eastAsia="zh-CN"/>
              </w:rPr>
              <w:t>8</w:t>
            </w:r>
            <w:r>
              <w:rPr>
                <w:rFonts w:hint="eastAsia" w:ascii="宋体" w:hAnsi="宋体"/>
                <w:szCs w:val="21"/>
              </w:rPr>
              <w:t>、各投标人自行前往踏勘现场，对施工现场的场地条件、周边情况以及土质情况踏勘，并将相关费用考虑在投标报价中。</w:t>
            </w:r>
          </w:p>
          <w:p w14:paraId="5E9F97C2">
            <w:pPr>
              <w:tabs>
                <w:tab w:val="left" w:pos="1332"/>
              </w:tabs>
              <w:spacing w:line="360" w:lineRule="auto"/>
              <w:ind w:firstLine="420" w:firstLineChars="200"/>
              <w:rPr>
                <w:rFonts w:hint="eastAsia" w:ascii="宋体" w:hAnsi="宋体"/>
                <w:szCs w:val="21"/>
              </w:rPr>
            </w:pPr>
            <w:r>
              <w:rPr>
                <w:rFonts w:hint="eastAsia" w:ascii="宋体" w:hAnsi="宋体"/>
                <w:szCs w:val="21"/>
                <w:lang w:val="en-US" w:eastAsia="zh-CN"/>
              </w:rPr>
              <w:t>9</w:t>
            </w:r>
            <w:r>
              <w:rPr>
                <w:rFonts w:hint="eastAsia" w:ascii="宋体" w:hAnsi="宋体"/>
                <w:szCs w:val="21"/>
              </w:rPr>
              <w:t>、分部分项工程量清单中“项目特征”内容描述不详的，以招标图纸和清单计价规范、国家相关规范为准。请施工单位自行勘察现场核实，清单工程量及单价不作调整。</w:t>
            </w:r>
          </w:p>
          <w:p w14:paraId="50D4120C">
            <w:pPr>
              <w:tabs>
                <w:tab w:val="left" w:pos="1332"/>
              </w:tabs>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、工程量清单中凡是说明了的工作内容均应包括在报价范围内，清单中未描述到但又是完成该分项工程必须有的工作内容，均应包括在报价范围内。</w:t>
            </w:r>
          </w:p>
          <w:p w14:paraId="318A4A3B">
            <w:pPr>
              <w:tabs>
                <w:tab w:val="left" w:pos="1332"/>
              </w:tabs>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1</w:t>
            </w:r>
            <w:r>
              <w:rPr>
                <w:rFonts w:hint="eastAsia" w:ascii="宋体" w:hAnsi="宋体"/>
                <w:szCs w:val="21"/>
              </w:rPr>
              <w:t>、本工程工程量清单应与投标须知、合同通用条款、专用条款、技术规范及图纸等同时阅读，相互补充，分部分项工程量清单"项目特征"内容描述不详的，以施工招标图纸和清单计价规范为准。</w:t>
            </w:r>
          </w:p>
          <w:p w14:paraId="4EEDF5B0">
            <w:pPr>
              <w:tabs>
                <w:tab w:val="left" w:pos="1332"/>
              </w:tabs>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、所有措施费均由施工单位结合工程情况及企业自身实力进行自主报价，结算时不作调整。</w:t>
            </w:r>
          </w:p>
          <w:p w14:paraId="176743A7">
            <w:pPr>
              <w:tabs>
                <w:tab w:val="left" w:pos="1332"/>
              </w:tabs>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施工用水及用电，由施工单位自行解决并承担费用，相关费用含在合同总价内。工程施工期间应满足环保、城管、市政、安监、交警等相关政府主管部门要求，做好围挡、覆盖、硬化、冲洗等安全文明施工各项措施，产生的所有费用含在合同总价内。</w:t>
            </w:r>
          </w:p>
          <w:p w14:paraId="72C21B5D">
            <w:pPr>
              <w:tabs>
                <w:tab w:val="left" w:pos="1332"/>
              </w:tabs>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、工程施工期间应积极配合建设、监理、接收企业相关人员的监督与要求，完工后必须与接收企业办理书面移交，得到接收企业的确认。</w:t>
            </w:r>
          </w:p>
          <w:p w14:paraId="2D9092D6">
            <w:pPr>
              <w:tabs>
                <w:tab w:val="left" w:pos="1332"/>
              </w:tabs>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5</w:t>
            </w:r>
            <w:r>
              <w:rPr>
                <w:rFonts w:hint="eastAsia" w:ascii="宋体" w:hAnsi="宋体"/>
                <w:szCs w:val="21"/>
              </w:rPr>
              <w:t>、投标人必须充分勘察现场实际情况，自行考虑运输及机械进退场及施工期间所必须的临时道路费用。</w:t>
            </w:r>
          </w:p>
          <w:p w14:paraId="514BF040">
            <w:pPr>
              <w:tabs>
                <w:tab w:val="left" w:pos="1332"/>
              </w:tabs>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6</w:t>
            </w:r>
            <w:r>
              <w:rPr>
                <w:rFonts w:hint="eastAsia" w:ascii="宋体" w:hAnsi="宋体"/>
                <w:szCs w:val="21"/>
              </w:rPr>
              <w:t>、请投标人充分踏勘现场，对于现场的实际情况、周边环境影响、道路运输、围挡要求等在报价中考虑，结算时不得增加与此有关的费用。</w:t>
            </w:r>
          </w:p>
          <w:p w14:paraId="5339389E">
            <w:pPr>
              <w:tabs>
                <w:tab w:val="left" w:pos="1332"/>
              </w:tabs>
              <w:spacing w:line="360" w:lineRule="auto"/>
              <w:ind w:firstLine="480" w:firstLineChars="200"/>
              <w:rPr>
                <w:sz w:val="24"/>
              </w:rPr>
            </w:pPr>
          </w:p>
        </w:tc>
      </w:tr>
    </w:tbl>
    <w:p w14:paraId="02E698D4">
      <w:pPr>
        <w:spacing w:line="360" w:lineRule="exact"/>
      </w:pPr>
    </w:p>
    <w:p w14:paraId="1E61C537"/>
    <w:sectPr>
      <w:headerReference r:id="rId3" w:type="default"/>
      <w:pgSz w:w="11906" w:h="16838"/>
      <w:pgMar w:top="1021" w:right="1247" w:bottom="102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9E3C8">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wZmU4YzYyOWQwYzFiOWNhYjBjNjBjNWZiNzA4M2EifQ=="/>
  </w:docVars>
  <w:rsids>
    <w:rsidRoot w:val="00AA16B1"/>
    <w:rsid w:val="00042739"/>
    <w:rsid w:val="007078C3"/>
    <w:rsid w:val="00740ABD"/>
    <w:rsid w:val="00A12F3D"/>
    <w:rsid w:val="00AA16B1"/>
    <w:rsid w:val="00B34052"/>
    <w:rsid w:val="00B82039"/>
    <w:rsid w:val="00CF3D64"/>
    <w:rsid w:val="00D87C36"/>
    <w:rsid w:val="02900CBF"/>
    <w:rsid w:val="06CF3AA6"/>
    <w:rsid w:val="0EE91E83"/>
    <w:rsid w:val="14181D8B"/>
    <w:rsid w:val="148E0460"/>
    <w:rsid w:val="18A75FD9"/>
    <w:rsid w:val="1E24586F"/>
    <w:rsid w:val="26082E37"/>
    <w:rsid w:val="32C176C0"/>
    <w:rsid w:val="35C501FE"/>
    <w:rsid w:val="3B154A69"/>
    <w:rsid w:val="3E885A8E"/>
    <w:rsid w:val="433724B6"/>
    <w:rsid w:val="44A92F3F"/>
    <w:rsid w:val="494B46A3"/>
    <w:rsid w:val="4E8D38D2"/>
    <w:rsid w:val="556731E6"/>
    <w:rsid w:val="56240464"/>
    <w:rsid w:val="569021B1"/>
    <w:rsid w:val="588F4255"/>
    <w:rsid w:val="5A0C1B46"/>
    <w:rsid w:val="5DE4675C"/>
    <w:rsid w:val="63161F93"/>
    <w:rsid w:val="639E7B8B"/>
    <w:rsid w:val="652B32B9"/>
    <w:rsid w:val="6D1B508D"/>
    <w:rsid w:val="74365DAA"/>
    <w:rsid w:val="752A6A75"/>
    <w:rsid w:val="791C0048"/>
    <w:rsid w:val="7A667EE0"/>
    <w:rsid w:val="7B1B2DC6"/>
    <w:rsid w:val="7EC94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Table Paragraph"/>
    <w:basedOn w:val="1"/>
    <w:unhideWhenUsed/>
    <w:qFormat/>
    <w:uiPriority w:val="1"/>
  </w:style>
  <w:style w:type="paragraph" w:customStyle="1" w:styleId="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ADC45-F563-44FC-8D39-97CA49E33F06}">
  <ds:schemaRefs/>
</ds:datastoreItem>
</file>

<file path=docProps/app.xml><?xml version="1.0" encoding="utf-8"?>
<Properties xmlns="http://schemas.openxmlformats.org/officeDocument/2006/extended-properties" xmlns:vt="http://schemas.openxmlformats.org/officeDocument/2006/docPropsVTypes">
  <Template>Normal</Template>
  <Pages>4</Pages>
  <Words>2587</Words>
  <Characters>2683</Characters>
  <Lines>151</Lines>
  <Paragraphs>197</Paragraphs>
  <TotalTime>0</TotalTime>
  <ScaleCrop>false</ScaleCrop>
  <LinksUpToDate>false</LinksUpToDate>
  <CharactersWithSpaces>2692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2023-04-11T05:38:00Z</dcterms:created>
  <dc:creator>Administrator</dc:creator>
  <cp:lastModifiedBy>admin</cp:lastModifiedBy>
  <dcterms:modified xsi:type="dcterms:W3CDTF">2025-06-30T06:48:16Z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E197B64E1CD646539AE10E5168DF01E0_13</vt:lpwstr>
  </property>
  <property fmtid="{D5CDD505-2E9C-101B-9397-08002B2CF9AE}" pid="4" name="KSOTemplateDocerSaveRecord">
    <vt:lpwstr>eyJoZGlkIjoiNWY5ZDVjZmY2MTE5YWRlNjQ1M2EwMzM0OGY1NTE4NDkiLCJ1c2VySWQiOiI1NjE0NzAxMjEifQ==</vt:lpwstr>
  </property>
</Properties>
</file>