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rPr>
          <w:color w:val="000000" w:themeColor="text1"/>
        </w:rPr>
      </w:pPr>
      <w:r>
        <w:rPr>
          <w:color w:val="000000" w:themeColor="text1"/>
        </w:rPr>
      </w:r>
      <w:r/>
    </w:p>
    <w:p>
      <w:pPr>
        <w:pStyle w:val="976"/>
        <w:ind w:firstLine="0"/>
        <w:jc w:val="center"/>
        <w:rPr>
          <w:rFonts w:eastAsia="黑体"/>
          <w:b/>
          <w:bCs/>
          <w:color w:val="000000" w:themeColor="text1"/>
          <w:sz w:val="84"/>
        </w:rPr>
      </w:pPr>
      <w:r>
        <w:rPr>
          <w:rFonts w:hint="eastAsia" w:eastAsia="黑体"/>
          <w:b/>
          <w:bCs/>
          <w:color w:val="000000" w:themeColor="text1"/>
          <w:sz w:val="84"/>
        </w:rPr>
        <w:t xml:space="preserve"> </w:t>
      </w:r>
      <w:r/>
    </w:p>
    <w:p>
      <w:pPr>
        <w:pStyle w:val="976"/>
        <w:ind w:firstLine="0"/>
        <w:jc w:val="center"/>
        <w:rPr>
          <w:rFonts w:eastAsia="黑体"/>
          <w:b/>
          <w:bCs/>
          <w:color w:val="000000" w:themeColor="text1"/>
          <w:sz w:val="84"/>
        </w:rPr>
      </w:pPr>
      <w:r>
        <w:rPr>
          <w:rFonts w:hint="eastAsia" w:eastAsia="黑体"/>
          <w:b/>
          <w:bCs/>
          <w:color w:val="000000" w:themeColor="text1"/>
          <w:sz w:val="84"/>
        </w:rPr>
        <w:t xml:space="preserve">竞争性磋商文件</w:t>
      </w:r>
      <w:r/>
    </w:p>
    <w:p>
      <w:pPr>
        <w:pStyle w:val="976"/>
        <w:ind w:firstLine="0"/>
        <w:rPr>
          <w:rFonts w:ascii="宋体" w:hAnsi="宋体"/>
          <w:b/>
          <w:bCs/>
          <w:color w:val="000000" w:themeColor="text1"/>
          <w:sz w:val="32"/>
          <w:szCs w:val="32"/>
        </w:rPr>
      </w:pPr>
      <w:r>
        <w:rPr>
          <w:rFonts w:ascii="宋体" w:hAnsi="宋体"/>
          <w:b/>
          <w:bCs/>
          <w:color w:val="000000" w:themeColor="text1"/>
          <w:sz w:val="32"/>
          <w:szCs w:val="32"/>
        </w:rPr>
      </w:r>
      <w:r/>
    </w:p>
    <w:p>
      <w:pPr>
        <w:pStyle w:val="976"/>
        <w:ind w:firstLine="0"/>
        <w:rPr>
          <w:b/>
          <w:bCs/>
          <w:color w:val="000000" w:themeColor="text1"/>
          <w:sz w:val="32"/>
        </w:rPr>
      </w:pPr>
      <w:r>
        <w:rPr>
          <w:rFonts w:hint="eastAsia"/>
          <w:b/>
          <w:bCs/>
          <w:color w:val="000000" w:themeColor="text1"/>
          <w:sz w:val="32"/>
        </w:rPr>
        <w:t xml:space="preserve">                      </w:t>
      </w:r>
      <w:r/>
    </w:p>
    <w:p>
      <w:pPr>
        <w:pStyle w:val="982"/>
        <w:ind w:left="210" w:firstLine="0"/>
        <w:spacing w:line="500" w:lineRule="exact"/>
        <w:rPr>
          <w:b/>
          <w:bCs/>
          <w:color w:val="000000" w:themeColor="text1"/>
          <w:sz w:val="32"/>
        </w:rPr>
      </w:pPr>
      <w:r>
        <w:rPr>
          <w:rFonts w:hint="eastAsia"/>
          <w:b/>
          <w:bCs/>
          <w:color w:val="000000" w:themeColor="text1"/>
          <w:sz w:val="32"/>
        </w:rPr>
        <w:t xml:space="preserve">    </w:t>
      </w:r>
      <w:r>
        <w:rPr>
          <w:b/>
          <w:bCs/>
          <w:color w:val="000000" w:themeColor="text1"/>
          <w:sz w:val="32"/>
        </w:rPr>
        <w:t xml:space="preserve">项目名称：</w:t>
      </w:r>
      <w:r>
        <w:rPr>
          <w:rFonts w:hint="eastAsia"/>
          <w:color w:val="000000" w:themeColor="text1"/>
          <w:sz w:val="32"/>
          <w:szCs w:val="32"/>
        </w:rPr>
        <w:t xml:space="preserve">2026</w:t>
      </w:r>
      <w:r>
        <w:rPr>
          <w:rFonts w:hint="eastAsia"/>
          <w:color w:val="000000" w:themeColor="text1"/>
          <w:sz w:val="32"/>
          <w:szCs w:val="32"/>
        </w:rPr>
        <w:t xml:space="preserve">年南京市秦淮区司法局法律援助服务项目</w:t>
      </w:r>
      <w:r/>
    </w:p>
    <w:p>
      <w:pPr>
        <w:pStyle w:val="982"/>
        <w:ind w:left="210" w:firstLine="964"/>
        <w:spacing w:line="500" w:lineRule="exact"/>
        <w:rPr>
          <w:b/>
          <w:bCs/>
          <w:color w:val="000000" w:themeColor="text1"/>
          <w:sz w:val="32"/>
        </w:rPr>
      </w:pPr>
      <w:r>
        <w:rPr>
          <w:rFonts w:hint="eastAsia"/>
          <w:b/>
          <w:bCs/>
          <w:color w:val="000000" w:themeColor="text1"/>
          <w:sz w:val="32"/>
        </w:rPr>
        <w:t xml:space="preserve"> </w:t>
      </w:r>
      <w:r/>
    </w:p>
    <w:p>
      <w:pPr>
        <w:pStyle w:val="982"/>
        <w:ind w:firstLine="418"/>
        <w:spacing w:line="500" w:lineRule="exact"/>
        <w:rPr>
          <w:rFonts w:ascii="Times New Roman" w:hAnsi="Times New Roman"/>
          <w:color w:val="000000" w:themeColor="text1"/>
          <w:sz w:val="24"/>
          <w:szCs w:val="24"/>
          <w:lang w:val="en"/>
        </w:rPr>
      </w:pPr>
      <w:r>
        <w:rPr>
          <w:rFonts w:hint="eastAsia"/>
          <w:b/>
          <w:bCs/>
          <w:color w:val="000000" w:themeColor="text1"/>
          <w:sz w:val="32"/>
        </w:rPr>
        <w:t xml:space="preserve">   </w:t>
      </w:r>
      <w:r>
        <w:rPr>
          <w:rFonts w:hint="eastAsia"/>
          <w:b/>
          <w:bCs/>
          <w:color w:val="000000" w:themeColor="text1"/>
          <w:sz w:val="32"/>
        </w:rPr>
        <w:t xml:space="preserve">项目编号：</w:t>
      </w:r>
      <w:r>
        <w:rPr>
          <w:rFonts w:hint="eastAsia" w:ascii="宋体" w:hAnsi="宋体"/>
          <w:b/>
          <w:bCs/>
          <w:color w:val="000000" w:themeColor="text1"/>
          <w:sz w:val="32"/>
        </w:rPr>
        <w:t xml:space="preserve">JSZC-320104-HXYZ-C2026-0001</w:t>
      </w:r>
      <w:r/>
    </w:p>
    <w:p>
      <w:pPr>
        <w:pStyle w:val="976"/>
        <w:ind w:firstLine="0"/>
        <w:jc w:val="center"/>
        <w:rPr>
          <w:b/>
          <w:bCs/>
          <w:color w:val="000000" w:themeColor="text1"/>
          <w:sz w:val="32"/>
        </w:rPr>
      </w:pPr>
      <w:r>
        <w:rPr>
          <w:b/>
          <w:bCs/>
          <w:color w:val="000000" w:themeColor="text1"/>
          <w:sz w:val="32"/>
        </w:rPr>
      </w:r>
      <w:r/>
    </w:p>
    <w:p>
      <w:pPr>
        <w:pStyle w:val="976"/>
        <w:ind w:firstLine="0"/>
        <w:jc w:val="center"/>
        <w:rPr>
          <w:b/>
          <w:bCs/>
          <w:color w:val="000000" w:themeColor="text1"/>
          <w:sz w:val="32"/>
        </w:rPr>
      </w:pPr>
      <w:r>
        <w:rPr>
          <w:b/>
          <w:bCs/>
          <w:color w:val="000000" w:themeColor="text1"/>
          <w:sz w:val="32"/>
        </w:rPr>
      </w:r>
      <w:r/>
    </w:p>
    <w:p>
      <w:pPr>
        <w:pStyle w:val="976"/>
        <w:ind w:firstLine="0"/>
        <w:jc w:val="center"/>
        <w:rPr>
          <w:b/>
          <w:bCs/>
          <w:color w:val="000000" w:themeColor="text1"/>
          <w:sz w:val="32"/>
        </w:rPr>
      </w:pPr>
      <w:r>
        <w:rPr>
          <w:b/>
          <w:bCs/>
          <w:color w:val="000000" w:themeColor="text1"/>
          <w:sz w:val="32"/>
        </w:rPr>
      </w:r>
      <w:r/>
    </w:p>
    <w:p>
      <w:pPr>
        <w:pStyle w:val="976"/>
        <w:ind w:firstLine="0"/>
        <w:jc w:val="center"/>
        <w:rPr>
          <w:b/>
          <w:bCs/>
          <w:color w:val="000000" w:themeColor="text1"/>
          <w:sz w:val="32"/>
        </w:rPr>
      </w:pPr>
      <w:r>
        <w:rPr>
          <w:b/>
          <w:bCs/>
          <w:color w:val="000000" w:themeColor="text1"/>
          <w:sz w:val="32"/>
        </w:rPr>
      </w:r>
      <w:r/>
    </w:p>
    <w:p>
      <w:pPr>
        <w:pStyle w:val="976"/>
        <w:ind w:firstLine="0"/>
        <w:jc w:val="center"/>
        <w:rPr>
          <w:b/>
          <w:bCs/>
          <w:color w:val="000000" w:themeColor="text1"/>
          <w:sz w:val="32"/>
        </w:rPr>
      </w:pPr>
      <w:r>
        <w:rPr>
          <w:b/>
          <w:bCs/>
          <w:color w:val="000000" w:themeColor="text1"/>
          <w:sz w:val="32"/>
        </w:rPr>
      </w:r>
      <w:r/>
    </w:p>
    <w:p>
      <w:pPr>
        <w:pStyle w:val="976"/>
        <w:ind w:firstLine="0"/>
        <w:jc w:val="center"/>
        <w:rPr>
          <w:b/>
          <w:bCs/>
          <w:color w:val="000000" w:themeColor="text1"/>
          <w:sz w:val="32"/>
        </w:rPr>
      </w:pPr>
      <w:r>
        <w:rPr>
          <w:b/>
          <w:bCs/>
          <w:color w:val="000000" w:themeColor="text1"/>
          <w:sz w:val="32"/>
        </w:rPr>
      </w:r>
      <w:r/>
    </w:p>
    <w:p>
      <w:pPr>
        <w:pStyle w:val="976"/>
        <w:ind w:firstLine="0"/>
        <w:jc w:val="center"/>
        <w:rPr>
          <w:b/>
          <w:bCs/>
          <w:color w:val="000000" w:themeColor="text1"/>
          <w:sz w:val="32"/>
        </w:rPr>
      </w:pPr>
      <w:r>
        <w:rPr>
          <w:b/>
          <w:bCs/>
          <w:color w:val="000000" w:themeColor="text1"/>
          <w:sz w:val="32"/>
        </w:rPr>
      </w:r>
      <w:r/>
    </w:p>
    <w:p>
      <w:pPr>
        <w:pStyle w:val="976"/>
        <w:ind w:firstLine="0"/>
        <w:jc w:val="center"/>
        <w:rPr>
          <w:b/>
          <w:bCs/>
          <w:color w:val="000000" w:themeColor="text1"/>
          <w:sz w:val="32"/>
        </w:rPr>
      </w:pPr>
      <w:r>
        <w:rPr>
          <w:rFonts w:hint="eastAsia"/>
          <w:b/>
          <w:bCs/>
          <w:color w:val="000000" w:themeColor="text1"/>
          <w:sz w:val="32"/>
        </w:rPr>
        <w:t xml:space="preserve">江苏鸿信雁招标代理有限公司</w:t>
      </w:r>
      <w:r/>
    </w:p>
    <w:p>
      <w:pPr>
        <w:pStyle w:val="976"/>
        <w:ind w:firstLine="0"/>
        <w:jc w:val="center"/>
        <w:rPr>
          <w:b/>
          <w:bCs/>
          <w:color w:val="000000" w:themeColor="text1"/>
          <w:sz w:val="32"/>
        </w:rPr>
      </w:pPr>
      <w:r>
        <w:rPr>
          <w:rFonts w:hint="eastAsia"/>
          <w:b/>
          <w:bCs/>
          <w:color w:val="000000" w:themeColor="text1"/>
          <w:sz w:val="32"/>
        </w:rPr>
        <w:t xml:space="preserve">202</w:t>
      </w:r>
      <w:r>
        <w:rPr>
          <w:b/>
          <w:bCs/>
          <w:color w:val="000000" w:themeColor="text1"/>
          <w:sz w:val="32"/>
        </w:rPr>
        <w:t xml:space="preserve">6</w:t>
      </w:r>
      <w:r>
        <w:rPr>
          <w:rFonts w:hint="eastAsia"/>
          <w:b/>
          <w:bCs/>
          <w:color w:val="000000" w:themeColor="text1"/>
          <w:sz w:val="32"/>
        </w:rPr>
        <w:t xml:space="preserve">年</w:t>
      </w:r>
      <w:r>
        <w:rPr>
          <w:b/>
          <w:bCs/>
          <w:color w:val="000000" w:themeColor="text1"/>
          <w:sz w:val="32"/>
        </w:rPr>
        <w:t xml:space="preserve">3</w:t>
      </w:r>
      <w:r>
        <w:rPr>
          <w:b/>
          <w:bCs/>
          <w:color w:val="000000" w:themeColor="text1"/>
          <w:sz w:val="32"/>
        </w:rPr>
        <w:t xml:space="preserve">月</w:t>
      </w:r>
      <w:r/>
    </w:p>
    <w:p>
      <w:pPr>
        <w:jc w:val="center"/>
        <w:rPr>
          <w:rFonts w:ascii="宋体" w:hAnsi="宋体"/>
          <w:b/>
          <w:color w:val="000000" w:themeColor="text1"/>
          <w:sz w:val="44"/>
          <w:szCs w:val="44"/>
        </w:rPr>
      </w:pPr>
      <w:r>
        <w:rPr>
          <w:rFonts w:ascii="宋体" w:hAnsi="宋体"/>
          <w:b/>
          <w:color w:val="000000" w:themeColor="text1"/>
          <w:sz w:val="44"/>
          <w:szCs w:val="44"/>
        </w:rPr>
        <w:br w:type="page" w:clear="all"/>
      </w:r>
      <w:r/>
    </w:p>
    <w:p>
      <w:pPr>
        <w:jc w:val="center"/>
        <w:spacing w:line="480" w:lineRule="auto"/>
        <w:rPr>
          <w:color w:val="000000" w:themeColor="text1"/>
          <w:sz w:val="36"/>
          <w:szCs w:val="36"/>
        </w:rPr>
        <w:outlineLvl w:val="0"/>
      </w:pPr>
      <w:r>
        <w:rPr>
          <w:rFonts w:hint="eastAsia" w:ascii="黑体" w:hAnsi="Arial" w:eastAsia="黑体"/>
          <w:b/>
          <w:color w:val="000000" w:themeColor="text1"/>
          <w:sz w:val="44"/>
          <w:szCs w:val="21"/>
        </w:rPr>
        <w:t xml:space="preserve">总 目 录</w:t>
      </w:r>
      <w:r/>
    </w:p>
    <w:p>
      <w:pPr>
        <w:pStyle w:val="760"/>
        <w:tabs>
          <w:tab w:val="clear" w:pos="9440" w:leader="none"/>
          <w:tab w:val="right" w:pos="9451" w:leader="dot"/>
        </w:tabs>
        <w:rPr>
          <w:color w:val="000000" w:themeColor="text1"/>
          <w:sz w:val="36"/>
          <w:szCs w:val="36"/>
        </w:rPr>
      </w:pPr>
      <w:r>
        <w:rPr>
          <w:rFonts w:hint="eastAsia"/>
          <w:color w:val="000000" w:themeColor="text1"/>
          <w:sz w:val="36"/>
          <w:szCs w:val="36"/>
        </w:rPr>
        <w:t xml:space="preserve">第一章  采购邀请</w:t>
      </w:r>
      <w:r>
        <w:rPr>
          <w:color w:val="000000" w:themeColor="text1"/>
          <w:sz w:val="36"/>
          <w:szCs w:val="36"/>
        </w:rPr>
        <w:tab/>
      </w:r>
      <w:r>
        <w:rPr>
          <w:color w:val="000000" w:themeColor="text1"/>
          <w:sz w:val="36"/>
          <w:szCs w:val="36"/>
        </w:rPr>
        <w:t xml:space="preserve">1</w:t>
      </w:r>
      <w:r/>
    </w:p>
    <w:p>
      <w:pPr>
        <w:pStyle w:val="760"/>
        <w:tabs>
          <w:tab w:val="clear" w:pos="9440" w:leader="none"/>
          <w:tab w:val="right" w:pos="9451" w:leader="dot"/>
        </w:tabs>
        <w:rPr>
          <w:color w:val="000000" w:themeColor="text1"/>
          <w:sz w:val="36"/>
          <w:szCs w:val="36"/>
        </w:rPr>
      </w:pPr>
      <w:r>
        <w:rPr>
          <w:rFonts w:hint="eastAsia"/>
          <w:color w:val="000000" w:themeColor="text1"/>
          <w:sz w:val="36"/>
          <w:szCs w:val="36"/>
        </w:rPr>
        <w:t xml:space="preserve">第二章  磋商须知</w:t>
      </w:r>
      <w:r>
        <w:rPr>
          <w:color w:val="000000" w:themeColor="text1"/>
          <w:sz w:val="36"/>
          <w:szCs w:val="36"/>
        </w:rPr>
        <w:tab/>
      </w:r>
      <w:r>
        <w:rPr>
          <w:color w:val="000000" w:themeColor="text1"/>
          <w:sz w:val="36"/>
          <w:szCs w:val="36"/>
        </w:rPr>
        <w:t xml:space="preserve">12</w:t>
      </w:r>
      <w:r/>
    </w:p>
    <w:p>
      <w:pPr>
        <w:pStyle w:val="760"/>
        <w:tabs>
          <w:tab w:val="clear" w:pos="9440" w:leader="none"/>
          <w:tab w:val="right" w:pos="9451" w:leader="dot"/>
        </w:tabs>
        <w:rPr>
          <w:color w:val="000000" w:themeColor="text1"/>
          <w:sz w:val="36"/>
          <w:szCs w:val="36"/>
        </w:rPr>
      </w:pPr>
      <w:r>
        <w:rPr>
          <w:rFonts w:hint="eastAsia"/>
          <w:color w:val="000000" w:themeColor="text1"/>
          <w:sz w:val="36"/>
          <w:szCs w:val="36"/>
        </w:rPr>
        <w:t xml:space="preserve">第三章  合同条款及格式</w:t>
      </w:r>
      <w:r>
        <w:rPr>
          <w:color w:val="000000" w:themeColor="text1"/>
          <w:sz w:val="36"/>
          <w:szCs w:val="36"/>
        </w:rPr>
        <w:tab/>
      </w:r>
      <w:r>
        <w:rPr>
          <w:color w:val="000000" w:themeColor="text1"/>
          <w:sz w:val="36"/>
          <w:szCs w:val="36"/>
        </w:rPr>
        <w:t xml:space="preserve">32</w:t>
      </w:r>
      <w:r/>
    </w:p>
    <w:p>
      <w:pPr>
        <w:pStyle w:val="760"/>
        <w:tabs>
          <w:tab w:val="clear" w:pos="9440" w:leader="none"/>
          <w:tab w:val="right" w:pos="9451" w:leader="dot"/>
        </w:tabs>
        <w:rPr>
          <w:color w:val="000000" w:themeColor="text1"/>
          <w:sz w:val="36"/>
          <w:szCs w:val="36"/>
        </w:rPr>
      </w:pPr>
      <w:r>
        <w:rPr>
          <w:rFonts w:hint="eastAsia"/>
          <w:color w:val="000000" w:themeColor="text1"/>
          <w:sz w:val="36"/>
          <w:szCs w:val="36"/>
        </w:rPr>
        <w:t xml:space="preserve">第四章  项目需求</w:t>
      </w:r>
      <w:r>
        <w:rPr>
          <w:color w:val="000000" w:themeColor="text1"/>
          <w:sz w:val="36"/>
          <w:szCs w:val="36"/>
        </w:rPr>
        <w:tab/>
      </w:r>
      <w:r>
        <w:rPr>
          <w:color w:val="000000" w:themeColor="text1"/>
          <w:sz w:val="36"/>
          <w:szCs w:val="36"/>
        </w:rPr>
        <w:t xml:space="preserve">37</w:t>
      </w:r>
      <w:r/>
    </w:p>
    <w:p>
      <w:pPr>
        <w:pStyle w:val="760"/>
        <w:tabs>
          <w:tab w:val="clear" w:pos="9440" w:leader="none"/>
          <w:tab w:val="right" w:pos="9451" w:leader="dot"/>
        </w:tabs>
        <w:rPr>
          <w:color w:val="000000" w:themeColor="text1"/>
          <w:sz w:val="36"/>
          <w:szCs w:val="36"/>
        </w:rPr>
      </w:pPr>
      <w:r>
        <w:rPr>
          <w:rFonts w:hint="eastAsia"/>
          <w:color w:val="000000" w:themeColor="text1"/>
          <w:sz w:val="36"/>
          <w:szCs w:val="36"/>
        </w:rPr>
        <w:t xml:space="preserve">第五章  评审方法和评审标准</w:t>
      </w:r>
      <w:r>
        <w:rPr>
          <w:color w:val="000000" w:themeColor="text1"/>
          <w:sz w:val="36"/>
          <w:szCs w:val="36"/>
        </w:rPr>
        <w:tab/>
      </w:r>
      <w:r>
        <w:rPr>
          <w:color w:val="000000" w:themeColor="text1"/>
          <w:sz w:val="36"/>
          <w:szCs w:val="36"/>
        </w:rPr>
        <w:t xml:space="preserve">49</w:t>
      </w:r>
      <w:r/>
    </w:p>
    <w:p>
      <w:pPr>
        <w:pStyle w:val="760"/>
        <w:tabs>
          <w:tab w:val="clear" w:pos="9440" w:leader="none"/>
          <w:tab w:val="right" w:pos="9451" w:leader="dot"/>
        </w:tabs>
        <w:rPr>
          <w:color w:val="000000" w:themeColor="text1"/>
        </w:rPr>
      </w:pPr>
      <w:r>
        <w:rPr>
          <w:rFonts w:hint="eastAsia"/>
          <w:color w:val="000000" w:themeColor="text1"/>
          <w:sz w:val="36"/>
          <w:szCs w:val="36"/>
        </w:rPr>
        <w:t xml:space="preserve">第六章  响应文件的组成和格式</w:t>
      </w:r>
      <w:r>
        <w:rPr>
          <w:color w:val="000000" w:themeColor="text1"/>
          <w:sz w:val="36"/>
          <w:szCs w:val="36"/>
        </w:rPr>
        <w:tab/>
      </w:r>
      <w:r>
        <w:rPr>
          <w:color w:val="000000" w:themeColor="text1"/>
          <w:sz w:val="36"/>
          <w:szCs w:val="36"/>
        </w:rPr>
        <w:t xml:space="preserve">58</w:t>
      </w:r>
      <w:r/>
    </w:p>
    <w:p>
      <w:pPr>
        <w:spacing w:line="480" w:lineRule="auto"/>
        <w:rPr>
          <w:rFonts w:ascii="宋体" w:hAnsi="宋体"/>
          <w:color w:val="000000" w:themeColor="text1"/>
          <w:sz w:val="30"/>
          <w:szCs w:val="30"/>
        </w:rPr>
      </w:pPr>
      <w:r>
        <w:rPr>
          <w:rFonts w:ascii="宋体" w:hAnsi="宋体"/>
          <w:color w:val="000000" w:themeColor="text1"/>
          <w:sz w:val="30"/>
          <w:szCs w:val="30"/>
        </w:rPr>
      </w:r>
      <w:r/>
    </w:p>
    <w:p>
      <w:pPr>
        <w:rPr>
          <w:rFonts w:ascii="宋体" w:hAnsi="宋体"/>
          <w:color w:val="000000" w:themeColor="text1"/>
          <w:sz w:val="30"/>
          <w:szCs w:val="30"/>
        </w:rPr>
      </w:pPr>
      <w:r>
        <w:rPr>
          <w:rFonts w:ascii="宋体" w:hAnsi="宋体"/>
          <w:color w:val="000000" w:themeColor="text1"/>
          <w:sz w:val="30"/>
          <w:szCs w:val="30"/>
        </w:rPr>
      </w:r>
      <w:r/>
    </w:p>
    <w:p>
      <w:pPr>
        <w:rPr>
          <w:rFonts w:ascii="宋体" w:hAnsi="宋体"/>
          <w:color w:val="000000" w:themeColor="text1"/>
          <w:sz w:val="30"/>
          <w:szCs w:val="30"/>
        </w:rPr>
      </w:pPr>
      <w:r>
        <w:rPr>
          <w:rFonts w:ascii="宋体" w:hAnsi="宋体"/>
          <w:color w:val="000000" w:themeColor="text1"/>
          <w:sz w:val="30"/>
          <w:szCs w:val="30"/>
        </w:rPr>
      </w:r>
      <w:r/>
    </w:p>
    <w:p>
      <w:pPr>
        <w:rPr>
          <w:rFonts w:ascii="宋体" w:hAnsi="宋体"/>
          <w:color w:val="000000" w:themeColor="text1"/>
          <w:sz w:val="30"/>
          <w:szCs w:val="30"/>
        </w:rPr>
      </w:pPr>
      <w:r>
        <w:rPr>
          <w:rFonts w:ascii="宋体" w:hAnsi="宋体"/>
          <w:color w:val="000000" w:themeColor="text1"/>
          <w:sz w:val="30"/>
          <w:szCs w:val="30"/>
        </w:rPr>
      </w:r>
      <w:r/>
    </w:p>
    <w:p>
      <w:pPr>
        <w:rPr>
          <w:rFonts w:ascii="宋体" w:hAnsi="宋体"/>
          <w:color w:val="000000" w:themeColor="text1"/>
          <w:sz w:val="30"/>
          <w:szCs w:val="30"/>
        </w:rPr>
      </w:pPr>
      <w:r>
        <w:rPr>
          <w:rFonts w:ascii="宋体" w:hAnsi="宋体"/>
          <w:color w:val="000000" w:themeColor="text1"/>
          <w:sz w:val="30"/>
          <w:szCs w:val="30"/>
        </w:rPr>
      </w:r>
      <w:r/>
    </w:p>
    <w:p>
      <w:pPr>
        <w:rPr>
          <w:rFonts w:ascii="宋体" w:hAnsi="宋体"/>
          <w:color w:val="000000" w:themeColor="text1"/>
          <w:sz w:val="30"/>
          <w:szCs w:val="30"/>
        </w:rPr>
      </w:pPr>
      <w:r>
        <w:rPr>
          <w:rFonts w:ascii="宋体" w:hAnsi="宋体"/>
          <w:color w:val="000000" w:themeColor="text1"/>
          <w:sz w:val="30"/>
          <w:szCs w:val="30"/>
        </w:rPr>
      </w:r>
      <w:r/>
    </w:p>
    <w:p>
      <w:pPr>
        <w:rPr>
          <w:rFonts w:ascii="宋体" w:hAnsi="宋体"/>
          <w:color w:val="000000" w:themeColor="text1"/>
          <w:sz w:val="30"/>
          <w:szCs w:val="30"/>
        </w:rPr>
      </w:pPr>
      <w:r>
        <w:rPr>
          <w:rFonts w:ascii="宋体" w:hAnsi="宋体"/>
          <w:color w:val="000000" w:themeColor="text1"/>
          <w:sz w:val="30"/>
          <w:szCs w:val="30"/>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sectPr>
          <w:headerReference w:type="default" r:id="rId9"/>
          <w:footerReference w:type="default" r:id="rId10"/>
          <w:footerReference w:type="even" r:id="rId11"/>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pStyle w:val="773"/>
        <w:rPr>
          <w:color w:val="000000" w:themeColor="text1"/>
          <w:lang w:eastAsia="zh-CN"/>
        </w:rPr>
      </w:pPr>
      <w:r/>
      <w:bookmarkStart w:id="0" w:name="_Toc28836"/>
      <w:r>
        <w:rPr>
          <w:rFonts w:hint="eastAsia"/>
          <w:color w:val="000000" w:themeColor="text1"/>
          <w:lang w:eastAsia="zh-CN"/>
        </w:rPr>
        <w:t xml:space="preserve">第一章</w:t>
      </w:r>
      <w:r>
        <w:rPr>
          <w:rFonts w:hint="eastAsia"/>
          <w:color w:val="000000" w:themeColor="text1"/>
          <w:lang w:eastAsia="zh-CN"/>
        </w:rPr>
        <w:t xml:space="preserve">  </w:t>
      </w:r>
      <w:r>
        <w:rPr>
          <w:rFonts w:hint="eastAsia"/>
          <w:color w:val="000000" w:themeColor="text1"/>
          <w:lang w:eastAsia="zh-CN"/>
        </w:rPr>
        <w:t xml:space="preserve">采购邀请</w:t>
      </w:r>
      <w:bookmarkEnd w:id="0"/>
      <w:r/>
      <w:r/>
    </w:p>
    <w:p>
      <w:pPr>
        <w:ind w:firstLine="480"/>
        <w:spacing w:line="360" w:lineRule="auto"/>
        <w:rPr>
          <w:rFonts w:ascii="宋体" w:hAnsi="宋体"/>
          <w:color w:val="000000" w:themeColor="text1"/>
          <w:sz w:val="24"/>
        </w:rPr>
      </w:pPr>
      <w:r/>
      <w:bookmarkStart w:id="1" w:name="_Hlk36211470"/>
      <w:r/>
      <w:bookmarkStart w:id="2" w:name="_Hlk18672293"/>
      <w:r>
        <w:rPr>
          <w:rFonts w:hint="eastAsia" w:ascii="宋体" w:hAnsi="宋体"/>
          <w:color w:val="000000" w:themeColor="text1"/>
          <w:sz w:val="24"/>
        </w:rPr>
        <w:t xml:space="preserve">项目概况</w:t>
      </w:r>
      <w:r/>
    </w:p>
    <w:p>
      <w:pPr>
        <w:ind w:firstLine="48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2026年南京市秦淮区司法局法律援助服务项目</w:t>
      </w:r>
      <w:r>
        <w:rPr>
          <w:rFonts w:hint="eastAsia" w:ascii="宋体" w:hAnsi="宋体" w:cs="宋体"/>
          <w:color w:val="000000" w:themeColor="text1"/>
          <w:sz w:val="24"/>
        </w:rPr>
        <w:t xml:space="preserve">JSZC-320104-HXYZ-C2026-0001</w:t>
      </w:r>
      <w:r>
        <w:rPr>
          <w:rFonts w:ascii="宋体" w:hAnsi="宋体" w:cs="宋体"/>
          <w:color w:val="000000" w:themeColor="text1"/>
          <w:sz w:val="24"/>
        </w:rPr>
        <w:t xml:space="preserve">采购项目的潜在供应商应在</w:t>
      </w:r>
      <w:r>
        <w:rPr>
          <w:rFonts w:hint="eastAsia" w:ascii="宋体" w:hAnsi="宋体" w:cs="宋体"/>
          <w:color w:val="000000" w:themeColor="text1"/>
          <w:sz w:val="24"/>
        </w:rPr>
        <w:t xml:space="preserve">江苏政府采购网获取采购文件，并于2026-</w:t>
      </w:r>
      <w:r>
        <w:rPr>
          <w:rFonts w:ascii="宋体" w:hAnsi="宋体" w:cs="宋体"/>
          <w:color w:val="000000" w:themeColor="text1"/>
          <w:sz w:val="24"/>
        </w:rPr>
        <w:t xml:space="preserve">3</w:t>
      </w:r>
      <w:r>
        <w:rPr>
          <w:rFonts w:hint="eastAsia" w:ascii="宋体" w:hAnsi="宋体" w:cs="宋体"/>
          <w:color w:val="000000" w:themeColor="text1"/>
          <w:sz w:val="24"/>
        </w:rPr>
        <w:t xml:space="preserve">-</w:t>
      </w:r>
      <w:r>
        <w:rPr>
          <w:rFonts w:ascii="宋体" w:hAnsi="宋体" w:cs="宋体"/>
          <w:color w:val="000000" w:themeColor="text1"/>
          <w:sz w:val="24"/>
        </w:rPr>
        <w:t xml:space="preserve">27</w:t>
      </w:r>
      <w:r>
        <w:rPr>
          <w:rFonts w:hint="eastAsia" w:ascii="宋体" w:hAnsi="宋体" w:cs="宋体"/>
          <w:color w:val="000000" w:themeColor="text1"/>
          <w:sz w:val="24"/>
        </w:rPr>
        <w:t xml:space="preserve"> 09：00（北京时间）前提交响应文件。</w:t>
      </w:r>
      <w:r/>
    </w:p>
    <w:p>
      <w:pPr>
        <w:ind w:firstLine="480"/>
        <w:spacing w:line="360" w:lineRule="auto"/>
        <w:rPr>
          <w:rFonts w:ascii="宋体" w:hAnsi="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rPr>
        <w:t xml:space="preserve">一、</w:t>
      </w:r>
      <w:r>
        <w:rPr>
          <w:rFonts w:hint="eastAsia" w:ascii="宋体" w:hAnsi="宋体"/>
          <w:b/>
          <w:bCs/>
          <w:color w:val="000000" w:themeColor="text1"/>
          <w:sz w:val="24"/>
        </w:rPr>
        <w:t xml:space="preserve">项目基本情况</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项目编号：JSZC-320104-HXYZ-C2026-0001</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项目名称：2026年南京市秦淮区司法局法律援助服务项目</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采购方式：竞争性磋商</w:t>
      </w:r>
      <w:r/>
    </w:p>
    <w:p>
      <w:pPr>
        <w:ind w:firstLine="480"/>
        <w:spacing w:line="360" w:lineRule="auto"/>
        <w:rPr>
          <w:rFonts w:ascii="宋体" w:hAnsi="宋体" w:cs="方正仿宋_GBK"/>
          <w:color w:val="000000" w:themeColor="text1"/>
          <w:sz w:val="24"/>
          <w:lang w:bidi="ar"/>
        </w:rPr>
      </w:pPr>
      <w:r>
        <w:rPr>
          <w:rFonts w:hint="eastAsia" w:ascii="宋体" w:hAnsi="宋体"/>
          <w:bCs/>
          <w:color w:val="000000" w:themeColor="text1"/>
          <w:sz w:val="24"/>
        </w:rPr>
        <w:t xml:space="preserve">预算金额：人民币</w:t>
      </w:r>
      <w:r>
        <w:rPr>
          <w:rFonts w:hint="eastAsia" w:ascii="宋体" w:hAnsi="宋体" w:cs="宋体"/>
          <w:color w:val="000000" w:themeColor="text1"/>
          <w:sz w:val="24"/>
        </w:rPr>
        <w:t xml:space="preserve">123.500000</w:t>
      </w:r>
      <w:r>
        <w:rPr>
          <w:rFonts w:ascii="宋体" w:hAnsi="宋体" w:cs="宋体"/>
          <w:color w:val="000000" w:themeColor="text1"/>
          <w:sz w:val="24"/>
        </w:rPr>
        <w:t xml:space="preserve">万元（</w:t>
      </w:r>
      <w:r>
        <w:rPr>
          <w:rFonts w:hint="eastAsia" w:ascii="宋体" w:hAnsi="宋体" w:cs="宋体"/>
          <w:color w:val="000000" w:themeColor="text1"/>
          <w:sz w:val="24"/>
        </w:rPr>
        <w:t xml:space="preserve">采购包一：50.000000万元；采购包二：45.000000万元；采购包三：20.000000万元；采购包四：8.500000万元。</w:t>
      </w:r>
      <w:r>
        <w:rPr>
          <w:rFonts w:ascii="宋体" w:hAnsi="宋体" w:cs="宋体"/>
          <w:color w:val="000000" w:themeColor="text1"/>
          <w:sz w:val="24"/>
        </w:rPr>
        <w:t xml:space="preserve">）</w:t>
      </w:r>
      <w:r/>
    </w:p>
    <w:p>
      <w:pPr>
        <w:ind w:firstLine="480"/>
        <w:spacing w:line="360" w:lineRule="auto"/>
        <w:rPr>
          <w:rFonts w:ascii="宋体" w:hAnsi="宋体"/>
          <w:bCs/>
          <w:color w:val="000000" w:themeColor="text1"/>
          <w:sz w:val="24"/>
        </w:rPr>
      </w:pPr>
      <w:r>
        <w:rPr>
          <w:rFonts w:ascii="宋体" w:hAnsi="宋体" w:cs="方正仿宋_GBK"/>
          <w:color w:val="000000" w:themeColor="text1"/>
          <w:sz w:val="24"/>
          <w:lang w:bidi="ar"/>
        </w:rPr>
        <w:t xml:space="preserve">最高限价（如有）</w:t>
      </w:r>
      <w:r>
        <w:rPr>
          <w:rFonts w:hint="eastAsia" w:ascii="宋体" w:hAnsi="宋体" w:cs="方正仿宋_GBK"/>
          <w:color w:val="000000" w:themeColor="text1"/>
          <w:sz w:val="24"/>
          <w:lang w:bidi="ar"/>
        </w:rPr>
        <w:t xml:space="preserve">：（</w:t>
      </w:r>
      <w:r>
        <w:rPr>
          <w:rFonts w:hint="eastAsia" w:ascii="宋体" w:hAnsi="宋体" w:cs="宋体"/>
          <w:color w:val="000000" w:themeColor="text1"/>
          <w:sz w:val="24"/>
        </w:rPr>
        <w:t xml:space="preserve">采购包一：50万元；采购包二：45万元；采购包三：20万元；采购包四：8.5万元。</w:t>
      </w:r>
      <w:r>
        <w:rPr>
          <w:rFonts w:hint="eastAsia" w:ascii="宋体" w:hAnsi="宋体" w:cs="方正仿宋_GBK"/>
          <w:color w:val="000000" w:themeColor="text1"/>
          <w:sz w:val="24"/>
          <w:lang w:bidi="ar"/>
        </w:rPr>
        <w:t xml:space="preserve">）最终报价超过最高限价的按无效响应文件处理。</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采购需求：</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（详见第四章项目需求）</w:t>
      </w:r>
      <w:r/>
    </w:p>
    <w:p>
      <w:pPr>
        <w:numPr>
          <w:ilvl w:val="0"/>
          <w:numId w:val="3"/>
        </w:numPr>
        <w:ind w:left="0" w:firstLine="480"/>
        <w:spacing w:line="360" w:lineRule="auto"/>
        <w:rPr>
          <w:rFonts w:ascii="宋体" w:hAnsi="宋体"/>
          <w:color w:val="000000" w:themeColor="text1"/>
          <w:sz w:val="24"/>
        </w:rPr>
      </w:pPr>
      <w:r>
        <w:rPr>
          <w:rFonts w:hint="eastAsia" w:ascii="宋体" w:hAnsi="宋体"/>
          <w:color w:val="000000" w:themeColor="text1"/>
          <w:sz w:val="24"/>
        </w:rPr>
        <w:t xml:space="preserve">项目需求</w:t>
      </w:r>
      <w:r/>
    </w:p>
    <w:tbl>
      <w:tblPr>
        <w:tblW w:w="9806" w:type="dxa"/>
        <w:tblInd w:w="-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27"/>
        <w:gridCol w:w="1100"/>
        <w:gridCol w:w="1500"/>
        <w:gridCol w:w="5445"/>
        <w:gridCol w:w="734"/>
      </w:tblGrid>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包号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0" w:type="dxa"/>
            <w:vAlign w:val="center"/>
            <w:textDirection w:val="lrTb"/>
            <w:noWrap w:val="false"/>
          </w:tcPr>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采购包名称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采购包预算</w:t>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（万元）</w:t>
            </w:r>
            <w:r/>
          </w:p>
        </w:tc>
        <w:tc>
          <w:tcPr>
            <w:tcBorders>
              <w:top w:val="single" w:color="000000" w:sz="4" w:space="0"/>
              <w:left w:val="single" w:color="000000" w:sz="4" w:space="0"/>
              <w:bottom w:val="single" w:color="000000" w:sz="4" w:space="0"/>
              <w:right w:val="single" w:color="000000" w:sz="4" w:space="0"/>
            </w:tcBorders>
            <w:tcW w:w="5445"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主要内容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备注</w:t>
            </w:r>
            <w:r/>
          </w:p>
        </w:tc>
      </w:tr>
      <w:tr>
        <w:trPr>
          <w:trHeight w:val="25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采购包</w:t>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0" w:type="dxa"/>
            <w:vAlign w:val="center"/>
            <w:textDirection w:val="lrTb"/>
            <w:noWrap w:val="false"/>
          </w:tcPr>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rPr>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rPr>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办理刑事法律援助案件</w:t>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rPr>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rPr>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rPr>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50</w:t>
            </w:r>
            <w:r/>
          </w:p>
        </w:tc>
        <w:tc>
          <w:tcPr>
            <w:tcBorders>
              <w:top w:val="single" w:color="000000" w:sz="4" w:space="0"/>
              <w:left w:val="single" w:color="000000" w:sz="4" w:space="0"/>
              <w:bottom w:val="single" w:color="000000" w:sz="4" w:space="0"/>
              <w:right w:val="single" w:color="000000" w:sz="4" w:space="0"/>
            </w:tcBorders>
            <w:tcW w:w="5445" w:type="dxa"/>
            <w:textDirection w:val="lrTb"/>
            <w:noWrap w:val="false"/>
          </w:tcPr>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1、提供5名律师派驻值班，由南京市秦淮区司法局统筹安排相关服务站点值班（值班时间为工作日，9：00-18：00），负责接收公安机关、人民检察院、人民法院刑事法律援助案件的通知材料，办理法律援助案件；在江苏省法律援助管理系统上同步处理协同案件。</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2、解答法律咨询：为来访群众提供准确、专业的法律意见，细心、耐心地解答各类法律问题，做好来访咨询登记、“区域通办”接收登记工作。</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3、处理法律援助申请：对于符合法律援助条件的来访群众，值班律师负责受理并及时转交其法律援助中心工作人员，指导群众书写法律文书。</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4、参与公益性法律宣传活动。</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5、合同期内办理刑事法律援助案件430件。</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6、按照法律援助案件质量标准办理法律援助案</w:t>
            </w:r>
            <w:r>
              <w:rPr>
                <w:rFonts w:hint="eastAsia" w:cs="宋体" w:asciiTheme="minorEastAsia" w:hAnsiTheme="minorEastAsia" w:eastAsiaTheme="minorEastAsia"/>
                <w:color w:val="000000" w:themeColor="text1"/>
                <w:sz w:val="24"/>
              </w:rPr>
              <w:t xml:space="preserve">件，整理案件相关材料，自结案之日起30日内将卷宗装订成册，提交至南京市秦淮区司法局，并在江苏省法律援助管理系统上同步办结案件。</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7、按采购人要求规范报送法律援助典型案例，案例编写格式和内容参照江苏省法律援助中心的《典型案例编写注意事项》的要求。</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8、每季度提供一份服务小结。</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9、完成南京市秦淮区司法局统筹安排的其他工作。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 </w:t>
            </w:r>
            <w:r/>
          </w:p>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r>
            <w:r/>
          </w:p>
        </w:tc>
      </w:tr>
      <w:tr>
        <w:trPr>
          <w:trHeight w:val="7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采购包</w:t>
            </w:r>
            <w:r/>
          </w:p>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0" w:type="dxa"/>
            <w:vAlign w:val="center"/>
            <w:textDirection w:val="lrTb"/>
            <w:noWrap w:val="false"/>
          </w:tcPr>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办理民事行政法律援助案件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45</w:t>
            </w:r>
            <w:r/>
          </w:p>
        </w:tc>
        <w:tc>
          <w:tcPr>
            <w:tcBorders>
              <w:top w:val="single" w:color="000000" w:sz="4" w:space="0"/>
              <w:left w:val="single" w:color="000000" w:sz="4" w:space="0"/>
              <w:bottom w:val="single" w:color="000000" w:sz="4" w:space="0"/>
              <w:right w:val="single" w:color="000000" w:sz="4" w:space="0"/>
            </w:tcBorders>
            <w:tcW w:w="5445" w:type="dxa"/>
            <w:textDirection w:val="lrTb"/>
            <w:noWrap w:val="false"/>
          </w:tcPr>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1、提供4名律师派驻值班，由南京市秦淮区司法局统筹安排相关服务站点值班（值班时间为工作日，9：00-17：30）。</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2、解答法律咨询：为来访群众提供准确、专业的法律意见，细心、耐心地解答各类法律问题，做好来访咨询登记、“区域通办”接收登记工作。</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3、合同期内办理民事行政法律援助案件400件。</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4、对于符合法律援助条件的来访群众，值班律师负责引导和帮助其申请法律援助，包括告知申请流程、协助准备申请材料，如身份证明、收入证明等材料，初审后及时将申请材料转交南京市秦淮区司法局审核，办理手续，接受指派后，在江苏省法律援助管理系统上同步录入案件。</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5、按照法律援助案件质量标准办理法律援助案件，整理案件相关材料，自结案之日起30日内将卷宗装订成册，提交至南京市秦淮区司法局，并在江苏省法律援助管理系统上同步办结案件。</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6、按采购人要求规范报送法律援助典型案例，案例编写格式和内容参照江苏省法律援助中心的《典型案例编写注意事项》的要求。</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7、每季度提供一份服务小结。</w:t>
            </w:r>
            <w:r/>
          </w:p>
          <w:p>
            <w:pPr>
              <w:jc w:val="left"/>
              <w:spacing w:line="360" w:lineRule="exact"/>
              <w:rPr>
                <w:rFonts w:ascii="宋体" w:hAnsi="宋体"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8、完成南京市秦淮区司法局统筹安排的其他工作。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r>
            <w:r/>
          </w:p>
        </w:tc>
      </w:tr>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采购包</w:t>
            </w:r>
            <w:r/>
          </w:p>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0" w:type="dxa"/>
            <w:vAlign w:val="center"/>
            <w:textDirection w:val="lrTb"/>
            <w:noWrap w:val="false"/>
          </w:tcPr>
          <w:p>
            <w:pP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办理法律帮助案件、见证签署认罪认罚具结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20</w:t>
            </w:r>
            <w:r/>
          </w:p>
        </w:tc>
        <w:tc>
          <w:tcPr>
            <w:tcBorders>
              <w:top w:val="single" w:color="000000" w:sz="4" w:space="0"/>
              <w:left w:val="single" w:color="000000" w:sz="4" w:space="0"/>
              <w:bottom w:val="single" w:color="000000" w:sz="4" w:space="0"/>
              <w:right w:val="single" w:color="000000" w:sz="4" w:space="0"/>
            </w:tcBorders>
            <w:tcW w:w="5445" w:type="dxa"/>
            <w:vAlign w:val="center"/>
            <w:textDirection w:val="lrTb"/>
            <w:noWrap w:val="false"/>
          </w:tcPr>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1、提供3名律师派驻值班，由南京市秦淮区司法局统筹安排相关服务站点值班（值班时间为工作日，9：00-18：00），为没有辩护人的犯罪嫌疑人、被告人提供法律咨询服务、见证签署认罪认罚具结。</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2、合同期内办理法律帮助案件600件（公安及法院通知）。</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值班期间接收公安及法院提供法律帮助的通知书后，依法为没有辩护人的犯罪嫌疑人、被告人提供法律咨询、程序选择建议、申请变更强制措施、对案件处理提出意见等法律帮助，及时提交法律意见书至相应的办案机关，在江苏省法律援助管理系统上同步录入案件。</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4、案件办理结束后，按照规定将有关材料整理归档，自结案之日起30日内将卷宗装订成册，提交至南京市秦淮区司法局，并在江苏省法律援助管理系统上同步办结案件。</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5、在检察院值班期间，参与认罪认罚具结见证，核实犯罪嫌疑人认罪认罚的自愿性、真实性，确认其了解认罪认罚的法律后果，并在具结书上签字，具结书签字后复印留存。</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6、按采购人要求规范报送法律帮助典型案例，案例编写格式和内容参照江苏省法律援助中心的《典型案例编写注意事项》的要求。</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7、每季度提供一份服务小结。</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8、完成南京市秦淮区司法局统筹安排的其他工作。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r>
            <w:r/>
          </w:p>
        </w:tc>
      </w:tr>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采购包四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0"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12348热线接待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8.5</w:t>
            </w:r>
            <w:r/>
          </w:p>
        </w:tc>
        <w:tc>
          <w:tcPr>
            <w:tcBorders>
              <w:top w:val="single" w:color="000000" w:sz="4" w:space="0"/>
              <w:left w:val="single" w:color="000000" w:sz="4" w:space="0"/>
              <w:bottom w:val="single" w:color="000000" w:sz="4" w:space="0"/>
              <w:right w:val="single" w:color="000000" w:sz="4" w:space="0"/>
            </w:tcBorders>
            <w:tcW w:w="5445" w:type="dxa"/>
            <w:vAlign w:val="center"/>
            <w:textDirection w:val="lrTb"/>
            <w:noWrap w:val="false"/>
          </w:tcPr>
          <w:p>
            <w:pPr>
              <w:numPr>
                <w:ilvl w:val="0"/>
                <w:numId w:val="4"/>
              </w:num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提供2名律师派驻值班，由南京市秦淮区司法局统筹安排相关服务站点、12348值班（值班时间为工作日，9：00-18：00）。 </w:t>
            </w:r>
            <w:r/>
          </w:p>
          <w:p>
            <w:pPr>
              <w:numPr>
                <w:ilvl w:val="0"/>
                <w:numId w:val="4"/>
              </w:num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接听群众电话咨询，提供准确、专业的法律意见，解答各类法律问题。 </w:t>
            </w:r>
            <w:r/>
          </w:p>
          <w:p>
            <w:pPr>
              <w:numPr>
                <w:ilvl w:val="0"/>
                <w:numId w:val="4"/>
              </w:num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完成南京市秦淮区司法局统筹安排的其他工作。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r>
            <w:r/>
          </w:p>
        </w:tc>
      </w:tr>
    </w:tbl>
    <w:p>
      <w:pPr>
        <w:ind w:firstLine="480"/>
        <w:spacing w:line="360" w:lineRule="auto"/>
        <w:rPr>
          <w:rFonts w:cs="方正仿宋_GBK" w:asciiTheme="minorEastAsia" w:hAnsiTheme="minorEastAsia" w:eastAsiaTheme="minorEastAsia"/>
          <w:b/>
          <w:color w:val="000000" w:themeColor="text1"/>
          <w:sz w:val="24"/>
          <w:lang w:val="zh-CN"/>
        </w:rPr>
      </w:pPr>
      <w:r>
        <w:rPr>
          <w:rFonts w:hint="eastAsia" w:ascii="宋体" w:hAnsi="宋体"/>
          <w:color w:val="000000" w:themeColor="text1"/>
          <w:sz w:val="24"/>
        </w:rPr>
        <w:t xml:space="preserve">（二）</w:t>
      </w:r>
      <w:r>
        <w:rPr>
          <w:rFonts w:hint="eastAsia" w:cs="方正仿宋_GBK" w:asciiTheme="minorEastAsia" w:hAnsiTheme="minorEastAsia" w:eastAsiaTheme="minorEastAsia"/>
          <w:b/>
          <w:color w:val="000000" w:themeColor="text1"/>
          <w:sz w:val="24"/>
          <w:lang w:val="zh-CN"/>
        </w:rPr>
        <w:t xml:space="preserve">本项目一共分为四个采购包，每个采购包有且仅有一家供应商中标（成交）。每家供应商可参加一个或多个采购包的竞争，但最多只能中标（成交）一个采购包。供应商在前一个采购包中被确定为成交供应商后，仍然参加后续采购包的评审，但是在后续采购包中不能被推荐为成交供应商。（采购包号次序从采购包一至采购包四按顺序排列）。</w:t>
      </w:r>
      <w:r/>
    </w:p>
    <w:p>
      <w:pPr>
        <w:ind w:firstLine="480"/>
        <w:spacing w:line="360" w:lineRule="auto"/>
        <w:rPr>
          <w:rFonts w:ascii="宋体" w:hAnsi="宋体"/>
          <w:color w:val="000000" w:themeColor="text1"/>
          <w:sz w:val="24"/>
        </w:rPr>
      </w:pPr>
      <w:r>
        <w:rPr>
          <w:rFonts w:ascii="宋体" w:hAnsi="宋体"/>
          <w:color w:val="000000" w:themeColor="text1"/>
          <w:sz w:val="24"/>
        </w:rPr>
        <w:t xml:space="preserve">（</w:t>
      </w:r>
      <w:r>
        <w:rPr>
          <w:rFonts w:hint="eastAsia" w:ascii="宋体" w:hAnsi="宋体"/>
          <w:color w:val="000000" w:themeColor="text1"/>
          <w:sz w:val="24"/>
        </w:rPr>
        <w:t xml:space="preserve">三</w:t>
      </w:r>
      <w:r>
        <w:rPr>
          <w:rFonts w:ascii="宋体" w:hAnsi="宋体"/>
          <w:color w:val="000000" w:themeColor="text1"/>
          <w:sz w:val="24"/>
        </w:rPr>
        <w:t xml:space="preserve">）</w:t>
      </w:r>
      <w:r>
        <w:rPr>
          <w:rFonts w:hint="eastAsia" w:ascii="宋体" w:hAnsi="宋体"/>
          <w:color w:val="000000" w:themeColor="text1"/>
          <w:sz w:val="24"/>
        </w:rPr>
        <w:t xml:space="preserve">合同履行期限：</w:t>
      </w:r>
      <w:r>
        <w:rPr>
          <w:rFonts w:ascii="宋体" w:hAnsi="宋体"/>
          <w:color w:val="000000" w:themeColor="text1"/>
          <w:sz w:val="24"/>
        </w:rPr>
        <w:t xml:space="preserve">1</w:t>
      </w:r>
      <w:r>
        <w:rPr>
          <w:rFonts w:hint="eastAsia" w:ascii="宋体" w:hAnsi="宋体"/>
          <w:color w:val="000000" w:themeColor="text1"/>
          <w:sz w:val="24"/>
        </w:rPr>
        <w:t xml:space="preserve">年。</w:t>
      </w:r>
      <w:r/>
    </w:p>
    <w:p>
      <w:pPr>
        <w:ind w:firstLine="480"/>
        <w:spacing w:line="360" w:lineRule="auto"/>
        <w:rPr>
          <w:rFonts w:ascii="宋体" w:hAnsi="宋体"/>
          <w:color w:val="000000" w:themeColor="text1"/>
          <w:sz w:val="24"/>
        </w:rPr>
      </w:pPr>
      <w:r>
        <w:rPr>
          <w:rFonts w:ascii="宋体" w:hAnsi="宋体"/>
          <w:color w:val="000000" w:themeColor="text1"/>
          <w:sz w:val="24"/>
        </w:rPr>
        <w:t xml:space="preserve">（</w:t>
      </w:r>
      <w:r>
        <w:rPr>
          <w:rFonts w:hint="eastAsia" w:ascii="宋体" w:hAnsi="宋体"/>
          <w:color w:val="000000" w:themeColor="text1"/>
          <w:sz w:val="24"/>
        </w:rPr>
        <w:t xml:space="preserve">四</w:t>
      </w:r>
      <w:r>
        <w:rPr>
          <w:rFonts w:ascii="宋体" w:hAnsi="宋体"/>
          <w:color w:val="000000" w:themeColor="text1"/>
          <w:sz w:val="24"/>
        </w:rPr>
        <w:t xml:space="preserve">）</w:t>
      </w:r>
      <w:r>
        <w:rPr>
          <w:rFonts w:hint="eastAsia" w:ascii="宋体" w:hAnsi="宋体"/>
          <w:color w:val="000000" w:themeColor="text1"/>
          <w:sz w:val="24"/>
        </w:rPr>
        <w:t xml:space="preserve">本项目不接受联合体。</w:t>
      </w:r>
      <w:r/>
    </w:p>
    <w:p>
      <w:pPr>
        <w:ind w:firstLine="482"/>
        <w:spacing w:line="360" w:lineRule="auto"/>
        <w:rPr>
          <w:rFonts w:ascii="宋体" w:hAnsi="宋体" w:cs="Arial"/>
          <w:b/>
          <w:bCs/>
          <w:color w:val="000000" w:themeColor="text1"/>
          <w:sz w:val="24"/>
          <w:szCs w:val="20"/>
        </w:rPr>
      </w:pPr>
      <w:r>
        <w:rPr>
          <w:rFonts w:hint="eastAsia" w:ascii="宋体" w:hAnsi="宋体"/>
          <w:b/>
          <w:bCs/>
          <w:color w:val="000000" w:themeColor="text1"/>
          <w:sz w:val="24"/>
        </w:rPr>
        <w:t xml:space="preserve">二、</w:t>
      </w:r>
      <w:r>
        <w:rPr>
          <w:rFonts w:hint="eastAsia" w:ascii="宋体" w:hAnsi="宋体" w:cs="Arial"/>
          <w:b/>
          <w:bCs/>
          <w:color w:val="000000" w:themeColor="text1"/>
          <w:sz w:val="24"/>
        </w:rPr>
        <w:t xml:space="preserve">申请人的资格要求：</w:t>
      </w:r>
      <w:r/>
    </w:p>
    <w:p>
      <w:pPr>
        <w:ind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（一）满足《中华人民共和国政府采购法》第二十二条规定：</w:t>
      </w:r>
      <w:r/>
    </w:p>
    <w:p>
      <w:pPr>
        <w:ind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1.具有独立承担民事责任的能力。</w:t>
      </w:r>
      <w:r/>
    </w:p>
    <w:p>
      <w:pPr>
        <w:ind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2.具有良好的商业信誉和健全的财务会计制度。</w:t>
      </w:r>
      <w:r/>
    </w:p>
    <w:p>
      <w:pPr>
        <w:ind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有依法缴纳税收和社会保障资金的良好记录。</w:t>
      </w:r>
      <w:r/>
      <w:r>
        <w:rPr>
          <w:rFonts w:hint="eastAsia" w:ascii="宋体" w:hAnsi="宋体" w:cs="宋体"/>
          <w:color w:val="000000" w:themeColor="text1"/>
          <w:sz w:val="24"/>
        </w:rPr>
      </w:r>
      <w:r/>
    </w:p>
    <w:p>
      <w:pPr>
        <w:ind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具有履行合同所必需的设备和专业技术能力。</w:t>
      </w:r>
      <w:r>
        <w:rPr>
          <w:rFonts w:hint="eastAsia" w:ascii="宋体" w:hAnsi="宋体" w:cs="宋体"/>
          <w:color w:val="000000" w:themeColor="text1"/>
          <w:sz w:val="24"/>
        </w:rPr>
      </w:r>
      <w:r/>
    </w:p>
    <w:p>
      <w:pPr>
        <w:ind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5.参加政府采购活动前三年内，在经营活动中没有重大违法记录。</w:t>
      </w:r>
      <w:r/>
    </w:p>
    <w:p>
      <w:pPr>
        <w:ind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（二）落实政府采购政策需满足的资格要求：</w:t>
      </w:r>
      <w:r/>
    </w:p>
    <w:p>
      <w:pPr>
        <w:ind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需满足《政府采购促进中小企业发展管理办法》(财库〔2020〕46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p>
    <w:p>
      <w:pPr>
        <w:ind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（三）本项目的特定资格要求：</w:t>
      </w:r>
      <w:r/>
    </w:p>
    <w:p>
      <w:pPr>
        <w:ind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★（1）供应商具有司法部门颁发的律师事务所执业许可证书。（提供证书扫描件上传系统）</w:t>
      </w:r>
      <w:r/>
    </w:p>
    <w:p>
      <w:pPr>
        <w:ind w:firstLine="482"/>
        <w:spacing w:line="360" w:lineRule="auto"/>
        <w:rPr>
          <w:rFonts w:ascii="宋体" w:hAnsi="宋体" w:cs="Arial"/>
          <w:b/>
          <w:color w:val="000000" w:themeColor="text1"/>
          <w:sz w:val="24"/>
          <w:szCs w:val="20"/>
        </w:rPr>
      </w:pPr>
      <w:r>
        <w:rPr>
          <w:rFonts w:hint="eastAsia" w:ascii="宋体" w:hAnsi="宋体" w:cs="Arial"/>
          <w:b/>
          <w:color w:val="000000" w:themeColor="text1"/>
          <w:sz w:val="24"/>
          <w:szCs w:val="20"/>
        </w:rPr>
        <w:t xml:space="preserve">三、获取采购文件</w:t>
      </w:r>
      <w:r/>
    </w:p>
    <w:p>
      <w:pPr>
        <w:ind w:firstLine="482"/>
        <w:spacing w:line="360" w:lineRule="auto"/>
        <w:rPr>
          <w:rFonts w:ascii="宋体" w:hAnsi="宋体" w:cs="Arial"/>
          <w:color w:val="000000" w:themeColor="text1"/>
          <w:sz w:val="24"/>
          <w:szCs w:val="20"/>
        </w:rPr>
      </w:pPr>
      <w:r>
        <w:rPr>
          <w:rFonts w:hint="eastAsia" w:ascii="宋体" w:hAnsi="宋体" w:cs="Arial"/>
          <w:color w:val="000000" w:themeColor="text1"/>
          <w:sz w:val="24"/>
          <w:szCs w:val="20"/>
        </w:rPr>
        <w:t xml:space="preserve">时间：自磋商文件公告发布之日起5个工作日</w:t>
      </w:r>
      <w:r/>
    </w:p>
    <w:p>
      <w:pPr>
        <w:ind w:firstLine="482"/>
        <w:spacing w:line="360" w:lineRule="auto"/>
        <w:rPr>
          <w:rFonts w:ascii="宋体" w:hAnsi="宋体" w:cs="Arial"/>
          <w:color w:val="000000" w:themeColor="text1"/>
          <w:sz w:val="24"/>
          <w:szCs w:val="20"/>
        </w:rPr>
      </w:pPr>
      <w:r>
        <w:rPr>
          <w:rFonts w:hint="eastAsia" w:ascii="宋体" w:hAnsi="宋体" w:cs="Arial"/>
          <w:color w:val="000000" w:themeColor="text1"/>
          <w:sz w:val="24"/>
          <w:szCs w:val="20"/>
        </w:rPr>
        <w:t xml:space="preserve">地点：江苏政府采购网</w:t>
      </w:r>
      <w:r/>
    </w:p>
    <w:p>
      <w:pPr>
        <w:ind w:firstLine="482"/>
        <w:spacing w:line="360" w:lineRule="auto"/>
        <w:rPr>
          <w:rFonts w:ascii="宋体" w:hAnsi="宋体" w:cs="Arial"/>
          <w:color w:val="000000" w:themeColor="text1"/>
          <w:sz w:val="24"/>
          <w:szCs w:val="20"/>
        </w:rPr>
      </w:pPr>
      <w:r>
        <w:rPr>
          <w:rFonts w:hint="eastAsia" w:ascii="宋体" w:hAnsi="宋体" w:cs="Arial"/>
          <w:color w:val="000000" w:themeColor="text1"/>
          <w:sz w:val="24"/>
          <w:szCs w:val="20"/>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ascii="宋体" w:hAnsi="宋体" w:cs="Arial"/>
          <w:color w:val="000000" w:themeColor="text1"/>
          <w:sz w:val="24"/>
          <w:szCs w:val="20"/>
        </w:rPr>
      </w:pPr>
      <w:r>
        <w:rPr>
          <w:rFonts w:hint="eastAsia" w:ascii="宋体" w:hAnsi="宋体" w:cs="Arial"/>
          <w:color w:val="000000" w:themeColor="text1"/>
          <w:sz w:val="24"/>
          <w:szCs w:val="20"/>
        </w:rPr>
        <w:t xml:space="preserve">售价：0.00元</w:t>
      </w:r>
      <w:r/>
    </w:p>
    <w:p>
      <w:pPr>
        <w:ind w:firstLine="482"/>
        <w:spacing w:line="360" w:lineRule="auto"/>
        <w:rPr>
          <w:rFonts w:ascii="宋体" w:hAnsi="宋体"/>
          <w:b/>
          <w:bCs/>
          <w:color w:val="000000" w:themeColor="text1"/>
          <w:sz w:val="24"/>
        </w:rPr>
      </w:pPr>
      <w:r>
        <w:rPr>
          <w:rFonts w:hint="eastAsia" w:ascii="宋体" w:hAnsi="宋体"/>
          <w:b/>
          <w:bCs/>
          <w:color w:val="000000" w:themeColor="text1"/>
          <w:sz w:val="24"/>
        </w:rPr>
        <w:t xml:space="preserve">四、响应文件提交</w:t>
      </w:r>
      <w:r/>
    </w:p>
    <w:p>
      <w:pPr>
        <w:ind w:firstLine="482"/>
        <w:spacing w:line="360" w:lineRule="auto"/>
        <w:rPr>
          <w:rFonts w:ascii="宋体" w:hAnsi="宋体"/>
          <w:bCs/>
          <w:color w:val="000000" w:themeColor="text1"/>
          <w:sz w:val="24"/>
        </w:rPr>
      </w:pPr>
      <w:r>
        <w:rPr>
          <w:rFonts w:hint="eastAsia" w:ascii="宋体" w:hAnsi="宋体"/>
          <w:bCs/>
          <w:color w:val="000000" w:themeColor="text1"/>
          <w:sz w:val="24"/>
        </w:rPr>
        <w:t xml:space="preserve">截止时间：2026-</w:t>
      </w:r>
      <w:r>
        <w:rPr>
          <w:rFonts w:ascii="宋体" w:hAnsi="宋体"/>
          <w:bCs/>
          <w:color w:val="000000" w:themeColor="text1"/>
          <w:sz w:val="24"/>
        </w:rPr>
        <w:t xml:space="preserve">3</w:t>
      </w:r>
      <w:r>
        <w:rPr>
          <w:rFonts w:hint="eastAsia" w:ascii="宋体" w:hAnsi="宋体"/>
          <w:bCs/>
          <w:color w:val="000000" w:themeColor="text1"/>
          <w:sz w:val="24"/>
        </w:rPr>
        <w:t xml:space="preserve">-</w:t>
      </w:r>
      <w:r>
        <w:rPr>
          <w:rFonts w:ascii="宋体" w:hAnsi="宋体"/>
          <w:bCs/>
          <w:color w:val="000000" w:themeColor="text1"/>
          <w:sz w:val="24"/>
        </w:rPr>
        <w:t xml:space="preserve">27</w:t>
      </w:r>
      <w:r>
        <w:rPr>
          <w:rFonts w:hint="eastAsia" w:ascii="宋体" w:hAnsi="宋体"/>
          <w:bCs/>
          <w:color w:val="000000" w:themeColor="text1"/>
          <w:sz w:val="24"/>
        </w:rPr>
        <w:t xml:space="preserve">  09:00</w:t>
      </w:r>
      <w:r/>
    </w:p>
    <w:p>
      <w:pPr>
        <w:ind w:firstLine="482"/>
        <w:spacing w:line="360" w:lineRule="auto"/>
        <w:rPr>
          <w:rFonts w:ascii="宋体" w:hAnsi="宋体"/>
          <w:bCs/>
          <w:color w:val="000000" w:themeColor="text1"/>
          <w:sz w:val="24"/>
        </w:rPr>
      </w:pPr>
      <w:r>
        <w:rPr>
          <w:rFonts w:hint="eastAsia" w:ascii="宋体" w:hAnsi="宋体"/>
          <w:bCs/>
          <w:color w:val="000000" w:themeColor="text1"/>
          <w:sz w:val="24"/>
        </w:rPr>
        <w:t xml:space="preserve">地点：江苏政府采购网“苏采云”系统</w:t>
      </w:r>
      <w:r/>
    </w:p>
    <w:p>
      <w:pPr>
        <w:ind w:firstLine="482"/>
        <w:spacing w:line="360" w:lineRule="auto"/>
        <w:rPr>
          <w:rFonts w:ascii="宋体" w:hAnsi="宋体"/>
          <w:b/>
          <w:bCs/>
          <w:color w:val="000000" w:themeColor="text1"/>
          <w:sz w:val="24"/>
        </w:rPr>
      </w:pPr>
      <w:r>
        <w:rPr>
          <w:rFonts w:hint="eastAsia" w:ascii="宋体" w:hAnsi="宋体"/>
          <w:b/>
          <w:bCs/>
          <w:color w:val="000000" w:themeColor="text1"/>
          <w:sz w:val="24"/>
        </w:rPr>
        <w:t xml:space="preserve">五、开启</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时间： 2026-3-</w:t>
      </w:r>
      <w:r>
        <w:rPr>
          <w:rFonts w:hint="eastAsia" w:ascii="宋体" w:hAnsi="宋体"/>
          <w:bCs/>
          <w:color w:val="000000" w:themeColor="text1"/>
          <w:sz w:val="24"/>
        </w:rPr>
        <w:t xml:space="preserve">27</w:t>
      </w:r>
      <w:r>
        <w:rPr>
          <w:rFonts w:hint="eastAsia" w:ascii="宋体" w:hAnsi="宋体"/>
          <w:bCs/>
          <w:color w:val="000000" w:themeColor="text1"/>
          <w:sz w:val="24"/>
        </w:rPr>
        <w:t xml:space="preserve">  09:00</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地点：“苏采云”政府采购交易系统网上开标大厅</w:t>
      </w:r>
      <w:r/>
    </w:p>
    <w:p>
      <w:pPr>
        <w:ind w:firstLine="482"/>
        <w:spacing w:line="360" w:lineRule="auto"/>
        <w:tabs>
          <w:tab w:val="left" w:pos="900" w:leader="none"/>
        </w:tabs>
        <w:rPr>
          <w:rFonts w:ascii="宋体" w:hAnsi="宋体"/>
          <w:b/>
          <w:bCs/>
          <w:color w:val="000000" w:themeColor="text1"/>
          <w:sz w:val="24"/>
        </w:rPr>
      </w:pPr>
      <w:r>
        <w:rPr>
          <w:rFonts w:hint="eastAsia" w:ascii="宋体" w:hAnsi="宋体"/>
          <w:b/>
          <w:bCs/>
          <w:color w:val="000000" w:themeColor="text1"/>
          <w:sz w:val="24"/>
        </w:rPr>
        <w:t xml:space="preserve">六、公告期限 </w:t>
      </w:r>
      <w:r/>
    </w:p>
    <w:p>
      <w:pPr>
        <w:ind w:firstLine="480"/>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自本公告发布之日起3个工作日。</w:t>
      </w:r>
      <w:r/>
    </w:p>
    <w:p>
      <w:pPr>
        <w:ind w:firstLine="482"/>
        <w:spacing w:line="360" w:lineRule="auto"/>
        <w:tabs>
          <w:tab w:val="left" w:pos="900" w:leader="none"/>
        </w:tabs>
        <w:rPr>
          <w:rFonts w:ascii="宋体" w:hAnsi="宋体"/>
          <w:b/>
          <w:bCs/>
          <w:color w:val="000000" w:themeColor="text1"/>
          <w:sz w:val="24"/>
        </w:rPr>
      </w:pPr>
      <w:r>
        <w:rPr>
          <w:rFonts w:hint="eastAsia" w:ascii="宋体" w:hAnsi="宋体"/>
          <w:b/>
          <w:bCs/>
          <w:color w:val="000000" w:themeColor="text1"/>
          <w:sz w:val="24"/>
        </w:rPr>
        <w:t xml:space="preserve">七、其他补充事宜</w:t>
      </w:r>
      <w:r/>
    </w:p>
    <w:p>
      <w:pPr>
        <w:ind w:firstLine="482"/>
        <w:spacing w:line="360" w:lineRule="auto"/>
        <w:tabs>
          <w:tab w:val="left" w:pos="900" w:leader="none"/>
        </w:tabs>
        <w:rPr>
          <w:rFonts w:ascii="宋体" w:hAnsi="宋体"/>
          <w:bCs/>
          <w:color w:val="000000" w:themeColor="text1"/>
          <w:sz w:val="24"/>
        </w:rPr>
      </w:pPr>
      <w:r/>
      <w:bookmarkStart w:id="3" w:name="_Hlk40430951"/>
      <w:r>
        <w:rPr>
          <w:rFonts w:hint="eastAsia" w:ascii="宋体" w:hAnsi="宋体"/>
          <w:bCs/>
          <w:color w:val="000000" w:themeColor="text1"/>
          <w:sz w:val="24"/>
        </w:rPr>
        <w:t xml:space="preserve">1. 诚信档案管理</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（1）根据《关于在政府采购活动中推行信用承诺制的通知》宁财购通〔2021〕5号规定，参加南京地区政府采购活动的供应商，应以书面形式向采购人或政府采购代理机构作</w:t>
      </w:r>
      <w:r>
        <w:rPr>
          <w:rFonts w:hint="eastAsia" w:ascii="宋体" w:hAnsi="宋体"/>
          <w:bCs/>
          <w:color w:val="000000" w:themeColor="text1"/>
          <w:sz w:val="24"/>
        </w:rPr>
        <w:t xml:space="preserve">出信用承诺。供应商应尽早做好承诺工作，点击“南京公共采购信息网”首页 （https://n</w:t>
      </w:r>
      <w:r>
        <w:rPr>
          <w:rFonts w:hint="eastAsia" w:ascii="宋体" w:hAnsi="宋体"/>
          <w:bCs/>
          <w:color w:val="000000" w:themeColor="text1"/>
          <w:sz w:val="24"/>
        </w:rPr>
        <w:t xml:space="preserve">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加盖单位公章，随响应文件一并递交。</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（2）在政府采购资格审查环节，供应商只需提供书面《南京市政府采购供应商信用记录表暨信用承诺书》（网站在线打印，法定代表人签字并加盖单位公章），即可替代以下证明材料： </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a．参加本次政府采购活动前的会计报表； </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b．参加本次政府采购活动前半年内（至少一个月）依法缴纳税收和社会保障资金的相关资料； </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c．履行合同所必需的设备和专业技术能力的书面声明（格式见附件）； </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d．参加本次政府采购活动前3年内在经营活动中没有重大违法记录的书面声明（格式见附件）； </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e．未被列入失信被执行人、重大税收违法失信主体、政府采购严重违法失信行为记录名单的证明材料。 </w:t>
      </w:r>
      <w:r/>
    </w:p>
    <w:p>
      <w:pPr>
        <w:ind w:firstLine="482"/>
        <w:spacing w:line="360" w:lineRule="auto"/>
        <w:tabs>
          <w:tab w:val="left" w:pos="900" w:leader="none"/>
        </w:tabs>
        <w:rPr>
          <w:rFonts w:ascii="宋体" w:hAnsi="宋体"/>
          <w:b/>
          <w:color w:val="000000" w:themeColor="text1"/>
          <w:sz w:val="24"/>
        </w:rPr>
      </w:pPr>
      <w:r>
        <w:rPr>
          <w:rFonts w:hint="eastAsia" w:ascii="宋体" w:hAnsi="宋体"/>
          <w:b/>
          <w:color w:val="000000" w:themeColor="text1"/>
          <w:sz w:val="24"/>
        </w:rPr>
        <w:t xml:space="preserve">（3）供应商在中标（成交）后，应按采购文件要求，将上述由信用承诺书替代的证明材料提交采购人或采购代理机构核验。经核验无误后，由采购人或采购代理机构发出中标（成交）通知书。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（4）供应商涉及以下情形的，不适用信用承诺： </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a．供应商被列入严重失信主体名单； </w:t>
      </w:r>
      <w:r>
        <w:rPr>
          <w:rFonts w:hint="eastAsia" w:ascii="宋体" w:hAnsi="宋体"/>
          <w:bCs/>
          <w:color w:val="000000" w:themeColor="text1"/>
          <w:sz w:val="24"/>
        </w:rPr>
        <w:tab/>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b．被相关监管部门作出行政处罚且尚在处罚有效期内； </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c．其他法律、行政法规规定的不适用信用承诺的情形。 </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（5）供应商对信用承诺内容的真实性、合法性、有效性负责。如作出虚假信用承诺，视同为“提供虚假材料谋取中标、成交”的违法行为。</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2.拒绝下述供应商参加本次采购活动：</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（1）供应商单位负责人为同一人或者存在直接控股、管理关系的不同供应商，不得参加同一合同项下的政府采购活动。</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（2）凡为采购项目提供整体设计、规范编制或者项目管理、监理、检测等服务的供</w:t>
      </w:r>
      <w:r>
        <w:rPr>
          <w:rFonts w:hint="eastAsia" w:ascii="宋体" w:hAnsi="宋体"/>
          <w:bCs/>
          <w:color w:val="000000" w:themeColor="text1"/>
          <w:sz w:val="24"/>
        </w:rPr>
        <w:t xml:space="preserve">应商，不得再参加本项目的采购活动。</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（3）供应商被“信用中国”网站（www.creditchina.gov.cn）、“中国政府采购网"(www.ccgp.gov.cn)列入失信被执行人、重大税收违法案件当事人名单、政府采购严重违法失信行为记录名单。</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3.有关本次采购的事项若存在变动或修改，请及时关注“江苏政府采购网”（www.ccgp-jiangsu.gov.cn）更正公告。</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4.本磋商文件中标★部分为实质性响应条件，为必须遵守的条件，如不满足将作无效响应文件处理。</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5. 本次磋商采用“政府采购管理交易系统（苏采云）”，招标、投标、评标和中标结果发布全程电子化，开标方式为不见面开标。</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1）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注册，并制作上传电子响应文件。操作手册下载地址：http://www.ccgpjiangsu.gov.cn/jiangsu/zlxz/ee/ee3a4bc5a3454aa2b0d9312230633ce9.html。</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（2）“苏采云”南京地区客服热线025-83633744、025-83633743。</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（3）首次登录“苏采云”系统的新用户，登录网址后，点击“用户注册”--“新CA办理指南”--获取CA后绑定、登录系统--采购项目参与--下载采购文件（文件后缀名为“.kedt”）。 </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6.本次磋商保证金要求：本次磋商不收取保证金。</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7. 勘察现场或答疑：无。</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8.供应商应具备以下软、硬件条件：</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（1）满足磋商所需数量的计算机并已正常安装“苏采云”控件。</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（2）计算机可正常访问互联网。</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（3）计算机具有摄像头和麦克风能够实现视频和语音功能。</w:t>
      </w:r>
      <w:r/>
    </w:p>
    <w:p>
      <w:pPr>
        <w:ind w:firstLine="482"/>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（4）可靠的网络安全保障。</w:t>
      </w:r>
      <w:r/>
    </w:p>
    <w:p>
      <w:pPr>
        <w:ind w:firstLine="482"/>
        <w:spacing w:line="360" w:lineRule="auto"/>
        <w:tabs>
          <w:tab w:val="left" w:pos="900" w:leader="none"/>
        </w:tabs>
        <w:rPr>
          <w:rFonts w:ascii="宋体" w:hAnsi="宋体"/>
          <w:b/>
          <w:bCs/>
          <w:color w:val="000000" w:themeColor="text1"/>
          <w:sz w:val="24"/>
        </w:rPr>
      </w:pPr>
      <w:r>
        <w:rPr>
          <w:rFonts w:hint="eastAsia" w:ascii="宋体" w:hAnsi="宋体"/>
          <w:b/>
          <w:bCs/>
          <w:color w:val="000000" w:themeColor="text1"/>
          <w:sz w:val="24"/>
        </w:rPr>
        <w:t xml:space="preserve">八、凡对本次采购提出询问，请按以下方式联系</w:t>
      </w:r>
      <w:bookmarkEnd w:id="3"/>
      <w:r/>
      <w:r/>
    </w:p>
    <w:p>
      <w:pPr>
        <w:ind w:firstLine="480"/>
        <w:spacing w:line="360" w:lineRule="auto"/>
        <w:tabs>
          <w:tab w:val="left" w:pos="90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采购人信息</w:t>
      </w:r>
      <w:r/>
    </w:p>
    <w:p>
      <w:pPr>
        <w:ind w:firstLine="480"/>
        <w:spacing w:line="360" w:lineRule="auto"/>
        <w:tabs>
          <w:tab w:val="left" w:pos="900" w:leader="none"/>
        </w:tabs>
        <w:rPr>
          <w:rFonts w:ascii="宋体" w:hAnsi="宋体"/>
          <w:b/>
          <w:bCs/>
          <w:color w:val="000000" w:themeColor="text1"/>
          <w:sz w:val="24"/>
        </w:rPr>
      </w:pPr>
      <w:r>
        <w:rPr>
          <w:rFonts w:ascii="宋体" w:hAnsi="宋体"/>
          <w:color w:val="000000" w:themeColor="text1"/>
          <w:sz w:val="24"/>
        </w:rPr>
        <w:t xml:space="preserve">采购包</w:t>
      </w:r>
      <w:r>
        <w:rPr>
          <w:rFonts w:hint="eastAsia" w:ascii="宋体" w:hAnsi="宋体"/>
          <w:color w:val="000000" w:themeColor="text1"/>
          <w:sz w:val="24"/>
        </w:rPr>
        <w:t xml:space="preserve">1、采购包2、采购包</w:t>
      </w:r>
      <w:r>
        <w:rPr>
          <w:rFonts w:ascii="宋体" w:hAnsi="宋体"/>
          <w:color w:val="000000" w:themeColor="text1"/>
          <w:sz w:val="24"/>
        </w:rPr>
        <w:t xml:space="preserve">3</w:t>
      </w:r>
      <w:r>
        <w:rPr>
          <w:rFonts w:hint="eastAsia" w:ascii="宋体" w:hAnsi="宋体"/>
          <w:color w:val="000000" w:themeColor="text1"/>
          <w:sz w:val="24"/>
        </w:rPr>
        <w:t xml:space="preserve">、采购包4</w:t>
      </w:r>
      <w:r/>
    </w:p>
    <w:p>
      <w:pPr>
        <w:ind w:firstLine="480"/>
        <w:spacing w:line="360" w:lineRule="auto"/>
        <w:tabs>
          <w:tab w:val="left" w:pos="900" w:leader="none"/>
        </w:tabs>
        <w:rPr>
          <w:rFonts w:ascii="宋体" w:hAnsi="宋体"/>
          <w:b/>
          <w:bCs/>
          <w:color w:val="000000" w:themeColor="text1"/>
          <w:sz w:val="24"/>
        </w:rPr>
      </w:pPr>
      <w:r>
        <w:rPr>
          <w:rFonts w:hint="eastAsia" w:ascii="宋体" w:hAnsi="宋体"/>
          <w:color w:val="000000" w:themeColor="text1"/>
          <w:sz w:val="24"/>
        </w:rPr>
        <w:t xml:space="preserve">单位名称：南京市秦淮区司法局</w:t>
      </w:r>
      <w:r/>
    </w:p>
    <w:p>
      <w:pPr>
        <w:ind w:firstLine="480"/>
        <w:spacing w:line="360" w:lineRule="auto"/>
        <w:tabs>
          <w:tab w:val="left" w:pos="900" w:leader="none"/>
        </w:tabs>
        <w:rPr>
          <w:rFonts w:ascii="宋体" w:hAnsi="宋体"/>
          <w:color w:val="000000" w:themeColor="text1"/>
          <w:sz w:val="24"/>
        </w:rPr>
      </w:pPr>
      <w:r>
        <w:rPr>
          <w:rFonts w:hint="eastAsia" w:ascii="宋体" w:hAnsi="宋体"/>
          <w:color w:val="000000" w:themeColor="text1"/>
          <w:sz w:val="24"/>
        </w:rPr>
        <w:t xml:space="preserve">单位地址：南京市秦淮区大明路282号</w:t>
      </w:r>
      <w:r/>
    </w:p>
    <w:p>
      <w:pPr>
        <w:ind w:firstLine="480"/>
        <w:spacing w:line="360" w:lineRule="auto"/>
        <w:tabs>
          <w:tab w:val="left" w:pos="900" w:leader="none"/>
        </w:tabs>
        <w:rPr>
          <w:rFonts w:ascii="宋体" w:hAnsi="宋体"/>
          <w:b/>
          <w:bCs/>
          <w:color w:val="000000" w:themeColor="text1"/>
          <w:sz w:val="24"/>
        </w:rPr>
      </w:pPr>
      <w:r>
        <w:rPr>
          <w:rFonts w:hint="eastAsia" w:ascii="宋体" w:hAnsi="宋体"/>
          <w:color w:val="000000" w:themeColor="text1"/>
          <w:sz w:val="24"/>
        </w:rPr>
        <w:t xml:space="preserve">联系人：郑晓霄</w:t>
      </w:r>
      <w:r/>
    </w:p>
    <w:p>
      <w:pPr>
        <w:ind w:firstLine="480"/>
        <w:spacing w:line="360" w:lineRule="auto"/>
        <w:tabs>
          <w:tab w:val="left" w:pos="900" w:leader="none"/>
        </w:tabs>
        <w:rPr>
          <w:rFonts w:ascii="宋体" w:hAnsi="宋体"/>
          <w:color w:val="000000" w:themeColor="text1"/>
          <w:sz w:val="24"/>
        </w:rPr>
      </w:pPr>
      <w:r>
        <w:rPr>
          <w:rFonts w:hint="eastAsia" w:ascii="宋体" w:hAnsi="宋体"/>
          <w:color w:val="000000" w:themeColor="text1"/>
          <w:sz w:val="24"/>
        </w:rPr>
        <w:t xml:space="preserve">联系电话：</w:t>
      </w:r>
      <w:r>
        <w:rPr>
          <w:rFonts w:ascii="宋体" w:hAnsi="宋体"/>
          <w:color w:val="000000" w:themeColor="text1"/>
          <w:sz w:val="24"/>
        </w:rPr>
        <w:t xml:space="preserve">84550359</w:t>
      </w:r>
      <w:r/>
    </w:p>
    <w:p>
      <w:pPr>
        <w:ind w:firstLine="480"/>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.采购</w:t>
      </w:r>
      <w:r>
        <w:rPr>
          <w:rFonts w:hint="eastAsia" w:ascii="宋体" w:hAnsi="宋体"/>
          <w:bCs/>
          <w:color w:val="000000" w:themeColor="text1"/>
          <w:sz w:val="24"/>
        </w:rPr>
        <w:t xml:space="preserve">代理机构信息（如有）</w:t>
      </w:r>
      <w:r/>
    </w:p>
    <w:p>
      <w:pPr>
        <w:ind w:firstLine="480"/>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单位名称：江苏鸿信雁招标代理有限公司</w:t>
      </w:r>
      <w:r/>
    </w:p>
    <w:p>
      <w:pPr>
        <w:ind w:firstLine="480"/>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单位地址：南京市江宁区金源路8号城际空间站H2座222室</w:t>
      </w:r>
      <w:r/>
    </w:p>
    <w:p>
      <w:pPr>
        <w:ind w:firstLine="480"/>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联系人：王悦    </w:t>
      </w:r>
      <w:r/>
    </w:p>
    <w:p>
      <w:pPr>
        <w:ind w:firstLine="480"/>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电话：025-84503096 13851785390</w:t>
      </w:r>
      <w:r/>
    </w:p>
    <w:p>
      <w:pPr>
        <w:ind w:firstLine="480"/>
        <w:spacing w:line="360" w:lineRule="auto"/>
        <w:tabs>
          <w:tab w:val="left" w:pos="900" w:leader="none"/>
        </w:tabs>
        <w:rPr>
          <w:rFonts w:ascii="宋体" w:hAnsi="宋体"/>
          <w:bCs/>
          <w:color w:val="000000" w:themeColor="text1"/>
          <w:sz w:val="24"/>
        </w:rPr>
      </w:pPr>
      <w:r>
        <w:rPr>
          <w:rFonts w:ascii="宋体" w:hAnsi="宋体"/>
          <w:bCs/>
          <w:color w:val="000000" w:themeColor="text1"/>
          <w:sz w:val="24"/>
        </w:rPr>
        <w:t xml:space="preserve">3.项目联系方式</w:t>
      </w:r>
      <w:r/>
    </w:p>
    <w:p>
      <w:pPr>
        <w:ind w:firstLine="480"/>
        <w:spacing w:line="360" w:lineRule="auto"/>
        <w:tabs>
          <w:tab w:val="left" w:pos="900" w:leader="none"/>
        </w:tabs>
        <w:rPr>
          <w:rFonts w:ascii="宋体" w:hAnsi="宋体"/>
          <w:bCs/>
          <w:color w:val="000000" w:themeColor="text1"/>
          <w:sz w:val="24"/>
        </w:rPr>
      </w:pPr>
      <w:r>
        <w:rPr>
          <w:rFonts w:ascii="宋体" w:hAnsi="宋体"/>
          <w:bCs/>
          <w:color w:val="000000" w:themeColor="text1"/>
          <w:sz w:val="24"/>
        </w:rPr>
        <w:t xml:space="preserve">项目联系人：王悦</w:t>
      </w:r>
      <w:r/>
    </w:p>
    <w:p>
      <w:pPr>
        <w:ind w:firstLine="480"/>
        <w:spacing w:line="360" w:lineRule="auto"/>
        <w:tabs>
          <w:tab w:val="left" w:pos="900" w:leader="none"/>
        </w:tabs>
        <w:rPr>
          <w:rFonts w:ascii="宋体" w:hAnsi="宋体"/>
          <w:bCs/>
          <w:color w:val="000000" w:themeColor="text1"/>
          <w:sz w:val="24"/>
        </w:rPr>
      </w:pPr>
      <w:r>
        <w:rPr>
          <w:rFonts w:hint="eastAsia" w:ascii="宋体" w:hAnsi="宋体"/>
          <w:bCs/>
          <w:color w:val="000000" w:themeColor="text1"/>
          <w:sz w:val="24"/>
        </w:rPr>
        <w:t xml:space="preserve">电话：025-84503096 13851785390</w:t>
      </w:r>
      <w:r/>
    </w:p>
    <w:p>
      <w:pPr>
        <w:ind w:firstLine="480"/>
        <w:spacing w:line="360" w:lineRule="auto"/>
        <w:tabs>
          <w:tab w:val="left" w:pos="900" w:leader="none"/>
        </w:tabs>
        <w:rPr>
          <w:rFonts w:ascii="宋体" w:hAnsi="宋体"/>
          <w:bCs/>
          <w:color w:val="000000" w:themeColor="text1"/>
          <w:sz w:val="24"/>
        </w:rPr>
      </w:pPr>
      <w:r>
        <w:rPr>
          <w:rFonts w:ascii="宋体" w:hAnsi="宋体"/>
          <w:bCs/>
          <w:color w:val="000000" w:themeColor="text1"/>
          <w:sz w:val="24"/>
        </w:rPr>
      </w:r>
      <w:r/>
    </w:p>
    <w:p>
      <w:pPr>
        <w:ind w:firstLine="643"/>
        <w:jc w:val="center"/>
        <w:keepNext/>
        <w:spacing w:line="360" w:lineRule="auto"/>
        <w:tabs>
          <w:tab w:val="center" w:pos="4535" w:leader="none"/>
          <w:tab w:val="left" w:pos="6466" w:leader="none"/>
        </w:tabs>
        <w:rPr>
          <w:rFonts w:ascii="宋体" w:hAnsi="宋体" w:cs="宋体"/>
          <w:b/>
          <w:bCs/>
          <w:color w:val="000000" w:themeColor="text1"/>
          <w:sz w:val="32"/>
          <w:szCs w:val="32"/>
        </w:rPr>
        <w:outlineLvl w:val="0"/>
      </w:pPr>
      <w:r/>
      <w:bookmarkStart w:id="4" w:name="_Toc35442822"/>
      <w:r/>
      <w:bookmarkStart w:id="5" w:name="_Toc27579979"/>
      <w:r>
        <w:rPr>
          <w:rFonts w:ascii="宋体" w:hAnsi="宋体" w:cs="宋体"/>
          <w:b/>
          <w:bCs/>
          <w:color w:val="000000" w:themeColor="text1"/>
          <w:sz w:val="32"/>
          <w:szCs w:val="32"/>
        </w:rPr>
        <w:br w:type="page" w:clear="all"/>
      </w:r>
      <w:r>
        <w:rPr>
          <w:rFonts w:hint="eastAsia" w:ascii="宋体" w:hAnsi="宋体" w:cs="宋体"/>
          <w:b/>
          <w:bCs/>
          <w:color w:val="000000" w:themeColor="text1"/>
          <w:sz w:val="32"/>
          <w:szCs w:val="32"/>
        </w:rPr>
        <w:t xml:space="preserve">竞争性磋商文件前附表</w:t>
      </w:r>
      <w:bookmarkEnd w:id="4"/>
      <w:r/>
      <w:bookmarkEnd w:id="5"/>
      <w:r/>
      <w:r/>
    </w:p>
    <w:tbl>
      <w:tblPr>
        <w:tblW w:w="8961" w:type="dxa"/>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3"/>
        <w:gridCol w:w="1418"/>
        <w:gridCol w:w="6550"/>
      </w:tblGrid>
      <w:tr>
        <w:trPr>
          <w:trHeight w:val="296"/>
        </w:trPr>
        <w:tc>
          <w:tcPr>
            <w:tcW w:w="993"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序号</w:t>
            </w:r>
            <w:r/>
          </w:p>
        </w:tc>
        <w:tc>
          <w:tcPr>
            <w:tcW w:w="1418"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内容</w:t>
            </w:r>
            <w:r/>
          </w:p>
        </w:tc>
        <w:tc>
          <w:tcPr>
            <w:tcW w:w="6550"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重点及要求</w:t>
            </w:r>
            <w:r/>
          </w:p>
        </w:tc>
      </w:tr>
      <w:tr>
        <w:trPr/>
        <w:tc>
          <w:tcPr>
            <w:tcW w:w="993" w:type="dxa"/>
            <w:vAlign w:val="center"/>
            <w:textDirection w:val="lrTb"/>
            <w:noWrap w:val="false"/>
          </w:tcPr>
          <w:p>
            <w:pPr>
              <w:ind w:left="2310" w:hanging="2310"/>
              <w:jc w:val="center"/>
              <w:rPr>
                <w:rFonts w:ascii="宋体" w:hAnsi="宋体"/>
                <w:color w:val="000000" w:themeColor="text1"/>
                <w:szCs w:val="21"/>
              </w:rPr>
            </w:pPr>
            <w:r>
              <w:rPr>
                <w:rFonts w:hint="eastAsia" w:ascii="宋体" w:hAnsi="宋体"/>
                <w:color w:val="000000" w:themeColor="text1"/>
                <w:szCs w:val="21"/>
              </w:rPr>
              <w:t xml:space="preserve">1</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项目概述</w:t>
            </w:r>
            <w:r/>
          </w:p>
        </w:tc>
        <w:tc>
          <w:tcPr>
            <w:tcW w:w="6550"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1.1采购人：</w:t>
            </w:r>
            <w:r>
              <w:rPr>
                <w:rFonts w:hint="eastAsia" w:ascii="宋体" w:hAnsi="宋体" w:cs="宋体"/>
                <w:color w:val="000000" w:themeColor="text1"/>
                <w:szCs w:val="21"/>
              </w:rPr>
              <w:t xml:space="preserve">南京市秦淮区司法局</w:t>
            </w:r>
            <w:r/>
          </w:p>
          <w:p>
            <w:pPr>
              <w:rPr>
                <w:rFonts w:ascii="宋体" w:hAnsi="宋体"/>
                <w:color w:val="000000" w:themeColor="text1"/>
                <w:szCs w:val="21"/>
              </w:rPr>
            </w:pPr>
            <w:r>
              <w:rPr>
                <w:rFonts w:hint="eastAsia" w:ascii="宋体" w:hAnsi="宋体"/>
                <w:color w:val="000000" w:themeColor="text1"/>
                <w:szCs w:val="21"/>
              </w:rPr>
              <w:t xml:space="preserve">1.2代理机构：</w:t>
            </w:r>
            <w:r>
              <w:rPr>
                <w:rFonts w:ascii="宋体" w:hAnsi="宋体" w:cs="宋体"/>
                <w:color w:val="000000" w:themeColor="text1"/>
                <w:szCs w:val="21"/>
              </w:rPr>
              <w:t xml:space="preserve">江苏鸿信雁招标代理有限公司</w:t>
            </w:r>
            <w:r/>
          </w:p>
          <w:p>
            <w:pPr>
              <w:rPr>
                <w:rFonts w:ascii="宋体" w:hAnsi="宋体"/>
                <w:color w:val="000000" w:themeColor="text1"/>
                <w:szCs w:val="21"/>
              </w:rPr>
            </w:pPr>
            <w:r>
              <w:rPr>
                <w:rFonts w:hint="eastAsia" w:ascii="宋体" w:hAnsi="宋体"/>
                <w:color w:val="000000" w:themeColor="text1"/>
                <w:szCs w:val="21"/>
              </w:rPr>
              <w:t xml:space="preserve">1.3项目名称：2026年南京市秦淮区司法局法律援助服务项目</w:t>
            </w:r>
            <w:r/>
          </w:p>
          <w:p>
            <w:pPr>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.4</w:t>
            </w:r>
            <w:r>
              <w:rPr>
                <w:rFonts w:hint="eastAsia" w:ascii="宋体" w:hAnsi="宋体"/>
                <w:color w:val="000000" w:themeColor="text1"/>
                <w:szCs w:val="21"/>
              </w:rPr>
              <w:t xml:space="preserve">项目编号：JSZC-320104-HXYZ-C2026-0001</w:t>
            </w:r>
            <w:r/>
          </w:p>
        </w:tc>
      </w:tr>
      <w:tr>
        <w:trPr/>
        <w:tc>
          <w:tcPr>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采购内容</w:t>
            </w:r>
            <w:r/>
          </w:p>
        </w:tc>
        <w:tc>
          <w:tcPr>
            <w:tcW w:w="6550" w:type="dxa"/>
            <w:vAlign w:val="center"/>
            <w:textDirection w:val="lrTb"/>
            <w:noWrap w:val="false"/>
          </w:tcPr>
          <w:p>
            <w:pPr>
              <w:rPr>
                <w:rFonts w:ascii="宋体" w:hAnsi="宋体"/>
                <w:color w:val="000000" w:themeColor="text1"/>
                <w:szCs w:val="21"/>
              </w:rPr>
            </w:pPr>
            <w:r>
              <w:rPr>
                <w:rFonts w:ascii="宋体" w:hAnsi="宋体"/>
                <w:color w:val="000000" w:themeColor="text1"/>
                <w:szCs w:val="21"/>
              </w:rPr>
              <w:t xml:space="preserve">2.1本项目内容包括：</w:t>
            </w:r>
            <w:r>
              <w:rPr>
                <w:rFonts w:hint="eastAsia" w:ascii="宋体" w:hAnsi="宋体"/>
                <w:color w:val="000000" w:themeColor="text1"/>
                <w:szCs w:val="21"/>
              </w:rPr>
              <w:t xml:space="preserve">（详见第四章项目需求）</w:t>
            </w:r>
            <w:r/>
          </w:p>
          <w:p>
            <w:pPr>
              <w:rPr>
                <w:rFonts w:ascii="宋体" w:hAnsi="宋体"/>
                <w:color w:val="000000" w:themeColor="text1"/>
                <w:szCs w:val="21"/>
              </w:rPr>
            </w:pPr>
            <w:r>
              <w:rPr>
                <w:rFonts w:hint="eastAsia" w:ascii="宋体" w:hAnsi="宋体"/>
                <w:color w:val="000000" w:themeColor="text1"/>
                <w:szCs w:val="21"/>
              </w:rPr>
              <w:t xml:space="preserve">（一）项目需求</w:t>
            </w:r>
            <w:r/>
          </w:p>
          <w:tbl>
            <w:tblPr>
              <w:tblW w:w="633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23"/>
              <w:gridCol w:w="708"/>
              <w:gridCol w:w="709"/>
              <w:gridCol w:w="3969"/>
              <w:gridCol w:w="425"/>
            </w:tblGrid>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3" w:type="dxa"/>
                  <w:vAlign w:val="center"/>
                  <w:textDirection w:val="lrTb"/>
                  <w:noWrap w:val="false"/>
                </w:tcPr>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rPr>
                    <w:t xml:space="preserve">包号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val="false"/>
                </w:tcPr>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rPr>
                    <w:t xml:space="preserve">采购包名称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rPr>
                    <w:t xml:space="preserve">采购包预算</w:t>
                  </w:r>
                  <w:r/>
                </w:p>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rPr>
                    <w:t xml:space="preserve">（万元）</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rPr>
                    <w:t xml:space="preserve">主要内容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rPr>
                    <w:t xml:space="preserve">备注</w:t>
                  </w:r>
                  <w:r/>
                </w:p>
              </w:tc>
            </w:tr>
            <w:tr>
              <w:trPr>
                <w:trHeight w:val="5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3"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采购包</w:t>
                  </w:r>
                  <w:r/>
                </w:p>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val="false"/>
                </w:tcPr>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Cs w:val="21"/>
                    </w:rPr>
                  </w:r>
                  <w:r/>
                </w:p>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Cs w:val="21"/>
                    </w:rPr>
                  </w:r>
                  <w:r/>
                </w:p>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1"/>
                    </w:rPr>
                    <w:t xml:space="preserve">办理刑事法律援助案件</w:t>
                  </w:r>
                  <w:r/>
                </w:p>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Cs w:val="21"/>
                    </w:rPr>
                  </w:r>
                  <w:r/>
                </w:p>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Cs w:val="21"/>
                    </w:rPr>
                  </w:r>
                  <w:r/>
                </w:p>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Cs w:val="21"/>
                    </w:rPr>
                  </w:r>
                  <w:r/>
                </w:p>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1"/>
                    </w:rPr>
                    <w:t xml:space="preserve">50</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1、提供5名律师派驻值班，由南京市秦淮区司法局统筹安排相关服务站点值班（值班时间为工作日，9：00-18：00），负责接收公安机关、人民检察院、人民法院刑事法律援助案件的通知材料，办理法律援助案件；在江苏省法律援助管理系统上同步处理协同案件。</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2、解答法律咨询：为来访群众提供准确、专业的法律意见，细心、耐心地解答各类法律问题，做好来访咨询登记、“区域通办”接收登记工作。</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3、处理法律援助申请：对于符合法律援助条件的来访群众，值班律师负责受理并及时转交其法律援助中心工作人员，指导群众书写法律文书。</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4、参与公益性法律宣传活动。</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5、合同期内办理刑事法律援助案件430件。</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6、按照法律援助案件质量标准办理法律援助案件，整理案件相关材料，自结案之日起30日内将卷宗装订成册，提交至南京市秦淮区司法局，并在江苏省法律援助管理系统上同步办结案件。</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7、按采购人要求规范报送法律援助典型案例，案例编写格式和内容参照江苏省法律援助中心的《典型案例编写注意事项》的要求。</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8、每季度提供一份服务小结。</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9、完成南京市秦淮区司法局统筹安排的其他工作。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rPr>
                  </w:r>
                  <w:r/>
                </w:p>
              </w:tc>
            </w:tr>
            <w:tr>
              <w:trPr>
                <w:trHeight w:val="7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3"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采购包</w:t>
                  </w:r>
                  <w:r/>
                </w:p>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val="false"/>
                </w:tcPr>
                <w:p>
                  <w:pPr>
                    <w:jc w:val="center"/>
                    <w:rPr>
                      <w:rFonts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1"/>
                    </w:rPr>
                    <w:t xml:space="preserve">办理民事行政法律援助案件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45</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1、提供4名律师派驻值班，由南京市秦淮区司法局统筹安排相关服务站点值班（值班时间为工作日，9：00-17：30）。</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2、解答法律咨询：为来访群众提供准确、专业的法律意见，细心、耐心地解答各类法律问题，做好来访咨询登记、“区域通办”接收登记工作。</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3、合同期内办理民事行政法律援助案件400件。</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4、对于符合法律援助条件的来访群众，值班律师负责引导和帮助其申请法律援助，包括告知申请流程、协助准备申请材料，如身份证明、收入证明等材料，初审后及时将申请材料转交南京市秦淮区司法局审核，办理手续，接受指派后，在江苏省法律援助管理系统上同步录入案件。</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5、按照法律援助案件质量标准办理法律援助案件，整理案件相关材料，自结案之日起30日内将卷宗装订成册，提交至南京市秦淮区司法局，并在江苏省法律援助管理系统上同步办结案件。</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6、按采购人要求规范报送法律援助典型案例，案例编写格式和内容参照江苏省法律援助中心的《典型案例编写注意事项》的要求。</w:t>
                  </w:r>
                  <w:r/>
                </w:p>
                <w:p>
                  <w:pPr>
                    <w:jc w:val="left"/>
                    <w:spacing w:line="360" w:lineRule="exact"/>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7、每季度提供一份服务小结。</w:t>
                  </w:r>
                  <w:r/>
                </w:p>
                <w:p>
                  <w:pPr>
                    <w:jc w:val="left"/>
                    <w:spacing w:line="360" w:lineRule="exact"/>
                    <w:rPr>
                      <w:rFonts w:ascii="宋体" w:hAnsi="宋体"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8、完成南京市秦淮区司法局统筹安排的其他工作。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rPr>
                  </w:r>
                  <w:r/>
                </w:p>
              </w:tc>
            </w:tr>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3"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采购包</w:t>
                  </w:r>
                  <w:r/>
                </w:p>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val="false"/>
                </w:tcPr>
                <w:p>
                  <w:pP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办理法律帮助案件、见证签署认罪认罚具结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20</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spacing w:line="36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1、提供3名律师派驻值班，由南京市秦淮区司法局统筹安排相关服务站点值班（值班时间为工作日，9：00-18：00），为没有辩护人的犯罪嫌疑人、被告人提供法律咨询服务、见证签署认罪认罚具结。</w:t>
                  </w:r>
                  <w:r/>
                </w:p>
                <w:p>
                  <w:pPr>
                    <w:spacing w:line="36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2、合同期内办理法律帮助案件600件</w:t>
                  </w:r>
                  <w:r>
                    <w:rPr>
                      <w:rFonts w:hint="eastAsia" w:asciiTheme="minorEastAsia" w:hAnsiTheme="minorEastAsia" w:eastAsiaTheme="minorEastAsia"/>
                      <w:color w:val="000000" w:themeColor="text1"/>
                      <w:szCs w:val="21"/>
                    </w:rPr>
                    <w:t xml:space="preserve">（公安及法院通知）。</w:t>
                  </w:r>
                  <w:r/>
                </w:p>
                <w:p>
                  <w:pPr>
                    <w:spacing w:line="36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值班期间接收公安及法院提供法律帮助的通知书后，依法为没有辩护人的犯罪嫌疑人、被告人提供法律咨询、程序选择建议、申请变更强制措施、对案件处理提出意见等法律帮助，及时提交法律意见书至相应的办案机关，在江苏省法律援助管理系统上同步录入案件。</w:t>
                  </w:r>
                  <w:r/>
                </w:p>
                <w:p>
                  <w:pPr>
                    <w:spacing w:line="36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4、案件办理结束后，按照规定将有关材料整理归档，自结案之日起30日内将卷宗装订成册，提交至南京市秦淮区司法局，并在江苏省法律援助管理系统上同步办结案件。</w:t>
                  </w:r>
                  <w:r/>
                </w:p>
                <w:p>
                  <w:pPr>
                    <w:spacing w:line="36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5、在检察院值班期间，参与认罪认罚具结见证，核实犯罪嫌疑人认罪认罚的自愿性、真实性，确认其了解认罪认罚的法律后果，并在具结书上签字，具结书签字后复印留存。</w:t>
                  </w:r>
                  <w:r/>
                </w:p>
                <w:p>
                  <w:pPr>
                    <w:spacing w:line="36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6、按采购人要求规范报送法律帮助典型案例，案例编写格式和内容参照江苏省法律援助中心的《典型案例编写注意事项》的要求。</w:t>
                  </w:r>
                  <w:r/>
                </w:p>
                <w:p>
                  <w:pPr>
                    <w:spacing w:line="36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7、每季度提供一份服务小结。</w:t>
                  </w:r>
                  <w:r/>
                </w:p>
                <w:p>
                  <w:pPr>
                    <w:spacing w:line="36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8、完成南京市秦淮区司法局统筹安排的其他工作。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rPr>
                  </w:r>
                  <w:r/>
                </w:p>
              </w:tc>
            </w:tr>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3"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采购包四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12348热线接待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rPr>
                    <w:t xml:space="preserve">8.5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spacing w:line="36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1、提供2名律师派驻值班，由南京市秦淮区司法局统筹安排相关服务站点、12348值班（值班时间为工作日，9：00-18：00）。 </w:t>
                  </w:r>
                  <w:r/>
                </w:p>
                <w:p>
                  <w:pPr>
                    <w:spacing w:line="36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2、接听群众电话咨询，提供准确、专业的法律意见，解答各类法律问题。 </w:t>
                  </w:r>
                  <w:r/>
                </w:p>
                <w:p>
                  <w:pPr>
                    <w:spacing w:line="360" w:lineRule="exact"/>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3、完成南京市秦淮区司法局统筹安排的其他工作。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val="false"/>
                </w:tcPr>
                <w:p>
                  <w:pPr>
                    <w:jc w:val="center"/>
                    <w:rPr>
                      <w:rFonts w:cs="宋体" w:asciiTheme="minorEastAsia" w:hAnsiTheme="minorEastAsia" w:eastAsiaTheme="minorEastAsia"/>
                      <w:color w:val="000000" w:themeColor="text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rPr>
                  </w:r>
                  <w:r/>
                </w:p>
              </w:tc>
            </w:tr>
          </w:tbl>
          <w:p>
            <w:pPr>
              <w:rPr>
                <w:rFonts w:ascii="宋体" w:hAnsi="宋体"/>
                <w:color w:val="000000" w:themeColor="text1"/>
                <w:szCs w:val="21"/>
              </w:rPr>
            </w:pPr>
            <w:r>
              <w:rPr>
                <w:rFonts w:hint="eastAsia" w:ascii="宋体" w:hAnsi="宋体"/>
                <w:color w:val="000000" w:themeColor="text1"/>
                <w:szCs w:val="21"/>
              </w:rPr>
              <w:t xml:space="preserve">（二）</w:t>
            </w:r>
            <w:r>
              <w:rPr>
                <w:rFonts w:hint="eastAsia"/>
                <w:color w:val="000000" w:themeColor="text1"/>
              </w:rPr>
              <w:t xml:space="preserve">本项目一共分为四个采购包，每个采购包有且仅有一家供应商中标（成交）。每家供应商可参加一个或多个采购包的竞争，但最多只能中标（成交）一个采购包。供应商在前一个采购包中被确定为成交供应商后，仍然参加后续采购包的评审，但是在后续采购包中不能被推荐为成交供应商。（采购包号次序从采购包一至采购包四按顺序排列）。</w:t>
            </w:r>
            <w:r/>
          </w:p>
        </w:tc>
      </w:tr>
      <w:tr>
        <w:trPr/>
        <w:tc>
          <w:tcPr>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资格条件</w:t>
            </w:r>
            <w:r/>
          </w:p>
        </w:tc>
        <w:tc>
          <w:tcPr>
            <w:tcW w:w="6550"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详见：竞争性磋商文件“采购邀请”。</w:t>
            </w:r>
            <w:r/>
          </w:p>
        </w:tc>
      </w:tr>
      <w:tr>
        <w:trPr/>
        <w:tc>
          <w:tcPr>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实施要求</w:t>
            </w:r>
            <w:r/>
          </w:p>
        </w:tc>
        <w:tc>
          <w:tcPr>
            <w:tcW w:w="6550"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自合同签订之日起一年。</w:t>
            </w:r>
            <w:r/>
          </w:p>
        </w:tc>
      </w:tr>
      <w:tr>
        <w:trPr/>
        <w:tc>
          <w:tcPr>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磋商</w:t>
            </w:r>
            <w:r/>
          </w:p>
          <w:p>
            <w:pPr>
              <w:jc w:val="center"/>
              <w:rPr>
                <w:rFonts w:ascii="宋体" w:hAnsi="宋体"/>
                <w:color w:val="000000" w:themeColor="text1"/>
                <w:szCs w:val="21"/>
              </w:rPr>
            </w:pPr>
            <w:r>
              <w:rPr>
                <w:rFonts w:hint="eastAsia" w:ascii="宋体" w:hAnsi="宋体"/>
                <w:color w:val="000000" w:themeColor="text1"/>
                <w:szCs w:val="21"/>
              </w:rPr>
              <w:t xml:space="preserve">有效期</w:t>
            </w:r>
            <w:r/>
          </w:p>
        </w:tc>
        <w:tc>
          <w:tcPr>
            <w:tcW w:w="6550"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磋商有效期为60天（日历日）</w:t>
            </w:r>
            <w:r/>
          </w:p>
        </w:tc>
      </w:tr>
      <w:tr>
        <w:trPr/>
        <w:tc>
          <w:tcPr>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磋商</w:t>
            </w:r>
            <w:r/>
          </w:p>
          <w:p>
            <w:pPr>
              <w:jc w:val="center"/>
              <w:rPr>
                <w:rFonts w:ascii="宋体" w:hAnsi="宋体"/>
                <w:color w:val="000000" w:themeColor="text1"/>
                <w:szCs w:val="21"/>
              </w:rPr>
            </w:pPr>
            <w:r>
              <w:rPr>
                <w:rFonts w:hint="eastAsia" w:ascii="宋体" w:hAnsi="宋体"/>
                <w:color w:val="000000" w:themeColor="text1"/>
                <w:szCs w:val="21"/>
              </w:rPr>
              <w:t xml:space="preserve">保证金</w:t>
            </w:r>
            <w:r/>
          </w:p>
        </w:tc>
        <w:tc>
          <w:tcPr>
            <w:tcW w:w="6550" w:type="dxa"/>
            <w:vAlign w:val="center"/>
            <w:textDirection w:val="lrTb"/>
            <w:noWrap w:val="false"/>
          </w:tcPr>
          <w:p>
            <w:pPr>
              <w:rPr>
                <w:rFonts w:ascii="宋体" w:hAnsi="宋体"/>
                <w:color w:val="000000" w:themeColor="text1"/>
                <w:szCs w:val="21"/>
              </w:rPr>
            </w:pPr>
            <w:r>
              <w:rPr>
                <w:rFonts w:hint="eastAsia" w:ascii="宋体" w:hAnsi="宋体" w:cs="宋体"/>
                <w:color w:val="000000" w:themeColor="text1"/>
                <w:szCs w:val="21"/>
              </w:rPr>
              <w:t xml:space="preserve">无</w:t>
            </w:r>
            <w:r/>
          </w:p>
        </w:tc>
      </w:tr>
      <w:tr>
        <w:trPr/>
        <w:tc>
          <w:tcPr>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磋商响应文件份数</w:t>
            </w:r>
            <w:r/>
          </w:p>
        </w:tc>
        <w:tc>
          <w:tcPr>
            <w:tcW w:w="6550"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电子投标文件一份，供应商应当按照《操作手册》的规定递交电子响应文件，在磋商响应截止时间前制作并上传电子响应文件。</w:t>
            </w:r>
            <w:r/>
          </w:p>
        </w:tc>
      </w:tr>
      <w:tr>
        <w:trPr>
          <w:trHeight w:val="456"/>
        </w:trPr>
        <w:tc>
          <w:tcPr>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踏勘现场和答疑</w:t>
            </w:r>
            <w:r/>
          </w:p>
        </w:tc>
        <w:tc>
          <w:tcPr>
            <w:tcW w:w="6550" w:type="dxa"/>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8.1踏勘现场和答疑：无。</w:t>
            </w:r>
            <w:r/>
          </w:p>
          <w:p>
            <w:pPr>
              <w:rPr>
                <w:rFonts w:ascii="宋体" w:hAnsi="宋体"/>
                <w:color w:val="000000" w:themeColor="text1"/>
                <w:szCs w:val="21"/>
              </w:rPr>
            </w:pPr>
            <w:r>
              <w:rPr>
                <w:rFonts w:hint="eastAsia" w:ascii="宋体" w:hAnsi="宋体" w:cs="宋体"/>
                <w:color w:val="000000" w:themeColor="text1"/>
                <w:szCs w:val="21"/>
              </w:rPr>
              <w:t xml:space="preserve">8.2供应商如有疑问，必须在提交首次响应文件截止时间1日前向采购人或代理机构以书面形式提出，否则采购人或代理机构有权不予回复，责任由供应商自负。</w:t>
            </w:r>
            <w:r/>
          </w:p>
        </w:tc>
      </w:tr>
      <w:tr>
        <w:trPr/>
        <w:tc>
          <w:tcPr>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是否接受联合体</w:t>
            </w:r>
            <w:r/>
          </w:p>
        </w:tc>
        <w:tc>
          <w:tcPr>
            <w:tcW w:w="6550" w:type="dxa"/>
            <w:vAlign w:val="center"/>
            <w:textDirection w:val="lrTb"/>
            <w:noWrap w:val="false"/>
          </w:tcPr>
          <w:p>
            <w:pPr>
              <w:rPr>
                <w:rFonts w:ascii="宋体" w:hAnsi="宋体" w:cs="宋体"/>
                <w:color w:val="000000" w:themeColor="text1"/>
                <w:szCs w:val="21"/>
              </w:rPr>
            </w:pPr>
            <w:r>
              <w:rPr>
                <w:rFonts w:hint="eastAsia" w:ascii="宋体" w:hAnsi="宋体"/>
                <w:color w:val="000000" w:themeColor="text1"/>
                <w:szCs w:val="21"/>
              </w:rPr>
              <w:t xml:space="preserve">否</w:t>
            </w:r>
            <w:r/>
          </w:p>
        </w:tc>
      </w:tr>
      <w:tr>
        <w:trPr/>
        <w:tc>
          <w:tcPr>
            <w:tcW w:w="993"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t xml:space="preserve">10</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磋商文件递交</w:t>
            </w:r>
            <w:r/>
          </w:p>
        </w:tc>
        <w:tc>
          <w:tcPr>
            <w:tcW w:w="6550"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t xml:space="preserve">10.1截止时间：</w:t>
            </w:r>
            <w:r>
              <w:rPr>
                <w:rFonts w:hint="eastAsia" w:ascii="宋体" w:hAnsi="宋体" w:cs="宋体"/>
                <w:b/>
                <w:color w:val="000000" w:themeColor="text1"/>
                <w:szCs w:val="21"/>
                <w:u w:val="single"/>
                <w:shd w:val="clear" w:color="auto" w:fill="ffffff"/>
              </w:rPr>
              <w:t xml:space="preserve">2026年</w:t>
            </w:r>
            <w:r>
              <w:rPr>
                <w:rFonts w:ascii="宋体" w:hAnsi="宋体" w:cs="宋体"/>
                <w:b/>
                <w:color w:val="000000" w:themeColor="text1"/>
                <w:szCs w:val="21"/>
                <w:u w:val="single"/>
                <w:shd w:val="clear" w:color="auto" w:fill="ffffff"/>
              </w:rPr>
              <w:t xml:space="preserve">3月</w:t>
            </w:r>
            <w:r>
              <w:rPr>
                <w:rFonts w:ascii="宋体" w:hAnsi="宋体" w:cs="宋体"/>
                <w:b/>
                <w:color w:val="000000" w:themeColor="text1"/>
                <w:szCs w:val="21"/>
                <w:u w:val="single"/>
                <w:shd w:val="clear" w:color="auto" w:fill="ffffff"/>
              </w:rPr>
              <w:t xml:space="preserve">27</w:t>
            </w:r>
            <w:r>
              <w:rPr>
                <w:rFonts w:ascii="宋体" w:hAnsi="宋体" w:cs="宋体"/>
                <w:b/>
                <w:color w:val="000000" w:themeColor="text1"/>
                <w:szCs w:val="21"/>
                <w:u w:val="single"/>
                <w:shd w:val="clear" w:color="auto" w:fill="ffffff"/>
              </w:rPr>
              <w:t xml:space="preserve">日9</w:t>
            </w:r>
            <w:r>
              <w:rPr>
                <w:rFonts w:ascii="宋体" w:hAnsi="宋体" w:cs="宋体"/>
                <w:color w:val="000000" w:themeColor="text1"/>
                <w:szCs w:val="21"/>
                <w:shd w:val="clear" w:color="auto" w:fill="ffffff"/>
              </w:rPr>
              <w:t xml:space="preserve">时</w:t>
            </w:r>
            <w:r>
              <w:rPr>
                <w:rFonts w:hint="eastAsia" w:ascii="宋体" w:hAnsi="宋体" w:cs="宋体"/>
                <w:b/>
                <w:color w:val="000000" w:themeColor="text1"/>
                <w:szCs w:val="21"/>
                <w:u w:val="single"/>
                <w:shd w:val="clear" w:color="auto" w:fill="ffffff"/>
              </w:rPr>
              <w:t xml:space="preserve">0</w:t>
            </w:r>
            <w:r>
              <w:rPr>
                <w:rFonts w:ascii="宋体" w:hAnsi="宋体" w:cs="宋体"/>
                <w:b/>
                <w:color w:val="000000" w:themeColor="text1"/>
                <w:szCs w:val="21"/>
                <w:u w:val="single"/>
                <w:shd w:val="clear" w:color="auto" w:fill="ffffff"/>
              </w:rPr>
              <w:t xml:space="preserve">0</w:t>
            </w:r>
            <w:r>
              <w:rPr>
                <w:rFonts w:ascii="宋体" w:hAnsi="宋体" w:cs="宋体"/>
                <w:color w:val="000000" w:themeColor="text1"/>
                <w:szCs w:val="21"/>
                <w:shd w:val="clear" w:color="auto" w:fill="ffffff"/>
              </w:rPr>
              <w:t xml:space="preserve">分</w:t>
            </w:r>
            <w:r>
              <w:rPr>
                <w:rFonts w:ascii="宋体" w:hAnsi="宋体" w:cs="宋体"/>
                <w:color w:val="000000" w:themeColor="text1"/>
                <w:szCs w:val="21"/>
              </w:rPr>
              <w:t xml:space="preserve">（北京时间）</w:t>
            </w:r>
            <w:r/>
          </w:p>
          <w:p>
            <w:pPr>
              <w:ind w:left="1413" w:hanging="1413"/>
              <w:rPr>
                <w:rFonts w:ascii="宋体" w:hAnsi="宋体"/>
                <w:color w:val="000000" w:themeColor="text1"/>
                <w:szCs w:val="21"/>
              </w:rPr>
            </w:pPr>
            <w:r>
              <w:rPr>
                <w:rFonts w:ascii="宋体" w:hAnsi="宋体" w:cs="宋体"/>
                <w:color w:val="000000" w:themeColor="text1"/>
                <w:szCs w:val="21"/>
              </w:rPr>
              <w:t xml:space="preserve">10.</w:t>
            </w:r>
            <w:r>
              <w:rPr>
                <w:rFonts w:hint="eastAsia" w:ascii="宋体" w:hAnsi="宋体" w:cs="宋体"/>
                <w:color w:val="000000" w:themeColor="text1"/>
                <w:szCs w:val="21"/>
              </w:rPr>
              <w:t xml:space="preserve">2</w:t>
            </w:r>
            <w:r>
              <w:rPr>
                <w:rFonts w:ascii="宋体" w:hAnsi="宋体" w:cs="宋体"/>
                <w:color w:val="000000" w:themeColor="text1"/>
                <w:szCs w:val="21"/>
              </w:rPr>
              <w:t xml:space="preserve">地点：</w:t>
            </w:r>
            <w:r>
              <w:rPr>
                <w:rFonts w:hint="eastAsia" w:ascii="宋体" w:hAnsi="宋体" w:cs="宋体"/>
                <w:color w:val="000000" w:themeColor="text1"/>
                <w:szCs w:val="21"/>
              </w:rPr>
              <w:t xml:space="preserve">江苏政府采购网“苏采云”系统</w:t>
            </w:r>
            <w:r/>
          </w:p>
        </w:tc>
      </w:tr>
      <w:tr>
        <w:trPr/>
        <w:tc>
          <w:tcPr>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1</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磋商</w:t>
            </w:r>
            <w:r/>
          </w:p>
        </w:tc>
        <w:tc>
          <w:tcPr>
            <w:tcW w:w="6550"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t xml:space="preserve">11</w:t>
            </w:r>
            <w:r>
              <w:rPr>
                <w:rFonts w:hint="eastAsia" w:ascii="宋体" w:hAnsi="宋体" w:cs="宋体"/>
                <w:color w:val="000000" w:themeColor="text1"/>
                <w:szCs w:val="21"/>
              </w:rPr>
              <w:t xml:space="preserve">.1</w:t>
            </w:r>
            <w:r>
              <w:rPr>
                <w:rFonts w:ascii="宋体" w:hAnsi="宋体" w:cs="宋体"/>
                <w:color w:val="000000" w:themeColor="text1"/>
                <w:szCs w:val="21"/>
              </w:rPr>
              <w:t xml:space="preserve">时间：</w:t>
            </w:r>
            <w:r>
              <w:rPr>
                <w:rFonts w:hint="eastAsia" w:ascii="宋体" w:hAnsi="宋体" w:cs="宋体"/>
                <w:b/>
                <w:color w:val="000000" w:themeColor="text1"/>
                <w:szCs w:val="21"/>
                <w:u w:val="single"/>
                <w:shd w:val="clear" w:color="auto" w:fill="ffffff"/>
              </w:rPr>
              <w:t xml:space="preserve">2026年</w:t>
            </w:r>
            <w:r>
              <w:rPr>
                <w:rFonts w:ascii="宋体" w:hAnsi="宋体" w:cs="宋体"/>
                <w:b/>
                <w:color w:val="000000" w:themeColor="text1"/>
                <w:szCs w:val="21"/>
                <w:u w:val="single"/>
                <w:shd w:val="clear" w:color="auto" w:fill="ffffff"/>
              </w:rPr>
              <w:t xml:space="preserve">3月</w:t>
            </w:r>
            <w:r>
              <w:rPr>
                <w:rFonts w:ascii="宋体" w:hAnsi="宋体" w:cs="宋体"/>
                <w:b/>
                <w:color w:val="000000" w:themeColor="text1"/>
                <w:szCs w:val="21"/>
                <w:u w:val="single"/>
                <w:shd w:val="clear" w:color="auto" w:fill="ffffff"/>
              </w:rPr>
              <w:t xml:space="preserve">27</w:t>
            </w:r>
            <w:r>
              <w:rPr>
                <w:rFonts w:ascii="宋体" w:hAnsi="宋体" w:cs="宋体"/>
                <w:b/>
                <w:color w:val="000000" w:themeColor="text1"/>
                <w:szCs w:val="21"/>
                <w:u w:val="single"/>
                <w:shd w:val="clear" w:color="auto" w:fill="ffffff"/>
              </w:rPr>
              <w:t xml:space="preserve">日9</w:t>
            </w:r>
            <w:r>
              <w:rPr>
                <w:rFonts w:ascii="宋体" w:hAnsi="宋体" w:cs="宋体"/>
                <w:color w:val="000000" w:themeColor="text1"/>
                <w:szCs w:val="21"/>
              </w:rPr>
              <w:t xml:space="preserve">时</w:t>
            </w:r>
            <w:r>
              <w:rPr>
                <w:rFonts w:hint="eastAsia" w:ascii="宋体" w:hAnsi="宋体" w:cs="宋体"/>
                <w:b/>
                <w:color w:val="000000" w:themeColor="text1"/>
                <w:szCs w:val="21"/>
                <w:u w:val="single"/>
                <w:shd w:val="clear" w:color="auto" w:fill="ffffff"/>
              </w:rPr>
              <w:t xml:space="preserve">0</w:t>
            </w:r>
            <w:r>
              <w:rPr>
                <w:rFonts w:ascii="宋体" w:hAnsi="宋体" w:cs="宋体"/>
                <w:b/>
                <w:color w:val="000000" w:themeColor="text1"/>
                <w:szCs w:val="21"/>
                <w:u w:val="single"/>
                <w:shd w:val="clear" w:color="auto" w:fill="ffffff"/>
              </w:rPr>
              <w:t xml:space="preserve">0</w:t>
            </w:r>
            <w:r>
              <w:rPr>
                <w:rFonts w:ascii="宋体" w:hAnsi="宋体" w:cs="宋体"/>
                <w:color w:val="000000" w:themeColor="text1"/>
                <w:szCs w:val="21"/>
              </w:rPr>
              <w:t xml:space="preserve">分整（北京时间）</w:t>
            </w:r>
            <w:r/>
          </w:p>
          <w:p>
            <w:pPr>
              <w:ind w:left="1138" w:hanging="1138"/>
              <w:rPr>
                <w:rFonts w:ascii="宋体" w:hAnsi="宋体"/>
                <w:color w:val="000000" w:themeColor="text1"/>
                <w:szCs w:val="21"/>
              </w:rPr>
            </w:pPr>
            <w:r>
              <w:rPr>
                <w:rFonts w:ascii="宋体" w:hAnsi="宋体" w:cs="宋体"/>
                <w:color w:val="000000" w:themeColor="text1"/>
                <w:szCs w:val="21"/>
              </w:rPr>
              <w:t xml:space="preserve">11.2地点：</w:t>
            </w:r>
            <w:r>
              <w:rPr>
                <w:rFonts w:hint="eastAsia" w:ascii="宋体" w:hAnsi="宋体" w:cs="宋体"/>
                <w:color w:val="000000" w:themeColor="text1"/>
                <w:szCs w:val="21"/>
              </w:rPr>
              <w:t xml:space="preserve">“苏采云”政府采购交易系统网上开标大厅</w:t>
            </w:r>
            <w:r/>
          </w:p>
        </w:tc>
      </w:tr>
      <w:tr>
        <w:trPr>
          <w:trHeight w:val="62"/>
        </w:trPr>
        <w:tc>
          <w:tcPr>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2</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rPr>
              <w:t xml:space="preserve">磋商方式评审办法</w:t>
            </w:r>
            <w:r/>
          </w:p>
        </w:tc>
        <w:tc>
          <w:tcPr>
            <w:tcW w:w="6550"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综合评分法</w:t>
            </w:r>
            <w:r/>
          </w:p>
        </w:tc>
      </w:tr>
      <w:tr>
        <w:trPr>
          <w:trHeight w:val="62"/>
        </w:trPr>
        <w:tc>
          <w:tcPr>
            <w:tcW w:w="993" w:type="dxa"/>
            <w:vAlign w:val="center"/>
            <w:textDirection w:val="lrTb"/>
            <w:noWrap w:val="false"/>
          </w:tcPr>
          <w:p>
            <w:pPr>
              <w:jc w:val="center"/>
              <w:rPr>
                <w:rFonts w:ascii="宋体" w:hAnsi="宋体"/>
                <w:b/>
                <w:color w:val="000000" w:themeColor="text1"/>
                <w:szCs w:val="21"/>
                <w:u w:val="single"/>
              </w:rPr>
            </w:pPr>
            <w:r>
              <w:rPr>
                <w:rFonts w:hint="eastAsia" w:ascii="宋体" w:hAnsi="宋体"/>
                <w:b/>
                <w:color w:val="000000" w:themeColor="text1"/>
                <w:szCs w:val="21"/>
                <w:u w:val="single"/>
              </w:rPr>
              <w:t xml:space="preserve">1</w:t>
            </w:r>
            <w:r>
              <w:rPr>
                <w:rFonts w:ascii="宋体" w:hAnsi="宋体"/>
                <w:b/>
                <w:color w:val="000000" w:themeColor="text1"/>
                <w:szCs w:val="21"/>
                <w:u w:val="single"/>
              </w:rPr>
              <w:t xml:space="preserve">3</w:t>
            </w:r>
            <w:r/>
          </w:p>
        </w:tc>
        <w:tc>
          <w:tcPr>
            <w:tcW w:w="1418" w:type="dxa"/>
            <w:vAlign w:val="center"/>
            <w:textDirection w:val="lrTb"/>
            <w:noWrap w:val="false"/>
          </w:tcPr>
          <w:p>
            <w:pPr>
              <w:jc w:val="center"/>
              <w:rPr>
                <w:rFonts w:ascii="宋体" w:hAnsi="宋体"/>
                <w:b/>
                <w:color w:val="000000" w:themeColor="text1"/>
                <w:szCs w:val="21"/>
                <w:u w:val="single"/>
              </w:rPr>
            </w:pPr>
            <w:r>
              <w:rPr>
                <w:rFonts w:hint="eastAsia" w:ascii="宋体" w:hAnsi="宋体"/>
                <w:b/>
                <w:color w:val="000000" w:themeColor="text1"/>
                <w:szCs w:val="21"/>
                <w:u w:val="single"/>
              </w:rPr>
              <w:t xml:space="preserve">最高限价</w:t>
            </w:r>
            <w:r/>
          </w:p>
        </w:tc>
        <w:tc>
          <w:tcPr>
            <w:tcW w:w="6550" w:type="dxa"/>
            <w:vAlign w:val="center"/>
            <w:textDirection w:val="lrTb"/>
            <w:noWrap w:val="false"/>
          </w:tcPr>
          <w:p>
            <w:pPr>
              <w:rPr>
                <w:rFonts w:ascii="宋体" w:hAnsi="宋体"/>
                <w:b/>
                <w:color w:val="000000" w:themeColor="text1"/>
                <w:szCs w:val="21"/>
                <w:u w:val="single"/>
              </w:rPr>
            </w:pPr>
            <w:r>
              <w:rPr>
                <w:rFonts w:hint="eastAsia" w:ascii="宋体" w:hAnsi="宋体" w:cs="宋体"/>
                <w:b/>
                <w:color w:val="000000" w:themeColor="text1"/>
                <w:szCs w:val="21"/>
                <w:u w:val="single"/>
              </w:rPr>
              <w:t xml:space="preserve">采购包一：50万元；采购包二：45万元；采购包三：20万元；采购包四：8.5万元。最终报价</w:t>
            </w:r>
            <w:r>
              <w:rPr>
                <w:rFonts w:hint="eastAsia" w:ascii="宋体" w:hAnsi="宋体"/>
                <w:b/>
                <w:color w:val="000000" w:themeColor="text1"/>
                <w:szCs w:val="21"/>
                <w:u w:val="single"/>
              </w:rPr>
              <w:t xml:space="preserve">超过最高限价的为无效响应。</w:t>
            </w:r>
            <w:r/>
          </w:p>
        </w:tc>
      </w:tr>
      <w:tr>
        <w:trPr>
          <w:trHeight w:val="62"/>
        </w:trPr>
        <w:tc>
          <w:tcPr>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4</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磋商费用</w:t>
            </w:r>
            <w:r/>
          </w:p>
        </w:tc>
        <w:tc>
          <w:tcPr>
            <w:tcW w:w="6550" w:type="dxa"/>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14.1参照国家计委颁布的《招标代理服务收费管理暂行办法》（计价格（2002）1980号）文件规定执行并向中标（成交）供应商收取。本项目代理服务费：采购包一的中标（成交）供应商支付6000元；采购包二的中标（成交）供应商支付5400元；采购包三的中标（成交）供应商支付</w:t>
            </w:r>
            <w:r>
              <w:rPr>
                <w:rFonts w:ascii="宋体" w:hAnsi="宋体" w:cs="宋体"/>
                <w:color w:val="000000" w:themeColor="text1"/>
                <w:szCs w:val="21"/>
              </w:rPr>
              <w:t xml:space="preserve">2</w:t>
            </w:r>
            <w:r>
              <w:rPr>
                <w:rFonts w:hint="eastAsia" w:ascii="宋体" w:hAnsi="宋体" w:cs="宋体"/>
                <w:color w:val="000000" w:themeColor="text1"/>
                <w:szCs w:val="21"/>
              </w:rPr>
              <w:t xml:space="preserve">400元；采购包四的中标（成交）供应商支付1020元。各中标（成交）供应商在中标（成交）通知书发出前付清。</w:t>
            </w:r>
            <w:r/>
          </w:p>
          <w:p>
            <w:pPr>
              <w:rPr>
                <w:rFonts w:ascii="宋体" w:hAnsi="宋体" w:cs="宋体"/>
                <w:color w:val="000000" w:themeColor="text1"/>
                <w:szCs w:val="21"/>
              </w:rPr>
            </w:pPr>
            <w:r>
              <w:rPr>
                <w:rFonts w:hint="eastAsia" w:ascii="宋体" w:hAnsi="宋体" w:cs="宋体"/>
                <w:color w:val="000000" w:themeColor="text1"/>
                <w:szCs w:val="21"/>
              </w:rPr>
              <w:t xml:space="preserve">14.2专家评标费按实收取，供应商响应报价中不考虑该项费用，由采购人统一支付。</w:t>
            </w:r>
            <w:r/>
          </w:p>
        </w:tc>
      </w:tr>
      <w:tr>
        <w:trPr>
          <w:trHeight w:val="62"/>
        </w:trPr>
        <w:tc>
          <w:tcPr>
            <w:tcW w:w="9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5</w:t>
            </w:r>
            <w:r/>
          </w:p>
        </w:tc>
        <w:tc>
          <w:tcPr>
            <w:tcW w:w="141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履约</w:t>
            </w:r>
            <w:r/>
          </w:p>
          <w:p>
            <w:pPr>
              <w:jc w:val="center"/>
              <w:rPr>
                <w:rFonts w:ascii="宋体" w:hAnsi="宋体"/>
                <w:color w:val="000000" w:themeColor="text1"/>
                <w:szCs w:val="21"/>
              </w:rPr>
            </w:pPr>
            <w:r>
              <w:rPr>
                <w:rFonts w:hint="eastAsia" w:ascii="宋体" w:hAnsi="宋体"/>
                <w:color w:val="000000" w:themeColor="text1"/>
                <w:szCs w:val="21"/>
              </w:rPr>
              <w:t xml:space="preserve">保证金</w:t>
            </w:r>
            <w:r/>
          </w:p>
        </w:tc>
        <w:tc>
          <w:tcPr>
            <w:tcW w:w="6550" w:type="dxa"/>
            <w:vAlign w:val="center"/>
            <w:textDirection w:val="lrTb"/>
            <w:noWrap w:val="false"/>
          </w:tcPr>
          <w:p>
            <w:pPr>
              <w:rPr>
                <w:rFonts w:ascii="宋体" w:hAnsi="宋体"/>
                <w:color w:val="000000" w:themeColor="text1"/>
                <w:szCs w:val="21"/>
              </w:rPr>
            </w:pPr>
            <w:r>
              <w:rPr>
                <w:rFonts w:hint="eastAsia" w:ascii="宋体" w:hAnsi="宋体" w:cs="宋体"/>
                <w:color w:val="000000" w:themeColor="text1"/>
                <w:szCs w:val="21"/>
              </w:rPr>
              <w:t xml:space="preserve">无</w:t>
            </w:r>
            <w:r/>
          </w:p>
        </w:tc>
      </w:tr>
    </w:tbl>
    <w:p>
      <w:pPr>
        <w:spacing w:after="143" w:line="560" w:lineRule="exact"/>
        <w:rPr>
          <w:rFonts w:ascii="宋体" w:hAnsi="宋体" w:cs="Arial"/>
          <w:bCs/>
          <w:color w:val="000000" w:themeColor="text1"/>
          <w:sz w:val="24"/>
          <w:szCs w:val="20"/>
        </w:rPr>
      </w:pPr>
      <w:r>
        <w:rPr>
          <w:rFonts w:ascii="宋体" w:hAnsi="宋体" w:cs="Arial"/>
          <w:bCs/>
          <w:color w:val="000000" w:themeColor="text1"/>
          <w:sz w:val="24"/>
          <w:szCs w:val="20"/>
        </w:rPr>
        <w:br w:type="page" w:clear="all"/>
      </w:r>
      <w:r/>
    </w:p>
    <w:p>
      <w:pPr>
        <w:pStyle w:val="773"/>
        <w:rPr>
          <w:color w:val="000000" w:themeColor="text1"/>
          <w:lang w:eastAsia="zh-CN"/>
        </w:rPr>
      </w:pPr>
      <w:r/>
      <w:bookmarkStart w:id="6" w:name="_Hlt26954824"/>
      <w:r/>
      <w:bookmarkStart w:id="7" w:name="_Hlt26670330"/>
      <w:r/>
      <w:bookmarkStart w:id="8" w:name="_Hlt26954810"/>
      <w:r/>
      <w:bookmarkStart w:id="9" w:name="_Hlt26954907"/>
      <w:r/>
      <w:bookmarkStart w:id="10" w:name="_Hlt26668836"/>
      <w:r/>
      <w:bookmarkStart w:id="11" w:name="_Toc10421"/>
      <w:r/>
      <w:bookmarkStart w:id="12" w:name="_Toc61149549"/>
      <w:r/>
      <w:bookmarkStart w:id="13" w:name="_Toc513029209"/>
      <w:r/>
      <w:bookmarkStart w:id="14" w:name="_Toc14577347"/>
      <w:r/>
      <w:bookmarkEnd w:id="1"/>
      <w:r/>
      <w:bookmarkEnd w:id="2"/>
      <w:r/>
      <w:bookmarkEnd w:id="6"/>
      <w:r/>
      <w:bookmarkEnd w:id="7"/>
      <w:r/>
      <w:bookmarkEnd w:id="8"/>
      <w:r/>
      <w:bookmarkEnd w:id="9"/>
      <w:r/>
      <w:bookmarkEnd w:id="10"/>
      <w:r>
        <w:rPr>
          <w:rFonts w:hint="eastAsia"/>
          <w:color w:val="000000" w:themeColor="text1"/>
          <w:lang w:eastAsia="zh-CN"/>
        </w:rPr>
        <w:t xml:space="preserve">第二章</w:t>
      </w:r>
      <w:r>
        <w:rPr>
          <w:rFonts w:hint="eastAsia"/>
          <w:color w:val="000000" w:themeColor="text1"/>
          <w:lang w:eastAsia="zh-CN"/>
        </w:rPr>
        <w:t xml:space="preserve">  </w:t>
      </w:r>
      <w:r>
        <w:rPr>
          <w:rFonts w:hint="eastAsia"/>
          <w:color w:val="000000" w:themeColor="text1"/>
          <w:lang w:eastAsia="zh-CN"/>
        </w:rPr>
        <w:t xml:space="preserve">磋商须知</w:t>
      </w:r>
      <w:bookmarkEnd w:id="11"/>
      <w:r/>
      <w:bookmarkEnd w:id="12"/>
      <w:r/>
      <w:bookmarkEnd w:id="13"/>
      <w:r/>
      <w:bookmarkEnd w:id="14"/>
      <w:r/>
      <w:r/>
    </w:p>
    <w:p>
      <w:pPr>
        <w:ind w:firstLine="2040"/>
        <w:spacing w:after="120" w:line="360" w:lineRule="auto"/>
        <w:rPr>
          <w:rFonts w:ascii="宋体" w:hAnsi="宋体"/>
          <w:b/>
          <w:bCs/>
          <w:color w:val="000000" w:themeColor="text1"/>
          <w:sz w:val="24"/>
        </w:rPr>
      </w:pPr>
      <w:r>
        <w:rPr>
          <w:rFonts w:hint="eastAsia" w:ascii="宋体" w:hAnsi="宋体"/>
          <w:bCs/>
          <w:color w:val="000000" w:themeColor="text1"/>
          <w:sz w:val="24"/>
        </w:rPr>
        <w:t xml:space="preserve">（参加竞争性磋商的供应商以下简称“磋商供应商”）</w:t>
      </w:r>
      <w:r/>
    </w:p>
    <w:p>
      <w:pPr>
        <w:ind w:firstLine="585"/>
        <w:spacing w:after="120" w:line="560" w:lineRule="exact"/>
        <w:tabs>
          <w:tab w:val="left" w:pos="900" w:leader="none"/>
        </w:tabs>
        <w:rPr>
          <w:rFonts w:ascii="宋体" w:hAnsi="宋体"/>
          <w:b/>
          <w:color w:val="000000" w:themeColor="text1"/>
          <w:sz w:val="24"/>
        </w:rPr>
      </w:pPr>
      <w:r/>
      <w:bookmarkStart w:id="15" w:name="_Toc513029237"/>
      <w:r/>
      <w:bookmarkStart w:id="16" w:name="_Toc20823309"/>
      <w:r/>
      <w:bookmarkStart w:id="17" w:name="_Toc16938553"/>
      <w:r>
        <w:rPr>
          <w:rFonts w:hint="eastAsia" w:ascii="宋体" w:hAnsi="宋体"/>
          <w:b/>
          <w:color w:val="000000" w:themeColor="text1"/>
          <w:sz w:val="24"/>
        </w:rPr>
        <w:t xml:space="preserve">一、总则</w:t>
      </w:r>
      <w:r/>
    </w:p>
    <w:p>
      <w:pPr>
        <w:ind w:firstLine="59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1、适用法律 </w:t>
      </w:r>
      <w:r/>
    </w:p>
    <w:p>
      <w:pPr>
        <w:ind w:firstLine="59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《中华人民共和国政府采购法》、《中华人民共和国政府采购法实施条例》、《政府采购竞争性磋商采购方式管理暂行办法》等有关法律、法规、规章和规定等。</w:t>
      </w:r>
      <w:r/>
    </w:p>
    <w:p>
      <w:pPr>
        <w:ind w:firstLine="59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、定义 </w:t>
      </w:r>
      <w:r/>
    </w:p>
    <w:p>
      <w:pPr>
        <w:ind w:firstLine="59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.1“采购人”是指依法进行采购的国家机关、事业单位、团体组织。</w:t>
      </w:r>
      <w:r/>
    </w:p>
    <w:p>
      <w:pPr>
        <w:ind w:firstLine="59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.2“供应商”是指参加竞争性磋商，并符合采购文件规定资格条件的法人、其他组织或者自然人。</w:t>
      </w:r>
      <w:r/>
    </w:p>
    <w:p>
      <w:pPr>
        <w:ind w:firstLine="59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.3 “招标代理机构（采购代理机构）”是指集中采购机构和集中采购机构以外的采购代理机构，集中采购机构以外的招标（采购）代理机构，是从事招标（采购）代理业务的社会中介机构。</w:t>
      </w:r>
      <w:r/>
    </w:p>
    <w:p>
      <w:pPr>
        <w:ind w:firstLine="59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.4“货物和服务”指本采购文件中所述产品及相关服务。</w:t>
      </w:r>
      <w:r/>
    </w:p>
    <w:p>
      <w:pPr>
        <w:ind w:firstLine="59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.5“用户或使用单位”是指使用货物、接受服务的单位。</w:t>
      </w:r>
      <w:r/>
    </w:p>
    <w:p>
      <w:pPr>
        <w:ind w:firstLine="59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、政策功能 </w:t>
      </w:r>
      <w:r/>
    </w:p>
    <w:p>
      <w:pPr>
        <w:ind w:firstLine="598"/>
        <w:spacing w:after="143" w:line="560" w:lineRule="exact"/>
        <w:tabs>
          <w:tab w:val="left" w:pos="900" w:leader="none"/>
        </w:tabs>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政府采购促进中小企业发展，在政府采购活动中，供应商提供的货物、工程或者服务符合《政府采购促进中小企业发展管理办法》（财库〔20</w:t>
      </w:r>
      <w:r>
        <w:rPr>
          <w:rFonts w:ascii="宋体" w:hAnsi="宋体"/>
          <w:color w:val="000000" w:themeColor="text1"/>
          <w:sz w:val="24"/>
        </w:rPr>
        <w:t xml:space="preserve">20</w:t>
      </w:r>
      <w:r>
        <w:rPr>
          <w:rFonts w:hint="eastAsia" w:ascii="宋体" w:hAnsi="宋体"/>
          <w:color w:val="000000" w:themeColor="text1"/>
          <w:sz w:val="24"/>
        </w:rPr>
        <w:t xml:space="preserve">〕46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w:t>
      </w:r>
      <w:r>
        <w:rPr>
          <w:rFonts w:ascii="宋体" w:hAnsi="宋体"/>
          <w:color w:val="000000" w:themeColor="text1"/>
          <w:sz w:val="24"/>
        </w:rPr>
        <w:t xml:space="preserve">11</w:t>
      </w:r>
      <w:r>
        <w:rPr>
          <w:rFonts w:hint="eastAsia" w:ascii="宋体" w:hAnsi="宋体"/>
          <w:color w:val="000000" w:themeColor="text1"/>
          <w:sz w:val="24"/>
        </w:rPr>
        <w:t xml:space="preserve">〕300 号及《国家统计局关于印发&lt;统计上大中小微型企业划分办法（2017）&gt;的通知》国统字〔2017〕213 号）</w:t>
      </w:r>
      <w:r/>
    </w:p>
    <w:p>
      <w:pPr>
        <w:ind w:firstLine="598"/>
        <w:spacing w:after="143" w:line="560" w:lineRule="exact"/>
        <w:tabs>
          <w:tab w:val="left" w:pos="900" w:leader="none"/>
        </w:tabs>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.2 政府采购支持监狱和戒毒企业发展政策，监狱和戒毒企业提供的产品和服务在</w:t>
      </w:r>
      <w:r>
        <w:rPr>
          <w:rFonts w:hint="eastAsia" w:ascii="宋体" w:hAnsi="宋体"/>
          <w:color w:val="000000" w:themeColor="text1"/>
          <w:sz w:val="24"/>
        </w:rPr>
        <w:t xml:space="preserve">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 号）。</w:t>
      </w:r>
      <w:r/>
    </w:p>
    <w:p>
      <w:pPr>
        <w:ind w:firstLine="598"/>
        <w:spacing w:after="143" w:line="560" w:lineRule="exact"/>
        <w:tabs>
          <w:tab w:val="left" w:pos="900" w:leader="none"/>
        </w:tabs>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598"/>
        <w:spacing w:after="143" w:line="560" w:lineRule="exact"/>
        <w:tabs>
          <w:tab w:val="left" w:pos="900" w:leader="none"/>
        </w:tabs>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五章。参加政府采购活动的节能产品、环境标志产品供应商应当提供国家确定的认证机构出具的、处于有效期之内的节能产品、环境标志产品认证证书。</w:t>
      </w:r>
      <w:r/>
    </w:p>
    <w:p>
      <w:pPr>
        <w:ind w:firstLine="598"/>
        <w:spacing w:after="143" w:line="560" w:lineRule="exact"/>
        <w:tabs>
          <w:tab w:val="left" w:pos="900" w:leader="none"/>
        </w:tabs>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.5 强制采购信息安全产品。参加政府采购活动的信息安全产品供应商应当选择经国家认证的信息安全产品，并提供由国家信息安全认证中心按国家标准认证颁发的有效认证证书。</w:t>
      </w:r>
      <w:r/>
    </w:p>
    <w:p>
      <w:pPr>
        <w:ind w:firstLine="598"/>
        <w:spacing w:after="143" w:line="560" w:lineRule="exact"/>
        <w:tabs>
          <w:tab w:val="left" w:pos="900" w:leader="none"/>
        </w:tabs>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.6 进口产品政策</w:t>
      </w:r>
      <w:r/>
    </w:p>
    <w:p>
      <w:pPr>
        <w:ind w:firstLine="59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（1）除磋商公告载明接受进口产品参加外，不允许进口产品参加。进口产品认定依照《财政部关于政府采购进口产品管理有关问题的通知》（财办库〔2008〕248 号）的规定。</w:t>
      </w:r>
      <w:r/>
    </w:p>
    <w:p>
      <w:pPr>
        <w:ind w:firstLine="59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（2）允许进口产品参加的，满足需求的国内产品可以参加。</w:t>
      </w:r>
      <w:r/>
    </w:p>
    <w:p>
      <w:pPr>
        <w:ind w:firstLine="59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（3）允许进口产品参加的，优先采购向我国企业转让技术、与我国企业签订消化吸</w:t>
      </w:r>
      <w:r>
        <w:rPr>
          <w:rFonts w:hint="eastAsia" w:ascii="宋体" w:hAnsi="宋体"/>
          <w:color w:val="000000" w:themeColor="text1"/>
          <w:sz w:val="24"/>
        </w:rPr>
        <w:t xml:space="preserve">收再创新方案的供应商的进口产品。</w:t>
      </w:r>
      <w:r/>
    </w:p>
    <w:p>
      <w:pPr>
        <w:ind w:firstLine="59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.7</w:t>
      </w:r>
      <w:r>
        <w:rPr>
          <w:rFonts w:hint="eastAsia" w:ascii="宋体" w:hAnsi="宋体"/>
          <w:color w:val="000000" w:themeColor="text1"/>
          <w:sz w:val="24"/>
        </w:rPr>
        <w:t xml:space="preserve">本国产品标准及政策</w:t>
      </w:r>
      <w:r/>
    </w:p>
    <w:p>
      <w:pPr>
        <w:ind w:firstLine="59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9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9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3.8</w:t>
      </w:r>
      <w:r>
        <w:rPr>
          <w:rFonts w:hint="eastAsia" w:ascii="宋体" w:hAnsi="宋体"/>
          <w:color w:val="000000" w:themeColor="text1"/>
          <w:sz w:val="24"/>
        </w:rPr>
        <w:t xml:space="preserve">未按要求提供相关材料的，不享受相关政策。</w:t>
      </w:r>
      <w:r/>
    </w:p>
    <w:p>
      <w:pPr>
        <w:ind w:firstLine="59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、参加磋商费用</w:t>
      </w:r>
      <w:r/>
    </w:p>
    <w:p>
      <w:pPr>
        <w:ind w:left="359" w:firstLine="23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参加磋商供应商应自行承担所有与参加磋商有关的费用。不论最终的成交结果如何，</w:t>
      </w:r>
      <w:r/>
    </w:p>
    <w:p>
      <w:pPr>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采购代理机构和采购人在任何情况下均无义务和责任承担这些费用。</w:t>
      </w:r>
      <w:r/>
    </w:p>
    <w:p>
      <w:pPr>
        <w:ind w:firstLine="598"/>
        <w:spacing w:after="120" w:line="560" w:lineRule="exact"/>
        <w:tabs>
          <w:tab w:val="left" w:pos="900" w:leader="none"/>
        </w:tabs>
        <w:rPr>
          <w:rFonts w:ascii="宋体" w:hAnsi="宋体"/>
          <w:b/>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、磋商文件的约束力</w:t>
      </w:r>
      <w:r/>
    </w:p>
    <w:p>
      <w:pPr>
        <w:ind w:left="120"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供应商一旦获得了本磋商文件并决定参加磋商，即被认为接受了本磋商文件的规定和约束，并且视为自竞争性磋商公告期限届满之日起已经知道或应当知道自身权益是否受到了损害。</w:t>
      </w:r>
      <w:r/>
    </w:p>
    <w:p>
      <w:pPr>
        <w:ind w:firstLine="59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w:t>
      </w:r>
      <w:bookmarkStart w:id="18" w:name="_Toc513029211"/>
      <w:r/>
      <w:bookmarkStart w:id="19" w:name="_Toc462564070"/>
      <w:r/>
      <w:bookmarkStart w:id="20" w:name="_Toc20823283"/>
      <w:r/>
      <w:bookmarkStart w:id="21" w:name="_Toc16938527"/>
      <w:r>
        <w:rPr>
          <w:rFonts w:hint="eastAsia" w:ascii="宋体" w:hAnsi="宋体"/>
          <w:color w:val="000000" w:themeColor="text1"/>
          <w:sz w:val="24"/>
        </w:rPr>
        <w:t xml:space="preserve">磋商文件的澄清</w:t>
      </w:r>
      <w:bookmarkEnd w:id="18"/>
      <w:r/>
      <w:bookmarkEnd w:id="19"/>
      <w:r/>
      <w:bookmarkEnd w:id="20"/>
      <w:r/>
      <w:bookmarkEnd w:id="21"/>
      <w:r>
        <w:rPr>
          <w:rFonts w:hint="eastAsia" w:ascii="宋体" w:hAnsi="宋体"/>
          <w:color w:val="000000" w:themeColor="text1"/>
          <w:sz w:val="24"/>
        </w:rPr>
        <w:t xml:space="preserve">及修改</w:t>
      </w:r>
      <w:r/>
    </w:p>
    <w:p>
      <w:pPr>
        <w:ind w:left="120" w:firstLine="47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1任何要求对磋商文件进行澄清的供应商，均应以书面形式通知代理机构。代理机构进行必要的澄清或者修改，澄清或者修改的内容作为磋商文件的组成部分。澄清或者修改的内容可能影响响应文件编制的，应当顺延提交首次响应文件截止时间及磋商时间。</w:t>
      </w:r>
      <w:r/>
    </w:p>
    <w:p>
      <w:pPr>
        <w:ind w:left="120" w:firstLine="47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.2采购人不安排现场考察与答疑。</w:t>
      </w:r>
      <w:r/>
    </w:p>
    <w:p>
      <w:pPr>
        <w:ind w:firstLine="479"/>
        <w:spacing w:after="120" w:line="560" w:lineRule="exact"/>
        <w:tabs>
          <w:tab w:val="left" w:pos="900" w:leader="none"/>
        </w:tabs>
        <w:rPr>
          <w:rFonts w:ascii="宋体" w:hAnsi="宋体"/>
          <w:b/>
          <w:color w:val="000000" w:themeColor="text1"/>
          <w:sz w:val="24"/>
        </w:rPr>
      </w:pPr>
      <w:r/>
      <w:bookmarkStart w:id="22" w:name="_Toc513029213"/>
      <w:r/>
      <w:bookmarkStart w:id="23" w:name="_Toc462564072"/>
      <w:r/>
      <w:bookmarkStart w:id="24" w:name="_Toc61149553"/>
      <w:r/>
      <w:bookmarkStart w:id="25" w:name="_Toc14577351"/>
      <w:r>
        <w:rPr>
          <w:rFonts w:hint="eastAsia" w:ascii="宋体" w:hAnsi="宋体"/>
          <w:b/>
          <w:color w:val="000000" w:themeColor="text1"/>
          <w:sz w:val="24"/>
        </w:rPr>
        <w:t xml:space="preserve">二、磋商响应文件的编制</w:t>
      </w:r>
      <w:bookmarkEnd w:id="22"/>
      <w:r/>
      <w:bookmarkEnd w:id="23"/>
      <w:r/>
      <w:bookmarkEnd w:id="24"/>
      <w:r/>
      <w:bookmarkEnd w:id="25"/>
      <w:r/>
      <w:r/>
    </w:p>
    <w:p>
      <w:pPr>
        <w:ind w:left="120" w:firstLine="478"/>
        <w:spacing w:after="120" w:line="560" w:lineRule="exact"/>
        <w:tabs>
          <w:tab w:val="left" w:pos="900" w:leader="none"/>
        </w:tabs>
        <w:rPr>
          <w:rFonts w:ascii="宋体" w:hAnsi="宋体"/>
          <w:color w:val="000000" w:themeColor="text1"/>
          <w:sz w:val="24"/>
        </w:rPr>
      </w:pPr>
      <w:r/>
      <w:bookmarkStart w:id="26" w:name="_Toc14577361"/>
      <w:r/>
      <w:bookmarkStart w:id="27" w:name="_Toc513029223"/>
      <w:r/>
      <w:bookmarkStart w:id="28" w:name="_Toc61149561"/>
      <w:r>
        <w:rPr>
          <w:rFonts w:hint="eastAsia" w:ascii="宋体" w:hAnsi="宋体"/>
          <w:color w:val="000000" w:themeColor="text1"/>
          <w:sz w:val="24"/>
        </w:rPr>
        <w:t xml:space="preserve">1、</w:t>
      </w:r>
      <w:bookmarkEnd w:id="26"/>
      <w:r/>
      <w:bookmarkEnd w:id="27"/>
      <w:r/>
      <w:bookmarkEnd w:id="28"/>
      <w:r>
        <w:rPr>
          <w:rFonts w:hint="eastAsia" w:ascii="宋体" w:hAnsi="宋体"/>
          <w:color w:val="000000" w:themeColor="text1"/>
          <w:sz w:val="24"/>
        </w:rPr>
        <w:t xml:space="preserve">磋商供应商应严格按照磋商文件要求准备磋商响应文件（以下简称响应文件）。</w:t>
      </w:r>
      <w:r/>
    </w:p>
    <w:p>
      <w:pPr>
        <w:ind w:firstLine="598"/>
        <w:spacing w:after="120" w:line="560" w:lineRule="exact"/>
        <w:tabs>
          <w:tab w:val="left" w:pos="900" w:leader="none"/>
        </w:tabs>
        <w:rPr>
          <w:rFonts w:ascii="宋体" w:hAnsi="宋体"/>
          <w:color w:val="000000" w:themeColor="text1"/>
          <w:sz w:val="24"/>
        </w:rPr>
      </w:pPr>
      <w:r/>
      <w:bookmarkStart w:id="29" w:name="_Hlt26954834"/>
      <w:r/>
      <w:bookmarkStart w:id="30" w:name="_Toc14577353"/>
      <w:r/>
      <w:bookmarkStart w:id="31" w:name="_Toc513029215"/>
      <w:r/>
      <w:bookmarkStart w:id="32" w:name="_Toc61149555"/>
      <w:r/>
      <w:bookmarkStart w:id="33" w:name="_Toc462564074"/>
      <w:r/>
      <w:bookmarkEnd w:id="29"/>
      <w:r>
        <w:rPr>
          <w:rFonts w:hint="eastAsia" w:ascii="宋体" w:hAnsi="宋体"/>
          <w:color w:val="000000" w:themeColor="text1"/>
          <w:sz w:val="24"/>
        </w:rPr>
        <w:t xml:space="preserve">2、响应文件</w:t>
      </w:r>
      <w:bookmarkEnd w:id="30"/>
      <w:r/>
      <w:bookmarkEnd w:id="31"/>
      <w:r/>
      <w:bookmarkEnd w:id="32"/>
      <w:r/>
      <w:bookmarkEnd w:id="33"/>
      <w:r>
        <w:rPr>
          <w:rFonts w:hint="eastAsia" w:ascii="宋体" w:hAnsi="宋体"/>
          <w:color w:val="000000" w:themeColor="text1"/>
          <w:sz w:val="24"/>
        </w:rPr>
        <w:t xml:space="preserve">编制要求</w:t>
      </w:r>
      <w:bookmarkStart w:id="34" w:name="_Toc462564073"/>
      <w:r/>
      <w:bookmarkStart w:id="35" w:name="_Toc61149554"/>
      <w:r/>
      <w:bookmarkStart w:id="36" w:name="_Toc513029214"/>
      <w:r/>
      <w:bookmarkStart w:id="37" w:name="_Toc14577352"/>
      <w:r/>
      <w:bookmarkEnd w:id="34"/>
      <w:r/>
      <w:bookmarkEnd w:id="35"/>
      <w:r/>
      <w:bookmarkEnd w:id="36"/>
      <w:r/>
      <w:bookmarkEnd w:id="37"/>
      <w:r/>
      <w:r/>
    </w:p>
    <w:p>
      <w:pPr>
        <w:ind w:left="120"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2.1磋商供应商提交的响应文件以及磋商供应商与采购人或代理机构就有关磋商的所有来往函电均应使用简体中文。磋商文件中既有中文也有外文的，以中文意义为准。响应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p>
    <w:p>
      <w:pPr>
        <w:ind w:left="120"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2.2 除技术性能另有规定外，供应商所使用的计量单位应为国家法定计量单位。</w:t>
      </w:r>
      <w:r/>
    </w:p>
    <w:p>
      <w:pPr>
        <w:ind w:left="120"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.3</w:t>
      </w:r>
      <w:r>
        <w:rPr>
          <w:rFonts w:hint="eastAsia" w:ascii="宋体" w:hAnsi="宋体"/>
          <w:color w:val="000000" w:themeColor="text1"/>
          <w:sz w:val="24"/>
        </w:rPr>
        <w:t xml:space="preserve">供应商应用人民币报价。报价产品如果是进口产品的，应提供人民币与外币之间的汇率；报价单位为“元”。</w:t>
      </w:r>
      <w:r/>
    </w:p>
    <w:p>
      <w:pPr>
        <w:ind w:left="120"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竞争性磋商文件前附表是对磋商须知的补充和修改，如有矛盾以前附表规定为准。</w:t>
      </w:r>
      <w:r/>
    </w:p>
    <w:p>
      <w:pPr>
        <w:ind w:firstLine="598"/>
        <w:spacing w:after="120" w:line="560" w:lineRule="exact"/>
        <w:tabs>
          <w:tab w:val="left" w:pos="900" w:leader="none"/>
        </w:tabs>
        <w:rPr>
          <w:rFonts w:ascii="宋体" w:hAnsi="宋体"/>
          <w:color w:val="000000" w:themeColor="text1"/>
          <w:sz w:val="24"/>
        </w:rPr>
      </w:pPr>
      <w:r/>
      <w:bookmarkStart w:id="38" w:name="_Hlt26670357"/>
      <w:r/>
      <w:bookmarkStart w:id="39" w:name="_Hlt26954836"/>
      <w:r/>
      <w:bookmarkStart w:id="40" w:name="_Toc61149558"/>
      <w:r/>
      <w:bookmarkStart w:id="41" w:name="_Toc14577357"/>
      <w:r/>
      <w:bookmarkStart w:id="42" w:name="_Toc513029219"/>
      <w:r/>
      <w:bookmarkEnd w:id="38"/>
      <w:r/>
      <w:bookmarkEnd w:id="39"/>
      <w:r>
        <w:rPr>
          <w:rFonts w:hint="eastAsia" w:ascii="宋体" w:hAnsi="宋体"/>
          <w:color w:val="000000" w:themeColor="text1"/>
          <w:sz w:val="24"/>
        </w:rPr>
        <w:t xml:space="preserve">3、参加磋商供应商资格的文件</w:t>
      </w:r>
      <w:bookmarkEnd w:id="40"/>
      <w:r/>
      <w:bookmarkEnd w:id="41"/>
      <w:r/>
      <w:bookmarkEnd w:id="42"/>
      <w:r>
        <w:rPr>
          <w:rFonts w:hint="eastAsia" w:ascii="宋体" w:hAnsi="宋体"/>
          <w:color w:val="000000" w:themeColor="text1"/>
          <w:sz w:val="24"/>
        </w:rPr>
        <w:t xml:space="preserve">证明</w:t>
      </w:r>
      <w:r/>
    </w:p>
    <w:p>
      <w:pPr>
        <w:ind w:left="120" w:firstLine="478"/>
        <w:spacing w:after="120" w:line="560" w:lineRule="exact"/>
        <w:tabs>
          <w:tab w:val="left" w:pos="900" w:leader="none"/>
        </w:tabs>
        <w:rPr>
          <w:rFonts w:ascii="宋体" w:hAnsi="宋体"/>
          <w:color w:val="000000" w:themeColor="text1"/>
          <w:sz w:val="24"/>
        </w:rPr>
      </w:pPr>
      <w:r/>
      <w:bookmarkStart w:id="43" w:name="_Hlt26668999"/>
      <w:r/>
      <w:bookmarkEnd w:id="43"/>
      <w:r>
        <w:rPr>
          <w:rFonts w:hint="eastAsia" w:ascii="宋体" w:hAnsi="宋体"/>
          <w:color w:val="000000" w:themeColor="text1"/>
          <w:sz w:val="24"/>
        </w:rPr>
        <w:t xml:space="preserve">3.1磋商供应商应提交证明其有资格参加磋商和成交后有能力独立履行合同的文件，并作为其响应文件的一部分。</w:t>
      </w:r>
      <w:r/>
    </w:p>
    <w:p>
      <w:pPr>
        <w:ind w:left="120"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3.2磋商供应商除必须具有履行合同所需提供的设备以及服务的能力外，还必须具备相应的财务、技术方面的能力。</w:t>
      </w:r>
      <w:r/>
    </w:p>
    <w:p>
      <w:pPr>
        <w:ind w:firstLine="600"/>
        <w:spacing w:after="120" w:line="560" w:lineRule="exact"/>
        <w:tabs>
          <w:tab w:val="left" w:pos="900" w:leader="none"/>
        </w:tabs>
        <w:rPr>
          <w:rFonts w:ascii="宋体" w:hAnsi="宋体"/>
          <w:color w:val="000000" w:themeColor="text1"/>
          <w:sz w:val="24"/>
        </w:rPr>
      </w:pPr>
      <w:r/>
      <w:bookmarkStart w:id="44" w:name="_Toc513029217"/>
      <w:r/>
      <w:bookmarkStart w:id="45" w:name="_Toc14577355"/>
      <w:r/>
      <w:bookmarkStart w:id="46" w:name="_Toc61149557"/>
      <w:r>
        <w:rPr>
          <w:rFonts w:ascii="宋体" w:hAnsi="宋体"/>
          <w:color w:val="000000" w:themeColor="text1"/>
          <w:sz w:val="24"/>
        </w:rPr>
        <w:t xml:space="preserve">4</w:t>
      </w:r>
      <w:r>
        <w:rPr>
          <w:rFonts w:hint="eastAsia" w:ascii="宋体" w:hAnsi="宋体"/>
          <w:color w:val="000000" w:themeColor="text1"/>
          <w:sz w:val="24"/>
        </w:rPr>
        <w:t xml:space="preserve">、磋商响应文件的组成 </w:t>
      </w:r>
      <w:r/>
    </w:p>
    <w:p>
      <w:pPr>
        <w:ind w:firstLine="600"/>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.1 供应商应当根据竞争性磋商文件要求编制磋商响应文件，并根据自己的商务能力、技术水平对竞争性磋商文件提出的要求和条件逐条标明是否响应。</w:t>
      </w:r>
      <w:r/>
    </w:p>
    <w:p>
      <w:pPr>
        <w:ind w:firstLine="600"/>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.2 磋商响应文件由商务部分、技术部分、价格部分，以及其他部分组成。</w:t>
      </w:r>
      <w:r/>
    </w:p>
    <w:p>
      <w:pPr>
        <w:ind w:firstLine="600"/>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.3 本次采购的最小单位是包。采购项目要求中未分包的，供应商对要求提供的服务不得部分响应；采购项目要求中已经分包的，可以以包为单位响应并编制响应文件。</w:t>
      </w:r>
      <w:r/>
    </w:p>
    <w:p>
      <w:pPr>
        <w:ind w:firstLine="600"/>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.4 磋商响应文件的商务部分。商务部分是证明供应商有资格参加磋商和成交后有能力履行合同的文件，这些文件应能满足竞争性磋商采购的要求，包括但不限于下列文件：其中加★项目不得有缺失或无效：</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★（1）磋商申请及声明；</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★（2）法人授权书； </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（3）磋商保证金交纳相关证明材料（如有）；</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（4）第一章竞争性磋商采购邀请中二、申请人的资格要求的《中华人民共和国政府采购法》第二十二条规定的条件的证明文件；</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）第一章竞争性磋商采购邀请中二、申请人的资格要求的落实政府采购政策需满足的资格要求：</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★（6）第一章竞争性磋商采购邀请中二、申请人的资格要求的采购人根据采购项目的特定资格要求的证明文件；</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）南京市政府采购供应商信用记录表暨信用承诺书；</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8</w:t>
      </w:r>
      <w:r>
        <w:rPr>
          <w:rFonts w:hint="eastAsia" w:ascii="宋体" w:hAnsi="宋体"/>
          <w:color w:val="000000" w:themeColor="text1"/>
          <w:sz w:val="24"/>
        </w:rPr>
        <w:t xml:space="preserve">）《商务条款偏离表》；</w:t>
      </w:r>
      <w:r/>
    </w:p>
    <w:p>
      <w:pPr>
        <w:ind w:firstLine="600"/>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供应商认为需要提供的其他资格证明文件和商务资料。</w:t>
      </w:r>
      <w:r/>
    </w:p>
    <w:p>
      <w:pPr>
        <w:ind w:firstLine="600"/>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.5 磋商响应文件的技术部分。技术部分是证明供应商提供的货物或服务是合格的、并符合竞争性磋商文件要求的证明文件，以及对货物或服务的详细说明，这些文件可以是文字资料、图纸和数据等。提供的货物或服务如与竞争性磋商文件要求有不符之处，应说明其差别之所在。包括但不限于下列文件：其中加★项目不得有缺失或无效：</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（1）项目服务方案；</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）《技术条款偏离表》；</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）供应商认为需要提供的其他技术资料等。</w:t>
      </w:r>
      <w:r/>
    </w:p>
    <w:p>
      <w:pPr>
        <w:ind w:firstLine="600"/>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.6 磋商响应文件的价格部分 </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（1）价格部分是对服务价格构成的说明，竞争性磋商文件如没有特别说明的话，仅接受一个价格。</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（2）报价应包含完成本服务项目发生的所有含税费用、支付给员工的工资和国家强制缴纳的各种社会保障资金，以及供应商认为需要的其他费用等。</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）供应商应充分考虑到市场价格变动，以及项目实施过程中的不可预见因素，一旦成交，总价格不变。如果有漏项，视同让利。</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）响应文件所报的价格不得超过磋商文件规定的预算价、限价，超过磋商文件规定的，响应文件按无效响应处理。</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）经磋商后，如果成交价低于供应商在磋商响应文件报价的话，除特别注明外，分项报价同比例调整。</w:t>
      </w:r>
      <w:r/>
    </w:p>
    <w:p>
      <w:pPr>
        <w:ind w:firstLine="600"/>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.7 磋商响应文件的其他部分。其他部分由供应商根据编制磋商响应文件需要提供的其他相关文件组成。</w:t>
      </w:r>
      <w:r/>
    </w:p>
    <w:p>
      <w:pPr>
        <w:ind w:firstLine="60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4.8如标书制作工具中格式和内容与“江苏政府采购网”发布的磋商文件不一致，以上述网站发布的磋商文件为准。</w:t>
      </w:r>
      <w:r/>
    </w:p>
    <w:p>
      <w:pPr>
        <w:ind w:firstLine="600"/>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、磋商保证金</w:t>
      </w:r>
      <w:r/>
    </w:p>
    <w:p>
      <w:pPr>
        <w:ind w:firstLine="600"/>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本项目无需缴纳磋商保证金</w:t>
      </w:r>
      <w:r>
        <w:rPr>
          <w:rFonts w:hint="eastAsia" w:ascii="宋体" w:hAnsi="宋体"/>
          <w:color w:val="000000" w:themeColor="text1"/>
          <w:sz w:val="24"/>
        </w:rPr>
        <w:t xml:space="preserve">。</w:t>
      </w:r>
      <w:r/>
    </w:p>
    <w:p>
      <w:pPr>
        <w:ind w:firstLine="479"/>
        <w:spacing w:after="120" w:line="560" w:lineRule="exact"/>
        <w:tabs>
          <w:tab w:val="left" w:pos="900" w:leader="none"/>
        </w:tabs>
        <w:rPr>
          <w:rFonts w:ascii="宋体" w:hAnsi="宋体"/>
          <w:b/>
          <w:color w:val="000000" w:themeColor="text1"/>
          <w:sz w:val="24"/>
        </w:rPr>
      </w:pPr>
      <w:r/>
      <w:bookmarkStart w:id="47" w:name="_Hlt26954852"/>
      <w:r/>
      <w:bookmarkStart w:id="48" w:name="_Hlt26670493"/>
      <w:r/>
      <w:bookmarkStart w:id="49" w:name="_Hlt26954749"/>
      <w:r/>
      <w:bookmarkStart w:id="50" w:name="_Hlt26954854"/>
      <w:r/>
      <w:bookmarkStart w:id="51" w:name="_Hlt26954734"/>
      <w:r/>
      <w:bookmarkStart w:id="52" w:name="_Hlt26954739"/>
      <w:r/>
      <w:bookmarkStart w:id="53" w:name="_Hlt26954850"/>
      <w:r/>
      <w:bookmarkStart w:id="54" w:name="_Hlt26670489"/>
      <w:r/>
      <w:bookmarkStart w:id="55" w:name="_Toc14577362"/>
      <w:r/>
      <w:bookmarkStart w:id="56" w:name="_Toc61149562"/>
      <w:r/>
      <w:bookmarkStart w:id="57" w:name="_Toc513029224"/>
      <w:r/>
      <w:bookmarkEnd w:id="44"/>
      <w:r/>
      <w:bookmarkEnd w:id="45"/>
      <w:r/>
      <w:bookmarkEnd w:id="46"/>
      <w:r/>
      <w:bookmarkEnd w:id="47"/>
      <w:r/>
      <w:bookmarkEnd w:id="48"/>
      <w:r/>
      <w:bookmarkEnd w:id="49"/>
      <w:r/>
      <w:bookmarkEnd w:id="50"/>
      <w:r/>
      <w:bookmarkEnd w:id="51"/>
      <w:r/>
      <w:bookmarkEnd w:id="52"/>
      <w:r/>
      <w:bookmarkEnd w:id="53"/>
      <w:r/>
      <w:bookmarkEnd w:id="54"/>
      <w:r>
        <w:rPr>
          <w:rFonts w:hint="eastAsia" w:ascii="宋体" w:hAnsi="宋体"/>
          <w:b/>
          <w:color w:val="000000" w:themeColor="text1"/>
          <w:sz w:val="24"/>
        </w:rPr>
        <w:t xml:space="preserve">三、响应文件的递交</w:t>
      </w:r>
      <w:bookmarkEnd w:id="55"/>
      <w:r/>
      <w:bookmarkEnd w:id="56"/>
      <w:r/>
      <w:bookmarkEnd w:id="57"/>
      <w:r/>
      <w:r/>
    </w:p>
    <w:p>
      <w:pPr>
        <w:ind w:firstLine="478"/>
        <w:spacing w:after="120" w:line="560" w:lineRule="exact"/>
        <w:tabs>
          <w:tab w:val="left" w:pos="900" w:leader="none"/>
        </w:tabs>
        <w:rPr>
          <w:rFonts w:ascii="宋体" w:hAnsi="宋体"/>
          <w:color w:val="000000" w:themeColor="text1"/>
          <w:sz w:val="24"/>
        </w:rPr>
      </w:pPr>
      <w:r/>
      <w:bookmarkStart w:id="58" w:name="_Hlt26954856"/>
      <w:r/>
      <w:bookmarkStart w:id="59" w:name="_Toc14577363"/>
      <w:r/>
      <w:bookmarkStart w:id="60" w:name="_Toc513029225"/>
      <w:r/>
      <w:bookmarkStart w:id="61" w:name="_Toc462564084"/>
      <w:r/>
      <w:bookmarkStart w:id="62" w:name="_Toc61149563"/>
      <w:r/>
      <w:bookmarkEnd w:id="58"/>
      <w:r>
        <w:rPr>
          <w:rFonts w:hint="eastAsia" w:ascii="宋体" w:hAnsi="宋体"/>
          <w:color w:val="000000" w:themeColor="text1"/>
          <w:sz w:val="24"/>
        </w:rPr>
        <w:t xml:space="preserve">1、响应文件</w:t>
      </w:r>
      <w:bookmarkStart w:id="63" w:name="_Hlt26954743"/>
      <w:r/>
      <w:bookmarkEnd w:id="63"/>
      <w:r>
        <w:rPr>
          <w:rFonts w:hint="eastAsia" w:ascii="宋体" w:hAnsi="宋体"/>
          <w:color w:val="000000" w:themeColor="text1"/>
          <w:sz w:val="24"/>
        </w:rPr>
        <w:t xml:space="preserve">的</w:t>
      </w:r>
      <w:bookmarkEnd w:id="59"/>
      <w:r/>
      <w:bookmarkEnd w:id="60"/>
      <w:r/>
      <w:bookmarkEnd w:id="61"/>
      <w:r/>
      <w:bookmarkEnd w:id="62"/>
      <w:r>
        <w:rPr>
          <w:rFonts w:hint="eastAsia" w:ascii="宋体" w:hAnsi="宋体"/>
          <w:color w:val="000000" w:themeColor="text1"/>
          <w:sz w:val="24"/>
        </w:rPr>
        <w:t xml:space="preserve">递交</w:t>
      </w:r>
      <w:r/>
    </w:p>
    <w:p>
      <w:pPr>
        <w:ind w:firstLine="479"/>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1.1磋商供应商应当按照《操作手册》的规定递交电子响应文件，在磋商响应截止时间前制作并上传电子响应文件。代理机构拒绝接收提交响应文件截止时间后上传的任何电子响应文件。</w:t>
      </w:r>
      <w:r/>
    </w:p>
    <w:p>
      <w:pPr>
        <w:ind w:firstLine="36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1.2磋商供应商应充分考虑到网络环境、网络带宽等风险因素，如因供应商自身原因造成电子响应文件未在“苏采云”系统规定的时间内成功解密的，按照本磋商文件规定做无效响应处理。</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1.3代理机构可以按照规定，通过修改磋商文件酌情延长提交响应文件截止日期，在此情况下，供应商的所有权利和义务均以延长后新的截止日期为准。</w:t>
      </w:r>
      <w:r/>
    </w:p>
    <w:p>
      <w:pPr>
        <w:ind w:firstLine="478"/>
        <w:spacing w:after="120" w:line="560" w:lineRule="exact"/>
        <w:tabs>
          <w:tab w:val="left" w:pos="900" w:leader="none"/>
        </w:tabs>
        <w:rPr>
          <w:rFonts w:ascii="宋体" w:hAnsi="宋体"/>
          <w:color w:val="000000" w:themeColor="text1"/>
          <w:sz w:val="24"/>
        </w:rPr>
      </w:pPr>
      <w:r/>
      <w:bookmarkStart w:id="64" w:name="_Hlt26954858"/>
      <w:r/>
      <w:bookmarkStart w:id="65" w:name="_Hlt26670496"/>
      <w:r/>
      <w:bookmarkStart w:id="66" w:name="_Hlt26954752"/>
      <w:r/>
      <w:bookmarkStart w:id="67" w:name="_Toc61149564"/>
      <w:r/>
      <w:bookmarkStart w:id="68" w:name="_Toc14577364"/>
      <w:r/>
      <w:bookmarkStart w:id="69" w:name="_Toc513029226"/>
      <w:r/>
      <w:bookmarkEnd w:id="64"/>
      <w:r/>
      <w:bookmarkEnd w:id="65"/>
      <w:r/>
      <w:bookmarkEnd w:id="66"/>
      <w:r>
        <w:rPr>
          <w:rFonts w:hint="eastAsia" w:ascii="宋体" w:hAnsi="宋体"/>
          <w:color w:val="000000" w:themeColor="text1"/>
          <w:sz w:val="24"/>
        </w:rPr>
        <w:t xml:space="preserve">2、</w:t>
      </w:r>
      <w:bookmarkStart w:id="70" w:name="_Toc513029228"/>
      <w:r/>
      <w:bookmarkStart w:id="71" w:name="_Toc61149566"/>
      <w:r/>
      <w:bookmarkStart w:id="72" w:name="_Toc14577366"/>
      <w:r/>
      <w:bookmarkEnd w:id="67"/>
      <w:r/>
      <w:bookmarkEnd w:id="68"/>
      <w:r/>
      <w:bookmarkEnd w:id="69"/>
      <w:r>
        <w:rPr>
          <w:rFonts w:hint="eastAsia" w:ascii="宋体" w:hAnsi="宋体"/>
          <w:color w:val="000000" w:themeColor="text1"/>
          <w:sz w:val="24"/>
        </w:rPr>
        <w:t xml:space="preserve">响应文件</w:t>
      </w:r>
      <w:bookmarkStart w:id="73" w:name="_Hlt26670588"/>
      <w:r>
        <w:rPr>
          <w:rFonts w:hint="eastAsia" w:ascii="宋体" w:hAnsi="宋体"/>
          <w:color w:val="000000" w:themeColor="text1"/>
          <w:sz w:val="24"/>
        </w:rPr>
        <w:t xml:space="preserve">的</w:t>
      </w:r>
      <w:bookmarkEnd w:id="73"/>
      <w:r>
        <w:rPr>
          <w:rFonts w:hint="eastAsia" w:ascii="宋体" w:hAnsi="宋体"/>
          <w:color w:val="000000" w:themeColor="text1"/>
          <w:sz w:val="24"/>
        </w:rPr>
        <w:t xml:space="preserve">撤回</w:t>
      </w:r>
      <w:bookmarkEnd w:id="70"/>
      <w:r/>
      <w:bookmarkEnd w:id="71"/>
      <w:r/>
      <w:bookmarkEnd w:id="72"/>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2.1供应商可在提交响应文件截止时间前，撤回其电子响应文件，具体操作方法见《操作手册》。</w:t>
      </w:r>
      <w:r/>
    </w:p>
    <w:p>
      <w:pPr>
        <w:ind w:firstLine="48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2.2供应商撤回电子响应文件，则认为其不再参与本项目磋商活动。</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3、响应文件的修改</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3.1供应商可在提交响应文件截止时间前，对其电子响应文件进行修改，具体操作方法见《操作手册》。</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3.2在提交响应文件截止时间之后，供应商不得对其电子响应文件作任何修改。</w:t>
      </w:r>
      <w:r/>
    </w:p>
    <w:p>
      <w:pPr>
        <w:ind w:firstLine="478"/>
        <w:spacing w:after="120" w:line="560" w:lineRule="exact"/>
        <w:tabs>
          <w:tab w:val="left" w:pos="900" w:leader="none"/>
          <w:tab w:val="left" w:pos="1555" w:leader="none"/>
        </w:tabs>
        <w:rPr>
          <w:rFonts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rPr>
        <w:tab/>
        <w:t xml:space="preserve">在提交响应文件截止时间至磋商文件中规定的磋商有效期满之间的这段时间内，供应商不得撤回其响应文件。</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4、磋商响应有效期</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4.1 磋商响应有效期为采购人规定的响应文件接收截止时间后六十（60）天。</w:t>
      </w:r>
      <w:r>
        <w:rPr>
          <w:rFonts w:hint="eastAsia" w:ascii="宋体" w:hAnsi="宋体"/>
          <w:b/>
          <w:color w:val="000000" w:themeColor="text1"/>
          <w:sz w:val="24"/>
        </w:rPr>
        <w:t xml:space="preserve">磋商响应有效期比规定短的将被视为非实质性响应而予以拒绝。</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4.2 在特殊情况下，采购人于原磋商响应有效期满之前，可向磋商供应商提出延长磋商响应有效期的要求。这种要求与答复均应采用书面形式。磋商供应商可以拒绝          </w:t>
      </w:r>
      <w:r>
        <w:rPr>
          <w:rFonts w:hint="eastAsia" w:ascii="宋体" w:hAnsi="宋体"/>
          <w:color w:val="000000" w:themeColor="text1"/>
          <w:sz w:val="24"/>
        </w:rPr>
        <w:t xml:space="preserve">的这一要求而放弃磋商响应。同意延长磋商响应有效期的磋商供应商既不能要求也不允许修改其响应文件。同时受磋商响应有效期约束的所有权利与义务均延长至新的有效期。</w:t>
      </w:r>
      <w:r/>
    </w:p>
    <w:p>
      <w:pPr>
        <w:ind w:firstLine="479"/>
        <w:spacing w:after="120" w:line="560" w:lineRule="exact"/>
        <w:tabs>
          <w:tab w:val="left" w:pos="900" w:leader="none"/>
        </w:tabs>
        <w:rPr>
          <w:rFonts w:ascii="宋体" w:hAnsi="宋体"/>
          <w:b/>
          <w:color w:val="000000" w:themeColor="text1"/>
          <w:sz w:val="24"/>
        </w:rPr>
      </w:pPr>
      <w:r/>
      <w:bookmarkStart w:id="74" w:name="_Hlt26670523"/>
      <w:r/>
      <w:bookmarkStart w:id="75" w:name="_Hlt26954864"/>
      <w:r/>
      <w:bookmarkEnd w:id="74"/>
      <w:r/>
      <w:bookmarkEnd w:id="75"/>
      <w:r>
        <w:rPr>
          <w:rFonts w:hint="eastAsia" w:ascii="宋体" w:hAnsi="宋体"/>
          <w:b/>
          <w:color w:val="000000" w:themeColor="text1"/>
          <w:sz w:val="24"/>
        </w:rPr>
        <w:t xml:space="preserve">四、磋商与评审</w:t>
      </w:r>
      <w:r/>
    </w:p>
    <w:p>
      <w:pPr>
        <w:ind w:firstLine="478"/>
        <w:spacing w:after="120" w:line="560" w:lineRule="exact"/>
        <w:tabs>
          <w:tab w:val="left" w:pos="900" w:leader="none"/>
        </w:tabs>
        <w:rPr>
          <w:rFonts w:ascii="宋体" w:hAnsi="宋体"/>
          <w:color w:val="000000" w:themeColor="text1"/>
          <w:sz w:val="24"/>
        </w:rPr>
      </w:pPr>
      <w:r/>
      <w:bookmarkStart w:id="76" w:name="_Toc20823302"/>
      <w:r/>
      <w:bookmarkStart w:id="77" w:name="_Toc513029230"/>
      <w:r/>
      <w:bookmarkStart w:id="78" w:name="_Toc16938546"/>
      <w:r>
        <w:rPr>
          <w:rFonts w:hint="eastAsia" w:ascii="宋体" w:hAnsi="宋体"/>
          <w:color w:val="000000" w:themeColor="text1"/>
          <w:sz w:val="24"/>
        </w:rPr>
        <w:t xml:space="preserve">1、</w:t>
      </w:r>
      <w:bookmarkEnd w:id="76"/>
      <w:r/>
      <w:bookmarkEnd w:id="77"/>
      <w:r/>
      <w:bookmarkEnd w:id="78"/>
      <w:r>
        <w:rPr>
          <w:rFonts w:hint="eastAsia" w:ascii="宋体" w:hAnsi="宋体"/>
          <w:color w:val="000000" w:themeColor="text1"/>
          <w:sz w:val="24"/>
        </w:rPr>
        <w:t xml:space="preserve">响应文件解密</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1.1磋商供应商应当按照《操作手册》规定，在“苏采云”系统规定的时间内对响应文件进行解密。</w:t>
      </w:r>
      <w:r/>
    </w:p>
    <w:p>
      <w:pPr>
        <w:ind w:firstLine="478"/>
        <w:spacing w:after="120" w:line="560" w:lineRule="exact"/>
        <w:tabs>
          <w:tab w:val="left" w:pos="900" w:leader="none"/>
        </w:tabs>
        <w:rPr>
          <w:rFonts w:ascii="宋体" w:hAnsi="宋体"/>
          <w:color w:val="000000" w:themeColor="text1"/>
          <w:sz w:val="24"/>
        </w:rPr>
      </w:pPr>
      <w:r/>
      <w:bookmarkStart w:id="79" w:name="_Toc513029231"/>
      <w:r/>
      <w:bookmarkStart w:id="80" w:name="_Toc20823303"/>
      <w:r/>
      <w:bookmarkStart w:id="81" w:name="_Toc16938547"/>
      <w:r>
        <w:rPr>
          <w:rFonts w:hint="eastAsia" w:ascii="宋体" w:hAnsi="宋体"/>
          <w:color w:val="000000" w:themeColor="text1"/>
          <w:sz w:val="24"/>
        </w:rPr>
        <w:t xml:space="preserve">2、磋商组织</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2.1代理机构将在采购邀请中规定的时间和地点组织磋商，具体磋商事务由依法组建的磋商小组负责。</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2.2磋商小组由政府采购评审专家和采购人代表（如有）组成，且人员构成符合政府采购有关规定。</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3、磋商评审过程的保密</w:t>
      </w:r>
      <w:bookmarkEnd w:id="79"/>
      <w:r/>
      <w:bookmarkEnd w:id="80"/>
      <w:r/>
      <w:bookmarkEnd w:id="81"/>
      <w:r>
        <w:rPr>
          <w:rFonts w:hint="eastAsia" w:ascii="宋体" w:hAnsi="宋体"/>
          <w:color w:val="000000" w:themeColor="text1"/>
          <w:sz w:val="24"/>
        </w:rPr>
        <w:t xml:space="preserve">与公正</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3.1磋商小组</w:t>
      </w:r>
      <w:r>
        <w:rPr>
          <w:rFonts w:ascii="宋体" w:hAnsi="宋体"/>
          <w:color w:val="000000" w:themeColor="text1"/>
          <w:sz w:val="24"/>
        </w:rPr>
        <w:t xml:space="preserve">、采购人工作人员、相关监督人员等与评审工作有关的人员，对评审情况以及在评审过程中获悉的国家秘密、商业秘密负有保密责任</w:t>
      </w:r>
      <w:r>
        <w:rPr>
          <w:rFonts w:hint="eastAsia" w:ascii="宋体" w:hAnsi="宋体"/>
          <w:color w:val="000000" w:themeColor="text1"/>
          <w:sz w:val="24"/>
        </w:rPr>
        <w:t xml:space="preserve">。</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3.2在磋商评审过程中，磋商供应商不得以任何行为影响磋商评审过程，否则其响应文件将被作为无效响应文件。</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.4</w:t>
      </w:r>
      <w:r>
        <w:rPr>
          <w:rFonts w:hint="eastAsia" w:ascii="宋体" w:hAnsi="宋体"/>
          <w:color w:val="000000" w:themeColor="text1"/>
          <w:sz w:val="24"/>
        </w:rPr>
        <w:t xml:space="preserve">采购代理机构和磋商小组不向未成交的供应商解释未成交原因，也不公布评审过程中的相关细节。</w:t>
      </w:r>
      <w:r/>
    </w:p>
    <w:p>
      <w:pPr>
        <w:ind w:firstLine="478"/>
        <w:spacing w:after="120" w:line="560" w:lineRule="exact"/>
        <w:tabs>
          <w:tab w:val="left" w:pos="900" w:leader="none"/>
        </w:tabs>
        <w:rPr>
          <w:rFonts w:ascii="宋体" w:hAnsi="宋体"/>
          <w:color w:val="000000" w:themeColor="text1"/>
          <w:sz w:val="24"/>
        </w:rPr>
      </w:pPr>
      <w:r/>
      <w:bookmarkStart w:id="82" w:name="_Toc16938548"/>
      <w:r/>
      <w:bookmarkStart w:id="83" w:name="_Toc20823304"/>
      <w:r/>
      <w:bookmarkStart w:id="84" w:name="_Toc513029232"/>
      <w:r>
        <w:rPr>
          <w:rFonts w:hint="eastAsia" w:ascii="宋体" w:hAnsi="宋体"/>
          <w:color w:val="000000" w:themeColor="text1"/>
          <w:sz w:val="24"/>
        </w:rPr>
        <w:t xml:space="preserve">4、评审过程的澄清</w:t>
      </w:r>
      <w:bookmarkEnd w:id="82"/>
      <w:r/>
      <w:bookmarkEnd w:id="83"/>
      <w:r/>
      <w:bookmarkEnd w:id="84"/>
      <w:r>
        <w:rPr>
          <w:rFonts w:hint="eastAsia" w:ascii="宋体" w:hAnsi="宋体"/>
          <w:color w:val="000000" w:themeColor="text1"/>
          <w:sz w:val="24"/>
        </w:rPr>
        <w:t xml:space="preserve">、说明和更正</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1</w:t>
      </w:r>
      <w:r>
        <w:rPr>
          <w:rFonts w:hint="eastAsia" w:ascii="宋体" w:hAnsi="宋体"/>
          <w:color w:val="000000" w:themeColor="text1"/>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4.3 接到磋商小组澄清要求的供应商如未按规定做出澄清，其风险由供应商自行承担。</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.4</w:t>
      </w:r>
      <w:r>
        <w:rPr>
          <w:rFonts w:hint="eastAsia" w:ascii="宋体" w:hAnsi="宋体"/>
          <w:color w:val="000000" w:themeColor="text1"/>
          <w:sz w:val="24"/>
        </w:rPr>
        <w:t xml:space="preserve">响应文件报价出现前后不一致的，除采购文件另有规定外，按照下列规定修正：</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（1）大写金额和小写金额不一致的，以大写金额为准；</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（2）单价金额小数点或者百分比有明显错位的，以报价表的总价为准，并修改单价；</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（3）总价金额与按单价汇总金额不一致的，以单价金额计算结果为准。</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同时出现两种以上不一致的，按照前款规定的顺序修正。</w:t>
      </w:r>
      <w:r/>
    </w:p>
    <w:p>
      <w:pPr>
        <w:ind w:firstLine="478"/>
        <w:spacing w:after="143" w:line="560" w:lineRule="exact"/>
        <w:tabs>
          <w:tab w:val="left" w:pos="900" w:leader="none"/>
        </w:tabs>
        <w:rPr>
          <w:rFonts w:ascii="宋体" w:hAnsi="宋体"/>
          <w:color w:val="000000" w:themeColor="text1"/>
          <w:sz w:val="24"/>
        </w:rPr>
      </w:pPr>
      <w:r>
        <w:rPr>
          <w:rFonts w:ascii="宋体" w:hAnsi="宋体"/>
          <w:color w:val="000000" w:themeColor="text1"/>
          <w:sz w:val="24"/>
        </w:rPr>
        <w:t xml:space="preserve">磋商小组</w:t>
      </w:r>
      <w:r>
        <w:rPr>
          <w:rFonts w:hint="eastAsia" w:ascii="宋体" w:hAnsi="宋体"/>
          <w:color w:val="000000" w:themeColor="text1"/>
          <w:sz w:val="24"/>
        </w:rPr>
        <w:t xml:space="preserve">会将按上述修正错误的方法调整响应文件中的报价，并通过苏采云系统告知供应商，调整后的价格对供应商具有约束力。如果供应商不接受修正后的价格，则其响应将被拒绝。</w:t>
      </w:r>
      <w:r/>
    </w:p>
    <w:p>
      <w:pPr>
        <w:ind w:firstLine="478"/>
        <w:spacing w:after="120" w:line="560" w:lineRule="exact"/>
        <w:tabs>
          <w:tab w:val="left" w:pos="900" w:leader="none"/>
        </w:tabs>
        <w:rPr>
          <w:rFonts w:ascii="宋体" w:hAnsi="宋体"/>
          <w:color w:val="000000" w:themeColor="text1"/>
          <w:sz w:val="24"/>
        </w:rPr>
      </w:pPr>
      <w:r/>
      <w:bookmarkStart w:id="85" w:name="_Toc16938549"/>
      <w:r/>
      <w:bookmarkStart w:id="86" w:name="_Toc513029233"/>
      <w:r/>
      <w:bookmarkStart w:id="87" w:name="_Toc20823305"/>
      <w:r>
        <w:rPr>
          <w:rFonts w:hint="eastAsia" w:ascii="宋体" w:hAnsi="宋体"/>
          <w:color w:val="000000" w:themeColor="text1"/>
          <w:sz w:val="24"/>
        </w:rPr>
        <w:t xml:space="preserve">5、对响应文件的初审</w:t>
      </w:r>
      <w:bookmarkEnd w:id="85"/>
      <w:r/>
      <w:bookmarkEnd w:id="86"/>
      <w:r/>
      <w:bookmarkEnd w:id="87"/>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5.1响应文件初审分为资格性检查和符合性检查。</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资格性检查：依据法律法规和磋商文件的规定，对响应文件中的资格证明文件等进行审查，以确定供应商是否具备参加磋商的资格。</w:t>
      </w:r>
      <w:r/>
    </w:p>
    <w:p>
      <w:pPr>
        <w:ind w:firstLine="478"/>
        <w:jc w:val="left"/>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磋商小组在进行资格性审查的同时，将在“信用中国”网</w:t>
      </w:r>
      <w:r>
        <w:rPr>
          <w:rFonts w:hint="eastAsia" w:ascii="宋体" w:hAnsi="宋体"/>
          <w:color w:val="000000" w:themeColor="text1"/>
          <w:sz w:val="24"/>
        </w:rPr>
        <w:t xml:space="preserve">（www.creditchina.gov.cn）对供应商是否被列入失信被执行人、重大税收违法案件当事人名单、政府采购严重失信行为记录名单情况进行查询，以确定供应商是否具备参加磋商的资格。查询结果将以网页打印的形式留存并归档。</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符合性检查：依据磋商文件的规定，磋商小组从响应文件的有效性、完整性和对磋商文件的响应程度进行审查，以确定是否对磋商文件的实质性要求作出响应。</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5.2在正式磋商之前，磋商小组将首先审查每份响应文件是否实质性响应了磋商文件的要求。实质性响应的响应文件应该是与磋商文件要求的条款、条件和规格相符，没有重大负偏离或保留。</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所谓重大负偏离或保留是指与磋商文件规定的实质性要求存在负偏离，或者在实质上与磋商文件不一致，而且限制了合同中采购人的权利或供应商的义务，纠正这些偏离或保留将会对其他实质性响应要求的供应商产生不公正的影响。重大偏离由磋商小组按照少数服从多数的原则认定。磋商小组决定响应文件的响应性只根据响应文件本身的内容，而不寻求外部的证据。</w:t>
      </w:r>
      <w:r/>
    </w:p>
    <w:p>
      <w:pPr>
        <w:ind w:firstLine="479"/>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5.3 被认定为未实质性响应磋商文件的响应文件的情形</w:t>
      </w:r>
      <w:r/>
    </w:p>
    <w:p>
      <w:pPr>
        <w:ind w:firstLine="361"/>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w:t>
      </w:r>
      <w:r>
        <w:rPr>
          <w:rFonts w:ascii="宋体" w:hAnsi="宋体"/>
          <w:b/>
          <w:color w:val="000000" w:themeColor="text1"/>
          <w:sz w:val="24"/>
        </w:rPr>
        <w:t xml:space="preserve">1</w:t>
      </w:r>
      <w:r>
        <w:rPr>
          <w:rFonts w:hint="eastAsia" w:ascii="宋体" w:hAnsi="宋体"/>
          <w:b/>
          <w:color w:val="000000" w:themeColor="text1"/>
          <w:sz w:val="24"/>
        </w:rPr>
        <w:t xml:space="preserve">）供应商在苏采云系统规定的时间内未成功解密电子响应文件；</w:t>
      </w:r>
      <w:r/>
    </w:p>
    <w:p>
      <w:pPr>
        <w:ind w:firstLine="361"/>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w:t>
      </w:r>
      <w:r>
        <w:rPr>
          <w:rFonts w:ascii="宋体" w:hAnsi="宋体"/>
          <w:b/>
          <w:color w:val="000000" w:themeColor="text1"/>
          <w:sz w:val="24"/>
        </w:rPr>
        <w:t xml:space="preserve">2</w:t>
      </w:r>
      <w:r>
        <w:rPr>
          <w:rFonts w:hint="eastAsia" w:ascii="宋体" w:hAnsi="宋体"/>
          <w:b/>
          <w:color w:val="000000" w:themeColor="text1"/>
          <w:sz w:val="24"/>
        </w:rPr>
        <w:t xml:space="preserve">）供应商未按照磋商文件要求上传电子响应文件；</w:t>
      </w:r>
      <w:r/>
    </w:p>
    <w:p>
      <w:pPr>
        <w:ind w:firstLine="361"/>
        <w:spacing w:after="143"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（3）供应商在苏采云系统规定的时间内未提交二轮报价；</w:t>
      </w:r>
      <w:r/>
    </w:p>
    <w:p>
      <w:pPr>
        <w:ind w:firstLine="361"/>
        <w:spacing w:after="143"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（4） 同一供应商提交两个（含两个）以上不同的响应文件或者最后报价；</w:t>
      </w:r>
      <w:r/>
    </w:p>
    <w:p>
      <w:pPr>
        <w:ind w:firstLine="361"/>
        <w:spacing w:after="120" w:line="560" w:lineRule="exact"/>
        <w:tabs>
          <w:tab w:val="left" w:pos="900" w:leader="none"/>
        </w:tabs>
        <w:rPr>
          <w:rFonts w:ascii="宋体" w:hAnsi="宋体"/>
          <w:b/>
          <w:color w:val="000000" w:themeColor="text1"/>
          <w:sz w:val="24"/>
        </w:rPr>
      </w:pPr>
      <w:r>
        <w:rPr>
          <w:rFonts w:ascii="宋体" w:hAnsi="宋体"/>
          <w:b/>
          <w:color w:val="000000" w:themeColor="text1"/>
          <w:sz w:val="24"/>
        </w:rPr>
        <w:t xml:space="preserve">（</w:t>
      </w:r>
      <w:r>
        <w:rPr>
          <w:rFonts w:hint="eastAsia" w:ascii="宋体" w:hAnsi="宋体"/>
          <w:b/>
          <w:color w:val="000000" w:themeColor="text1"/>
          <w:sz w:val="24"/>
        </w:rPr>
        <w:t xml:space="preserve">5</w:t>
      </w:r>
      <w:r>
        <w:rPr>
          <w:rFonts w:ascii="宋体" w:hAnsi="宋体"/>
          <w:b/>
          <w:color w:val="000000" w:themeColor="text1"/>
          <w:sz w:val="24"/>
        </w:rPr>
        <w:t xml:space="preserve">）报价</w:t>
      </w:r>
      <w:r>
        <w:rPr>
          <w:rFonts w:hint="eastAsia" w:ascii="宋体" w:hAnsi="宋体"/>
          <w:b/>
          <w:color w:val="000000" w:themeColor="text1"/>
          <w:sz w:val="24"/>
        </w:rPr>
        <w:t xml:space="preserve">总价超出采购项目预算或者最高限价的；</w:t>
      </w:r>
      <w:r/>
    </w:p>
    <w:p>
      <w:pPr>
        <w:ind w:firstLine="361"/>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（6）不同供应商的响应文件由同一单位或者个人编制；</w:t>
      </w:r>
      <w:r/>
    </w:p>
    <w:p>
      <w:pPr>
        <w:ind w:firstLine="361"/>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（7）不同供应商委托同一单位或者个人办理响应事宜；</w:t>
      </w:r>
      <w:r/>
    </w:p>
    <w:p>
      <w:pPr>
        <w:ind w:firstLine="361"/>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（8）不同供应商的ip地址、MAC地址、标书制作工具客户端标识码一致的；</w:t>
      </w:r>
      <w:r/>
    </w:p>
    <w:p>
      <w:pPr>
        <w:ind w:firstLine="361"/>
        <w:spacing w:after="143" w:line="560" w:lineRule="exact"/>
        <w:tabs>
          <w:tab w:val="left" w:pos="900" w:leader="none"/>
        </w:tabs>
        <w:rPr>
          <w:rFonts w:ascii="宋体" w:hAnsi="宋体"/>
          <w:b/>
          <w:color w:val="000000" w:themeColor="text1"/>
          <w:sz w:val="24"/>
        </w:rPr>
      </w:pPr>
      <w:r>
        <w:rPr>
          <w:rFonts w:ascii="宋体" w:hAnsi="宋体"/>
          <w:b/>
          <w:color w:val="000000" w:themeColor="text1"/>
          <w:sz w:val="24"/>
        </w:rPr>
        <w:t xml:space="preserve">（</w:t>
      </w:r>
      <w:r>
        <w:rPr>
          <w:rFonts w:hint="eastAsia" w:ascii="宋体" w:hAnsi="宋体"/>
          <w:b/>
          <w:color w:val="000000" w:themeColor="text1"/>
          <w:sz w:val="24"/>
        </w:rPr>
        <w:t xml:space="preserve">9</w:t>
      </w:r>
      <w:r>
        <w:rPr>
          <w:rFonts w:ascii="宋体" w:hAnsi="宋体"/>
          <w:b/>
          <w:color w:val="000000" w:themeColor="text1"/>
          <w:sz w:val="24"/>
        </w:rPr>
        <w:t xml:space="preserve">）</w:t>
      </w:r>
      <w:r>
        <w:rPr>
          <w:rFonts w:hint="eastAsia" w:ascii="宋体" w:hAnsi="宋体"/>
          <w:b/>
          <w:color w:val="000000" w:themeColor="text1"/>
          <w:sz w:val="24"/>
        </w:rPr>
        <w:t xml:space="preserve">不同供应商的响应文件载明的项目管理成员或者联系人员为同一人；</w:t>
      </w:r>
      <w:r/>
    </w:p>
    <w:p>
      <w:pPr>
        <w:ind w:firstLine="361"/>
        <w:spacing w:after="143"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（10）不同供应商的负责人为同一人或者存在控股、管理关系的；</w:t>
      </w:r>
      <w:r/>
    </w:p>
    <w:p>
      <w:pPr>
        <w:ind w:firstLine="361"/>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（11）供应商不符合磋商文件中规定的合格磋商供应商资格要求的；</w:t>
      </w:r>
      <w:r/>
    </w:p>
    <w:p>
      <w:pPr>
        <w:ind w:firstLine="361"/>
        <w:spacing w:after="143"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（12）磋商小组认为应当启动异常低价响应审查程序的，将要求供应商在合理的时间内提供书面说明及相关证明材料；供应商不提供或者不能证明其报价合理性的，磋商小组应当将其作为无效响应处理；</w:t>
      </w:r>
      <w:r/>
    </w:p>
    <w:p>
      <w:pPr>
        <w:ind w:firstLine="361"/>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w:t>
      </w:r>
      <w:r>
        <w:rPr>
          <w:rFonts w:ascii="宋体" w:hAnsi="宋体"/>
          <w:b/>
          <w:color w:val="000000" w:themeColor="text1"/>
          <w:sz w:val="24"/>
        </w:rPr>
        <w:t xml:space="preserve">1</w:t>
      </w:r>
      <w:r>
        <w:rPr>
          <w:rFonts w:hint="eastAsia" w:ascii="宋体" w:hAnsi="宋体"/>
          <w:b/>
          <w:color w:val="000000" w:themeColor="text1"/>
          <w:sz w:val="24"/>
        </w:rPr>
        <w:t xml:space="preserve">3）不符合法律、法规和磋商文件中规定的其他实质性要求和条件的（本磋商文件中标</w:t>
      </w:r>
      <w:r>
        <w:rPr>
          <w:rFonts w:ascii="宋体" w:hAnsi="宋体"/>
          <w:b/>
          <w:color w:val="000000" w:themeColor="text1"/>
          <w:sz w:val="28"/>
          <w:szCs w:val="36"/>
        </w:rPr>
        <w:t xml:space="preserve">★</w:t>
      </w:r>
      <w:r>
        <w:rPr>
          <w:rFonts w:hint="eastAsia" w:ascii="宋体" w:hAnsi="宋体"/>
          <w:b/>
          <w:color w:val="000000" w:themeColor="text1"/>
          <w:sz w:val="24"/>
        </w:rPr>
        <w:t xml:space="preserve">为实质性要求和条件）；</w:t>
      </w:r>
      <w:r/>
    </w:p>
    <w:p>
      <w:pPr>
        <w:ind w:firstLine="361"/>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w:t>
      </w:r>
      <w:r>
        <w:rPr>
          <w:rFonts w:ascii="宋体" w:hAnsi="宋体"/>
          <w:b/>
          <w:color w:val="000000" w:themeColor="text1"/>
          <w:sz w:val="24"/>
        </w:rPr>
        <w:t xml:space="preserve">1</w:t>
      </w:r>
      <w:r>
        <w:rPr>
          <w:rFonts w:hint="eastAsia" w:ascii="宋体" w:hAnsi="宋体"/>
          <w:b/>
          <w:color w:val="000000" w:themeColor="text1"/>
          <w:sz w:val="24"/>
        </w:rPr>
        <w:t xml:space="preserve">4）其他法律、法规及本磋商文件规定的属于未实质性响应的响应文件的情形</w:t>
      </w:r>
      <w:r>
        <w:rPr>
          <w:rFonts w:ascii="宋体" w:hAnsi="宋体"/>
          <w:b/>
          <w:color w:val="000000" w:themeColor="text1"/>
          <w:sz w:val="24"/>
        </w:rPr>
        <w:t xml:space="preserve">。</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5.4 未实质性响应磋商文件的响应文件按无效响应处理，磋商小组将予以拒绝，供应商不得通过修改或撤销不合要求的偏离或保留而使其响应文件成为实质性响应的文件。</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5.5 供应商在项目磋商评审全过程中应保持通讯畅通，及时登录苏采云系统查阅、答复相关信息，并安排专人与代理机构及磋商小组联系。</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5.6</w:t>
      </w:r>
      <w:r>
        <w:rPr>
          <w:rFonts w:ascii="宋体" w:hAnsi="宋体"/>
          <w:color w:val="000000" w:themeColor="text1"/>
          <w:sz w:val="24"/>
        </w:rPr>
        <w:t xml:space="preserve"> </w:t>
      </w:r>
      <w:r>
        <w:rPr>
          <w:rFonts w:hint="eastAsia" w:ascii="宋体" w:hAnsi="宋体"/>
          <w:b/>
          <w:bCs/>
          <w:color w:val="000000" w:themeColor="text1"/>
          <w:sz w:val="24"/>
        </w:rPr>
        <w:t xml:space="preserve">同一项目（项目未分包）或同一分包（项目有不同分包），如出现核心产品有多个供应商以</w:t>
      </w:r>
      <w:r>
        <w:rPr>
          <w:rFonts w:ascii="宋体" w:hAnsi="宋体"/>
          <w:b/>
          <w:bCs/>
          <w:color w:val="000000" w:themeColor="text1"/>
          <w:sz w:val="24"/>
        </w:rPr>
        <w:t xml:space="preserve">同一品牌同一型号</w:t>
      </w:r>
      <w:r>
        <w:rPr>
          <w:rFonts w:hint="eastAsia" w:ascii="宋体" w:hAnsi="宋体"/>
          <w:b/>
          <w:bCs/>
          <w:color w:val="000000" w:themeColor="text1"/>
          <w:sz w:val="24"/>
        </w:rPr>
        <w:t xml:space="preserve">的</w:t>
      </w:r>
      <w:r>
        <w:rPr>
          <w:rFonts w:ascii="宋体" w:hAnsi="宋体"/>
          <w:b/>
          <w:bCs/>
          <w:color w:val="000000" w:themeColor="text1"/>
          <w:sz w:val="24"/>
        </w:rPr>
        <w:t xml:space="preserve">产品</w:t>
      </w:r>
      <w:r>
        <w:rPr>
          <w:rFonts w:hint="eastAsia" w:ascii="宋体" w:hAnsi="宋体"/>
          <w:b/>
          <w:bCs/>
          <w:color w:val="000000" w:themeColor="text1"/>
          <w:sz w:val="24"/>
        </w:rPr>
        <w:t xml:space="preserve">参加磋商时，在资格审查、符合性审查合格的前提下，按一家供应商计算，评审后得分最高的同品牌供应商获得成交供应商推荐资格；评审得分相同的，按最终响应报价由低到高顺序排列，得分且最终响应报价相同的，按核心产品主要技术指标优劣顺序排列，由磋商小组确定成交候选人推荐资格。</w:t>
      </w:r>
      <w:r/>
    </w:p>
    <w:p>
      <w:pPr>
        <w:ind w:firstLine="478"/>
        <w:spacing w:after="120" w:line="560" w:lineRule="exact"/>
        <w:tabs>
          <w:tab w:val="left" w:pos="900" w:leader="none"/>
        </w:tabs>
        <w:rPr>
          <w:rFonts w:ascii="宋体" w:hAnsi="宋体"/>
          <w:color w:val="000000" w:themeColor="text1"/>
          <w:sz w:val="24"/>
        </w:rPr>
      </w:pPr>
      <w:r/>
      <w:bookmarkStart w:id="88" w:name="_Toc20823306"/>
      <w:r/>
      <w:bookmarkStart w:id="89" w:name="_Toc16938550"/>
      <w:r/>
      <w:bookmarkStart w:id="90" w:name="_Toc513029234"/>
      <w:r>
        <w:rPr>
          <w:rFonts w:hint="eastAsia" w:ascii="宋体" w:hAnsi="宋体"/>
          <w:color w:val="000000" w:themeColor="text1"/>
          <w:sz w:val="24"/>
        </w:rPr>
        <w:t xml:space="preserve">6、</w:t>
      </w:r>
      <w:bookmarkEnd w:id="88"/>
      <w:r/>
      <w:bookmarkEnd w:id="89"/>
      <w:r/>
      <w:bookmarkEnd w:id="90"/>
      <w:r>
        <w:rPr>
          <w:rFonts w:hint="eastAsia" w:ascii="宋体" w:hAnsi="宋体"/>
          <w:color w:val="000000" w:themeColor="text1"/>
          <w:sz w:val="24"/>
        </w:rPr>
        <w:t xml:space="preserve">磋商程序及评审方法和标准</w:t>
      </w:r>
      <w:r/>
    </w:p>
    <w:p>
      <w:pPr>
        <w:ind w:firstLine="478"/>
        <w:spacing w:after="120" w:line="560" w:lineRule="exact"/>
        <w:tabs>
          <w:tab w:val="left" w:pos="900" w:leader="none"/>
        </w:tabs>
        <w:rPr>
          <w:rFonts w:ascii="宋体" w:hAnsi="宋体"/>
          <w:color w:val="000000" w:themeColor="text1"/>
          <w:sz w:val="24"/>
        </w:rPr>
      </w:pPr>
      <w:r/>
      <w:bookmarkStart w:id="91" w:name="_Toc16938551"/>
      <w:r/>
      <w:bookmarkStart w:id="92" w:name="_Toc20823307"/>
      <w:r/>
      <w:bookmarkStart w:id="93" w:name="_Toc513029235"/>
      <w:r>
        <w:rPr>
          <w:rFonts w:hint="eastAsia" w:ascii="宋体" w:hAnsi="宋体"/>
          <w:color w:val="000000" w:themeColor="text1"/>
          <w:sz w:val="24"/>
        </w:rPr>
        <w:t xml:space="preserve">6.1磋商程序</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6.1.1 对于通过资格性和符合性审查的供应商，磋商小组所有成员将集中与单一供应商分别进行磋商。磋商小组通过苏采云系统向供应商发出《磋商函》，供应商应当按照要求在苏采云系统提交并加盖电子公章。</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同时通知所有参加磋商的供应商。供应商应当按照磋商文件的变动情况和磋商小组的要求在苏采云系统中重新提交响应文件，并加盖电子公章。</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 6.1.2 </w:t>
      </w:r>
      <w:r>
        <w:rPr>
          <w:rFonts w:ascii="宋体" w:hAnsi="宋体"/>
          <w:color w:val="000000" w:themeColor="text1"/>
          <w:sz w:val="24"/>
        </w:rPr>
        <w:t xml:space="preserve">磋商文件能够详细列明采购标的的技术、服务要求的，磋商结束后，</w:t>
      </w:r>
      <w:r>
        <w:rPr>
          <w:rFonts w:hint="eastAsia" w:ascii="宋体" w:hAnsi="宋体"/>
          <w:color w:val="000000" w:themeColor="text1"/>
          <w:sz w:val="24"/>
        </w:rPr>
        <w:t xml:space="preserve">磋商小组在苏采云系统向所有实质性响应的供应商发出《最后报价要求函》及最后报价格式表，要求所有实质性响应的供应商在规定时间内提交最后报价并加盖电子公章。</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并加盖电子公章。</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最后报价是供应商响应文件的有效组成部分。提交最后报价的供应商不得少于3家，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6.1.3 磋商供应商未在磋商小组规定的时间内在苏采云系统中提交最后报价的视为放弃磋商，其磋商响应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78"/>
        <w:spacing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.1.4磋商</w:t>
      </w:r>
      <w:r>
        <w:rPr>
          <w:rFonts w:hint="eastAsia" w:ascii="宋体" w:hAnsi="宋体"/>
          <w:color w:val="000000" w:themeColor="text1"/>
          <w:sz w:val="24"/>
        </w:rPr>
        <w:t xml:space="preserve">供应商最终总报价在响应产品数量没有增加，配置、服务没有重大提高的情况下，不得高于首轮报价（即响应文件中的报价）。否则，磋商小组有权拒绝该报价并不再给予报价补救机会。</w:t>
      </w:r>
      <w:r/>
    </w:p>
    <w:p>
      <w:pPr>
        <w:ind w:firstLine="480"/>
        <w:spacing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.1.5</w:t>
      </w:r>
      <w:r>
        <w:rPr>
          <w:rFonts w:hint="eastAsia" w:ascii="宋体" w:hAnsi="宋体"/>
          <w:color w:val="000000" w:themeColor="text1"/>
          <w:sz w:val="24"/>
        </w:rPr>
        <w:t xml:space="preserve">磋商小组认为供应商的报价明显低于其他通过符合性审查的供应商的报价，有</w:t>
      </w:r>
      <w:r>
        <w:rPr>
          <w:rFonts w:hint="eastAsia" w:ascii="宋体" w:hAnsi="宋体"/>
          <w:color w:val="000000" w:themeColor="text1"/>
          <w:sz w:val="24"/>
        </w:rPr>
        <w:t xml:space="preserve">可能影响产品质量或者不能诚信履约的，按照《关于推动解决政府采购异常低价问题的通知》（财库〔2026〕2号）要求处理。</w:t>
      </w:r>
      <w:r/>
    </w:p>
    <w:p>
      <w:pPr>
        <w:ind w:firstLine="480"/>
        <w:spacing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评审过程中出现下列情形之一的，磋商小组应当启动异常低价投标（响应）审查程序： </w:t>
      </w:r>
      <w:r/>
    </w:p>
    <w:p>
      <w:pPr>
        <w:ind w:firstLine="480"/>
        <w:spacing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（1）投标（响应）报价低于全部通过符合性审查供应商投标（响应）报价平均值50%的，即投标（响应）报价&lt;全部通过符合性审查供应商投标（响应）报价平均值×50%； </w:t>
      </w:r>
      <w:r/>
    </w:p>
    <w:p>
      <w:pPr>
        <w:ind w:firstLine="480"/>
        <w:spacing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（2）投标（响应）报价低于通过符合性审查的次低报价供应商投标（响应）报价50%的，即投标（响应）报价&lt;通过符合性审查的次低报价供应商投标（响应）报价×50%； </w:t>
      </w:r>
      <w:r/>
    </w:p>
    <w:p>
      <w:pPr>
        <w:ind w:firstLine="480"/>
        <w:spacing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（3）投标（响应）报价低于采购项目最高限价45%的，即投标（响应）报价&lt;采购项目最高限价×45%；</w:t>
      </w:r>
      <w:r/>
    </w:p>
    <w:p>
      <w:pPr>
        <w:ind w:firstLine="480"/>
        <w:spacing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（4）磋商小组基于专业判断，认为供应商报价过低，有可能影响产品质量或者不能诚信履约的其他情形。</w:t>
      </w:r>
      <w:r/>
    </w:p>
    <w:p>
      <w:pPr>
        <w:ind w:firstLine="480"/>
        <w:spacing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6.2 评审方法和标准</w:t>
      </w:r>
      <w:r/>
    </w:p>
    <w:p>
      <w:pPr>
        <w:ind w:firstLine="478"/>
        <w:spacing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6.2.1评审方法。经磋商确定最终采购需求和提交最后报价的供应商后，由磋商小组采用综合评分法对提交最后报价的供应商的响应文件和最后报价进行综合评分。</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综合评分法，是指响应文件满足磋商文件全部实质性要求且按评审因素的量化指标评</w:t>
      </w:r>
      <w:r>
        <w:rPr>
          <w:rFonts w:hint="eastAsia" w:ascii="宋体" w:hAnsi="宋体"/>
          <w:color w:val="000000" w:themeColor="text1"/>
          <w:sz w:val="24"/>
        </w:rPr>
        <w:t xml:space="preserve">审得分最高的供应商为成交候选供应商的评审方法。评审时，磋商小组各成员独立对每个有效响应的文件进行评价、打分，然后汇总每个供应商每项评分因素的得分。</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6.2.2评审标准</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见本磋商文件第五章规定。</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6.3采购活动终止的情况</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出现下列情形之一的，本次竞争性磋商采购活动将被终止：</w:t>
      </w:r>
      <w:r/>
    </w:p>
    <w:p>
      <w:pPr>
        <w:ind w:firstLine="36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（1）因情况变化，不再符合规定的竞争性磋商采购方式适用情形的；</w:t>
      </w:r>
      <w:r/>
    </w:p>
    <w:p>
      <w:pPr>
        <w:ind w:firstLine="36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（2）出现影响采购公正的违法、违规行为的；</w:t>
      </w:r>
      <w:r/>
    </w:p>
    <w:p>
      <w:pPr>
        <w:ind w:firstLine="360"/>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360"/>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（4）在苏采云系统规定时间内成功解密电子响应文件的供应商不足3家。</w:t>
      </w:r>
      <w:bookmarkEnd w:id="91"/>
      <w:r/>
      <w:bookmarkEnd w:id="92"/>
      <w:r/>
      <w:bookmarkEnd w:id="93"/>
      <w:r/>
      <w:r/>
    </w:p>
    <w:p>
      <w:pPr>
        <w:ind w:firstLine="479"/>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五、确定成交单位</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1、磋商小组根据综合评分情况，按照评审得分由高到低顺序推荐成交候选供应商。评审得分相同的，按照最后报价由低到高的顺序推荐。评审得分且最后报价相同的，按照技术指标优劣顺序推荐。</w:t>
      </w:r>
      <w:r/>
    </w:p>
    <w:p>
      <w:pPr>
        <w:ind w:firstLine="47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、采购人根据磋商小组推荐的成交候选人确定成交供应商。</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成交供应商确定后，代理机构将在省级以上财政部门指定的政府采购信息发布媒体上公告成交结果。成交结果确定后，代理机构将向成交供应商发出《成交通知书》。成交供应商可在成交结果公告届满之日起三十日内，登录苏采云系统下载。</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因系统存储空间有限，成交结果公告届满之日起三十日后，苏采云系统不再保证提供下载成交通知书服务,因未及时下载而造成的不利后果由成交供应商自行承担。</w:t>
      </w:r>
      <w:r/>
    </w:p>
    <w:p>
      <w:pPr>
        <w:ind w:firstLine="47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、成交通知书将是合同的一个组成部分，对采购人和成交供应商具有同等法律效力。成交通知书发出后，采购人改变成交结果的，或者成交供应商放弃成交项目的，应当依法承担法律责任。</w:t>
      </w:r>
      <w:r/>
    </w:p>
    <w:p>
      <w:pPr>
        <w:ind w:firstLine="47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、采购代理机构对未成交的供应商不作未成交原因的解释。</w:t>
      </w:r>
      <w:r/>
    </w:p>
    <w:p>
      <w:pPr>
        <w:ind w:firstLine="47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、所有响应文件都将作为档案保存，不论成交与否，采购代理机构均不退回。</w:t>
      </w:r>
      <w:r/>
    </w:p>
    <w:p>
      <w:pPr>
        <w:ind w:firstLine="47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、若有充分证据证明，成交供应商出现下列情况之一的，一经查实，将被取消成交资格：</w:t>
      </w:r>
      <w:r/>
    </w:p>
    <w:p>
      <w:pPr>
        <w:ind w:firstLine="36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（1）提供虚假材料谋取成交的；</w:t>
      </w:r>
      <w:r/>
    </w:p>
    <w:p>
      <w:pPr>
        <w:ind w:firstLine="36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（2）与评审专家、采购人、其他供应商工作人员恶意串通的；</w:t>
      </w:r>
      <w:r/>
    </w:p>
    <w:p>
      <w:pPr>
        <w:ind w:firstLine="36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（3）向评审专家、采购人工作人员行贿或者提供其他不正当利益的；</w:t>
      </w:r>
      <w:r/>
    </w:p>
    <w:p>
      <w:pPr>
        <w:ind w:firstLine="36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）不满足本磋商文件规定的实质性要求，但在评审过程中又未被磋商小组发现的；</w:t>
      </w:r>
      <w:r/>
    </w:p>
    <w:p>
      <w:pPr>
        <w:ind w:firstLine="36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）成交后无正当理由拒不与采购人签订政府采购合同或者未按照磋商文件确定的事项签订政府采购合同；</w:t>
      </w:r>
      <w:r/>
    </w:p>
    <w:p>
      <w:pPr>
        <w:ind w:firstLine="36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6</w:t>
      </w:r>
      <w:r>
        <w:rPr>
          <w:rFonts w:hint="eastAsia" w:ascii="宋体" w:hAnsi="宋体"/>
          <w:color w:val="000000" w:themeColor="text1"/>
          <w:sz w:val="24"/>
        </w:rPr>
        <w:t xml:space="preserve">）将政府采购合同转包；</w:t>
      </w:r>
      <w:r/>
    </w:p>
    <w:p>
      <w:pPr>
        <w:ind w:firstLine="36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）法律、法规、规章规定的属于成交无效的其他情形。</w:t>
      </w:r>
      <w:r/>
    </w:p>
    <w:p>
      <w:pPr>
        <w:ind w:firstLine="479"/>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六、编写评审报告</w:t>
      </w:r>
      <w:r/>
    </w:p>
    <w:p>
      <w:pPr>
        <w:ind w:firstLine="47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、磋商小组根据磋商过程和结果编写评审报告。</w:t>
      </w:r>
      <w:r/>
    </w:p>
    <w:p>
      <w:pPr>
        <w:ind w:firstLine="479"/>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七、合同签订相关事项</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1、成交供应商应当自成交通知书发出之日起三十日内，按照磋商文件确定的事项与采购人签订政府采购合同，且所签订的合同不得对磋商文件和响应文件作实质性修改。</w:t>
      </w:r>
      <w:r/>
    </w:p>
    <w:p>
      <w:pPr>
        <w:ind w:firstLine="47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、磋商文件、成交供应商的响应文件及磋商采购过程中有关澄清、承诺文件均应作为合同附件。</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3、采购人不得向成交供应商提出任何不合理的要求作为签订合同的条件，不得与成交供应商私下订立背离合同实质性内容的协议。</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 除不可抗力等因素外，成交通知书发出后，采购人改变成交结果，或者成交供应商拒绝签订合同的，应当承担相应的法律责任。</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5、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6、成交供应商拒绝签订政府采购合同的，或因不可抗力或者自身原因不能履行政府采购合同的，采购人可以视情与排位在成交供应商之后第一位的成交候选供应商签订政府采购合同，以此类推。也可以重新开展采购活动。</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7、政府采购合同履行中，采购人需追加与合同标的相同的服务的，在不改变合同其他条款的前提下，可以与供应商协商签订补充合同，但所有补充合同的采购金额不得超过原合同采购金额的百分之十。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0"/>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8、签订合同后，</w:t>
      </w:r>
      <w:r>
        <w:rPr>
          <w:rFonts w:hint="eastAsia" w:ascii="宋体" w:hAnsi="宋体"/>
          <w:iCs/>
          <w:color w:val="000000" w:themeColor="text1"/>
          <w:sz w:val="24"/>
        </w:rPr>
        <w:t xml:space="preserve">成交供应商不得将成交产品或服务进行转包。</w:t>
      </w:r>
      <w:r>
        <w:rPr>
          <w:rFonts w:hint="eastAsia" w:ascii="宋体" w:hAnsi="宋体"/>
          <w:color w:val="000000" w:themeColor="text1"/>
          <w:sz w:val="24"/>
        </w:rPr>
        <w:t xml:space="preserve">未经采购人同意，成交供应商也不得采用分包的形式履行合同，否则采购人有权终止合同，并有权追回已支付的所有款项。转包或分包造成采购人损失的，成交供应商应承担相应赔偿责任。</w:t>
      </w:r>
      <w:r/>
    </w:p>
    <w:p>
      <w:pPr>
        <w:ind w:firstLine="479"/>
        <w:spacing w:after="120" w:line="560" w:lineRule="exact"/>
        <w:tabs>
          <w:tab w:val="left" w:pos="900" w:leader="none"/>
        </w:tabs>
        <w:rPr>
          <w:rFonts w:ascii="宋体" w:hAnsi="宋体"/>
          <w:b/>
          <w:color w:val="000000" w:themeColor="text1"/>
          <w:sz w:val="24"/>
        </w:rPr>
      </w:pPr>
      <w:r>
        <w:rPr>
          <w:rFonts w:hint="eastAsia" w:ascii="宋体" w:hAnsi="宋体"/>
          <w:b/>
          <w:color w:val="000000" w:themeColor="text1"/>
          <w:sz w:val="24"/>
        </w:rPr>
        <w:t xml:space="preserve">八、询问、质疑、投诉和诚实信用</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1、询问</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1.1供应商对采购活动事项有疑问的，可以向采购代理机构提出询问，采购代理机构将在两个工作日内作出答复，但答复的内容不涉及商业秘密。</w:t>
      </w:r>
      <w:r/>
    </w:p>
    <w:p>
      <w:pPr>
        <w:ind w:firstLine="47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、质疑</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2.1磋商供应商认为磋商文件、采购过程和成交结果使自己的合法权益受到损害的，</w:t>
      </w:r>
      <w:r>
        <w:rPr>
          <w:rFonts w:hint="eastAsia" w:ascii="宋体" w:hAnsi="宋体"/>
          <w:color w:val="000000" w:themeColor="text1"/>
          <w:sz w:val="24"/>
        </w:rPr>
        <w:t xml:space="preserve">可以在知道或应知其权益受到损害之日起七个工作日内，以书面形式向代理机构提出质疑。上述应知其权益受到损害之日，是指：</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（1）对可以质疑的磋商文件提出质疑的，为收到磋商文件之日或者磋商文件公告期限届满之日；</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（2）对采购过程提出质疑的，为各采购程序环节结束之日；</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（3）对成交结果提出质疑的，为成交结果公告期限届满之日。</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质疑必须按《政府采购法》、《政府采购法实施条例》及《政府采购质疑和投诉办法》、《江苏省政府采购信用管理暂行办法》、《政府采购质疑处理流程》的相关规定提交，未按上述要求提交的质疑函，代理机构有权不予受理。</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2.3未参加磋商采购活动的供应商或在磋商采购活动中自身权益未受到损害的供应商所提出的质疑不予受理。</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2.4质疑文件应包括以下主要内容，并按照“谁主张、谁举证”的原则，附上相关证明材料。否则，采购代理机构不予受理：</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（1）质疑项目名称、项目编号、包号、采购公告发布时间、磋商时间；</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（2）提起质疑的日期、具体的质疑事项及事实根据（具体条款）；</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（3）认为自己合法权益受到损害或可能受到损害的相关证据材料；</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（4）质疑供应商的名称、地址、邮编、联系人、联系电话（包括座机、手机、传真号码等）；</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5）质疑函应当署名：质疑人为自然人的，应当由本人签字并附有效身份证明；质疑人为法人或其他组织的，应当由法定代表人签字并加盖单位公章，未按要求签字和盖章的为无效质疑，代理机构将不予受理。质疑人委托代理质疑的，应当向代理机构提交授权委托书，并载明委托代理的具体权限和事项并加盖公章。</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2.5质疑必须书面原件送达的方式提交，内容应符合政府采购法律法规等的相关规定，</w:t>
      </w:r>
      <w:r>
        <w:rPr>
          <w:rFonts w:hint="eastAsia" w:ascii="宋体" w:hAnsi="宋体"/>
          <w:color w:val="000000" w:themeColor="text1"/>
          <w:sz w:val="24"/>
        </w:rPr>
        <w:t xml:space="preserve">须一次性提出全部问题及相关质疑资料，未按上述要求提交的质疑函，代理机构有权不予受理。代理机构收到质疑函后，将对质疑的形式和内容进行审查，如质疑函内容、格式不符合规定，代理机构将告知质疑人进行补正。</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6质疑人应当在法定质疑期限内进行补正并重新提交质疑函，拒不补正或者在法定期限内未重新提交质疑函的，为无效质疑，代理机构将不予受理。</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2.7对于内容、格式符合规定的质疑函，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2.8供应商提出书面质疑必须有理、有据，不得恶意质疑或提交虚假质疑。否则，一经查实，代理机构有权依据采购的有关规定，报请政府采购监管部门对该供应商进行相应的行政处罚。</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3、投诉</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质疑供应商对采购代理机构的答复不满意，或采购代理机构未在规定的时间内作出答复的，可以在答复期满后十五个工作日内向同级财政部门投诉。</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.2</w:t>
      </w:r>
      <w:r>
        <w:rPr>
          <w:rFonts w:hint="eastAsia" w:ascii="宋体" w:hAnsi="宋体"/>
          <w:color w:val="000000" w:themeColor="text1"/>
          <w:sz w:val="24"/>
        </w:rPr>
        <w:t xml:space="preserve">供应商投诉应当有明确的请求和必要的证明材料。供应商投诉的事项不得超出已质疑事项的范围。</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3.3 投诉人对政府采购监督管理部门的投诉处理决定不服或者政府采购监督管理部门逾期未作处理的，可以依法申请行政复议或者向人民法院提起行政诉讼。</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3.4 投诉人在全国范围12个月内三次以上投诉查无实据的，由财政部门列入不良行为记录名单。</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3.5 投诉人有下列行为之一的，属于虚假、恶意投诉，由财政部门列入不良行为记录名单，禁止其1至3年内参加政府采购活动：</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（1）捏造事实；</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（2）提供虚假材料；</w:t>
      </w:r>
      <w:r/>
    </w:p>
    <w:p>
      <w:pPr>
        <w:ind w:firstLine="478"/>
        <w:spacing w:after="143"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（3）以非法手段取得证明材料。证据来源的合法性存在明显疑问，投诉人无法证明其取得方式合法的，视为以非法手段取得证明材料。</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4、诚实信用</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4.1供应商之间不得相互串通报价，不得妨碍其他供应商的公平竞争，不得损害采购人和其他供应商的合法权益。</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4.2供应商不得以向采购代理机构工作人员、磋商小组成员行贿或者采取其他不正当手段谋取成交。经查实供应商有此行为的，政府采购管理部门将供应商列入不良行为记录名单，按照《政府采购法》有关规定处理。</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4.3供应商不得虚假质疑和恶意质疑，并对质疑内容的真实性承担责任。供应商或者其他利害关系人通过捏造事实、伪造证明材料等方式提出异议或投诉，阻碍采购活动正常进行的，属于严重不良行为，采购代理机构将提请财政部门将其列入不良行为记录名单，并依法予以处罚。</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4.4供应商不得虚假承诺，否则，按照提供虚假材料谋取成交处理。</w:t>
      </w:r>
      <w:r/>
    </w:p>
    <w:p>
      <w:pPr>
        <w:ind w:firstLine="478"/>
        <w:spacing w:after="120" w:line="560" w:lineRule="exact"/>
        <w:tabs>
          <w:tab w:val="left" w:pos="900" w:leader="none"/>
        </w:tabs>
        <w:rPr>
          <w:rFonts w:ascii="宋体" w:hAnsi="宋体"/>
          <w:color w:val="000000" w:themeColor="text1"/>
          <w:sz w:val="24"/>
        </w:rPr>
      </w:pPr>
      <w:r>
        <w:rPr>
          <w:rFonts w:hint="eastAsia" w:ascii="宋体" w:hAnsi="宋体"/>
          <w:color w:val="000000" w:themeColor="text1"/>
          <w:sz w:val="24"/>
        </w:rPr>
        <w:t xml:space="preserve">4.5供应商应自觉遵守磋商、评审纪律，扰乱磋商、评审现场秩序的，属于失信行为，</w:t>
      </w:r>
      <w:bookmarkEnd w:id="15"/>
      <w:r/>
      <w:bookmarkEnd w:id="16"/>
      <w:r/>
      <w:bookmarkEnd w:id="17"/>
      <w:r>
        <w:rPr>
          <w:rFonts w:hint="eastAsia" w:ascii="宋体" w:hAnsi="宋体"/>
          <w:color w:val="000000" w:themeColor="text1"/>
          <w:sz w:val="24"/>
        </w:rPr>
        <w:t xml:space="preserve">根据《江苏省政府采购供应商监督管理暂行办法》，失信行为将被记入供应商诚信档案。</w:t>
      </w:r>
      <w:r/>
    </w:p>
    <w:p>
      <w:pPr>
        <w:ind w:firstLine="478"/>
        <w:spacing w:after="143" w:line="560" w:lineRule="exact"/>
        <w:tabs>
          <w:tab w:val="left" w:pos="900" w:leader="none"/>
        </w:tabs>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、违反信用承诺的法律责任</w:t>
      </w:r>
      <w:r/>
    </w:p>
    <w:p>
      <w:pPr>
        <w:ind w:firstLine="478"/>
        <w:spacing w:after="143" w:line="560" w:lineRule="exact"/>
        <w:tabs>
          <w:tab w:val="left" w:pos="900" w:leader="none"/>
        </w:tabs>
        <w:rPr>
          <w:rFonts w:ascii="宋体" w:hAnsi="宋体"/>
          <w:color w:val="000000" w:themeColor="text1"/>
          <w:sz w:val="24"/>
        </w:rPr>
      </w:pPr>
      <w:r>
        <w:rPr>
          <w:rFonts w:ascii="宋体" w:hAnsi="宋体"/>
          <w:color w:val="000000" w:themeColor="text1"/>
          <w:sz w:val="24"/>
        </w:rPr>
        <w:t xml:space="preserve">5.1</w:t>
      </w:r>
      <w:r>
        <w:rPr>
          <w:rFonts w:hint="eastAsia" w:ascii="宋体" w:hAnsi="宋体"/>
          <w:color w:val="000000" w:themeColor="text1"/>
          <w:sz w:val="24"/>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w:t>
      </w:r>
      <w:r>
        <w:rPr>
          <w:rFonts w:hint="eastAsia" w:ascii="宋体" w:hAnsi="宋体"/>
          <w:color w:val="000000" w:themeColor="text1"/>
          <w:sz w:val="24"/>
        </w:rPr>
        <w:t xml:space="preserve">由市场监管部门吊销营业执照；构成犯罪的，依法追究刑事责任。</w:t>
      </w:r>
      <w:r/>
    </w:p>
    <w:p>
      <w:pPr>
        <w:ind w:firstLine="478"/>
        <w:spacing w:after="120" w:line="560" w:lineRule="exact"/>
        <w:tabs>
          <w:tab w:val="left" w:pos="900" w:leader="none"/>
        </w:tabs>
        <w:rPr>
          <w:rFonts w:ascii="宋体" w:hAnsi="宋体"/>
          <w:color w:val="000000" w:themeColor="text1"/>
          <w:sz w:val="24"/>
        </w:rPr>
      </w:pPr>
      <w:r>
        <w:rPr>
          <w:rFonts w:ascii="宋体" w:hAnsi="宋体"/>
          <w:color w:val="000000" w:themeColor="text1"/>
          <w:sz w:val="24"/>
        </w:rPr>
      </w:r>
      <w:r/>
    </w:p>
    <w:p>
      <w:pPr>
        <w:pStyle w:val="773"/>
        <w:rPr>
          <w:color w:val="000000" w:themeColor="text1"/>
          <w:lang w:eastAsia="zh-CN"/>
        </w:rPr>
      </w:pPr>
      <w:r>
        <w:rPr>
          <w:color w:val="000000" w:themeColor="text1"/>
          <w:lang w:eastAsia="zh-CN"/>
        </w:rPr>
        <w:br w:type="page" w:clear="all"/>
      </w:r>
      <w:bookmarkStart w:id="94" w:name="_Toc17524"/>
      <w:r>
        <w:rPr>
          <w:rFonts w:hint="eastAsia"/>
          <w:color w:val="000000" w:themeColor="text1"/>
          <w:lang w:eastAsia="zh-CN"/>
        </w:rPr>
        <w:t xml:space="preserve">第三章</w:t>
      </w:r>
      <w:r>
        <w:rPr>
          <w:rFonts w:hint="eastAsia"/>
          <w:color w:val="000000" w:themeColor="text1"/>
          <w:lang w:eastAsia="zh-CN"/>
        </w:rPr>
        <w:t xml:space="preserve">  </w:t>
      </w:r>
      <w:r>
        <w:rPr>
          <w:rFonts w:hint="eastAsia"/>
          <w:color w:val="000000" w:themeColor="text1"/>
          <w:lang w:eastAsia="zh-CN"/>
        </w:rPr>
        <w:t xml:space="preserve">合同条款及格式</w:t>
      </w:r>
      <w:bookmarkEnd w:id="94"/>
      <w:r/>
      <w:r/>
    </w:p>
    <w:p>
      <w:pPr>
        <w:jc w:val="center"/>
        <w:spacing w:line="360" w:lineRule="auto"/>
        <w:shd w:val="clear" w:color="auto" w:fill="ffffff"/>
        <w:widowControl/>
        <w:rPr>
          <w:rFonts w:ascii="宋体" w:hAnsi="宋体"/>
          <w:b/>
          <w:bCs/>
          <w:color w:val="000000" w:themeColor="text1"/>
          <w:sz w:val="36"/>
          <w:szCs w:val="36"/>
        </w:rPr>
      </w:pPr>
      <w:r>
        <w:rPr>
          <w:rFonts w:ascii="宋体" w:hAnsi="宋体"/>
          <w:b/>
          <w:bCs/>
          <w:color w:val="000000" w:themeColor="text1"/>
          <w:sz w:val="36"/>
          <w:szCs w:val="36"/>
        </w:rPr>
      </w:r>
      <w:r/>
    </w:p>
    <w:p>
      <w:pPr>
        <w:jc w:val="center"/>
        <w:spacing w:line="360" w:lineRule="auto"/>
        <w:shd w:val="clear" w:color="auto" w:fill="ffffff"/>
        <w:widowControl/>
        <w:rPr>
          <w:rFonts w:ascii="宋体" w:hAnsi="宋体"/>
          <w:b/>
          <w:bCs/>
          <w:color w:val="000000" w:themeColor="text1"/>
          <w:sz w:val="36"/>
          <w:szCs w:val="36"/>
        </w:rPr>
      </w:pPr>
      <w:r>
        <w:rPr>
          <w:rFonts w:ascii="宋体" w:hAnsi="宋体"/>
          <w:b/>
          <w:bCs/>
          <w:color w:val="000000" w:themeColor="text1"/>
          <w:sz w:val="36"/>
          <w:szCs w:val="36"/>
        </w:rPr>
      </w:r>
      <w:r/>
    </w:p>
    <w:p>
      <w:pPr>
        <w:jc w:val="center"/>
        <w:spacing w:line="360" w:lineRule="auto"/>
        <w:shd w:val="clear" w:color="auto" w:fill="ffffff"/>
        <w:widowControl/>
        <w:rPr>
          <w:rFonts w:ascii="宋体" w:hAnsi="宋体"/>
          <w:b/>
          <w:bCs/>
          <w:color w:val="000000" w:themeColor="text1"/>
          <w:sz w:val="36"/>
          <w:szCs w:val="36"/>
        </w:rPr>
      </w:pPr>
      <w:r>
        <w:rPr>
          <w:rFonts w:ascii="宋体" w:hAnsi="宋体"/>
          <w:b/>
          <w:bCs/>
          <w:color w:val="000000" w:themeColor="text1"/>
          <w:sz w:val="36"/>
          <w:szCs w:val="36"/>
        </w:rPr>
      </w:r>
      <w:r/>
    </w:p>
    <w:p>
      <w:pPr>
        <w:jc w:val="center"/>
        <w:spacing w:line="360" w:lineRule="auto"/>
        <w:shd w:val="clear" w:color="auto" w:fill="ffffff"/>
        <w:widowControl/>
        <w:rPr>
          <w:rFonts w:ascii="宋体" w:hAnsi="宋体"/>
          <w:b/>
          <w:bCs/>
          <w:color w:val="000000" w:themeColor="text1"/>
          <w:sz w:val="36"/>
          <w:szCs w:val="36"/>
        </w:rPr>
      </w:pPr>
      <w:r>
        <w:rPr>
          <w:rFonts w:ascii="宋体" w:hAnsi="宋体"/>
          <w:b/>
          <w:bCs/>
          <w:color w:val="000000" w:themeColor="text1"/>
          <w:sz w:val="36"/>
          <w:szCs w:val="36"/>
        </w:rPr>
      </w:r>
      <w:r/>
    </w:p>
    <w:p>
      <w:pPr>
        <w:jc w:val="center"/>
        <w:spacing w:line="360" w:lineRule="auto"/>
        <w:shd w:val="clear" w:color="auto" w:fill="ffffff"/>
        <w:widowControl/>
        <w:rPr>
          <w:rFonts w:ascii="宋体" w:hAnsi="宋体"/>
          <w:color w:val="000000" w:themeColor="text1"/>
          <w:szCs w:val="21"/>
        </w:rPr>
      </w:pPr>
      <w:r>
        <w:rPr>
          <w:rFonts w:ascii="宋体" w:hAnsi="宋体"/>
          <w:color w:val="000000" w:themeColor="text1"/>
          <w:szCs w:val="21"/>
        </w:rPr>
      </w:r>
      <w:r/>
    </w:p>
    <w:p>
      <w:pPr>
        <w:jc w:val="center"/>
        <w:spacing w:line="360" w:lineRule="auto"/>
        <w:shd w:val="clear" w:color="auto" w:fill="ffffff"/>
        <w:widowControl/>
        <w:rPr>
          <w:rFonts w:ascii="宋体" w:hAnsi="宋体"/>
          <w:b/>
          <w:bCs/>
          <w:color w:val="000000" w:themeColor="text1"/>
          <w:sz w:val="32"/>
          <w:szCs w:val="32"/>
        </w:rPr>
      </w:pPr>
      <w:r>
        <w:rPr>
          <w:rFonts w:hint="eastAsia" w:ascii="宋体" w:hAnsi="宋体"/>
          <w:b/>
          <w:bCs/>
          <w:color w:val="000000" w:themeColor="text1"/>
          <w:sz w:val="32"/>
          <w:szCs w:val="32"/>
        </w:rPr>
        <w:t xml:space="preserve">合同</w:t>
      </w:r>
      <w:r/>
    </w:p>
    <w:p>
      <w:pPr>
        <w:spacing w:line="360" w:lineRule="auto"/>
        <w:shd w:val="clear" w:color="auto" w:fill="ffffff"/>
        <w:widowControl/>
        <w:rPr>
          <w:rFonts w:ascii="宋体" w:hAnsi="宋体"/>
          <w:b/>
          <w:bCs/>
          <w:color w:val="000000" w:themeColor="text1"/>
          <w:sz w:val="36"/>
          <w:szCs w:val="36"/>
        </w:rPr>
      </w:pPr>
      <w:r>
        <w:rPr>
          <w:rFonts w:ascii="宋体" w:hAnsi="宋体"/>
          <w:b/>
          <w:bCs/>
          <w:color w:val="000000" w:themeColor="text1"/>
          <w:sz w:val="36"/>
          <w:szCs w:val="36"/>
        </w:rPr>
      </w:r>
      <w:r/>
    </w:p>
    <w:p>
      <w:pPr>
        <w:ind w:firstLine="315"/>
        <w:spacing w:line="360" w:lineRule="auto"/>
        <w:shd w:val="clear" w:color="auto" w:fill="ffffff"/>
        <w:widowControl/>
        <w:rPr>
          <w:rFonts w:ascii="宋体" w:hAnsi="宋体"/>
          <w:color w:val="000000" w:themeColor="text1"/>
          <w:szCs w:val="21"/>
        </w:rPr>
      </w:pPr>
      <w:r>
        <w:rPr>
          <w:rFonts w:ascii="宋体" w:hAnsi="宋体"/>
          <w:color w:val="000000" w:themeColor="text1"/>
          <w:szCs w:val="21"/>
        </w:rPr>
      </w:r>
      <w:r/>
    </w:p>
    <w:p>
      <w:pPr>
        <w:ind w:firstLine="315"/>
        <w:spacing w:line="360" w:lineRule="auto"/>
        <w:shd w:val="clear" w:color="auto" w:fill="ffffff"/>
        <w:widowControl/>
        <w:rPr>
          <w:rFonts w:ascii="宋体" w:hAnsi="宋体"/>
          <w:color w:val="000000" w:themeColor="text1"/>
          <w:szCs w:val="21"/>
        </w:rPr>
      </w:pPr>
      <w:r>
        <w:rPr>
          <w:rFonts w:ascii="宋体" w:hAnsi="宋体"/>
          <w:color w:val="000000" w:themeColor="text1"/>
          <w:szCs w:val="21"/>
        </w:rPr>
      </w:r>
      <w:r/>
    </w:p>
    <w:p>
      <w:pPr>
        <w:ind w:firstLine="315"/>
        <w:spacing w:line="360" w:lineRule="auto"/>
        <w:shd w:val="clear" w:color="auto" w:fill="ffffff"/>
        <w:widowControl/>
        <w:rPr>
          <w:rFonts w:ascii="宋体" w:hAnsi="宋体"/>
          <w:color w:val="000000" w:themeColor="text1"/>
          <w:szCs w:val="21"/>
        </w:rPr>
      </w:pPr>
      <w:r>
        <w:rPr>
          <w:rFonts w:ascii="宋体" w:hAnsi="宋体"/>
          <w:color w:val="000000" w:themeColor="text1"/>
          <w:szCs w:val="21"/>
        </w:rPr>
      </w:r>
      <w:r/>
    </w:p>
    <w:p>
      <w:pPr>
        <w:ind w:firstLine="315"/>
        <w:spacing w:line="360" w:lineRule="auto"/>
        <w:shd w:val="clear" w:color="auto" w:fill="ffffff"/>
        <w:widowControl/>
        <w:rPr>
          <w:rFonts w:ascii="宋体" w:hAnsi="宋体"/>
          <w:color w:val="000000" w:themeColor="text1"/>
          <w:szCs w:val="21"/>
        </w:rPr>
      </w:pPr>
      <w:r>
        <w:rPr>
          <w:rFonts w:ascii="宋体" w:hAnsi="宋体"/>
          <w:color w:val="000000" w:themeColor="text1"/>
          <w:szCs w:val="21"/>
        </w:rPr>
      </w:r>
      <w:r/>
    </w:p>
    <w:p>
      <w:pPr>
        <w:ind w:firstLine="315"/>
        <w:spacing w:line="360" w:lineRule="auto"/>
        <w:shd w:val="clear" w:color="auto" w:fill="ffffff"/>
        <w:widowControl/>
        <w:rPr>
          <w:rFonts w:ascii="宋体" w:hAnsi="宋体"/>
          <w:color w:val="000000" w:themeColor="text1"/>
          <w:szCs w:val="21"/>
        </w:rPr>
      </w:pPr>
      <w:r>
        <w:rPr>
          <w:rFonts w:ascii="宋体" w:hAnsi="宋体"/>
          <w:color w:val="000000" w:themeColor="text1"/>
          <w:szCs w:val="21"/>
        </w:rPr>
      </w:r>
      <w:r/>
    </w:p>
    <w:p>
      <w:pPr>
        <w:ind w:firstLine="315"/>
        <w:spacing w:line="360" w:lineRule="auto"/>
        <w:shd w:val="clear" w:color="auto" w:fill="ffffff"/>
        <w:widowControl/>
        <w:rPr>
          <w:rFonts w:ascii="宋体" w:hAnsi="宋体"/>
          <w:color w:val="000000" w:themeColor="text1"/>
          <w:szCs w:val="21"/>
        </w:rPr>
      </w:pPr>
      <w:r>
        <w:rPr>
          <w:rFonts w:ascii="宋体" w:hAnsi="宋体"/>
          <w:color w:val="000000" w:themeColor="text1"/>
          <w:szCs w:val="21"/>
        </w:rPr>
      </w:r>
      <w:r/>
    </w:p>
    <w:p>
      <w:pPr>
        <w:spacing w:line="360" w:lineRule="auto"/>
        <w:shd w:val="clear" w:color="auto" w:fill="ffffff"/>
        <w:widowControl/>
        <w:rPr>
          <w:rFonts w:ascii="宋体" w:hAnsi="宋体"/>
          <w:color w:val="000000" w:themeColor="text1"/>
          <w:szCs w:val="21"/>
        </w:rPr>
      </w:pPr>
      <w:r>
        <w:rPr>
          <w:rFonts w:ascii="宋体" w:hAnsi="宋体"/>
          <w:color w:val="000000" w:themeColor="text1"/>
          <w:szCs w:val="21"/>
        </w:rPr>
      </w:r>
      <w:r/>
    </w:p>
    <w:p>
      <w:pPr>
        <w:ind w:firstLine="1918"/>
        <w:spacing w:line="360" w:lineRule="auto"/>
        <w:shd w:val="clear" w:color="auto" w:fill="ffffff"/>
        <w:widowControl/>
        <w:rPr>
          <w:rFonts w:ascii="宋体" w:hAnsi="宋体"/>
          <w:color w:val="000000" w:themeColor="text1"/>
          <w:sz w:val="30"/>
          <w:szCs w:val="30"/>
        </w:rPr>
      </w:pPr>
      <w:r>
        <w:rPr>
          <w:rFonts w:hint="eastAsia" w:ascii="宋体" w:hAnsi="宋体"/>
          <w:b/>
          <w:bCs/>
          <w:color w:val="000000" w:themeColor="text1"/>
          <w:sz w:val="30"/>
          <w:szCs w:val="30"/>
        </w:rPr>
        <w:t xml:space="preserve">合同编号 ：</w:t>
      </w:r>
      <w:r>
        <w:rPr>
          <w:rFonts w:hint="eastAsia" w:ascii="宋体" w:hAnsi="宋体"/>
          <w:b/>
          <w:bCs/>
          <w:color w:val="000000" w:themeColor="text1"/>
          <w:sz w:val="30"/>
          <w:szCs w:val="30"/>
          <w:u w:val="single"/>
        </w:rPr>
        <w:t xml:space="preserve">          </w:t>
      </w:r>
      <w:r/>
    </w:p>
    <w:p>
      <w:pPr>
        <w:ind w:firstLine="1918"/>
        <w:spacing w:line="360" w:lineRule="auto"/>
        <w:shd w:val="clear" w:color="auto" w:fill="ffffff"/>
        <w:widowControl/>
        <w:rPr>
          <w:rFonts w:ascii="宋体" w:hAnsi="宋体"/>
          <w:color w:val="000000" w:themeColor="text1"/>
          <w:sz w:val="30"/>
          <w:szCs w:val="30"/>
        </w:rPr>
      </w:pPr>
      <w:r>
        <w:rPr>
          <w:rFonts w:hint="eastAsia" w:ascii="宋体" w:hAnsi="宋体"/>
          <w:b/>
          <w:bCs/>
          <w:color w:val="000000" w:themeColor="text1"/>
          <w:sz w:val="30"/>
          <w:szCs w:val="30"/>
        </w:rPr>
        <w:t xml:space="preserve">项目名称 ：</w:t>
      </w:r>
      <w:r>
        <w:rPr>
          <w:rFonts w:hint="eastAsia" w:ascii="宋体" w:hAnsi="宋体"/>
          <w:b/>
          <w:bCs/>
          <w:color w:val="000000" w:themeColor="text1"/>
          <w:sz w:val="30"/>
          <w:szCs w:val="30"/>
          <w:u w:val="single"/>
        </w:rPr>
        <w:t xml:space="preserve">          </w:t>
      </w:r>
      <w:r/>
    </w:p>
    <w:p>
      <w:pPr>
        <w:ind w:firstLine="1918"/>
        <w:spacing w:line="360" w:lineRule="auto"/>
        <w:shd w:val="clear" w:color="auto" w:fill="ffffff"/>
        <w:widowControl/>
        <w:rPr>
          <w:rFonts w:ascii="宋体" w:hAnsi="宋体"/>
          <w:color w:val="000000" w:themeColor="text1"/>
          <w:sz w:val="30"/>
          <w:szCs w:val="30"/>
        </w:rPr>
      </w:pPr>
      <w:r>
        <w:rPr>
          <w:rFonts w:hint="eastAsia" w:ascii="宋体" w:hAnsi="宋体"/>
          <w:b/>
          <w:bCs/>
          <w:color w:val="000000" w:themeColor="text1"/>
          <w:sz w:val="30"/>
          <w:szCs w:val="30"/>
        </w:rPr>
        <w:t xml:space="preserve">  采购人 ：</w:t>
      </w:r>
      <w:r>
        <w:rPr>
          <w:rFonts w:hint="eastAsia" w:ascii="宋体" w:hAnsi="宋体"/>
          <w:b/>
          <w:bCs/>
          <w:color w:val="000000" w:themeColor="text1"/>
          <w:sz w:val="30"/>
          <w:szCs w:val="30"/>
          <w:u w:val="single"/>
        </w:rPr>
        <w:t xml:space="preserve">          </w:t>
      </w:r>
      <w:r/>
    </w:p>
    <w:p>
      <w:pPr>
        <w:ind w:firstLine="1916"/>
        <w:spacing w:line="360" w:lineRule="auto"/>
        <w:shd w:val="clear" w:color="auto" w:fill="ffffff"/>
        <w:widowControl/>
        <w:rPr>
          <w:rFonts w:ascii="宋体" w:hAnsi="宋体"/>
          <w:color w:val="000000" w:themeColor="text1"/>
          <w:sz w:val="30"/>
          <w:szCs w:val="30"/>
        </w:rPr>
      </w:pPr>
      <w:r>
        <w:rPr>
          <w:rFonts w:hint="eastAsia" w:ascii="宋体" w:hAnsi="宋体"/>
          <w:b/>
          <w:bCs/>
          <w:color w:val="000000" w:themeColor="text1"/>
          <w:sz w:val="30"/>
          <w:szCs w:val="30"/>
        </w:rPr>
        <w:t xml:space="preserve">  供应商 ：</w:t>
      </w:r>
      <w:r>
        <w:rPr>
          <w:rFonts w:hint="eastAsia" w:ascii="宋体" w:hAnsi="宋体"/>
          <w:b/>
          <w:bCs/>
          <w:color w:val="000000" w:themeColor="text1"/>
          <w:sz w:val="30"/>
          <w:szCs w:val="30"/>
          <w:u w:val="single"/>
        </w:rPr>
        <w:t xml:space="preserve">          </w:t>
      </w:r>
      <w:r/>
    </w:p>
    <w:p>
      <w:pPr>
        <w:ind w:firstLine="1916"/>
        <w:spacing w:line="360" w:lineRule="auto"/>
        <w:shd w:val="clear" w:color="auto" w:fill="ffffff"/>
        <w:widowControl/>
        <w:rPr>
          <w:rFonts w:ascii="宋体" w:hAnsi="宋体"/>
          <w:color w:val="000000" w:themeColor="text1"/>
          <w:sz w:val="30"/>
          <w:szCs w:val="30"/>
        </w:rPr>
      </w:pPr>
      <w:r>
        <w:rPr>
          <w:rFonts w:hint="eastAsia" w:ascii="宋体" w:hAnsi="宋体"/>
          <w:b/>
          <w:bCs/>
          <w:color w:val="000000" w:themeColor="text1"/>
          <w:sz w:val="30"/>
          <w:szCs w:val="30"/>
        </w:rPr>
        <w:t xml:space="preserve">签订日期 ：</w:t>
      </w:r>
      <w:r>
        <w:rPr>
          <w:rFonts w:hint="eastAsia" w:ascii="宋体" w:hAnsi="宋体"/>
          <w:b/>
          <w:bCs/>
          <w:color w:val="000000" w:themeColor="text1"/>
          <w:sz w:val="30"/>
          <w:szCs w:val="30"/>
          <w:u w:val="single"/>
        </w:rPr>
        <w:t xml:space="preserve">          </w:t>
      </w:r>
      <w:r/>
    </w:p>
    <w:p>
      <w:pPr>
        <w:spacing w:line="360" w:lineRule="auto"/>
        <w:shd w:val="clear" w:color="auto" w:fill="ffffff"/>
        <w:widowControl/>
        <w:rPr>
          <w:rFonts w:ascii="宋体" w:hAnsi="宋体"/>
          <w:color w:val="000000" w:themeColor="text1"/>
          <w:sz w:val="30"/>
          <w:szCs w:val="30"/>
        </w:rPr>
      </w:pPr>
      <w:r>
        <w:rPr>
          <w:rFonts w:hint="eastAsia" w:ascii="宋体" w:hAnsi="宋体"/>
          <w:color w:val="000000" w:themeColor="text1"/>
          <w:sz w:val="30"/>
          <w:szCs w:val="30"/>
        </w:rPr>
        <w:t xml:space="preserve">      </w:t>
      </w:r>
      <w:r/>
    </w:p>
    <w:p>
      <w:pPr>
        <w:spacing w:line="360" w:lineRule="auto"/>
        <w:shd w:val="clear" w:color="auto" w:fill="ffffff"/>
        <w:widowControl/>
        <w:rPr>
          <w:rFonts w:ascii="宋体" w:hAnsi="宋体"/>
          <w:color w:val="000000" w:themeColor="text1"/>
          <w:sz w:val="30"/>
          <w:szCs w:val="30"/>
        </w:rPr>
      </w:pPr>
      <w:r>
        <w:rPr>
          <w:rFonts w:ascii="宋体" w:hAnsi="宋体"/>
          <w:color w:val="000000" w:themeColor="text1"/>
          <w:sz w:val="30"/>
          <w:szCs w:val="30"/>
        </w:rPr>
      </w:r>
      <w:r/>
    </w:p>
    <w:p>
      <w:pPr>
        <w:spacing w:line="360" w:lineRule="auto"/>
        <w:shd w:val="clear" w:color="auto" w:fill="ffffff"/>
        <w:widowControl/>
        <w:rPr>
          <w:rFonts w:ascii="宋体" w:hAnsi="宋体"/>
          <w:color w:val="000000" w:themeColor="text1"/>
          <w:sz w:val="30"/>
          <w:szCs w:val="30"/>
        </w:rPr>
      </w:pPr>
      <w:r>
        <w:rPr>
          <w:rFonts w:ascii="宋体" w:hAnsi="宋体"/>
          <w:color w:val="000000" w:themeColor="text1"/>
          <w:sz w:val="30"/>
          <w:szCs w:val="30"/>
        </w:rPr>
      </w:r>
      <w:r/>
    </w:p>
    <w:p>
      <w:pPr>
        <w:spacing w:line="360" w:lineRule="auto"/>
        <w:shd w:val="clear" w:color="auto" w:fill="ffffff"/>
        <w:widowControl/>
        <w:rPr>
          <w:rFonts w:ascii="宋体" w:hAnsi="宋体"/>
          <w:color w:val="000000" w:themeColor="text1"/>
          <w:sz w:val="30"/>
          <w:szCs w:val="30"/>
        </w:rPr>
      </w:pPr>
      <w:r>
        <w:rPr>
          <w:rFonts w:ascii="宋体" w:hAnsi="宋体"/>
          <w:color w:val="000000" w:themeColor="text1"/>
          <w:sz w:val="30"/>
          <w:szCs w:val="30"/>
        </w:rPr>
      </w:r>
      <w:r/>
    </w:p>
    <w:p>
      <w:pPr>
        <w:spacing w:line="360" w:lineRule="auto"/>
        <w:shd w:val="clear" w:color="auto" w:fill="ffffff"/>
        <w:widowControl/>
        <w:rPr>
          <w:rFonts w:ascii="宋体" w:hAnsi="宋体"/>
          <w:color w:val="000000" w:themeColor="text1"/>
          <w:sz w:val="30"/>
          <w:szCs w:val="30"/>
        </w:rPr>
      </w:pPr>
      <w:r>
        <w:rPr>
          <w:rFonts w:ascii="宋体" w:hAnsi="宋体"/>
          <w:color w:val="000000" w:themeColor="text1"/>
          <w:sz w:val="30"/>
          <w:szCs w:val="30"/>
        </w:rPr>
      </w:r>
      <w:r/>
    </w:p>
    <w:p>
      <w:pPr>
        <w:spacing w:line="360" w:lineRule="auto"/>
        <w:shd w:val="clear" w:color="auto" w:fill="ffffff"/>
        <w:widowControl/>
        <w:rPr>
          <w:rFonts w:ascii="宋体" w:hAnsi="宋体"/>
          <w:color w:val="000000" w:themeColor="text1"/>
          <w:sz w:val="30"/>
          <w:szCs w:val="30"/>
        </w:rPr>
      </w:pPr>
      <w:r>
        <w:rPr>
          <w:rFonts w:ascii="宋体" w:hAnsi="宋体"/>
          <w:color w:val="000000" w:themeColor="text1"/>
          <w:sz w:val="30"/>
          <w:szCs w:val="30"/>
        </w:rPr>
      </w:r>
      <w:r/>
    </w:p>
    <w:p>
      <w:pPr>
        <w:spacing w:line="360" w:lineRule="auto"/>
        <w:rPr>
          <w:rFonts w:ascii="宋体" w:hAnsi="宋体"/>
          <w:color w:val="000000" w:themeColor="text1"/>
          <w:sz w:val="24"/>
        </w:rPr>
      </w:pPr>
      <w:r>
        <w:rPr>
          <w:rFonts w:hint="eastAsia" w:ascii="宋体" w:hAnsi="宋体"/>
          <w:color w:val="000000" w:themeColor="text1"/>
          <w:sz w:val="24"/>
        </w:rPr>
        <w:t xml:space="preserve">合同编号：</w:t>
      </w:r>
      <w:r/>
    </w:p>
    <w:p>
      <w:pPr>
        <w:spacing w:line="360" w:lineRule="auto"/>
        <w:rPr>
          <w:rFonts w:ascii="宋体" w:hAnsi="宋体"/>
          <w:color w:val="000000" w:themeColor="text1"/>
          <w:sz w:val="24"/>
        </w:rPr>
      </w:pPr>
      <w:r>
        <w:rPr>
          <w:rFonts w:hint="eastAsia" w:ascii="宋体" w:hAnsi="宋体"/>
          <w:color w:val="000000" w:themeColor="text1"/>
          <w:sz w:val="24"/>
        </w:rPr>
        <w:t xml:space="preserve">政府采购计划号：</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olor w:val="000000" w:themeColor="text1"/>
                <w:sz w:val="24"/>
              </w:rPr>
            </w:pPr>
            <w:r>
              <w:rPr>
                <w:rFonts w:hint="eastAsia" w:ascii="宋体" w:hAnsi="宋体"/>
                <w:color w:val="000000" w:themeColor="text1"/>
                <w:sz w:val="24"/>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olor w:val="000000" w:themeColor="text1"/>
                <w:sz w:val="24"/>
              </w:rPr>
            </w:pPr>
            <w:r>
              <w:rPr>
                <w:rFonts w:hint="eastAsia" w:ascii="宋体" w:hAnsi="宋体"/>
                <w:color w:val="000000" w:themeColor="text1"/>
                <w:sz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olor w:val="000000" w:themeColor="text1"/>
                <w:sz w:val="24"/>
              </w:rPr>
            </w:pPr>
            <w:r>
              <w:rPr>
                <w:rFonts w:hint="eastAsia" w:ascii="宋体" w:hAnsi="宋体"/>
                <w:color w:val="000000" w:themeColor="text1"/>
                <w:sz w:val="24"/>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olor w:val="000000" w:themeColor="text1"/>
                <w:sz w:val="24"/>
              </w:rPr>
            </w:pPr>
            <w:r>
              <w:rPr>
                <w:rFonts w:hint="eastAsia" w:ascii="宋体" w:hAnsi="宋体"/>
                <w:color w:val="000000" w:themeColor="text1"/>
                <w:sz w:val="24"/>
              </w:rPr>
              <w:t xml:space="preserve">住所地：</w:t>
            </w:r>
            <w:r/>
          </w:p>
        </w:tc>
      </w:tr>
    </w:tbl>
    <w:p>
      <w:pPr>
        <w:jc w:val="left"/>
        <w:spacing w:line="360" w:lineRule="auto"/>
        <w:rPr>
          <w:rFonts w:ascii="宋体" w:hAnsi="宋体"/>
          <w:color w:val="000000" w:themeColor="text1"/>
          <w:sz w:val="24"/>
        </w:rPr>
      </w:pPr>
      <w:r>
        <w:rPr>
          <w:rFonts w:hint="eastAsia" w:ascii="宋体" w:hAnsi="宋体"/>
          <w:color w:val="000000" w:themeColor="text1"/>
          <w:sz w:val="24"/>
        </w:rPr>
        <w:t xml:space="preserve">根据《中华人民共和国政府采购法》、《中华人民共和国民法典》等法律法规的规定，甲乙双方按照采购代理机构的磋商结果签订本合同。</w:t>
      </w:r>
      <w:r/>
    </w:p>
    <w:p>
      <w:pPr>
        <w:spacing w:line="360" w:lineRule="auto"/>
        <w:rPr>
          <w:rFonts w:ascii="宋体" w:hAnsi="宋体"/>
          <w:color w:val="000000" w:themeColor="text1"/>
          <w:sz w:val="24"/>
        </w:rPr>
      </w:pPr>
      <w:r>
        <w:rPr>
          <w:rFonts w:hint="eastAsia" w:ascii="宋体" w:hAnsi="宋体"/>
          <w:b/>
          <w:bCs/>
          <w:color w:val="000000" w:themeColor="text1"/>
          <w:sz w:val="24"/>
        </w:rPr>
        <w:t xml:space="preserve">第一条 合同标的</w:t>
      </w:r>
      <w:r>
        <w:rPr>
          <w:rFonts w:hint="eastAsia" w:ascii="宋体" w:hAnsi="宋体"/>
          <w:color w:val="000000" w:themeColor="text1"/>
          <w:sz w:val="24"/>
        </w:rPr>
        <w:t xml:space="preserve">  </w:t>
      </w:r>
      <w:r/>
    </w:p>
    <w:p>
      <w:pPr>
        <w:spacing w:line="360" w:lineRule="auto"/>
        <w:rPr>
          <w:rFonts w:ascii="宋体" w:hAnsi="宋体"/>
          <w:color w:val="000000" w:themeColor="text1"/>
          <w:sz w:val="24"/>
          <w:u w:val="single"/>
        </w:rPr>
      </w:pPr>
      <w:r>
        <w:rPr>
          <w:rFonts w:hint="eastAsia" w:ascii="宋体" w:hAnsi="宋体"/>
          <w:color w:val="000000" w:themeColor="text1"/>
          <w:sz w:val="24"/>
        </w:rPr>
        <w:t xml:space="preserve">1、乙方根据甲方需求提供下列服务：</w:t>
      </w:r>
      <w:r>
        <w:rPr>
          <w:rFonts w:hint="eastAsia" w:ascii="宋体" w:hAnsi="宋体"/>
          <w:color w:val="000000" w:themeColor="text1"/>
          <w:sz w:val="24"/>
          <w:u w:val="single"/>
        </w:rPr>
        <w:t xml:space="preserve">                             </w:t>
      </w:r>
      <w:r>
        <w:rPr>
          <w:rFonts w:hint="eastAsia" w:ascii="宋体" w:hAnsi="宋体"/>
          <w:color w:val="000000" w:themeColor="text1"/>
          <w:sz w:val="24"/>
        </w:rPr>
        <w:t xml:space="preserve">。</w:t>
      </w:r>
      <w:r/>
    </w:p>
    <w:p>
      <w:pPr>
        <w:spacing w:line="360" w:lineRule="auto"/>
        <w:rPr>
          <w:rFonts w:ascii="宋体" w:hAnsi="宋体"/>
          <w:color w:val="000000" w:themeColor="text1"/>
          <w:sz w:val="24"/>
        </w:rPr>
      </w:pPr>
      <w:r>
        <w:rPr>
          <w:rFonts w:hint="eastAsia" w:ascii="宋体" w:hAnsi="宋体"/>
          <w:color w:val="000000" w:themeColor="text1"/>
          <w:sz w:val="24"/>
        </w:rPr>
        <w:t xml:space="preserve">2、具体服务执行要求详见乙方响应文件。</w:t>
      </w:r>
      <w:r/>
    </w:p>
    <w:p>
      <w:pPr>
        <w:jc w:val="left"/>
        <w:spacing w:line="360" w:lineRule="auto"/>
        <w:rPr>
          <w:rFonts w:ascii="宋体" w:hAnsi="宋体"/>
          <w:b/>
          <w:bCs/>
          <w:color w:val="000000" w:themeColor="text1"/>
          <w:sz w:val="24"/>
        </w:rPr>
      </w:pPr>
      <w:r>
        <w:rPr>
          <w:rFonts w:hint="eastAsia" w:ascii="宋体" w:hAnsi="宋体"/>
          <w:b/>
          <w:bCs/>
          <w:color w:val="000000" w:themeColor="text1"/>
          <w:sz w:val="24"/>
        </w:rPr>
        <w:t xml:space="preserve">第二条 合同总价款</w:t>
      </w:r>
      <w:r/>
    </w:p>
    <w:p>
      <w:pPr>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、本合同项下：提供法律援助律师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名，合同总价款为</w:t>
      </w:r>
      <w:r>
        <w:rPr>
          <w:rFonts w:ascii="宋体" w:hAnsi="宋体"/>
          <w:color w:val="000000" w:themeColor="text1"/>
          <w:sz w:val="24"/>
          <w:u w:val="single"/>
        </w:rPr>
        <w:t xml:space="preserve">           </w:t>
      </w:r>
      <w:r>
        <w:rPr>
          <w:rFonts w:hint="eastAsia" w:ascii="宋体" w:hAnsi="宋体"/>
          <w:color w:val="000000" w:themeColor="text1"/>
          <w:sz w:val="24"/>
        </w:rPr>
        <w:t xml:space="preserve">元。</w:t>
      </w:r>
      <w:r/>
    </w:p>
    <w:tbl>
      <w:tblPr>
        <w:tblW w:w="8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488"/>
        <w:gridCol w:w="1000"/>
        <w:gridCol w:w="2944"/>
        <w:gridCol w:w="1200"/>
        <w:gridCol w:w="1200"/>
      </w:tblGrid>
      <w:tr>
        <w:trPr>
          <w:jc w:val="center"/>
          <w:trHeight w:val="406"/>
        </w:trPr>
        <w:tc>
          <w:tcPr>
            <w:tcW w:w="942" w:type="dxa"/>
            <w:vAlign w:val="center"/>
            <w:textDirection w:val="lrTb"/>
            <w:noWrap w:val="false"/>
          </w:tcPr>
          <w:p>
            <w:pPr>
              <w:jc w:val="center"/>
              <w:spacing w:line="288" w:lineRule="auto"/>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序号</w:t>
            </w:r>
            <w:r/>
          </w:p>
        </w:tc>
        <w:tc>
          <w:tcPr>
            <w:tcW w:w="1488" w:type="dxa"/>
            <w:vAlign w:val="center"/>
            <w:textDirection w:val="lrTb"/>
            <w:noWrap w:val="false"/>
          </w:tcPr>
          <w:p>
            <w:pPr>
              <w:jc w:val="center"/>
              <w:spacing w:line="288" w:lineRule="auto"/>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姓名</w:t>
            </w:r>
            <w:r/>
          </w:p>
        </w:tc>
        <w:tc>
          <w:tcPr>
            <w:tcW w:w="1000" w:type="dxa"/>
            <w:vAlign w:val="center"/>
            <w:textDirection w:val="lrTb"/>
            <w:noWrap w:val="false"/>
          </w:tcPr>
          <w:p>
            <w:pPr>
              <w:jc w:val="center"/>
              <w:spacing w:line="288" w:lineRule="auto"/>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性别</w:t>
            </w:r>
            <w:r/>
          </w:p>
        </w:tc>
        <w:tc>
          <w:tcPr>
            <w:tcW w:w="2944" w:type="dxa"/>
            <w:vAlign w:val="center"/>
            <w:textDirection w:val="lrTb"/>
            <w:noWrap w:val="false"/>
          </w:tcPr>
          <w:p>
            <w:pPr>
              <w:jc w:val="center"/>
              <w:spacing w:line="288" w:lineRule="auto"/>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律师执业证号</w:t>
            </w:r>
            <w:r/>
          </w:p>
        </w:tc>
        <w:tc>
          <w:tcPr>
            <w:tcW w:w="1200" w:type="dxa"/>
            <w:vAlign w:val="center"/>
            <w:textDirection w:val="lrTb"/>
            <w:noWrap w:val="false"/>
          </w:tcPr>
          <w:p>
            <w:pPr>
              <w:jc w:val="center"/>
              <w:spacing w:line="288" w:lineRule="auto"/>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团队职务</w:t>
            </w:r>
            <w:r/>
          </w:p>
        </w:tc>
        <w:tc>
          <w:tcPr>
            <w:tcW w:w="1200" w:type="dxa"/>
            <w:vAlign w:val="center"/>
            <w:textDirection w:val="lrTb"/>
            <w:noWrap w:val="false"/>
          </w:tcPr>
          <w:p>
            <w:pPr>
              <w:jc w:val="center"/>
              <w:spacing w:line="288" w:lineRule="auto"/>
              <w:widowControl/>
              <w:rPr>
                <w:rFonts w:ascii="宋体" w:hAnsi="宋体" w:cs="宋体"/>
                <w:color w:val="000000" w:themeColor="text1"/>
                <w:sz w:val="24"/>
                <w:lang w:val="zh-CN"/>
              </w:rPr>
            </w:pPr>
            <w:r>
              <w:rPr>
                <w:rFonts w:hint="eastAsia" w:ascii="宋体" w:hAnsi="宋体" w:cs="宋体"/>
                <w:color w:val="000000" w:themeColor="text1"/>
                <w:sz w:val="24"/>
                <w:lang w:val="zh-CN"/>
              </w:rPr>
              <w:t xml:space="preserve">其他</w:t>
            </w:r>
            <w:r/>
          </w:p>
        </w:tc>
      </w:tr>
      <w:tr>
        <w:trPr>
          <w:jc w:val="center"/>
          <w:trHeight w:val="306"/>
        </w:trPr>
        <w:tc>
          <w:tcPr>
            <w:tcW w:w="942"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488" w:type="dxa"/>
            <w:vAlign w:val="bottom"/>
            <w:textDirection w:val="lrTb"/>
            <w:noWrap w:val="false"/>
          </w:tcPr>
          <w:p>
            <w:pPr>
              <w:jc w:val="center"/>
              <w:spacing w:line="288"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000" w:type="dxa"/>
            <w:vAlign w:val="bottom"/>
            <w:textDirection w:val="lrTb"/>
            <w:noWrap w:val="false"/>
          </w:tcPr>
          <w:p>
            <w:pPr>
              <w:jc w:val="center"/>
              <w:spacing w:line="288"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2944" w:type="dxa"/>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200"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200"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r>
      <w:tr>
        <w:trPr>
          <w:jc w:val="center"/>
          <w:trHeight w:val="306"/>
        </w:trPr>
        <w:tc>
          <w:tcPr>
            <w:tcW w:w="942"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488" w:type="dxa"/>
            <w:vAlign w:val="bottom"/>
            <w:textDirection w:val="lrTb"/>
            <w:noWrap w:val="false"/>
          </w:tcPr>
          <w:p>
            <w:pPr>
              <w:jc w:val="center"/>
              <w:spacing w:line="288"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000" w:type="dxa"/>
            <w:vAlign w:val="bottom"/>
            <w:textDirection w:val="lrTb"/>
            <w:noWrap w:val="false"/>
          </w:tcPr>
          <w:p>
            <w:pPr>
              <w:jc w:val="center"/>
              <w:spacing w:line="288"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2944" w:type="dxa"/>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200"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200"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r>
      <w:tr>
        <w:trPr>
          <w:jc w:val="center"/>
          <w:trHeight w:val="306"/>
        </w:trPr>
        <w:tc>
          <w:tcPr>
            <w:tcW w:w="942"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488" w:type="dxa"/>
            <w:vAlign w:val="bottom"/>
            <w:textDirection w:val="lrTb"/>
            <w:noWrap w:val="false"/>
          </w:tcPr>
          <w:p>
            <w:pPr>
              <w:jc w:val="center"/>
              <w:spacing w:line="288"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000" w:type="dxa"/>
            <w:vAlign w:val="bottom"/>
            <w:textDirection w:val="lrTb"/>
            <w:noWrap w:val="false"/>
          </w:tcPr>
          <w:p>
            <w:pPr>
              <w:jc w:val="center"/>
              <w:spacing w:line="288"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2944" w:type="dxa"/>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200"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200"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r>
      <w:tr>
        <w:trPr>
          <w:jc w:val="center"/>
          <w:trHeight w:val="306"/>
        </w:trPr>
        <w:tc>
          <w:tcPr>
            <w:tcW w:w="942"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488" w:type="dxa"/>
            <w:vAlign w:val="bottom"/>
            <w:textDirection w:val="lrTb"/>
            <w:noWrap w:val="false"/>
          </w:tcPr>
          <w:p>
            <w:pPr>
              <w:jc w:val="center"/>
              <w:spacing w:line="288"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000" w:type="dxa"/>
            <w:vAlign w:val="bottom"/>
            <w:textDirection w:val="lrTb"/>
            <w:noWrap w:val="false"/>
          </w:tcPr>
          <w:p>
            <w:pPr>
              <w:jc w:val="center"/>
              <w:spacing w:line="288"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2944" w:type="dxa"/>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200"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200"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r>
      <w:tr>
        <w:trPr>
          <w:jc w:val="center"/>
          <w:trHeight w:val="306"/>
        </w:trPr>
        <w:tc>
          <w:tcPr>
            <w:tcW w:w="942"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488" w:type="dxa"/>
            <w:vAlign w:val="bottom"/>
            <w:textDirection w:val="lrTb"/>
            <w:noWrap w:val="false"/>
          </w:tcPr>
          <w:p>
            <w:pPr>
              <w:jc w:val="center"/>
              <w:spacing w:line="288"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000" w:type="dxa"/>
            <w:vAlign w:val="bottom"/>
            <w:textDirection w:val="lrTb"/>
            <w:noWrap w:val="false"/>
          </w:tcPr>
          <w:p>
            <w:pPr>
              <w:jc w:val="center"/>
              <w:spacing w:line="288"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2944" w:type="dxa"/>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200"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c>
          <w:tcPr>
            <w:tcW w:w="1200" w:type="dxa"/>
            <w:vAlign w:val="bottom"/>
            <w:textDirection w:val="lrTb"/>
            <w:noWrap w:val="false"/>
          </w:tcPr>
          <w:p>
            <w:pPr>
              <w:jc w:val="center"/>
              <w:spacing w:line="288" w:lineRule="auto"/>
              <w:widowControl/>
              <w:rPr>
                <w:rFonts w:ascii="宋体" w:hAnsi="宋体" w:cs="宋体"/>
                <w:color w:val="000000" w:themeColor="text1"/>
                <w:sz w:val="24"/>
                <w:lang w:val="zh-CN"/>
              </w:rPr>
            </w:pPr>
            <w:r>
              <w:rPr>
                <w:rFonts w:ascii="宋体" w:hAnsi="宋体" w:cs="宋体"/>
                <w:color w:val="000000" w:themeColor="text1"/>
                <w:sz w:val="24"/>
                <w:lang w:val="zh-CN"/>
              </w:rPr>
            </w:r>
            <w:r/>
          </w:p>
        </w:tc>
      </w:tr>
    </w:tbl>
    <w:p>
      <w:pPr>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、本合同价款是完成本项目所发生的所有含税费用、支付给员工的工资和国家强制缴纳的各种社会保障资金，以及乙方履行本合同所必需的其他费用等。</w:t>
      </w:r>
      <w:r/>
    </w:p>
    <w:p>
      <w:pPr>
        <w:spacing w:line="360" w:lineRule="auto"/>
        <w:rPr>
          <w:rFonts w:ascii="宋体" w:hAnsi="宋体"/>
          <w:color w:val="000000" w:themeColor="text1"/>
          <w:sz w:val="24"/>
        </w:rPr>
      </w:pPr>
      <w:r>
        <w:rPr>
          <w:rFonts w:hint="eastAsia" w:ascii="宋体" w:hAnsi="宋体"/>
          <w:b/>
          <w:bCs/>
          <w:color w:val="000000" w:themeColor="text1"/>
          <w:sz w:val="24"/>
        </w:rPr>
        <w:t xml:space="preserve">第三条 组成本合同的有关文件</w:t>
      </w:r>
      <w:r>
        <w:rPr>
          <w:rFonts w:hint="eastAsia" w:ascii="宋体" w:hAnsi="宋体"/>
          <w:color w:val="000000" w:themeColor="text1"/>
          <w:sz w:val="24"/>
        </w:rPr>
        <w:t xml:space="preserve">  </w:t>
      </w:r>
      <w:r/>
    </w:p>
    <w:p>
      <w:pPr>
        <w:spacing w:line="360" w:lineRule="auto"/>
        <w:rPr>
          <w:rFonts w:ascii="宋体" w:hAnsi="宋体"/>
          <w:color w:val="000000" w:themeColor="text1"/>
          <w:sz w:val="24"/>
        </w:rPr>
      </w:pPr>
      <w:r>
        <w:rPr>
          <w:rFonts w:hint="eastAsia" w:ascii="宋体" w:hAnsi="宋体"/>
          <w:color w:val="000000" w:themeColor="text1"/>
          <w:sz w:val="24"/>
        </w:rPr>
        <w:t xml:space="preserve">下列关于</w:t>
      </w:r>
      <w:r>
        <w:rPr>
          <w:rFonts w:ascii="宋体" w:hAnsi="宋体"/>
          <w:bCs/>
          <w:color w:val="000000" w:themeColor="text1"/>
          <w:sz w:val="24"/>
          <w:u w:val="single"/>
        </w:rPr>
        <w:t xml:space="preserve">            </w:t>
      </w:r>
      <w:r>
        <w:rPr>
          <w:rFonts w:hint="eastAsia" w:ascii="宋体" w:hAnsi="宋体"/>
          <w:color w:val="000000" w:themeColor="text1"/>
          <w:sz w:val="24"/>
          <w:u w:val="single"/>
        </w:rPr>
        <w:t xml:space="preserve">号</w:t>
      </w:r>
      <w:r>
        <w:rPr>
          <w:rFonts w:hint="eastAsia" w:ascii="宋体" w:hAnsi="宋体"/>
          <w:color w:val="000000" w:themeColor="text1"/>
          <w:sz w:val="24"/>
        </w:rPr>
        <w:t xml:space="preserve">标的磋商、响应文件或与本次采购活动方式相适应的文件及有关附件是本合同不可分割的组成部分，与本合同具有同等法律效力，这些文件包括但不限于：</w:t>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1、乙方提供的磋商响应文件和磋商响应文件价格部分；</w:t>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2、技术条款偏离表；</w:t>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3、磋商承诺/服务承诺；</w:t>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4、成交通知书；</w:t>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5、甲乙双方商定的其他文件等。</w:t>
      </w:r>
      <w:r/>
    </w:p>
    <w:p>
      <w:pPr>
        <w:jc w:val="left"/>
        <w:spacing w:line="360" w:lineRule="auto"/>
        <w:rPr>
          <w:rFonts w:ascii="宋体" w:hAnsi="宋体"/>
          <w:b/>
          <w:bCs/>
          <w:color w:val="000000" w:themeColor="text1"/>
          <w:sz w:val="24"/>
        </w:rPr>
      </w:pPr>
      <w:r>
        <w:rPr>
          <w:rFonts w:hint="eastAsia" w:ascii="宋体" w:hAnsi="宋体"/>
          <w:b/>
          <w:bCs/>
          <w:color w:val="000000" w:themeColor="text1"/>
          <w:sz w:val="24"/>
        </w:rPr>
        <w:t xml:space="preserve">第四条 权利保证</w:t>
      </w:r>
      <w:bookmarkStart w:id="95" w:name="_GoBack"/>
      <w:r/>
      <w:bookmarkEnd w:id="95"/>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1、乙方应保证甲方在使用该服务或其任何一部分时不受第三方提出侵犯其专利权、版权、商标权或其他权利的起诉。一旦出现侵权，乙方应承担全部责任。</w:t>
      </w:r>
      <w:r/>
    </w:p>
    <w:p>
      <w:pPr>
        <w:jc w:val="left"/>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、考虑法律援助案件的特殊性和延续性，在合同到期后，乙方须将未完成的案件按法律援助案件质量标准要求继续办理,直至结案归档。</w:t>
      </w:r>
      <w:r/>
    </w:p>
    <w:p>
      <w:pPr>
        <w:jc w:val="left"/>
        <w:spacing w:line="360" w:lineRule="auto"/>
        <w:rPr>
          <w:rFonts w:ascii="宋体" w:hAnsi="宋体"/>
          <w:b/>
          <w:bCs/>
          <w:color w:val="000000" w:themeColor="text1"/>
          <w:sz w:val="24"/>
        </w:rPr>
      </w:pPr>
      <w:r>
        <w:rPr>
          <w:rFonts w:hint="eastAsia" w:ascii="宋体" w:hAnsi="宋体"/>
          <w:b/>
          <w:bCs/>
          <w:color w:val="000000" w:themeColor="text1"/>
          <w:sz w:val="24"/>
        </w:rPr>
        <w:t xml:space="preserve">第五条 质量保证</w:t>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乙方所提供的服务的技术规格应与磋商文件规定的技术规格及磋商文件所附的“技术条款偏离表”相一致；若技术性能无特殊说明，则按国家有关部门最新颁布的标准及规范为准。</w:t>
      </w:r>
      <w:r/>
    </w:p>
    <w:p>
      <w:pPr>
        <w:jc w:val="left"/>
        <w:spacing w:line="360" w:lineRule="auto"/>
        <w:rPr>
          <w:rFonts w:ascii="宋体" w:hAnsi="宋体"/>
          <w:b/>
          <w:bCs/>
          <w:color w:val="000000" w:themeColor="text1"/>
          <w:sz w:val="24"/>
        </w:rPr>
      </w:pPr>
      <w:r>
        <w:rPr>
          <w:rFonts w:hint="eastAsia" w:ascii="宋体" w:hAnsi="宋体"/>
          <w:b/>
          <w:bCs/>
          <w:color w:val="000000" w:themeColor="text1"/>
          <w:sz w:val="24"/>
        </w:rPr>
        <w:t xml:space="preserve">第六条 服务时间和验收标准</w:t>
      </w:r>
      <w:r/>
    </w:p>
    <w:p>
      <w:pPr>
        <w:jc w:val="left"/>
        <w:spacing w:line="360" w:lineRule="auto"/>
        <w:rPr>
          <w:rFonts w:ascii="宋体" w:hAnsi="宋体"/>
          <w:color w:val="000000" w:themeColor="text1"/>
          <w:sz w:val="24"/>
          <w:u w:val="single"/>
        </w:rPr>
      </w:pPr>
      <w:r>
        <w:rPr>
          <w:rFonts w:hint="eastAsia" w:ascii="宋体" w:hAnsi="宋体"/>
          <w:color w:val="000000" w:themeColor="text1"/>
          <w:sz w:val="24"/>
        </w:rPr>
        <w:t xml:space="preserve">1、服务时间：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2、验收标准：按行业通行标准和乙方磋商响应文件的承诺（不低于国家相关标准）。</w:t>
      </w:r>
      <w:r/>
    </w:p>
    <w:p>
      <w:pPr>
        <w:jc w:val="left"/>
        <w:spacing w:line="360" w:lineRule="auto"/>
        <w:rPr>
          <w:rFonts w:ascii="宋体" w:hAnsi="宋体"/>
          <w:b/>
          <w:bCs/>
          <w:color w:val="000000" w:themeColor="text1"/>
          <w:sz w:val="24"/>
        </w:rPr>
      </w:pPr>
      <w:r>
        <w:rPr>
          <w:rFonts w:hint="eastAsia" w:ascii="宋体" w:hAnsi="宋体"/>
          <w:b/>
          <w:bCs/>
          <w:color w:val="000000" w:themeColor="text1"/>
          <w:sz w:val="24"/>
        </w:rPr>
        <w:t xml:space="preserve">第七条 履约保证金：本项目不收取。</w:t>
      </w:r>
      <w:r/>
    </w:p>
    <w:p>
      <w:pPr>
        <w:jc w:val="left"/>
        <w:spacing w:line="360" w:lineRule="auto"/>
        <w:rPr>
          <w:rFonts w:ascii="宋体" w:hAnsi="宋体"/>
          <w:b/>
          <w:bCs/>
          <w:i/>
          <w:iCs/>
          <w:color w:val="000000" w:themeColor="text1"/>
          <w:sz w:val="24"/>
        </w:rPr>
      </w:pPr>
      <w:r>
        <w:rPr>
          <w:rFonts w:hint="eastAsia" w:ascii="宋体" w:hAnsi="宋体"/>
          <w:b/>
          <w:bCs/>
          <w:color w:val="000000" w:themeColor="text1"/>
          <w:sz w:val="24"/>
        </w:rPr>
        <w:t xml:space="preserve">第八条 合同款支付</w:t>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1、本合同项下的所有款项均以人民币支付。</w:t>
      </w:r>
      <w:r/>
    </w:p>
    <w:p>
      <w:pPr>
        <w:jc w:val="left"/>
        <w:spacing w:line="360" w:lineRule="auto"/>
        <w:rPr>
          <w:rFonts w:ascii="宋体" w:hAnsi="宋体"/>
          <w:color w:val="000000" w:themeColor="text1"/>
          <w:sz w:val="24"/>
        </w:rPr>
      </w:pPr>
      <w:r>
        <w:rPr>
          <w:rFonts w:hint="eastAsia" w:ascii="宋体" w:hAnsi="宋体"/>
          <w:color w:val="000000" w:themeColor="text1"/>
          <w:sz w:val="24"/>
        </w:rPr>
        <w:t xml:space="preserve">2、本合同项下的采购资金由甲方支付，乙方应向甲方提供合法有效的发票。</w:t>
      </w:r>
      <w:r/>
    </w:p>
    <w:p>
      <w:pPr>
        <w:jc w:val="left"/>
        <w:spacing w:line="360" w:lineRule="auto"/>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付款条件：在确定乙方并分配任务、签订合同后的二十个工作日内，甲方支付合同金额的</w:t>
      </w:r>
      <w:r>
        <w:rPr>
          <w:rFonts w:ascii="宋体" w:hAnsi="宋体"/>
          <w:color w:val="000000" w:themeColor="text1"/>
          <w:sz w:val="24"/>
        </w:rPr>
        <w:t xml:space="preserve">30%；合同到期</w:t>
      </w:r>
      <w:r>
        <w:rPr>
          <w:rFonts w:hint="eastAsia" w:ascii="宋体" w:hAnsi="宋体"/>
          <w:color w:val="000000" w:themeColor="text1"/>
          <w:sz w:val="24"/>
        </w:rPr>
        <w:t xml:space="preserve">后</w:t>
      </w:r>
      <w:r>
        <w:rPr>
          <w:rFonts w:ascii="宋体" w:hAnsi="宋体"/>
          <w:color w:val="000000" w:themeColor="text1"/>
          <w:sz w:val="24"/>
        </w:rPr>
        <w:t xml:space="preserve">，甲方支付合同金额的50%；合同金额的20%作为</w:t>
      </w:r>
      <w:r>
        <w:rPr>
          <w:rFonts w:hint="eastAsia" w:ascii="宋体" w:hAnsi="宋体"/>
          <w:color w:val="000000" w:themeColor="text1"/>
          <w:sz w:val="24"/>
        </w:rPr>
        <w:t xml:space="preserve">年度考核费用，对乙方进行年度考核（考核优良的支付全额考核费用；考核合格的支付</w:t>
      </w:r>
      <w:r>
        <w:rPr>
          <w:rFonts w:ascii="宋体" w:hAnsi="宋体"/>
          <w:color w:val="000000" w:themeColor="text1"/>
          <w:sz w:val="24"/>
        </w:rPr>
        <w:t xml:space="preserve">70%考核费用；考核不合格</w:t>
      </w:r>
      <w:r>
        <w:rPr>
          <w:rFonts w:hint="eastAsia" w:ascii="宋体" w:hAnsi="宋体"/>
          <w:color w:val="000000" w:themeColor="text1"/>
          <w:sz w:val="24"/>
        </w:rPr>
        <w:t xml:space="preserve">的支付</w:t>
      </w:r>
      <w:r>
        <w:rPr>
          <w:rFonts w:ascii="宋体" w:hAnsi="宋体"/>
          <w:color w:val="000000" w:themeColor="text1"/>
          <w:sz w:val="24"/>
        </w:rPr>
        <w:t xml:space="preserve">30%考核费用）。</w:t>
      </w:r>
      <w:r>
        <w:rPr>
          <w:rFonts w:hint="eastAsia" w:ascii="宋体" w:hAnsi="宋体"/>
          <w:color w:val="000000" w:themeColor="text1"/>
          <w:sz w:val="24"/>
        </w:rPr>
        <w:t xml:space="preserve">年度考核具体时间由甲方确定。</w:t>
      </w:r>
      <w:r/>
    </w:p>
    <w:p>
      <w:pPr>
        <w:jc w:val="left"/>
        <w:spacing w:line="360" w:lineRule="auto"/>
        <w:rPr>
          <w:rFonts w:ascii="宋体" w:hAnsi="宋体"/>
          <w:b/>
          <w:bCs/>
          <w:color w:val="000000" w:themeColor="text1"/>
          <w:sz w:val="24"/>
        </w:rPr>
      </w:pPr>
      <w:r>
        <w:rPr>
          <w:rFonts w:hint="eastAsia" w:ascii="宋体" w:hAnsi="宋体"/>
          <w:b/>
          <w:bCs/>
          <w:color w:val="000000" w:themeColor="text1"/>
          <w:sz w:val="24"/>
        </w:rPr>
        <w:t xml:space="preserve">第九条 违约责任</w:t>
      </w:r>
      <w:r/>
    </w:p>
    <w:p>
      <w:pPr>
        <w:jc w:val="left"/>
        <w:spacing w:line="360" w:lineRule="auto"/>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、甲方未按合同规定的期限向乙方支付服务款的，每逾期1天甲方向乙方偿付欠款总额的5‰滞纳金，但累计滞纳金总额不超过欠款总额的5% 。</w:t>
      </w:r>
      <w:r/>
    </w:p>
    <w:p>
      <w:pPr>
        <w:jc w:val="left"/>
        <w:spacing w:line="360" w:lineRule="auto"/>
        <w:widowControl/>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、如乙方不能按时交付服务的，乙方应向甲方支付合同总价5%的违约金。</w:t>
      </w:r>
      <w:r/>
    </w:p>
    <w:p>
      <w:pPr>
        <w:jc w:val="left"/>
        <w:spacing w:line="360" w:lineRule="auto"/>
        <w:widowControl/>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、乙方未按本合同的规定和“服务承诺”提供服务的，应按合同总价款的5%向甲方承担违约责任。</w:t>
      </w:r>
      <w:r/>
    </w:p>
    <w:p>
      <w:pPr>
        <w:jc w:val="left"/>
        <w:spacing w:line="360" w:lineRule="auto"/>
        <w:widowControl/>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、乙方在承担上述2-</w:t>
      </w:r>
      <w:r>
        <w:rPr>
          <w:rFonts w:ascii="宋体" w:hAnsi="宋体"/>
          <w:color w:val="000000" w:themeColor="text1"/>
          <w:sz w:val="24"/>
        </w:rPr>
        <w:t xml:space="preserve">3</w:t>
      </w:r>
      <w:r>
        <w:rPr>
          <w:rFonts w:hint="eastAsia" w:ascii="宋体" w:hAnsi="宋体"/>
          <w:color w:val="000000" w:themeColor="text1"/>
          <w:sz w:val="24"/>
        </w:rPr>
        <w:t xml:space="preserve">款一项或多项违约责任后，仍应继续履行合同规定的义务（甲方解除合同的除外）。甲方未能及时追究乙方的任何一项违约责任并不表明甲方放弃追究乙方该项或其他违约责任。</w:t>
      </w:r>
      <w:r/>
    </w:p>
    <w:p>
      <w:pPr>
        <w:pStyle w:val="825"/>
        <w:ind w:firstLine="0"/>
        <w:jc w:val="left"/>
        <w:spacing w:line="360" w:lineRule="auto"/>
        <w:widowControl/>
        <w:rPr>
          <w:rFonts w:ascii="宋体" w:hAnsi="宋体"/>
          <w:color w:val="000000" w:themeColor="text1"/>
          <w:sz w:val="24"/>
          <w:szCs w:val="24"/>
        </w:rPr>
      </w:pPr>
      <w:r>
        <w:rPr>
          <w:rFonts w:ascii="宋体" w:hAnsi="宋体"/>
          <w:color w:val="000000" w:themeColor="text1"/>
          <w:sz w:val="24"/>
          <w:szCs w:val="24"/>
        </w:rPr>
        <w:t xml:space="preserve">5、乙方因违约行为被解除合同后，费用结算：</w:t>
      </w:r>
      <w:r/>
    </w:p>
    <w:p>
      <w:pPr>
        <w:jc w:val="left"/>
        <w:spacing w:line="360" w:lineRule="auto"/>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根据乙方实际完成的法律援助服务量（如结案卷宗等）占合同约定总服务量的比例计算，计算公式：已完成服务比例</w:t>
      </w:r>
      <w:r>
        <w:rPr>
          <w:rFonts w:ascii="宋体" w:hAnsi="宋体"/>
          <w:color w:val="000000" w:themeColor="text1"/>
          <w:sz w:val="24"/>
        </w:rPr>
        <w:t xml:space="preserve">=实际合格服务量÷合同约定总服务量×100%。</w:t>
      </w:r>
      <w:r/>
    </w:p>
    <w:p>
      <w:pPr>
        <w:jc w:val="left"/>
        <w:spacing w:line="360" w:lineRule="auto"/>
        <w:widowControl/>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可结算费用</w:t>
      </w:r>
      <w:r>
        <w:rPr>
          <w:rFonts w:ascii="宋体" w:hAnsi="宋体"/>
          <w:color w:val="000000" w:themeColor="text1"/>
          <w:sz w:val="24"/>
        </w:rPr>
        <w:t xml:space="preserve">=合同总价款×已完成服务比例。</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3）乙方未按规定时间移交法律援助相关资料（如案卷、值班记录、服务台账、统计报表），甲方有权暂缓支付全部可结算费用，直至乙方完整移交资料后再按约定结算；若资</w:t>
      </w:r>
      <w:r>
        <w:rPr>
          <w:rFonts w:ascii="宋体" w:hAnsi="宋体"/>
          <w:color w:val="000000" w:themeColor="text1"/>
          <w:sz w:val="24"/>
        </w:rPr>
        <w:t xml:space="preserve">料缺失导致甲方损失的（</w:t>
      </w:r>
      <w:r>
        <w:rPr>
          <w:rFonts w:hint="eastAsia" w:ascii="宋体" w:hAnsi="宋体"/>
          <w:color w:val="000000" w:themeColor="text1"/>
          <w:sz w:val="24"/>
        </w:rPr>
        <w:t xml:space="preserve">根据案件是否需要重新办理，是否有别的支出判断），甲方有权从可结算费用中抵扣相应损失。</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4）乙方因违约行为被解除合同后，其已开展的不合格服务，甲方有权要求乙方整改，整改合格后可纳入法律援助服务量；若乙方拒绝整改或整改后仍不合格，该部分服务不予结算，</w:t>
      </w:r>
      <w:r>
        <w:rPr>
          <w:rFonts w:hint="eastAsia" w:ascii="宋体" w:hAnsi="宋体"/>
          <w:color w:val="000000" w:themeColor="text1"/>
          <w:sz w:val="24"/>
        </w:rPr>
        <w:t xml:space="preserve">且甲方有权追究乙方相应损失（根据案件是否需要重新办理，是否有别的支出判断）。</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5）费用结算前，乙方应向甲方提供合法有效的发票，否则甲方有权顺延支付款项，且不承担逾期支付责任。</w:t>
      </w:r>
      <w:r/>
    </w:p>
    <w:p>
      <w:pPr>
        <w:jc w:val="left"/>
        <w:spacing w:line="360" w:lineRule="auto"/>
        <w:widowControl/>
        <w:rPr>
          <w:rFonts w:ascii="宋体" w:hAnsi="宋体"/>
          <w:b/>
          <w:bCs/>
          <w:color w:val="000000" w:themeColor="text1"/>
          <w:sz w:val="24"/>
        </w:rPr>
      </w:pPr>
      <w:r>
        <w:rPr>
          <w:rFonts w:ascii="宋体" w:hAnsi="宋体"/>
          <w:b/>
          <w:bCs/>
          <w:color w:val="000000" w:themeColor="text1"/>
          <w:sz w:val="24"/>
        </w:rPr>
        <w:t xml:space="preserve">第十条</w:t>
      </w:r>
      <w:r>
        <w:rPr>
          <w:rFonts w:hint="eastAsia" w:ascii="宋体" w:hAnsi="宋体"/>
          <w:b/>
          <w:bCs/>
          <w:color w:val="000000" w:themeColor="text1"/>
          <w:sz w:val="24"/>
        </w:rPr>
        <w:t xml:space="preserve"> 项目履约验收</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1、甲方有权对乙方项目实施执行过程及完成结果进行履约验收；</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2、甲方可以邀请参加本项目的其他供应商或者第三方机构参与验收，乙方应积极配合并响应；</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3、参与验收的供应商或者第三方机构的意见作为验收书的参考资料一并存档。</w:t>
      </w:r>
      <w:r/>
    </w:p>
    <w:p>
      <w:pPr>
        <w:jc w:val="left"/>
        <w:spacing w:line="360" w:lineRule="auto"/>
        <w:widowControl/>
        <w:rPr>
          <w:rFonts w:ascii="宋体" w:hAnsi="宋体"/>
          <w:b/>
          <w:bCs/>
          <w:color w:val="000000" w:themeColor="text1"/>
          <w:sz w:val="24"/>
        </w:rPr>
      </w:pPr>
      <w:r>
        <w:rPr>
          <w:rFonts w:hint="eastAsia" w:ascii="宋体" w:hAnsi="宋体"/>
          <w:b/>
          <w:bCs/>
          <w:color w:val="000000" w:themeColor="text1"/>
          <w:sz w:val="24"/>
        </w:rPr>
        <w:t xml:space="preserve">第十一条 保密及知识产权条款</w:t>
      </w:r>
      <w:r/>
    </w:p>
    <w:p>
      <w:pPr>
        <w:jc w:val="left"/>
        <w:spacing w:line="360" w:lineRule="auto"/>
        <w:widowControl/>
        <w:rPr>
          <w:rFonts w:ascii="宋体" w:hAnsi="宋体"/>
          <w:bCs/>
          <w:color w:val="000000" w:themeColor="text1"/>
          <w:sz w:val="24"/>
        </w:rPr>
      </w:pPr>
      <w:r>
        <w:rPr>
          <w:rFonts w:hint="eastAsia" w:ascii="宋体" w:hAnsi="宋体"/>
          <w:bCs/>
          <w:color w:val="000000" w:themeColor="text1"/>
          <w:sz w:val="24"/>
        </w:rPr>
        <w:t xml:space="preserve">1、乙方不得将在履行本合同中知悉的任何信息随意泄露、擅自使用。如违反本条款规定，乙方应当承担相应的法律责任。</w:t>
      </w:r>
      <w:r/>
    </w:p>
    <w:p>
      <w:pPr>
        <w:jc w:val="left"/>
        <w:spacing w:line="360" w:lineRule="auto"/>
        <w:widowControl/>
        <w:rPr>
          <w:rFonts w:ascii="宋体" w:hAnsi="宋体"/>
          <w:bCs/>
          <w:color w:val="000000" w:themeColor="text1"/>
          <w:sz w:val="24"/>
        </w:rPr>
      </w:pPr>
      <w:r>
        <w:rPr>
          <w:rFonts w:hint="eastAsia" w:ascii="宋体" w:hAnsi="宋体"/>
          <w:bCs/>
          <w:color w:val="000000" w:themeColor="text1"/>
          <w:sz w:val="24"/>
        </w:rPr>
        <w:t xml:space="preserve">2、在本项目中，项目的知识成果和产权归甲方所有，甲方在项目过程中不受第三方关于侵犯知识产权的指控。</w:t>
      </w:r>
      <w:r/>
    </w:p>
    <w:p>
      <w:pPr>
        <w:jc w:val="left"/>
        <w:spacing w:line="360" w:lineRule="auto"/>
        <w:widowControl/>
        <w:rPr>
          <w:rFonts w:ascii="宋体" w:hAnsi="宋体"/>
          <w:b/>
          <w:bCs/>
          <w:color w:val="000000" w:themeColor="text1"/>
          <w:sz w:val="24"/>
        </w:rPr>
      </w:pPr>
      <w:r>
        <w:rPr>
          <w:rFonts w:hint="eastAsia" w:ascii="宋体" w:hAnsi="宋体"/>
          <w:b/>
          <w:bCs/>
          <w:color w:val="000000" w:themeColor="text1"/>
          <w:sz w:val="24"/>
        </w:rPr>
        <w:t xml:space="preserve">第十二条 合同的变更和终止</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1、除《政府采购法》第五十条第二款规定的情形外，本合同一经签订，甲乙双方不得擅自变更、中止或终止合同。</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2、除发生法律规定的不能预见、不能避免并不能克服的客观情况外，甲乙双方不得放弃或拒绝履行合同。如乙方放弃或拒绝履行合同，在三年内不得参加甲方组织的政府采购活动。</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3、合同履行期间，一方存在任何违约行为，经另一方书面告知后仍未能整改到位的，守约方有权解除本合同并追究违约方的违约责任。</w:t>
      </w:r>
      <w:r/>
    </w:p>
    <w:p>
      <w:pPr>
        <w:jc w:val="left"/>
        <w:spacing w:line="360" w:lineRule="auto"/>
        <w:widowControl/>
        <w:rPr>
          <w:rFonts w:ascii="宋体" w:hAnsi="宋体"/>
          <w:b/>
          <w:bCs/>
          <w:color w:val="000000" w:themeColor="text1"/>
          <w:sz w:val="24"/>
        </w:rPr>
      </w:pPr>
      <w:r>
        <w:rPr>
          <w:rFonts w:hint="eastAsia" w:ascii="宋体" w:hAnsi="宋体"/>
          <w:b/>
          <w:bCs/>
          <w:color w:val="000000" w:themeColor="text1"/>
          <w:sz w:val="24"/>
        </w:rPr>
        <w:t xml:space="preserve">第十三条 合同的转让</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乙方不得转让其应履行的合同义务，如有发生，甲方有权解除本合同并追究乙方违约责任。</w:t>
      </w:r>
      <w:r/>
    </w:p>
    <w:p>
      <w:pPr>
        <w:jc w:val="left"/>
        <w:spacing w:line="360" w:lineRule="auto"/>
        <w:widowControl/>
        <w:rPr>
          <w:rFonts w:ascii="宋体" w:hAnsi="宋体"/>
          <w:b/>
          <w:bCs/>
          <w:color w:val="000000" w:themeColor="text1"/>
          <w:sz w:val="24"/>
        </w:rPr>
      </w:pPr>
      <w:r>
        <w:rPr>
          <w:rFonts w:hint="eastAsia" w:ascii="宋体" w:hAnsi="宋体"/>
          <w:b/>
          <w:bCs/>
          <w:color w:val="000000" w:themeColor="text1"/>
          <w:sz w:val="24"/>
        </w:rPr>
        <w:t xml:space="preserve">第十四条 争议的解决</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1、因履行本合同引起的或与本合同有关的争议，甲、乙双方应首先通过友好协商解决，如果协商不能解决争议，则采取以下第（ ）种方式解决争议：</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（1）向甲方所在地有管辖权的人民法院提起诉讼；</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（2）向南京市仲裁委员会按其仲裁规则申请仲裁。</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如没有约定，默认采取第（2）种方式解决争议。</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2、在诉讼或仲裁期间，本合同应继续履行。</w:t>
      </w:r>
      <w:r/>
    </w:p>
    <w:p>
      <w:pPr>
        <w:jc w:val="left"/>
        <w:spacing w:line="360" w:lineRule="auto"/>
        <w:widowControl/>
        <w:rPr>
          <w:rFonts w:ascii="宋体" w:hAnsi="宋体"/>
          <w:b/>
          <w:bCs/>
          <w:color w:val="000000" w:themeColor="text1"/>
          <w:sz w:val="24"/>
        </w:rPr>
      </w:pPr>
      <w:r>
        <w:rPr>
          <w:rFonts w:hint="eastAsia" w:ascii="宋体" w:hAnsi="宋体"/>
          <w:b/>
          <w:bCs/>
          <w:color w:val="000000" w:themeColor="text1"/>
          <w:sz w:val="24"/>
        </w:rPr>
        <w:t xml:space="preserve">第十五条 诚实信用 </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乙方应诚实信用，严格按照磋商文件要求和服务承诺履行合同，不向甲方进行商业贿赂或者提供不正当利益。</w:t>
      </w:r>
      <w:r/>
    </w:p>
    <w:p>
      <w:pPr>
        <w:jc w:val="left"/>
        <w:spacing w:line="360" w:lineRule="auto"/>
        <w:widowControl/>
        <w:rPr>
          <w:rFonts w:ascii="宋体" w:hAnsi="宋体"/>
          <w:b/>
          <w:bCs/>
          <w:color w:val="000000" w:themeColor="text1"/>
          <w:sz w:val="24"/>
        </w:rPr>
      </w:pPr>
      <w:r>
        <w:rPr>
          <w:rFonts w:hint="eastAsia" w:ascii="宋体" w:hAnsi="宋体"/>
          <w:b/>
          <w:bCs/>
          <w:color w:val="000000" w:themeColor="text1"/>
          <w:sz w:val="24"/>
        </w:rPr>
        <w:t xml:space="preserve">第十六条 合同生效及其他</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1、本合同自签订之日起生效。</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2、本合同一式肆份，甲乙双方各执贰份。</w:t>
      </w:r>
      <w:r/>
    </w:p>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3、本合同应按照中华人民共和国的现行法律进行解释。</w:t>
      </w:r>
      <w:r/>
    </w:p>
    <w:p>
      <w:pPr>
        <w:jc w:val="left"/>
        <w:spacing w:line="360" w:lineRule="auto"/>
        <w:widowControl/>
        <w:rPr>
          <w:rFonts w:ascii="宋体" w:hAnsi="宋体"/>
          <w:color w:val="000000" w:themeColor="text1"/>
          <w:sz w:val="24"/>
        </w:rPr>
      </w:pPr>
      <w:r>
        <w:rPr>
          <w:rFonts w:ascii="宋体" w:hAnsi="宋体"/>
          <w:color w:val="000000" w:themeColor="text1"/>
          <w:sz w:val="24"/>
        </w:rPr>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账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账    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sz w:val="24"/>
              </w:rPr>
            </w:pPr>
            <w:r>
              <w:rPr>
                <w:rFonts w:ascii="宋体" w:hAnsi="宋体"/>
                <w:color w:val="000000" w:themeColor="text1"/>
                <w:sz w:val="24"/>
              </w:rPr>
            </w:r>
            <w:r/>
          </w:p>
        </w:tc>
      </w:tr>
    </w:tbl>
    <w:p>
      <w:pPr>
        <w:spacing w:line="360" w:lineRule="auto"/>
        <w:rPr>
          <w:rFonts w:ascii="宋体" w:hAnsi="宋体"/>
          <w:color w:val="000000" w:themeColor="text1"/>
          <w:szCs w:val="21"/>
        </w:rPr>
      </w:pPr>
      <w:r>
        <w:rPr>
          <w:rFonts w:ascii="宋体" w:hAnsi="宋体"/>
          <w:color w:val="000000" w:themeColor="text1"/>
          <w:szCs w:val="21"/>
        </w:rPr>
      </w:r>
      <w:r/>
    </w:p>
    <w:p>
      <w:pPr>
        <w:rPr>
          <w:color w:val="000000" w:themeColor="text1"/>
        </w:rPr>
      </w:pPr>
      <w:r>
        <w:rPr>
          <w:color w:val="000000" w:themeColor="text1"/>
        </w:rPr>
      </w:r>
      <w:r/>
    </w:p>
    <w:p>
      <w:pPr>
        <w:pStyle w:val="976"/>
        <w:rPr>
          <w:rFonts w:ascii="宋体" w:hAnsi="宋体"/>
          <w:color w:val="000000" w:themeColor="text1"/>
          <w:szCs w:val="21"/>
        </w:rPr>
      </w:pPr>
      <w:r>
        <w:rPr>
          <w:rFonts w:ascii="宋体" w:hAnsi="宋体"/>
          <w:color w:val="000000" w:themeColor="text1"/>
          <w:szCs w:val="21"/>
        </w:rPr>
      </w:r>
      <w:r/>
    </w:p>
    <w:p>
      <w:pPr>
        <w:jc w:val="left"/>
        <w:widowControl/>
        <w:rPr>
          <w:rFonts w:ascii="Cambria" w:hAnsi="Cambria"/>
          <w:b/>
          <w:bCs/>
          <w:color w:val="000000" w:themeColor="text1"/>
          <w:sz w:val="44"/>
          <w:szCs w:val="32"/>
        </w:rPr>
      </w:pPr>
      <w:r>
        <w:rPr>
          <w:color w:val="000000" w:themeColor="text1"/>
        </w:rPr>
        <w:br w:type="page" w:clear="all"/>
      </w:r>
      <w:r/>
    </w:p>
    <w:p>
      <w:pPr>
        <w:pStyle w:val="773"/>
        <w:rPr>
          <w:color w:val="000000" w:themeColor="text1"/>
          <w:lang w:eastAsia="zh-CN"/>
        </w:rPr>
      </w:pPr>
      <w:r/>
      <w:bookmarkStart w:id="96" w:name="_Toc4564"/>
      <w:r>
        <w:rPr>
          <w:rFonts w:hint="eastAsia"/>
          <w:color w:val="000000" w:themeColor="text1"/>
          <w:lang w:eastAsia="zh-CN"/>
        </w:rPr>
        <w:t xml:space="preserve">第四章</w:t>
      </w:r>
      <w:r>
        <w:rPr>
          <w:rFonts w:hint="eastAsia"/>
          <w:color w:val="000000" w:themeColor="text1"/>
          <w:lang w:eastAsia="zh-CN"/>
        </w:rPr>
        <w:t xml:space="preserve">  </w:t>
      </w:r>
      <w:r>
        <w:rPr>
          <w:rFonts w:hint="eastAsia"/>
          <w:color w:val="000000" w:themeColor="text1"/>
          <w:lang w:eastAsia="zh-CN"/>
        </w:rPr>
        <w:t xml:space="preserve">项目需求</w:t>
      </w:r>
      <w:bookmarkEnd w:id="96"/>
      <w:r/>
      <w:r/>
    </w:p>
    <w:p>
      <w:pPr>
        <w:ind w:firstLine="482"/>
        <w:spacing w:line="360" w:lineRule="auto"/>
        <w:rPr>
          <w:rFonts w:cs="方正仿宋_GBK" w:asciiTheme="minorEastAsia" w:hAnsiTheme="minorEastAsia" w:eastAsiaTheme="minorEastAsia"/>
          <w:color w:val="000000" w:themeColor="text1"/>
          <w:sz w:val="24"/>
        </w:rPr>
      </w:pPr>
      <w:r/>
      <w:bookmarkStart w:id="97" w:name="_Toc61149622"/>
      <w:r/>
      <w:bookmarkStart w:id="98" w:name="_Toc26554097"/>
      <w:r/>
      <w:bookmarkStart w:id="99" w:name="_Toc23828480"/>
      <w:r>
        <w:rPr>
          <w:rFonts w:cs="方正仿宋_GBK" w:asciiTheme="minorEastAsia" w:hAnsiTheme="minorEastAsia" w:eastAsiaTheme="minorEastAsia"/>
          <w:b/>
          <w:bCs/>
          <w:color w:val="000000" w:themeColor="text1"/>
          <w:sz w:val="24"/>
          <w:lang w:bidi="ar"/>
        </w:rPr>
        <w:t xml:space="preserve">一</w:t>
      </w:r>
      <w:r>
        <w:rPr>
          <w:rFonts w:hint="eastAsia" w:cs="方正仿宋_GBK" w:asciiTheme="minorEastAsia" w:hAnsiTheme="minorEastAsia" w:eastAsiaTheme="minorEastAsia"/>
          <w:b/>
          <w:bCs/>
          <w:color w:val="000000" w:themeColor="text1"/>
          <w:sz w:val="24"/>
          <w:lang w:bidi="ar"/>
        </w:rPr>
        <w:t xml:space="preserve">、项目名称：</w:t>
      </w:r>
      <w:r>
        <w:rPr>
          <w:rFonts w:hint="eastAsia" w:cs="方正仿宋_GBK" w:asciiTheme="minorEastAsia" w:hAnsiTheme="minorEastAsia" w:eastAsiaTheme="minorEastAsia"/>
          <w:color w:val="000000" w:themeColor="text1"/>
          <w:sz w:val="24"/>
          <w:lang w:bidi="ar"/>
        </w:rPr>
        <w:t xml:space="preserve">202</w:t>
      </w:r>
      <w:r>
        <w:rPr>
          <w:rFonts w:cs="方正仿宋_GBK" w:asciiTheme="minorEastAsia" w:hAnsiTheme="minorEastAsia" w:eastAsiaTheme="minorEastAsia"/>
          <w:color w:val="000000" w:themeColor="text1"/>
          <w:sz w:val="24"/>
          <w:lang w:bidi="ar"/>
        </w:rPr>
        <w:t xml:space="preserve">6</w:t>
      </w:r>
      <w:r>
        <w:rPr>
          <w:rFonts w:hint="eastAsia" w:cs="方正仿宋_GBK" w:asciiTheme="minorEastAsia" w:hAnsiTheme="minorEastAsia" w:eastAsiaTheme="minorEastAsia"/>
          <w:color w:val="000000" w:themeColor="text1"/>
          <w:sz w:val="24"/>
          <w:lang w:bidi="ar"/>
        </w:rPr>
        <w:t xml:space="preserve">年南京市秦淮区司法局法律援助服务项目</w:t>
      </w:r>
      <w:r/>
    </w:p>
    <w:p>
      <w:pPr>
        <w:ind w:firstLine="482"/>
        <w:spacing w:line="360" w:lineRule="auto"/>
        <w:rPr>
          <w:rFonts w:cs="方正仿宋_GBK" w:asciiTheme="minorEastAsia" w:hAnsiTheme="minorEastAsia" w:eastAsiaTheme="minorEastAsia"/>
          <w:bCs/>
          <w:color w:val="000000" w:themeColor="text1"/>
          <w:sz w:val="24"/>
          <w:lang w:bidi="ar"/>
        </w:rPr>
      </w:pPr>
      <w:r>
        <w:rPr>
          <w:rFonts w:cs="方正仿宋_GBK" w:asciiTheme="minorEastAsia" w:hAnsiTheme="minorEastAsia" w:eastAsiaTheme="minorEastAsia"/>
          <w:b/>
          <w:bCs/>
          <w:color w:val="000000" w:themeColor="text1"/>
          <w:sz w:val="24"/>
          <w:lang w:bidi="ar"/>
        </w:rPr>
        <w:t xml:space="preserve">二</w:t>
      </w:r>
      <w:r>
        <w:rPr>
          <w:rFonts w:hint="eastAsia" w:cs="方正仿宋_GBK" w:asciiTheme="minorEastAsia" w:hAnsiTheme="minorEastAsia" w:eastAsiaTheme="minorEastAsia"/>
          <w:b/>
          <w:bCs/>
          <w:color w:val="000000" w:themeColor="text1"/>
          <w:sz w:val="24"/>
          <w:lang w:bidi="ar"/>
        </w:rPr>
        <w:t xml:space="preserve">、服务地点</w:t>
      </w:r>
      <w:r>
        <w:rPr>
          <w:rFonts w:hint="eastAsia" w:cs="方正仿宋_GBK" w:asciiTheme="minorEastAsia" w:hAnsiTheme="minorEastAsia" w:eastAsiaTheme="minorEastAsia"/>
          <w:bCs/>
          <w:color w:val="000000" w:themeColor="text1"/>
          <w:sz w:val="24"/>
          <w:lang w:bidi="ar"/>
        </w:rPr>
        <w:t xml:space="preserve">：采购人指定地点</w:t>
      </w:r>
      <w:r/>
    </w:p>
    <w:p>
      <w:pPr>
        <w:ind w:firstLine="482"/>
        <w:spacing w:line="360" w:lineRule="auto"/>
        <w:rPr>
          <w:rFonts w:cs="方正仿宋_GBK" w:asciiTheme="minorEastAsia" w:hAnsiTheme="minorEastAsia" w:eastAsiaTheme="minorEastAsia"/>
          <w:color w:val="000000" w:themeColor="text1"/>
          <w:sz w:val="24"/>
        </w:rPr>
      </w:pPr>
      <w:r>
        <w:rPr>
          <w:rFonts w:cs="方正仿宋_GBK" w:asciiTheme="minorEastAsia" w:hAnsiTheme="minorEastAsia" w:eastAsiaTheme="minorEastAsia"/>
          <w:b/>
          <w:color w:val="000000" w:themeColor="text1"/>
          <w:sz w:val="24"/>
          <w:lang w:bidi="ar"/>
        </w:rPr>
        <w:t xml:space="preserve">三</w:t>
      </w:r>
      <w:r>
        <w:rPr>
          <w:rFonts w:hint="eastAsia" w:cs="方正仿宋_GBK" w:asciiTheme="minorEastAsia" w:hAnsiTheme="minorEastAsia" w:eastAsiaTheme="minorEastAsia"/>
          <w:b/>
          <w:bCs/>
          <w:color w:val="000000" w:themeColor="text1"/>
          <w:sz w:val="24"/>
          <w:lang w:bidi="ar"/>
        </w:rPr>
        <w:t xml:space="preserve">、服务时间：</w:t>
      </w:r>
      <w:r>
        <w:rPr>
          <w:rFonts w:hint="eastAsia" w:cs="方正仿宋_GBK" w:asciiTheme="minorEastAsia" w:hAnsiTheme="minorEastAsia" w:eastAsiaTheme="minorEastAsia"/>
          <w:color w:val="000000" w:themeColor="text1"/>
          <w:sz w:val="24"/>
          <w:lang w:bidi="ar"/>
        </w:rPr>
        <w:t xml:space="preserve">自合同签订之日起一年。</w:t>
      </w:r>
      <w:r/>
    </w:p>
    <w:p>
      <w:pPr>
        <w:ind w:firstLine="482"/>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b/>
          <w:color w:val="000000" w:themeColor="text1"/>
          <w:sz w:val="24"/>
          <w:lang w:bidi="ar"/>
        </w:rPr>
        <w:t xml:space="preserve">四、采购预算：</w:t>
      </w:r>
      <w:r>
        <w:rPr>
          <w:rFonts w:hint="eastAsia" w:cs="方正仿宋_GBK" w:asciiTheme="minorEastAsia" w:hAnsiTheme="minorEastAsia" w:eastAsiaTheme="minorEastAsia"/>
          <w:color w:val="000000" w:themeColor="text1"/>
          <w:sz w:val="24"/>
          <w:lang w:bidi="ar"/>
        </w:rPr>
        <w:t xml:space="preserve">123.5</w:t>
      </w:r>
      <w:r>
        <w:rPr>
          <w:rFonts w:cs="方正仿宋_GBK" w:asciiTheme="minorEastAsia" w:hAnsiTheme="minorEastAsia" w:eastAsiaTheme="minorEastAsia"/>
          <w:color w:val="000000" w:themeColor="text1"/>
          <w:sz w:val="24"/>
          <w:lang w:bidi="ar"/>
        </w:rPr>
        <w:t xml:space="preserve">万元</w:t>
      </w:r>
      <w:r>
        <w:rPr>
          <w:rFonts w:hint="eastAsia" w:cs="方正仿宋_GBK" w:asciiTheme="minorEastAsia" w:hAnsiTheme="minorEastAsia" w:eastAsiaTheme="minorEastAsia"/>
          <w:color w:val="000000" w:themeColor="text1"/>
          <w:sz w:val="24"/>
          <w:lang w:val="zh-CN"/>
        </w:rPr>
        <w:t xml:space="preserve">。分为</w:t>
      </w:r>
      <w:r>
        <w:rPr>
          <w:rFonts w:hint="eastAsia" w:cs="方正仿宋_GBK" w:asciiTheme="minorEastAsia" w:hAnsiTheme="minorEastAsia" w:eastAsiaTheme="minorEastAsia"/>
          <w:color w:val="000000" w:themeColor="text1"/>
          <w:sz w:val="24"/>
        </w:rPr>
        <w:t xml:space="preserve">4</w:t>
      </w:r>
      <w:r>
        <w:rPr>
          <w:rFonts w:hint="eastAsia" w:cs="方正仿宋_GBK" w:asciiTheme="minorEastAsia" w:hAnsiTheme="minorEastAsia" w:eastAsiaTheme="minorEastAsia"/>
          <w:color w:val="000000" w:themeColor="text1"/>
          <w:sz w:val="24"/>
          <w:lang w:val="zh-CN"/>
        </w:rPr>
        <w:t xml:space="preserve">个采购包，采购包一：</w:t>
      </w:r>
      <w:r>
        <w:rPr>
          <w:rFonts w:hint="eastAsia" w:cs="方正仿宋_GBK" w:asciiTheme="minorEastAsia" w:hAnsiTheme="minorEastAsia" w:eastAsiaTheme="minorEastAsia"/>
          <w:color w:val="000000" w:themeColor="text1"/>
          <w:sz w:val="24"/>
        </w:rPr>
        <w:t xml:space="preserve">5</w:t>
      </w:r>
      <w:r>
        <w:rPr>
          <w:rFonts w:cs="方正仿宋_GBK" w:asciiTheme="minorEastAsia" w:hAnsiTheme="minorEastAsia" w:eastAsiaTheme="minorEastAsia"/>
          <w:color w:val="000000" w:themeColor="text1"/>
          <w:sz w:val="24"/>
          <w:lang w:val="zh-CN"/>
        </w:rPr>
        <w:t xml:space="preserve">0</w:t>
      </w:r>
      <w:r>
        <w:rPr>
          <w:rFonts w:hint="eastAsia" w:cs="方正仿宋_GBK" w:asciiTheme="minorEastAsia" w:hAnsiTheme="minorEastAsia" w:eastAsiaTheme="minorEastAsia"/>
          <w:color w:val="000000" w:themeColor="text1"/>
          <w:sz w:val="24"/>
          <w:lang w:val="zh-CN"/>
        </w:rPr>
        <w:t xml:space="preserve">万元；采购包二：</w:t>
      </w:r>
      <w:r>
        <w:rPr>
          <w:rFonts w:hint="eastAsia" w:cs="方正仿宋_GBK" w:asciiTheme="minorEastAsia" w:hAnsiTheme="minorEastAsia" w:eastAsiaTheme="minorEastAsia"/>
          <w:color w:val="000000" w:themeColor="text1"/>
          <w:sz w:val="24"/>
        </w:rPr>
        <w:t xml:space="preserve">45</w:t>
      </w:r>
      <w:r>
        <w:rPr>
          <w:rFonts w:hint="eastAsia" w:cs="方正仿宋_GBK" w:asciiTheme="minorEastAsia" w:hAnsiTheme="minorEastAsia" w:eastAsiaTheme="minorEastAsia"/>
          <w:color w:val="000000" w:themeColor="text1"/>
          <w:sz w:val="24"/>
          <w:lang w:val="zh-CN"/>
        </w:rPr>
        <w:t xml:space="preserve">万元；采购包三：</w:t>
      </w:r>
      <w:r>
        <w:rPr>
          <w:rFonts w:hint="eastAsia" w:cs="方正仿宋_GBK" w:asciiTheme="minorEastAsia" w:hAnsiTheme="minorEastAsia" w:eastAsiaTheme="minorEastAsia"/>
          <w:color w:val="000000" w:themeColor="text1"/>
          <w:sz w:val="24"/>
        </w:rPr>
        <w:t xml:space="preserve">20</w:t>
      </w:r>
      <w:r>
        <w:rPr>
          <w:rFonts w:hint="eastAsia" w:cs="方正仿宋_GBK" w:asciiTheme="minorEastAsia" w:hAnsiTheme="minorEastAsia" w:eastAsiaTheme="minorEastAsia"/>
          <w:color w:val="000000" w:themeColor="text1"/>
          <w:sz w:val="24"/>
          <w:lang w:val="zh-CN"/>
        </w:rPr>
        <w:t xml:space="preserve">万元；</w:t>
      </w:r>
      <w:r>
        <w:rPr>
          <w:rFonts w:hint="eastAsia" w:cs="方正仿宋_GBK" w:asciiTheme="minorEastAsia" w:hAnsiTheme="minorEastAsia" w:eastAsiaTheme="minorEastAsia"/>
          <w:color w:val="000000" w:themeColor="text1"/>
          <w:sz w:val="24"/>
        </w:rPr>
        <w:t xml:space="preserve">采购包四：8.5万元</w:t>
      </w:r>
      <w:r>
        <w:rPr>
          <w:rFonts w:hint="eastAsia" w:cs="方正仿宋_GBK" w:asciiTheme="minorEastAsia" w:hAnsiTheme="minorEastAsia" w:eastAsiaTheme="minorEastAsia"/>
          <w:color w:val="000000" w:themeColor="text1"/>
          <w:sz w:val="24"/>
          <w:lang w:val="zh-CN"/>
        </w:rPr>
        <w:t xml:space="preserve">。</w:t>
      </w:r>
      <w:r/>
    </w:p>
    <w:p>
      <w:pPr>
        <w:ind w:firstLine="482"/>
        <w:spacing w:line="360" w:lineRule="auto"/>
        <w:rPr>
          <w:rFonts w:cs="方正仿宋_GBK" w:asciiTheme="minorEastAsia" w:hAnsiTheme="minorEastAsia" w:eastAsiaTheme="minorEastAsia"/>
          <w:color w:val="000000" w:themeColor="text1"/>
          <w:sz w:val="24"/>
        </w:rPr>
      </w:pPr>
      <w:r>
        <w:rPr>
          <w:rFonts w:hint="eastAsia" w:cs="方正仿宋_GBK" w:asciiTheme="minorEastAsia" w:hAnsiTheme="minorEastAsia" w:eastAsiaTheme="minorEastAsia"/>
          <w:b/>
          <w:color w:val="000000" w:themeColor="text1"/>
          <w:sz w:val="24"/>
        </w:rPr>
        <w:t xml:space="preserve">五、最高限价：</w:t>
      </w:r>
      <w:r>
        <w:rPr>
          <w:rFonts w:hint="eastAsia" w:cs="方正仿宋_GBK" w:asciiTheme="minorEastAsia" w:hAnsiTheme="minorEastAsia" w:eastAsiaTheme="minorEastAsia"/>
          <w:color w:val="000000" w:themeColor="text1"/>
          <w:sz w:val="24"/>
          <w:lang w:val="zh-CN"/>
        </w:rPr>
        <w:t xml:space="preserve">采购包一：</w:t>
      </w:r>
      <w:r>
        <w:rPr>
          <w:rFonts w:hint="eastAsia" w:cs="方正仿宋_GBK" w:asciiTheme="minorEastAsia" w:hAnsiTheme="minorEastAsia" w:eastAsiaTheme="minorEastAsia"/>
          <w:color w:val="000000" w:themeColor="text1"/>
          <w:sz w:val="24"/>
        </w:rPr>
        <w:t xml:space="preserve">5</w:t>
      </w:r>
      <w:r>
        <w:rPr>
          <w:rFonts w:cs="方正仿宋_GBK" w:asciiTheme="minorEastAsia" w:hAnsiTheme="minorEastAsia" w:eastAsiaTheme="minorEastAsia"/>
          <w:color w:val="000000" w:themeColor="text1"/>
          <w:sz w:val="24"/>
          <w:lang w:val="zh-CN"/>
        </w:rPr>
        <w:t xml:space="preserve">0</w:t>
      </w:r>
      <w:r>
        <w:rPr>
          <w:rFonts w:hint="eastAsia" w:cs="方正仿宋_GBK" w:asciiTheme="minorEastAsia" w:hAnsiTheme="minorEastAsia" w:eastAsiaTheme="minorEastAsia"/>
          <w:color w:val="000000" w:themeColor="text1"/>
          <w:sz w:val="24"/>
          <w:lang w:val="zh-CN"/>
        </w:rPr>
        <w:t xml:space="preserve">万元；采购包二：</w:t>
      </w:r>
      <w:r>
        <w:rPr>
          <w:rFonts w:hint="eastAsia" w:cs="方正仿宋_GBK" w:asciiTheme="minorEastAsia" w:hAnsiTheme="minorEastAsia" w:eastAsiaTheme="minorEastAsia"/>
          <w:color w:val="000000" w:themeColor="text1"/>
          <w:sz w:val="24"/>
        </w:rPr>
        <w:t xml:space="preserve">45</w:t>
      </w:r>
      <w:r>
        <w:rPr>
          <w:rFonts w:hint="eastAsia" w:cs="方正仿宋_GBK" w:asciiTheme="minorEastAsia" w:hAnsiTheme="minorEastAsia" w:eastAsiaTheme="minorEastAsia"/>
          <w:color w:val="000000" w:themeColor="text1"/>
          <w:sz w:val="24"/>
          <w:lang w:val="zh-CN"/>
        </w:rPr>
        <w:t xml:space="preserve">万元；采购包三：</w:t>
      </w:r>
      <w:r>
        <w:rPr>
          <w:rFonts w:hint="eastAsia" w:cs="方正仿宋_GBK" w:asciiTheme="minorEastAsia" w:hAnsiTheme="minorEastAsia" w:eastAsiaTheme="minorEastAsia"/>
          <w:color w:val="000000" w:themeColor="text1"/>
          <w:sz w:val="24"/>
        </w:rPr>
        <w:t xml:space="preserve">20</w:t>
      </w:r>
      <w:r>
        <w:rPr>
          <w:rFonts w:hint="eastAsia" w:cs="方正仿宋_GBK" w:asciiTheme="minorEastAsia" w:hAnsiTheme="minorEastAsia" w:eastAsiaTheme="minorEastAsia"/>
          <w:color w:val="000000" w:themeColor="text1"/>
          <w:sz w:val="24"/>
          <w:lang w:val="zh-CN"/>
        </w:rPr>
        <w:t xml:space="preserve">万元；</w:t>
      </w:r>
      <w:r>
        <w:rPr>
          <w:rFonts w:hint="eastAsia" w:cs="方正仿宋_GBK" w:asciiTheme="minorEastAsia" w:hAnsiTheme="minorEastAsia" w:eastAsiaTheme="minorEastAsia"/>
          <w:color w:val="000000" w:themeColor="text1"/>
          <w:sz w:val="24"/>
        </w:rPr>
        <w:t xml:space="preserve">采购包四：8.5万元</w:t>
      </w:r>
      <w:r>
        <w:rPr>
          <w:rFonts w:hint="eastAsia" w:cs="方正仿宋_GBK" w:asciiTheme="minorEastAsia" w:hAnsiTheme="minorEastAsia" w:eastAsiaTheme="minorEastAsia"/>
          <w:color w:val="000000" w:themeColor="text1"/>
          <w:sz w:val="24"/>
          <w:lang w:val="zh-CN"/>
        </w:rPr>
        <w:t xml:space="preserve">。</w:t>
      </w:r>
      <w:r>
        <w:rPr>
          <w:rFonts w:hint="eastAsia" w:cs="方正仿宋_GBK" w:asciiTheme="minorEastAsia" w:hAnsiTheme="minorEastAsia" w:eastAsiaTheme="minorEastAsia"/>
          <w:color w:val="000000" w:themeColor="text1"/>
          <w:sz w:val="24"/>
        </w:rPr>
        <w:t xml:space="preserve">最终报价超过最高限价的按无效响应文件处理。</w:t>
      </w:r>
      <w:r/>
    </w:p>
    <w:p>
      <w:pPr>
        <w:ind w:firstLine="482"/>
        <w:spacing w:line="360" w:lineRule="auto"/>
        <w:rPr>
          <w:rFonts w:cs="方正仿宋_GBK" w:asciiTheme="minorEastAsia" w:hAnsiTheme="minorEastAsia" w:eastAsiaTheme="minorEastAsia"/>
          <w:b/>
          <w:color w:val="000000" w:themeColor="text1"/>
          <w:sz w:val="24"/>
          <w:lang w:bidi="ar"/>
        </w:rPr>
      </w:pPr>
      <w:r>
        <w:rPr>
          <w:rFonts w:hint="eastAsia" w:cs="方正仿宋_GBK" w:asciiTheme="minorEastAsia" w:hAnsiTheme="minorEastAsia" w:eastAsiaTheme="minorEastAsia"/>
          <w:b/>
          <w:color w:val="000000" w:themeColor="text1"/>
          <w:sz w:val="24"/>
          <w:lang w:bidi="ar"/>
        </w:rPr>
        <w:t xml:space="preserve">六、项目概况</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（一）项目需求</w:t>
      </w:r>
      <w:r/>
    </w:p>
    <w:tbl>
      <w:tblPr>
        <w:tblW w:w="9806" w:type="dxa"/>
        <w:tblInd w:w="-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27"/>
        <w:gridCol w:w="1100"/>
        <w:gridCol w:w="1500"/>
        <w:gridCol w:w="5445"/>
        <w:gridCol w:w="734"/>
      </w:tblGrid>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包号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0" w:type="dxa"/>
            <w:vAlign w:val="center"/>
            <w:textDirection w:val="lrTb"/>
            <w:noWrap w:val="false"/>
          </w:tcPr>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采购包名称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采购包预算</w:t>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（万元）</w:t>
            </w:r>
            <w:r/>
          </w:p>
        </w:tc>
        <w:tc>
          <w:tcPr>
            <w:tcBorders>
              <w:top w:val="single" w:color="000000" w:sz="4" w:space="0"/>
              <w:left w:val="single" w:color="000000" w:sz="4" w:space="0"/>
              <w:bottom w:val="single" w:color="000000" w:sz="4" w:space="0"/>
              <w:right w:val="single" w:color="000000" w:sz="4" w:space="0"/>
            </w:tcBorders>
            <w:tcW w:w="5445"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主要内容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备注</w:t>
            </w:r>
            <w:r/>
          </w:p>
        </w:tc>
      </w:tr>
      <w:tr>
        <w:trPr>
          <w:trHeight w:val="25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采购包</w:t>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0" w:type="dxa"/>
            <w:vAlign w:val="center"/>
            <w:textDirection w:val="lrTb"/>
            <w:noWrap w:val="false"/>
          </w:tcPr>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rPr>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rPr>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办理刑事法律援助案件</w:t>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rPr>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rPr>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rPr>
            </w:r>
            <w:r/>
          </w:p>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50</w:t>
            </w:r>
            <w:r/>
          </w:p>
        </w:tc>
        <w:tc>
          <w:tcPr>
            <w:tcBorders>
              <w:top w:val="single" w:color="000000" w:sz="4" w:space="0"/>
              <w:left w:val="single" w:color="000000" w:sz="4" w:space="0"/>
              <w:bottom w:val="single" w:color="000000" w:sz="4" w:space="0"/>
              <w:right w:val="single" w:color="000000" w:sz="4" w:space="0"/>
            </w:tcBorders>
            <w:tcW w:w="5445" w:type="dxa"/>
            <w:textDirection w:val="lrTb"/>
            <w:noWrap w:val="false"/>
          </w:tcPr>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1、提供5名律师派驻值班，由南京市秦淮区司法局统筹安排相关服务站点值班（值班时间为工作日，9：00-18：00），负责接收公安机关、人民检察院、人民法院刑事法律援助案件的通知材料，办理法律援助案件；在江苏省法律援助管理系统上同步处理协同案件。</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2、解答法律咨询：为来访群众提供准确、专业的法律意见，细心、耐心地解答各类法律问题，做好来访咨询登记、“区域通办”接收登记工作。</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3、处理法律援助申请：对于符合法律援助条件的来访群众，值班律师负责受理并及时转交其法律援助中心工作人员，指导群众书写法律文书。</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4、参与公益性法律宣传活动。</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5、合同期内办理刑事法律援助案件430件。</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6、按照法律援助案件质量标准办理法律援助案件，整理案件相关材料，自结案之日起30日内将卷宗装订成册，提交至南京市秦淮区司法局，并在江苏省法律援助管理系统上同步办结案件。</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7、按采购人要求规范报送法律援助典型案例，案例编写格式和内容参照江苏省法律援助中心的《典型案例编写注意事项》的要求。</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8、每季度提供一份服务小结。</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9、完成南京市秦淮区司法局统筹安排的其他工作。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 </w:t>
            </w:r>
            <w:r/>
          </w:p>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r>
            <w:r/>
          </w:p>
        </w:tc>
      </w:tr>
      <w:tr>
        <w:trPr>
          <w:trHeight w:val="7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采购包</w:t>
            </w:r>
            <w:r/>
          </w:p>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0" w:type="dxa"/>
            <w:vAlign w:val="center"/>
            <w:textDirection w:val="lrTb"/>
            <w:noWrap w:val="false"/>
          </w:tcPr>
          <w:p>
            <w:pPr>
              <w:jc w:val="center"/>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办理民事行政法律援助案件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45</w:t>
            </w:r>
            <w:r/>
          </w:p>
        </w:tc>
        <w:tc>
          <w:tcPr>
            <w:tcBorders>
              <w:top w:val="single" w:color="000000" w:sz="4" w:space="0"/>
              <w:left w:val="single" w:color="000000" w:sz="4" w:space="0"/>
              <w:bottom w:val="single" w:color="000000" w:sz="4" w:space="0"/>
              <w:right w:val="single" w:color="000000" w:sz="4" w:space="0"/>
            </w:tcBorders>
            <w:tcW w:w="5445" w:type="dxa"/>
            <w:textDirection w:val="lrTb"/>
            <w:noWrap w:val="false"/>
          </w:tcPr>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1、提供4名律师派驻值班，由南京市秦淮区司法局统筹安排相关服务站点值班（值班时间为工作日，9：00-17：30）。</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2、解答法律咨询：为来访群众提供准确、专业的法律意见，细心、耐心地解答各类法律问题，做好来访咨询登记、“区域通办”接收登记工作。</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3、合同期内办理民事行政法律援助案件400件。</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4、对于符合法律援助条件的来访群众，值班律师负责引导和帮助其申请法律援助，包括告知申请流程、协助准备申请材料，如身份证明、收入证明等材料，初审后及时将申请材料转交南京市秦淮区司法局审核，办理手续，接受指派后，在江苏省法律援助管理系统上同步录入案件。</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5、按照法律援助案件质量标准办理法律援助案件，整理案件相关材料，自结案之日起30日内将卷宗装订成册，提交至南京市秦淮区司法局，并在江苏省法律援助管理系统上同步办结案件。</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6、按采购人要求规范报送法律援助典型案例，案例编写格式和内容参照江苏省法律援助中心的《典型案例编写注意事项》的要求。</w:t>
            </w:r>
            <w:r/>
          </w:p>
          <w:p>
            <w:pPr>
              <w:jc w:val="left"/>
              <w:spacing w:line="360" w:lineRule="exact"/>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7、每季度提供一份服务小结。</w:t>
            </w:r>
            <w:r/>
          </w:p>
          <w:p>
            <w:pPr>
              <w:jc w:val="left"/>
              <w:spacing w:line="360" w:lineRule="exact"/>
              <w:rPr>
                <w:rFonts w:ascii="宋体" w:hAnsi="宋体"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8、完成南京市秦淮区司法局统筹安排的其他工作。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r>
            <w:r/>
          </w:p>
        </w:tc>
      </w:tr>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采购包</w:t>
            </w:r>
            <w:r/>
          </w:p>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0" w:type="dxa"/>
            <w:vAlign w:val="center"/>
            <w:textDirection w:val="lrTb"/>
            <w:noWrap w:val="false"/>
          </w:tcPr>
          <w:p>
            <w:pP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办理法律帮助案件、见证签署认罪认罚具结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20</w:t>
            </w:r>
            <w:r/>
          </w:p>
        </w:tc>
        <w:tc>
          <w:tcPr>
            <w:tcBorders>
              <w:top w:val="single" w:color="000000" w:sz="4" w:space="0"/>
              <w:left w:val="single" w:color="000000" w:sz="4" w:space="0"/>
              <w:bottom w:val="single" w:color="000000" w:sz="4" w:space="0"/>
              <w:right w:val="single" w:color="000000" w:sz="4" w:space="0"/>
            </w:tcBorders>
            <w:tcW w:w="5445" w:type="dxa"/>
            <w:vAlign w:val="center"/>
            <w:textDirection w:val="lrTb"/>
            <w:noWrap w:val="false"/>
          </w:tcPr>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1、提供3名律师派驻值班，由南京市秦淮区司法局统筹安排相关服务站点值班（值班时间为工作日，9：00-18：00），为没有辩护人的犯罪嫌疑人、被告人提供法律咨询服务、见证签署认罪认罚具结。</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2、合同期内办理法律帮助案件600件（公安及法院通知）。</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值班期间接收公安及法院提供法律帮助的通知书后，依法为没有辩护人的犯罪嫌疑人、被告人提供法律咨询、程序选择建议、申请变更强制措施、对案件处理提出意见等法律帮助，及时提交法律意见书至相应的办案机关，在江苏省法律援助管理系统上同步录入案件。</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4、案件办理结束后，按照规定将有关材料整理归档，自结案之日起30日内将卷宗装订成册，提交至南京市秦淮区司法局，并在江苏省法律援助管</w:t>
            </w:r>
            <w:r>
              <w:rPr>
                <w:rFonts w:hint="eastAsia" w:asciiTheme="minorEastAsia" w:hAnsiTheme="minorEastAsia" w:eastAsiaTheme="minorEastAsia"/>
                <w:color w:val="000000" w:themeColor="text1"/>
                <w:sz w:val="24"/>
              </w:rPr>
              <w:t xml:space="preserve">理系统上同步办结案件。</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5、在检察院值班期间，参与认罪认罚具结见证，核实犯罪嫌疑人认罪认罚的自愿性、真实性，确认其了解认罪认罚的法律后果，并在具结书上签字，具结书签字后复印留存。</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6、按采购人要求规范报送法律帮助典型案例，案例编写格式和内容参照江苏省法律援助中心的《典型案例编写注意事项》的要求。</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7、每季度提供一份服务小结。</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8、完成南京市秦淮区司法局统筹安排的其他工作。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r>
            <w:r/>
          </w:p>
        </w:tc>
      </w:tr>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采购包四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0"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12348热线接待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8.5</w:t>
            </w:r>
            <w:r/>
          </w:p>
        </w:tc>
        <w:tc>
          <w:tcPr>
            <w:tcBorders>
              <w:top w:val="single" w:color="000000" w:sz="4" w:space="0"/>
              <w:left w:val="single" w:color="000000" w:sz="4" w:space="0"/>
              <w:bottom w:val="single" w:color="000000" w:sz="4" w:space="0"/>
              <w:right w:val="single" w:color="000000" w:sz="4" w:space="0"/>
            </w:tcBorders>
            <w:tcW w:w="5445" w:type="dxa"/>
            <w:vAlign w:val="center"/>
            <w:textDirection w:val="lrTb"/>
            <w:noWrap w:val="false"/>
          </w:tcPr>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1、提供2名律师派驻值班，由南京市秦淮区司法局统筹安排相关服务站点、12348值班（值班时间为工作日，9：00-18：00）。 </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2、接听群众电话咨询，提供准确、专业的法律意见，解答各类法律问题。 </w:t>
            </w:r>
            <w:r/>
          </w:p>
          <w:p>
            <w:pPr>
              <w:spacing w:line="36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3、完成南京市秦淮区司法局统筹安排的其他工作。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r>
            <w:r/>
          </w:p>
        </w:tc>
      </w:tr>
    </w:tbl>
    <w:p>
      <w:pPr>
        <w:ind w:firstLine="482"/>
        <w:spacing w:line="360" w:lineRule="auto"/>
        <w:rPr>
          <w:rFonts w:cs="方正仿宋_GBK" w:asciiTheme="minorEastAsia" w:hAnsiTheme="minorEastAsia" w:eastAsiaTheme="minorEastAsia"/>
          <w:b/>
          <w:color w:val="000000" w:themeColor="text1"/>
          <w:sz w:val="24"/>
          <w:lang w:val="zh-CN"/>
        </w:rPr>
      </w:pPr>
      <w:r/>
      <w:bookmarkStart w:id="100" w:name="OLE_LINK1"/>
      <w:r>
        <w:rPr>
          <w:rFonts w:hint="eastAsia" w:cs="方正仿宋_GBK" w:asciiTheme="minorEastAsia" w:hAnsiTheme="minorEastAsia" w:eastAsiaTheme="minorEastAsia"/>
          <w:b/>
          <w:color w:val="000000" w:themeColor="text1"/>
          <w:sz w:val="24"/>
          <w:lang w:val="zh-CN"/>
        </w:rPr>
        <w:t xml:space="preserve">本项目一共分为</w:t>
      </w:r>
      <w:r>
        <w:rPr>
          <w:rFonts w:hint="eastAsia" w:cs="方正仿宋_GBK" w:asciiTheme="minorEastAsia" w:hAnsiTheme="minorEastAsia" w:eastAsiaTheme="minorEastAsia"/>
          <w:b/>
          <w:color w:val="000000" w:themeColor="text1"/>
          <w:sz w:val="24"/>
        </w:rPr>
        <w:t xml:space="preserve">四</w:t>
      </w:r>
      <w:r>
        <w:rPr>
          <w:rFonts w:hint="eastAsia" w:cs="方正仿宋_GBK" w:asciiTheme="minorEastAsia" w:hAnsiTheme="minorEastAsia" w:eastAsiaTheme="minorEastAsia"/>
          <w:b/>
          <w:color w:val="000000" w:themeColor="text1"/>
          <w:sz w:val="24"/>
          <w:lang w:val="zh-CN"/>
        </w:rPr>
        <w:t xml:space="preserve">个采购包，每个采购包有且仅有一家供应商中标（成交）。每家供应商可参加一个或多个采购包的竞争，但最多只能中标（成交）一个采购包。供应商在前一个采购包中被确定为成交供应商后，仍然参加后续采购包的评审，但是在后续采购包中不能被推荐为成交供应商。（采购包号次序从采购包一至采购包</w:t>
      </w:r>
      <w:r>
        <w:rPr>
          <w:rFonts w:hint="eastAsia" w:cs="方正仿宋_GBK" w:asciiTheme="minorEastAsia" w:hAnsiTheme="minorEastAsia" w:eastAsiaTheme="minorEastAsia"/>
          <w:b/>
          <w:color w:val="000000" w:themeColor="text1"/>
          <w:sz w:val="24"/>
        </w:rPr>
        <w:t xml:space="preserve">四</w:t>
      </w:r>
      <w:r>
        <w:rPr>
          <w:rFonts w:hint="eastAsia" w:cs="方正仿宋_GBK" w:asciiTheme="minorEastAsia" w:hAnsiTheme="minorEastAsia" w:eastAsiaTheme="minorEastAsia"/>
          <w:b/>
          <w:color w:val="000000" w:themeColor="text1"/>
          <w:sz w:val="24"/>
          <w:lang w:val="zh-CN"/>
        </w:rPr>
        <w:t xml:space="preserve">按顺序排列）。</w:t>
      </w:r>
      <w:bookmarkEnd w:id="100"/>
      <w:r/>
      <w:r/>
    </w:p>
    <w:p>
      <w:pPr>
        <w:ind w:firstLine="482"/>
        <w:spacing w:line="360" w:lineRule="auto"/>
        <w:rPr>
          <w:rFonts w:cs="方正仿宋_GBK" w:asciiTheme="minorEastAsia" w:hAnsiTheme="minorEastAsia" w:eastAsiaTheme="minorEastAsia"/>
          <w:b/>
          <w:color w:val="000000" w:themeColor="text1"/>
          <w:sz w:val="24"/>
          <w:lang w:val="zh-CN"/>
        </w:rPr>
      </w:pPr>
      <w:r>
        <w:rPr>
          <w:rFonts w:hint="eastAsia" w:cs="方正仿宋_GBK" w:asciiTheme="minorEastAsia" w:hAnsiTheme="minorEastAsia" w:eastAsiaTheme="minorEastAsia"/>
          <w:b/>
          <w:color w:val="000000" w:themeColor="text1"/>
          <w:sz w:val="24"/>
          <w:lang w:val="zh-CN"/>
        </w:rPr>
        <w:t xml:space="preserve">七、拟投入本项目的人员要求</w:t>
      </w:r>
      <w:r/>
    </w:p>
    <w:p>
      <w:pPr>
        <w:ind w:firstLine="482"/>
        <w:spacing w:line="360" w:lineRule="auto"/>
        <w:rPr>
          <w:rFonts w:cs="方正仿宋_GBK" w:asciiTheme="minorEastAsia" w:hAnsiTheme="minorEastAsia" w:eastAsiaTheme="minorEastAsia"/>
          <w:color w:val="000000" w:themeColor="text1"/>
          <w:sz w:val="24"/>
          <w:szCs w:val="22"/>
          <w:lang w:val="zh-CN"/>
        </w:rPr>
      </w:pPr>
      <w:r>
        <w:rPr>
          <w:rFonts w:hint="eastAsia" w:cs="方正仿宋_GBK" w:asciiTheme="minorEastAsia" w:hAnsiTheme="minorEastAsia" w:eastAsiaTheme="minorEastAsia"/>
          <w:color w:val="000000" w:themeColor="text1"/>
          <w:sz w:val="24"/>
          <w:szCs w:val="22"/>
          <w:lang w:val="zh-CN"/>
        </w:rPr>
        <w:t xml:space="preserve">供应商提供的人员应专业配置合理，满足工作需要。在合同期间，供应商未经允许不可随意更换指定人员，否则，采购人有权暂停其服务资格或解除合同。如确需调整，须经采购人许可，且新任人员必须满足相关的专业、经验要求。</w:t>
      </w:r>
      <w:r/>
    </w:p>
    <w:p>
      <w:pPr>
        <w:pStyle w:val="825"/>
        <w:numPr>
          <w:ilvl w:val="0"/>
          <w:numId w:val="5"/>
        </w:numPr>
        <w:spacing w:line="360" w:lineRule="auto"/>
        <w:rPr>
          <w:rFonts w:cs="方正仿宋_GBK" w:asciiTheme="minorEastAsia" w:hAnsiTheme="minorEastAsia" w:eastAsiaTheme="minorEastAsia"/>
          <w:b/>
          <w:bCs/>
          <w:color w:val="000000" w:themeColor="text1"/>
          <w:sz w:val="24"/>
        </w:rPr>
      </w:pPr>
      <w:r>
        <w:rPr>
          <w:rFonts w:hint="eastAsia" w:cs="方正仿宋_GBK" w:asciiTheme="minorEastAsia" w:hAnsiTheme="minorEastAsia" w:eastAsiaTheme="minorEastAsia"/>
          <w:b/>
          <w:bCs/>
          <w:color w:val="000000" w:themeColor="text1"/>
          <w:sz w:val="24"/>
          <w:lang w:val="zh-CN"/>
        </w:rPr>
        <w:t xml:space="preserve">派驻人员（根据各采购包项目需求中所需值班人数</w:t>
      </w:r>
      <w:r>
        <w:rPr>
          <w:rFonts w:hint="eastAsia" w:cs="方正仿宋_GBK" w:asciiTheme="minorEastAsia" w:hAnsiTheme="minorEastAsia" w:eastAsiaTheme="minorEastAsia"/>
          <w:b/>
          <w:bCs/>
          <w:color w:val="000000" w:themeColor="text1"/>
          <w:sz w:val="24"/>
          <w:lang w:val="zh-CN"/>
        </w:rPr>
        <w:t xml:space="preserve">提供</w:t>
      </w:r>
      <w:r>
        <w:rPr>
          <w:rFonts w:hint="eastAsia" w:cs="方正仿宋_GBK" w:asciiTheme="minorEastAsia" w:hAnsiTheme="minorEastAsia" w:eastAsiaTheme="minorEastAsia"/>
          <w:b/>
          <w:bCs/>
          <w:color w:val="000000" w:themeColor="text1"/>
          <w:sz w:val="24"/>
          <w:lang w:val="zh-CN"/>
        </w:rPr>
        <w:t xml:space="preserve">）</w:t>
      </w:r>
      <w:r>
        <w:rPr>
          <w:b/>
          <w:bCs/>
        </w:rPr>
      </w:r>
      <w:r/>
    </w:p>
    <w:p>
      <w:pPr>
        <w:ind w:left="480"/>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lang w:val="zh-CN"/>
        </w:rPr>
        <w:t xml:space="preserve">1、具有《律师执业证》（A类）且执业年限满</w:t>
      </w:r>
      <w:r>
        <w:rPr>
          <w:rFonts w:cs="方正仿宋_GBK" w:asciiTheme="minorEastAsia" w:hAnsiTheme="minorEastAsia" w:eastAsiaTheme="minorEastAsia"/>
          <w:color w:val="000000" w:themeColor="text1"/>
          <w:sz w:val="24"/>
          <w:lang w:val="zh-CN"/>
        </w:rPr>
        <w:t xml:space="preserve">3</w:t>
      </w:r>
      <w:r>
        <w:rPr>
          <w:rFonts w:hint="eastAsia" w:cs="方正仿宋_GBK" w:asciiTheme="minorEastAsia" w:hAnsiTheme="minorEastAsia" w:eastAsiaTheme="minorEastAsia"/>
          <w:color w:val="000000" w:themeColor="text1"/>
          <w:sz w:val="24"/>
          <w:lang w:val="zh-CN"/>
        </w:rPr>
        <w:t xml:space="preserve">年以上（不含3年，自获取律师执业证之日起计算）。</w:t>
      </w:r>
      <w:r/>
    </w:p>
    <w:p>
      <w:pPr>
        <w:ind w:left="480"/>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lang w:val="zh-CN"/>
        </w:rPr>
        <w:t xml:space="preserve">2、提供驻场服务，办理法律援助案件、提供法律援助咨询服务。</w:t>
      </w:r>
      <w:r/>
    </w:p>
    <w:p>
      <w:pPr>
        <w:ind w:left="480"/>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lang w:val="zh-CN"/>
        </w:rPr>
        <w:t xml:space="preserve">3、有较强的文字能力沟通能力处理和化解矛盾纠纷能力。</w:t>
      </w:r>
      <w:r/>
    </w:p>
    <w:p>
      <w:pPr>
        <w:ind w:left="480"/>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lang w:val="zh-CN"/>
        </w:rPr>
        <w:t xml:space="preserve">4、工作认真有责任心，有法律人严谨负责的工作作风和态度。</w:t>
      </w:r>
      <w:r/>
    </w:p>
    <w:p>
      <w:pPr>
        <w:ind w:left="480"/>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lang w:val="zh-CN"/>
        </w:rPr>
        <w:t xml:space="preserve">5、由1名派驻人员兼任联络员，并在《拟投入本项目的人员一览表》中备注派驻人员兼联络员。</w:t>
      </w:r>
      <w:r/>
    </w:p>
    <w:p>
      <w:pPr>
        <w:ind w:firstLine="480"/>
        <w:spacing w:line="360" w:lineRule="auto"/>
        <w:rPr>
          <w:rFonts w:cs="方正仿宋_GBK" w:asciiTheme="minorEastAsia" w:hAnsiTheme="minorEastAsia" w:eastAsiaTheme="minorEastAsia"/>
          <w:b/>
          <w:bCs/>
          <w:color w:val="000000" w:themeColor="text1"/>
          <w:sz w:val="24"/>
        </w:rPr>
      </w:pPr>
      <w:r>
        <w:rPr>
          <w:rFonts w:cs="方正仿宋_GBK" w:asciiTheme="minorEastAsia" w:hAnsiTheme="minorEastAsia" w:eastAsiaTheme="minorEastAsia"/>
          <w:b/>
          <w:bCs/>
          <w:color w:val="000000" w:themeColor="text1"/>
          <w:sz w:val="24"/>
          <w:lang w:val="zh-CN"/>
        </w:rPr>
        <w:t xml:space="preserve">（二）备用人员</w:t>
      </w:r>
      <w:r>
        <w:rPr>
          <w:b/>
          <w:bCs/>
        </w:rPr>
      </w:r>
      <w:r/>
    </w:p>
    <w:p>
      <w:pPr>
        <w:ind w:left="480"/>
        <w:spacing w:line="360" w:lineRule="auto"/>
        <w:rPr>
          <w:rFonts w:cs="方正仿宋_GBK" w:asciiTheme="minorEastAsia" w:hAnsiTheme="minorEastAsia" w:eastAsiaTheme="minorEastAsia"/>
          <w:color w:val="000000" w:themeColor="text1"/>
          <w:sz w:val="24"/>
          <w:lang w:val="zh-CN"/>
        </w:rPr>
      </w:pPr>
      <w:r>
        <w:rPr>
          <w:rFonts w:cs="方正仿宋_GBK" w:asciiTheme="minorEastAsia" w:hAnsiTheme="minorEastAsia" w:eastAsiaTheme="minorEastAsia"/>
          <w:color w:val="000000" w:themeColor="text1"/>
          <w:sz w:val="24"/>
          <w:lang w:val="zh-CN"/>
        </w:rPr>
        <w:t xml:space="preserve">1、每个派驻人员应当</w:t>
      </w:r>
      <w:r>
        <w:rPr>
          <w:rFonts w:hint="eastAsia" w:cs="方正仿宋_GBK" w:asciiTheme="minorEastAsia" w:hAnsiTheme="minorEastAsia" w:eastAsiaTheme="minorEastAsia"/>
          <w:color w:val="000000" w:themeColor="text1"/>
          <w:sz w:val="24"/>
          <w:lang w:val="zh-CN"/>
        </w:rPr>
        <w:t xml:space="preserve">对应安排</w:t>
      </w:r>
      <w:r>
        <w:rPr>
          <w:rFonts w:cs="方正仿宋_GBK" w:asciiTheme="minorEastAsia" w:hAnsiTheme="minorEastAsia" w:eastAsiaTheme="minorEastAsia"/>
          <w:color w:val="000000" w:themeColor="text1"/>
          <w:sz w:val="24"/>
          <w:lang w:val="zh-CN"/>
        </w:rPr>
        <w:t xml:space="preserve">1名备用人员。</w:t>
      </w:r>
      <w:r/>
    </w:p>
    <w:p>
      <w:pPr>
        <w:ind w:left="480"/>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lang w:val="zh-CN"/>
        </w:rPr>
        <w:t xml:space="preserve">2、具有《律师执业证》（A类）且执业年限满3年以上（不含3年，自获取律师执业证之日起计算）。</w:t>
      </w:r>
      <w:r/>
    </w:p>
    <w:p>
      <w:pPr>
        <w:ind w:left="480"/>
        <w:spacing w:line="360" w:lineRule="auto"/>
        <w:rPr>
          <w:rFonts w:cs="方正仿宋_GBK" w:asciiTheme="minorEastAsia" w:hAnsiTheme="minorEastAsia" w:eastAsiaTheme="minorEastAsia"/>
          <w:color w:val="000000" w:themeColor="text1"/>
          <w:sz w:val="24"/>
          <w:lang w:val="zh-CN"/>
        </w:rPr>
      </w:pPr>
      <w:r>
        <w:rPr>
          <w:rFonts w:cs="方正仿宋_GBK" w:asciiTheme="minorEastAsia" w:hAnsiTheme="minorEastAsia" w:eastAsiaTheme="minorEastAsia"/>
          <w:color w:val="000000" w:themeColor="text1"/>
          <w:sz w:val="24"/>
          <w:lang w:val="zh-CN"/>
        </w:rPr>
        <w:t xml:space="preserve">3</w:t>
      </w:r>
      <w:r>
        <w:rPr>
          <w:rFonts w:hint="eastAsia" w:cs="方正仿宋_GBK" w:asciiTheme="minorEastAsia" w:hAnsiTheme="minorEastAsia" w:eastAsiaTheme="minorEastAsia"/>
          <w:color w:val="000000" w:themeColor="text1"/>
          <w:sz w:val="24"/>
          <w:lang w:val="zh-CN"/>
        </w:rPr>
        <w:t xml:space="preserve">、有较强的文字能力、沟通能力、处理和化解矛盾纠纷能力。</w:t>
      </w:r>
      <w:r/>
    </w:p>
    <w:p>
      <w:pPr>
        <w:ind w:left="480"/>
        <w:spacing w:line="360" w:lineRule="auto"/>
        <w:rPr>
          <w:rFonts w:cs="方正仿宋_GBK" w:asciiTheme="minorEastAsia" w:hAnsiTheme="minorEastAsia" w:eastAsiaTheme="minorEastAsia"/>
          <w:color w:val="000000" w:themeColor="text1"/>
          <w:sz w:val="24"/>
          <w:lang w:val="zh-CN"/>
        </w:rPr>
      </w:pPr>
      <w:r>
        <w:rPr>
          <w:rFonts w:cs="方正仿宋_GBK" w:asciiTheme="minorEastAsia" w:hAnsiTheme="minorEastAsia" w:eastAsiaTheme="minorEastAsia"/>
          <w:color w:val="000000" w:themeColor="text1"/>
          <w:sz w:val="24"/>
          <w:lang w:val="zh-CN"/>
        </w:rPr>
        <w:t xml:space="preserve">4</w:t>
      </w:r>
      <w:r>
        <w:rPr>
          <w:rFonts w:hint="eastAsia" w:cs="方正仿宋_GBK" w:asciiTheme="minorEastAsia" w:hAnsiTheme="minorEastAsia" w:eastAsiaTheme="minorEastAsia"/>
          <w:color w:val="000000" w:themeColor="text1"/>
          <w:sz w:val="24"/>
          <w:lang w:val="zh-CN"/>
        </w:rPr>
        <w:t xml:space="preserve">、工作认真有责任心，有法律人严谨负责的工作作风和态度。</w:t>
      </w:r>
      <w:r/>
    </w:p>
    <w:p>
      <w:pPr>
        <w:ind w:left="480"/>
        <w:spacing w:line="360" w:lineRule="auto"/>
        <w:rPr>
          <w:rFonts w:cs="方正仿宋_GBK" w:asciiTheme="minorEastAsia" w:hAnsiTheme="minorEastAsia" w:eastAsiaTheme="minorEastAsia"/>
          <w:b/>
          <w:bCs/>
          <w:color w:val="000000" w:themeColor="text1"/>
          <w:sz w:val="24"/>
        </w:rPr>
      </w:pPr>
      <w:r>
        <w:rPr>
          <w:rFonts w:cs="方正仿宋_GBK" w:asciiTheme="minorEastAsia" w:hAnsiTheme="minorEastAsia" w:eastAsiaTheme="minorEastAsia"/>
          <w:b/>
          <w:bCs/>
          <w:color w:val="000000" w:themeColor="text1"/>
          <w:sz w:val="24"/>
          <w:lang w:val="zh-CN"/>
        </w:rPr>
        <w:t xml:space="preserve">（三）团队支持人员</w:t>
      </w:r>
      <w:r>
        <w:rPr>
          <w:rFonts w:cs="方正仿宋_GBK" w:asciiTheme="minorEastAsia" w:hAnsiTheme="minorEastAsia" w:eastAsiaTheme="minorEastAsia"/>
          <w:b/>
          <w:bCs/>
          <w:color w:val="000000" w:themeColor="text1"/>
          <w:sz w:val="24"/>
          <w:lang w:val="zh-CN"/>
        </w:rPr>
        <w:t xml:space="preserve">（仅限采购包一）</w:t>
      </w:r>
      <w:r>
        <w:rPr>
          <w:b/>
          <w:bCs/>
        </w:rPr>
      </w:r>
      <w:r/>
    </w:p>
    <w:p>
      <w:pPr>
        <w:ind w:left="480"/>
        <w:spacing w:line="360" w:lineRule="auto"/>
        <w:rPr>
          <w:rFonts w:cs="方正仿宋_GBK" w:asciiTheme="minorEastAsia" w:hAnsiTheme="minorEastAsia" w:eastAsiaTheme="minorEastAsia"/>
          <w:color w:val="000000" w:themeColor="text1"/>
          <w:sz w:val="24"/>
          <w:lang w:val="zh-CN"/>
        </w:rPr>
      </w:pPr>
      <w:r>
        <w:rPr>
          <w:rFonts w:cs="方正仿宋_GBK" w:asciiTheme="minorEastAsia" w:hAnsiTheme="minorEastAsia" w:eastAsiaTheme="minorEastAsia"/>
          <w:color w:val="000000" w:themeColor="text1"/>
          <w:sz w:val="24"/>
          <w:lang w:val="zh-CN"/>
        </w:rPr>
        <w:t xml:space="preserve">1、供应商在响应文件中提供一</w:t>
      </w:r>
      <w:r>
        <w:rPr>
          <w:rFonts w:hint="eastAsia" w:cs="方正仿宋_GBK" w:asciiTheme="minorEastAsia" w:hAnsiTheme="minorEastAsia" w:eastAsiaTheme="minorEastAsia"/>
          <w:color w:val="000000" w:themeColor="text1"/>
          <w:sz w:val="24"/>
          <w:lang w:val="zh-CN"/>
        </w:rPr>
        <w:t xml:space="preserve">份不少于三人的团队支持名单，提供法律援助服务支持。</w:t>
      </w:r>
      <w:r/>
    </w:p>
    <w:p>
      <w:pPr>
        <w:ind w:left="480"/>
        <w:spacing w:line="360" w:lineRule="auto"/>
        <w:rPr>
          <w:rFonts w:cs="方正仿宋_GBK" w:asciiTheme="minorEastAsia" w:hAnsiTheme="minorEastAsia" w:eastAsiaTheme="minorEastAsia"/>
          <w:color w:val="000000" w:themeColor="text1"/>
          <w:sz w:val="24"/>
          <w:lang w:val="zh-CN"/>
        </w:rPr>
      </w:pPr>
      <w:r>
        <w:rPr>
          <w:rFonts w:cs="方正仿宋_GBK" w:asciiTheme="minorEastAsia" w:hAnsiTheme="minorEastAsia" w:eastAsiaTheme="minorEastAsia"/>
          <w:color w:val="000000" w:themeColor="text1"/>
          <w:sz w:val="24"/>
          <w:lang w:val="zh-CN"/>
        </w:rPr>
        <w:t xml:space="preserve">2、</w:t>
      </w:r>
      <w:r>
        <w:rPr>
          <w:rFonts w:hint="eastAsia" w:cs="方正仿宋_GBK" w:asciiTheme="minorEastAsia" w:hAnsiTheme="minorEastAsia" w:eastAsiaTheme="minorEastAsia"/>
          <w:color w:val="000000" w:themeColor="text1"/>
          <w:sz w:val="24"/>
          <w:lang w:val="zh-CN"/>
        </w:rPr>
        <w:t xml:space="preserve">该份名单内人员均具有《律师执业证》（</w:t>
      </w:r>
      <w:r>
        <w:rPr>
          <w:rFonts w:cs="方正仿宋_GBK" w:asciiTheme="minorEastAsia" w:hAnsiTheme="minorEastAsia" w:eastAsiaTheme="minorEastAsia"/>
          <w:color w:val="000000" w:themeColor="text1"/>
          <w:sz w:val="24"/>
          <w:lang w:val="zh-CN"/>
        </w:rPr>
        <w:t xml:space="preserve">A类）且执业年限满3年以上（不含3年，自获取</w:t>
      </w:r>
      <w:r>
        <w:rPr>
          <w:rFonts w:hint="eastAsia" w:cs="方正仿宋_GBK" w:asciiTheme="minorEastAsia" w:hAnsiTheme="minorEastAsia" w:eastAsiaTheme="minorEastAsia"/>
          <w:color w:val="000000" w:themeColor="text1"/>
          <w:sz w:val="24"/>
          <w:lang w:val="zh-CN"/>
        </w:rPr>
        <w:t xml:space="preserve">律师执业证之日起计算）。</w:t>
      </w:r>
      <w:r/>
    </w:p>
    <w:p>
      <w:pPr>
        <w:ind w:left="480"/>
        <w:spacing w:line="360" w:lineRule="auto"/>
        <w:rPr>
          <w:rFonts w:cs="方正仿宋_GBK" w:asciiTheme="minorEastAsia" w:hAnsiTheme="minorEastAsia" w:eastAsiaTheme="minorEastAsia"/>
          <w:color w:val="000000" w:themeColor="text1"/>
          <w:sz w:val="24"/>
          <w:szCs w:val="22"/>
          <w:lang w:val="zh-CN"/>
        </w:rPr>
      </w:pPr>
      <w:r>
        <w:rPr>
          <w:rFonts w:hint="eastAsia" w:cs="方正仿宋_GBK" w:asciiTheme="minorEastAsia" w:hAnsiTheme="minorEastAsia" w:eastAsiaTheme="minorEastAsia"/>
          <w:color w:val="000000" w:themeColor="text1"/>
          <w:sz w:val="24"/>
          <w:lang w:val="zh-CN"/>
        </w:rPr>
        <w:t xml:space="preserve">3、人员专业配置合理，满足工作需要，人员数量充足。</w:t>
      </w:r>
      <w:r/>
    </w:p>
    <w:p>
      <w:pPr>
        <w:ind w:firstLine="482"/>
        <w:spacing w:line="360" w:lineRule="auto"/>
        <w:rPr>
          <w:rFonts w:cs="方正仿宋_GBK" w:asciiTheme="minorEastAsia" w:hAnsiTheme="minorEastAsia" w:eastAsiaTheme="minorEastAsia"/>
          <w:color w:val="000000" w:themeColor="text1"/>
          <w:sz w:val="24"/>
          <w:szCs w:val="22"/>
          <w:lang w:val="zh-CN"/>
        </w:rPr>
      </w:pPr>
      <w:r>
        <w:rPr>
          <w:rFonts w:hint="eastAsia" w:cs="方正仿宋_GBK" w:asciiTheme="minorEastAsia" w:hAnsiTheme="minorEastAsia" w:eastAsiaTheme="minorEastAsia"/>
          <w:b/>
          <w:bCs/>
          <w:color w:val="000000" w:themeColor="text1"/>
          <w:sz w:val="24"/>
          <w:szCs w:val="22"/>
          <w:lang w:val="zh-CN"/>
        </w:rPr>
        <w:t xml:space="preserve">（四）</w:t>
      </w:r>
      <w:r>
        <w:rPr>
          <w:rFonts w:hint="eastAsia" w:cs="方正仿宋_GBK" w:asciiTheme="minorEastAsia" w:hAnsiTheme="minorEastAsia" w:eastAsiaTheme="minorEastAsia"/>
          <w:b/>
          <w:color w:val="000000" w:themeColor="text1"/>
          <w:sz w:val="24"/>
          <w:szCs w:val="22"/>
          <w:lang w:val="zh-CN"/>
        </w:rPr>
        <w:t xml:space="preserve">供应商在每个采购包的响应文件中提供的派驻人员不得和备用人员重复，也不得和团队支持人员（仅限采购包一）重复，并且派驻人员数量不得超过各采购包所需值班人数，否则为无效响应。</w:t>
      </w:r>
      <w:r/>
    </w:p>
    <w:p>
      <w:pPr>
        <w:ind w:firstLine="482"/>
        <w:spacing w:line="360" w:lineRule="auto"/>
        <w:rPr>
          <w:rFonts w:cs="方正仿宋_GBK" w:asciiTheme="minorEastAsia" w:hAnsiTheme="minorEastAsia" w:eastAsiaTheme="minorEastAsia"/>
          <w:b/>
          <w:color w:val="000000" w:themeColor="text1"/>
          <w:sz w:val="24"/>
          <w:lang w:val="zh-CN"/>
        </w:rPr>
      </w:pPr>
      <w:r>
        <w:rPr>
          <w:rFonts w:hint="eastAsia" w:cs="方正仿宋_GBK" w:asciiTheme="minorEastAsia" w:hAnsiTheme="minorEastAsia" w:eastAsiaTheme="minorEastAsia"/>
          <w:b/>
          <w:color w:val="000000" w:themeColor="text1"/>
          <w:sz w:val="24"/>
          <w:lang w:val="zh-CN"/>
        </w:rPr>
        <w:t xml:space="preserve">三、服务标准及要求</w:t>
      </w:r>
      <w:r/>
    </w:p>
    <w:p>
      <w:pPr>
        <w:ind w:firstLine="482"/>
        <w:spacing w:line="360" w:lineRule="auto"/>
        <w:rPr>
          <w:rFonts w:cs="方正仿宋_GBK" w:asciiTheme="minorEastAsia" w:hAnsiTheme="minorEastAsia" w:eastAsiaTheme="minorEastAsia"/>
          <w:color w:val="000000" w:themeColor="text1"/>
          <w:sz w:val="24"/>
          <w:lang w:val="zh-CN"/>
        </w:rPr>
      </w:pPr>
      <w:r>
        <w:rPr>
          <w:rFonts w:cs="方正仿宋_GBK" w:asciiTheme="minorEastAsia" w:hAnsiTheme="minorEastAsia" w:eastAsiaTheme="minorEastAsia"/>
          <w:color w:val="000000" w:themeColor="text1"/>
          <w:sz w:val="24"/>
          <w:lang w:val="zh-CN"/>
        </w:rPr>
        <w:t xml:space="preserve">（一）服务标准</w:t>
      </w:r>
      <w:r/>
    </w:p>
    <w:p>
      <w:pPr>
        <w:ind w:firstLine="482"/>
        <w:spacing w:line="360" w:lineRule="auto"/>
        <w:rPr>
          <w:rFonts w:cs="方正仿宋_GBK" w:asciiTheme="minorEastAsia" w:hAnsiTheme="minorEastAsia" w:eastAsiaTheme="minorEastAsia"/>
          <w:color w:val="000000" w:themeColor="text1"/>
          <w:sz w:val="24"/>
        </w:rPr>
      </w:pPr>
      <w:r>
        <w:rPr>
          <w:rFonts w:hint="eastAsia" w:cs="方正仿宋_GBK" w:asciiTheme="minorEastAsia" w:hAnsiTheme="minorEastAsia" w:eastAsiaTheme="minorEastAsia"/>
          <w:color w:val="000000" w:themeColor="text1"/>
          <w:sz w:val="24"/>
          <w:lang w:val="zh-CN"/>
        </w:rPr>
        <w:t xml:space="preserve">1、法律咨询。（</w:t>
      </w:r>
      <w:r>
        <w:rPr>
          <w:rFonts w:hint="eastAsia" w:cs="方正仿宋_GBK" w:asciiTheme="minorEastAsia" w:hAnsiTheme="minorEastAsia" w:eastAsiaTheme="minorEastAsia"/>
          <w:color w:val="000000" w:themeColor="text1"/>
          <w:sz w:val="24"/>
        </w:rPr>
        <w:t xml:space="preserve">1</w:t>
      </w:r>
      <w:r>
        <w:rPr>
          <w:rFonts w:hint="eastAsia" w:cs="方正仿宋_GBK" w:asciiTheme="minorEastAsia" w:hAnsiTheme="minorEastAsia" w:eastAsiaTheme="minorEastAsia"/>
          <w:color w:val="000000" w:themeColor="text1"/>
          <w:sz w:val="24"/>
          <w:lang w:val="zh-CN"/>
        </w:rPr>
        <w:t xml:space="preserve">）值班期间应认真接待来访咨询，全面听取陈述，了解案件事实、证据材料及法律诉求，规范填写接待登记台账和</w:t>
      </w:r>
      <w:r>
        <w:rPr>
          <w:rFonts w:hint="eastAsia" w:cs="方正仿宋_GBK" w:asciiTheme="minorEastAsia" w:hAnsiTheme="minorEastAsia" w:eastAsiaTheme="minorEastAsia"/>
          <w:color w:val="000000" w:themeColor="text1"/>
          <w:sz w:val="24"/>
        </w:rPr>
        <w:t xml:space="preserve">相关</w:t>
      </w:r>
      <w:r>
        <w:rPr>
          <w:rFonts w:hint="eastAsia" w:cs="方正仿宋_GBK" w:asciiTheme="minorEastAsia" w:hAnsiTheme="minorEastAsia" w:eastAsiaTheme="minorEastAsia"/>
          <w:color w:val="000000" w:themeColor="text1"/>
          <w:sz w:val="24"/>
          <w:lang w:val="zh-CN"/>
        </w:rPr>
        <w:t xml:space="preserve">接收登记。咨询事项符合法律援助条件的，应主动告知咨询人享有依法申请法律援助的权利，告知其申请法律援助的条件和程序，指导其申请法律援助。若咨询事项不属于法律援助范围的，应为其提供法律建议。对非法律咨询、法律援助事项引导其通过其他途径解决。谨慎回答敏感性问题，慎用结论性用语。对情绪过于激动的咨询者，应及时联系采购人工作人员帮助处理，安抚稳定情绪，并做好现场突发事件应急处置工作。遇有重大、紧急或群体性的矛盾纠纷，应在解答中做好安抚、疏导工作，并及时报告采购人负责人。（</w:t>
      </w:r>
      <w:r>
        <w:rPr>
          <w:rFonts w:hint="eastAsia" w:cs="方正仿宋_GBK" w:asciiTheme="minorEastAsia" w:hAnsiTheme="minorEastAsia" w:eastAsiaTheme="minorEastAsia"/>
          <w:color w:val="000000" w:themeColor="text1"/>
          <w:sz w:val="24"/>
        </w:rPr>
        <w:t xml:space="preserve">2</w:t>
      </w:r>
      <w:r>
        <w:rPr>
          <w:rFonts w:hint="eastAsia" w:cs="方正仿宋_GBK" w:asciiTheme="minorEastAsia" w:hAnsiTheme="minorEastAsia" w:eastAsiaTheme="minorEastAsia"/>
          <w:color w:val="000000" w:themeColor="text1"/>
          <w:sz w:val="24"/>
          <w:lang w:val="zh-CN"/>
        </w:rPr>
        <w:t xml:space="preserve">）</w:t>
      </w:r>
      <w:r>
        <w:rPr>
          <w:rFonts w:hint="eastAsia" w:cs="方正仿宋_GBK" w:asciiTheme="minorEastAsia" w:hAnsiTheme="minorEastAsia" w:eastAsiaTheme="minorEastAsia"/>
          <w:color w:val="000000" w:themeColor="text1"/>
          <w:sz w:val="24"/>
        </w:rPr>
        <w:t xml:space="preserve">12348热线咨询。接听群众电话咨询，提供准确、专业的法律意见，解答各类法律问题并进行登记备案。</w:t>
      </w:r>
      <w:r/>
    </w:p>
    <w:p>
      <w:pPr>
        <w:ind w:firstLine="482"/>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lang w:val="zh-CN"/>
        </w:rPr>
        <w:t xml:space="preserve">2、法律援助案件办理。（1）申请类法律援助案件的办理。值班律师应当对申请人提交的身份证件、申请法律援助的事项、证明经济困难的材料、与所申请法律援助事项有关的其他材料予以初步审查，审查后当日转交采购人进行核准。值班律师初审的案件，经采购人审查符合受理条件的，由采购人指派，原则上指派初审律师承办。对于重大敏感案件、群体性案件以及上级交办的重点案件，采购人有权统一调度案件分配。（2）通知类法律援助案件的办理。通知类法律援助案件原则上由采购人指派驻点律师办理，因乙方原因不</w:t>
      </w:r>
      <w:r>
        <w:rPr>
          <w:rFonts w:hint="eastAsia" w:cs="方正仿宋_GBK" w:asciiTheme="minorEastAsia" w:hAnsiTheme="minorEastAsia" w:eastAsiaTheme="minorEastAsia"/>
          <w:color w:val="000000" w:themeColor="text1"/>
          <w:sz w:val="24"/>
          <w:lang w:val="zh-CN"/>
        </w:rPr>
        <w:t xml:space="preserve">能承办的除外。（3）法律帮助案件办理。值班期间见证签署认罪认罚具结，接收公安及法院的提供法律帮助的通知书后，依法为没有辩护人的犯罪嫌疑人、被告人提供法律咨询、程序选择建议、申请变更强制措施、对案件处理提出意见等法律帮助，及时提交法律意见书至相应的办案机关，在江苏省法律援助管理系统上同步录入案件。</w:t>
      </w:r>
      <w:r/>
    </w:p>
    <w:p>
      <w:pPr>
        <w:ind w:firstLine="482"/>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lang w:val="zh-CN"/>
        </w:rPr>
        <w:t xml:space="preserve">3、案件归档及质量管控。法律援助案件质量标准按照《中华人民共和国法律援助法》、司法部《全国刑事法律援助服务规范(SF/T0032-2023)》《全国民事行政法律援助服务规范(S</w:t>
      </w:r>
      <w:r>
        <w:rPr>
          <w:rFonts w:hint="eastAsia" w:cs="方正仿宋_GBK" w:asciiTheme="minorEastAsia" w:hAnsiTheme="minorEastAsia" w:eastAsiaTheme="minorEastAsia"/>
          <w:color w:val="000000" w:themeColor="text1"/>
          <w:sz w:val="24"/>
          <w:lang w:val="zh-CN"/>
        </w:rPr>
        <w:t xml:space="preserve">F/T0058-2023)》，江苏省《法律援助服务规范》等要求执行；法律援助案件自结案之日起30日内提交符合格式及质量要求的案件卷宗，在江苏省法律援助管理系统上同步录入案件信息，并在系统办结。在移交案卷前，对卷宗及时有效自查，确保卷宗质量和完整性。在移交案卷时，经采购人工作人员初步审查，卷宗材料符合要求的移交中心归档，不符合要求的退回整改，直到卷宗材料符合要求再次报送；协助采购人做好案件质量评估工作；按采购人要求报送法律援助典型案例，案例编写格式和内容参照江苏省法律援助中心的《典型案例编写注意事项》的要求。</w:t>
      </w:r>
      <w:r/>
    </w:p>
    <w:p>
      <w:pPr>
        <w:ind w:firstLine="482"/>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lang w:val="zh-CN"/>
        </w:rPr>
        <w:t xml:space="preserve">4、协助区法律援助中心开展法律援助宣传、法治讲座等公益活动，完成采购人交办的其他相关工作。</w:t>
      </w:r>
      <w:r/>
    </w:p>
    <w:p>
      <w:pPr>
        <w:ind w:firstLine="482"/>
        <w:spacing w:line="360" w:lineRule="auto"/>
        <w:rPr>
          <w:rFonts w:cs="方正仿宋_GBK" w:asciiTheme="minorEastAsia" w:hAnsiTheme="minorEastAsia" w:eastAsiaTheme="minorEastAsia"/>
          <w:color w:val="000000" w:themeColor="text1"/>
          <w:sz w:val="24"/>
          <w:lang w:val="zh-CN"/>
        </w:rPr>
      </w:pPr>
      <w:r>
        <w:rPr>
          <w:rFonts w:cs="方正仿宋_GBK" w:asciiTheme="minorEastAsia" w:hAnsiTheme="minorEastAsia" w:eastAsiaTheme="minorEastAsia"/>
          <w:color w:val="000000" w:themeColor="text1"/>
          <w:sz w:val="24"/>
          <w:lang w:val="zh-CN"/>
        </w:rPr>
        <w:t xml:space="preserve">（二）</w:t>
      </w:r>
      <w:r>
        <w:rPr>
          <w:rFonts w:hint="eastAsia" w:cs="方正仿宋_GBK" w:asciiTheme="minorEastAsia" w:hAnsiTheme="minorEastAsia" w:eastAsiaTheme="minorEastAsia"/>
          <w:color w:val="000000" w:themeColor="text1"/>
          <w:sz w:val="24"/>
          <w:lang w:val="zh-CN"/>
        </w:rPr>
        <w:t xml:space="preserve">服务要求</w:t>
      </w:r>
      <w:r/>
    </w:p>
    <w:p>
      <w:pPr>
        <w:ind w:firstLine="480"/>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lang w:val="zh-CN"/>
        </w:rPr>
        <w:t xml:space="preserve">1、服从采购人的工作安排，不得以任何理由推诿、拖延安排的工作。</w:t>
      </w:r>
      <w:r/>
    </w:p>
    <w:p>
      <w:pPr>
        <w:ind w:firstLine="480"/>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lang w:val="zh-CN"/>
        </w:rPr>
        <w:t xml:space="preserve">2、派驻人员的工作职责、工作纪律、工作考勤、工作时间等，均按采购人有关规定执行。合同期限内，派驻人员仍保留与所在律师事务所的执业管理关系和劳动关系，并根据规定在执业的律师事务所参加律师执业年度考核。</w:t>
      </w:r>
      <w:r/>
    </w:p>
    <w:p>
      <w:pPr>
        <w:ind w:firstLine="480"/>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rPr>
        <w:t xml:space="preserve">3</w:t>
      </w:r>
      <w:r>
        <w:rPr>
          <w:rFonts w:hint="eastAsia" w:cs="方正仿宋_GBK" w:asciiTheme="minorEastAsia" w:hAnsiTheme="minorEastAsia" w:eastAsiaTheme="minorEastAsia"/>
          <w:color w:val="000000" w:themeColor="text1"/>
          <w:sz w:val="24"/>
          <w:lang w:val="zh-CN"/>
        </w:rPr>
        <w:t xml:space="preserve">、在完成采购人指派任务过程中产生的差旅费、交通费、食宿费等费用均由供应商承担。</w:t>
      </w:r>
      <w:r/>
    </w:p>
    <w:p>
      <w:pPr>
        <w:ind w:firstLine="480"/>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rPr>
        <w:t xml:space="preserve">4</w:t>
      </w:r>
      <w:r>
        <w:rPr>
          <w:rFonts w:hint="eastAsia" w:cs="方正仿宋_GBK" w:asciiTheme="minorEastAsia" w:hAnsiTheme="minorEastAsia" w:eastAsiaTheme="minorEastAsia"/>
          <w:color w:val="000000" w:themeColor="text1"/>
          <w:sz w:val="24"/>
          <w:lang w:val="zh-CN"/>
        </w:rPr>
        <w:t xml:space="preserve">、严格遵守《律师法》和《律师执业行为规范》的规定，诚实信用、勤勉敬业、严密审慎、尽职尽责、高质量、高效率地为采购人提供法律服务，维护采购人的合法权益，不得从事任何损害采购人的活动，保证不利用有关保密事项谋取不正当利益，并将严格保密知悉的有关各方的工作秘密、商业秘密和个人隐私。</w:t>
      </w:r>
      <w:r/>
    </w:p>
    <w:p>
      <w:pPr>
        <w:ind w:firstLine="480"/>
        <w:spacing w:line="360" w:lineRule="auto"/>
        <w:rPr>
          <w:rFonts w:cs="方正仿宋_GBK" w:asciiTheme="minorEastAsia" w:hAnsiTheme="minorEastAsia" w:eastAsiaTheme="minorEastAsia"/>
          <w:color w:val="000000" w:themeColor="text1"/>
          <w:sz w:val="24"/>
          <w:lang w:val="zh-CN"/>
        </w:rPr>
      </w:pPr>
      <w:r>
        <w:rPr>
          <w:rFonts w:hint="eastAsia" w:cs="方正仿宋_GBK" w:asciiTheme="minorEastAsia" w:hAnsiTheme="minorEastAsia" w:eastAsiaTheme="minorEastAsia"/>
          <w:color w:val="000000" w:themeColor="text1"/>
          <w:sz w:val="24"/>
        </w:rPr>
        <w:t xml:space="preserve">5</w:t>
      </w:r>
      <w:r>
        <w:rPr>
          <w:rFonts w:hint="eastAsia" w:cs="方正仿宋_GBK" w:asciiTheme="minorEastAsia" w:hAnsiTheme="minorEastAsia" w:eastAsiaTheme="minorEastAsia"/>
          <w:color w:val="000000" w:themeColor="text1"/>
          <w:sz w:val="24"/>
          <w:lang w:val="zh-CN"/>
        </w:rPr>
        <w:t xml:space="preserve">、如果发生因供应商工作失职造成安全事故或其他财产损失和人身伤害，均由供应商承担相关经济和法律责任。</w:t>
      </w:r>
      <w:r/>
    </w:p>
    <w:p>
      <w:pPr>
        <w:ind w:firstLine="482"/>
        <w:spacing w:line="360" w:lineRule="auto"/>
        <w:rPr>
          <w:rFonts w:cs="方正仿宋_GBK" w:asciiTheme="minorEastAsia" w:hAnsiTheme="minorEastAsia" w:eastAsiaTheme="minorEastAsia"/>
          <w:b/>
          <w:color w:val="000000" w:themeColor="text1"/>
          <w:sz w:val="24"/>
          <w:lang w:val="zh-CN"/>
        </w:rPr>
      </w:pPr>
      <w:r>
        <w:rPr>
          <w:rFonts w:hint="eastAsia" w:cs="方正仿宋_GBK" w:asciiTheme="minorEastAsia" w:hAnsiTheme="minorEastAsia" w:eastAsiaTheme="minorEastAsia"/>
          <w:b/>
          <w:color w:val="000000" w:themeColor="text1"/>
          <w:sz w:val="24"/>
          <w:lang w:val="zh-CN"/>
        </w:rPr>
        <w:t xml:space="preserve">九、服务期限及付款方式</w:t>
      </w:r>
      <w:r/>
    </w:p>
    <w:p>
      <w:pPr>
        <w:ind w:firstLine="480"/>
        <w:spacing w:line="360" w:lineRule="auto"/>
        <w:shd w:val="clear" w:color="auto" w:fill="ffffff"/>
        <w:widowControl/>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（一）</w:t>
      </w:r>
      <w:r>
        <w:rPr>
          <w:rFonts w:hint="eastAsia" w:asciiTheme="minorEastAsia" w:hAnsiTheme="minorEastAsia" w:eastAsiaTheme="minorEastAsia"/>
          <w:color w:val="000000" w:themeColor="text1"/>
          <w:sz w:val="24"/>
        </w:rPr>
        <w:t xml:space="preserve">服务期限：</w:t>
      </w:r>
      <w:r/>
    </w:p>
    <w:p>
      <w:pPr>
        <w:ind w:firstLine="480"/>
        <w:spacing w:line="360" w:lineRule="auto"/>
        <w:shd w:val="clear" w:color="auto" w:fill="ffffff"/>
        <w:widowControl/>
        <w:rPr>
          <w:rFonts w:asciiTheme="minorEastAsia" w:hAnsiTheme="minorEastAsia" w:eastAsiaTheme="minorEastAsia"/>
          <w:b/>
          <w:bCs/>
          <w:color w:val="000000" w:themeColor="text1"/>
          <w:sz w:val="24"/>
        </w:rPr>
      </w:pPr>
      <w:r>
        <w:rPr>
          <w:rFonts w:asciiTheme="minorEastAsia" w:hAnsiTheme="minorEastAsia" w:eastAsiaTheme="minorEastAsia"/>
          <w:bCs/>
          <w:color w:val="000000" w:themeColor="text1"/>
          <w:sz w:val="24"/>
        </w:rPr>
        <w:t xml:space="preserve">自合同</w:t>
      </w:r>
      <w:r>
        <w:rPr>
          <w:rFonts w:hint="eastAsia" w:asciiTheme="minorEastAsia" w:hAnsiTheme="minorEastAsia" w:eastAsiaTheme="minorEastAsia"/>
          <w:bCs/>
          <w:color w:val="000000" w:themeColor="text1"/>
          <w:sz w:val="24"/>
        </w:rPr>
        <w:t xml:space="preserve">签订</w:t>
      </w:r>
      <w:r>
        <w:rPr>
          <w:rFonts w:asciiTheme="minorEastAsia" w:hAnsiTheme="minorEastAsia" w:eastAsiaTheme="minorEastAsia"/>
          <w:bCs/>
          <w:color w:val="000000" w:themeColor="text1"/>
          <w:sz w:val="24"/>
        </w:rPr>
        <w:t xml:space="preserve">之日</w:t>
      </w:r>
      <w:r>
        <w:rPr>
          <w:rFonts w:hint="eastAsia" w:asciiTheme="minorEastAsia" w:hAnsiTheme="minorEastAsia" w:eastAsiaTheme="minorEastAsia"/>
          <w:bCs/>
          <w:color w:val="000000" w:themeColor="text1"/>
          <w:sz w:val="24"/>
        </w:rPr>
        <w:t xml:space="preserve">起一年。</w:t>
      </w:r>
      <w:r/>
    </w:p>
    <w:p>
      <w:pPr>
        <w:ind w:firstLine="480"/>
        <w:spacing w:line="360" w:lineRule="auto"/>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（二）付款方式：</w:t>
      </w:r>
      <w:r/>
    </w:p>
    <w:p>
      <w:pPr>
        <w:ind w:firstLine="480"/>
        <w:jc w:val="left"/>
        <w:spacing w:line="360" w:lineRule="auto"/>
        <w:shd w:val="clear" w:color="auto" w:fill="ffffff"/>
        <w:widowControl/>
        <w:rPr>
          <w:rFonts w:ascii="宋体" w:hAnsi="宋体"/>
          <w:bCs/>
          <w:color w:val="000000" w:themeColor="text1"/>
          <w:sz w:val="24"/>
        </w:rPr>
      </w:pPr>
      <w:r>
        <w:rPr>
          <w:rFonts w:hint="eastAsia" w:asciiTheme="minorEastAsia" w:hAnsiTheme="minorEastAsia" w:eastAsiaTheme="minorEastAsia"/>
          <w:bCs/>
          <w:color w:val="000000" w:themeColor="text1"/>
          <w:sz w:val="24"/>
        </w:rPr>
        <w:t xml:space="preserve">在确定各采购包的成交供应商并分配任务、签订合同后的二十个工作日内，采购人支付合同金额的</w:t>
      </w:r>
      <w:r>
        <w:rPr>
          <w:rFonts w:asciiTheme="minorEastAsia" w:hAnsiTheme="minorEastAsia" w:eastAsiaTheme="minorEastAsia"/>
          <w:bCs/>
          <w:color w:val="000000" w:themeColor="text1"/>
          <w:sz w:val="24"/>
        </w:rPr>
        <w:t xml:space="preserve">30%；合同到期</w:t>
      </w:r>
      <w:r>
        <w:rPr>
          <w:rFonts w:hint="eastAsia" w:asciiTheme="minorEastAsia" w:hAnsiTheme="minorEastAsia" w:eastAsiaTheme="minorEastAsia"/>
          <w:bCs/>
          <w:color w:val="000000" w:themeColor="text1"/>
          <w:sz w:val="24"/>
        </w:rPr>
        <w:t xml:space="preserve">后</w:t>
      </w:r>
      <w:r>
        <w:rPr>
          <w:rFonts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采购人</w:t>
      </w:r>
      <w:r>
        <w:rPr>
          <w:rFonts w:asciiTheme="minorEastAsia" w:hAnsiTheme="minorEastAsia" w:eastAsiaTheme="minorEastAsia"/>
          <w:bCs/>
          <w:color w:val="000000" w:themeColor="text1"/>
          <w:sz w:val="24"/>
        </w:rPr>
        <w:t xml:space="preserve">支付合同金额的50%；合同金额的20%作为</w:t>
      </w:r>
      <w:r>
        <w:rPr>
          <w:rFonts w:hint="eastAsia" w:asciiTheme="minorEastAsia" w:hAnsiTheme="minorEastAsia" w:eastAsiaTheme="minorEastAsia"/>
          <w:bCs/>
          <w:color w:val="000000" w:themeColor="text1"/>
          <w:sz w:val="24"/>
        </w:rPr>
        <w:t xml:space="preserve">年度考核费用，对各采购包的成交供应商进行年度考核（考核优良的支付全额考核费用；考核合格的支付</w:t>
      </w:r>
      <w:r>
        <w:rPr>
          <w:rFonts w:asciiTheme="minorEastAsia" w:hAnsiTheme="minorEastAsia" w:eastAsiaTheme="minorEastAsia"/>
          <w:bCs/>
          <w:color w:val="000000" w:themeColor="text1"/>
          <w:sz w:val="24"/>
        </w:rPr>
        <w:t xml:space="preserve">70%考核费用；考核不合格的支付30%考核费用）。</w:t>
      </w:r>
      <w:r>
        <w:rPr>
          <w:rFonts w:hint="eastAsia" w:asciiTheme="minorEastAsia" w:hAnsiTheme="minorEastAsia" w:eastAsiaTheme="minorEastAsia"/>
          <w:bCs/>
          <w:color w:val="000000" w:themeColor="text1"/>
          <w:sz w:val="24"/>
        </w:rPr>
        <w:t xml:space="preserve">年度考核具体时间由采购人确定。</w:t>
      </w:r>
      <w:r/>
    </w:p>
    <w:p>
      <w:pPr>
        <w:ind w:firstLine="482"/>
        <w:spacing w:line="360" w:lineRule="auto"/>
        <w:shd w:val="clear" w:color="auto" w:fill="ffffff"/>
        <w:widowControl/>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十、任务分配方式</w:t>
      </w:r>
      <w:r/>
    </w:p>
    <w:p>
      <w:pPr>
        <w:ind w:firstLine="480"/>
        <w:spacing w:line="360" w:lineRule="auto"/>
        <w:shd w:val="clear" w:color="auto" w:fill="ffffff"/>
        <w:widowControl/>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 xml:space="preserve">（一）成交供应商确定后，采购人根据工作需要自行分配工作任务。成交供应商应当接受采购人安排，参与和支持法律援助服务工作。</w:t>
      </w:r>
      <w:r/>
    </w:p>
    <w:p>
      <w:pPr>
        <w:ind w:firstLine="480"/>
        <w:spacing w:line="360" w:lineRule="auto"/>
        <w:shd w:val="clear" w:color="auto" w:fill="ffffff"/>
        <w:widowControl/>
        <w:rPr>
          <w:rFonts w:ascii="宋体" w:hAnsi="宋体"/>
          <w:bCs/>
          <w:color w:val="000000" w:themeColor="text1"/>
          <w:sz w:val="24"/>
        </w:rPr>
      </w:pPr>
      <w:r>
        <w:rPr>
          <w:rFonts w:hint="eastAsia" w:asciiTheme="minorEastAsia" w:hAnsiTheme="minorEastAsia" w:eastAsiaTheme="minorEastAsia"/>
          <w:bCs/>
          <w:color w:val="000000" w:themeColor="text1"/>
          <w:sz w:val="24"/>
        </w:rPr>
        <w:t xml:space="preserve">（二）</w:t>
      </w:r>
      <w:r>
        <w:rPr>
          <w:rFonts w:hint="eastAsia" w:ascii="宋体" w:hAnsi="宋体"/>
          <w:bCs/>
          <w:color w:val="000000" w:themeColor="text1"/>
          <w:sz w:val="24"/>
        </w:rPr>
        <w:t xml:space="preserve">各成交供应商按各采购包项目需求人数安排人员提供驻场服务，未经采购人书面同意，不得擅自调整。</w:t>
      </w:r>
      <w:r/>
    </w:p>
    <w:p>
      <w:pPr>
        <w:ind w:firstLine="480"/>
        <w:spacing w:line="360" w:lineRule="auto"/>
        <w:shd w:val="clear" w:color="auto" w:fill="ffffff"/>
        <w:widowControl/>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（三）考虑法律援助案件的特殊性和延续性，在合同到期后，各成交供应商须将未完成的案件按法律援助案件质量标准要求继续办理直至结案归档。</w:t>
      </w:r>
      <w:r/>
    </w:p>
    <w:p>
      <w:pPr>
        <w:ind w:firstLine="480"/>
        <w:spacing w:line="360" w:lineRule="auto"/>
        <w:widowControl/>
        <w:tabs>
          <w:tab w:val="left" w:pos="7005" w:leader="none"/>
        </w:tabs>
        <w:rPr>
          <w:rFonts w:asciiTheme="minorEastAsia" w:hAnsiTheme="minorEastAsia" w:eastAsiaTheme="minorEastAsia"/>
          <w:b/>
          <w:bCs/>
          <w:color w:val="000000" w:themeColor="text1"/>
          <w:sz w:val="24"/>
        </w:rPr>
      </w:pPr>
      <w:r>
        <w:rPr>
          <w:rFonts w:hint="eastAsia" w:asciiTheme="minorEastAsia" w:hAnsiTheme="minorEastAsia" w:eastAsiaTheme="minorEastAsia"/>
          <w:color w:val="000000" w:themeColor="text1"/>
          <w:sz w:val="24"/>
        </w:rPr>
        <w:t xml:space="preserve">供应商对上述任务分配方式不得有异议。供应商应充分理解并接受上述任务分配方式，不得以此为由拒绝履行合同义务或主张</w:t>
      </w:r>
      <w:r>
        <w:rPr>
          <w:rFonts w:hint="eastAsia" w:asciiTheme="minorEastAsia" w:hAnsiTheme="minorEastAsia" w:eastAsiaTheme="minorEastAsia"/>
          <w:bCs/>
          <w:color w:val="000000" w:themeColor="text1"/>
          <w:sz w:val="24"/>
        </w:rPr>
        <w:t xml:space="preserve">违约责任。</w:t>
      </w:r>
      <w:r>
        <w:rPr>
          <w:rFonts w:hint="eastAsia" w:asciiTheme="minorEastAsia" w:hAnsiTheme="minorEastAsia" w:eastAsiaTheme="minorEastAsia"/>
          <w:b/>
          <w:bCs/>
          <w:color w:val="000000" w:themeColor="text1"/>
          <w:sz w:val="24"/>
        </w:rPr>
        <w:t xml:space="preserve">供应商在响应文件中需提供加盖电子公章的承诺书并上传系统。</w:t>
      </w:r>
      <w:r/>
    </w:p>
    <w:p>
      <w:pPr>
        <w:ind w:firstLine="482"/>
        <w:spacing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十一、其他说明</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（一）报价说明：本项目报价包含但不限于</w:t>
      </w:r>
      <w:r>
        <w:rPr>
          <w:rFonts w:asciiTheme="minorEastAsia" w:hAnsiTheme="minorEastAsia" w:eastAsiaTheme="minorEastAsia"/>
          <w:color w:val="000000" w:themeColor="text1"/>
          <w:sz w:val="24"/>
        </w:rPr>
        <w:t xml:space="preserve">人员工资、五险一金、税费、管理费</w:t>
      </w:r>
      <w:r>
        <w:rPr>
          <w:rFonts w:hint="eastAsia" w:asciiTheme="minorEastAsia" w:hAnsiTheme="minorEastAsia" w:eastAsiaTheme="minorEastAsia"/>
          <w:color w:val="000000" w:themeColor="text1"/>
          <w:sz w:val="24"/>
        </w:rPr>
        <w:t xml:space="preserve">、差旅费、食宿费等。</w:t>
      </w:r>
      <w:r/>
    </w:p>
    <w:p>
      <w:pPr>
        <w:ind w:firstLine="480"/>
        <w:spacing w:line="360" w:lineRule="auto"/>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十二、履约管理要求</w:t>
      </w:r>
      <w:r/>
    </w:p>
    <w:p>
      <w:pPr>
        <w:ind w:firstLine="480"/>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供应商年度考核评估结果分为：优良（</w:t>
      </w:r>
      <w:r>
        <w:rPr>
          <w:rFonts w:asciiTheme="minorEastAsia" w:hAnsiTheme="minorEastAsia" w:eastAsiaTheme="minorEastAsia"/>
          <w:color w:val="000000" w:themeColor="text1"/>
          <w:sz w:val="24"/>
        </w:rPr>
        <w:t xml:space="preserve">X＞90分）、合格（90分≥X＞70分）、不合格（X≤70分）。成交供应商有严重违反纪律</w:t>
      </w:r>
      <w:r>
        <w:rPr>
          <w:rFonts w:hint="eastAsia" w:asciiTheme="minorEastAsia" w:hAnsiTheme="minorEastAsia" w:eastAsiaTheme="minorEastAsia"/>
          <w:color w:val="000000" w:themeColor="text1"/>
          <w:sz w:val="24"/>
        </w:rPr>
        <w:t xml:space="preserve">（违法）情形或低于</w:t>
      </w:r>
      <w:r>
        <w:rPr>
          <w:rFonts w:asciiTheme="minorEastAsia" w:hAnsiTheme="minorEastAsia" w:eastAsiaTheme="minorEastAsia"/>
          <w:color w:val="000000" w:themeColor="text1"/>
          <w:sz w:val="24"/>
        </w:rPr>
        <w:t xml:space="preserve">70分的，为不合格</w:t>
      </w:r>
      <w:r>
        <w:rPr>
          <w:rFonts w:hint="eastAsia" w:asciiTheme="minorEastAsia" w:hAnsiTheme="minorEastAsia" w:eastAsiaTheme="minorEastAsia"/>
          <w:color w:val="000000" w:themeColor="text1"/>
          <w:sz w:val="24"/>
        </w:rPr>
        <w:t xml:space="preserve">。合同履约期间，一票否决项情节严重者采购人有权暂停其服务资格或解除合同。</w:t>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采购包一</w:t>
      </w:r>
      <w:r>
        <w:rPr>
          <w:rFonts w:hint="eastAsia" w:asciiTheme="minorEastAsia" w:hAnsiTheme="minorEastAsia" w:eastAsiaTheme="minorEastAsia"/>
          <w:color w:val="000000" w:themeColor="text1"/>
          <w:sz w:val="24"/>
        </w:rPr>
        <w:t xml:space="preserve">：</w:t>
      </w:r>
      <w:r/>
    </w:p>
    <w:p>
      <w:pPr>
        <w:jc w:val="center"/>
        <w:tabs>
          <w:tab w:val="left" w:pos="6620" w:leader="none"/>
          <w:tab w:val="left" w:pos="7140" w:leader="none"/>
        </w:tabs>
        <w:rPr>
          <w:rFonts w:ascii="宋体" w:hAnsi="宋体" w:cs="仿宋"/>
          <w:b/>
          <w:color w:val="000000" w:themeColor="text1"/>
          <w:sz w:val="28"/>
          <w:szCs w:val="28"/>
        </w:rPr>
      </w:pPr>
      <w:r>
        <w:rPr>
          <w:rFonts w:ascii="宋体" w:hAnsi="宋体" w:cs="仿宋"/>
          <w:b/>
          <w:color w:val="000000" w:themeColor="text1"/>
          <w:sz w:val="28"/>
          <w:szCs w:val="28"/>
        </w:rPr>
        <w:t xml:space="preserve">供应商</w:t>
      </w:r>
      <w:r>
        <w:rPr>
          <w:rFonts w:hint="eastAsia" w:ascii="宋体" w:hAnsi="宋体" w:cs="仿宋"/>
          <w:b/>
          <w:color w:val="000000" w:themeColor="text1"/>
          <w:sz w:val="28"/>
          <w:szCs w:val="28"/>
        </w:rPr>
        <w:t xml:space="preserve">年度</w:t>
      </w:r>
      <w:r>
        <w:rPr>
          <w:rFonts w:ascii="宋体" w:hAnsi="宋体" w:cs="仿宋"/>
          <w:b/>
          <w:color w:val="000000" w:themeColor="text1"/>
          <w:sz w:val="28"/>
          <w:szCs w:val="28"/>
        </w:rPr>
        <w:t xml:space="preserve">考核标准</w:t>
      </w:r>
      <w:r/>
    </w:p>
    <w:tbl>
      <w:tblPr>
        <w:tblStyle w:val="77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5"/>
        <w:gridCol w:w="1064"/>
        <w:gridCol w:w="6082"/>
        <w:gridCol w:w="681"/>
      </w:tblGrid>
      <w:tr>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序号</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项目</w:t>
            </w:r>
            <w:r/>
          </w:p>
        </w:tc>
        <w:tc>
          <w:tcPr>
            <w:tcW w:w="6082"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标准</w:t>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得分</w:t>
            </w:r>
            <w:r/>
          </w:p>
        </w:tc>
      </w:tr>
      <w:tr>
        <w:trPr>
          <w:trHeight w:val="302"/>
        </w:trPr>
        <w:tc>
          <w:tcPr>
            <w:tcW w:w="695" w:type="dxa"/>
            <w:vMerge w:val="restart"/>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一</w:t>
            </w:r>
            <w:r/>
          </w:p>
        </w:tc>
        <w:tc>
          <w:tcPr>
            <w:tcW w:w="1064" w:type="dxa"/>
            <w:vMerge w:val="restart"/>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案件数量</w:t>
            </w:r>
            <w:r/>
          </w:p>
        </w:tc>
        <w:tc>
          <w:tcPr>
            <w:tcW w:w="6082" w:type="dxa"/>
            <w:textDirection w:val="lrTb"/>
            <w:noWrap w:val="false"/>
          </w:tcPr>
          <w:p>
            <w:pPr>
              <w:numPr>
                <w:ilvl w:val="255"/>
                <w:numId w:val="0"/>
              </w:numPr>
              <w:rPr>
                <w:rFonts w:ascii="宋体" w:hAnsi="宋体" w:cs="仿宋"/>
                <w:color w:val="000000" w:themeColor="text1"/>
              </w:rPr>
            </w:pPr>
            <w:r>
              <w:rPr>
                <w:rFonts w:ascii="宋体" w:hAnsi="宋体" w:cs="仿宋"/>
                <w:color w:val="000000" w:themeColor="text1"/>
              </w:rPr>
              <w:t xml:space="preserve">1.</w:t>
            </w:r>
            <w:r>
              <w:rPr>
                <w:color w:val="000000" w:themeColor="text1"/>
              </w:rPr>
              <w:t xml:space="preserve"> </w:t>
            </w:r>
            <w:r>
              <w:rPr>
                <w:rFonts w:hint="eastAsia" w:ascii="宋体" w:hAnsi="宋体" w:cs="仿宋"/>
                <w:color w:val="000000" w:themeColor="text1"/>
              </w:rPr>
              <w:t xml:space="preserve">合同期内办理案件量为</w:t>
            </w:r>
            <w:r>
              <w:rPr>
                <w:rFonts w:ascii="宋体" w:hAnsi="宋体" w:cs="仿宋"/>
                <w:color w:val="000000" w:themeColor="text1"/>
              </w:rPr>
              <w:t xml:space="preserve">X,X≥4</w:t>
            </w:r>
            <w:r>
              <w:rPr>
                <w:rFonts w:hint="eastAsia" w:ascii="宋体" w:hAnsi="宋体" w:cs="仿宋"/>
                <w:color w:val="000000" w:themeColor="text1"/>
              </w:rPr>
              <w:t xml:space="preserve">3</w:t>
            </w:r>
            <w:r>
              <w:rPr>
                <w:rFonts w:ascii="宋体" w:hAnsi="宋体" w:cs="仿宋"/>
                <w:color w:val="000000" w:themeColor="text1"/>
              </w:rPr>
              <w:t xml:space="preserve">0件。</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30</w:t>
            </w:r>
            <w:r/>
          </w:p>
        </w:tc>
      </w:tr>
      <w:tr>
        <w:trPr>
          <w:trHeight w:val="302"/>
        </w:trPr>
        <w:tc>
          <w:tcPr>
            <w:tcW w:w="695"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1064"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6082" w:type="dxa"/>
            <w:textDirection w:val="lrTb"/>
            <w:noWrap w:val="false"/>
          </w:tcPr>
          <w:p>
            <w:pPr>
              <w:numPr>
                <w:ilvl w:val="255"/>
                <w:numId w:val="0"/>
              </w:numPr>
              <w:rPr>
                <w:rFonts w:ascii="宋体" w:hAnsi="宋体" w:cs="仿宋"/>
                <w:color w:val="000000" w:themeColor="text1"/>
              </w:rPr>
            </w:pPr>
            <w:r>
              <w:rPr>
                <w:rFonts w:ascii="宋体" w:hAnsi="宋体" w:cs="仿宋"/>
                <w:color w:val="000000" w:themeColor="text1"/>
              </w:rPr>
              <w:t xml:space="preserve">2. </w:t>
            </w:r>
            <w:r>
              <w:rPr>
                <w:rFonts w:hint="eastAsia" w:ascii="宋体" w:hAnsi="宋体" w:cs="仿宋"/>
                <w:color w:val="000000" w:themeColor="text1"/>
              </w:rPr>
              <w:t xml:space="preserve">合同期内办理案件量为</w:t>
            </w:r>
            <w:r>
              <w:rPr>
                <w:rFonts w:ascii="宋体" w:hAnsi="宋体" w:cs="仿宋"/>
                <w:color w:val="000000" w:themeColor="text1"/>
              </w:rPr>
              <w:t xml:space="preserve">X,380≤X＜4</w:t>
            </w:r>
            <w:r>
              <w:rPr>
                <w:rFonts w:hint="eastAsia" w:ascii="宋体" w:hAnsi="宋体" w:cs="仿宋"/>
                <w:color w:val="000000" w:themeColor="text1"/>
              </w:rPr>
              <w:t xml:space="preserve">3</w:t>
            </w:r>
            <w:r>
              <w:rPr>
                <w:rFonts w:ascii="宋体" w:hAnsi="宋体" w:cs="仿宋"/>
                <w:color w:val="000000" w:themeColor="text1"/>
              </w:rPr>
              <w:t xml:space="preserve">0件。</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15</w:t>
            </w:r>
            <w:r/>
          </w:p>
        </w:tc>
      </w:tr>
      <w:tr>
        <w:trPr>
          <w:trHeight w:val="302"/>
        </w:trPr>
        <w:tc>
          <w:tcPr>
            <w:tcW w:w="695"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1064"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6082" w:type="dxa"/>
            <w:textDirection w:val="lrTb"/>
            <w:noWrap w:val="false"/>
          </w:tcPr>
          <w:p>
            <w:pPr>
              <w:numPr>
                <w:ilvl w:val="255"/>
                <w:numId w:val="0"/>
              </w:numPr>
              <w:rPr>
                <w:rFonts w:ascii="宋体" w:hAnsi="宋体" w:cs="仿宋"/>
                <w:color w:val="000000" w:themeColor="text1"/>
              </w:rPr>
            </w:pPr>
            <w:r>
              <w:rPr>
                <w:rFonts w:ascii="宋体" w:hAnsi="宋体" w:cs="仿宋"/>
                <w:color w:val="000000" w:themeColor="text1"/>
              </w:rPr>
              <w:t xml:space="preserve">3. </w:t>
            </w:r>
            <w:r>
              <w:rPr>
                <w:rFonts w:hint="eastAsia" w:ascii="宋体" w:hAnsi="宋体" w:cs="仿宋"/>
                <w:color w:val="000000" w:themeColor="text1"/>
              </w:rPr>
              <w:t xml:space="preserve">合同期内办理案件量为</w:t>
            </w:r>
            <w:r>
              <w:rPr>
                <w:rFonts w:ascii="宋体" w:hAnsi="宋体" w:cs="仿宋"/>
                <w:color w:val="000000" w:themeColor="text1"/>
              </w:rPr>
              <w:t xml:space="preserve">X,X＜380件。</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0</w:t>
            </w:r>
            <w:r/>
          </w:p>
        </w:tc>
      </w:tr>
      <w:tr>
        <w:trPr>
          <w:trHeight w:val="300"/>
        </w:trPr>
        <w:tc>
          <w:tcPr>
            <w:tcW w:w="695"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二</w:t>
            </w:r>
            <w:r/>
          </w:p>
        </w:tc>
        <w:tc>
          <w:tcPr>
            <w:tcW w:w="1064"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案件质量</w:t>
            </w:r>
            <w:r/>
          </w:p>
        </w:tc>
        <w:tc>
          <w:tcPr>
            <w:tcW w:w="6082" w:type="dxa"/>
            <w:textDirection w:val="lrTb"/>
            <w:noWrap w:val="false"/>
          </w:tcPr>
          <w:p>
            <w:pPr>
              <w:jc w:val="left"/>
              <w:rPr>
                <w:rFonts w:ascii="宋体" w:hAnsi="宋体" w:cs="仿宋"/>
                <w:color w:val="000000" w:themeColor="text1"/>
              </w:rPr>
            </w:pPr>
            <w:r>
              <w:rPr>
                <w:rFonts w:ascii="宋体" w:hAnsi="宋体" w:cs="仿宋"/>
                <w:color w:val="000000" w:themeColor="text1"/>
              </w:rPr>
              <w:t xml:space="preserve">1.</w:t>
            </w:r>
            <w:r>
              <w:rPr>
                <w:rFonts w:hint="eastAsia" w:ascii="宋体" w:hAnsi="宋体" w:cs="仿宋"/>
                <w:color w:val="000000" w:themeColor="text1"/>
              </w:rPr>
              <w:t xml:space="preserve">合同期内通知类法律援助案件质量标准有≤70分的，每有1件扣</w:t>
            </w:r>
            <w:r>
              <w:rPr>
                <w:rFonts w:ascii="宋体" w:hAnsi="宋体" w:cs="仿宋"/>
                <w:color w:val="000000" w:themeColor="text1"/>
              </w:rPr>
              <w:t xml:space="preserve">10</w:t>
            </w:r>
            <w:r>
              <w:rPr>
                <w:rFonts w:hint="eastAsia" w:ascii="宋体" w:hAnsi="宋体" w:cs="仿宋"/>
                <w:color w:val="000000" w:themeColor="text1"/>
              </w:rPr>
              <w:t xml:space="preserve">分。</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50</w:t>
            </w:r>
            <w:r/>
          </w:p>
        </w:tc>
      </w:tr>
      <w:tr>
        <w:trPr>
          <w:trHeight w:val="240"/>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三</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工作态度</w:t>
            </w:r>
            <w:r/>
          </w:p>
        </w:tc>
        <w:tc>
          <w:tcPr>
            <w:tcW w:w="6082" w:type="dxa"/>
            <w:textDirection w:val="lrTb"/>
            <w:noWrap w:val="false"/>
          </w:tcPr>
          <w:p>
            <w:pPr>
              <w:jc w:val="left"/>
              <w:rPr>
                <w:rFonts w:ascii="宋体" w:hAnsi="宋体" w:cs="仿宋"/>
                <w:color w:val="000000" w:themeColor="text1"/>
              </w:rPr>
            </w:pPr>
            <w:r>
              <w:rPr>
                <w:rFonts w:hint="eastAsia" w:ascii="宋体" w:hAnsi="宋体" w:cs="仿宋"/>
                <w:color w:val="000000" w:themeColor="text1"/>
              </w:rPr>
              <w:t xml:space="preserve">1</w:t>
            </w:r>
            <w:r>
              <w:rPr>
                <w:rFonts w:ascii="宋体" w:hAnsi="宋体" w:cs="仿宋"/>
                <w:color w:val="000000" w:themeColor="text1"/>
              </w:rPr>
              <w:t xml:space="preserve">.</w:t>
            </w:r>
            <w:r>
              <w:rPr>
                <w:rFonts w:hint="eastAsia"/>
                <w:color w:val="000000" w:themeColor="text1"/>
              </w:rPr>
              <w:t xml:space="preserve"> </w:t>
            </w:r>
            <w:r>
              <w:rPr>
                <w:rFonts w:hint="eastAsia" w:ascii="宋体" w:hAnsi="宋体" w:cs="仿宋"/>
                <w:color w:val="000000" w:themeColor="text1"/>
              </w:rPr>
              <w:t xml:space="preserve">值班期间，值班人员出现工作懈怠、不负责任的、对来访人服务不当、教唆来访人违法违纪等严重影响法律援助工作秩序的情形，每有1次扣</w:t>
            </w:r>
            <w:r>
              <w:rPr>
                <w:rFonts w:ascii="宋体" w:hAnsi="宋体" w:cs="仿宋"/>
                <w:color w:val="000000" w:themeColor="text1"/>
              </w:rPr>
              <w:t xml:space="preserve">5</w:t>
            </w:r>
            <w:r>
              <w:rPr>
                <w:rFonts w:hint="eastAsia" w:ascii="宋体" w:hAnsi="宋体" w:cs="仿宋"/>
                <w:color w:val="000000" w:themeColor="text1"/>
              </w:rPr>
              <w:t xml:space="preserve">分。</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10</w:t>
            </w:r>
            <w:r/>
          </w:p>
        </w:tc>
      </w:tr>
      <w:tr>
        <w:trPr>
          <w:trHeight w:val="240"/>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四</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值班台账</w:t>
            </w:r>
            <w:r/>
          </w:p>
        </w:tc>
        <w:tc>
          <w:tcPr>
            <w:tcW w:w="6082" w:type="dxa"/>
            <w:textDirection w:val="lrTb"/>
            <w:noWrap w:val="false"/>
          </w:tcPr>
          <w:p>
            <w:pPr>
              <w:jc w:val="left"/>
              <w:rPr>
                <w:rFonts w:ascii="宋体" w:hAnsi="宋体" w:cs="仿宋"/>
                <w:color w:val="000000" w:themeColor="text1"/>
              </w:rPr>
            </w:pPr>
            <w:r>
              <w:rPr>
                <w:rFonts w:hint="eastAsia" w:ascii="宋体" w:hAnsi="宋体" w:cs="仿宋"/>
                <w:color w:val="000000" w:themeColor="text1"/>
              </w:rPr>
              <w:t xml:space="preserve">1</w:t>
            </w:r>
            <w:r>
              <w:rPr>
                <w:rFonts w:ascii="宋体" w:hAnsi="宋体" w:cs="仿宋"/>
                <w:color w:val="000000" w:themeColor="text1"/>
              </w:rPr>
              <w:t xml:space="preserve">.</w:t>
            </w:r>
            <w:r>
              <w:rPr>
                <w:rFonts w:hint="eastAsia" w:ascii="宋体" w:hAnsi="宋体" w:cs="仿宋"/>
                <w:color w:val="000000" w:themeColor="text1"/>
              </w:rPr>
              <w:t xml:space="preserve">值班律师工作情况通过《法律援助咨询接待服务登记簿》记录，并在江苏省法律援助信息管理系统进行来访咨询登记录入，录入不相符的，每有1次扣</w:t>
            </w:r>
            <w:r>
              <w:rPr>
                <w:rFonts w:ascii="宋体" w:hAnsi="宋体" w:cs="仿宋"/>
                <w:color w:val="000000" w:themeColor="text1"/>
              </w:rPr>
              <w:t xml:space="preserve">2</w:t>
            </w:r>
            <w:r>
              <w:rPr>
                <w:rFonts w:hint="eastAsia" w:ascii="宋体" w:hAnsi="宋体" w:cs="仿宋"/>
                <w:color w:val="000000" w:themeColor="text1"/>
              </w:rPr>
              <w:t xml:space="preserve">分。</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10</w:t>
            </w:r>
            <w:r/>
          </w:p>
        </w:tc>
      </w:tr>
      <w:tr>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五</w:t>
            </w:r>
            <w:r/>
          </w:p>
        </w:tc>
        <w:tc>
          <w:tcPr>
            <w:tcW w:w="1064"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一票否决项</w:t>
            </w:r>
            <w:r/>
          </w:p>
        </w:tc>
        <w:tc>
          <w:tcPr>
            <w:tcW w:w="6082" w:type="dxa"/>
            <w:textDirection w:val="lrTb"/>
            <w:noWrap w:val="false"/>
          </w:tcPr>
          <w:p>
            <w:pPr>
              <w:numPr>
                <w:ilvl w:val="255"/>
                <w:numId w:val="0"/>
              </w:numPr>
              <w:jc w:val="left"/>
              <w:rPr>
                <w:rFonts w:ascii="宋体" w:hAnsi="宋体" w:cs="仿宋"/>
                <w:color w:val="000000" w:themeColor="text1"/>
              </w:rPr>
            </w:pPr>
            <w:r>
              <w:rPr>
                <w:rFonts w:ascii="宋体" w:hAnsi="宋体" w:cs="仿宋"/>
                <w:color w:val="000000" w:themeColor="text1"/>
              </w:rPr>
              <w:t xml:space="preserve">1</w:t>
            </w:r>
            <w:r>
              <w:rPr>
                <w:rFonts w:hint="eastAsia" w:ascii="宋体" w:hAnsi="宋体" w:cs="仿宋"/>
                <w:color w:val="000000" w:themeColor="text1"/>
              </w:rPr>
              <w:t xml:space="preserve">.未按时完成办理法律援助案件所必需的程序，导致案件办理进度滞后的；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2</w:t>
            </w:r>
            <w:r>
              <w:rPr>
                <w:rFonts w:hint="eastAsia" w:ascii="宋体" w:hAnsi="宋体" w:cs="仿宋"/>
                <w:color w:val="000000" w:themeColor="text1"/>
              </w:rPr>
              <w:t xml:space="preserve">．因失职造成延误出庭、错过诉讼时效，或未及时转交裁判文书给受援人等失误，给受援人造成实际损失；</w:t>
            </w:r>
            <w:r/>
          </w:p>
          <w:p>
            <w:pPr>
              <w:numPr>
                <w:ilvl w:val="255"/>
                <w:numId w:val="0"/>
              </w:numPr>
              <w:jc w:val="left"/>
              <w:rPr>
                <w:rFonts w:ascii="宋体" w:hAnsi="宋体" w:cs="仿宋"/>
                <w:color w:val="000000" w:themeColor="text1"/>
              </w:rPr>
            </w:pPr>
            <w:r>
              <w:rPr>
                <w:rFonts w:ascii="宋体" w:hAnsi="宋体" w:cs="仿宋"/>
                <w:color w:val="000000" w:themeColor="text1"/>
              </w:rPr>
              <w:t xml:space="preserve">3</w:t>
            </w:r>
            <w:r>
              <w:rPr>
                <w:rFonts w:hint="eastAsia" w:ascii="宋体" w:hAnsi="宋体" w:cs="仿宋"/>
                <w:color w:val="000000" w:themeColor="text1"/>
              </w:rPr>
              <w:t xml:space="preserve">．办案过程中向受援人收取财物或谋取其他不正当利益；</w:t>
            </w:r>
            <w:r/>
          </w:p>
          <w:p>
            <w:pPr>
              <w:numPr>
                <w:ilvl w:val="255"/>
                <w:numId w:val="0"/>
              </w:numPr>
              <w:jc w:val="left"/>
              <w:rPr>
                <w:rFonts w:ascii="宋体" w:hAnsi="宋体" w:cs="仿宋"/>
                <w:color w:val="000000" w:themeColor="text1"/>
              </w:rPr>
            </w:pPr>
            <w:r>
              <w:rPr>
                <w:rFonts w:ascii="宋体" w:hAnsi="宋体" w:cs="仿宋"/>
                <w:color w:val="000000" w:themeColor="text1"/>
              </w:rPr>
              <w:t xml:space="preserve">4</w:t>
            </w:r>
            <w:r>
              <w:rPr>
                <w:rFonts w:hint="eastAsia" w:ascii="宋体" w:hAnsi="宋体" w:cs="仿宋"/>
                <w:color w:val="000000" w:themeColor="text1"/>
              </w:rPr>
              <w:t xml:space="preserve">．无正当理由拒绝、拖延或无故终止法律援助等违反职业道德和执业纪律的行为的；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5</w:t>
            </w:r>
            <w:r>
              <w:rPr>
                <w:rFonts w:hint="eastAsia" w:ascii="宋体" w:hAnsi="宋体" w:cs="仿宋"/>
                <w:color w:val="000000" w:themeColor="text1"/>
              </w:rPr>
              <w:t xml:space="preserve">.被投诉并经采购人调查核实，确认存在过错的；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6</w:t>
            </w:r>
            <w:r>
              <w:rPr>
                <w:rFonts w:hint="eastAsia" w:ascii="宋体" w:hAnsi="宋体" w:cs="仿宋"/>
                <w:color w:val="000000" w:themeColor="text1"/>
              </w:rPr>
              <w:t xml:space="preserve">.提交的结案卷宗经两次以上退回整改仍不符合规定的；</w:t>
            </w:r>
            <w:r/>
          </w:p>
          <w:p>
            <w:pPr>
              <w:numPr>
                <w:ilvl w:val="255"/>
                <w:numId w:val="0"/>
              </w:numPr>
              <w:jc w:val="left"/>
              <w:rPr>
                <w:rFonts w:ascii="宋体" w:hAnsi="宋体" w:cs="仿宋"/>
                <w:color w:val="000000" w:themeColor="text1"/>
              </w:rPr>
            </w:pPr>
            <w:r>
              <w:rPr>
                <w:rFonts w:hint="eastAsia" w:ascii="宋体" w:hAnsi="宋体" w:cs="仿宋"/>
                <w:color w:val="000000" w:themeColor="text1"/>
              </w:rPr>
              <w:t xml:space="preserve">7</w:t>
            </w:r>
            <w:r>
              <w:rPr>
                <w:rFonts w:ascii="宋体" w:hAnsi="宋体" w:cs="仿宋"/>
                <w:color w:val="000000" w:themeColor="text1"/>
              </w:rPr>
              <w:t xml:space="preserve">.</w:t>
            </w:r>
            <w:r>
              <w:rPr>
                <w:rFonts w:hint="eastAsia" w:ascii="宋体" w:hAnsi="宋体" w:cs="仿宋"/>
                <w:color w:val="000000" w:themeColor="text1"/>
              </w:rPr>
              <w:t xml:space="preserve">案件经司法部及省市级同行评估抽选评为不合格的；</w:t>
            </w:r>
            <w:r/>
          </w:p>
          <w:p>
            <w:pPr>
              <w:numPr>
                <w:ilvl w:val="255"/>
                <w:numId w:val="0"/>
              </w:numPr>
              <w:jc w:val="left"/>
              <w:rPr>
                <w:rFonts w:ascii="宋体" w:hAnsi="宋体" w:cs="仿宋"/>
                <w:color w:val="000000" w:themeColor="text1"/>
              </w:rPr>
            </w:pPr>
            <w:r>
              <w:rPr>
                <w:rFonts w:hint="eastAsia" w:ascii="宋体" w:hAnsi="宋体" w:cs="仿宋"/>
                <w:color w:val="000000" w:themeColor="text1"/>
              </w:rPr>
              <w:t xml:space="preserve">8</w:t>
            </w:r>
            <w:r>
              <w:rPr>
                <w:rFonts w:ascii="宋体" w:hAnsi="宋体" w:cs="仿宋"/>
                <w:color w:val="000000" w:themeColor="text1"/>
              </w:rPr>
              <w:t xml:space="preserve">.派驻值班期间不遵守值班制度，三次及以上迟到早退；</w:t>
            </w:r>
            <w:r/>
          </w:p>
          <w:p>
            <w:pPr>
              <w:numPr>
                <w:ilvl w:val="255"/>
                <w:numId w:val="0"/>
              </w:numPr>
              <w:jc w:val="left"/>
              <w:rPr>
                <w:rFonts w:ascii="宋体" w:hAnsi="宋体" w:cs="仿宋"/>
                <w:color w:val="000000" w:themeColor="text1"/>
              </w:rPr>
            </w:pPr>
            <w:r>
              <w:rPr>
                <w:rFonts w:hint="eastAsia" w:ascii="宋体" w:hAnsi="宋体" w:cs="仿宋"/>
                <w:color w:val="000000" w:themeColor="text1"/>
              </w:rPr>
              <w:t xml:space="preserve">9.派驻值班人员未取得律师资格或法律职业资格的；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10</w:t>
            </w:r>
            <w:r>
              <w:rPr>
                <w:rFonts w:hint="eastAsia" w:ascii="宋体" w:hAnsi="宋体" w:cs="仿宋"/>
                <w:color w:val="000000" w:themeColor="text1"/>
              </w:rPr>
              <w:t xml:space="preserve">．无正当理由拒不配合采购人安排的其他工作，经书面催告后仍不改正的。</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-40</w:t>
            </w:r>
            <w:r/>
          </w:p>
        </w:tc>
      </w:tr>
      <w:tr>
        <w:trPr/>
        <w:tc>
          <w:tcPr>
            <w:gridSpan w:val="2"/>
            <w:tcW w:w="1759"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合计</w:t>
            </w:r>
            <w:r/>
          </w:p>
        </w:tc>
        <w:tc>
          <w:tcPr>
            <w:tcW w:w="6082" w:type="dxa"/>
            <w:textDirection w:val="lrTb"/>
            <w:noWrap w:val="false"/>
          </w:tcPr>
          <w:p>
            <w:pPr>
              <w:numPr>
                <w:ilvl w:val="255"/>
                <w:numId w:val="0"/>
              </w:numPr>
              <w:jc w:val="left"/>
              <w:rPr>
                <w:rFonts w:ascii="宋体" w:hAnsi="宋体" w:cs="仿宋"/>
                <w:color w:val="000000" w:themeColor="text1"/>
              </w:rPr>
            </w:pPr>
            <w:r>
              <w:rPr>
                <w:rFonts w:ascii="宋体" w:hAnsi="宋体" w:cs="仿宋"/>
                <w:color w:val="000000" w:themeColor="text1"/>
              </w:rPr>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1</w:t>
            </w:r>
            <w:r>
              <w:rPr>
                <w:rFonts w:ascii="宋体" w:hAnsi="宋体" w:cs="仿宋"/>
                <w:color w:val="000000" w:themeColor="text1"/>
              </w:rPr>
              <w:t xml:space="preserve">00</w:t>
            </w:r>
            <w:r/>
          </w:p>
        </w:tc>
      </w:tr>
    </w:tbl>
    <w:p>
      <w:pPr>
        <w:jc w:val="center"/>
        <w:tabs>
          <w:tab w:val="left" w:pos="6620" w:leader="none"/>
          <w:tab w:val="left" w:pos="7140" w:leader="none"/>
        </w:tabs>
        <w:rPr>
          <w:rFonts w:ascii="宋体" w:hAnsi="宋体" w:cs="仿宋"/>
          <w:b/>
          <w:color w:val="000000" w:themeColor="text1"/>
          <w:sz w:val="28"/>
          <w:szCs w:val="28"/>
        </w:rPr>
      </w:pPr>
      <w:r>
        <w:rPr>
          <w:rFonts w:ascii="宋体" w:hAnsi="宋体" w:cs="仿宋"/>
          <w:b/>
          <w:color w:val="000000" w:themeColor="text1"/>
          <w:sz w:val="28"/>
          <w:szCs w:val="28"/>
        </w:rPr>
      </w:r>
      <w:r/>
    </w:p>
    <w:p>
      <w:pPr>
        <w:jc w:val="center"/>
        <w:tabs>
          <w:tab w:val="left" w:pos="6620" w:leader="none"/>
          <w:tab w:val="left" w:pos="7140" w:leader="none"/>
        </w:tabs>
        <w:rPr>
          <w:rFonts w:ascii="宋体" w:hAnsi="宋体" w:cs="仿宋"/>
          <w:color w:val="000000" w:themeColor="text1"/>
          <w:sz w:val="28"/>
          <w:szCs w:val="28"/>
        </w:rPr>
      </w:pPr>
      <w:r>
        <w:rPr>
          <w:rFonts w:hint="eastAsia" w:ascii="宋体" w:hAnsi="宋体" w:cs="仿宋"/>
          <w:b/>
          <w:color w:val="000000" w:themeColor="text1"/>
          <w:sz w:val="28"/>
          <w:szCs w:val="28"/>
        </w:rPr>
        <w:t xml:space="preserve">通知类法律援助案件质量标准（每个案件）</w:t>
      </w:r>
      <w:r/>
    </w:p>
    <w:tbl>
      <w:tblPr>
        <w:tblStyle w:val="77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5"/>
        <w:gridCol w:w="1064"/>
        <w:gridCol w:w="6082"/>
        <w:gridCol w:w="681"/>
      </w:tblGrid>
      <w:tr>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序号</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项目</w:t>
            </w:r>
            <w:r/>
          </w:p>
        </w:tc>
        <w:tc>
          <w:tcPr>
            <w:tcW w:w="6082"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标准</w:t>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总分</w:t>
            </w:r>
            <w:r/>
          </w:p>
        </w:tc>
      </w:tr>
      <w:tr>
        <w:trPr/>
        <w:tc>
          <w:tcPr>
            <w:tcW w:w="695"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1</w:t>
            </w:r>
            <w:r/>
          </w:p>
        </w:tc>
        <w:tc>
          <w:tcPr>
            <w:tcW w:w="1064"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及时有效会见</w:t>
            </w:r>
            <w:r/>
          </w:p>
        </w:tc>
        <w:tc>
          <w:tcPr>
            <w:tcW w:w="6082" w:type="dxa"/>
            <w:textDirection w:val="lrTb"/>
            <w:noWrap w:val="false"/>
          </w:tcPr>
          <w:p>
            <w:pPr>
              <w:rPr>
                <w:rFonts w:ascii="宋体" w:hAnsi="宋体" w:cs="仿宋"/>
                <w:color w:val="000000" w:themeColor="text1"/>
              </w:rPr>
            </w:pPr>
            <w:r>
              <w:rPr>
                <w:rFonts w:hint="eastAsia" w:ascii="宋体" w:hAnsi="宋体" w:cs="仿宋"/>
                <w:color w:val="000000" w:themeColor="text1"/>
              </w:rPr>
              <w:t xml:space="preserve">1.</w:t>
            </w:r>
            <w:r>
              <w:rPr>
                <w:rFonts w:hint="eastAsia" w:ascii="宋体" w:hAnsi="宋体" w:cs="仿宋"/>
                <w:color w:val="000000" w:themeColor="text1"/>
              </w:rPr>
              <w:t xml:space="preserve">自收到指派通知书之日起5日内，将承办律师姓名和联系方式告知受援人或其法定代理人、近亲属，并与受援人或其法定代理人、近亲属签订委托协议，明确双方权利义务，未按要求执行，扣5分；</w:t>
            </w:r>
            <w:r/>
          </w:p>
          <w:p>
            <w:pPr>
              <w:rPr>
                <w:rFonts w:ascii="宋体" w:hAnsi="宋体" w:cs="仿宋"/>
                <w:color w:val="000000" w:themeColor="text1"/>
              </w:rPr>
            </w:pPr>
            <w:r>
              <w:rPr>
                <w:rFonts w:ascii="宋体" w:hAnsi="宋体" w:cs="仿宋"/>
                <w:color w:val="000000" w:themeColor="text1"/>
              </w:rPr>
              <w:t xml:space="preserve">2.</w:t>
            </w:r>
            <w:r>
              <w:rPr>
                <w:rFonts w:hint="eastAsia" w:ascii="宋体" w:hAnsi="宋体" w:cs="仿宋"/>
                <w:color w:val="000000" w:themeColor="text1"/>
              </w:rPr>
              <w:t xml:space="preserve">每个阶段至少会见受援人一次，会见内容包括但不限于提供法律咨询，听取陈述与辩解；核实案件事实及有关证据材料的矛盾和疑点；核实是否有刑讯逼供等非法取证情况；沟通辩护方案，征询受援人意见；告知诉讼程序、权利义务、法律风险及注意事项等。（具体内容根据案件阶段不同予以区分），未按要求执行，扣5分；</w:t>
            </w:r>
            <w:r/>
          </w:p>
          <w:p>
            <w:pPr>
              <w:rPr>
                <w:rFonts w:ascii="宋体" w:hAnsi="宋体" w:cs="仿宋"/>
                <w:color w:val="000000" w:themeColor="text1"/>
              </w:rPr>
            </w:pPr>
            <w:r>
              <w:rPr>
                <w:rFonts w:ascii="宋体" w:hAnsi="宋体" w:cs="仿宋"/>
                <w:color w:val="000000" w:themeColor="text1"/>
              </w:rPr>
              <w:t xml:space="preserve">3</w:t>
            </w:r>
            <w:r>
              <w:rPr>
                <w:rFonts w:hint="eastAsia" w:ascii="宋体" w:hAnsi="宋体" w:cs="仿宋"/>
                <w:color w:val="000000" w:themeColor="text1"/>
              </w:rPr>
              <w:t xml:space="preserve">.会见笔录应能完整反</w:t>
            </w:r>
            <w:r>
              <w:rPr>
                <w:rFonts w:ascii="宋体" w:hAnsi="宋体" w:cs="仿宋"/>
                <w:color w:val="000000" w:themeColor="text1"/>
              </w:rPr>
              <w:t xml:space="preserve">映</w:t>
            </w:r>
            <w:r>
              <w:rPr>
                <w:rFonts w:hint="eastAsia" w:ascii="宋体" w:hAnsi="宋体" w:cs="仿宋"/>
                <w:color w:val="000000" w:themeColor="text1"/>
              </w:rPr>
              <w:t xml:space="preserve">会见的时间、地点、内容等情况，并经受援人逐页签名或按印确认。受援人无阅读能力的，应向其宣读笔录，并在笔录中载明。未按要求执行，扣</w:t>
            </w:r>
            <w:r>
              <w:rPr>
                <w:rFonts w:ascii="宋体" w:hAnsi="宋体" w:cs="仿宋"/>
                <w:color w:val="000000" w:themeColor="text1"/>
              </w:rPr>
              <w:t xml:space="preserve">5</w:t>
            </w:r>
            <w:r>
              <w:rPr>
                <w:rFonts w:hint="eastAsia" w:ascii="宋体" w:hAnsi="宋体" w:cs="仿宋"/>
                <w:color w:val="000000" w:themeColor="text1"/>
              </w:rPr>
              <w:t xml:space="preserve">分。</w:t>
            </w:r>
            <w:r/>
          </w:p>
        </w:tc>
        <w:tc>
          <w:tcPr>
            <w:tcW w:w="681"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15</w:t>
            </w:r>
            <w:r/>
          </w:p>
        </w:tc>
      </w:tr>
      <w:tr>
        <w:trPr/>
        <w:tc>
          <w:tcPr>
            <w:tcW w:w="695"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2</w:t>
            </w:r>
            <w:r/>
          </w:p>
        </w:tc>
        <w:tc>
          <w:tcPr>
            <w:tcW w:w="1064"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及时有效阅卷</w:t>
            </w:r>
            <w:r/>
          </w:p>
        </w:tc>
        <w:tc>
          <w:tcPr>
            <w:tcW w:w="6082" w:type="dxa"/>
            <w:textDirection w:val="lrTb"/>
            <w:noWrap w:val="false"/>
          </w:tcPr>
          <w:p>
            <w:pPr>
              <w:rPr>
                <w:rFonts w:ascii="宋体" w:hAnsi="宋体" w:cs="仿宋"/>
                <w:color w:val="000000" w:themeColor="text1"/>
              </w:rPr>
            </w:pPr>
            <w:r>
              <w:rPr>
                <w:rFonts w:hint="eastAsia" w:ascii="宋体" w:hAnsi="宋体" w:cs="仿宋"/>
                <w:color w:val="000000" w:themeColor="text1"/>
              </w:rPr>
              <w:t xml:space="preserve">1.及时查阅、摘抄、复制案卷材料，并制作阅卷笔录及证据目录。未按要求执行，扣10分；</w:t>
            </w:r>
            <w:r/>
          </w:p>
          <w:p>
            <w:pPr>
              <w:rPr>
                <w:rFonts w:ascii="宋体" w:hAnsi="宋体" w:cs="仿宋"/>
                <w:color w:val="000000" w:themeColor="text1"/>
              </w:rPr>
            </w:pPr>
            <w:r>
              <w:rPr>
                <w:rFonts w:hint="eastAsia" w:ascii="宋体" w:hAnsi="宋体" w:cs="仿宋"/>
                <w:color w:val="000000" w:themeColor="text1"/>
              </w:rPr>
              <w:t xml:space="preserve">2.保证查阅、摘抄、复制案卷材料的准确性、完整性。未按要求执行，扣5分。</w:t>
            </w:r>
            <w:r/>
          </w:p>
        </w:tc>
        <w:tc>
          <w:tcPr>
            <w:tcW w:w="681"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1</w:t>
            </w:r>
            <w:r>
              <w:rPr>
                <w:rFonts w:ascii="宋体" w:hAnsi="宋体" w:cs="仿宋"/>
                <w:color w:val="000000" w:themeColor="text1"/>
              </w:rPr>
              <w:t xml:space="preserve">5</w:t>
            </w:r>
            <w:r/>
          </w:p>
        </w:tc>
      </w:tr>
      <w:tr>
        <w:trPr>
          <w:trHeight w:val="90"/>
        </w:trPr>
        <w:tc>
          <w:tcPr>
            <w:tcW w:w="695"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3</w:t>
            </w:r>
            <w:r/>
          </w:p>
        </w:tc>
        <w:tc>
          <w:tcPr>
            <w:tcW w:w="1064"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依法调查取证</w:t>
            </w:r>
            <w:r/>
          </w:p>
        </w:tc>
        <w:tc>
          <w:tcPr>
            <w:tcW w:w="6082" w:type="dxa"/>
            <w:textDirection w:val="lrTb"/>
            <w:noWrap w:val="false"/>
          </w:tcPr>
          <w:p>
            <w:pPr>
              <w:numPr>
                <w:ilvl w:val="255"/>
                <w:numId w:val="0"/>
              </w:numPr>
              <w:rPr>
                <w:rFonts w:ascii="宋体" w:hAnsi="宋体" w:cs="仿宋"/>
                <w:color w:val="000000" w:themeColor="text1"/>
              </w:rPr>
            </w:pPr>
            <w:r>
              <w:rPr>
                <w:rFonts w:hint="eastAsia" w:ascii="宋体" w:hAnsi="宋体" w:cs="仿宋"/>
                <w:color w:val="000000" w:themeColor="text1"/>
              </w:rPr>
              <w:t xml:space="preserve">根据案件情况依法调查取证，必要时申请人民检察院、人民法院收集、调取相关证据，申请人民法院通知证人、鉴定人出庭作证，申请重新鉴定或勘验等。如有明显疏漏，例如未收集并告知办案机关犯罪嫌疑人不在犯罪现场、未达刑事责任年龄、属于依法不负刑事责任的精神病人的证据等情况，该项扣5分。</w:t>
            </w:r>
            <w:r/>
          </w:p>
        </w:tc>
        <w:tc>
          <w:tcPr>
            <w:tcW w:w="681"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5</w:t>
            </w:r>
            <w:r/>
          </w:p>
        </w:tc>
      </w:tr>
      <w:tr>
        <w:trPr/>
        <w:tc>
          <w:tcPr>
            <w:tcW w:w="695"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4</w:t>
            </w:r>
            <w:r/>
          </w:p>
        </w:tc>
        <w:tc>
          <w:tcPr>
            <w:tcW w:w="1064"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有效提出法律意见</w:t>
            </w:r>
            <w:r/>
          </w:p>
        </w:tc>
        <w:tc>
          <w:tcPr>
            <w:tcW w:w="6082" w:type="dxa"/>
            <w:textDirection w:val="lrTb"/>
            <w:noWrap w:val="false"/>
          </w:tcPr>
          <w:p>
            <w:pPr>
              <w:numPr>
                <w:ilvl w:val="255"/>
                <w:numId w:val="0"/>
              </w:numPr>
              <w:rPr>
                <w:rFonts w:ascii="宋体" w:hAnsi="宋体" w:cs="仿宋"/>
                <w:color w:val="000000" w:themeColor="text1"/>
              </w:rPr>
            </w:pPr>
            <w:r>
              <w:rPr>
                <w:rFonts w:hint="eastAsia" w:ascii="宋体" w:hAnsi="宋体" w:cs="仿宋"/>
                <w:color w:val="000000" w:themeColor="text1"/>
              </w:rPr>
              <w:t xml:space="preserve">及时提交书面意见，所提法律意见应从事实、证据和法律等方面进行分析论证；认为存在非法证据的应提交相应证据线索，并提出排除非法证据的意见；根据案件情况，代理申诉、控告，申请变更或解除强制措施，建议办案机关作出不批捕决定、不起诉决定、申请羁押必要性审查等；针对指控罪名和事实提出犯罪嫌疑人或被告人无罪、罪轻或者减轻、免除刑事责任等辩护意见；根据案件事实和法律发表代理意见，法律意见应具有针对性、逻辑性；辩护词过于简单，套模板，缺乏分析</w:t>
            </w:r>
            <w:r>
              <w:rPr>
                <w:rFonts w:hint="eastAsia" w:ascii="宋体" w:hAnsi="宋体" w:cs="仿宋"/>
                <w:color w:val="000000" w:themeColor="text1"/>
              </w:rPr>
              <w:t xml:space="preserve">论证的，酌情扣5-20分。</w:t>
            </w:r>
            <w:r/>
          </w:p>
        </w:tc>
        <w:tc>
          <w:tcPr>
            <w:tcW w:w="681"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20</w:t>
            </w:r>
            <w:r/>
          </w:p>
        </w:tc>
      </w:tr>
      <w:tr>
        <w:trPr/>
        <w:tc>
          <w:tcPr>
            <w:tcW w:w="695"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5</w:t>
            </w:r>
            <w:r/>
          </w:p>
        </w:tc>
        <w:tc>
          <w:tcPr>
            <w:tcW w:w="1064"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依法参加庭审活动</w:t>
            </w:r>
            <w:r/>
          </w:p>
        </w:tc>
        <w:tc>
          <w:tcPr>
            <w:tcW w:w="6082" w:type="dxa"/>
            <w:textDirection w:val="lrTb"/>
            <w:noWrap w:val="false"/>
          </w:tcPr>
          <w:p>
            <w:pPr>
              <w:numPr>
                <w:ilvl w:val="255"/>
                <w:numId w:val="0"/>
              </w:numPr>
              <w:rPr>
                <w:rFonts w:ascii="宋体" w:hAnsi="宋体" w:cs="仿宋"/>
                <w:color w:val="000000" w:themeColor="text1"/>
              </w:rPr>
            </w:pPr>
            <w:r>
              <w:rPr>
                <w:rFonts w:hint="eastAsia" w:ascii="宋体" w:hAnsi="宋体" w:cs="仿宋"/>
                <w:color w:val="000000" w:themeColor="text1"/>
              </w:rPr>
              <w:t xml:space="preserve">做好开庭准备，参加法庭调查、法庭辩论，有庭审记录或法庭笔录，字迹清晰；围绕证据的真实性、关联性和合法性等发表质证意见；从事实、证据、适用法律、诉讼程序等方面进行分析认证，提出案件定罪量刑的意见和理由。（侦查和审查起诉阶段不作要求），未按要求执行，酌情扣1-5分。</w:t>
            </w:r>
            <w:r/>
          </w:p>
        </w:tc>
        <w:tc>
          <w:tcPr>
            <w:tcW w:w="681"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5</w:t>
            </w:r>
            <w:r/>
          </w:p>
        </w:tc>
      </w:tr>
      <w:tr>
        <w:trPr/>
        <w:tc>
          <w:tcPr>
            <w:tcW w:w="695"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6</w:t>
            </w:r>
            <w:r/>
          </w:p>
        </w:tc>
        <w:tc>
          <w:tcPr>
            <w:tcW w:w="1064"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全面履行告知义务</w:t>
            </w:r>
            <w:r/>
          </w:p>
        </w:tc>
        <w:tc>
          <w:tcPr>
            <w:tcW w:w="6082" w:type="dxa"/>
            <w:textDirection w:val="lrTb"/>
            <w:noWrap w:val="false"/>
          </w:tcPr>
          <w:p>
            <w:pPr>
              <w:numPr>
                <w:ilvl w:val="255"/>
                <w:numId w:val="0"/>
              </w:numPr>
              <w:rPr>
                <w:rFonts w:ascii="宋体" w:hAnsi="宋体" w:cs="仿宋"/>
                <w:color w:val="000000" w:themeColor="text1"/>
              </w:rPr>
            </w:pPr>
            <w:r>
              <w:rPr>
                <w:rFonts w:hint="eastAsia" w:ascii="宋体" w:hAnsi="宋体" w:cs="仿宋"/>
                <w:color w:val="000000" w:themeColor="text1"/>
              </w:rPr>
              <w:t xml:space="preserve">告知承办律师身份、责任、工作任务及参与诉讼的权利义务，且询问是否同意为其辩护；询问受援人基本情况；听取受援人陈述申辩，询问是否存在自首、立功或其他对定罪量刑有利的信息；询问受援人能否提供新的证据或证据线索；告知受援人程序和实体上权利义务及诉讼程序规定；向受援人解释所涉罪名的犯罪构成及量刑幅度；受援人认罪认罚的，及时告知其各项诉讼权利和认罪认罚的法律规定；有受援人签名或捺印确认；受援人不同意承办律师为其辩护，要书面告知采购人；未按要求执行，酌情扣1-5分。</w:t>
            </w:r>
            <w:r/>
          </w:p>
        </w:tc>
        <w:tc>
          <w:tcPr>
            <w:tcW w:w="681"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5</w:t>
            </w:r>
            <w:r/>
          </w:p>
        </w:tc>
      </w:tr>
      <w:tr>
        <w:trPr/>
        <w:tc>
          <w:tcPr>
            <w:tcW w:w="695"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7</w:t>
            </w:r>
            <w:r/>
          </w:p>
        </w:tc>
        <w:tc>
          <w:tcPr>
            <w:tcW w:w="1064"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履行报告义务</w:t>
            </w:r>
            <w:r/>
          </w:p>
        </w:tc>
        <w:tc>
          <w:tcPr>
            <w:tcW w:w="6082" w:type="dxa"/>
            <w:textDirection w:val="lrTb"/>
            <w:noWrap w:val="false"/>
          </w:tcPr>
          <w:p>
            <w:pPr>
              <w:numPr>
                <w:ilvl w:val="255"/>
                <w:numId w:val="0"/>
              </w:numPr>
              <w:rPr>
                <w:rFonts w:ascii="宋体" w:hAnsi="宋体" w:cs="仿宋"/>
                <w:color w:val="000000" w:themeColor="text1"/>
              </w:rPr>
            </w:pPr>
            <w:r>
              <w:rPr>
                <w:rFonts w:hint="eastAsia" w:ascii="宋体" w:hAnsi="宋体" w:cs="仿宋"/>
                <w:color w:val="000000" w:themeColor="text1"/>
              </w:rPr>
              <w:t xml:space="preserve">四类案件：A主要证据认定、适用法律等方面存在重大疑义的；B涉及群体性事件的；C具有重大社会影响的；D其他复杂、疑难情形的案件。</w:t>
            </w:r>
            <w:r/>
          </w:p>
          <w:p>
            <w:pPr>
              <w:numPr>
                <w:ilvl w:val="255"/>
                <w:numId w:val="0"/>
              </w:numPr>
              <w:rPr>
                <w:rFonts w:ascii="宋体" w:hAnsi="宋体" w:cs="仿宋"/>
                <w:color w:val="000000" w:themeColor="text1"/>
              </w:rPr>
            </w:pPr>
            <w:r>
              <w:rPr>
                <w:rFonts w:hint="eastAsia" w:ascii="宋体" w:hAnsi="宋体" w:cs="仿宋"/>
                <w:color w:val="000000" w:themeColor="text1"/>
              </w:rPr>
              <w:t xml:space="preserve">法律援助案件有上述情形之一的，承办律师应向律师事务所报告，提请集体研究讨论辩护或代理意见，并及时向法律援助机构报告承办情况，填写法律援助案件承办情况通报/报告记录并附卷归档。未按要求执行5分。</w:t>
            </w:r>
            <w:r/>
          </w:p>
        </w:tc>
        <w:tc>
          <w:tcPr>
            <w:tcW w:w="681"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5</w:t>
            </w:r>
            <w:r/>
          </w:p>
        </w:tc>
      </w:tr>
      <w:tr>
        <w:trPr/>
        <w:tc>
          <w:tcPr>
            <w:tcW w:w="695"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8</w:t>
            </w:r>
            <w:r/>
          </w:p>
        </w:tc>
        <w:tc>
          <w:tcPr>
            <w:tcW w:w="1064"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规范整理提交承办材料</w:t>
            </w:r>
            <w:r/>
          </w:p>
        </w:tc>
        <w:tc>
          <w:tcPr>
            <w:tcW w:w="6082" w:type="dxa"/>
            <w:textDirection w:val="lrTb"/>
            <w:noWrap w:val="false"/>
          </w:tcPr>
          <w:p>
            <w:pPr>
              <w:rPr>
                <w:rFonts w:ascii="宋体" w:hAnsi="宋体" w:cs="仿宋"/>
                <w:color w:val="000000" w:themeColor="text1"/>
              </w:rPr>
            </w:pPr>
            <w:r>
              <w:rPr>
                <w:rFonts w:hint="eastAsia" w:ascii="宋体" w:hAnsi="宋体" w:cs="仿宋"/>
                <w:color w:val="000000" w:themeColor="text1"/>
              </w:rPr>
              <w:t xml:space="preserve">1.案卷材料完整，能反映承办人办理案件的全过程；</w:t>
            </w:r>
            <w:r/>
          </w:p>
          <w:p>
            <w:pPr>
              <w:numPr>
                <w:ilvl w:val="255"/>
                <w:numId w:val="0"/>
              </w:numPr>
              <w:rPr>
                <w:rFonts w:ascii="宋体" w:hAnsi="宋体" w:cs="仿宋"/>
                <w:color w:val="000000" w:themeColor="text1"/>
              </w:rPr>
            </w:pPr>
            <w:r>
              <w:rPr>
                <w:rFonts w:hint="eastAsia" w:ascii="宋体" w:hAnsi="宋体" w:cs="仿宋"/>
                <w:color w:val="000000" w:themeColor="text1"/>
              </w:rPr>
              <w:t xml:space="preserve">2.有《案件承办情况通报/报告》，按时间顺序详细记录承办过程；</w:t>
            </w:r>
            <w:r/>
          </w:p>
          <w:p>
            <w:pPr>
              <w:numPr>
                <w:ilvl w:val="255"/>
                <w:numId w:val="0"/>
              </w:numPr>
              <w:rPr>
                <w:rFonts w:ascii="宋体" w:hAnsi="宋体" w:cs="仿宋"/>
                <w:color w:val="000000" w:themeColor="text1"/>
              </w:rPr>
            </w:pPr>
            <w:r>
              <w:rPr>
                <w:rFonts w:hint="eastAsia" w:ascii="宋体" w:hAnsi="宋体" w:cs="仿宋"/>
                <w:color w:val="000000" w:themeColor="text1"/>
              </w:rPr>
              <w:t xml:space="preserve">3.有《结案报告表》，内容填写规范完整。办案小结应包含基本案情、办案经过简述、辩护意见、援助结果、办案思路方法和经验体会等。主要证据或案件事实的认定、法律适用、罪与非罪等方面存在重大疑义、涉及群体性事件、具有重大社会影响等疑难复杂情形应记录；</w:t>
            </w:r>
            <w:r/>
          </w:p>
          <w:p>
            <w:pPr>
              <w:numPr>
                <w:ilvl w:val="255"/>
                <w:numId w:val="0"/>
              </w:numPr>
              <w:rPr>
                <w:rFonts w:ascii="宋体" w:hAnsi="宋体" w:cs="仿宋"/>
                <w:color w:val="000000" w:themeColor="text1"/>
              </w:rPr>
            </w:pPr>
            <w:r>
              <w:rPr>
                <w:rFonts w:hint="eastAsia" w:ascii="宋体" w:hAnsi="宋体" w:cs="仿宋"/>
                <w:color w:val="000000" w:themeColor="text1"/>
              </w:rPr>
              <w:t xml:space="preserve">4.讯问笔录、关键证人的询问笔录、勘验笔录等主要证据需整理入卷。有光盘的应装入信封封口，粘于尾页封皮内部入卷；</w:t>
            </w:r>
            <w:r/>
          </w:p>
          <w:p>
            <w:pPr>
              <w:numPr>
                <w:ilvl w:val="255"/>
                <w:numId w:val="0"/>
              </w:numPr>
              <w:rPr>
                <w:rFonts w:ascii="宋体" w:hAnsi="宋体" w:cs="仿宋"/>
                <w:color w:val="000000" w:themeColor="text1"/>
              </w:rPr>
            </w:pPr>
            <w:r>
              <w:rPr>
                <w:rFonts w:hint="eastAsia" w:ascii="宋体" w:hAnsi="宋体" w:cs="仿宋"/>
                <w:color w:val="000000" w:themeColor="text1"/>
              </w:rPr>
              <w:t xml:space="preserve">5.卷宗应规范整洁，卷宗与江苏省法律援助管理系统一致；卷面填写规范无误；指派和办理流程时间逻辑相符；自结案之日起30日内向法律援助机构提交纸质档案；</w:t>
            </w:r>
            <w:r/>
          </w:p>
          <w:p>
            <w:pPr>
              <w:numPr>
                <w:ilvl w:val="255"/>
                <w:numId w:val="0"/>
              </w:numPr>
              <w:rPr>
                <w:rFonts w:ascii="宋体" w:hAnsi="宋体" w:cs="仿宋"/>
                <w:color w:val="000000" w:themeColor="text1"/>
              </w:rPr>
            </w:pPr>
            <w:r>
              <w:rPr>
                <w:rFonts w:hint="eastAsia" w:ascii="宋体" w:hAnsi="宋体" w:cs="仿宋"/>
                <w:color w:val="000000" w:themeColor="text1"/>
              </w:rPr>
              <w:t xml:space="preserve">未按要求执行，酌情扣5-30分。</w:t>
            </w:r>
            <w:r/>
          </w:p>
        </w:tc>
        <w:tc>
          <w:tcPr>
            <w:tcW w:w="681"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30</w:t>
            </w:r>
            <w:r/>
          </w:p>
        </w:tc>
      </w:tr>
      <w:tr>
        <w:trPr/>
        <w:tc>
          <w:tcPr>
            <w:gridSpan w:val="2"/>
            <w:shd w:val="clear" w:color="auto" w:fill="auto"/>
            <w:tcW w:w="1759"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合计</w:t>
            </w:r>
            <w:r/>
          </w:p>
        </w:tc>
        <w:tc>
          <w:tcPr>
            <w:shd w:val="clear" w:color="auto" w:fill="auto"/>
            <w:tcW w:w="6082" w:type="dxa"/>
            <w:textDirection w:val="lrTb"/>
            <w:noWrap w:val="false"/>
          </w:tcPr>
          <w:p>
            <w:pPr>
              <w:numPr>
                <w:ilvl w:val="255"/>
                <w:numId w:val="0"/>
              </w:numPr>
              <w:rPr>
                <w:rFonts w:ascii="宋体" w:hAnsi="宋体" w:cs="仿宋"/>
                <w:color w:val="000000" w:themeColor="text1"/>
              </w:rPr>
            </w:pPr>
            <w:r>
              <w:rPr>
                <w:rFonts w:ascii="宋体" w:hAnsi="宋体" w:cs="仿宋"/>
                <w:color w:val="000000" w:themeColor="text1"/>
              </w:rPr>
            </w:r>
            <w:r/>
          </w:p>
        </w:tc>
        <w:tc>
          <w:tcPr>
            <w:shd w:val="clear" w:color="auto" w:fill="auto"/>
            <w:tcW w:w="681"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100</w:t>
            </w:r>
            <w:r/>
          </w:p>
        </w:tc>
      </w:tr>
    </w:tbl>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采购包二： </w:t>
      </w:r>
      <w:r/>
    </w:p>
    <w:p>
      <w:pPr>
        <w:jc w:val="center"/>
        <w:tabs>
          <w:tab w:val="left" w:pos="6620" w:leader="none"/>
          <w:tab w:val="left" w:pos="7140" w:leader="none"/>
        </w:tabs>
        <w:rPr>
          <w:rFonts w:ascii="宋体" w:hAnsi="宋体" w:cs="仿宋"/>
          <w:b/>
          <w:color w:val="000000" w:themeColor="text1"/>
          <w:sz w:val="28"/>
          <w:szCs w:val="28"/>
        </w:rPr>
      </w:pPr>
      <w:r>
        <w:rPr>
          <w:rFonts w:ascii="宋体" w:hAnsi="宋体" w:cs="仿宋"/>
          <w:b/>
          <w:color w:val="000000" w:themeColor="text1"/>
          <w:sz w:val="28"/>
          <w:szCs w:val="28"/>
        </w:rPr>
        <w:t xml:space="preserve">供应商</w:t>
      </w:r>
      <w:r>
        <w:rPr>
          <w:rFonts w:hint="eastAsia" w:ascii="宋体" w:hAnsi="宋体" w:cs="仿宋"/>
          <w:b/>
          <w:color w:val="000000" w:themeColor="text1"/>
          <w:sz w:val="28"/>
          <w:szCs w:val="28"/>
        </w:rPr>
        <w:t xml:space="preserve">年度</w:t>
      </w:r>
      <w:r>
        <w:rPr>
          <w:rFonts w:ascii="宋体" w:hAnsi="宋体" w:cs="仿宋"/>
          <w:b/>
          <w:color w:val="000000" w:themeColor="text1"/>
          <w:sz w:val="28"/>
          <w:szCs w:val="28"/>
        </w:rPr>
        <w:t xml:space="preserve">考核标准</w:t>
      </w:r>
      <w:r/>
    </w:p>
    <w:tbl>
      <w:tblPr>
        <w:tblStyle w:val="77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5"/>
        <w:gridCol w:w="1064"/>
        <w:gridCol w:w="6082"/>
        <w:gridCol w:w="681"/>
      </w:tblGrid>
      <w:tr>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序号</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项目</w:t>
            </w:r>
            <w:r/>
          </w:p>
        </w:tc>
        <w:tc>
          <w:tcPr>
            <w:tcW w:w="6082"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标准</w:t>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得分</w:t>
            </w:r>
            <w:r/>
          </w:p>
        </w:tc>
      </w:tr>
      <w:tr>
        <w:trPr>
          <w:trHeight w:val="302"/>
        </w:trPr>
        <w:tc>
          <w:tcPr>
            <w:tcW w:w="695" w:type="dxa"/>
            <w:vMerge w:val="restart"/>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一</w:t>
            </w:r>
            <w:r/>
          </w:p>
        </w:tc>
        <w:tc>
          <w:tcPr>
            <w:tcW w:w="1064" w:type="dxa"/>
            <w:vMerge w:val="restart"/>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案件数量</w:t>
            </w:r>
            <w:r/>
          </w:p>
        </w:tc>
        <w:tc>
          <w:tcPr>
            <w:tcW w:w="6082" w:type="dxa"/>
            <w:textDirection w:val="lrTb"/>
            <w:noWrap w:val="false"/>
          </w:tcPr>
          <w:p>
            <w:pPr>
              <w:numPr>
                <w:ilvl w:val="255"/>
                <w:numId w:val="0"/>
              </w:numPr>
              <w:rPr>
                <w:rFonts w:ascii="宋体" w:hAnsi="宋体" w:cs="仿宋"/>
                <w:color w:val="000000" w:themeColor="text1"/>
              </w:rPr>
            </w:pPr>
            <w:r>
              <w:rPr>
                <w:rFonts w:ascii="宋体" w:hAnsi="宋体" w:cs="仿宋"/>
                <w:color w:val="000000" w:themeColor="text1"/>
              </w:rPr>
              <w:t xml:space="preserve">1.</w:t>
            </w:r>
            <w:r>
              <w:rPr>
                <w:color w:val="000000" w:themeColor="text1"/>
              </w:rPr>
              <w:t xml:space="preserve"> </w:t>
            </w:r>
            <w:r>
              <w:rPr>
                <w:rFonts w:hint="eastAsia" w:ascii="宋体" w:hAnsi="宋体" w:cs="仿宋"/>
                <w:color w:val="000000" w:themeColor="text1"/>
              </w:rPr>
              <w:t xml:space="preserve">合同期内办理案件量为</w:t>
            </w:r>
            <w:r>
              <w:rPr>
                <w:rFonts w:ascii="宋体" w:hAnsi="宋体" w:cs="仿宋"/>
                <w:color w:val="000000" w:themeColor="text1"/>
              </w:rPr>
              <w:t xml:space="preserve">X,X≥400件。</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30</w:t>
            </w:r>
            <w:r/>
          </w:p>
        </w:tc>
      </w:tr>
      <w:tr>
        <w:trPr>
          <w:trHeight w:val="302"/>
        </w:trPr>
        <w:tc>
          <w:tcPr>
            <w:tcW w:w="695"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1064"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6082" w:type="dxa"/>
            <w:textDirection w:val="lrTb"/>
            <w:noWrap w:val="false"/>
          </w:tcPr>
          <w:p>
            <w:pPr>
              <w:numPr>
                <w:ilvl w:val="255"/>
                <w:numId w:val="0"/>
              </w:numPr>
              <w:rPr>
                <w:rFonts w:ascii="宋体" w:hAnsi="宋体" w:cs="仿宋"/>
                <w:color w:val="000000" w:themeColor="text1"/>
              </w:rPr>
            </w:pPr>
            <w:r>
              <w:rPr>
                <w:rFonts w:ascii="宋体" w:hAnsi="宋体" w:cs="仿宋"/>
                <w:color w:val="000000" w:themeColor="text1"/>
              </w:rPr>
              <w:t xml:space="preserve">2.</w:t>
            </w:r>
            <w:r>
              <w:rPr>
                <w:color w:val="000000" w:themeColor="text1"/>
              </w:rPr>
              <w:t xml:space="preserve"> </w:t>
            </w:r>
            <w:r>
              <w:rPr>
                <w:rFonts w:hint="eastAsia" w:ascii="宋体" w:hAnsi="宋体" w:cs="仿宋"/>
                <w:color w:val="000000" w:themeColor="text1"/>
              </w:rPr>
              <w:t xml:space="preserve">合同期内办理案件量为</w:t>
            </w:r>
            <w:r>
              <w:rPr>
                <w:rFonts w:ascii="宋体" w:hAnsi="宋体" w:cs="仿宋"/>
                <w:color w:val="000000" w:themeColor="text1"/>
              </w:rPr>
              <w:t xml:space="preserve">X,350</w:t>
            </w:r>
            <w:r>
              <w:rPr>
                <w:rFonts w:hint="eastAsia" w:ascii="宋体" w:hAnsi="宋体" w:cs="仿宋"/>
                <w:color w:val="000000" w:themeColor="text1"/>
              </w:rPr>
              <w:t xml:space="preserve">≤</w:t>
            </w:r>
            <w:r>
              <w:rPr>
                <w:rFonts w:ascii="宋体" w:hAnsi="宋体" w:cs="仿宋"/>
                <w:color w:val="000000" w:themeColor="text1"/>
              </w:rPr>
              <w:t xml:space="preserve">X＜400</w:t>
            </w:r>
            <w:r>
              <w:rPr>
                <w:rFonts w:hint="eastAsia" w:ascii="宋体" w:hAnsi="宋体" w:cs="仿宋"/>
                <w:color w:val="000000" w:themeColor="text1"/>
              </w:rPr>
              <w:t xml:space="preserve">件。</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15</w:t>
            </w:r>
            <w:r/>
          </w:p>
        </w:tc>
      </w:tr>
      <w:tr>
        <w:trPr>
          <w:trHeight w:val="302"/>
        </w:trPr>
        <w:tc>
          <w:tcPr>
            <w:tcW w:w="695"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1064"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6082" w:type="dxa"/>
            <w:textDirection w:val="lrTb"/>
            <w:noWrap w:val="false"/>
          </w:tcPr>
          <w:p>
            <w:pPr>
              <w:numPr>
                <w:ilvl w:val="255"/>
                <w:numId w:val="0"/>
              </w:numPr>
              <w:rPr>
                <w:rFonts w:ascii="宋体" w:hAnsi="宋体" w:cs="仿宋"/>
                <w:color w:val="000000" w:themeColor="text1"/>
              </w:rPr>
            </w:pPr>
            <w:r>
              <w:rPr>
                <w:rFonts w:ascii="宋体" w:hAnsi="宋体" w:cs="仿宋"/>
                <w:color w:val="000000" w:themeColor="text1"/>
              </w:rPr>
              <w:t xml:space="preserve">3. </w:t>
            </w:r>
            <w:r>
              <w:rPr>
                <w:rFonts w:hint="eastAsia" w:ascii="宋体" w:hAnsi="宋体" w:cs="仿宋"/>
                <w:color w:val="000000" w:themeColor="text1"/>
              </w:rPr>
              <w:t xml:space="preserve">合同期内办理案件量为</w:t>
            </w:r>
            <w:r>
              <w:rPr>
                <w:rFonts w:ascii="宋体" w:hAnsi="宋体" w:cs="仿宋"/>
                <w:color w:val="000000" w:themeColor="text1"/>
              </w:rPr>
              <w:t xml:space="preserve">X,X＜350</w:t>
            </w:r>
            <w:r>
              <w:rPr>
                <w:rFonts w:hint="eastAsia" w:ascii="宋体" w:hAnsi="宋体" w:cs="仿宋"/>
                <w:color w:val="000000" w:themeColor="text1"/>
              </w:rPr>
              <w:t xml:space="preserve">件。</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0</w:t>
            </w:r>
            <w:r/>
          </w:p>
        </w:tc>
      </w:tr>
      <w:tr>
        <w:trPr>
          <w:trHeight w:val="300"/>
        </w:trPr>
        <w:tc>
          <w:tcPr>
            <w:tcW w:w="695"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二</w:t>
            </w:r>
            <w:r/>
          </w:p>
        </w:tc>
        <w:tc>
          <w:tcPr>
            <w:tcW w:w="1064"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案件质量</w:t>
            </w:r>
            <w:r/>
          </w:p>
        </w:tc>
        <w:tc>
          <w:tcPr>
            <w:tcW w:w="6082" w:type="dxa"/>
            <w:textDirection w:val="lrTb"/>
            <w:noWrap w:val="false"/>
          </w:tcPr>
          <w:p>
            <w:pPr>
              <w:numPr>
                <w:ilvl w:val="255"/>
                <w:numId w:val="0"/>
              </w:numPr>
              <w:jc w:val="left"/>
              <w:rPr>
                <w:rFonts w:ascii="宋体" w:hAnsi="宋体" w:cs="仿宋"/>
                <w:color w:val="000000" w:themeColor="text1"/>
              </w:rPr>
            </w:pPr>
            <w:r>
              <w:rPr>
                <w:rFonts w:ascii="宋体" w:hAnsi="宋体" w:cs="仿宋"/>
                <w:color w:val="000000" w:themeColor="text1"/>
              </w:rPr>
              <w:t xml:space="preserve">1.</w:t>
            </w:r>
            <w:r>
              <w:rPr>
                <w:rFonts w:hint="eastAsia" w:ascii="宋体" w:hAnsi="宋体" w:cs="仿宋"/>
                <w:color w:val="000000" w:themeColor="text1"/>
              </w:rPr>
              <w:t xml:space="preserve">合同期内申请类法律援助案件质量标准有≤70分的，每有1件扣</w:t>
            </w:r>
            <w:r>
              <w:rPr>
                <w:rFonts w:ascii="宋体" w:hAnsi="宋体" w:cs="仿宋"/>
                <w:color w:val="000000" w:themeColor="text1"/>
              </w:rPr>
              <w:t xml:space="preserve">10</w:t>
            </w:r>
            <w:r>
              <w:rPr>
                <w:rFonts w:hint="eastAsia" w:ascii="宋体" w:hAnsi="宋体" w:cs="仿宋"/>
                <w:color w:val="000000" w:themeColor="text1"/>
              </w:rPr>
              <w:t xml:space="preserve">分。</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50</w:t>
            </w:r>
            <w:r/>
          </w:p>
        </w:tc>
      </w:tr>
      <w:tr>
        <w:trPr>
          <w:trHeight w:val="240"/>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三</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工作态度</w:t>
            </w:r>
            <w:r/>
          </w:p>
        </w:tc>
        <w:tc>
          <w:tcPr>
            <w:tcW w:w="6082" w:type="dxa"/>
            <w:textDirection w:val="lrTb"/>
            <w:noWrap w:val="false"/>
          </w:tcPr>
          <w:p>
            <w:pPr>
              <w:jc w:val="left"/>
              <w:rPr>
                <w:rFonts w:ascii="宋体" w:hAnsi="宋体" w:cs="仿宋"/>
                <w:color w:val="000000" w:themeColor="text1"/>
              </w:rPr>
            </w:pPr>
            <w:r>
              <w:rPr>
                <w:rFonts w:hint="eastAsia" w:ascii="宋体" w:hAnsi="宋体" w:cs="仿宋"/>
                <w:color w:val="000000" w:themeColor="text1"/>
              </w:rPr>
              <w:t xml:space="preserve">1</w:t>
            </w:r>
            <w:r>
              <w:rPr>
                <w:rFonts w:ascii="宋体" w:hAnsi="宋体" w:cs="仿宋"/>
                <w:color w:val="000000" w:themeColor="text1"/>
              </w:rPr>
              <w:t xml:space="preserve">.</w:t>
            </w:r>
            <w:r>
              <w:rPr>
                <w:rFonts w:hint="eastAsia" w:ascii="宋体" w:hAnsi="宋体" w:cs="仿宋"/>
                <w:color w:val="000000" w:themeColor="text1"/>
              </w:rPr>
              <w:t xml:space="preserve">值班期间，值班人员出现工作懈怠、不负责任的、对来访人服务不当、教唆来访人违法违纪等严重影响法律援助工作秩序的情形，每有1次扣</w:t>
            </w:r>
            <w:r>
              <w:rPr>
                <w:rFonts w:ascii="宋体" w:hAnsi="宋体" w:cs="仿宋"/>
                <w:color w:val="000000" w:themeColor="text1"/>
              </w:rPr>
              <w:t xml:space="preserve">5</w:t>
            </w:r>
            <w:r>
              <w:rPr>
                <w:rFonts w:hint="eastAsia" w:ascii="宋体" w:hAnsi="宋体" w:cs="仿宋"/>
                <w:color w:val="000000" w:themeColor="text1"/>
              </w:rPr>
              <w:t xml:space="preserve">分。</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10</w:t>
            </w:r>
            <w:r/>
          </w:p>
        </w:tc>
      </w:tr>
      <w:tr>
        <w:trPr>
          <w:trHeight w:val="240"/>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四</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值班台账</w:t>
            </w:r>
            <w:r/>
          </w:p>
        </w:tc>
        <w:tc>
          <w:tcPr>
            <w:tcW w:w="6082" w:type="dxa"/>
            <w:textDirection w:val="lrTb"/>
            <w:noWrap w:val="false"/>
          </w:tcPr>
          <w:p>
            <w:pPr>
              <w:jc w:val="left"/>
              <w:rPr>
                <w:rFonts w:ascii="宋体" w:hAnsi="宋体" w:cs="仿宋"/>
                <w:color w:val="000000" w:themeColor="text1"/>
              </w:rPr>
            </w:pPr>
            <w:r>
              <w:rPr>
                <w:rFonts w:hint="eastAsia" w:ascii="宋体" w:hAnsi="宋体" w:cs="仿宋"/>
                <w:color w:val="000000" w:themeColor="text1"/>
              </w:rPr>
              <w:t xml:space="preserve">1</w:t>
            </w:r>
            <w:r>
              <w:rPr>
                <w:rFonts w:ascii="宋体" w:hAnsi="宋体" w:cs="仿宋"/>
                <w:color w:val="000000" w:themeColor="text1"/>
              </w:rPr>
              <w:t xml:space="preserve">.</w:t>
            </w:r>
            <w:r>
              <w:rPr>
                <w:rFonts w:hint="eastAsia" w:ascii="宋体" w:hAnsi="宋体" w:cs="仿宋"/>
                <w:color w:val="000000" w:themeColor="text1"/>
              </w:rPr>
              <w:t xml:space="preserve">值班律师工作情况通过《法律援助咨询接待服务登记簿》记</w:t>
            </w:r>
            <w:r>
              <w:rPr>
                <w:rFonts w:hint="eastAsia" w:ascii="宋体" w:hAnsi="宋体" w:cs="仿宋"/>
                <w:color w:val="000000" w:themeColor="text1"/>
              </w:rPr>
              <w:t xml:space="preserve">录，并在江苏省法律援助信息管理系统进行来访咨询登记录入，录入不相符的，每有1次扣</w:t>
            </w:r>
            <w:r>
              <w:rPr>
                <w:rFonts w:ascii="宋体" w:hAnsi="宋体" w:cs="仿宋"/>
                <w:color w:val="000000" w:themeColor="text1"/>
              </w:rPr>
              <w:t xml:space="preserve">2</w:t>
            </w:r>
            <w:r>
              <w:rPr>
                <w:rFonts w:hint="eastAsia" w:ascii="宋体" w:hAnsi="宋体" w:cs="仿宋"/>
                <w:color w:val="000000" w:themeColor="text1"/>
              </w:rPr>
              <w:t xml:space="preserve">分。</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10</w:t>
            </w:r>
            <w:r/>
          </w:p>
        </w:tc>
      </w:tr>
      <w:tr>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五</w:t>
            </w:r>
            <w:r/>
          </w:p>
        </w:tc>
        <w:tc>
          <w:tcPr>
            <w:tcW w:w="1064"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一票否决项</w:t>
            </w:r>
            <w:r/>
          </w:p>
        </w:tc>
        <w:tc>
          <w:tcPr>
            <w:tcW w:w="6082" w:type="dxa"/>
            <w:textDirection w:val="lrTb"/>
            <w:noWrap w:val="false"/>
          </w:tcPr>
          <w:p>
            <w:pPr>
              <w:numPr>
                <w:ilvl w:val="255"/>
                <w:numId w:val="0"/>
              </w:numPr>
              <w:jc w:val="left"/>
              <w:rPr>
                <w:rFonts w:ascii="宋体" w:hAnsi="宋体" w:cs="仿宋"/>
                <w:color w:val="000000" w:themeColor="text1"/>
              </w:rPr>
            </w:pPr>
            <w:r>
              <w:rPr>
                <w:rFonts w:ascii="宋体" w:hAnsi="宋体" w:cs="仿宋"/>
                <w:color w:val="000000" w:themeColor="text1"/>
              </w:rPr>
              <w:t xml:space="preserve">1</w:t>
            </w:r>
            <w:r>
              <w:rPr>
                <w:rFonts w:hint="eastAsia" w:ascii="宋体" w:hAnsi="宋体" w:cs="仿宋"/>
                <w:color w:val="000000" w:themeColor="text1"/>
              </w:rPr>
              <w:t xml:space="preserve">.未按时完成办理法律援助案件所必需的程序，导致案件办理进度滞后的；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2</w:t>
            </w:r>
            <w:r>
              <w:rPr>
                <w:rFonts w:hint="eastAsia" w:ascii="宋体" w:hAnsi="宋体" w:cs="仿宋"/>
                <w:color w:val="000000" w:themeColor="text1"/>
              </w:rPr>
              <w:t xml:space="preserve">．因失职造成延误出庭、错过诉讼时效，或未及时转交裁判文书给受援人等失误，给受援人造成实际损失；</w:t>
            </w:r>
            <w:r/>
          </w:p>
          <w:p>
            <w:pPr>
              <w:numPr>
                <w:ilvl w:val="255"/>
                <w:numId w:val="0"/>
              </w:numPr>
              <w:jc w:val="left"/>
              <w:rPr>
                <w:rFonts w:ascii="宋体" w:hAnsi="宋体" w:cs="仿宋"/>
                <w:color w:val="000000" w:themeColor="text1"/>
              </w:rPr>
            </w:pPr>
            <w:r>
              <w:rPr>
                <w:rFonts w:ascii="宋体" w:hAnsi="宋体" w:cs="仿宋"/>
                <w:color w:val="000000" w:themeColor="text1"/>
              </w:rPr>
              <w:t xml:space="preserve">3</w:t>
            </w:r>
            <w:r>
              <w:rPr>
                <w:rFonts w:hint="eastAsia" w:ascii="宋体" w:hAnsi="宋体" w:cs="仿宋"/>
                <w:color w:val="000000" w:themeColor="text1"/>
              </w:rPr>
              <w:t xml:space="preserve">．办案过程中向受援人收取财物或谋取其他不正当利益；</w:t>
            </w:r>
            <w:r/>
          </w:p>
          <w:p>
            <w:pPr>
              <w:numPr>
                <w:ilvl w:val="255"/>
                <w:numId w:val="0"/>
              </w:numPr>
              <w:jc w:val="left"/>
              <w:rPr>
                <w:rFonts w:ascii="宋体" w:hAnsi="宋体" w:cs="仿宋"/>
                <w:color w:val="000000" w:themeColor="text1"/>
              </w:rPr>
            </w:pPr>
            <w:r>
              <w:rPr>
                <w:rFonts w:ascii="宋体" w:hAnsi="宋体" w:cs="仿宋"/>
                <w:color w:val="000000" w:themeColor="text1"/>
              </w:rPr>
              <w:t xml:space="preserve">4</w:t>
            </w:r>
            <w:r>
              <w:rPr>
                <w:rFonts w:hint="eastAsia" w:ascii="宋体" w:hAnsi="宋体" w:cs="仿宋"/>
                <w:color w:val="000000" w:themeColor="text1"/>
              </w:rPr>
              <w:t xml:space="preserve">．无正当理由拒绝、拖延或无故终止法律援助等违反职业道德和执业纪律的行为的；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5</w:t>
            </w:r>
            <w:r>
              <w:rPr>
                <w:rFonts w:hint="eastAsia" w:ascii="宋体" w:hAnsi="宋体" w:cs="仿宋"/>
                <w:color w:val="000000" w:themeColor="text1"/>
              </w:rPr>
              <w:t xml:space="preserve">.被投诉并经采购人调查核实，确认存在过错的；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6</w:t>
            </w:r>
            <w:r>
              <w:rPr>
                <w:rFonts w:hint="eastAsia" w:ascii="宋体" w:hAnsi="宋体" w:cs="仿宋"/>
                <w:color w:val="000000" w:themeColor="text1"/>
              </w:rPr>
              <w:t xml:space="preserve">.提交的结案卷宗经两次以上退回整改仍不符合规定的；</w:t>
            </w:r>
            <w:r/>
          </w:p>
          <w:p>
            <w:pPr>
              <w:numPr>
                <w:ilvl w:val="255"/>
                <w:numId w:val="0"/>
              </w:numPr>
              <w:jc w:val="left"/>
              <w:rPr>
                <w:rFonts w:ascii="宋体" w:hAnsi="宋体" w:cs="仿宋"/>
                <w:color w:val="000000" w:themeColor="text1"/>
              </w:rPr>
            </w:pPr>
            <w:r>
              <w:rPr>
                <w:rFonts w:hint="eastAsia" w:ascii="宋体" w:hAnsi="宋体" w:cs="仿宋"/>
                <w:color w:val="000000" w:themeColor="text1"/>
              </w:rPr>
              <w:t xml:space="preserve">7</w:t>
            </w:r>
            <w:r>
              <w:rPr>
                <w:rFonts w:ascii="宋体" w:hAnsi="宋体" w:cs="仿宋"/>
                <w:color w:val="000000" w:themeColor="text1"/>
              </w:rPr>
              <w:t xml:space="preserve">.</w:t>
            </w:r>
            <w:r>
              <w:rPr>
                <w:rFonts w:hint="eastAsia" w:ascii="宋体" w:hAnsi="宋体" w:cs="仿宋"/>
                <w:color w:val="000000" w:themeColor="text1"/>
              </w:rPr>
              <w:t xml:space="preserve">案件经司法部及省市级同行评估抽选评为不合格的；</w:t>
            </w:r>
            <w:r/>
          </w:p>
          <w:p>
            <w:pPr>
              <w:numPr>
                <w:ilvl w:val="255"/>
                <w:numId w:val="0"/>
              </w:numPr>
              <w:jc w:val="left"/>
              <w:rPr>
                <w:rFonts w:ascii="宋体" w:hAnsi="宋体" w:cs="仿宋"/>
                <w:color w:val="000000" w:themeColor="text1"/>
              </w:rPr>
            </w:pPr>
            <w:r>
              <w:rPr>
                <w:rFonts w:hint="eastAsia" w:ascii="宋体" w:hAnsi="宋体" w:cs="仿宋"/>
                <w:color w:val="000000" w:themeColor="text1"/>
              </w:rPr>
              <w:t xml:space="preserve">8</w:t>
            </w:r>
            <w:r>
              <w:rPr>
                <w:rFonts w:ascii="宋体" w:hAnsi="宋体" w:cs="仿宋"/>
                <w:color w:val="000000" w:themeColor="text1"/>
              </w:rPr>
              <w:t xml:space="preserve">.派驻值班期间不遵守值班制度，三次及以上迟到早退，</w:t>
            </w:r>
            <w:r>
              <w:rPr>
                <w:rFonts w:hint="eastAsia" w:ascii="宋体" w:hAnsi="宋体" w:cs="仿宋"/>
                <w:color w:val="000000" w:themeColor="text1"/>
              </w:rPr>
              <w:t xml:space="preserve">经书面警告后仍不改正的</w:t>
            </w:r>
            <w:r>
              <w:rPr>
                <w:rFonts w:ascii="宋体" w:hAnsi="宋体" w:cs="仿宋"/>
                <w:color w:val="000000" w:themeColor="text1"/>
              </w:rPr>
              <w:t xml:space="preserve">；</w:t>
            </w:r>
            <w:r/>
          </w:p>
          <w:p>
            <w:pPr>
              <w:numPr>
                <w:ilvl w:val="255"/>
                <w:numId w:val="0"/>
              </w:numPr>
              <w:jc w:val="left"/>
              <w:rPr>
                <w:rFonts w:ascii="宋体" w:hAnsi="宋体" w:cs="仿宋"/>
                <w:color w:val="000000" w:themeColor="text1"/>
              </w:rPr>
            </w:pPr>
            <w:r>
              <w:rPr>
                <w:rFonts w:hint="eastAsia" w:ascii="宋体" w:hAnsi="宋体" w:cs="仿宋"/>
                <w:color w:val="000000" w:themeColor="text1"/>
              </w:rPr>
              <w:t xml:space="preserve">9.派驻值班人员未取得律师资格或法律职业资格的；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10</w:t>
            </w:r>
            <w:r>
              <w:rPr>
                <w:rFonts w:hint="eastAsia" w:ascii="宋体" w:hAnsi="宋体" w:cs="仿宋"/>
                <w:color w:val="000000" w:themeColor="text1"/>
              </w:rPr>
              <w:t xml:space="preserve">．无正当理由拒不配合采购人安排的其他工作，经书面催告后仍不改正的。</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-40</w:t>
            </w:r>
            <w:r/>
          </w:p>
        </w:tc>
      </w:tr>
      <w:tr>
        <w:trPr/>
        <w:tc>
          <w:tcPr>
            <w:gridSpan w:val="2"/>
            <w:tcW w:w="1759"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合计</w:t>
            </w:r>
            <w:r/>
          </w:p>
        </w:tc>
        <w:tc>
          <w:tcPr>
            <w:tcW w:w="6082" w:type="dxa"/>
            <w:textDirection w:val="lrTb"/>
            <w:noWrap w:val="false"/>
          </w:tcPr>
          <w:p>
            <w:pPr>
              <w:numPr>
                <w:ilvl w:val="255"/>
                <w:numId w:val="0"/>
              </w:numPr>
              <w:jc w:val="left"/>
              <w:rPr>
                <w:rFonts w:ascii="宋体" w:hAnsi="宋体" w:cs="仿宋"/>
                <w:color w:val="000000" w:themeColor="text1"/>
              </w:rPr>
            </w:pPr>
            <w:r>
              <w:rPr>
                <w:rFonts w:ascii="宋体" w:hAnsi="宋体" w:cs="仿宋"/>
                <w:color w:val="000000" w:themeColor="text1"/>
              </w:rPr>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1</w:t>
            </w:r>
            <w:r>
              <w:rPr>
                <w:rFonts w:ascii="宋体" w:hAnsi="宋体" w:cs="仿宋"/>
                <w:color w:val="000000" w:themeColor="text1"/>
              </w:rPr>
              <w:t xml:space="preserve">00</w:t>
            </w:r>
            <w:r/>
          </w:p>
        </w:tc>
      </w:tr>
    </w:tbl>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jc w:val="center"/>
        <w:tabs>
          <w:tab w:val="left" w:pos="6620" w:leader="none"/>
          <w:tab w:val="left" w:pos="7140" w:leader="none"/>
        </w:tabs>
        <w:rPr>
          <w:rFonts w:ascii="宋体" w:hAnsi="宋体" w:cs="仿宋"/>
          <w:b/>
          <w:color w:val="000000" w:themeColor="text1"/>
          <w:sz w:val="28"/>
          <w:szCs w:val="28"/>
        </w:rPr>
      </w:pPr>
      <w:r>
        <w:rPr>
          <w:rFonts w:hint="eastAsia" w:ascii="宋体" w:hAnsi="宋体" w:cs="仿宋"/>
          <w:b/>
          <w:color w:val="000000" w:themeColor="text1"/>
          <w:sz w:val="28"/>
          <w:szCs w:val="28"/>
        </w:rPr>
        <w:t xml:space="preserve">申请类法律援助案件质量标准（每个案件）</w:t>
      </w:r>
      <w:r/>
    </w:p>
    <w:tbl>
      <w:tblPr>
        <w:tblStyle w:val="77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7"/>
        <w:gridCol w:w="1944"/>
        <w:gridCol w:w="5183"/>
        <w:gridCol w:w="717"/>
      </w:tblGrid>
      <w:tr>
        <w:trPr/>
        <w:tc>
          <w:tcPr>
            <w:tcW w:w="687" w:type="dxa"/>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序号</w:t>
            </w:r>
            <w:r/>
          </w:p>
        </w:tc>
        <w:tc>
          <w:tcPr>
            <w:tcW w:w="1944" w:type="dxa"/>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项目</w:t>
            </w:r>
            <w:r/>
          </w:p>
        </w:tc>
        <w:tc>
          <w:tcPr>
            <w:tcW w:w="5183" w:type="dxa"/>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标准</w:t>
            </w:r>
            <w:r/>
          </w:p>
        </w:tc>
        <w:tc>
          <w:tcPr>
            <w:tcW w:w="717" w:type="dxa"/>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总分</w:t>
            </w:r>
            <w:r/>
          </w:p>
        </w:tc>
      </w:tr>
      <w:tr>
        <w:trPr/>
        <w:tc>
          <w:tcPr>
            <w:tcW w:w="68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1</w:t>
            </w:r>
            <w:r/>
          </w:p>
        </w:tc>
        <w:tc>
          <w:tcPr>
            <w:tcW w:w="1944"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依法确立委托代理关系</w:t>
            </w:r>
            <w:r/>
          </w:p>
        </w:tc>
        <w:tc>
          <w:tcPr>
            <w:tcW w:w="5183" w:type="dxa"/>
            <w:textDirection w:val="lrTb"/>
            <w:noWrap w:val="false"/>
          </w:tcPr>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1.有委托代理协议，收到指派通知书之日起3日内与受援人或其代理人签订委托代理协议，未按要求执行，扣2分；</w:t>
            </w:r>
            <w:r/>
          </w:p>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2.有授权委托书，并经受援人或其代理人签名或者盖章，授权委托书应载明委托事项和权限，仅表述为“一般代理”或在某些权限后加“等”字，视为约定不明，扣3分。</w:t>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5</w:t>
            </w:r>
            <w:r/>
          </w:p>
        </w:tc>
      </w:tr>
      <w:tr>
        <w:trPr>
          <w:trHeight w:val="90"/>
        </w:trPr>
        <w:tc>
          <w:tcPr>
            <w:tcW w:w="68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2</w:t>
            </w:r>
            <w:r/>
          </w:p>
        </w:tc>
        <w:tc>
          <w:tcPr>
            <w:tcW w:w="1944"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及时有效约见受援人</w:t>
            </w:r>
            <w:r/>
          </w:p>
        </w:tc>
        <w:tc>
          <w:tcPr>
            <w:tcW w:w="5183" w:type="dxa"/>
            <w:textDirection w:val="lrTb"/>
            <w:noWrap w:val="false"/>
          </w:tcPr>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1.及时约见受援人或其代理人，了解案件基本情况。未按要求执行，扣5分</w:t>
            </w:r>
            <w:r>
              <w:rPr>
                <w:rFonts w:hint="eastAsia" w:ascii="宋体" w:hAnsi="宋体" w:cs="仿宋"/>
                <w:color w:val="000000" w:themeColor="text1"/>
              </w:rPr>
              <w:t xml:space="preserve">；</w:t>
            </w:r>
            <w:r/>
          </w:p>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2.约见内容：包括但不限于了解案件基本情况、受援人的诉求、案件相关证据材料及证据线索，诉讼主体、诉讼情节、诉讼请求是否发生变更事项，通报案件办理情况，商定代理意见和解决方案等，可以多次约见。未按要求执行，扣10分。</w:t>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15</w:t>
            </w:r>
            <w:r/>
          </w:p>
        </w:tc>
      </w:tr>
      <w:tr>
        <w:trPr/>
        <w:tc>
          <w:tcPr>
            <w:tcW w:w="68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3</w:t>
            </w:r>
            <w:r/>
          </w:p>
        </w:tc>
        <w:tc>
          <w:tcPr>
            <w:tcW w:w="1944"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依法调查取证</w:t>
            </w:r>
            <w:r/>
          </w:p>
        </w:tc>
        <w:tc>
          <w:tcPr>
            <w:tcW w:w="5183" w:type="dxa"/>
            <w:textDirection w:val="lrTb"/>
            <w:noWrap w:val="false"/>
          </w:tcPr>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审查受援人提供的证据材料，必要时到法院查阅卷宗，摘抄、复制必要的证据材料；依法调查、收集与案件有关的证据材料，必要时申请法院调查取证、证据保全或申请证人出庭作证；制作证据目录并说明证据来源及证明目的。未按要求执行，酌情扣5-15分。</w:t>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15</w:t>
            </w:r>
            <w:r/>
          </w:p>
        </w:tc>
      </w:tr>
      <w:tr>
        <w:trPr/>
        <w:tc>
          <w:tcPr>
            <w:tcW w:w="68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4</w:t>
            </w:r>
            <w:r/>
          </w:p>
        </w:tc>
        <w:tc>
          <w:tcPr>
            <w:tcW w:w="1944"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有效提出代理意见</w:t>
            </w:r>
            <w:r/>
          </w:p>
        </w:tc>
        <w:tc>
          <w:tcPr>
            <w:tcW w:w="5183" w:type="dxa"/>
            <w:textDirection w:val="lrTb"/>
            <w:noWrap w:val="false"/>
          </w:tcPr>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所提代理意见应在受援人授权范围内，运用法律法规准确，观点鲜明，论述有理有据；及时将意见书提交法院，代理意见内容包括案件事实、主要证据、双方争议焦点、具体法律适用等；书写规整清晰。未按要求执行，酌情扣5-</w:t>
            </w:r>
            <w:r>
              <w:rPr>
                <w:rFonts w:cs="仿宋" w:asciiTheme="minorEastAsia" w:hAnsiTheme="minorEastAsia" w:eastAsiaTheme="minorEastAsia"/>
                <w:color w:val="000000" w:themeColor="text1"/>
              </w:rPr>
              <w:t xml:space="preserve">15</w:t>
            </w:r>
            <w:r>
              <w:rPr>
                <w:rFonts w:hint="eastAsia" w:cs="仿宋" w:asciiTheme="minorEastAsia" w:hAnsiTheme="minorEastAsia" w:eastAsiaTheme="minorEastAsia"/>
                <w:color w:val="000000" w:themeColor="text1"/>
              </w:rPr>
              <w:t xml:space="preserve">分。</w:t>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15</w:t>
            </w:r>
            <w:r/>
          </w:p>
        </w:tc>
      </w:tr>
      <w:tr>
        <w:trPr/>
        <w:tc>
          <w:tcPr>
            <w:tcW w:w="68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5</w:t>
            </w:r>
            <w:r/>
          </w:p>
        </w:tc>
        <w:tc>
          <w:tcPr>
            <w:tcW w:w="1944"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依法参加庭审活动</w:t>
            </w:r>
            <w:r/>
          </w:p>
        </w:tc>
        <w:tc>
          <w:tcPr>
            <w:tcW w:w="5183" w:type="dxa"/>
            <w:textDirection w:val="lrTb"/>
            <w:noWrap w:val="false"/>
          </w:tcPr>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应做好开庭准备，按时出庭，依法参加庭审、法庭调查、法庭辩论，有庭审/仲裁书面记录，内容包括对方意见、辩论焦点和其他庭审要点等（或有法院/仲裁的庭审记录复印件）。未按要求执行，酌情扣1-5分。</w:t>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5</w:t>
            </w:r>
            <w:r/>
          </w:p>
        </w:tc>
      </w:tr>
      <w:tr>
        <w:trPr/>
        <w:tc>
          <w:tcPr>
            <w:tcW w:w="68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6</w:t>
            </w:r>
            <w:r/>
          </w:p>
        </w:tc>
        <w:tc>
          <w:tcPr>
            <w:tcW w:w="1944"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全面履行告知义务</w:t>
            </w:r>
            <w:r/>
          </w:p>
        </w:tc>
        <w:tc>
          <w:tcPr>
            <w:tcW w:w="5183" w:type="dxa"/>
            <w:textDirection w:val="lrTb"/>
            <w:noWrap w:val="false"/>
          </w:tcPr>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告知承办律师的身份及代理职责；告知受援人可以向</w:t>
            </w:r>
            <w:r>
              <w:rPr>
                <w:rFonts w:hint="eastAsia" w:cs="仿宋" w:asciiTheme="minorEastAsia" w:hAnsiTheme="minorEastAsia" w:eastAsiaTheme="minorEastAsia"/>
                <w:color w:val="000000" w:themeColor="text1"/>
              </w:rPr>
              <w:t xml:space="preserve">法院申请减、免、缓交诉讼费用；告知主要诉讼风险及法律后果；告知受援人在诉讼中的权利义务；了解案件事实经过、司法程序处理背景、争议焦点和诉讼时效等基本情况；了解受援人诉求和案件相关的证据材料收集情况；向受援人通报案件办理情况，商定代理方案或解决方案等；有受援人签名确认（有需要的可以制作多次谈话笔录）。未按要求执行，酌情扣1-5分。</w:t>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5</w:t>
            </w:r>
            <w:r/>
          </w:p>
        </w:tc>
      </w:tr>
      <w:tr>
        <w:trPr/>
        <w:tc>
          <w:tcPr>
            <w:tcW w:w="68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7</w:t>
            </w:r>
            <w:r/>
          </w:p>
        </w:tc>
        <w:tc>
          <w:tcPr>
            <w:tcW w:w="1944"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履行报告义务</w:t>
            </w:r>
            <w:r/>
          </w:p>
        </w:tc>
        <w:tc>
          <w:tcPr>
            <w:tcW w:w="5183" w:type="dxa"/>
            <w:textDirection w:val="lrTb"/>
            <w:noWrap w:val="false"/>
          </w:tcPr>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四类案件：A就主要证据认定、法律适用等方面存在重大疑义的；B涉及群体性事件的；C有重大社会影响的；D其他疑难复杂的情形。</w:t>
            </w:r>
            <w:r/>
          </w:p>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法律援助案件有下列情形之一的，法律援助人员应向 承办机构报告，提请集体研究讨论代理意见，并及时向法律援助机构报告承办情况，填写法律援助案件承办情况通报/报告记录并附卷归档。未按要求执行5分。</w:t>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5</w:t>
            </w:r>
            <w:r/>
          </w:p>
        </w:tc>
      </w:tr>
      <w:tr>
        <w:trPr/>
        <w:tc>
          <w:tcPr>
            <w:tcW w:w="68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8</w:t>
            </w:r>
            <w:r/>
          </w:p>
        </w:tc>
        <w:tc>
          <w:tcPr>
            <w:tcW w:w="1944"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规范整理提交承办材料</w:t>
            </w:r>
            <w:r/>
          </w:p>
        </w:tc>
        <w:tc>
          <w:tcPr>
            <w:tcW w:w="5183" w:type="dxa"/>
            <w:textDirection w:val="lrTb"/>
            <w:noWrap w:val="false"/>
          </w:tcPr>
          <w:p>
            <w:pPr>
              <w:rPr>
                <w:rFonts w:ascii="宋体" w:hAnsi="宋体" w:cs="宋体"/>
                <w:color w:val="000000" w:themeColor="text1"/>
              </w:rPr>
            </w:pPr>
            <w:r>
              <w:rPr>
                <w:rFonts w:hint="eastAsia" w:ascii="宋体" w:hAnsi="宋体" w:cs="宋体"/>
                <w:color w:val="000000" w:themeColor="text1"/>
              </w:rPr>
              <w:t xml:space="preserve">1.案卷材料完整，能反映承办律师办理案件的全过程；</w:t>
            </w:r>
            <w:r/>
          </w:p>
          <w:p>
            <w:pPr>
              <w:numPr>
                <w:ilvl w:val="255"/>
                <w:numId w:val="0"/>
              </w:numPr>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仿宋"/>
                <w:color w:val="000000" w:themeColor="text1"/>
              </w:rPr>
              <w:t xml:space="preserve">有《案件承办情况通报/报告》，按时间顺序详细记录承办过程；</w:t>
            </w:r>
            <w:r/>
          </w:p>
          <w:p>
            <w:pPr>
              <w:numPr>
                <w:ilvl w:val="255"/>
                <w:numId w:val="0"/>
              </w:numPr>
              <w:rPr>
                <w:rFonts w:ascii="宋体" w:hAnsi="宋体" w:cs="宋体"/>
                <w:color w:val="000000" w:themeColor="text1"/>
              </w:rPr>
            </w:pPr>
            <w:r>
              <w:rPr>
                <w:rFonts w:hint="eastAsia" w:ascii="宋体" w:hAnsi="宋体" w:cs="宋体"/>
                <w:color w:val="000000" w:themeColor="text1"/>
              </w:rPr>
              <w:t xml:space="preserve">3.有《结案报告表》，内容填写规范完整。有主要证据或法律适用等方面存在重大疑义、涉及群体性事件、具有重大社会影响等疑难复杂情形应记录；</w:t>
            </w:r>
            <w:r/>
          </w:p>
          <w:p>
            <w:pPr>
              <w:numPr>
                <w:ilvl w:val="255"/>
                <w:numId w:val="0"/>
              </w:numPr>
              <w:rPr>
                <w:rFonts w:ascii="宋体" w:hAnsi="宋体" w:cs="宋体"/>
                <w:color w:val="000000" w:themeColor="text1"/>
              </w:rPr>
            </w:pPr>
            <w:r>
              <w:rPr>
                <w:rFonts w:hint="eastAsia" w:ascii="宋体" w:hAnsi="宋体" w:cs="宋体"/>
                <w:color w:val="000000" w:themeColor="text1"/>
              </w:rPr>
              <w:t xml:space="preserve">4.卷宗应规范整洁，卷宗与江苏省法律援助管理系统一致；案卷卷面填写规范无误；指派和办理流程时间逻辑相符；自结案之日起30日内向法律援助机构提交纸质案件档案。未按要求执行，酌情扣5-30分。</w:t>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30</w:t>
            </w:r>
            <w:r/>
          </w:p>
        </w:tc>
      </w:tr>
      <w:tr>
        <w:trPr/>
        <w:tc>
          <w:tcPr>
            <w:shd w:val="clear" w:color="auto" w:fill="auto"/>
            <w:tcW w:w="687"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9</w:t>
            </w:r>
            <w:r/>
          </w:p>
        </w:tc>
        <w:tc>
          <w:tcPr>
            <w:shd w:val="clear" w:color="auto" w:fill="auto"/>
            <w:tcW w:w="1944"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受援人满意度</w:t>
            </w:r>
            <w:r/>
          </w:p>
        </w:tc>
        <w:tc>
          <w:tcPr>
            <w:shd w:val="clear" w:color="auto" w:fill="auto"/>
            <w:tcW w:w="5183" w:type="dxa"/>
            <w:textDirection w:val="lrTb"/>
            <w:noWrap w:val="false"/>
          </w:tcPr>
          <w:p>
            <w:pPr>
              <w:numPr>
                <w:ilvl w:val="255"/>
                <w:numId w:val="0"/>
              </w:numPr>
              <w:rPr>
                <w:rFonts w:ascii="宋体" w:hAnsi="宋体" w:cs="仿宋"/>
                <w:color w:val="000000" w:themeColor="text1"/>
              </w:rPr>
            </w:pPr>
            <w:r>
              <w:rPr>
                <w:rFonts w:hint="eastAsia" w:ascii="宋体" w:hAnsi="宋体" w:cs="仿宋"/>
                <w:color w:val="000000" w:themeColor="text1"/>
              </w:rPr>
              <w:t xml:space="preserve">经回访，受援人非常满意\满意5分，反映一般、有需要改进的得3分，不满意0分。（电话不通无法联系的暂不扣分，记录在案）</w:t>
            </w:r>
            <w:r/>
          </w:p>
        </w:tc>
        <w:tc>
          <w:tcPr>
            <w:shd w:val="clear" w:color="auto" w:fill="auto"/>
            <w:tcW w:w="717" w:type="dxa"/>
            <w:vAlign w:val="center"/>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5</w:t>
            </w:r>
            <w:r/>
          </w:p>
        </w:tc>
      </w:tr>
      <w:tr>
        <w:trPr/>
        <w:tc>
          <w:tcPr>
            <w:gridSpan w:val="2"/>
            <w:tcW w:w="2631" w:type="dxa"/>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合计</w:t>
            </w:r>
            <w:r/>
          </w:p>
        </w:tc>
        <w:tc>
          <w:tcPr>
            <w:tcW w:w="5183" w:type="dxa"/>
            <w:textDirection w:val="lrTb"/>
            <w:noWrap w:val="false"/>
          </w:tcPr>
          <w:p>
            <w:pPr>
              <w:numPr>
                <w:ilvl w:val="255"/>
                <w:numId w:val="0"/>
              </w:numP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100</w:t>
            </w:r>
            <w:r/>
          </w:p>
        </w:tc>
      </w:tr>
    </w:tbl>
    <w:p>
      <w:pP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采购包三：</w:t>
      </w:r>
      <w:r/>
    </w:p>
    <w:p>
      <w:pPr>
        <w:jc w:val="center"/>
        <w:tabs>
          <w:tab w:val="left" w:pos="6620" w:leader="none"/>
          <w:tab w:val="left" w:pos="7140" w:leader="none"/>
        </w:tabs>
        <w:rPr>
          <w:rFonts w:ascii="宋体" w:hAnsi="宋体" w:cs="仿宋"/>
          <w:b/>
          <w:color w:val="000000" w:themeColor="text1"/>
          <w:sz w:val="28"/>
          <w:szCs w:val="28"/>
        </w:rPr>
      </w:pPr>
      <w:r>
        <w:rPr>
          <w:rFonts w:ascii="宋体" w:hAnsi="宋体" w:cs="仿宋"/>
          <w:b/>
          <w:color w:val="000000" w:themeColor="text1"/>
          <w:sz w:val="28"/>
          <w:szCs w:val="28"/>
        </w:rPr>
        <w:t xml:space="preserve">供应商</w:t>
      </w:r>
      <w:r>
        <w:rPr>
          <w:rFonts w:hint="eastAsia" w:ascii="宋体" w:hAnsi="宋体" w:cs="仿宋"/>
          <w:b/>
          <w:color w:val="000000" w:themeColor="text1"/>
          <w:sz w:val="28"/>
          <w:szCs w:val="28"/>
        </w:rPr>
        <w:t xml:space="preserve">年度</w:t>
      </w:r>
      <w:r>
        <w:rPr>
          <w:rFonts w:ascii="宋体" w:hAnsi="宋体" w:cs="仿宋"/>
          <w:b/>
          <w:color w:val="000000" w:themeColor="text1"/>
          <w:sz w:val="28"/>
          <w:szCs w:val="28"/>
        </w:rPr>
        <w:t xml:space="preserve">考核标准</w:t>
      </w:r>
      <w:r/>
    </w:p>
    <w:tbl>
      <w:tblPr>
        <w:tblStyle w:val="77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5"/>
        <w:gridCol w:w="1064"/>
        <w:gridCol w:w="6082"/>
        <w:gridCol w:w="681"/>
      </w:tblGrid>
      <w:tr>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序号</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项目</w:t>
            </w:r>
            <w:r/>
          </w:p>
        </w:tc>
        <w:tc>
          <w:tcPr>
            <w:tcW w:w="6082"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标准</w:t>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得分</w:t>
            </w:r>
            <w:r/>
          </w:p>
        </w:tc>
      </w:tr>
      <w:tr>
        <w:trPr>
          <w:trHeight w:val="302"/>
        </w:trPr>
        <w:tc>
          <w:tcPr>
            <w:tcW w:w="695" w:type="dxa"/>
            <w:vMerge w:val="restart"/>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一</w:t>
            </w:r>
            <w:r/>
          </w:p>
        </w:tc>
        <w:tc>
          <w:tcPr>
            <w:tcW w:w="1064" w:type="dxa"/>
            <w:vMerge w:val="restart"/>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案件数量</w:t>
            </w:r>
            <w:r/>
          </w:p>
        </w:tc>
        <w:tc>
          <w:tcPr>
            <w:tcW w:w="6082" w:type="dxa"/>
            <w:textDirection w:val="lrTb"/>
            <w:noWrap w:val="false"/>
          </w:tcPr>
          <w:p>
            <w:pPr>
              <w:numPr>
                <w:ilvl w:val="255"/>
                <w:numId w:val="0"/>
              </w:numPr>
              <w:rPr>
                <w:rFonts w:ascii="宋体" w:hAnsi="宋体" w:cs="仿宋"/>
                <w:color w:val="000000" w:themeColor="text1"/>
              </w:rPr>
            </w:pPr>
            <w:r>
              <w:rPr>
                <w:rFonts w:ascii="宋体" w:hAnsi="宋体" w:cs="仿宋"/>
                <w:color w:val="000000" w:themeColor="text1"/>
              </w:rPr>
              <w:t xml:space="preserve">1.</w:t>
            </w:r>
            <w:r>
              <w:rPr>
                <w:color w:val="000000" w:themeColor="text1"/>
              </w:rPr>
              <w:t xml:space="preserve"> </w:t>
            </w:r>
            <w:r>
              <w:rPr>
                <w:rFonts w:hint="eastAsia" w:ascii="宋体" w:hAnsi="宋体" w:cs="仿宋"/>
                <w:color w:val="000000" w:themeColor="text1"/>
              </w:rPr>
              <w:t xml:space="preserve">合同期内办理案件量为</w:t>
            </w:r>
            <w:r>
              <w:rPr>
                <w:rFonts w:ascii="宋体" w:hAnsi="宋体" w:cs="仿宋"/>
                <w:color w:val="000000" w:themeColor="text1"/>
              </w:rPr>
              <w:t xml:space="preserve">X,X≥600</w:t>
            </w:r>
            <w:r>
              <w:rPr>
                <w:rFonts w:hint="eastAsia" w:ascii="宋体" w:hAnsi="宋体" w:cs="仿宋"/>
                <w:color w:val="000000" w:themeColor="text1"/>
              </w:rPr>
              <w:t xml:space="preserve">件。</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30</w:t>
            </w:r>
            <w:r/>
          </w:p>
        </w:tc>
      </w:tr>
      <w:tr>
        <w:trPr>
          <w:trHeight w:val="302"/>
        </w:trPr>
        <w:tc>
          <w:tcPr>
            <w:tcW w:w="695"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1064"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6082" w:type="dxa"/>
            <w:textDirection w:val="lrTb"/>
            <w:noWrap w:val="false"/>
          </w:tcPr>
          <w:p>
            <w:pPr>
              <w:numPr>
                <w:ilvl w:val="255"/>
                <w:numId w:val="0"/>
              </w:numPr>
              <w:rPr>
                <w:rFonts w:ascii="宋体" w:hAnsi="宋体" w:cs="仿宋"/>
                <w:color w:val="000000" w:themeColor="text1"/>
              </w:rPr>
            </w:pPr>
            <w:r>
              <w:rPr>
                <w:rFonts w:ascii="宋体" w:hAnsi="宋体" w:cs="仿宋"/>
                <w:color w:val="000000" w:themeColor="text1"/>
              </w:rPr>
              <w:t xml:space="preserve">2. 合同期内办理案件量为X,500≤X＜600件。</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15</w:t>
            </w:r>
            <w:r/>
          </w:p>
        </w:tc>
      </w:tr>
      <w:tr>
        <w:trPr>
          <w:trHeight w:val="302"/>
        </w:trPr>
        <w:tc>
          <w:tcPr>
            <w:tcW w:w="695"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1064"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6082" w:type="dxa"/>
            <w:textDirection w:val="lrTb"/>
            <w:noWrap w:val="false"/>
          </w:tcPr>
          <w:p>
            <w:pPr>
              <w:numPr>
                <w:ilvl w:val="255"/>
                <w:numId w:val="0"/>
              </w:numPr>
              <w:rPr>
                <w:rFonts w:ascii="宋体" w:hAnsi="宋体" w:cs="仿宋"/>
                <w:color w:val="000000" w:themeColor="text1"/>
              </w:rPr>
            </w:pPr>
            <w:r>
              <w:rPr>
                <w:rFonts w:ascii="宋体" w:hAnsi="宋体" w:cs="仿宋"/>
                <w:color w:val="000000" w:themeColor="text1"/>
              </w:rPr>
              <w:t xml:space="preserve">3. </w:t>
            </w:r>
            <w:r>
              <w:rPr>
                <w:rFonts w:hint="eastAsia" w:ascii="宋体" w:hAnsi="宋体" w:cs="仿宋"/>
                <w:color w:val="000000" w:themeColor="text1"/>
              </w:rPr>
              <w:t xml:space="preserve">合同期内办理案件量为</w:t>
            </w:r>
            <w:r>
              <w:rPr>
                <w:rFonts w:ascii="宋体" w:hAnsi="宋体" w:cs="仿宋"/>
                <w:color w:val="000000" w:themeColor="text1"/>
              </w:rPr>
              <w:t xml:space="preserve">X,X＜500</w:t>
            </w:r>
            <w:r>
              <w:rPr>
                <w:rFonts w:hint="eastAsia" w:ascii="宋体" w:hAnsi="宋体" w:cs="仿宋"/>
                <w:color w:val="000000" w:themeColor="text1"/>
              </w:rPr>
              <w:t xml:space="preserve">件。</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0</w:t>
            </w:r>
            <w:r/>
          </w:p>
        </w:tc>
      </w:tr>
      <w:tr>
        <w:trPr>
          <w:trHeight w:val="300"/>
        </w:trPr>
        <w:tc>
          <w:tcPr>
            <w:tcW w:w="695"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二</w:t>
            </w:r>
            <w:r/>
          </w:p>
        </w:tc>
        <w:tc>
          <w:tcPr>
            <w:tcW w:w="1064"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案件质量</w:t>
            </w:r>
            <w:r/>
          </w:p>
        </w:tc>
        <w:tc>
          <w:tcPr>
            <w:tcW w:w="6082" w:type="dxa"/>
            <w:textDirection w:val="lrTb"/>
            <w:noWrap w:val="false"/>
          </w:tcPr>
          <w:p>
            <w:pPr>
              <w:jc w:val="left"/>
              <w:rPr>
                <w:rFonts w:ascii="宋体" w:hAnsi="宋体" w:cs="仿宋"/>
                <w:color w:val="000000" w:themeColor="text1"/>
              </w:rPr>
            </w:pPr>
            <w:r>
              <w:rPr>
                <w:rFonts w:ascii="宋体" w:hAnsi="宋体" w:cs="仿宋"/>
                <w:color w:val="000000" w:themeColor="text1"/>
              </w:rPr>
              <w:t xml:space="preserve">1.</w:t>
            </w:r>
            <w:r>
              <w:rPr>
                <w:rFonts w:hint="eastAsia" w:ascii="宋体" w:hAnsi="宋体" w:cs="仿宋"/>
                <w:color w:val="000000" w:themeColor="text1"/>
              </w:rPr>
              <w:t xml:space="preserve">合同期内法律帮助案件质量标准有≤70分的，每有1件扣</w:t>
            </w:r>
            <w:r>
              <w:rPr>
                <w:rFonts w:ascii="宋体" w:hAnsi="宋体" w:cs="仿宋"/>
                <w:color w:val="000000" w:themeColor="text1"/>
              </w:rPr>
              <w:t xml:space="preserve">10</w:t>
            </w:r>
            <w:r>
              <w:rPr>
                <w:rFonts w:hint="eastAsia" w:ascii="宋体" w:hAnsi="宋体" w:cs="仿宋"/>
                <w:color w:val="000000" w:themeColor="text1"/>
              </w:rPr>
              <w:t xml:space="preserve">分。</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50</w:t>
            </w:r>
            <w:r/>
          </w:p>
        </w:tc>
      </w:tr>
      <w:tr>
        <w:trPr>
          <w:trHeight w:val="240"/>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三</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工作态度</w:t>
            </w:r>
            <w:r/>
          </w:p>
        </w:tc>
        <w:tc>
          <w:tcPr>
            <w:tcW w:w="6082" w:type="dxa"/>
            <w:textDirection w:val="lrTb"/>
            <w:noWrap w:val="false"/>
          </w:tcPr>
          <w:p>
            <w:pPr>
              <w:jc w:val="left"/>
              <w:rPr>
                <w:rFonts w:ascii="宋体" w:hAnsi="宋体" w:cs="仿宋"/>
                <w:color w:val="000000" w:themeColor="text1"/>
              </w:rPr>
            </w:pPr>
            <w:r>
              <w:rPr>
                <w:rFonts w:hint="eastAsia" w:ascii="宋体" w:hAnsi="宋体" w:cs="仿宋"/>
                <w:color w:val="000000" w:themeColor="text1"/>
              </w:rPr>
              <w:t xml:space="preserve">1</w:t>
            </w:r>
            <w:r>
              <w:rPr>
                <w:rFonts w:ascii="宋体" w:hAnsi="宋体" w:cs="仿宋"/>
                <w:color w:val="000000" w:themeColor="text1"/>
              </w:rPr>
              <w:t xml:space="preserve">.</w:t>
            </w:r>
            <w:r>
              <w:rPr>
                <w:rFonts w:hint="eastAsia"/>
                <w:color w:val="000000" w:themeColor="text1"/>
              </w:rPr>
              <w:t xml:space="preserve"> </w:t>
            </w:r>
            <w:r>
              <w:rPr>
                <w:rFonts w:hint="eastAsia" w:ascii="宋体" w:hAnsi="宋体" w:cs="仿宋"/>
                <w:color w:val="000000" w:themeColor="text1"/>
              </w:rPr>
              <w:t xml:space="preserve">值班期间，应当按照法律援助机构的安排，或者公安、人民检察院、人民法院送达的通知，及时为犯罪嫌疑人、被告人提供法律帮助。值班人员出现工作懈怠、不负责任的、对当事人服务不当等严重影响法律帮助工作秩序的情形，每有1次扣</w:t>
            </w:r>
            <w:r>
              <w:rPr>
                <w:rFonts w:ascii="宋体" w:hAnsi="宋体" w:cs="仿宋"/>
                <w:color w:val="000000" w:themeColor="text1"/>
              </w:rPr>
              <w:t xml:space="preserve">5</w:t>
            </w:r>
            <w:r>
              <w:rPr>
                <w:rFonts w:hint="eastAsia" w:ascii="宋体" w:hAnsi="宋体" w:cs="仿宋"/>
                <w:color w:val="000000" w:themeColor="text1"/>
              </w:rPr>
              <w:t xml:space="preserve">分。</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10</w:t>
            </w:r>
            <w:r/>
          </w:p>
        </w:tc>
      </w:tr>
      <w:tr>
        <w:trPr>
          <w:trHeight w:val="240"/>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四</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值班台账</w:t>
            </w:r>
            <w:r/>
          </w:p>
        </w:tc>
        <w:tc>
          <w:tcPr>
            <w:tcW w:w="6082" w:type="dxa"/>
            <w:textDirection w:val="lrTb"/>
            <w:noWrap w:val="false"/>
          </w:tcPr>
          <w:p>
            <w:pPr>
              <w:jc w:val="left"/>
              <w:rPr>
                <w:rFonts w:ascii="宋体" w:hAnsi="宋体" w:cs="仿宋"/>
                <w:color w:val="000000" w:themeColor="text1"/>
              </w:rPr>
            </w:pPr>
            <w:r>
              <w:rPr>
                <w:rFonts w:hint="eastAsia" w:ascii="宋体" w:hAnsi="宋体" w:cs="仿宋"/>
                <w:color w:val="000000" w:themeColor="text1"/>
              </w:rPr>
              <w:t xml:space="preserve">1</w:t>
            </w:r>
            <w:r>
              <w:rPr>
                <w:rFonts w:ascii="宋体" w:hAnsi="宋体" w:cs="仿宋"/>
                <w:color w:val="000000" w:themeColor="text1"/>
              </w:rPr>
              <w:t xml:space="preserve">.</w:t>
            </w:r>
            <w:r>
              <w:rPr>
                <w:rFonts w:hint="eastAsia" w:ascii="宋体" w:hAnsi="宋体" w:cs="仿宋"/>
                <w:color w:val="000000" w:themeColor="text1"/>
              </w:rPr>
              <w:t xml:space="preserve">值班律师工作情况通过《值班律师法律帮助工作记录簿》记录，并在江苏省法律援助管理系统进行登记，台账按月移交法律援助机构。记录与实际工作不符或逾期未移交的，每有1次扣</w:t>
            </w:r>
            <w:r>
              <w:rPr>
                <w:rFonts w:ascii="宋体" w:hAnsi="宋体" w:cs="仿宋"/>
                <w:color w:val="000000" w:themeColor="text1"/>
              </w:rPr>
              <w:t xml:space="preserve">2</w:t>
            </w:r>
            <w:r>
              <w:rPr>
                <w:rFonts w:hint="eastAsia" w:ascii="宋体" w:hAnsi="宋体" w:cs="仿宋"/>
                <w:color w:val="000000" w:themeColor="text1"/>
              </w:rPr>
              <w:t xml:space="preserve">分。</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10</w:t>
            </w:r>
            <w:r/>
          </w:p>
        </w:tc>
      </w:tr>
      <w:tr>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五</w:t>
            </w:r>
            <w:r/>
          </w:p>
        </w:tc>
        <w:tc>
          <w:tcPr>
            <w:tcW w:w="1064"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一票否决项</w:t>
            </w:r>
            <w:r/>
          </w:p>
        </w:tc>
        <w:tc>
          <w:tcPr>
            <w:tcW w:w="6082" w:type="dxa"/>
            <w:textDirection w:val="lrTb"/>
            <w:noWrap w:val="false"/>
          </w:tcPr>
          <w:p>
            <w:pPr>
              <w:numPr>
                <w:ilvl w:val="255"/>
                <w:numId w:val="0"/>
              </w:numPr>
              <w:jc w:val="left"/>
              <w:rPr>
                <w:rFonts w:ascii="宋体" w:hAnsi="宋体" w:cs="仿宋"/>
                <w:color w:val="000000" w:themeColor="text1"/>
              </w:rPr>
            </w:pPr>
            <w:r>
              <w:rPr>
                <w:rFonts w:ascii="宋体" w:hAnsi="宋体" w:cs="仿宋"/>
                <w:color w:val="000000" w:themeColor="text1"/>
              </w:rPr>
              <w:t xml:space="preserve">1</w:t>
            </w:r>
            <w:r>
              <w:rPr>
                <w:rFonts w:hint="eastAsia" w:ascii="宋体" w:hAnsi="宋体" w:cs="仿宋"/>
                <w:color w:val="000000" w:themeColor="text1"/>
              </w:rPr>
              <w:t xml:space="preserve">.未按时完成办理法律帮助案件所必需的程序，导致案件办理进度滞后的；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2</w:t>
            </w:r>
            <w:r>
              <w:rPr>
                <w:rFonts w:hint="eastAsia" w:ascii="宋体" w:hAnsi="宋体" w:cs="仿宋"/>
                <w:color w:val="000000" w:themeColor="text1"/>
              </w:rPr>
              <w:t xml:space="preserve">．因失职造成延误出庭、错过诉讼时效，或未及时转交裁判文书给受援人等失误，给受援人造成实际损失；</w:t>
            </w:r>
            <w:r/>
          </w:p>
          <w:p>
            <w:pPr>
              <w:numPr>
                <w:ilvl w:val="255"/>
                <w:numId w:val="0"/>
              </w:numPr>
              <w:jc w:val="left"/>
              <w:rPr>
                <w:rFonts w:ascii="宋体" w:hAnsi="宋体" w:cs="仿宋"/>
                <w:color w:val="000000" w:themeColor="text1"/>
              </w:rPr>
            </w:pPr>
            <w:r>
              <w:rPr>
                <w:rFonts w:ascii="宋体" w:hAnsi="宋体" w:cs="仿宋"/>
                <w:color w:val="000000" w:themeColor="text1"/>
              </w:rPr>
              <w:t xml:space="preserve">3</w:t>
            </w:r>
            <w:r>
              <w:rPr>
                <w:rFonts w:hint="eastAsia" w:ascii="宋体" w:hAnsi="宋体" w:cs="仿宋"/>
                <w:color w:val="000000" w:themeColor="text1"/>
              </w:rPr>
              <w:t xml:space="preserve">．办案过程中向受援人收取财物或谋取其他不正当利益；</w:t>
            </w:r>
            <w:r/>
          </w:p>
          <w:p>
            <w:pPr>
              <w:numPr>
                <w:ilvl w:val="255"/>
                <w:numId w:val="0"/>
              </w:numPr>
              <w:jc w:val="left"/>
              <w:rPr>
                <w:rFonts w:ascii="宋体" w:hAnsi="宋体" w:cs="仿宋"/>
                <w:color w:val="000000" w:themeColor="text1"/>
              </w:rPr>
            </w:pPr>
            <w:r>
              <w:rPr>
                <w:rFonts w:ascii="宋体" w:hAnsi="宋体" w:cs="仿宋"/>
                <w:color w:val="000000" w:themeColor="text1"/>
              </w:rPr>
              <w:t xml:space="preserve">4</w:t>
            </w:r>
            <w:r>
              <w:rPr>
                <w:rFonts w:hint="eastAsia" w:ascii="宋体" w:hAnsi="宋体" w:cs="仿宋"/>
                <w:color w:val="000000" w:themeColor="text1"/>
              </w:rPr>
              <w:t xml:space="preserve">．无正当理由拒绝、拖延或无故终止法律援助等违反职业道德和执业纪律的行为的；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5</w:t>
            </w:r>
            <w:r>
              <w:rPr>
                <w:rFonts w:hint="eastAsia" w:ascii="宋体" w:hAnsi="宋体" w:cs="仿宋"/>
                <w:color w:val="000000" w:themeColor="text1"/>
              </w:rPr>
              <w:t xml:space="preserve">.被投诉并经采购人调查核实，确认存在过错的；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6</w:t>
            </w:r>
            <w:r>
              <w:rPr>
                <w:rFonts w:hint="eastAsia" w:ascii="宋体" w:hAnsi="宋体" w:cs="仿宋"/>
                <w:color w:val="000000" w:themeColor="text1"/>
              </w:rPr>
              <w:t xml:space="preserve">.提交的结案卷宗经两次以上退回整改仍不符合规定的；</w:t>
            </w:r>
            <w:r/>
          </w:p>
          <w:p>
            <w:pPr>
              <w:numPr>
                <w:ilvl w:val="255"/>
                <w:numId w:val="0"/>
              </w:numPr>
              <w:jc w:val="left"/>
              <w:rPr>
                <w:rFonts w:ascii="宋体" w:hAnsi="宋体" w:cs="仿宋"/>
                <w:color w:val="000000" w:themeColor="text1"/>
              </w:rPr>
            </w:pPr>
            <w:r>
              <w:rPr>
                <w:rFonts w:hint="eastAsia" w:ascii="宋体" w:hAnsi="宋体" w:cs="仿宋"/>
                <w:color w:val="000000" w:themeColor="text1"/>
              </w:rPr>
              <w:t xml:space="preserve">7</w:t>
            </w:r>
            <w:r>
              <w:rPr>
                <w:rFonts w:ascii="宋体" w:hAnsi="宋体" w:cs="仿宋"/>
                <w:color w:val="000000" w:themeColor="text1"/>
              </w:rPr>
              <w:t xml:space="preserve">.</w:t>
            </w:r>
            <w:r>
              <w:rPr>
                <w:rFonts w:hint="eastAsia" w:ascii="宋体" w:hAnsi="宋体" w:cs="仿宋"/>
                <w:color w:val="000000" w:themeColor="text1"/>
              </w:rPr>
              <w:t xml:space="preserve">案件经司法部及省市级同行评估抽选评为不合格的；</w:t>
            </w:r>
            <w:r/>
          </w:p>
          <w:p>
            <w:pPr>
              <w:numPr>
                <w:ilvl w:val="255"/>
                <w:numId w:val="0"/>
              </w:numPr>
              <w:jc w:val="left"/>
              <w:rPr>
                <w:rFonts w:ascii="宋体" w:hAnsi="宋体" w:cs="仿宋"/>
                <w:color w:val="000000" w:themeColor="text1"/>
              </w:rPr>
            </w:pPr>
            <w:r>
              <w:rPr>
                <w:rFonts w:hint="eastAsia" w:ascii="宋体" w:hAnsi="宋体" w:cs="仿宋"/>
                <w:color w:val="000000" w:themeColor="text1"/>
              </w:rPr>
              <w:t xml:space="preserve">8</w:t>
            </w:r>
            <w:r>
              <w:rPr>
                <w:rFonts w:ascii="宋体" w:hAnsi="宋体" w:cs="仿宋"/>
                <w:color w:val="000000" w:themeColor="text1"/>
              </w:rPr>
              <w:t xml:space="preserve">.派驻值班期间不遵守值班制度，三次及以上迟到早退，</w:t>
            </w:r>
            <w:r>
              <w:rPr>
                <w:rFonts w:hint="eastAsia" w:ascii="宋体" w:hAnsi="宋体" w:cs="仿宋"/>
                <w:color w:val="000000" w:themeColor="text1"/>
              </w:rPr>
              <w:t xml:space="preserve">经书面警告后仍不改正的</w:t>
            </w:r>
            <w:r>
              <w:rPr>
                <w:rFonts w:ascii="宋体" w:hAnsi="宋体" w:cs="仿宋"/>
                <w:color w:val="000000" w:themeColor="text1"/>
              </w:rPr>
              <w:t xml:space="preserve">；</w:t>
            </w:r>
            <w:r/>
          </w:p>
          <w:p>
            <w:pPr>
              <w:numPr>
                <w:ilvl w:val="255"/>
                <w:numId w:val="0"/>
              </w:numPr>
              <w:jc w:val="left"/>
              <w:rPr>
                <w:rFonts w:ascii="宋体" w:hAnsi="宋体" w:cs="仿宋"/>
                <w:color w:val="000000" w:themeColor="text1"/>
              </w:rPr>
            </w:pPr>
            <w:r>
              <w:rPr>
                <w:rFonts w:hint="eastAsia" w:ascii="宋体" w:hAnsi="宋体" w:cs="仿宋"/>
                <w:color w:val="000000" w:themeColor="text1"/>
              </w:rPr>
              <w:t xml:space="preserve">9.派驻值班人员未取得律师资格或法律职业资格的；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10</w:t>
            </w:r>
            <w:r>
              <w:rPr>
                <w:rFonts w:hint="eastAsia" w:ascii="宋体" w:hAnsi="宋体" w:cs="仿宋"/>
                <w:color w:val="000000" w:themeColor="text1"/>
              </w:rPr>
              <w:t xml:space="preserve">．无正当理由拒不配合采购人安排的其他工作，经书面催告后仍不改正的。</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-40</w:t>
            </w:r>
            <w:r/>
          </w:p>
        </w:tc>
      </w:tr>
      <w:tr>
        <w:trPr/>
        <w:tc>
          <w:tcPr>
            <w:gridSpan w:val="2"/>
            <w:tcW w:w="1759"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合计</w:t>
            </w:r>
            <w:r/>
          </w:p>
        </w:tc>
        <w:tc>
          <w:tcPr>
            <w:tcW w:w="6082" w:type="dxa"/>
            <w:textDirection w:val="lrTb"/>
            <w:noWrap w:val="false"/>
          </w:tcPr>
          <w:p>
            <w:pPr>
              <w:numPr>
                <w:ilvl w:val="255"/>
                <w:numId w:val="0"/>
              </w:numPr>
              <w:jc w:val="left"/>
              <w:rPr>
                <w:rFonts w:ascii="宋体" w:hAnsi="宋体" w:cs="仿宋"/>
                <w:color w:val="000000" w:themeColor="text1"/>
              </w:rPr>
            </w:pPr>
            <w:r>
              <w:rPr>
                <w:rFonts w:ascii="宋体" w:hAnsi="宋体" w:cs="仿宋"/>
                <w:color w:val="000000" w:themeColor="text1"/>
              </w:rPr>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1</w:t>
            </w:r>
            <w:r>
              <w:rPr>
                <w:rFonts w:ascii="宋体" w:hAnsi="宋体" w:cs="仿宋"/>
                <w:color w:val="000000" w:themeColor="text1"/>
              </w:rPr>
              <w:t xml:space="preserve">00</w:t>
            </w:r>
            <w:r/>
          </w:p>
        </w:tc>
      </w:tr>
    </w:tbl>
    <w:p>
      <w:pPr>
        <w:ind w:firstLine="480"/>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jc w:val="center"/>
        <w:tabs>
          <w:tab w:val="left" w:pos="6620" w:leader="none"/>
          <w:tab w:val="left" w:pos="7140" w:leader="none"/>
        </w:tabs>
        <w:rPr>
          <w:rFonts w:ascii="宋体" w:hAnsi="宋体" w:cs="仿宋"/>
          <w:b/>
          <w:color w:val="000000" w:themeColor="text1"/>
          <w:sz w:val="28"/>
          <w:szCs w:val="28"/>
        </w:rPr>
      </w:pPr>
      <w:r>
        <w:rPr>
          <w:rFonts w:hint="eastAsia" w:ascii="宋体" w:hAnsi="宋体" w:cs="仿宋"/>
          <w:b/>
          <w:color w:val="000000" w:themeColor="text1"/>
          <w:sz w:val="28"/>
          <w:szCs w:val="28"/>
        </w:rPr>
        <w:t xml:space="preserve">法律帮助案件质量标准（每个案件）</w:t>
      </w:r>
      <w:r/>
    </w:p>
    <w:tbl>
      <w:tblPr>
        <w:tblStyle w:val="77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7"/>
        <w:gridCol w:w="1944"/>
        <w:gridCol w:w="5183"/>
        <w:gridCol w:w="717"/>
      </w:tblGrid>
      <w:tr>
        <w:trPr/>
        <w:tc>
          <w:tcPr>
            <w:tcW w:w="687" w:type="dxa"/>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序号</w:t>
            </w:r>
            <w:r/>
          </w:p>
        </w:tc>
        <w:tc>
          <w:tcPr>
            <w:tcW w:w="1944" w:type="dxa"/>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项目</w:t>
            </w:r>
            <w:r/>
          </w:p>
        </w:tc>
        <w:tc>
          <w:tcPr>
            <w:tcW w:w="5183" w:type="dxa"/>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标准</w:t>
            </w:r>
            <w:r/>
          </w:p>
        </w:tc>
        <w:tc>
          <w:tcPr>
            <w:tcW w:w="717" w:type="dxa"/>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总分</w:t>
            </w:r>
            <w:r/>
          </w:p>
        </w:tc>
      </w:tr>
      <w:tr>
        <w:trPr>
          <w:trHeight w:val="90"/>
        </w:trPr>
        <w:tc>
          <w:tcPr>
            <w:tcW w:w="68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t xml:space="preserve">1</w:t>
            </w:r>
            <w:r/>
          </w:p>
        </w:tc>
        <w:tc>
          <w:tcPr>
            <w:tcW w:w="1944"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及时有效会见当事人</w:t>
            </w:r>
            <w:r/>
          </w:p>
        </w:tc>
        <w:tc>
          <w:tcPr>
            <w:tcW w:w="5183" w:type="dxa"/>
            <w:textDirection w:val="lrTb"/>
            <w:noWrap w:val="false"/>
          </w:tcPr>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1.及时会见当事人，未按要求执行，扣5分</w:t>
            </w:r>
            <w:r>
              <w:rPr>
                <w:rFonts w:hint="eastAsia" w:ascii="宋体" w:hAnsi="宋体" w:cs="仿宋"/>
                <w:color w:val="000000" w:themeColor="text1"/>
              </w:rPr>
              <w:t xml:space="preserve">；</w:t>
            </w:r>
            <w:r/>
          </w:p>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2</w:t>
            </w:r>
            <w:r>
              <w:rPr>
                <w:rFonts w:cs="仿宋" w:asciiTheme="minorEastAsia" w:hAnsiTheme="minorEastAsia" w:eastAsiaTheme="minorEastAsia"/>
                <w:color w:val="000000" w:themeColor="text1"/>
              </w:rPr>
              <w:t xml:space="preserve">.</w:t>
            </w:r>
            <w:r>
              <w:rPr>
                <w:rFonts w:hint="eastAsia" w:cs="仿宋" w:asciiTheme="minorEastAsia" w:hAnsiTheme="minorEastAsia" w:eastAsiaTheme="minorEastAsia"/>
                <w:color w:val="000000" w:themeColor="text1"/>
              </w:rPr>
              <w:t xml:space="preserve">了解案情，制作详细的会见笔录，</w:t>
            </w:r>
            <w:r>
              <w:rPr>
                <w:rFonts w:hint="eastAsia" w:ascii="宋体" w:hAnsi="宋体" w:cs="仿宋"/>
                <w:color w:val="000000" w:themeColor="text1"/>
              </w:rPr>
              <w:t xml:space="preserve">会见笔录应能完整反</w:t>
            </w:r>
            <w:r>
              <w:rPr>
                <w:rFonts w:ascii="PingFang SC" w:hAnsi="PingFang SC" w:eastAsia="PingFang SC" w:cs="PingFang SC"/>
                <w:color w:val="000000" w:themeColor="text1"/>
                <w:sz w:val="22"/>
                <w:szCs w:val="22"/>
                <w:shd w:val="clear" w:color="auto" w:fill="ffffff"/>
              </w:rPr>
              <w:t xml:space="preserve">映</w:t>
            </w:r>
            <w:r>
              <w:rPr>
                <w:rFonts w:hint="eastAsia" w:ascii="宋体" w:hAnsi="宋体" w:cs="仿宋"/>
                <w:color w:val="000000" w:themeColor="text1"/>
              </w:rPr>
              <w:t xml:space="preserve">会见的时间、地点、内容等情况，并经</w:t>
            </w:r>
            <w:r>
              <w:rPr>
                <w:rFonts w:hint="eastAsia" w:cs="仿宋" w:asciiTheme="minorEastAsia" w:hAnsiTheme="minorEastAsia" w:eastAsiaTheme="minorEastAsia"/>
                <w:color w:val="000000" w:themeColor="text1"/>
              </w:rPr>
              <w:t xml:space="preserve">当事人</w:t>
            </w:r>
            <w:r>
              <w:rPr>
                <w:rFonts w:hint="eastAsia" w:ascii="宋体" w:hAnsi="宋体" w:cs="仿宋"/>
                <w:color w:val="000000" w:themeColor="text1"/>
              </w:rPr>
              <w:t xml:space="preserve">逐页签名或按印确认</w:t>
            </w:r>
            <w:r>
              <w:rPr>
                <w:rFonts w:hint="eastAsia" w:cs="仿宋" w:asciiTheme="minorEastAsia" w:hAnsiTheme="minorEastAsia" w:eastAsiaTheme="minorEastAsia"/>
                <w:color w:val="000000" w:themeColor="text1"/>
              </w:rPr>
              <w:t xml:space="preserve">，稳定当事人情绪，提供法律指导，未按要求执行，扣</w:t>
            </w:r>
            <w:r>
              <w:rPr>
                <w:rFonts w:cs="仿宋" w:asciiTheme="minorEastAsia" w:hAnsiTheme="minorEastAsia" w:eastAsiaTheme="minorEastAsia"/>
                <w:color w:val="000000" w:themeColor="text1"/>
              </w:rPr>
              <w:t xml:space="preserve">10</w:t>
            </w:r>
            <w:r>
              <w:rPr>
                <w:rFonts w:hint="eastAsia" w:cs="仿宋" w:asciiTheme="minorEastAsia" w:hAnsiTheme="minorEastAsia" w:eastAsiaTheme="minorEastAsia"/>
                <w:color w:val="000000" w:themeColor="text1"/>
              </w:rPr>
              <w:t xml:space="preserve">分。</w:t>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t xml:space="preserve">1</w:t>
            </w:r>
            <w:r>
              <w:rPr>
                <w:rFonts w:hint="eastAsia" w:cs="仿宋" w:asciiTheme="minorEastAsia" w:hAnsiTheme="minorEastAsia" w:eastAsiaTheme="minorEastAsia"/>
                <w:color w:val="000000" w:themeColor="text1"/>
              </w:rPr>
              <w:t xml:space="preserve">5</w:t>
            </w:r>
            <w:r/>
          </w:p>
        </w:tc>
      </w:tr>
      <w:tr>
        <w:trPr/>
        <w:tc>
          <w:tcPr>
            <w:tcW w:w="68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t xml:space="preserve">2</w:t>
            </w:r>
            <w:r/>
          </w:p>
        </w:tc>
        <w:tc>
          <w:tcPr>
            <w:tcW w:w="1944"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提供法律咨询</w:t>
            </w:r>
            <w:r/>
          </w:p>
        </w:tc>
        <w:tc>
          <w:tcPr>
            <w:tcW w:w="5183" w:type="dxa"/>
            <w:textDirection w:val="lrTb"/>
            <w:noWrap w:val="false"/>
          </w:tcPr>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了解情况并提供法律咨询，提供程序选择建议。未按要求执行，酌情扣5-</w:t>
            </w:r>
            <w:r>
              <w:rPr>
                <w:rFonts w:cs="仿宋" w:asciiTheme="minorEastAsia" w:hAnsiTheme="minorEastAsia" w:eastAsiaTheme="minorEastAsia"/>
                <w:color w:val="000000" w:themeColor="text1"/>
              </w:rPr>
              <w:t xml:space="preserve">3</w:t>
            </w:r>
            <w:r>
              <w:rPr>
                <w:rFonts w:hint="eastAsia" w:cs="仿宋" w:asciiTheme="minorEastAsia" w:hAnsiTheme="minorEastAsia" w:eastAsiaTheme="minorEastAsia"/>
                <w:color w:val="000000" w:themeColor="text1"/>
              </w:rPr>
              <w:t xml:space="preserve">5分。</w:t>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t xml:space="preserve">3</w:t>
            </w:r>
            <w:r>
              <w:rPr>
                <w:rFonts w:hint="eastAsia" w:cs="仿宋" w:asciiTheme="minorEastAsia" w:hAnsiTheme="minorEastAsia" w:eastAsiaTheme="minorEastAsia"/>
                <w:color w:val="000000" w:themeColor="text1"/>
              </w:rPr>
              <w:t xml:space="preserve">5</w:t>
            </w:r>
            <w:r/>
          </w:p>
        </w:tc>
      </w:tr>
      <w:tr>
        <w:trPr/>
        <w:tc>
          <w:tcPr>
            <w:tcW w:w="68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t xml:space="preserve">3</w:t>
            </w:r>
            <w:r/>
          </w:p>
        </w:tc>
        <w:tc>
          <w:tcPr>
            <w:tcW w:w="1944"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提供法律意见</w:t>
            </w:r>
            <w:r/>
          </w:p>
        </w:tc>
        <w:tc>
          <w:tcPr>
            <w:tcW w:w="5183" w:type="dxa"/>
            <w:textDirection w:val="lrTb"/>
            <w:noWrap w:val="false"/>
          </w:tcPr>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帮</w:t>
            </w:r>
            <w:r>
              <w:rPr>
                <w:rFonts w:hint="eastAsia" w:cs="仿宋" w:asciiTheme="minorEastAsia" w:hAnsiTheme="minorEastAsia" w:eastAsiaTheme="minorEastAsia"/>
                <w:color w:val="000000" w:themeColor="text1"/>
                <w:szCs w:val="21"/>
              </w:rPr>
              <w:t xml:space="preserve">助犯罪嫌疑人、被告人申请变更强制措施；提出案件处理意见，及时将法律意见书等材料提交至办案机关并与办案机关进行量刑协商。未按要求执行，酌情扣5-</w:t>
            </w:r>
            <w:r>
              <w:rPr>
                <w:rFonts w:cs="仿宋" w:asciiTheme="minorEastAsia" w:hAnsiTheme="minorEastAsia" w:eastAsiaTheme="minorEastAsia"/>
                <w:color w:val="000000" w:themeColor="text1"/>
                <w:szCs w:val="21"/>
              </w:rPr>
              <w:t xml:space="preserve">35</w:t>
            </w:r>
            <w:r>
              <w:rPr>
                <w:rFonts w:hint="eastAsia" w:cs="仿宋" w:asciiTheme="minorEastAsia" w:hAnsiTheme="minorEastAsia" w:eastAsiaTheme="minorEastAsia"/>
                <w:color w:val="000000" w:themeColor="text1"/>
                <w:szCs w:val="21"/>
              </w:rPr>
              <w:t xml:space="preserve">分。</w:t>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t xml:space="preserve">3</w:t>
            </w:r>
            <w:r>
              <w:rPr>
                <w:rFonts w:hint="eastAsia" w:cs="仿宋" w:asciiTheme="minorEastAsia" w:hAnsiTheme="minorEastAsia" w:eastAsiaTheme="minorEastAsia"/>
                <w:color w:val="000000" w:themeColor="text1"/>
              </w:rPr>
              <w:t xml:space="preserve">5</w:t>
            </w:r>
            <w:r/>
          </w:p>
        </w:tc>
      </w:tr>
      <w:tr>
        <w:trPr/>
        <w:tc>
          <w:tcPr>
            <w:tcW w:w="68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t xml:space="preserve">4</w:t>
            </w:r>
            <w:r/>
          </w:p>
        </w:tc>
        <w:tc>
          <w:tcPr>
            <w:tcW w:w="1944"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材料归档</w:t>
            </w:r>
            <w:r/>
          </w:p>
        </w:tc>
        <w:tc>
          <w:tcPr>
            <w:tcW w:w="5183" w:type="dxa"/>
            <w:textDirection w:val="lrTb"/>
            <w:noWrap w:val="false"/>
          </w:tcPr>
          <w:p>
            <w:pPr>
              <w:numPr>
                <w:ilvl w:val="255"/>
                <w:numId w:val="0"/>
              </w:numPr>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案卷材料完整，</w:t>
            </w:r>
            <w:r>
              <w:rPr>
                <w:rFonts w:hint="eastAsia" w:ascii="宋体" w:hAnsi="宋体" w:cs="宋体"/>
                <w:color w:val="000000" w:themeColor="text1"/>
              </w:rPr>
              <w:t xml:space="preserve">自结案之日起30日内向法律援助机构提交纸质案件档案。</w:t>
            </w:r>
            <w:r>
              <w:rPr>
                <w:rFonts w:hint="eastAsia" w:cs="仿宋" w:asciiTheme="minorEastAsia" w:hAnsiTheme="minorEastAsia" w:eastAsiaTheme="minorEastAsia"/>
                <w:color w:val="000000" w:themeColor="text1"/>
              </w:rPr>
              <w:t xml:space="preserve">未按要求执行，酌情扣1-</w:t>
            </w:r>
            <w:r>
              <w:rPr>
                <w:rFonts w:cs="仿宋" w:asciiTheme="minorEastAsia" w:hAnsiTheme="minorEastAsia" w:eastAsiaTheme="minorEastAsia"/>
                <w:color w:val="000000" w:themeColor="text1"/>
              </w:rPr>
              <w:t xml:space="preserve">1</w:t>
            </w:r>
            <w:r>
              <w:rPr>
                <w:rFonts w:hint="eastAsia" w:cs="仿宋" w:asciiTheme="minorEastAsia" w:hAnsiTheme="minorEastAsia" w:eastAsiaTheme="minorEastAsia"/>
                <w:color w:val="000000" w:themeColor="text1"/>
              </w:rPr>
              <w:t xml:space="preserve">5分。</w:t>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t xml:space="preserve">1</w:t>
            </w:r>
            <w:r>
              <w:rPr>
                <w:rFonts w:hint="eastAsia" w:cs="仿宋" w:asciiTheme="minorEastAsia" w:hAnsiTheme="minorEastAsia" w:eastAsiaTheme="minorEastAsia"/>
                <w:color w:val="000000" w:themeColor="text1"/>
              </w:rPr>
              <w:t xml:space="preserve">5</w:t>
            </w:r>
            <w:r/>
          </w:p>
        </w:tc>
      </w:tr>
      <w:tr>
        <w:trPr/>
        <w:tc>
          <w:tcPr>
            <w:gridSpan w:val="2"/>
            <w:tcW w:w="2631" w:type="dxa"/>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合计</w:t>
            </w:r>
            <w:r/>
          </w:p>
        </w:tc>
        <w:tc>
          <w:tcPr>
            <w:tcW w:w="5183" w:type="dxa"/>
            <w:textDirection w:val="lrTb"/>
            <w:noWrap w:val="false"/>
          </w:tcPr>
          <w:p>
            <w:pPr>
              <w:numPr>
                <w:ilvl w:val="255"/>
                <w:numId w:val="0"/>
              </w:numP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tc>
        <w:tc>
          <w:tcPr>
            <w:tcW w:w="717" w:type="dxa"/>
            <w:vAlign w:val="center"/>
            <w:textDirection w:val="lrTb"/>
            <w:noWrap w:val="false"/>
          </w:tcPr>
          <w:p>
            <w:pPr>
              <w:numPr>
                <w:ilvl w:val="255"/>
                <w:numId w:val="0"/>
              </w:numPr>
              <w:jc w:val="center"/>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100</w:t>
            </w:r>
            <w:r/>
          </w:p>
        </w:tc>
      </w:tr>
    </w:tbl>
    <w:p>
      <w:pP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 采购包</w:t>
      </w:r>
      <w:r>
        <w:rPr>
          <w:rFonts w:hint="eastAsia" w:asciiTheme="minorEastAsia" w:hAnsiTheme="minorEastAsia" w:eastAsiaTheme="minorEastAsia"/>
          <w:color w:val="000000" w:themeColor="text1"/>
          <w:sz w:val="24"/>
        </w:rPr>
        <w:t xml:space="preserve">四</w:t>
      </w:r>
      <w:r>
        <w:rPr>
          <w:rFonts w:asciiTheme="minorEastAsia" w:hAnsiTheme="minorEastAsia" w:eastAsiaTheme="minorEastAsia"/>
          <w:color w:val="000000" w:themeColor="text1"/>
          <w:sz w:val="24"/>
        </w:rPr>
        <w:t xml:space="preserve">：</w:t>
      </w:r>
      <w:r/>
    </w:p>
    <w:p>
      <w:pPr>
        <w:jc w:val="center"/>
        <w:tabs>
          <w:tab w:val="left" w:pos="6620" w:leader="none"/>
          <w:tab w:val="left" w:pos="7140" w:leader="none"/>
        </w:tabs>
        <w:rPr>
          <w:rFonts w:ascii="宋体" w:hAnsi="宋体" w:cs="仿宋"/>
          <w:b/>
          <w:color w:val="000000" w:themeColor="text1"/>
          <w:sz w:val="28"/>
          <w:szCs w:val="28"/>
        </w:rPr>
      </w:pPr>
      <w:r>
        <w:rPr>
          <w:rFonts w:ascii="宋体" w:hAnsi="宋体" w:cs="仿宋"/>
          <w:b/>
          <w:color w:val="000000" w:themeColor="text1"/>
          <w:sz w:val="28"/>
          <w:szCs w:val="28"/>
        </w:rPr>
        <w:t xml:space="preserve">供应商</w:t>
      </w:r>
      <w:r>
        <w:rPr>
          <w:rFonts w:hint="eastAsia" w:ascii="宋体" w:hAnsi="宋体" w:cs="仿宋"/>
          <w:b/>
          <w:color w:val="000000" w:themeColor="text1"/>
          <w:sz w:val="28"/>
          <w:szCs w:val="28"/>
        </w:rPr>
        <w:t xml:space="preserve">年度</w:t>
      </w:r>
      <w:r>
        <w:rPr>
          <w:rFonts w:ascii="宋体" w:hAnsi="宋体" w:cs="仿宋"/>
          <w:b/>
          <w:color w:val="000000" w:themeColor="text1"/>
          <w:sz w:val="28"/>
          <w:szCs w:val="28"/>
        </w:rPr>
        <w:t xml:space="preserve">考核标准</w:t>
      </w:r>
      <w:r/>
    </w:p>
    <w:tbl>
      <w:tblPr>
        <w:tblStyle w:val="77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5"/>
        <w:gridCol w:w="1064"/>
        <w:gridCol w:w="6082"/>
        <w:gridCol w:w="681"/>
      </w:tblGrid>
      <w:tr>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序号</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项目</w:t>
            </w:r>
            <w:r/>
          </w:p>
        </w:tc>
        <w:tc>
          <w:tcPr>
            <w:tcW w:w="6082"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标准</w:t>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得分</w:t>
            </w:r>
            <w:r/>
          </w:p>
        </w:tc>
      </w:tr>
      <w:tr>
        <w:trPr>
          <w:trHeight w:val="302"/>
        </w:trPr>
        <w:tc>
          <w:tcPr>
            <w:tcW w:w="695" w:type="dxa"/>
            <w:vMerge w:val="restart"/>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一</w:t>
            </w:r>
            <w:r/>
          </w:p>
        </w:tc>
        <w:tc>
          <w:tcPr>
            <w:tcW w:w="1064" w:type="dxa"/>
            <w:vMerge w:val="restart"/>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服务质量</w:t>
            </w:r>
            <w:r/>
          </w:p>
        </w:tc>
        <w:tc>
          <w:tcPr>
            <w:tcW w:w="6082" w:type="dxa"/>
            <w:textDirection w:val="lrTb"/>
            <w:noWrap w:val="false"/>
          </w:tcPr>
          <w:p>
            <w:pPr>
              <w:jc w:val="left"/>
              <w:widowControl/>
              <w:rPr>
                <w:rFonts w:ascii="宋体" w:hAnsi="宋体" w:cs="仿宋"/>
                <w:color w:val="000000" w:themeColor="text1"/>
              </w:rPr>
            </w:pPr>
            <w:r>
              <w:rPr>
                <w:rFonts w:hint="eastAsia" w:cs="仿宋" w:asciiTheme="minorEastAsia" w:hAnsiTheme="minorEastAsia" w:eastAsiaTheme="minorEastAsia"/>
                <w:color w:val="000000" w:themeColor="text1"/>
                <w:szCs w:val="21"/>
              </w:rPr>
              <w:t xml:space="preserve">“12348”</w:t>
            </w:r>
            <w:r>
              <w:rPr>
                <w:rFonts w:cs="仿宋" w:asciiTheme="minorEastAsia" w:hAnsiTheme="minorEastAsia" w:eastAsiaTheme="minorEastAsia"/>
                <w:color w:val="000000" w:themeColor="text1"/>
                <w:szCs w:val="21"/>
              </w:rPr>
              <w:t xml:space="preserve">专线工作时间接听法律咨询，电话接通率≥98%，平均等待≤10秒</w:t>
            </w:r>
            <w:r>
              <w:rPr>
                <w:rFonts w:hint="eastAsia" w:cs="仿宋" w:asciiTheme="minorEastAsia" w:hAnsiTheme="minorEastAsia" w:eastAsiaTheme="minorEastAsia"/>
                <w:color w:val="000000" w:themeColor="text1"/>
                <w:szCs w:val="21"/>
              </w:rPr>
              <w:t xml:space="preserve">。</w:t>
            </w:r>
            <w:r>
              <w:rPr>
                <w:rFonts w:cs="仿宋" w:asciiTheme="minorEastAsia" w:hAnsiTheme="minorEastAsia" w:eastAsiaTheme="minorEastAsia"/>
                <w:color w:val="000000" w:themeColor="text1"/>
                <w:szCs w:val="21"/>
              </w:rPr>
              <w:t xml:space="preserve">满意率≥98%，服务态度热情主动、解答准确专业，获群众好评。投诉率≤1%，或零投诉、投诉不成立。</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30</w:t>
            </w:r>
            <w:r/>
          </w:p>
        </w:tc>
      </w:tr>
      <w:tr>
        <w:trPr>
          <w:trHeight w:val="302"/>
        </w:trPr>
        <w:tc>
          <w:tcPr>
            <w:tcW w:w="695"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1064"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6082" w:type="dxa"/>
            <w:textDirection w:val="lrTb"/>
            <w:noWrap w:val="false"/>
          </w:tcPr>
          <w:p>
            <w:pPr>
              <w:jc w:val="left"/>
              <w:widowControl/>
              <w:rPr>
                <w:rFonts w:ascii="宋体" w:hAnsi="宋体" w:cs="仿宋"/>
                <w:color w:val="000000" w:themeColor="text1"/>
              </w:rPr>
            </w:pPr>
            <w:r>
              <w:rPr>
                <w:rFonts w:hint="eastAsia" w:cs="仿宋" w:asciiTheme="minorEastAsia" w:hAnsiTheme="minorEastAsia" w:eastAsiaTheme="minorEastAsia"/>
                <w:color w:val="000000" w:themeColor="text1"/>
                <w:szCs w:val="21"/>
              </w:rPr>
              <w:t xml:space="preserve">“12348”</w:t>
            </w:r>
            <w:r>
              <w:rPr>
                <w:rFonts w:cs="仿宋" w:asciiTheme="minorEastAsia" w:hAnsiTheme="minorEastAsia" w:eastAsiaTheme="minorEastAsia"/>
                <w:color w:val="000000" w:themeColor="text1"/>
                <w:szCs w:val="21"/>
              </w:rPr>
              <w:t xml:space="preserve">专线工作时间接听法律咨询，电话接通率94%-97%，平均等待≤15秒。满意率96%-97%，服务态度基本满意，无负面评价。投诉率1%-3%，投诉情节轻微且及时整改</w:t>
            </w:r>
            <w:r>
              <w:rPr>
                <w:rFonts w:hint="eastAsia" w:cs="仿宋" w:asciiTheme="minorEastAsia" w:hAnsiTheme="minorEastAsia" w:eastAsiaTheme="minorEastAsia"/>
                <w:color w:val="000000" w:themeColor="text1"/>
                <w:szCs w:val="21"/>
              </w:rPr>
              <w:t xml:space="preserve">。</w:t>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1</w:t>
            </w:r>
            <w:r>
              <w:rPr>
                <w:rFonts w:ascii="宋体" w:hAnsi="宋体" w:cs="仿宋"/>
                <w:color w:val="000000" w:themeColor="text1"/>
              </w:rPr>
              <w:t xml:space="preserve">5</w:t>
            </w:r>
            <w:r/>
          </w:p>
        </w:tc>
      </w:tr>
      <w:tr>
        <w:trPr>
          <w:trHeight w:val="914"/>
        </w:trPr>
        <w:tc>
          <w:tcPr>
            <w:tcW w:w="695"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1064" w:type="dxa"/>
            <w:vMerge w:val="continue"/>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r>
            <w:r/>
          </w:p>
        </w:tc>
        <w:tc>
          <w:tcPr>
            <w:tcW w:w="6082" w:type="dxa"/>
            <w:textDirection w:val="lrTb"/>
            <w:noWrap w:val="false"/>
          </w:tcPr>
          <w:p>
            <w:pPr>
              <w:jc w:val="left"/>
              <w:widowControl/>
              <w:rPr>
                <w:rFonts w:ascii="宋体" w:hAnsi="宋体" w:cs="仿宋"/>
                <w:color w:val="000000" w:themeColor="text1"/>
              </w:rPr>
            </w:pPr>
            <w:r>
              <w:rPr>
                <w:rFonts w:hint="eastAsia" w:cs="仿宋" w:asciiTheme="minorEastAsia" w:hAnsiTheme="minorEastAsia" w:eastAsiaTheme="minorEastAsia"/>
                <w:color w:val="000000" w:themeColor="text1"/>
                <w:szCs w:val="21"/>
              </w:rPr>
              <w:t xml:space="preserve">“12348”</w:t>
            </w:r>
            <w:r>
              <w:rPr>
                <w:rFonts w:cs="仿宋" w:asciiTheme="minorEastAsia" w:hAnsiTheme="minorEastAsia" w:eastAsiaTheme="minorEastAsia"/>
                <w:color w:val="000000" w:themeColor="text1"/>
                <w:szCs w:val="21"/>
              </w:rPr>
              <w:t xml:space="preserve">专线工作时间接听法律咨询，电话接通率接通</w:t>
            </w:r>
            <w:r>
              <w:rPr>
                <w:rFonts w:hint="eastAsia" w:cs="仿宋" w:asciiTheme="minorEastAsia" w:hAnsiTheme="minorEastAsia" w:eastAsiaTheme="minorEastAsia"/>
                <w:color w:val="000000" w:themeColor="text1"/>
                <w:szCs w:val="21"/>
              </w:rPr>
              <w:t xml:space="preserve">&lt;</w:t>
            </w:r>
            <w:r>
              <w:rPr>
                <w:rFonts w:cs="仿宋" w:asciiTheme="minorEastAsia" w:hAnsiTheme="minorEastAsia" w:eastAsiaTheme="minorEastAsia"/>
                <w:color w:val="000000" w:themeColor="text1"/>
                <w:szCs w:val="21"/>
              </w:rPr>
              <w:t xml:space="preserve">94%，或平均等待&gt;20秒，频繁占线、无人接听</w:t>
            </w:r>
            <w:r>
              <w:rPr>
                <w:rFonts w:hint="eastAsia" w:cs="仿宋" w:asciiTheme="minorEastAsia" w:hAnsiTheme="minorEastAsia" w:eastAsiaTheme="minorEastAsia"/>
                <w:color w:val="000000" w:themeColor="text1"/>
                <w:szCs w:val="21"/>
              </w:rPr>
              <w:t xml:space="preserve">。</w:t>
            </w:r>
            <w:r>
              <w:rPr>
                <w:rFonts w:cs="仿宋" w:asciiTheme="minorEastAsia" w:hAnsiTheme="minorEastAsia" w:eastAsiaTheme="minorEastAsia"/>
                <w:color w:val="000000" w:themeColor="text1"/>
                <w:szCs w:val="21"/>
              </w:rPr>
              <w:t xml:space="preserve">满意率&lt;96%，或态度生硬、解答错误、群众明确不满意。投诉率&gt;3%，或投诉属实且情节严重、多次投诉未整改</w:t>
            </w:r>
            <w:r>
              <w:rPr>
                <w:rFonts w:hint="eastAsia" w:cs="仿宋" w:asciiTheme="minorEastAsia" w:hAnsiTheme="minorEastAsia" w:eastAsiaTheme="minorEastAsia"/>
                <w:color w:val="000000" w:themeColor="text1"/>
                <w:szCs w:val="21"/>
              </w:rPr>
              <w:t xml:space="preserve">。</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0</w:t>
            </w:r>
            <w:r/>
          </w:p>
        </w:tc>
      </w:tr>
      <w:tr>
        <w:trPr>
          <w:trHeight w:val="300"/>
        </w:trPr>
        <w:tc>
          <w:tcPr>
            <w:tcW w:w="695"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二</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工作纪律</w:t>
            </w:r>
            <w:r/>
          </w:p>
        </w:tc>
        <w:tc>
          <w:tcPr>
            <w:tcW w:w="6082" w:type="dxa"/>
            <w:textDirection w:val="lrTb"/>
            <w:noWrap w:val="false"/>
          </w:tcPr>
          <w:p>
            <w:pPr>
              <w:jc w:val="left"/>
              <w:widowControl/>
              <w:rPr>
                <w:rFonts w:ascii="宋体" w:hAnsi="宋体" w:cs="仿宋"/>
                <w:color w:val="000000" w:themeColor="text1"/>
              </w:rPr>
            </w:pPr>
            <w:r>
              <w:rPr>
                <w:rFonts w:hint="eastAsia" w:cs="仿宋" w:asciiTheme="minorEastAsia" w:hAnsiTheme="minorEastAsia" w:eastAsiaTheme="minorEastAsia"/>
                <w:color w:val="000000" w:themeColor="text1"/>
                <w:szCs w:val="21"/>
              </w:rPr>
              <w:t xml:space="preserve">1.</w:t>
            </w:r>
            <w:r>
              <w:rPr>
                <w:rFonts w:cs="仿宋" w:asciiTheme="minorEastAsia" w:hAnsiTheme="minorEastAsia" w:eastAsiaTheme="minorEastAsia"/>
                <w:color w:val="000000" w:themeColor="text1"/>
                <w:szCs w:val="21"/>
              </w:rPr>
              <w:t xml:space="preserve">严格遵守工作纪律及保密规定，不得泄露国家秘密、商业秘密或个人隐私</w:t>
            </w:r>
            <w:r>
              <w:rPr>
                <w:rFonts w:hint="eastAsia" w:cs="仿宋" w:asciiTheme="minorEastAsia" w:hAnsiTheme="minorEastAsia" w:eastAsiaTheme="minorEastAsia"/>
                <w:color w:val="000000" w:themeColor="text1"/>
                <w:szCs w:val="21"/>
              </w:rPr>
              <w:t xml:space="preserve">。</w:t>
            </w:r>
            <w:r>
              <w:rPr>
                <w:rFonts w:cs="仿宋" w:asciiTheme="minorEastAsia" w:hAnsiTheme="minorEastAsia" w:eastAsiaTheme="minorEastAsia"/>
                <w:color w:val="000000" w:themeColor="text1"/>
                <w:szCs w:val="21"/>
              </w:rPr>
              <w:t xml:space="preserve">全勤到岗，无迟到、早退、脱岗现象</w:t>
            </w:r>
            <w:r>
              <w:rPr>
                <w:rFonts w:hint="eastAsia" w:cs="仿宋" w:asciiTheme="minorEastAsia" w:hAnsiTheme="minorEastAsia" w:eastAsiaTheme="minorEastAsia"/>
                <w:color w:val="000000" w:themeColor="text1"/>
                <w:szCs w:val="21"/>
              </w:rPr>
              <w:t xml:space="preserve">。</w:t>
            </w:r>
            <w:r>
              <w:rPr>
                <w:rFonts w:cs="仿宋" w:asciiTheme="minorEastAsia" w:hAnsiTheme="minorEastAsia" w:eastAsiaTheme="minorEastAsia"/>
                <w:color w:val="000000" w:themeColor="text1"/>
                <w:szCs w:val="21"/>
              </w:rPr>
              <w:t xml:space="preserve">熟练操作接听设备，确保设备正常运行</w:t>
            </w:r>
            <w:r>
              <w:rPr>
                <w:rFonts w:hint="eastAsia" w:cs="仿宋" w:asciiTheme="minorEastAsia" w:hAnsiTheme="minorEastAsia" w:eastAsiaTheme="minorEastAsia"/>
                <w:color w:val="000000" w:themeColor="text1"/>
                <w:szCs w:val="21"/>
              </w:rPr>
              <w:t xml:space="preserve">。</w:t>
            </w:r>
            <w:r>
              <w:rPr>
                <w:rFonts w:cs="仿宋" w:asciiTheme="minorEastAsia" w:hAnsiTheme="minorEastAsia" w:eastAsiaTheme="minorEastAsia"/>
                <w:color w:val="000000" w:themeColor="text1"/>
                <w:szCs w:val="21"/>
              </w:rPr>
              <w:t xml:space="preserve">工作时间不得擅离岗位；特殊情况安排替岗</w:t>
            </w:r>
            <w:r>
              <w:rPr>
                <w:rFonts w:hint="eastAsia" w:cs="仿宋" w:asciiTheme="minorEastAsia" w:hAnsiTheme="minorEastAsia" w:eastAsiaTheme="minorEastAsia"/>
                <w:color w:val="000000" w:themeColor="text1"/>
                <w:szCs w:val="21"/>
              </w:rPr>
              <w:t xml:space="preserve">的，</w:t>
            </w:r>
            <w:r>
              <w:rPr>
                <w:rFonts w:cs="仿宋" w:asciiTheme="minorEastAsia" w:hAnsiTheme="minorEastAsia" w:eastAsiaTheme="minorEastAsia"/>
                <w:color w:val="000000" w:themeColor="text1"/>
                <w:szCs w:val="21"/>
              </w:rPr>
              <w:t xml:space="preserve">需经</w:t>
            </w:r>
            <w:r>
              <w:rPr>
                <w:rFonts w:hint="eastAsia" w:ascii="宋体" w:hAnsi="宋体" w:cs="仿宋"/>
                <w:color w:val="000000" w:themeColor="text1"/>
              </w:rPr>
              <w:t xml:space="preserve">采购人</w:t>
            </w:r>
            <w:r>
              <w:rPr>
                <w:rFonts w:cs="仿宋" w:asciiTheme="minorEastAsia" w:hAnsiTheme="minorEastAsia" w:eastAsiaTheme="minorEastAsia"/>
                <w:color w:val="000000" w:themeColor="text1"/>
                <w:szCs w:val="21"/>
              </w:rPr>
              <w:t xml:space="preserve">批准</w:t>
            </w:r>
            <w:r>
              <w:rPr>
                <w:rFonts w:hint="eastAsia" w:cs="仿宋" w:asciiTheme="minorEastAsia" w:hAnsiTheme="minorEastAsia" w:eastAsiaTheme="minorEastAsia"/>
                <w:color w:val="000000" w:themeColor="text1"/>
                <w:szCs w:val="21"/>
              </w:rPr>
              <w:t xml:space="preserve">。</w:t>
            </w:r>
            <w:r>
              <w:rPr>
                <w:rFonts w:hint="eastAsia" w:ascii="宋体" w:hAnsi="宋体" w:cs="仿宋"/>
                <w:color w:val="000000" w:themeColor="text1"/>
              </w:rPr>
              <w:t xml:space="preserve">违反值班工作纪律的，每有1次扣5分，情节严重者适用一票否决项。</w:t>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3</w:t>
            </w:r>
            <w:r>
              <w:rPr>
                <w:rFonts w:ascii="宋体" w:hAnsi="宋体" w:cs="仿宋"/>
                <w:color w:val="000000" w:themeColor="text1"/>
              </w:rPr>
              <w:t xml:space="preserve">0</w:t>
            </w:r>
            <w:r/>
          </w:p>
        </w:tc>
      </w:tr>
      <w:tr>
        <w:trPr>
          <w:trHeight w:val="240"/>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三</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工作态度</w:t>
            </w:r>
            <w:r/>
          </w:p>
        </w:tc>
        <w:tc>
          <w:tcPr>
            <w:tcW w:w="6082" w:type="dxa"/>
            <w:textDirection w:val="lrTb"/>
            <w:noWrap w:val="false"/>
          </w:tcPr>
          <w:p>
            <w:pPr>
              <w:jc w:val="left"/>
              <w:rPr>
                <w:rFonts w:ascii="宋体" w:hAnsi="宋体" w:cs="仿宋"/>
                <w:color w:val="000000" w:themeColor="text1"/>
              </w:rPr>
            </w:pPr>
            <w:r>
              <w:rPr>
                <w:rFonts w:hint="eastAsia" w:ascii="宋体" w:hAnsi="宋体" w:cs="仿宋"/>
                <w:color w:val="000000" w:themeColor="text1"/>
              </w:rPr>
              <w:t xml:space="preserve">1.耐心倾听群众咨询、细致解答，用语文明规范，态度亲和专业。及时回应群众咨询投诉，不得拖延。积极指引解决途径，主动引导符合条件的当事人申请法律援助。对于重大、紧急或群体性、易激化的矛盾纠纷等，应在解答中做好咨询人的安抚、疏导工作，并及时报告采购人。工作懈怠、不负责任，对当事人推诿、态度生硬、用语不当、解答错误、误导群众的，存在上述情形或被有效投诉查实的，每有1次扣5分，情节严重者适用一票否决项。</w:t>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2</w:t>
            </w:r>
            <w:r>
              <w:rPr>
                <w:rFonts w:ascii="宋体" w:hAnsi="宋体" w:cs="仿宋"/>
                <w:color w:val="000000" w:themeColor="text1"/>
              </w:rPr>
              <w:t xml:space="preserve">0</w:t>
            </w:r>
            <w:r/>
          </w:p>
        </w:tc>
      </w:tr>
      <w:tr>
        <w:trPr>
          <w:trHeight w:val="240"/>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四</w:t>
            </w:r>
            <w:r/>
          </w:p>
        </w:tc>
        <w:tc>
          <w:tcPr>
            <w:tcW w:w="1064"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值班台账</w:t>
            </w:r>
            <w:r/>
          </w:p>
        </w:tc>
        <w:tc>
          <w:tcPr>
            <w:tcW w:w="6082" w:type="dxa"/>
            <w:textDirection w:val="lrTb"/>
            <w:noWrap w:val="false"/>
          </w:tcPr>
          <w:p>
            <w:pPr>
              <w:jc w:val="left"/>
              <w:rPr>
                <w:rFonts w:ascii="宋体" w:hAnsi="宋体" w:cs="仿宋"/>
                <w:color w:val="000000" w:themeColor="text1"/>
              </w:rPr>
            </w:pPr>
            <w:r>
              <w:rPr>
                <w:rFonts w:hint="eastAsia" w:ascii="宋体" w:hAnsi="宋体" w:cs="仿宋"/>
                <w:color w:val="000000" w:themeColor="text1"/>
              </w:rPr>
              <w:t xml:space="preserve">1</w:t>
            </w:r>
            <w:r>
              <w:rPr>
                <w:rFonts w:ascii="宋体" w:hAnsi="宋体" w:cs="仿宋"/>
                <w:color w:val="000000" w:themeColor="text1"/>
              </w:rPr>
              <w:t xml:space="preserve">.</w:t>
            </w:r>
            <w:r>
              <w:rPr>
                <w:rFonts w:hint="eastAsia" w:ascii="宋体" w:hAnsi="宋体" w:cs="仿宋"/>
                <w:color w:val="000000" w:themeColor="text1"/>
              </w:rPr>
              <w:t xml:space="preserve">值班律师须通过12348工单系统完整、准确记录每通来电，包括：当事人基本情况、咨询事项、工单类型、工单标题、解答内容等。对涉及群体性事件、重大敏感案件、舆情及电话接听故障等情况，须第一时间记录并报送采购人。工单记录与实际工作不符的，每有1次扣</w:t>
            </w:r>
            <w:r>
              <w:rPr>
                <w:rFonts w:ascii="宋体" w:hAnsi="宋体" w:cs="仿宋"/>
                <w:color w:val="000000" w:themeColor="text1"/>
              </w:rPr>
              <w:t xml:space="preserve">2</w:t>
            </w:r>
            <w:r>
              <w:rPr>
                <w:rFonts w:hint="eastAsia" w:ascii="宋体" w:hAnsi="宋体" w:cs="仿宋"/>
                <w:color w:val="000000" w:themeColor="text1"/>
              </w:rPr>
              <w:t xml:space="preserve">分。</w:t>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2</w:t>
            </w:r>
            <w:r>
              <w:rPr>
                <w:rFonts w:ascii="宋体" w:hAnsi="宋体" w:cs="仿宋"/>
                <w:color w:val="000000" w:themeColor="text1"/>
              </w:rPr>
              <w:t xml:space="preserve">0</w:t>
            </w:r>
            <w:r/>
          </w:p>
        </w:tc>
      </w:tr>
      <w:tr>
        <w:trPr>
          <w:trHeight w:val="3871"/>
        </w:trPr>
        <w:tc>
          <w:tcPr>
            <w:tcW w:w="695"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五</w:t>
            </w:r>
            <w:r/>
          </w:p>
        </w:tc>
        <w:tc>
          <w:tcPr>
            <w:tcW w:w="1064"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一票否决项</w:t>
            </w:r>
            <w:r/>
          </w:p>
        </w:tc>
        <w:tc>
          <w:tcPr>
            <w:tcW w:w="6082" w:type="dxa"/>
            <w:textDirection w:val="lrTb"/>
            <w:noWrap w:val="false"/>
          </w:tcPr>
          <w:p>
            <w:pPr>
              <w:numPr>
                <w:ilvl w:val="255"/>
                <w:numId w:val="0"/>
              </w:numPr>
              <w:jc w:val="left"/>
              <w:rPr>
                <w:rFonts w:ascii="宋体" w:hAnsi="宋体" w:cs="仿宋"/>
                <w:color w:val="000000" w:themeColor="text1"/>
              </w:rPr>
            </w:pPr>
            <w:r>
              <w:rPr>
                <w:rFonts w:ascii="宋体" w:hAnsi="宋体" w:cs="仿宋"/>
                <w:color w:val="000000" w:themeColor="text1"/>
              </w:rPr>
              <w:t xml:space="preserve">1</w:t>
            </w:r>
            <w:r>
              <w:rPr>
                <w:rFonts w:hint="eastAsia" w:ascii="宋体" w:hAnsi="宋体" w:cs="仿宋"/>
                <w:color w:val="000000" w:themeColor="text1"/>
              </w:rPr>
              <w:t xml:space="preserve">.值班人员利用工作便利，为个人或机构介绍有偿法律服务的；</w:t>
            </w:r>
            <w:r/>
          </w:p>
          <w:p>
            <w:pPr>
              <w:jc w:val="left"/>
              <w:rPr>
                <w:rFonts w:ascii="宋体" w:hAnsi="宋体" w:cs="仿宋"/>
                <w:color w:val="000000" w:themeColor="text1"/>
              </w:rPr>
            </w:pPr>
            <w:r>
              <w:rPr>
                <w:rFonts w:hint="eastAsia" w:ascii="宋体" w:hAnsi="宋体" w:cs="仿宋"/>
                <w:color w:val="000000" w:themeColor="text1"/>
              </w:rPr>
              <w:t xml:space="preserve">2．值班人员在接听过程中，态度不好，用语不文明，伤害、侮辱咨询人的；</w:t>
            </w:r>
            <w:r/>
          </w:p>
          <w:p>
            <w:pPr>
              <w:jc w:val="left"/>
              <w:rPr>
                <w:rFonts w:ascii="宋体" w:hAnsi="宋体" w:cs="仿宋"/>
                <w:color w:val="000000" w:themeColor="text1"/>
              </w:rPr>
            </w:pPr>
            <w:r>
              <w:rPr>
                <w:rFonts w:hint="eastAsia" w:ascii="宋体" w:hAnsi="宋体" w:cs="仿宋"/>
                <w:color w:val="000000" w:themeColor="text1"/>
              </w:rPr>
              <w:t xml:space="preserve">3．值班律师泄露工作过程中知悉的国家秘密、商业秘密或者个人隐私的；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4</w:t>
            </w:r>
            <w:r>
              <w:rPr>
                <w:rFonts w:hint="eastAsia" w:ascii="宋体" w:hAnsi="宋体" w:cs="仿宋"/>
                <w:color w:val="000000" w:themeColor="text1"/>
              </w:rPr>
              <w:t xml:space="preserve">．值班人员无正当理由擅离岗位，造成不良影响或严重后果的；</w:t>
            </w:r>
            <w:r/>
          </w:p>
          <w:p>
            <w:pPr>
              <w:numPr>
                <w:ilvl w:val="255"/>
                <w:numId w:val="0"/>
              </w:numPr>
              <w:jc w:val="left"/>
              <w:rPr>
                <w:rFonts w:ascii="宋体" w:hAnsi="宋体" w:cs="仿宋"/>
                <w:color w:val="000000" w:themeColor="text1"/>
              </w:rPr>
            </w:pPr>
            <w:r>
              <w:rPr>
                <w:rFonts w:ascii="宋体" w:hAnsi="宋体" w:cs="仿宋"/>
                <w:color w:val="000000" w:themeColor="text1"/>
              </w:rPr>
              <w:t xml:space="preserve">5</w:t>
            </w:r>
            <w:r>
              <w:rPr>
                <w:rFonts w:hint="eastAsia" w:ascii="宋体" w:hAnsi="宋体" w:cs="仿宋"/>
                <w:color w:val="000000" w:themeColor="text1"/>
              </w:rPr>
              <w:t xml:space="preserve">.被投诉并经采购人调查核实，确认存在过错的；</w:t>
            </w:r>
            <w:r/>
          </w:p>
          <w:p>
            <w:pPr>
              <w:numPr>
                <w:ilvl w:val="255"/>
                <w:numId w:val="0"/>
              </w:numPr>
              <w:jc w:val="left"/>
              <w:rPr>
                <w:rFonts w:ascii="宋体" w:hAnsi="宋体" w:cs="仿宋"/>
                <w:color w:val="000000" w:themeColor="text1"/>
              </w:rPr>
            </w:pPr>
            <w:r>
              <w:rPr>
                <w:rFonts w:hint="eastAsia" w:ascii="宋体" w:hAnsi="宋体" w:cs="仿宋"/>
                <w:color w:val="000000" w:themeColor="text1"/>
              </w:rPr>
              <w:t xml:space="preserve">6</w:t>
            </w:r>
            <w:r>
              <w:rPr>
                <w:rFonts w:ascii="宋体" w:hAnsi="宋体" w:cs="仿宋"/>
                <w:color w:val="000000" w:themeColor="text1"/>
              </w:rPr>
              <w:t xml:space="preserve">.派驻值班期间不遵守值班制度，三次及以上迟到早退，</w:t>
            </w:r>
            <w:r>
              <w:rPr>
                <w:rFonts w:hint="eastAsia" w:ascii="宋体" w:hAnsi="宋体" w:cs="仿宋"/>
                <w:color w:val="000000" w:themeColor="text1"/>
              </w:rPr>
              <w:t xml:space="preserve">经书面警告后仍不改正的</w:t>
            </w:r>
            <w:r>
              <w:rPr>
                <w:rFonts w:ascii="宋体" w:hAnsi="宋体" w:cs="仿宋"/>
                <w:color w:val="000000" w:themeColor="text1"/>
              </w:rPr>
              <w:t xml:space="preserve">；</w:t>
            </w:r>
            <w:r/>
          </w:p>
          <w:p>
            <w:pPr>
              <w:numPr>
                <w:ilvl w:val="255"/>
                <w:numId w:val="0"/>
              </w:numPr>
              <w:jc w:val="left"/>
              <w:rPr>
                <w:rFonts w:ascii="宋体" w:hAnsi="宋体" w:cs="仿宋"/>
                <w:color w:val="000000" w:themeColor="text1"/>
              </w:rPr>
            </w:pPr>
            <w:r>
              <w:rPr>
                <w:rFonts w:hint="eastAsia" w:ascii="宋体" w:hAnsi="宋体" w:cs="仿宋"/>
                <w:color w:val="000000" w:themeColor="text1"/>
              </w:rPr>
              <w:t xml:space="preserve">7.派驻值班人员未取得律师资格或法律职业资格的；</w:t>
            </w:r>
            <w:r/>
          </w:p>
          <w:p>
            <w:pPr>
              <w:numPr>
                <w:ilvl w:val="255"/>
                <w:numId w:val="0"/>
              </w:numPr>
              <w:jc w:val="left"/>
              <w:rPr>
                <w:rFonts w:ascii="宋体" w:hAnsi="宋体" w:cs="仿宋"/>
                <w:color w:val="000000" w:themeColor="text1"/>
              </w:rPr>
            </w:pPr>
            <w:r>
              <w:rPr>
                <w:rFonts w:hint="eastAsia" w:ascii="宋体" w:hAnsi="宋体" w:cs="仿宋"/>
                <w:color w:val="000000" w:themeColor="text1"/>
              </w:rPr>
              <w:t xml:space="preserve">8．无正当理由拒不配合采购人安排的其他工作，经书面催告后仍不改正的。</w:t>
            </w:r>
            <w:r/>
          </w:p>
        </w:tc>
        <w:tc>
          <w:tcPr>
            <w:tcW w:w="681"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-40</w:t>
            </w:r>
            <w:r/>
          </w:p>
        </w:tc>
      </w:tr>
      <w:tr>
        <w:trPr/>
        <w:tc>
          <w:tcPr>
            <w:gridSpan w:val="2"/>
            <w:tcW w:w="1759" w:type="dxa"/>
            <w:textDirection w:val="lrTb"/>
            <w:noWrap w:val="false"/>
          </w:tcPr>
          <w:p>
            <w:pPr>
              <w:numPr>
                <w:ilvl w:val="255"/>
                <w:numId w:val="0"/>
              </w:numPr>
              <w:jc w:val="center"/>
              <w:rPr>
                <w:rFonts w:ascii="宋体" w:hAnsi="宋体" w:cs="仿宋"/>
                <w:color w:val="000000" w:themeColor="text1"/>
              </w:rPr>
            </w:pPr>
            <w:r>
              <w:rPr>
                <w:rFonts w:ascii="宋体" w:hAnsi="宋体" w:cs="仿宋"/>
                <w:color w:val="000000" w:themeColor="text1"/>
              </w:rPr>
              <w:t xml:space="preserve">合计</w:t>
            </w:r>
            <w:r/>
          </w:p>
        </w:tc>
        <w:tc>
          <w:tcPr>
            <w:tcW w:w="6082" w:type="dxa"/>
            <w:textDirection w:val="lrTb"/>
            <w:noWrap w:val="false"/>
          </w:tcPr>
          <w:p>
            <w:pPr>
              <w:numPr>
                <w:ilvl w:val="255"/>
                <w:numId w:val="0"/>
              </w:numPr>
              <w:jc w:val="left"/>
              <w:rPr>
                <w:rFonts w:ascii="宋体" w:hAnsi="宋体" w:cs="仿宋"/>
                <w:color w:val="000000" w:themeColor="text1"/>
              </w:rPr>
            </w:pPr>
            <w:r>
              <w:rPr>
                <w:rFonts w:ascii="宋体" w:hAnsi="宋体" w:cs="仿宋"/>
                <w:color w:val="000000" w:themeColor="text1"/>
              </w:rPr>
            </w:r>
            <w:r/>
          </w:p>
        </w:tc>
        <w:tc>
          <w:tcPr>
            <w:tcW w:w="681" w:type="dxa"/>
            <w:textDirection w:val="lrTb"/>
            <w:noWrap w:val="false"/>
          </w:tcPr>
          <w:p>
            <w:pPr>
              <w:numPr>
                <w:ilvl w:val="255"/>
                <w:numId w:val="0"/>
              </w:numPr>
              <w:jc w:val="center"/>
              <w:rPr>
                <w:rFonts w:ascii="宋体" w:hAnsi="宋体" w:cs="仿宋"/>
                <w:color w:val="000000" w:themeColor="text1"/>
              </w:rPr>
            </w:pPr>
            <w:r>
              <w:rPr>
                <w:rFonts w:hint="eastAsia" w:ascii="宋体" w:hAnsi="宋体" w:cs="仿宋"/>
                <w:color w:val="000000" w:themeColor="text1"/>
              </w:rPr>
              <w:t xml:space="preserve">100</w:t>
            </w:r>
            <w:r/>
          </w:p>
        </w:tc>
      </w:tr>
    </w:tbl>
    <w:p>
      <w:pPr>
        <w:spacing w:line="360" w:lineRule="auto"/>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r>
      <w:r/>
    </w:p>
    <w:p>
      <w:pPr>
        <w:spacing w:line="360"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特别说明：</w:t>
      </w:r>
      <w:r/>
    </w:p>
    <w:p>
      <w:pPr>
        <w:ind w:firstLine="482"/>
        <w:spacing w:line="360" w:lineRule="auto"/>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1、本章所有要求均为实质性要求，不接受负偏离，否则视为无效响应文件。</w:t>
      </w:r>
      <w:r/>
    </w:p>
    <w:p>
      <w:pPr>
        <w:pStyle w:val="745"/>
        <w:ind w:firstLine="482"/>
        <w:spacing w:line="360" w:lineRule="auto"/>
        <w:rPr>
          <w:rFonts w:asciiTheme="minorEastAsia" w:hAnsiTheme="minorEastAsia" w:eastAsiaTheme="minorEastAsia"/>
          <w:color w:val="000000" w:themeColor="text1"/>
          <w:sz w:val="24"/>
          <w:lang w:eastAsia="zh-CN"/>
        </w:rPr>
      </w:pPr>
      <w:r>
        <w:rPr>
          <w:rFonts w:hint="eastAsia" w:asciiTheme="minorEastAsia" w:hAnsiTheme="minorEastAsia" w:eastAsiaTheme="minorEastAsia"/>
          <w:b/>
          <w:bCs/>
          <w:color w:val="000000" w:themeColor="text1"/>
          <w:sz w:val="24"/>
          <w:lang w:eastAsia="zh-CN"/>
        </w:rPr>
        <w:t xml:space="preserve">2、</w:t>
      </w:r>
      <w:r>
        <w:rPr>
          <w:rFonts w:hint="eastAsia" w:cs="宋体" w:asciiTheme="minorEastAsia" w:hAnsiTheme="minorEastAsia" w:eastAsiaTheme="minorEastAsia"/>
          <w:b/>
          <w:color w:val="000000" w:themeColor="text1"/>
          <w:sz w:val="24"/>
          <w:lang w:eastAsia="zh-CN"/>
        </w:rPr>
        <w:t xml:space="preserve">采购人在项目实施过程中的要求，若项目实施管理过程中成交供应商无法满足，采购人有权依据上述要求解除合同，具体由采购人在项目执行中负责解释及执行。</w:t>
      </w:r>
      <w:r>
        <w:rPr>
          <w:rFonts w:ascii="宋体" w:hAnsi="宋体" w:cs="方正仿宋_GBK"/>
          <w:color w:val="000000" w:themeColor="text1"/>
          <w:sz w:val="24"/>
          <w:lang w:eastAsia="zh-CN" w:bidi="ar"/>
        </w:rPr>
        <w:br w:type="page" w:clear="all"/>
      </w:r>
      <w:r/>
    </w:p>
    <w:p>
      <w:pPr>
        <w:pStyle w:val="773"/>
        <w:rPr>
          <w:color w:val="000000" w:themeColor="text1"/>
          <w:lang w:eastAsia="zh-CN"/>
        </w:rPr>
      </w:pPr>
      <w:r/>
      <w:bookmarkStart w:id="101" w:name="_Toc17033"/>
      <w:r>
        <w:rPr>
          <w:rFonts w:hint="eastAsia"/>
          <w:color w:val="000000" w:themeColor="text1"/>
          <w:lang w:eastAsia="zh-CN"/>
        </w:rPr>
        <w:t xml:space="preserve">第五章</w:t>
      </w:r>
      <w:r>
        <w:rPr>
          <w:rFonts w:hint="eastAsia"/>
          <w:color w:val="000000" w:themeColor="text1"/>
          <w:lang w:eastAsia="zh-CN"/>
        </w:rPr>
        <w:t xml:space="preserve">  </w:t>
      </w:r>
      <w:r>
        <w:rPr>
          <w:rFonts w:hint="eastAsia"/>
          <w:color w:val="000000" w:themeColor="text1"/>
          <w:lang w:eastAsia="zh-CN"/>
        </w:rPr>
        <w:t xml:space="preserve">评审方法和评审标准</w:t>
      </w:r>
      <w:bookmarkEnd w:id="101"/>
      <w:r/>
      <w:r/>
    </w:p>
    <w:p>
      <w:pPr>
        <w:pStyle w:val="976"/>
        <w:ind w:firstLine="422"/>
        <w:rPr>
          <w:rFonts w:ascii="宋体" w:hAnsi="宋体"/>
          <w:color w:val="000000" w:themeColor="text1"/>
          <w:szCs w:val="21"/>
        </w:rPr>
      </w:pPr>
      <w:r>
        <w:rPr>
          <w:rFonts w:hint="eastAsia" w:ascii="宋体" w:hAnsi="宋体"/>
          <w:b/>
          <w:color w:val="000000" w:themeColor="text1"/>
          <w:sz w:val="21"/>
          <w:szCs w:val="21"/>
        </w:rPr>
        <w:t xml:space="preserve"> </w:t>
      </w:r>
      <w:r>
        <w:rPr>
          <w:rFonts w:hint="eastAsia" w:ascii="宋体" w:hAnsi="宋体"/>
          <w:color w:val="000000" w:themeColor="text1"/>
          <w:szCs w:val="21"/>
        </w:rPr>
        <w:t xml:space="preserve">本项目采用综合评分法，评分统计方法采用百分制（满分 100 分），将全部评委评分直接进行算术平均，小数点后保留 2 位（四舍五入）。评审结果按评审后得分由高到低顺序排列。得分相同的，按最后磋商报价由低到高顺序排列。得分且磋商报价相同的，按主要技术指标优劣顺序排列，由磋商小组依次推荐成交供应商。</w:t>
      </w:r>
      <w:r/>
    </w:p>
    <w:p>
      <w:pPr>
        <w:pStyle w:val="976"/>
        <w:ind w:firstLine="422"/>
        <w:rPr>
          <w:rFonts w:ascii="宋体" w:hAnsi="宋体"/>
          <w:color w:val="000000" w:themeColor="text1"/>
          <w:szCs w:val="21"/>
        </w:rPr>
      </w:pPr>
      <w:r>
        <w:rPr>
          <w:rFonts w:ascii="宋体" w:hAnsi="宋体"/>
          <w:color w:val="000000" w:themeColor="text1"/>
          <w:szCs w:val="21"/>
        </w:rPr>
        <w:t xml:space="preserve">采购包一的评分标准：</w:t>
      </w:r>
      <w:r/>
    </w:p>
    <w:tbl>
      <w:tblPr>
        <w:tblW w:w="9738" w:type="dxa"/>
        <w:tblInd w:w="-146" w:type="dxa"/>
        <w:tblLook w:val="04A0" w:firstRow="1" w:lastRow="0" w:firstColumn="1" w:lastColumn="0" w:noHBand="0" w:noVBand="1"/>
      </w:tblPr>
      <w:tblGrid>
        <w:gridCol w:w="736"/>
        <w:gridCol w:w="864"/>
        <w:gridCol w:w="827"/>
        <w:gridCol w:w="7311"/>
      </w:tblGrid>
      <w:tr>
        <w:trPr>
          <w:trHeight w:val="196"/>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contextualSpacing/>
              <w:jc w:val="center"/>
              <w:widowControl/>
              <w:rPr>
                <w:rFonts w:ascii="宋体" w:hAnsi="宋体"/>
                <w:b/>
                <w:bCs/>
                <w:color w:val="000000" w:themeColor="text1"/>
                <w:szCs w:val="21"/>
              </w:rPr>
            </w:pPr>
            <w:r>
              <w:rPr>
                <w:rFonts w:hint="eastAsia" w:ascii="宋体" w:hAnsi="宋体"/>
                <w:b/>
                <w:bCs/>
                <w:color w:val="000000" w:themeColor="text1"/>
                <w:szCs w:val="21"/>
              </w:rPr>
              <w:t xml:space="preserve">序号</w:t>
            </w:r>
            <w:r/>
          </w:p>
        </w:tc>
        <w:tc>
          <w:tcPr>
            <w:tcBorders>
              <w:top w:val="single" w:color="auto" w:sz="4" w:space="0"/>
              <w:left w:val="none" w:color="000000" w:sz="4" w:space="0"/>
              <w:bottom w:val="single" w:color="auto" w:sz="4" w:space="0"/>
              <w:right w:val="single" w:color="auto" w:sz="4" w:space="0"/>
            </w:tcBorders>
            <w:tcW w:w="864" w:type="dxa"/>
            <w:vAlign w:val="center"/>
            <w:textDirection w:val="lrTb"/>
            <w:noWrap w:val="false"/>
          </w:tcPr>
          <w:p>
            <w:pPr>
              <w:contextualSpacing/>
              <w:jc w:val="center"/>
              <w:widowControl/>
              <w:rPr>
                <w:rFonts w:ascii="宋体" w:hAnsi="宋体"/>
                <w:b/>
                <w:bCs/>
                <w:color w:val="000000" w:themeColor="text1"/>
                <w:szCs w:val="21"/>
              </w:rPr>
            </w:pPr>
            <w:r>
              <w:rPr>
                <w:rFonts w:hint="eastAsia" w:ascii="宋体" w:hAnsi="宋体"/>
                <w:b/>
                <w:bCs/>
                <w:color w:val="000000" w:themeColor="text1"/>
                <w:szCs w:val="21"/>
              </w:rPr>
              <w:t xml:space="preserve">评分因素</w:t>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
                <w:bCs/>
                <w:color w:val="000000" w:themeColor="text1"/>
                <w:szCs w:val="21"/>
              </w:rPr>
            </w:pPr>
            <w:r>
              <w:rPr>
                <w:rFonts w:hint="eastAsia" w:ascii="宋体" w:hAnsi="宋体"/>
                <w:b/>
                <w:bCs/>
                <w:color w:val="000000" w:themeColor="text1"/>
                <w:szCs w:val="21"/>
              </w:rPr>
              <w:t xml:space="preserve">分值</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ind w:firstLine="200"/>
              <w:jc w:val="center"/>
              <w:widowControl/>
              <w:rPr>
                <w:rFonts w:ascii="宋体" w:hAnsi="宋体"/>
                <w:b/>
                <w:bCs/>
                <w:color w:val="000000" w:themeColor="text1"/>
                <w:szCs w:val="21"/>
              </w:rPr>
            </w:pPr>
            <w:r>
              <w:rPr>
                <w:rFonts w:hint="eastAsia" w:ascii="宋体" w:hAnsi="宋体"/>
                <w:b/>
                <w:bCs/>
                <w:color w:val="000000" w:themeColor="text1"/>
                <w:szCs w:val="21"/>
              </w:rPr>
              <w:t xml:space="preserve">评审标准</w:t>
            </w:r>
            <w:r/>
          </w:p>
        </w:tc>
      </w:tr>
      <w:tr>
        <w:trPr>
          <w:trHeight w:val="1135"/>
        </w:trPr>
        <w:tc>
          <w:tcPr>
            <w:tcBorders>
              <w:top w:val="none" w:color="000000" w:sz="4" w:space="0"/>
              <w:left w:val="single" w:color="auto" w:sz="4" w:space="0"/>
              <w:bottom w:val="single" w:color="auto" w:sz="4" w:space="0"/>
              <w:right w:val="single" w:color="auto" w:sz="4" w:space="0"/>
            </w:tcBorders>
            <w:tcW w:w="736" w:type="dxa"/>
            <w:vAlign w:val="center"/>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t xml:space="preserve">1</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价格（</w:t>
            </w:r>
            <w:r>
              <w:rPr>
                <w:rFonts w:ascii="宋体" w:hAnsi="宋体"/>
                <w:color w:val="000000" w:themeColor="text1"/>
                <w:szCs w:val="21"/>
              </w:rPr>
              <w:t xml:space="preserve">1</w:t>
            </w:r>
            <w:r>
              <w:rPr>
                <w:rFonts w:hint="eastAsia" w:ascii="宋体" w:hAnsi="宋体"/>
                <w:color w:val="000000" w:themeColor="text1"/>
                <w:szCs w:val="21"/>
              </w:rPr>
              <w:t xml:space="preserve">0分）</w:t>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10</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采用低价优先法计算，即满足磋商文件要求且价格低的报价为磋商基准价，其价格分为满分。其他供应商的价格分按照下列公式计算（小数点后保留两位）：报价得分=（磋商基准价/报价）×10</w:t>
            </w:r>
            <w:r/>
          </w:p>
        </w:tc>
      </w:tr>
      <w:tr>
        <w:trPr>
          <w:trHeight w:val="1951"/>
        </w:trPr>
        <w:tc>
          <w:tcPr>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t xml:space="preserve">2</w:t>
            </w:r>
            <w:r/>
          </w:p>
        </w:tc>
        <w:tc>
          <w:tcPr>
            <w:tcBorders>
              <w:top w:val="none" w:color="000000" w:sz="4" w:space="0"/>
              <w:left w:val="single" w:color="auto" w:sz="4" w:space="0"/>
              <w:bottom w:val="single" w:color="auto" w:sz="4" w:space="0"/>
              <w:right w:val="single" w:color="auto" w:sz="4" w:space="0"/>
            </w:tcBorders>
            <w:tcW w:w="864" w:type="dxa"/>
            <w:vAlign w:val="center"/>
            <w:vMerge w:val="restart"/>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服务（</w:t>
            </w:r>
            <w:r>
              <w:rPr>
                <w:rFonts w:ascii="宋体" w:hAnsi="宋体"/>
                <w:color w:val="000000" w:themeColor="text1"/>
                <w:szCs w:val="21"/>
              </w:rPr>
              <w:t xml:space="preserve">39</w:t>
            </w:r>
            <w:r>
              <w:rPr>
                <w:rFonts w:hint="eastAsia" w:ascii="宋体" w:hAnsi="宋体"/>
                <w:color w:val="000000" w:themeColor="text1"/>
                <w:szCs w:val="21"/>
              </w:rPr>
              <w:t xml:space="preserve">分）</w:t>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w:t>
            </w:r>
            <w:r>
              <w:rPr>
                <w:rFonts w:hint="eastAsia" w:ascii="宋体" w:hAnsi="宋体"/>
                <w:bCs/>
                <w:color w:val="000000" w:themeColor="text1"/>
                <w:szCs w:val="21"/>
              </w:rPr>
              <w:t xml:space="preserve">0</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2.1整体服务方案：供应商根据本项目采购需求和服务内容编制服务方案。</w:t>
            </w:r>
            <w:r/>
          </w:p>
          <w:p>
            <w:pPr>
              <w:rPr>
                <w:rFonts w:ascii="宋体" w:hAnsi="宋体"/>
                <w:color w:val="000000" w:themeColor="text1"/>
                <w:szCs w:val="21"/>
              </w:rPr>
            </w:pPr>
            <w:r>
              <w:rPr>
                <w:rFonts w:hint="eastAsia" w:ascii="宋体" w:hAnsi="宋体"/>
                <w:color w:val="000000" w:themeColor="text1"/>
                <w:szCs w:val="21"/>
              </w:rPr>
              <w:t xml:space="preserve">服务方案人员配备、技术保障措施最为科学、可行，具有独特的工作方法、工作思路，服务进度安排合理性强，得1</w:t>
            </w:r>
            <w:r>
              <w:rPr>
                <w:rFonts w:ascii="宋体" w:hAnsi="宋体"/>
                <w:color w:val="000000" w:themeColor="text1"/>
                <w:szCs w:val="21"/>
              </w:rPr>
              <w:t xml:space="preserve">0分；</w:t>
            </w:r>
            <w:r/>
          </w:p>
          <w:p>
            <w:pPr>
              <w:rPr>
                <w:rFonts w:ascii="宋体" w:hAnsi="宋体"/>
                <w:color w:val="000000" w:themeColor="text1"/>
                <w:szCs w:val="21"/>
              </w:rPr>
            </w:pPr>
            <w:r>
              <w:rPr>
                <w:rFonts w:hint="eastAsia" w:ascii="宋体" w:hAnsi="宋体"/>
                <w:color w:val="000000" w:themeColor="text1"/>
                <w:szCs w:val="21"/>
              </w:rPr>
              <w:t xml:space="preserve">服务方案人员配备、技术保障措施较为可行，工作方法、工作思路介绍较为详细，服务进度安排较合理，得7分；</w:t>
            </w:r>
            <w:r/>
          </w:p>
          <w:p>
            <w:pPr>
              <w:rPr>
                <w:rFonts w:ascii="宋体" w:hAnsi="宋体"/>
                <w:color w:val="000000" w:themeColor="text1"/>
                <w:szCs w:val="21"/>
              </w:rPr>
            </w:pPr>
            <w:r>
              <w:rPr>
                <w:rFonts w:hint="eastAsia" w:ascii="宋体" w:hAnsi="宋体"/>
                <w:color w:val="000000" w:themeColor="text1"/>
                <w:szCs w:val="21"/>
              </w:rPr>
              <w:t xml:space="preserve">服务方案人员配备一般，对本项目工作方法、工作思路介绍简单，服务进度安排一般，得4分；</w:t>
            </w:r>
            <w:r/>
          </w:p>
          <w:p>
            <w:pPr>
              <w:rPr>
                <w:rFonts w:ascii="宋体" w:hAnsi="宋体"/>
                <w:color w:val="000000" w:themeColor="text1"/>
                <w:szCs w:val="21"/>
              </w:rPr>
            </w:pPr>
            <w:r>
              <w:rPr>
                <w:rFonts w:ascii="宋体" w:hAnsi="宋体"/>
                <w:color w:val="000000" w:themeColor="text1"/>
                <w:szCs w:val="21"/>
              </w:rPr>
              <w:t xml:space="preserve">服务方案简单，不切实际，得</w:t>
            </w:r>
            <w:r>
              <w:rPr>
                <w:rFonts w:hint="eastAsia" w:ascii="宋体" w:hAnsi="宋体"/>
                <w:color w:val="000000" w:themeColor="text1"/>
                <w:szCs w:val="21"/>
              </w:rPr>
              <w:t xml:space="preserve">1分；</w:t>
            </w:r>
            <w:r/>
          </w:p>
          <w:p>
            <w:pPr>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812"/>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8</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2.2</w:t>
            </w:r>
            <w:r>
              <w:rPr>
                <w:rFonts w:ascii="宋体" w:hAnsi="宋体"/>
                <w:color w:val="000000" w:themeColor="text1"/>
                <w:szCs w:val="21"/>
              </w:rPr>
              <w:t xml:space="preserve"> 服务优势：</w:t>
            </w:r>
            <w:r>
              <w:rPr>
                <w:rFonts w:hint="eastAsia" w:ascii="宋体" w:hAnsi="宋体"/>
                <w:color w:val="000000" w:themeColor="text1"/>
                <w:szCs w:val="21"/>
              </w:rPr>
              <w:t xml:space="preserve">响应供应商阐述自身的服务优势和服务特色。</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服务优势和服务特色突出，对本项目法律援助服务有增值作用，能够充分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满足本项目采购需求的，得</w:t>
            </w:r>
            <w:r>
              <w:rPr>
                <w:rFonts w:ascii="宋体" w:hAnsi="宋体"/>
                <w:color w:val="000000" w:themeColor="text1"/>
                <w:szCs w:val="21"/>
              </w:rPr>
              <w:t xml:space="preserve">8</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有一定服务优势或服务特色，有助于为本项目提供法律援助服务，能够满足本项目采购需求的，得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rPr>
                <w:rFonts w:ascii="宋体" w:hAnsi="宋体"/>
                <w:color w:val="000000" w:themeColor="text1"/>
                <w:szCs w:val="21"/>
              </w:rPr>
            </w:pPr>
            <w:r>
              <w:rPr>
                <w:rFonts w:hint="eastAsia" w:ascii="宋体" w:hAnsi="宋体"/>
                <w:color w:val="000000" w:themeColor="text1"/>
                <w:szCs w:val="21"/>
              </w:rPr>
              <w:t xml:space="preserve">服务优势和服务特色较为普通，基本能满足本项目采购需求的，得 </w:t>
            </w:r>
            <w:r>
              <w:rPr>
                <w:rFonts w:ascii="宋体" w:hAnsi="宋体"/>
                <w:color w:val="000000" w:themeColor="text1"/>
                <w:szCs w:val="21"/>
              </w:rPr>
              <w:t xml:space="preserve">4</w:t>
            </w:r>
            <w:r>
              <w:rPr>
                <w:rFonts w:hint="eastAsia" w:ascii="宋体" w:hAnsi="宋体"/>
                <w:color w:val="000000" w:themeColor="text1"/>
                <w:szCs w:val="21"/>
              </w:rPr>
              <w:t xml:space="preserve"> 分；</w:t>
            </w:r>
            <w:r/>
          </w:p>
          <w:p>
            <w:pPr>
              <w:rPr>
                <w:rFonts w:ascii="宋体" w:hAnsi="宋体"/>
                <w:color w:val="000000" w:themeColor="text1"/>
                <w:szCs w:val="21"/>
              </w:rPr>
            </w:pPr>
            <w:r>
              <w:rPr>
                <w:rFonts w:hint="eastAsia" w:ascii="宋体" w:hAnsi="宋体"/>
                <w:color w:val="000000" w:themeColor="text1"/>
                <w:szCs w:val="21"/>
              </w:rPr>
              <w:t xml:space="preserve">无服务优势，不能满足本项目采购需求的，得 </w:t>
            </w:r>
            <w:r>
              <w:rPr>
                <w:rFonts w:ascii="宋体" w:hAnsi="宋体"/>
                <w:color w:val="000000" w:themeColor="text1"/>
                <w:szCs w:val="21"/>
              </w:rPr>
              <w:t xml:space="preserve">2</w:t>
            </w:r>
            <w:r>
              <w:rPr>
                <w:rFonts w:hint="eastAsia" w:ascii="宋体" w:hAnsi="宋体"/>
                <w:color w:val="000000" w:themeColor="text1"/>
                <w:szCs w:val="21"/>
              </w:rPr>
              <w:t xml:space="preserve">分；</w:t>
            </w:r>
            <w:r/>
          </w:p>
          <w:p>
            <w:pPr>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266"/>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8</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.3</w:t>
            </w:r>
            <w:r>
              <w:rPr>
                <w:rFonts w:hint="eastAsia" w:ascii="宋体" w:hAnsi="宋体"/>
                <w:color w:val="000000" w:themeColor="text1"/>
                <w:szCs w:val="21"/>
              </w:rPr>
              <w:t xml:space="preserve">内部控制管理制度：包括组织机构、质量控制制度、档案管理制度等。</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内部控制管理制度考虑全面、编制规范，与本项目服务内容切合度高的得</w:t>
            </w:r>
            <w:r>
              <w:rPr>
                <w:rFonts w:ascii="宋体" w:hAnsi="宋体"/>
                <w:color w:val="000000" w:themeColor="text1"/>
                <w:szCs w:val="21"/>
              </w:rPr>
              <w:t xml:space="preserve">8</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内部控制管理制度考虑全面、编制规范，与本项目服务内容切合度较高的得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内部控制管理制度考虑较全面、编制较规范，与本项目服务内容切合度不高的得</w:t>
            </w:r>
            <w:r>
              <w:rPr>
                <w:rFonts w:ascii="宋体" w:hAnsi="宋体"/>
                <w:color w:val="000000" w:themeColor="text1"/>
                <w:szCs w:val="21"/>
              </w:rPr>
              <w:t xml:space="preserve">4</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内部控制管理制度编制简单，不切实际的得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266"/>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6</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4</w:t>
            </w:r>
            <w:r>
              <w:rPr>
                <w:rFonts w:hint="eastAsia" w:ascii="宋体" w:hAnsi="宋体"/>
                <w:color w:val="000000" w:themeColor="text1"/>
                <w:szCs w:val="21"/>
              </w:rPr>
              <w:t xml:space="preserve">保密制度和保密措施：</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保密制度健全，内容详细，措施可行，得 </w:t>
            </w:r>
            <w:r>
              <w:rPr>
                <w:rFonts w:ascii="宋体" w:hAnsi="宋体"/>
                <w:color w:val="000000" w:themeColor="text1"/>
                <w:szCs w:val="21"/>
              </w:rPr>
              <w:t xml:space="preserve">6</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保密制度较健全，内容较详细，措施较可行，得 4 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保密制度基本健全，内容基本完整，措施基本可行，得 </w:t>
            </w:r>
            <w:r>
              <w:rPr>
                <w:rFonts w:ascii="宋体" w:hAnsi="宋体"/>
                <w:color w:val="000000" w:themeColor="text1"/>
                <w:szCs w:val="21"/>
              </w:rPr>
              <w:t xml:space="preserve">2</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266"/>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hint="eastAsia" w:ascii="宋体" w:hAnsi="宋体"/>
                <w:bCs/>
                <w:color w:val="000000" w:themeColor="text1"/>
                <w:szCs w:val="21"/>
              </w:rPr>
              <w:t xml:space="preserve">7</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2.5突发事件应急方案：供应商根据大型群案、案件量或咨询量激增等突发事件编制应急方案。</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应急方案内容详细，措施可行，得 7分；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应急方案内容较详细，措施较可行，得 5分；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应急方案内容基本完整，措施基本可行，得 3分；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应急方案内容简单，措施无可行性，得1分；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878"/>
        </w:trPr>
        <w:tc>
          <w:tcPr>
            <w:tcBorders>
              <w:top w:val="single" w:color="auto" w:sz="4" w:space="0"/>
              <w:left w:val="single" w:color="auto" w:sz="4" w:space="0"/>
              <w:right w:val="single" w:color="auto" w:sz="4" w:space="0"/>
            </w:tcBorders>
            <w:tcW w:w="736" w:type="dxa"/>
            <w:vAlign w:val="center"/>
            <w:vMerge w:val="restart"/>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none" w:color="000000" w:sz="4" w:space="0"/>
              <w:right w:val="single" w:color="auto" w:sz="4" w:space="0"/>
            </w:tcBorders>
            <w:tcW w:w="864" w:type="dxa"/>
            <w:vAlign w:val="center"/>
            <w:vMerge w:val="restart"/>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团队综合实力</w:t>
            </w:r>
            <w:r>
              <w:rPr>
                <w:rFonts w:ascii="宋体" w:hAnsi="宋体"/>
                <w:color w:val="000000" w:themeColor="text1"/>
                <w:szCs w:val="21"/>
              </w:rPr>
              <w:t xml:space="preserve">（38分）</w:t>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15</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.1</w:t>
            </w:r>
            <w:r>
              <w:rPr>
                <w:rFonts w:hint="eastAsia" w:ascii="宋体" w:hAnsi="宋体"/>
                <w:color w:val="000000" w:themeColor="text1"/>
                <w:szCs w:val="21"/>
              </w:rPr>
              <w:t xml:space="preserve">自202</w:t>
            </w:r>
            <w:r>
              <w:rPr>
                <w:rFonts w:ascii="宋体" w:hAnsi="宋体"/>
                <w:color w:val="000000" w:themeColor="text1"/>
                <w:szCs w:val="21"/>
              </w:rPr>
              <w:t xml:space="preserve">3</w:t>
            </w:r>
            <w:r>
              <w:rPr>
                <w:rFonts w:hint="eastAsia" w:ascii="宋体" w:hAnsi="宋体"/>
                <w:color w:val="000000" w:themeColor="text1"/>
                <w:szCs w:val="21"/>
              </w:rPr>
              <w:t xml:space="preserve">年1月1日（含）起，供应商拟投入本项目的人员（除突发事件应急小组人员）参与政府及其职能部门委托的法律援助等公益类项目或其他政府法律服务项目，且无否定性评价的（含正在进行的项目）。</w:t>
            </w:r>
            <w:r/>
          </w:p>
          <w:p>
            <w:pPr>
              <w:contextualSpacing/>
              <w:widowControl/>
              <w:rPr>
                <w:rFonts w:ascii="宋体" w:hAnsi="宋体"/>
                <w:color w:val="000000" w:themeColor="text1"/>
                <w:szCs w:val="21"/>
              </w:rPr>
            </w:pPr>
            <w:r>
              <w:rPr>
                <w:rFonts w:hint="eastAsia" w:ascii="宋体" w:hAnsi="宋体"/>
                <w:color w:val="000000" w:themeColor="text1"/>
                <w:szCs w:val="21"/>
              </w:rPr>
              <w:t xml:space="preserve">每提供一个由拟投入本项目的人员（除突发事件应急小组人员）参与办理的法律援助项目或其他政府法律服务项目的，得 3 分，最多得</w:t>
            </w:r>
            <w:r>
              <w:rPr>
                <w:rFonts w:ascii="宋体" w:hAnsi="宋体"/>
                <w:color w:val="000000" w:themeColor="text1"/>
                <w:szCs w:val="21"/>
              </w:rPr>
              <w:t xml:space="preserve">15</w:t>
            </w:r>
            <w:r>
              <w:rPr>
                <w:rFonts w:hint="eastAsia" w:ascii="宋体" w:hAnsi="宋体"/>
                <w:color w:val="000000" w:themeColor="text1"/>
                <w:szCs w:val="21"/>
              </w:rPr>
              <w:t xml:space="preserve">分</w:t>
            </w:r>
            <w:r>
              <w:rPr>
                <w:rFonts w:ascii="宋体" w:hAnsi="宋体"/>
                <w:color w:val="000000" w:themeColor="text1"/>
                <w:szCs w:val="21"/>
              </w:rPr>
              <w:t xml:space="preserve">。</w:t>
            </w:r>
            <w:r/>
          </w:p>
          <w:p>
            <w:pPr>
              <w:contextualSpacing/>
              <w:widowControl/>
              <w:rPr>
                <w:rFonts w:ascii="宋体" w:hAnsi="宋体"/>
                <w:color w:val="000000" w:themeColor="text1"/>
                <w:szCs w:val="21"/>
              </w:rPr>
            </w:pPr>
            <w:r>
              <w:rPr>
                <w:rFonts w:hint="eastAsia" w:ascii="宋体" w:hAnsi="宋体"/>
                <w:color w:val="000000" w:themeColor="text1"/>
                <w:szCs w:val="21"/>
              </w:rPr>
              <w:t xml:space="preserve">提供相关项目的合同或协议或由相关主体单位出具的证明等有效证明材料的扫描件，以及本单位近三个月内为其缴纳社保的证明上传系统。证明材料应能反映相关内容，日期以证明材料日期为准。未提供或提供不全的不得分。</w:t>
            </w:r>
            <w:r/>
          </w:p>
        </w:tc>
      </w:tr>
      <w:tr>
        <w:trPr>
          <w:trHeight w:val="878"/>
        </w:trPr>
        <w:tc>
          <w:tcPr>
            <w:tcBorders>
              <w:left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left w:val="none" w:color="000000" w:sz="4" w:space="0"/>
              <w:right w:val="single" w:color="auto" w:sz="4" w:space="0"/>
            </w:tcBorders>
            <w:tcW w:w="864"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hint="eastAsia" w:ascii="宋体" w:hAnsi="宋体"/>
                <w:bCs/>
                <w:color w:val="000000" w:themeColor="text1"/>
                <w:szCs w:val="21"/>
              </w:rPr>
              <w:t xml:space="preserve">6</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.2</w:t>
            </w:r>
            <w:r>
              <w:rPr>
                <w:rFonts w:hint="eastAsia" w:ascii="宋体" w:hAnsi="宋体"/>
                <w:color w:val="000000" w:themeColor="text1"/>
                <w:szCs w:val="21"/>
              </w:rPr>
              <w:t xml:space="preserve">供应商拟投入本项目的人员（除突发事件应急小组人员），含律所负责人的，得</w:t>
            </w:r>
            <w:r>
              <w:rPr>
                <w:rFonts w:ascii="宋体" w:hAnsi="宋体"/>
                <w:color w:val="000000" w:themeColor="text1"/>
                <w:szCs w:val="21"/>
              </w:rPr>
              <w:t xml:space="preserve">6</w:t>
            </w:r>
            <w:r>
              <w:rPr>
                <w:rFonts w:hint="eastAsia" w:ascii="宋体" w:hAnsi="宋体"/>
                <w:color w:val="000000" w:themeColor="text1"/>
                <w:szCs w:val="21"/>
              </w:rPr>
              <w:t xml:space="preserve">分，最多得</w:t>
            </w:r>
            <w:r>
              <w:rPr>
                <w:rFonts w:ascii="宋体" w:hAnsi="宋体"/>
                <w:color w:val="000000" w:themeColor="text1"/>
                <w:szCs w:val="21"/>
              </w:rPr>
              <w:t xml:space="preserve"> 6</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提供拟投入本项目的律所负责人劳动合同、律师事务所执业许可证全套副本等有效证明材料扫描件，以及本单位近三个月内为其缴纳社保的证明上传系统。证明材料应能反映相关内容。未提供或提供不全的不得分。</w:t>
            </w:r>
            <w:r/>
          </w:p>
        </w:tc>
      </w:tr>
      <w:tr>
        <w:trPr>
          <w:trHeight w:val="878"/>
        </w:trPr>
        <w:tc>
          <w:tcPr>
            <w:tcBorders>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left w:val="none" w:color="000000" w:sz="4" w:space="0"/>
              <w:bottom w:val="single" w:color="auto" w:sz="4" w:space="0"/>
              <w:right w:val="single" w:color="auto" w:sz="4" w:space="0"/>
            </w:tcBorders>
            <w:tcW w:w="864"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ascii="宋体" w:hAnsi="宋体"/>
                <w:color w:val="000000" w:themeColor="text1"/>
                <w:szCs w:val="21"/>
              </w:rPr>
              <w:t xml:space="preserve">3.3供应商</w:t>
            </w:r>
            <w:r>
              <w:rPr>
                <w:rFonts w:hint="eastAsia" w:ascii="宋体" w:hAnsi="宋体"/>
                <w:color w:val="000000" w:themeColor="text1"/>
                <w:szCs w:val="21"/>
              </w:rPr>
              <w:t xml:space="preserve">具有突发事件应急小组（由除拟投入本项目的人员组成）</w:t>
            </w:r>
            <w:r>
              <w:rPr>
                <w:rFonts w:ascii="宋体" w:hAnsi="宋体"/>
                <w:color w:val="000000" w:themeColor="text1"/>
                <w:szCs w:val="21"/>
              </w:rPr>
              <w:t xml:space="preserve">，</w:t>
            </w:r>
            <w:r>
              <w:rPr>
                <w:rFonts w:hint="eastAsia" w:ascii="宋体" w:hAnsi="宋体"/>
                <w:color w:val="000000" w:themeColor="text1"/>
                <w:szCs w:val="21"/>
              </w:rPr>
              <w:t xml:space="preserve">在</w:t>
            </w:r>
            <w:r>
              <w:rPr>
                <w:rFonts w:ascii="宋体" w:hAnsi="宋体"/>
                <w:color w:val="000000" w:themeColor="text1"/>
                <w:szCs w:val="21"/>
              </w:rPr>
              <w:t xml:space="preserve">大型群案、案件量或咨询量激增等突发</w:t>
            </w:r>
            <w:r>
              <w:rPr>
                <w:rFonts w:hint="eastAsia" w:ascii="宋体" w:hAnsi="宋体"/>
                <w:color w:val="000000" w:themeColor="text1"/>
                <w:szCs w:val="21"/>
              </w:rPr>
              <w:t xml:space="preserve">事件</w:t>
            </w:r>
            <w:r>
              <w:rPr>
                <w:rFonts w:ascii="宋体" w:hAnsi="宋体"/>
                <w:color w:val="000000" w:themeColor="text1"/>
                <w:szCs w:val="21"/>
              </w:rPr>
              <w:t xml:space="preserve">发生后，供应商能够</w:t>
            </w:r>
            <w:r>
              <w:rPr>
                <w:rFonts w:hint="eastAsia" w:ascii="宋体" w:hAnsi="宋体"/>
                <w:color w:val="000000" w:themeColor="text1"/>
                <w:szCs w:val="21"/>
              </w:rPr>
              <w:t xml:space="preserve">在</w:t>
            </w:r>
            <w:r>
              <w:rPr>
                <w:rFonts w:ascii="宋体" w:hAnsi="宋体"/>
                <w:color w:val="000000" w:themeColor="text1"/>
                <w:szCs w:val="21"/>
              </w:rPr>
              <w:t xml:space="preserve">2小时内调动</w:t>
            </w:r>
            <w:r>
              <w:rPr>
                <w:rFonts w:hint="eastAsia" w:ascii="宋体" w:hAnsi="宋体"/>
                <w:color w:val="000000" w:themeColor="text1"/>
                <w:szCs w:val="21"/>
              </w:rPr>
              <w:t xml:space="preserve">突发事件应急小组</w:t>
            </w:r>
            <w:r>
              <w:rPr>
                <w:rFonts w:ascii="宋体" w:hAnsi="宋体"/>
                <w:color w:val="000000" w:themeColor="text1"/>
                <w:szCs w:val="21"/>
              </w:rPr>
              <w:t xml:space="preserve">帮助</w:t>
            </w:r>
            <w:r>
              <w:rPr>
                <w:rFonts w:hint="eastAsia" w:ascii="宋体" w:hAnsi="宋体"/>
                <w:color w:val="000000" w:themeColor="text1"/>
                <w:szCs w:val="21"/>
              </w:rPr>
              <w:t xml:space="preserve">拟投入本项目的人员处理</w:t>
            </w:r>
            <w:r>
              <w:rPr>
                <w:rFonts w:ascii="宋体" w:hAnsi="宋体"/>
                <w:color w:val="000000" w:themeColor="text1"/>
                <w:szCs w:val="21"/>
              </w:rPr>
              <w:t xml:space="preserve">。</w:t>
            </w:r>
            <w:r/>
          </w:p>
          <w:p>
            <w:pPr>
              <w:contextualSpacing/>
              <w:widowControl/>
              <w:rPr>
                <w:rFonts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的突发事件应急小组由</w:t>
            </w:r>
            <w:r>
              <w:rPr>
                <w:rFonts w:ascii="宋体" w:hAnsi="宋体"/>
                <w:color w:val="000000" w:themeColor="text1"/>
                <w:szCs w:val="21"/>
              </w:rPr>
              <w:t xml:space="preserve">15名及以上</w:t>
            </w:r>
            <w:r>
              <w:rPr>
                <w:rFonts w:hint="eastAsia" w:ascii="宋体" w:hAnsi="宋体"/>
                <w:color w:val="000000" w:themeColor="text1"/>
                <w:szCs w:val="21"/>
              </w:rPr>
              <w:t xml:space="preserve">拥有《律师执业证》（</w:t>
            </w:r>
            <w:r>
              <w:rPr>
                <w:rFonts w:ascii="宋体" w:hAnsi="宋体"/>
                <w:color w:val="000000" w:themeColor="text1"/>
                <w:szCs w:val="21"/>
              </w:rPr>
              <w:t xml:space="preserve">A类）且</w:t>
            </w:r>
            <w:r>
              <w:rPr>
                <w:rFonts w:hint="eastAsia" w:cs="仿宋"/>
                <w:color w:val="000000" w:themeColor="text1"/>
                <w:shd w:val="clear" w:color="auto" w:fill="ffffff"/>
              </w:rPr>
              <w:t xml:space="preserve">注册时间三年以上的律师执业证</w:t>
            </w:r>
            <w:r>
              <w:rPr>
                <w:rFonts w:hint="eastAsia" w:cs="方正仿宋_GBK" w:asciiTheme="minorEastAsia" w:hAnsiTheme="minorEastAsia" w:eastAsiaTheme="minorEastAsia"/>
                <w:color w:val="000000" w:themeColor="text1"/>
                <w:lang w:val="zh-CN"/>
              </w:rPr>
              <w:t xml:space="preserve">（不含三年，自获取律师执业证之日起计算）的</w:t>
            </w:r>
            <w:r>
              <w:rPr>
                <w:rFonts w:hint="eastAsia" w:ascii="宋体" w:hAnsi="宋体"/>
                <w:color w:val="000000" w:themeColor="text1"/>
                <w:szCs w:val="21"/>
              </w:rPr>
              <w:t xml:space="preserve">律师（除拟投入本项目的人员）组成的得</w:t>
            </w:r>
            <w:r>
              <w:rPr>
                <w:rFonts w:ascii="宋体" w:hAnsi="宋体"/>
                <w:color w:val="000000" w:themeColor="text1"/>
                <w:szCs w:val="21"/>
              </w:rPr>
              <w:t xml:space="preserve">17</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的突发事件应急小组由</w:t>
            </w:r>
            <w:r>
              <w:rPr>
                <w:rFonts w:ascii="宋体" w:hAnsi="宋体"/>
                <w:color w:val="000000" w:themeColor="text1"/>
                <w:szCs w:val="21"/>
              </w:rPr>
              <w:t xml:space="preserve">6-14</w:t>
            </w:r>
            <w:r>
              <w:rPr>
                <w:rFonts w:hint="eastAsia" w:ascii="宋体" w:hAnsi="宋体"/>
                <w:color w:val="000000" w:themeColor="text1"/>
                <w:szCs w:val="21"/>
              </w:rPr>
              <w:t xml:space="preserve">拥有《律师执业证》（</w:t>
            </w:r>
            <w:r>
              <w:rPr>
                <w:rFonts w:ascii="宋体" w:hAnsi="宋体"/>
                <w:color w:val="000000" w:themeColor="text1"/>
                <w:szCs w:val="21"/>
              </w:rPr>
              <w:t xml:space="preserve">A类）且</w:t>
            </w:r>
            <w:r>
              <w:rPr>
                <w:rFonts w:hint="eastAsia" w:cs="仿宋"/>
                <w:color w:val="000000" w:themeColor="text1"/>
                <w:shd w:val="clear" w:color="auto" w:fill="ffffff"/>
              </w:rPr>
              <w:t xml:space="preserve">注册时间三年以上的律师执业证</w:t>
            </w:r>
            <w:r>
              <w:rPr>
                <w:rFonts w:hint="eastAsia" w:cs="方正仿宋_GBK" w:asciiTheme="minorEastAsia" w:hAnsiTheme="minorEastAsia" w:eastAsiaTheme="minorEastAsia"/>
                <w:color w:val="000000" w:themeColor="text1"/>
                <w:lang w:val="zh-CN"/>
              </w:rPr>
              <w:t xml:space="preserve">（不含三年，自获取律师执业证之日起计算）的</w:t>
            </w:r>
            <w:r>
              <w:rPr>
                <w:rFonts w:hint="eastAsia" w:ascii="宋体" w:hAnsi="宋体"/>
                <w:color w:val="000000" w:themeColor="text1"/>
                <w:szCs w:val="21"/>
              </w:rPr>
              <w:t xml:space="preserve">律师（除拟投入本项目的人员）组成的得</w:t>
            </w:r>
            <w:r>
              <w:rPr>
                <w:rFonts w:ascii="宋体" w:hAnsi="宋体"/>
                <w:color w:val="000000" w:themeColor="text1"/>
                <w:szCs w:val="21"/>
              </w:rPr>
              <w:t xml:space="preserve">10</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的突发事件应急小组由</w:t>
            </w:r>
            <w:r>
              <w:rPr>
                <w:rFonts w:ascii="宋体" w:hAnsi="宋体"/>
                <w:color w:val="000000" w:themeColor="text1"/>
                <w:szCs w:val="21"/>
              </w:rPr>
              <w:t xml:space="preserve">5名及以下</w:t>
            </w:r>
            <w:r>
              <w:rPr>
                <w:rFonts w:hint="eastAsia" w:ascii="宋体" w:hAnsi="宋体"/>
                <w:color w:val="000000" w:themeColor="text1"/>
                <w:szCs w:val="21"/>
              </w:rPr>
              <w:t xml:space="preserve">拥有《律师执业证》（</w:t>
            </w:r>
            <w:r>
              <w:rPr>
                <w:rFonts w:ascii="宋体" w:hAnsi="宋体"/>
                <w:color w:val="000000" w:themeColor="text1"/>
                <w:szCs w:val="21"/>
              </w:rPr>
              <w:t xml:space="preserve">A类）且</w:t>
            </w:r>
            <w:r>
              <w:rPr>
                <w:rFonts w:hint="eastAsia" w:cs="仿宋"/>
                <w:color w:val="000000" w:themeColor="text1"/>
                <w:shd w:val="clear" w:color="auto" w:fill="ffffff"/>
              </w:rPr>
              <w:t xml:space="preserve">注册时间三年以上的律师执业证</w:t>
            </w:r>
            <w:r>
              <w:rPr>
                <w:rFonts w:hint="eastAsia" w:cs="方正仿宋_GBK" w:asciiTheme="minorEastAsia" w:hAnsiTheme="minorEastAsia" w:eastAsiaTheme="minorEastAsia"/>
                <w:color w:val="000000" w:themeColor="text1"/>
                <w:lang w:val="zh-CN"/>
              </w:rPr>
              <w:t xml:space="preserve">（不含三年，自获取律师执业证之日起计算）的</w:t>
            </w:r>
            <w:r>
              <w:rPr>
                <w:rFonts w:hint="eastAsia" w:ascii="宋体" w:hAnsi="宋体"/>
                <w:color w:val="000000" w:themeColor="text1"/>
                <w:szCs w:val="21"/>
              </w:rPr>
              <w:t xml:space="preserve">律师（除拟投入本项目的人员）组成的得</w:t>
            </w:r>
            <w:r>
              <w:rPr>
                <w:rFonts w:ascii="宋体" w:hAnsi="宋体"/>
                <w:color w:val="000000" w:themeColor="text1"/>
                <w:szCs w:val="21"/>
              </w:rPr>
              <w:t xml:space="preserve">3</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提供突发事件应急小组名单、执业证书、承诺书（承诺供应商具有突发事件应急小组且能够在</w:t>
            </w:r>
            <w:r>
              <w:rPr>
                <w:rFonts w:ascii="宋体" w:hAnsi="宋体"/>
                <w:color w:val="000000" w:themeColor="text1"/>
                <w:szCs w:val="21"/>
              </w:rPr>
              <w:t xml:space="preserve">2小时内调动其帮助拟投入本项目的人员处理突发事件，格式自拟加盖公章）等有效证明材料扫描件，以及本单位近三个月内为其缴纳社保的证明上传系统。证明材料应能反映相关内容，日期以证明材料日期为准。</w:t>
            </w:r>
            <w:r>
              <w:rPr>
                <w:rFonts w:hint="eastAsia" w:ascii="宋体" w:hAnsi="宋体"/>
                <w:color w:val="000000" w:themeColor="text1"/>
                <w:szCs w:val="21"/>
              </w:rPr>
              <w:t xml:space="preserve">未提供或提供不全的不得分。</w:t>
            </w:r>
            <w:r/>
          </w:p>
        </w:tc>
      </w:tr>
      <w:tr>
        <w:trPr>
          <w:trHeight w:val="132"/>
        </w:trPr>
        <w:tc>
          <w:tcPr>
            <w:tcBorders>
              <w:top w:val="none" w:color="000000" w:sz="4" w:space="0"/>
              <w:left w:val="single" w:color="auto" w:sz="4" w:space="0"/>
              <w:bottom w:val="single" w:color="auto" w:sz="4" w:space="0"/>
              <w:right w:val="single" w:color="auto" w:sz="4" w:space="0"/>
            </w:tcBorders>
            <w:tcW w:w="736"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 </w:t>
            </w:r>
            <w:r>
              <w:rPr>
                <w:rFonts w:ascii="宋体" w:hAnsi="宋体"/>
                <w:color w:val="000000" w:themeColor="text1"/>
                <w:szCs w:val="21"/>
              </w:rPr>
              <w:t xml:space="preserve">4</w:t>
            </w:r>
            <w:r/>
          </w:p>
        </w:tc>
        <w:tc>
          <w:tcPr>
            <w:tcBorders>
              <w:top w:val="none" w:color="000000" w:sz="4" w:space="0"/>
              <w:left w:val="single" w:color="auto" w:sz="4" w:space="0"/>
              <w:bottom w:val="single" w:color="auto" w:sz="4" w:space="0"/>
              <w:right w:val="single" w:color="auto" w:sz="4" w:space="0"/>
            </w:tcBorders>
            <w:tcW w:w="864"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答辩（</w:t>
            </w:r>
            <w:r>
              <w:rPr>
                <w:rFonts w:ascii="宋体" w:hAnsi="宋体"/>
                <w:color w:val="000000" w:themeColor="text1"/>
                <w:szCs w:val="21"/>
              </w:rPr>
              <w:t xml:space="preserve">13</w:t>
            </w:r>
            <w:r>
              <w:rPr>
                <w:rFonts w:hint="eastAsia" w:ascii="宋体" w:hAnsi="宋体"/>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13</w:t>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供应商提供一名派驻人员参加线上答辩（时间以评委规定的时间为准）。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对其主办或参与办理的一个法律援助案件或类似案件进行案例阐述并对评委提出的专业问题进行回答，评委根据案例阐述和回答问题的流畅度、专业性、准确性以及解决问题的科学性综合评分。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案例阐述和回答问题流利、清晰、专业、准确度高、应变能力强的得1</w:t>
            </w:r>
            <w:r>
              <w:rPr>
                <w:rFonts w:ascii="宋体" w:hAnsi="宋体"/>
                <w:color w:val="000000" w:themeColor="text1"/>
                <w:szCs w:val="21"/>
              </w:rPr>
              <w:t xml:space="preserve">3</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案例阐述和回答问题流利、清晰、专业、准确度较高、应变能力较强的得</w:t>
            </w:r>
            <w:r>
              <w:rPr>
                <w:rFonts w:ascii="宋体" w:hAnsi="宋体"/>
                <w:color w:val="000000" w:themeColor="text1"/>
                <w:szCs w:val="21"/>
              </w:rPr>
              <w:t xml:space="preserve">10</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案例阐述和回答问题较流利、较清晰、较专业、准确度较高、应变能力一般的得</w:t>
            </w:r>
            <w:r>
              <w:rPr>
                <w:rFonts w:ascii="宋体" w:hAnsi="宋体"/>
                <w:color w:val="000000" w:themeColor="text1"/>
                <w:szCs w:val="21"/>
              </w:rPr>
              <w:t xml:space="preserve">7</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案例阐述和回答问题含糊、不专业、应变能力弱的得</w:t>
            </w:r>
            <w:r>
              <w:rPr>
                <w:rFonts w:ascii="宋体" w:hAnsi="宋体"/>
                <w:color w:val="000000" w:themeColor="text1"/>
                <w:szCs w:val="21"/>
              </w:rPr>
              <w:t xml:space="preserve">4</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答非所问的得1分；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其他不得分。</w:t>
            </w:r>
            <w:r/>
          </w:p>
          <w:p>
            <w:pPr>
              <w:contextualSpacing/>
              <w:widowControl/>
              <w:rPr>
                <w:rFonts w:ascii="宋体" w:hAnsi="宋体"/>
                <w:b/>
                <w:color w:val="000000" w:themeColor="text1"/>
                <w:szCs w:val="21"/>
              </w:rPr>
            </w:pPr>
            <w:r>
              <w:rPr>
                <w:rFonts w:hint="eastAsia" w:ascii="宋体" w:hAnsi="宋体"/>
                <w:b/>
                <w:color w:val="000000" w:themeColor="text1"/>
                <w:szCs w:val="21"/>
              </w:rPr>
              <w:t xml:space="preserve">参加线上答辩的律师应是响应文件中提供的派驻人员之一。（非备用人员和团队支持人员和突发事件应急小组人员），否则不得分。答辩时请展示身份证原件，评委审验相关证件。</w:t>
            </w:r>
            <w:r/>
          </w:p>
        </w:tc>
      </w:tr>
      <w:tr>
        <w:trPr>
          <w:trHeight w:val="749"/>
        </w:trPr>
        <w:tc>
          <w:tcPr>
            <w:gridSpan w:val="2"/>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合计</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hint="eastAsia" w:ascii="宋体" w:hAnsi="宋体"/>
                <w:bCs/>
                <w:color w:val="000000" w:themeColor="text1"/>
                <w:szCs w:val="21"/>
              </w:rPr>
              <w:t xml:space="preserve">100分</w:t>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ascii="宋体" w:hAnsi="宋体"/>
                <w:color w:val="000000" w:themeColor="text1"/>
                <w:szCs w:val="21"/>
              </w:rPr>
            </w:r>
            <w:r/>
          </w:p>
        </w:tc>
      </w:tr>
    </w:tbl>
    <w:p>
      <w:pPr>
        <w:pStyle w:val="976"/>
        <w:ind w:firstLine="422"/>
        <w:rPr>
          <w:rFonts w:ascii="宋体" w:hAnsi="宋体"/>
          <w:color w:val="000000" w:themeColor="text1"/>
          <w:szCs w:val="21"/>
        </w:rPr>
      </w:pPr>
      <w:r>
        <w:rPr>
          <w:rFonts w:ascii="宋体" w:hAnsi="宋体"/>
          <w:color w:val="000000" w:themeColor="text1"/>
          <w:szCs w:val="21"/>
        </w:rPr>
        <w:t xml:space="preserve">采购包二的评分标准：</w:t>
      </w:r>
      <w:r/>
    </w:p>
    <w:tbl>
      <w:tblPr>
        <w:tblW w:w="9738" w:type="dxa"/>
        <w:tblInd w:w="-146" w:type="dxa"/>
        <w:tblLook w:val="04A0" w:firstRow="1" w:lastRow="0" w:firstColumn="1" w:lastColumn="0" w:noHBand="0" w:noVBand="1"/>
      </w:tblPr>
      <w:tblGrid>
        <w:gridCol w:w="736"/>
        <w:gridCol w:w="864"/>
        <w:gridCol w:w="827"/>
        <w:gridCol w:w="7311"/>
      </w:tblGrid>
      <w:tr>
        <w:trPr>
          <w:trHeight w:val="196"/>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contextualSpacing/>
              <w:jc w:val="center"/>
              <w:widowControl/>
              <w:rPr>
                <w:rFonts w:ascii="宋体" w:hAnsi="宋体"/>
                <w:b/>
                <w:bCs/>
                <w:color w:val="000000" w:themeColor="text1"/>
                <w:szCs w:val="21"/>
              </w:rPr>
            </w:pPr>
            <w:r>
              <w:rPr>
                <w:rFonts w:hint="eastAsia" w:ascii="宋体" w:hAnsi="宋体"/>
                <w:b/>
                <w:bCs/>
                <w:color w:val="000000" w:themeColor="text1"/>
                <w:szCs w:val="21"/>
              </w:rPr>
              <w:t xml:space="preserve">序号</w:t>
            </w:r>
            <w:r/>
          </w:p>
        </w:tc>
        <w:tc>
          <w:tcPr>
            <w:tcBorders>
              <w:top w:val="single" w:color="auto" w:sz="4" w:space="0"/>
              <w:left w:val="none" w:color="000000" w:sz="4" w:space="0"/>
              <w:bottom w:val="single" w:color="auto" w:sz="4" w:space="0"/>
              <w:right w:val="single" w:color="auto" w:sz="4" w:space="0"/>
            </w:tcBorders>
            <w:tcW w:w="864" w:type="dxa"/>
            <w:vAlign w:val="center"/>
            <w:textDirection w:val="lrTb"/>
            <w:noWrap w:val="false"/>
          </w:tcPr>
          <w:p>
            <w:pPr>
              <w:contextualSpacing/>
              <w:jc w:val="center"/>
              <w:widowControl/>
              <w:rPr>
                <w:rFonts w:ascii="宋体" w:hAnsi="宋体"/>
                <w:b/>
                <w:bCs/>
                <w:color w:val="000000" w:themeColor="text1"/>
                <w:szCs w:val="21"/>
              </w:rPr>
            </w:pPr>
            <w:r>
              <w:rPr>
                <w:rFonts w:hint="eastAsia" w:ascii="宋体" w:hAnsi="宋体"/>
                <w:b/>
                <w:bCs/>
                <w:color w:val="000000" w:themeColor="text1"/>
                <w:szCs w:val="21"/>
              </w:rPr>
              <w:t xml:space="preserve">评分因素</w:t>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
                <w:bCs/>
                <w:color w:val="000000" w:themeColor="text1"/>
                <w:szCs w:val="21"/>
              </w:rPr>
            </w:pPr>
            <w:r>
              <w:rPr>
                <w:rFonts w:hint="eastAsia" w:ascii="宋体" w:hAnsi="宋体"/>
                <w:b/>
                <w:bCs/>
                <w:color w:val="000000" w:themeColor="text1"/>
                <w:szCs w:val="21"/>
              </w:rPr>
              <w:t xml:space="preserve">分值</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ind w:firstLine="200"/>
              <w:jc w:val="center"/>
              <w:widowControl/>
              <w:rPr>
                <w:rFonts w:ascii="宋体" w:hAnsi="宋体"/>
                <w:b/>
                <w:bCs/>
                <w:color w:val="000000" w:themeColor="text1"/>
                <w:szCs w:val="21"/>
              </w:rPr>
            </w:pPr>
            <w:r>
              <w:rPr>
                <w:rFonts w:hint="eastAsia" w:ascii="宋体" w:hAnsi="宋体"/>
                <w:b/>
                <w:bCs/>
                <w:color w:val="000000" w:themeColor="text1"/>
                <w:szCs w:val="21"/>
              </w:rPr>
              <w:t xml:space="preserve">评审标准</w:t>
            </w:r>
            <w:r/>
          </w:p>
        </w:tc>
      </w:tr>
      <w:tr>
        <w:trPr>
          <w:trHeight w:val="1135"/>
        </w:trPr>
        <w:tc>
          <w:tcPr>
            <w:tcBorders>
              <w:top w:val="none" w:color="000000" w:sz="4" w:space="0"/>
              <w:left w:val="single" w:color="auto" w:sz="4" w:space="0"/>
              <w:bottom w:val="single" w:color="auto" w:sz="4" w:space="0"/>
              <w:right w:val="single" w:color="auto" w:sz="4" w:space="0"/>
            </w:tcBorders>
            <w:tcW w:w="736" w:type="dxa"/>
            <w:vAlign w:val="center"/>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t xml:space="preserve">1</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价格（</w:t>
            </w:r>
            <w:r>
              <w:rPr>
                <w:rFonts w:ascii="宋体" w:hAnsi="宋体"/>
                <w:color w:val="000000" w:themeColor="text1"/>
                <w:szCs w:val="21"/>
              </w:rPr>
              <w:t xml:space="preserve">1</w:t>
            </w:r>
            <w:r>
              <w:rPr>
                <w:rFonts w:hint="eastAsia" w:ascii="宋体" w:hAnsi="宋体"/>
                <w:color w:val="000000" w:themeColor="text1"/>
                <w:szCs w:val="21"/>
              </w:rPr>
              <w:t xml:space="preserve">0分）</w:t>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10</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采用低价优先法计算，即满足磋商文件要求且价格低的报价为磋商基准价，其价格分为满分。其他供应商的价格分按照下列公式计算（小数点后保留两位）：报价得分=（磋商基准价/报价）×10</w:t>
            </w:r>
            <w:r/>
          </w:p>
        </w:tc>
      </w:tr>
      <w:tr>
        <w:trPr>
          <w:trHeight w:val="1951"/>
        </w:trPr>
        <w:tc>
          <w:tcPr>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t xml:space="preserve">2</w:t>
            </w:r>
            <w:r/>
          </w:p>
        </w:tc>
        <w:tc>
          <w:tcPr>
            <w:tcBorders>
              <w:top w:val="none" w:color="000000" w:sz="4" w:space="0"/>
              <w:left w:val="single" w:color="auto" w:sz="4" w:space="0"/>
              <w:bottom w:val="single" w:color="auto" w:sz="4" w:space="0"/>
              <w:right w:val="single" w:color="auto" w:sz="4" w:space="0"/>
            </w:tcBorders>
            <w:tcW w:w="864" w:type="dxa"/>
            <w:vAlign w:val="center"/>
            <w:vMerge w:val="restart"/>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服务（42分）</w:t>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w:t>
            </w:r>
            <w:r>
              <w:rPr>
                <w:rFonts w:hint="eastAsia" w:ascii="宋体" w:hAnsi="宋体"/>
                <w:bCs/>
                <w:color w:val="000000" w:themeColor="text1"/>
                <w:szCs w:val="21"/>
              </w:rPr>
              <w:t xml:space="preserve">4</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2.1整体服务方案：供应商根据本项目采购需求和服务内容编制服务方案。</w:t>
            </w:r>
            <w:r/>
          </w:p>
          <w:p>
            <w:pPr>
              <w:rPr>
                <w:rFonts w:ascii="宋体" w:hAnsi="宋体"/>
                <w:color w:val="000000" w:themeColor="text1"/>
                <w:szCs w:val="21"/>
              </w:rPr>
            </w:pPr>
            <w:r>
              <w:rPr>
                <w:rFonts w:hint="eastAsia" w:ascii="宋体" w:hAnsi="宋体"/>
                <w:color w:val="000000" w:themeColor="text1"/>
                <w:szCs w:val="21"/>
              </w:rPr>
              <w:t xml:space="preserve">服务方案人员配备、技术保障措施最为科学、可行，具有独特的工作方法、工作思路，服务进度安排合理性强，得14</w:t>
            </w:r>
            <w:r>
              <w:rPr>
                <w:rFonts w:ascii="宋体" w:hAnsi="宋体"/>
                <w:color w:val="000000" w:themeColor="text1"/>
                <w:szCs w:val="21"/>
              </w:rPr>
              <w:t xml:space="preserve">分；</w:t>
            </w:r>
            <w:r/>
          </w:p>
          <w:p>
            <w:pPr>
              <w:rPr>
                <w:rFonts w:ascii="宋体" w:hAnsi="宋体"/>
                <w:color w:val="000000" w:themeColor="text1"/>
                <w:szCs w:val="21"/>
              </w:rPr>
            </w:pPr>
            <w:r>
              <w:rPr>
                <w:rFonts w:hint="eastAsia" w:ascii="宋体" w:hAnsi="宋体"/>
                <w:color w:val="000000" w:themeColor="text1"/>
                <w:szCs w:val="21"/>
              </w:rPr>
              <w:t xml:space="preserve">服务方案人员配备、技术保障措施较为可行，工作方法、工作思路介绍较为详细，服务进度安排较合理，得10分；</w:t>
            </w:r>
            <w:r/>
          </w:p>
          <w:p>
            <w:pPr>
              <w:rPr>
                <w:rFonts w:ascii="宋体" w:hAnsi="宋体"/>
                <w:color w:val="000000" w:themeColor="text1"/>
                <w:szCs w:val="21"/>
              </w:rPr>
            </w:pPr>
            <w:r>
              <w:rPr>
                <w:rFonts w:hint="eastAsia" w:ascii="宋体" w:hAnsi="宋体"/>
                <w:color w:val="000000" w:themeColor="text1"/>
                <w:szCs w:val="21"/>
              </w:rPr>
              <w:t xml:space="preserve">服务方案人员配备一般，对本项目工作方法、工作思路介绍简单，服务进度安排一般，得6分；</w:t>
            </w:r>
            <w:r/>
          </w:p>
          <w:p>
            <w:pPr>
              <w:rPr>
                <w:rFonts w:ascii="宋体" w:hAnsi="宋体"/>
                <w:color w:val="000000" w:themeColor="text1"/>
                <w:szCs w:val="21"/>
              </w:rPr>
            </w:pPr>
            <w:r>
              <w:rPr>
                <w:rFonts w:ascii="宋体" w:hAnsi="宋体"/>
                <w:color w:val="000000" w:themeColor="text1"/>
                <w:szCs w:val="21"/>
              </w:rPr>
              <w:t xml:space="preserve">服务方案简单，不切实际，得</w:t>
            </w:r>
            <w:r>
              <w:rPr>
                <w:rFonts w:hint="eastAsia" w:ascii="宋体" w:hAnsi="宋体"/>
                <w:color w:val="000000" w:themeColor="text1"/>
                <w:szCs w:val="21"/>
              </w:rPr>
              <w:t xml:space="preserve">2分；</w:t>
            </w:r>
            <w:r/>
          </w:p>
          <w:p>
            <w:pPr>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812"/>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7</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2.2</w:t>
            </w:r>
            <w:r>
              <w:rPr>
                <w:rFonts w:ascii="宋体" w:hAnsi="宋体"/>
                <w:color w:val="000000" w:themeColor="text1"/>
                <w:szCs w:val="21"/>
              </w:rPr>
              <w:t xml:space="preserve"> 服务优势：</w:t>
            </w:r>
            <w:r>
              <w:rPr>
                <w:rFonts w:hint="eastAsia" w:ascii="宋体" w:hAnsi="宋体"/>
                <w:color w:val="000000" w:themeColor="text1"/>
                <w:szCs w:val="21"/>
              </w:rPr>
              <w:t xml:space="preserve">响应供应商阐述自身的服务优势和服务特色。</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服务优势和服务特色突出，对本项目法律援助服务有增值作用，能够充分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满足本项目采购需求的，得</w:t>
            </w:r>
            <w:r>
              <w:rPr>
                <w:rFonts w:ascii="宋体" w:hAnsi="宋体"/>
                <w:color w:val="000000" w:themeColor="text1"/>
                <w:szCs w:val="21"/>
              </w:rPr>
              <w:t xml:space="preserve">7</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有一定服务优势或服务特色，有助于为本项目提供法律援助服务，能够满足本项目采购需求的，得</w:t>
            </w:r>
            <w:r>
              <w:rPr>
                <w:rFonts w:ascii="宋体" w:hAnsi="宋体"/>
                <w:color w:val="000000" w:themeColor="text1"/>
                <w:szCs w:val="21"/>
              </w:rPr>
              <w:t xml:space="preserve">4</w:t>
            </w:r>
            <w:r>
              <w:rPr>
                <w:rFonts w:hint="eastAsia" w:ascii="宋体" w:hAnsi="宋体"/>
                <w:color w:val="000000" w:themeColor="text1"/>
                <w:szCs w:val="21"/>
              </w:rPr>
              <w:t xml:space="preserve">分；</w:t>
            </w:r>
            <w:r/>
          </w:p>
          <w:p>
            <w:pPr>
              <w:rPr>
                <w:rFonts w:ascii="宋体" w:hAnsi="宋体"/>
                <w:color w:val="000000" w:themeColor="text1"/>
                <w:szCs w:val="21"/>
              </w:rPr>
            </w:pPr>
            <w:r>
              <w:rPr>
                <w:rFonts w:hint="eastAsia" w:ascii="宋体" w:hAnsi="宋体"/>
                <w:color w:val="000000" w:themeColor="text1"/>
                <w:szCs w:val="21"/>
              </w:rPr>
              <w:t xml:space="preserve">服务优势和服务特色较为普通，基本能满足本项目采购需求的，得 </w:t>
            </w:r>
            <w:r>
              <w:rPr>
                <w:rFonts w:ascii="宋体" w:hAnsi="宋体"/>
                <w:color w:val="000000" w:themeColor="text1"/>
                <w:szCs w:val="21"/>
              </w:rPr>
              <w:t xml:space="preserve">1</w:t>
            </w:r>
            <w:r>
              <w:rPr>
                <w:rFonts w:hint="eastAsia" w:ascii="宋体" w:hAnsi="宋体"/>
                <w:color w:val="000000" w:themeColor="text1"/>
                <w:szCs w:val="21"/>
              </w:rPr>
              <w:t xml:space="preserve"> 分；</w:t>
            </w:r>
            <w:r/>
          </w:p>
          <w:p>
            <w:pPr>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266"/>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8</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.3</w:t>
            </w:r>
            <w:r>
              <w:rPr>
                <w:rFonts w:hint="eastAsia" w:ascii="宋体" w:hAnsi="宋体"/>
                <w:color w:val="000000" w:themeColor="text1"/>
                <w:szCs w:val="21"/>
              </w:rPr>
              <w:t xml:space="preserve">内部控制管理制度：包括组织机构、质量控制制度、档案管理制度等。</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内部控制管理制度考虑全面、编制规范，与本项目服务内容切合度高的得</w:t>
            </w:r>
            <w:r>
              <w:rPr>
                <w:rFonts w:ascii="宋体" w:hAnsi="宋体"/>
                <w:color w:val="000000" w:themeColor="text1"/>
                <w:szCs w:val="21"/>
              </w:rPr>
              <w:t xml:space="preserve">8</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内部控制管理制度考虑全面、编制规范，与本项目服务内容切合度较高的得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内部控制管理制度考虑较全面、编制较规范，与本项目服务内容切合度不高的得</w:t>
            </w:r>
            <w:r>
              <w:rPr>
                <w:rFonts w:ascii="宋体" w:hAnsi="宋体"/>
                <w:color w:val="000000" w:themeColor="text1"/>
                <w:szCs w:val="21"/>
              </w:rPr>
              <w:t xml:space="preserve">4</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内部控制管理制度编制简单，不切实际的得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266"/>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6</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4</w:t>
            </w:r>
            <w:r>
              <w:rPr>
                <w:rFonts w:hint="eastAsia" w:ascii="宋体" w:hAnsi="宋体"/>
                <w:color w:val="000000" w:themeColor="text1"/>
                <w:szCs w:val="21"/>
              </w:rPr>
              <w:t xml:space="preserve">保密制度和保密措施：</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保密制度健全，内容详细，措施可行，得 </w:t>
            </w:r>
            <w:r>
              <w:rPr>
                <w:rFonts w:ascii="宋体" w:hAnsi="宋体"/>
                <w:color w:val="000000" w:themeColor="text1"/>
                <w:szCs w:val="21"/>
              </w:rPr>
              <w:t xml:space="preserve">6</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保密制度较健全，内容较详细，措施较可行，得 4 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保密制度基本健全，内容基本完整，措施基本可行，得 </w:t>
            </w:r>
            <w:r>
              <w:rPr>
                <w:rFonts w:ascii="宋体" w:hAnsi="宋体"/>
                <w:color w:val="000000" w:themeColor="text1"/>
                <w:szCs w:val="21"/>
              </w:rPr>
              <w:t xml:space="preserve">2</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607"/>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hint="eastAsia" w:ascii="宋体" w:hAnsi="宋体"/>
                <w:bCs/>
                <w:color w:val="000000" w:themeColor="text1"/>
                <w:szCs w:val="21"/>
              </w:rPr>
              <w:t xml:space="preserve">7</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2.5突发事件应急方案：供应商根据大型群案、案件量或咨询量激增等突发事件编制应急方案。</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应急方案内容详细，措施可行，得 7分；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应急方案内容较详细，措施较可行，得 5分；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应急方案内容基本完整，措施基本可行，得 3分；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应急方案内容简单，措施无可行性，得1分；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878"/>
        </w:trPr>
        <w:tc>
          <w:tcPr>
            <w:tcBorders>
              <w:top w:val="single" w:color="auto" w:sz="4" w:space="0"/>
              <w:left w:val="single" w:color="auto" w:sz="4" w:space="0"/>
              <w:right w:val="single" w:color="auto" w:sz="4" w:space="0"/>
            </w:tcBorders>
            <w:tcW w:w="736" w:type="dxa"/>
            <w:vAlign w:val="center"/>
            <w:vMerge w:val="restart"/>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none" w:color="000000" w:sz="4" w:space="0"/>
              <w:right w:val="single" w:color="auto" w:sz="4" w:space="0"/>
            </w:tcBorders>
            <w:tcW w:w="864" w:type="dxa"/>
            <w:vAlign w:val="center"/>
            <w:vMerge w:val="restart"/>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团队综合实力</w:t>
            </w:r>
            <w:r>
              <w:rPr>
                <w:rFonts w:ascii="宋体" w:hAnsi="宋体"/>
                <w:color w:val="000000" w:themeColor="text1"/>
                <w:szCs w:val="21"/>
              </w:rPr>
              <w:t xml:space="preserve">（35分）</w:t>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15</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.1</w:t>
            </w:r>
            <w:r>
              <w:rPr>
                <w:rFonts w:hint="eastAsia" w:ascii="宋体" w:hAnsi="宋体"/>
                <w:color w:val="000000" w:themeColor="text1"/>
                <w:szCs w:val="21"/>
              </w:rPr>
              <w:t xml:space="preserve">自202</w:t>
            </w:r>
            <w:r>
              <w:rPr>
                <w:rFonts w:ascii="宋体" w:hAnsi="宋体"/>
                <w:color w:val="000000" w:themeColor="text1"/>
                <w:szCs w:val="21"/>
              </w:rPr>
              <w:t xml:space="preserve">3</w:t>
            </w:r>
            <w:r>
              <w:rPr>
                <w:rFonts w:hint="eastAsia" w:ascii="宋体" w:hAnsi="宋体"/>
                <w:color w:val="000000" w:themeColor="text1"/>
                <w:szCs w:val="21"/>
              </w:rPr>
              <w:t xml:space="preserve">年1月1日（含）起，供应商拟投入本项目的人员（除突发事件应急小组人员）参与政府及其职能部门委托的法律援助等公益类项目或其他政府法律服务项目，且无否定性评价的（含正在进行的项目）。</w:t>
            </w:r>
            <w:r/>
          </w:p>
          <w:p>
            <w:pPr>
              <w:contextualSpacing/>
              <w:widowControl/>
              <w:rPr>
                <w:rFonts w:ascii="宋体" w:hAnsi="宋体"/>
                <w:color w:val="000000" w:themeColor="text1"/>
                <w:szCs w:val="21"/>
              </w:rPr>
            </w:pPr>
            <w:r>
              <w:rPr>
                <w:rFonts w:hint="eastAsia" w:ascii="宋体" w:hAnsi="宋体"/>
                <w:color w:val="000000" w:themeColor="text1"/>
                <w:szCs w:val="21"/>
              </w:rPr>
              <w:t xml:space="preserve">每提供一个由拟投入本项目的人员（除突发事件应急小组人员）参与办理的法律援助项目或其他政府法律服务项目的，得 3 分，最多得</w:t>
            </w:r>
            <w:r>
              <w:rPr>
                <w:rFonts w:ascii="宋体" w:hAnsi="宋体"/>
                <w:color w:val="000000" w:themeColor="text1"/>
                <w:szCs w:val="21"/>
              </w:rPr>
              <w:t xml:space="preserve">15</w:t>
            </w:r>
            <w:r>
              <w:rPr>
                <w:rFonts w:hint="eastAsia" w:ascii="宋体" w:hAnsi="宋体"/>
                <w:color w:val="000000" w:themeColor="text1"/>
                <w:szCs w:val="21"/>
              </w:rPr>
              <w:t xml:space="preserve">分</w:t>
            </w:r>
            <w:r>
              <w:rPr>
                <w:rFonts w:ascii="宋体" w:hAnsi="宋体"/>
                <w:color w:val="000000" w:themeColor="text1"/>
                <w:szCs w:val="21"/>
              </w:rPr>
              <w:t xml:space="preserve">。</w:t>
            </w:r>
            <w:r/>
          </w:p>
          <w:p>
            <w:pPr>
              <w:contextualSpacing/>
              <w:widowControl/>
              <w:rPr>
                <w:rFonts w:ascii="宋体" w:hAnsi="宋体"/>
                <w:color w:val="000000" w:themeColor="text1"/>
                <w:szCs w:val="21"/>
              </w:rPr>
            </w:pPr>
            <w:r>
              <w:rPr>
                <w:rFonts w:hint="eastAsia" w:ascii="宋体" w:hAnsi="宋体"/>
                <w:color w:val="000000" w:themeColor="text1"/>
                <w:szCs w:val="21"/>
              </w:rPr>
              <w:t xml:space="preserve">提供相关项目的合同或协议或由相关主体单位出具的证明等有效证明材料的扫描件，以及本单位近三个月内为其缴纳社保的证明上传系统。证明材料应能反映相关内容，日期以证明材料日期为准。未提供或提供不全的不得分。</w:t>
            </w:r>
            <w:r/>
          </w:p>
        </w:tc>
      </w:tr>
      <w:tr>
        <w:trPr>
          <w:trHeight w:val="878"/>
        </w:trPr>
        <w:tc>
          <w:tcPr>
            <w:tcBorders>
              <w:left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left w:val="none" w:color="000000" w:sz="4" w:space="0"/>
              <w:right w:val="single" w:color="auto" w:sz="4" w:space="0"/>
            </w:tcBorders>
            <w:tcW w:w="864"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10</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.2</w:t>
            </w:r>
            <w:r>
              <w:rPr>
                <w:rFonts w:hint="eastAsia" w:ascii="宋体" w:hAnsi="宋体"/>
                <w:color w:val="000000" w:themeColor="text1"/>
                <w:szCs w:val="21"/>
              </w:rPr>
              <w:t xml:space="preserve">供应商拟投入本项目的人员（除突发事件应急小组人员），含律所负责人的，得</w:t>
            </w:r>
            <w:r>
              <w:rPr>
                <w:rFonts w:ascii="宋体" w:hAnsi="宋体"/>
                <w:color w:val="000000" w:themeColor="text1"/>
                <w:szCs w:val="21"/>
              </w:rPr>
              <w:t xml:space="preserve">10</w:t>
            </w:r>
            <w:r>
              <w:rPr>
                <w:rFonts w:hint="eastAsia" w:ascii="宋体" w:hAnsi="宋体"/>
                <w:color w:val="000000" w:themeColor="text1"/>
                <w:szCs w:val="21"/>
              </w:rPr>
              <w:t xml:space="preserve">分，最多得 </w:t>
            </w:r>
            <w:r>
              <w:rPr>
                <w:rFonts w:ascii="宋体" w:hAnsi="宋体"/>
                <w:color w:val="000000" w:themeColor="text1"/>
                <w:szCs w:val="21"/>
              </w:rPr>
              <w:t xml:space="preserve">10</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提供拟投入本项目的律所负责人劳动合同、律师事务所执业许可证全套副本等有效证明材料扫描件，以及本单位近三个月内为其缴纳社保的证明上传系统。证明材料应能反映相关内容。未提供或提供不全的不得分。</w:t>
            </w:r>
            <w:r/>
          </w:p>
        </w:tc>
      </w:tr>
      <w:tr>
        <w:trPr>
          <w:trHeight w:val="878"/>
        </w:trPr>
        <w:tc>
          <w:tcPr>
            <w:tcBorders>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left w:val="none" w:color="000000" w:sz="4" w:space="0"/>
              <w:bottom w:val="single" w:color="auto" w:sz="4" w:space="0"/>
              <w:right w:val="single" w:color="auto" w:sz="4" w:space="0"/>
            </w:tcBorders>
            <w:tcW w:w="864"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3.3供应商具有突发事件应急小组（由除拟投入本项目的人员组成），在大型群案、案件量或咨询量激增等突发事件发生后，供应商能够在2小时内调动突发事件应急小组帮助拟投入本项目的人员处理。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供应商的突发事件应急小组由5名及以上拥有《律师执业证》（A类）律师（除拟投入本项目的人员）组成的得10分。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供应商的突发事件应急小组由4名拥有《律师执业证》（A类）律师（除拟投入本项目的人员）组成的得7分。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供应商的突发事件应急小组由3名拥有《律师执业证》（A类）律师（除拟投入本项目的人员）组成的得4分。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供应商的突发事件应急小组由2名及以下拥有《律师执业证》（A类）律师（除拟投入本项目的人员）组成的得1分。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提供突发事件应急小组名单、执业证书、承诺书（承诺供应商具有突发事件应急小组且能够在2小时内调动其帮助拟投入本项目的人员处理突发事件，格式自拟加盖公章）等有效证明材料扫描件，以及本单位近三个月内为其缴纳社保的证明上传系统。证明材料应能反映相关内容，日期以证明材料日期为准。未提供或提供不全的不得分。</w:t>
            </w:r>
            <w:r/>
          </w:p>
        </w:tc>
      </w:tr>
      <w:tr>
        <w:trPr>
          <w:trHeight w:val="1032"/>
        </w:trPr>
        <w:tc>
          <w:tcPr>
            <w:tcBorders>
              <w:top w:val="none" w:color="000000" w:sz="4" w:space="0"/>
              <w:left w:val="single" w:color="auto" w:sz="4" w:space="0"/>
              <w:bottom w:val="single" w:color="auto" w:sz="4" w:space="0"/>
              <w:right w:val="single" w:color="auto" w:sz="4" w:space="0"/>
            </w:tcBorders>
            <w:tcW w:w="736" w:type="dxa"/>
            <w:vAlign w:val="center"/>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t xml:space="preserve">4</w:t>
            </w:r>
            <w:r/>
          </w:p>
        </w:tc>
        <w:tc>
          <w:tcPr>
            <w:tcBorders>
              <w:top w:val="none" w:color="000000" w:sz="4" w:space="0"/>
              <w:left w:val="single" w:color="auto" w:sz="4" w:space="0"/>
              <w:bottom w:val="single" w:color="auto" w:sz="4" w:space="0"/>
              <w:right w:val="single" w:color="auto" w:sz="4" w:space="0"/>
            </w:tcBorders>
            <w:tcW w:w="864"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答辩（</w:t>
            </w:r>
            <w:r>
              <w:rPr>
                <w:rFonts w:ascii="宋体" w:hAnsi="宋体"/>
                <w:color w:val="000000" w:themeColor="text1"/>
                <w:szCs w:val="21"/>
              </w:rPr>
              <w:t xml:space="preserve">1</w:t>
            </w:r>
            <w:r>
              <w:rPr>
                <w:rFonts w:hint="eastAsia" w:ascii="宋体" w:hAnsi="宋体"/>
                <w:color w:val="000000" w:themeColor="text1"/>
                <w:szCs w:val="21"/>
              </w:rPr>
              <w:t xml:space="preserve">3分）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w:t>
            </w:r>
            <w:r>
              <w:rPr>
                <w:rFonts w:hint="eastAsia" w:ascii="宋体" w:hAnsi="宋体"/>
                <w:bCs/>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供应商提供一名派驻人员参加线上答辩（时间以评委规定的时间为准）。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对其主办或参与办理的一个法律援助案件或类似案件进行案例阐述并对评委提出的专业问题进行回答，评委根据案例阐述和回答问题的流畅度、专业性、准确性以及解决问题的科学性综合评分。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案例阐述和回答问题流利、清晰、专业、准确度高、应变能力强的得13分；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案例阐述和回答问题流利、清晰、专业、准确度较高、应变能力较强的得</w:t>
            </w:r>
            <w:r>
              <w:rPr>
                <w:rFonts w:ascii="宋体" w:hAnsi="宋体"/>
                <w:color w:val="000000" w:themeColor="text1"/>
                <w:szCs w:val="21"/>
              </w:rPr>
              <w:t xml:space="preserve">1</w:t>
            </w:r>
            <w:r>
              <w:rPr>
                <w:rFonts w:hint="eastAsia" w:ascii="宋体" w:hAnsi="宋体"/>
                <w:color w:val="000000" w:themeColor="text1"/>
                <w:szCs w:val="21"/>
              </w:rPr>
              <w:t xml:space="preserve">0分；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案例阐述和回答问题较流利、较清晰、较专业、准确度较高、应变能力一般的得7分；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案例阐述和回答问题含糊、不专业、应变能力弱的得4分；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答非所问的得</w:t>
            </w:r>
            <w:r>
              <w:rPr>
                <w:rFonts w:ascii="宋体" w:hAnsi="宋体"/>
                <w:color w:val="000000" w:themeColor="text1"/>
                <w:szCs w:val="21"/>
              </w:rPr>
              <w:t xml:space="preserve">1</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其他不得分。</w:t>
            </w:r>
            <w:r/>
          </w:p>
          <w:p>
            <w:pPr>
              <w:contextualSpacing/>
              <w:widowControl/>
              <w:rPr>
                <w:rFonts w:ascii="宋体" w:hAnsi="宋体"/>
                <w:b/>
                <w:color w:val="000000" w:themeColor="text1"/>
                <w:szCs w:val="21"/>
              </w:rPr>
            </w:pPr>
            <w:r>
              <w:rPr>
                <w:rFonts w:hint="eastAsia" w:ascii="宋体" w:hAnsi="宋体"/>
                <w:b/>
                <w:color w:val="000000" w:themeColor="text1"/>
                <w:szCs w:val="21"/>
              </w:rPr>
              <w:t xml:space="preserve">参加</w:t>
            </w:r>
            <w:r>
              <w:rPr>
                <w:rFonts w:hint="eastAsia" w:ascii="宋体" w:hAnsi="宋体"/>
                <w:b/>
                <w:bCs/>
                <w:color w:val="000000" w:themeColor="text1"/>
                <w:szCs w:val="21"/>
              </w:rPr>
              <w:t xml:space="preserve">线上</w:t>
            </w:r>
            <w:r>
              <w:rPr>
                <w:rFonts w:hint="eastAsia" w:ascii="宋体" w:hAnsi="宋体"/>
                <w:b/>
                <w:color w:val="000000" w:themeColor="text1"/>
                <w:szCs w:val="21"/>
              </w:rPr>
              <w:t xml:space="preserve">答辩的律师应是响应文件中提供的派驻人员之一。（非备用人员和突发事件应急小组人员），否则不得分。答辩时请展示身份证原件，评委审验相关证件。</w:t>
            </w:r>
            <w:r/>
          </w:p>
        </w:tc>
      </w:tr>
      <w:tr>
        <w:trPr>
          <w:trHeight w:val="1026"/>
        </w:trPr>
        <w:tc>
          <w:tcPr>
            <w:gridSpan w:val="2"/>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合计</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hint="eastAsia" w:ascii="宋体" w:hAnsi="宋体"/>
                <w:bCs/>
                <w:color w:val="000000" w:themeColor="text1"/>
                <w:szCs w:val="21"/>
              </w:rPr>
              <w:t xml:space="preserve">100分</w:t>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ascii="宋体" w:hAnsi="宋体"/>
                <w:color w:val="000000" w:themeColor="text1"/>
                <w:szCs w:val="21"/>
              </w:rPr>
            </w:r>
            <w:r/>
          </w:p>
        </w:tc>
      </w:tr>
    </w:tbl>
    <w:p>
      <w:pPr>
        <w:pStyle w:val="976"/>
        <w:ind w:firstLine="422"/>
        <w:rPr>
          <w:rFonts w:ascii="宋体" w:hAnsi="宋体"/>
          <w:color w:val="000000" w:themeColor="text1"/>
          <w:szCs w:val="21"/>
        </w:rPr>
      </w:pPr>
      <w:r>
        <w:rPr>
          <w:rFonts w:ascii="宋体" w:hAnsi="宋体"/>
          <w:color w:val="000000" w:themeColor="text1"/>
          <w:szCs w:val="21"/>
        </w:rPr>
        <w:t xml:space="preserve">采购包三的评分标准：</w:t>
      </w:r>
      <w:r/>
    </w:p>
    <w:tbl>
      <w:tblPr>
        <w:tblW w:w="9738" w:type="dxa"/>
        <w:tblInd w:w="-146" w:type="dxa"/>
        <w:tblLook w:val="04A0" w:firstRow="1" w:lastRow="0" w:firstColumn="1" w:lastColumn="0" w:noHBand="0" w:noVBand="1"/>
      </w:tblPr>
      <w:tblGrid>
        <w:gridCol w:w="736"/>
        <w:gridCol w:w="864"/>
        <w:gridCol w:w="827"/>
        <w:gridCol w:w="7311"/>
      </w:tblGrid>
      <w:tr>
        <w:trPr>
          <w:trHeight w:val="196"/>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contextualSpacing/>
              <w:jc w:val="center"/>
              <w:widowControl/>
              <w:rPr>
                <w:rFonts w:ascii="宋体" w:hAnsi="宋体"/>
                <w:b/>
                <w:bCs/>
                <w:color w:val="000000" w:themeColor="text1"/>
                <w:szCs w:val="21"/>
              </w:rPr>
            </w:pPr>
            <w:r>
              <w:rPr>
                <w:rFonts w:hint="eastAsia" w:ascii="宋体" w:hAnsi="宋体"/>
                <w:b/>
                <w:bCs/>
                <w:color w:val="000000" w:themeColor="text1"/>
                <w:szCs w:val="21"/>
              </w:rPr>
              <w:t xml:space="preserve">序号</w:t>
            </w:r>
            <w:r/>
          </w:p>
        </w:tc>
        <w:tc>
          <w:tcPr>
            <w:tcBorders>
              <w:top w:val="single" w:color="auto" w:sz="4" w:space="0"/>
              <w:left w:val="none" w:color="000000" w:sz="4" w:space="0"/>
              <w:bottom w:val="single" w:color="auto" w:sz="4" w:space="0"/>
              <w:right w:val="single" w:color="auto" w:sz="4" w:space="0"/>
            </w:tcBorders>
            <w:tcW w:w="864" w:type="dxa"/>
            <w:vAlign w:val="center"/>
            <w:textDirection w:val="lrTb"/>
            <w:noWrap w:val="false"/>
          </w:tcPr>
          <w:p>
            <w:pPr>
              <w:contextualSpacing/>
              <w:jc w:val="center"/>
              <w:widowControl/>
              <w:rPr>
                <w:rFonts w:ascii="宋体" w:hAnsi="宋体"/>
                <w:b/>
                <w:bCs/>
                <w:color w:val="000000" w:themeColor="text1"/>
                <w:szCs w:val="21"/>
              </w:rPr>
            </w:pPr>
            <w:r>
              <w:rPr>
                <w:rFonts w:hint="eastAsia" w:ascii="宋体" w:hAnsi="宋体"/>
                <w:b/>
                <w:bCs/>
                <w:color w:val="000000" w:themeColor="text1"/>
                <w:szCs w:val="21"/>
              </w:rPr>
              <w:t xml:space="preserve">评分因素</w:t>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
                <w:bCs/>
                <w:color w:val="000000" w:themeColor="text1"/>
                <w:szCs w:val="21"/>
              </w:rPr>
            </w:pPr>
            <w:r>
              <w:rPr>
                <w:rFonts w:hint="eastAsia" w:ascii="宋体" w:hAnsi="宋体"/>
                <w:b/>
                <w:bCs/>
                <w:color w:val="000000" w:themeColor="text1"/>
                <w:szCs w:val="21"/>
              </w:rPr>
              <w:t xml:space="preserve">分值</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ind w:firstLine="200"/>
              <w:jc w:val="center"/>
              <w:widowControl/>
              <w:rPr>
                <w:rFonts w:ascii="宋体" w:hAnsi="宋体"/>
                <w:b/>
                <w:bCs/>
                <w:color w:val="000000" w:themeColor="text1"/>
                <w:szCs w:val="21"/>
              </w:rPr>
            </w:pPr>
            <w:r>
              <w:rPr>
                <w:rFonts w:hint="eastAsia" w:ascii="宋体" w:hAnsi="宋体"/>
                <w:b/>
                <w:bCs/>
                <w:color w:val="000000" w:themeColor="text1"/>
                <w:szCs w:val="21"/>
              </w:rPr>
              <w:t xml:space="preserve">评审标准</w:t>
            </w:r>
            <w:r/>
          </w:p>
        </w:tc>
      </w:tr>
      <w:tr>
        <w:trPr>
          <w:trHeight w:val="1135"/>
        </w:trPr>
        <w:tc>
          <w:tcPr>
            <w:tcBorders>
              <w:top w:val="none" w:color="000000" w:sz="4" w:space="0"/>
              <w:left w:val="single" w:color="auto" w:sz="4" w:space="0"/>
              <w:bottom w:val="single" w:color="auto" w:sz="4" w:space="0"/>
              <w:right w:val="single" w:color="auto" w:sz="4" w:space="0"/>
            </w:tcBorders>
            <w:tcW w:w="736" w:type="dxa"/>
            <w:vAlign w:val="center"/>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t xml:space="preserve">1</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价格（</w:t>
            </w:r>
            <w:r>
              <w:rPr>
                <w:rFonts w:ascii="宋体" w:hAnsi="宋体"/>
                <w:color w:val="000000" w:themeColor="text1"/>
                <w:szCs w:val="21"/>
              </w:rPr>
              <w:t xml:space="preserve">1</w:t>
            </w:r>
            <w:r>
              <w:rPr>
                <w:rFonts w:hint="eastAsia" w:ascii="宋体" w:hAnsi="宋体"/>
                <w:color w:val="000000" w:themeColor="text1"/>
                <w:szCs w:val="21"/>
              </w:rPr>
              <w:t xml:space="preserve">0分）</w:t>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10</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采用低价优先法计算，即满足磋商文件要求且价格低的报价为磋商基准价，其价格分为满分。其他供应商的价格分按照下列公式计算（小数点后保留两位）：报价得分=（磋商基准价/报价）×10</w:t>
            </w:r>
            <w:r/>
          </w:p>
        </w:tc>
      </w:tr>
      <w:tr>
        <w:trPr>
          <w:trHeight w:val="1951"/>
        </w:trPr>
        <w:tc>
          <w:tcPr>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t xml:space="preserve">2</w:t>
            </w:r>
            <w:r/>
          </w:p>
        </w:tc>
        <w:tc>
          <w:tcPr>
            <w:tcBorders>
              <w:top w:val="none" w:color="000000" w:sz="4" w:space="0"/>
              <w:left w:val="single" w:color="auto" w:sz="4" w:space="0"/>
              <w:bottom w:val="single" w:color="auto" w:sz="4" w:space="0"/>
              <w:right w:val="single" w:color="auto" w:sz="4" w:space="0"/>
            </w:tcBorders>
            <w:tcW w:w="864" w:type="dxa"/>
            <w:vAlign w:val="center"/>
            <w:vMerge w:val="restart"/>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服务（</w:t>
            </w:r>
            <w:r>
              <w:rPr>
                <w:rFonts w:ascii="宋体" w:hAnsi="宋体"/>
                <w:color w:val="000000" w:themeColor="text1"/>
                <w:szCs w:val="21"/>
              </w:rPr>
              <w:t xml:space="preserve">42</w:t>
            </w:r>
            <w:r>
              <w:rPr>
                <w:rFonts w:hint="eastAsia" w:ascii="宋体" w:hAnsi="宋体"/>
                <w:color w:val="000000" w:themeColor="text1"/>
                <w:szCs w:val="21"/>
              </w:rPr>
              <w:t xml:space="preserve">分）</w:t>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w:t>
            </w:r>
            <w:r>
              <w:rPr>
                <w:rFonts w:hint="eastAsia" w:ascii="宋体" w:hAnsi="宋体"/>
                <w:bCs/>
                <w:color w:val="000000" w:themeColor="text1"/>
                <w:szCs w:val="21"/>
              </w:rPr>
              <w:t xml:space="preserve">0</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2.1整体服务方案：供应商根据本项目采购需求和服务内容编制服务方案。</w:t>
            </w:r>
            <w:r/>
          </w:p>
          <w:p>
            <w:pPr>
              <w:rPr>
                <w:rFonts w:ascii="宋体" w:hAnsi="宋体"/>
                <w:color w:val="000000" w:themeColor="text1"/>
                <w:szCs w:val="21"/>
              </w:rPr>
            </w:pPr>
            <w:r>
              <w:rPr>
                <w:rFonts w:hint="eastAsia" w:ascii="宋体" w:hAnsi="宋体"/>
                <w:color w:val="000000" w:themeColor="text1"/>
                <w:szCs w:val="21"/>
              </w:rPr>
              <w:t xml:space="preserve">服务方案人员配备、技术保障措施最为科学、可行，具有独特的工作方法、工作思路，服务进度安排合理性强，得1</w:t>
            </w:r>
            <w:r>
              <w:rPr>
                <w:rFonts w:ascii="宋体" w:hAnsi="宋体"/>
                <w:color w:val="000000" w:themeColor="text1"/>
                <w:szCs w:val="21"/>
              </w:rPr>
              <w:t xml:space="preserve">0分；</w:t>
            </w:r>
            <w:r/>
          </w:p>
          <w:p>
            <w:pPr>
              <w:rPr>
                <w:rFonts w:ascii="宋体" w:hAnsi="宋体"/>
                <w:color w:val="000000" w:themeColor="text1"/>
                <w:szCs w:val="21"/>
              </w:rPr>
            </w:pPr>
            <w:r>
              <w:rPr>
                <w:rFonts w:hint="eastAsia" w:ascii="宋体" w:hAnsi="宋体"/>
                <w:color w:val="000000" w:themeColor="text1"/>
                <w:szCs w:val="21"/>
              </w:rPr>
              <w:t xml:space="preserve">服务方案人员配备、技术保障措施较为可行，工作方法、工作思路介绍较为详细，服务进度安排较合理，得7分；</w:t>
            </w:r>
            <w:r/>
          </w:p>
          <w:p>
            <w:pPr>
              <w:rPr>
                <w:rFonts w:ascii="宋体" w:hAnsi="宋体"/>
                <w:color w:val="000000" w:themeColor="text1"/>
                <w:szCs w:val="21"/>
              </w:rPr>
            </w:pPr>
            <w:r>
              <w:rPr>
                <w:rFonts w:hint="eastAsia" w:ascii="宋体" w:hAnsi="宋体"/>
                <w:color w:val="000000" w:themeColor="text1"/>
                <w:szCs w:val="21"/>
              </w:rPr>
              <w:t xml:space="preserve">服务方案人员配备一般，对本项目工作方法、工作思路介绍简单，服务进度安排一般，得4分；</w:t>
            </w:r>
            <w:r/>
          </w:p>
          <w:p>
            <w:pPr>
              <w:rPr>
                <w:rFonts w:ascii="宋体" w:hAnsi="宋体"/>
                <w:color w:val="000000" w:themeColor="text1"/>
                <w:szCs w:val="21"/>
              </w:rPr>
            </w:pPr>
            <w:r>
              <w:rPr>
                <w:rFonts w:ascii="宋体" w:hAnsi="宋体"/>
                <w:color w:val="000000" w:themeColor="text1"/>
                <w:szCs w:val="21"/>
              </w:rPr>
              <w:t xml:space="preserve">服务方案简单，不切实际，得</w:t>
            </w:r>
            <w:r>
              <w:rPr>
                <w:rFonts w:hint="eastAsia" w:ascii="宋体" w:hAnsi="宋体"/>
                <w:color w:val="000000" w:themeColor="text1"/>
                <w:szCs w:val="21"/>
              </w:rPr>
              <w:t xml:space="preserve">1分；</w:t>
            </w:r>
            <w:r/>
          </w:p>
          <w:p>
            <w:pPr>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812"/>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8</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2.2</w:t>
            </w:r>
            <w:r>
              <w:rPr>
                <w:rFonts w:ascii="宋体" w:hAnsi="宋体"/>
                <w:color w:val="000000" w:themeColor="text1"/>
                <w:szCs w:val="21"/>
              </w:rPr>
              <w:t xml:space="preserve"> 服务优势：</w:t>
            </w:r>
            <w:r>
              <w:rPr>
                <w:rFonts w:hint="eastAsia" w:ascii="宋体" w:hAnsi="宋体"/>
                <w:color w:val="000000" w:themeColor="text1"/>
                <w:szCs w:val="21"/>
              </w:rPr>
              <w:t xml:space="preserve">响应供应商阐述自身的服务优势和服务特色。</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服务优势和服务特色突出，对本项目法律援助服务有增值作用，能够充分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满足本项目采购需求的，得</w:t>
            </w:r>
            <w:r>
              <w:rPr>
                <w:rFonts w:ascii="宋体" w:hAnsi="宋体"/>
                <w:color w:val="000000" w:themeColor="text1"/>
                <w:szCs w:val="21"/>
              </w:rPr>
              <w:t xml:space="preserve">8</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有一定服务优势或服务特色，有助于为本项目提供法律援助服务，能够满足本项目采购需求的，得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rPr>
                <w:rFonts w:ascii="宋体" w:hAnsi="宋体"/>
                <w:color w:val="000000" w:themeColor="text1"/>
                <w:szCs w:val="21"/>
              </w:rPr>
            </w:pPr>
            <w:r>
              <w:rPr>
                <w:rFonts w:hint="eastAsia" w:ascii="宋体" w:hAnsi="宋体"/>
                <w:color w:val="000000" w:themeColor="text1"/>
                <w:szCs w:val="21"/>
              </w:rPr>
              <w:t xml:space="preserve">服务优势和服务特色较为普通，基本能满足本项目采购需求的，得 </w:t>
            </w:r>
            <w:r>
              <w:rPr>
                <w:rFonts w:ascii="宋体" w:hAnsi="宋体"/>
                <w:color w:val="000000" w:themeColor="text1"/>
                <w:szCs w:val="21"/>
              </w:rPr>
              <w:t xml:space="preserve">4</w:t>
            </w:r>
            <w:r>
              <w:rPr>
                <w:rFonts w:hint="eastAsia" w:ascii="宋体" w:hAnsi="宋体"/>
                <w:color w:val="000000" w:themeColor="text1"/>
                <w:szCs w:val="21"/>
              </w:rPr>
              <w:t xml:space="preserve"> 分；</w:t>
            </w:r>
            <w:r/>
          </w:p>
          <w:p>
            <w:pPr>
              <w:rPr>
                <w:rFonts w:ascii="宋体" w:hAnsi="宋体"/>
                <w:color w:val="000000" w:themeColor="text1"/>
                <w:szCs w:val="21"/>
              </w:rPr>
            </w:pPr>
            <w:r>
              <w:rPr>
                <w:rFonts w:hint="eastAsia" w:ascii="宋体" w:hAnsi="宋体"/>
                <w:color w:val="000000" w:themeColor="text1"/>
                <w:szCs w:val="21"/>
              </w:rPr>
              <w:t xml:space="preserve">无服务优势，不能满足本项目采购需求的，得 2分；</w:t>
            </w:r>
            <w:r/>
          </w:p>
          <w:p>
            <w:pPr>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266"/>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8</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.3</w:t>
            </w:r>
            <w:r>
              <w:rPr>
                <w:rFonts w:hint="eastAsia" w:ascii="宋体" w:hAnsi="宋体"/>
                <w:color w:val="000000" w:themeColor="text1"/>
                <w:szCs w:val="21"/>
              </w:rPr>
              <w:t xml:space="preserve">内部控制管理制度：包括组织机构、质量控制制度、档案管理制度等。</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内部控制管理制度考虑全面、编制规范，与本项目服务内容切合度高的得</w:t>
            </w:r>
            <w:r>
              <w:rPr>
                <w:rFonts w:ascii="宋体" w:hAnsi="宋体"/>
                <w:color w:val="000000" w:themeColor="text1"/>
                <w:szCs w:val="21"/>
              </w:rPr>
              <w:t xml:space="preserve">8</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内部控制管理制度考虑全面、编制规范，与本项目服务内容切合度较高的得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内部控制管理制度考虑较全面、编制较规范，与本项目服务内容切合度不高的得</w:t>
            </w:r>
            <w:r>
              <w:rPr>
                <w:rFonts w:ascii="宋体" w:hAnsi="宋体"/>
                <w:color w:val="000000" w:themeColor="text1"/>
                <w:szCs w:val="21"/>
              </w:rPr>
              <w:t xml:space="preserve">4</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内部控制管理制度编制简单，不切实际的得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266"/>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8</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4</w:t>
            </w:r>
            <w:r>
              <w:rPr>
                <w:rFonts w:hint="eastAsia" w:ascii="宋体" w:hAnsi="宋体"/>
                <w:color w:val="000000" w:themeColor="text1"/>
                <w:szCs w:val="21"/>
              </w:rPr>
              <w:t xml:space="preserve">保密制度和保密措施：</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保密制度健全，内容详细，措施可行，得 </w:t>
            </w:r>
            <w:r>
              <w:rPr>
                <w:rFonts w:ascii="宋体" w:hAnsi="宋体"/>
                <w:color w:val="000000" w:themeColor="text1"/>
                <w:szCs w:val="21"/>
              </w:rPr>
              <w:t xml:space="preserve">8</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保密制度较健全，内容较详细，措施较可行，得 </w:t>
            </w:r>
            <w:r>
              <w:rPr>
                <w:rFonts w:ascii="宋体" w:hAnsi="宋体"/>
                <w:color w:val="000000" w:themeColor="text1"/>
                <w:szCs w:val="21"/>
              </w:rPr>
              <w:t xml:space="preserve">6</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保密制度基本健全，内容基本完整，措施基本可行，得 </w:t>
            </w:r>
            <w:r>
              <w:rPr>
                <w:rFonts w:ascii="宋体" w:hAnsi="宋体"/>
                <w:color w:val="000000" w:themeColor="text1"/>
                <w:szCs w:val="21"/>
              </w:rPr>
              <w:t xml:space="preserve">4</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保密制度简单，措施无可行性，得2分；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607"/>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8</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2.5突发事件应急方案：供应商根据大型群案、案件量或咨询量激增等突发事件编制应急方案。</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应急方案内容详细，措施可行，得 </w:t>
            </w:r>
            <w:r>
              <w:rPr>
                <w:rFonts w:ascii="宋体" w:hAnsi="宋体"/>
                <w:color w:val="000000" w:themeColor="text1"/>
                <w:szCs w:val="21"/>
              </w:rPr>
              <w:t xml:space="preserve">8</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应急方案内容较详细，措施较可行，得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应急方案内容基本完整，措施基本可行，得 </w:t>
            </w:r>
            <w:r>
              <w:rPr>
                <w:rFonts w:ascii="宋体" w:hAnsi="宋体"/>
                <w:color w:val="000000" w:themeColor="text1"/>
                <w:szCs w:val="21"/>
              </w:rPr>
              <w:t xml:space="preserve">4</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应急方案内容简单，措施无可行性，得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448"/>
        </w:trPr>
        <w:tc>
          <w:tcPr>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none" w:color="000000" w:sz="4" w:space="0"/>
              <w:bottom w:val="single" w:color="auto" w:sz="4" w:space="0"/>
              <w:right w:val="single" w:color="auto" w:sz="4" w:space="0"/>
            </w:tcBorders>
            <w:tcW w:w="864" w:type="dxa"/>
            <w:vAlign w:val="center"/>
            <w:vMerge w:val="restart"/>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团队综合实力</w:t>
            </w:r>
            <w:r>
              <w:rPr>
                <w:rFonts w:ascii="宋体" w:hAnsi="宋体"/>
                <w:color w:val="000000" w:themeColor="text1"/>
                <w:szCs w:val="21"/>
              </w:rPr>
              <w:t xml:space="preserve">（25分）</w:t>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15</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.1</w:t>
            </w:r>
            <w:r>
              <w:rPr>
                <w:rFonts w:hint="eastAsia" w:ascii="宋体" w:hAnsi="宋体"/>
                <w:color w:val="000000" w:themeColor="text1"/>
                <w:szCs w:val="21"/>
              </w:rPr>
              <w:t xml:space="preserve">自202</w:t>
            </w:r>
            <w:r>
              <w:rPr>
                <w:rFonts w:ascii="宋体" w:hAnsi="宋体"/>
                <w:color w:val="000000" w:themeColor="text1"/>
                <w:szCs w:val="21"/>
              </w:rPr>
              <w:t xml:space="preserve">3</w:t>
            </w:r>
            <w:r>
              <w:rPr>
                <w:rFonts w:hint="eastAsia" w:ascii="宋体" w:hAnsi="宋体"/>
                <w:color w:val="000000" w:themeColor="text1"/>
                <w:szCs w:val="21"/>
              </w:rPr>
              <w:t xml:space="preserve">年1月1日（含）起，供应商拟投入本项目的人员参与政府及其职能部门委托的法律援助等公益类项目或其他政府法律服务项目，且无否定性评价的（含正在进行的项目）。</w:t>
            </w:r>
            <w:r/>
          </w:p>
          <w:p>
            <w:pPr>
              <w:contextualSpacing/>
              <w:widowControl/>
              <w:rPr>
                <w:rFonts w:ascii="宋体" w:hAnsi="宋体"/>
                <w:color w:val="000000" w:themeColor="text1"/>
                <w:szCs w:val="21"/>
              </w:rPr>
            </w:pPr>
            <w:r>
              <w:rPr>
                <w:rFonts w:hint="eastAsia" w:ascii="宋体" w:hAnsi="宋体"/>
                <w:color w:val="000000" w:themeColor="text1"/>
                <w:szCs w:val="21"/>
              </w:rPr>
              <w:t xml:space="preserve">每提供一个由拟投入本项目的人员参与办理的法律援助项目或其他政府法律服务项目的，得 3 分，最多得</w:t>
            </w:r>
            <w:r>
              <w:rPr>
                <w:rFonts w:ascii="宋体" w:hAnsi="宋体"/>
                <w:color w:val="000000" w:themeColor="text1"/>
                <w:szCs w:val="21"/>
              </w:rPr>
              <w:t xml:space="preserve">15</w:t>
            </w:r>
            <w:r>
              <w:rPr>
                <w:rFonts w:hint="eastAsia" w:ascii="宋体" w:hAnsi="宋体"/>
                <w:color w:val="000000" w:themeColor="text1"/>
                <w:szCs w:val="21"/>
              </w:rPr>
              <w:t xml:space="preserve">分</w:t>
            </w:r>
            <w:r>
              <w:rPr>
                <w:rFonts w:ascii="宋体" w:hAnsi="宋体"/>
                <w:color w:val="000000" w:themeColor="text1"/>
                <w:szCs w:val="21"/>
              </w:rPr>
              <w:t xml:space="preserve">。</w:t>
            </w:r>
            <w:r/>
          </w:p>
          <w:p>
            <w:pPr>
              <w:contextualSpacing/>
              <w:widowControl/>
              <w:rPr>
                <w:rFonts w:ascii="宋体" w:hAnsi="宋体"/>
                <w:color w:val="000000" w:themeColor="text1"/>
                <w:szCs w:val="21"/>
              </w:rPr>
            </w:pPr>
            <w:r>
              <w:rPr>
                <w:rFonts w:hint="eastAsia" w:ascii="宋体" w:hAnsi="宋体"/>
                <w:color w:val="000000" w:themeColor="text1"/>
                <w:szCs w:val="21"/>
              </w:rPr>
              <w:t xml:space="preserve">提供相关项目的合同或协议或由相关主体单位出具的证明等有效证明材料的扫描件，以及本单位近三个月内为其缴纳社保的证明上传系统。证明材料应能反映相关内容，日期以证明材料日期为准。未提供或提供不全的不得分。</w:t>
            </w:r>
            <w:r/>
          </w:p>
        </w:tc>
      </w:tr>
      <w:tr>
        <w:trPr>
          <w:trHeight w:val="878"/>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auto" w:sz="4" w:space="0"/>
            </w:tcBorders>
            <w:tcW w:w="864"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10</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.2</w:t>
            </w:r>
            <w:r>
              <w:rPr>
                <w:rFonts w:hint="eastAsia" w:ascii="宋体" w:hAnsi="宋体"/>
                <w:color w:val="000000" w:themeColor="text1"/>
                <w:szCs w:val="21"/>
              </w:rPr>
              <w:t xml:space="preserve">供应商拟投入本项目的人员，含律所负责人的，得</w:t>
            </w:r>
            <w:r>
              <w:rPr>
                <w:rFonts w:ascii="宋体" w:hAnsi="宋体"/>
                <w:color w:val="000000" w:themeColor="text1"/>
                <w:szCs w:val="21"/>
              </w:rPr>
              <w:t xml:space="preserve">10</w:t>
            </w:r>
            <w:r>
              <w:rPr>
                <w:rFonts w:hint="eastAsia" w:ascii="宋体" w:hAnsi="宋体"/>
                <w:color w:val="000000" w:themeColor="text1"/>
                <w:szCs w:val="21"/>
              </w:rPr>
              <w:t xml:space="preserve">分，最多得 </w:t>
            </w:r>
            <w:r>
              <w:rPr>
                <w:rFonts w:ascii="宋体" w:hAnsi="宋体"/>
                <w:color w:val="000000" w:themeColor="text1"/>
                <w:szCs w:val="21"/>
              </w:rPr>
              <w:t xml:space="preserve">10</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提供拟投入本项目的律所负责人劳动合同、律师事务所执业许可证全套副本等有效证明材料扫描件，以及本单位近三个月内为其缴纳社保的证明上传系统。证明材料应能反映相关内容。未提供或提供不全的不得分。</w:t>
            </w:r>
            <w:r/>
          </w:p>
        </w:tc>
      </w:tr>
      <w:tr>
        <w:trPr>
          <w:trHeight w:val="1032"/>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答辩（</w:t>
            </w:r>
            <w:r>
              <w:rPr>
                <w:rFonts w:ascii="宋体" w:hAnsi="宋体"/>
                <w:color w:val="000000" w:themeColor="text1"/>
                <w:szCs w:val="21"/>
              </w:rPr>
              <w:t xml:space="preserve">18</w:t>
            </w:r>
            <w:r>
              <w:rPr>
                <w:rFonts w:hint="eastAsia" w:ascii="宋体" w:hAnsi="宋体"/>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18</w:t>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供应商提供一名派驻人员参加线上答辩（时间以评委规定的时间为准）。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对其主办或参与办理的一个法律援助案件或类似案件进行案例阐述并对评委提出的专业问题进行回答，评委根据案例阐述和回答问题的流畅度、专业性、准确性以及解决问题的科学性综合评分。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案例阐述和回答问题流利、清晰、专业、准确度高、应变能力强的得1</w:t>
            </w:r>
            <w:r>
              <w:rPr>
                <w:rFonts w:ascii="宋体" w:hAnsi="宋体"/>
                <w:color w:val="000000" w:themeColor="text1"/>
                <w:szCs w:val="21"/>
              </w:rPr>
              <w:t xml:space="preserve">8</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案例阐述和回答问题流利、清晰、专业、准确度较高、应变能力较强的得</w:t>
            </w:r>
            <w:r>
              <w:rPr>
                <w:rFonts w:ascii="宋体" w:hAnsi="宋体"/>
                <w:color w:val="000000" w:themeColor="text1"/>
                <w:szCs w:val="21"/>
              </w:rPr>
              <w:t xml:space="preserve">14</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案例阐述和回答问题较流利、较清晰、较专业、准确度较高、应变能力一般的得</w:t>
            </w:r>
            <w:r>
              <w:rPr>
                <w:rFonts w:ascii="宋体" w:hAnsi="宋体"/>
                <w:color w:val="000000" w:themeColor="text1"/>
                <w:szCs w:val="21"/>
              </w:rPr>
              <w:t xml:space="preserve">10</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案例阐述和回答问题含糊、不专业、应变能力弱的得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答非所问的得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其他不得分。</w:t>
            </w:r>
            <w:r/>
          </w:p>
          <w:p>
            <w:pPr>
              <w:contextualSpacing/>
              <w:widowControl/>
              <w:rPr>
                <w:rFonts w:ascii="宋体" w:hAnsi="宋体"/>
                <w:b/>
                <w:color w:val="000000" w:themeColor="text1"/>
                <w:szCs w:val="21"/>
              </w:rPr>
            </w:pPr>
            <w:r>
              <w:rPr>
                <w:rFonts w:hint="eastAsia" w:ascii="宋体" w:hAnsi="宋体"/>
                <w:b/>
                <w:color w:val="000000" w:themeColor="text1"/>
                <w:szCs w:val="21"/>
              </w:rPr>
              <w:t xml:space="preserve">参加</w:t>
            </w:r>
            <w:r>
              <w:rPr>
                <w:rFonts w:hint="eastAsia" w:ascii="宋体" w:hAnsi="宋体"/>
                <w:b/>
                <w:bCs/>
                <w:color w:val="000000" w:themeColor="text1"/>
                <w:szCs w:val="21"/>
              </w:rPr>
              <w:t xml:space="preserve">线上</w:t>
            </w:r>
            <w:r>
              <w:rPr>
                <w:rFonts w:hint="eastAsia" w:ascii="宋体" w:hAnsi="宋体"/>
                <w:b/>
                <w:color w:val="000000" w:themeColor="text1"/>
                <w:szCs w:val="21"/>
              </w:rPr>
              <w:t xml:space="preserve">答辩的律师应是响应文件中提供的派驻人员之一。（非备用人员），否则不得分。答辩时请展示身份证原件，评委审验相关证件。</w:t>
            </w:r>
            <w:r/>
          </w:p>
        </w:tc>
      </w:tr>
      <w:tr>
        <w:trPr>
          <w:trHeight w:val="1032"/>
        </w:trPr>
        <w:tc>
          <w:tcPr>
            <w:tcBorders>
              <w:top w:val="none" w:color="000000" w:sz="4" w:space="0"/>
              <w:left w:val="single" w:color="auto" w:sz="4" w:space="0"/>
              <w:right w:val="single" w:color="auto" w:sz="4" w:space="0"/>
            </w:tcBorders>
            <w:tcW w:w="736"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5</w:t>
            </w:r>
            <w:r/>
          </w:p>
        </w:tc>
        <w:tc>
          <w:tcPr>
            <w:tcBorders>
              <w:top w:val="none" w:color="000000" w:sz="4" w:space="0"/>
              <w:left w:val="single" w:color="auto" w:sz="4" w:space="0"/>
              <w:right w:val="single" w:color="auto" w:sz="4" w:space="0"/>
            </w:tcBorders>
            <w:tcW w:w="864"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承诺（</w:t>
            </w:r>
            <w:r>
              <w:rPr>
                <w:rFonts w:ascii="宋体" w:hAnsi="宋体"/>
                <w:color w:val="000000" w:themeColor="text1"/>
                <w:szCs w:val="21"/>
              </w:rPr>
              <w:t xml:space="preserve">5分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ascii="宋体" w:hAnsi="宋体"/>
                <w:color w:val="000000" w:themeColor="text1"/>
                <w:szCs w:val="21"/>
              </w:rPr>
              <w:t xml:space="preserve">根据办案机关的实际需求</w:t>
            </w:r>
            <w:r>
              <w:rPr>
                <w:rFonts w:hint="eastAsia" w:ascii="宋体" w:hAnsi="宋体"/>
                <w:color w:val="000000" w:themeColor="text1"/>
                <w:szCs w:val="21"/>
              </w:rPr>
              <w:t xml:space="preserve">，供应商能够在2小时内响应并调动人员处理，得5分。提供承诺函并加盖公章。</w:t>
            </w:r>
            <w:r/>
          </w:p>
        </w:tc>
      </w:tr>
      <w:tr>
        <w:trPr>
          <w:trHeight w:val="1026"/>
        </w:trPr>
        <w:tc>
          <w:tcPr>
            <w:gridSpan w:val="2"/>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合计</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hint="eastAsia" w:ascii="宋体" w:hAnsi="宋体"/>
                <w:bCs/>
                <w:color w:val="000000" w:themeColor="text1"/>
                <w:szCs w:val="21"/>
              </w:rPr>
              <w:t xml:space="preserve">100分</w:t>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ascii="宋体" w:hAnsi="宋体"/>
                <w:color w:val="000000" w:themeColor="text1"/>
                <w:szCs w:val="21"/>
              </w:rPr>
            </w:r>
            <w:r/>
          </w:p>
        </w:tc>
      </w:tr>
    </w:tbl>
    <w:p>
      <w:pPr>
        <w:pStyle w:val="976"/>
        <w:ind w:firstLine="422"/>
        <w:rPr>
          <w:rFonts w:ascii="宋体" w:hAnsi="宋体"/>
          <w:color w:val="000000" w:themeColor="text1"/>
          <w:szCs w:val="21"/>
          <w:highlight w:val="yellow"/>
        </w:rPr>
      </w:pPr>
      <w:r>
        <w:rPr>
          <w:rFonts w:ascii="宋体" w:hAnsi="宋体"/>
          <w:color w:val="000000" w:themeColor="text1"/>
          <w:szCs w:val="21"/>
        </w:rPr>
        <w:t xml:space="preserve">采购包</w:t>
      </w:r>
      <w:r>
        <w:rPr>
          <w:rFonts w:hint="eastAsia" w:ascii="宋体" w:hAnsi="宋体"/>
          <w:color w:val="000000" w:themeColor="text1"/>
          <w:szCs w:val="21"/>
        </w:rPr>
        <w:t xml:space="preserve">四</w:t>
      </w:r>
      <w:r>
        <w:rPr>
          <w:rFonts w:ascii="宋体" w:hAnsi="宋体"/>
          <w:color w:val="000000" w:themeColor="text1"/>
          <w:szCs w:val="21"/>
        </w:rPr>
        <w:t xml:space="preserve">的评分标准：</w:t>
      </w:r>
      <w:r/>
    </w:p>
    <w:tbl>
      <w:tblPr>
        <w:tblW w:w="9738" w:type="dxa"/>
        <w:tblInd w:w="-146" w:type="dxa"/>
        <w:tblLook w:val="04A0" w:firstRow="1" w:lastRow="0" w:firstColumn="1" w:lastColumn="0" w:noHBand="0" w:noVBand="1"/>
      </w:tblPr>
      <w:tblGrid>
        <w:gridCol w:w="736"/>
        <w:gridCol w:w="864"/>
        <w:gridCol w:w="827"/>
        <w:gridCol w:w="7311"/>
      </w:tblGrid>
      <w:tr>
        <w:trPr>
          <w:trHeight w:val="196"/>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contextualSpacing/>
              <w:jc w:val="center"/>
              <w:widowControl/>
              <w:rPr>
                <w:rFonts w:ascii="宋体" w:hAnsi="宋体"/>
                <w:b/>
                <w:bCs/>
                <w:color w:val="000000" w:themeColor="text1"/>
                <w:szCs w:val="21"/>
              </w:rPr>
            </w:pPr>
            <w:r>
              <w:rPr>
                <w:rFonts w:hint="eastAsia" w:ascii="宋体" w:hAnsi="宋体"/>
                <w:b/>
                <w:bCs/>
                <w:color w:val="000000" w:themeColor="text1"/>
                <w:szCs w:val="21"/>
              </w:rPr>
              <w:t xml:space="preserve">序号</w:t>
            </w:r>
            <w:r/>
          </w:p>
        </w:tc>
        <w:tc>
          <w:tcPr>
            <w:tcBorders>
              <w:top w:val="single" w:color="auto" w:sz="4" w:space="0"/>
              <w:left w:val="none" w:color="000000" w:sz="4" w:space="0"/>
              <w:bottom w:val="single" w:color="auto" w:sz="4" w:space="0"/>
              <w:right w:val="single" w:color="auto" w:sz="4" w:space="0"/>
            </w:tcBorders>
            <w:tcW w:w="864" w:type="dxa"/>
            <w:vAlign w:val="center"/>
            <w:textDirection w:val="lrTb"/>
            <w:noWrap w:val="false"/>
          </w:tcPr>
          <w:p>
            <w:pPr>
              <w:contextualSpacing/>
              <w:jc w:val="center"/>
              <w:widowControl/>
              <w:rPr>
                <w:rFonts w:ascii="宋体" w:hAnsi="宋体"/>
                <w:b/>
                <w:bCs/>
                <w:color w:val="000000" w:themeColor="text1"/>
                <w:szCs w:val="21"/>
              </w:rPr>
            </w:pPr>
            <w:r>
              <w:rPr>
                <w:rFonts w:hint="eastAsia" w:ascii="宋体" w:hAnsi="宋体"/>
                <w:b/>
                <w:bCs/>
                <w:color w:val="000000" w:themeColor="text1"/>
                <w:szCs w:val="21"/>
              </w:rPr>
              <w:t xml:space="preserve">评分因素</w:t>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
                <w:bCs/>
                <w:color w:val="000000" w:themeColor="text1"/>
                <w:szCs w:val="21"/>
              </w:rPr>
            </w:pPr>
            <w:r>
              <w:rPr>
                <w:rFonts w:hint="eastAsia" w:ascii="宋体" w:hAnsi="宋体"/>
                <w:b/>
                <w:bCs/>
                <w:color w:val="000000" w:themeColor="text1"/>
                <w:szCs w:val="21"/>
              </w:rPr>
              <w:t xml:space="preserve">分值</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ind w:firstLine="200"/>
              <w:jc w:val="center"/>
              <w:widowControl/>
              <w:rPr>
                <w:rFonts w:ascii="宋体" w:hAnsi="宋体"/>
                <w:b/>
                <w:bCs/>
                <w:color w:val="000000" w:themeColor="text1"/>
                <w:szCs w:val="21"/>
              </w:rPr>
            </w:pPr>
            <w:r>
              <w:rPr>
                <w:rFonts w:hint="eastAsia" w:ascii="宋体" w:hAnsi="宋体"/>
                <w:b/>
                <w:bCs/>
                <w:color w:val="000000" w:themeColor="text1"/>
                <w:szCs w:val="21"/>
              </w:rPr>
              <w:t xml:space="preserve">评审标准</w:t>
            </w:r>
            <w:r/>
          </w:p>
        </w:tc>
      </w:tr>
      <w:tr>
        <w:trPr>
          <w:trHeight w:val="1135"/>
        </w:trPr>
        <w:tc>
          <w:tcPr>
            <w:tcBorders>
              <w:top w:val="none" w:color="000000" w:sz="4" w:space="0"/>
              <w:left w:val="single" w:color="auto" w:sz="4" w:space="0"/>
              <w:bottom w:val="single" w:color="auto" w:sz="4" w:space="0"/>
              <w:right w:val="single" w:color="auto" w:sz="4" w:space="0"/>
            </w:tcBorders>
            <w:tcW w:w="736" w:type="dxa"/>
            <w:vAlign w:val="center"/>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t xml:space="preserve">1</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价格（</w:t>
            </w:r>
            <w:r>
              <w:rPr>
                <w:rFonts w:ascii="宋体" w:hAnsi="宋体"/>
                <w:color w:val="000000" w:themeColor="text1"/>
                <w:szCs w:val="21"/>
              </w:rPr>
              <w:t xml:space="preserve">1</w:t>
            </w:r>
            <w:r>
              <w:rPr>
                <w:rFonts w:hint="eastAsia" w:ascii="宋体" w:hAnsi="宋体"/>
                <w:color w:val="000000" w:themeColor="text1"/>
                <w:szCs w:val="21"/>
              </w:rPr>
              <w:t xml:space="preserve">0分）</w:t>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10</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采用低价优先法计算，即满足磋商文件要求且价格低的报价为磋商基准价，其价格分为满分。其他供应商的价格分按照下列公式计算（小数点后保留两位）：报价得分=（磋商基准价/报价）×10</w:t>
            </w:r>
            <w:r/>
          </w:p>
        </w:tc>
      </w:tr>
      <w:tr>
        <w:trPr>
          <w:trHeight w:val="1951"/>
        </w:trPr>
        <w:tc>
          <w:tcPr>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t xml:space="preserve">2</w:t>
            </w:r>
            <w:r/>
          </w:p>
        </w:tc>
        <w:tc>
          <w:tcPr>
            <w:tcBorders>
              <w:top w:val="none" w:color="000000" w:sz="4" w:space="0"/>
              <w:left w:val="single" w:color="auto" w:sz="4" w:space="0"/>
              <w:bottom w:val="single" w:color="auto" w:sz="4" w:space="0"/>
              <w:right w:val="single" w:color="auto" w:sz="4" w:space="0"/>
            </w:tcBorders>
            <w:tcW w:w="864" w:type="dxa"/>
            <w:vAlign w:val="center"/>
            <w:vMerge w:val="restart"/>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服务（</w:t>
            </w:r>
            <w:r>
              <w:rPr>
                <w:rFonts w:ascii="宋体" w:hAnsi="宋体"/>
                <w:color w:val="000000" w:themeColor="text1"/>
                <w:szCs w:val="21"/>
              </w:rPr>
              <w:t xml:space="preserve">4</w:t>
            </w:r>
            <w:r>
              <w:rPr>
                <w:rFonts w:hint="eastAsia" w:ascii="宋体" w:hAnsi="宋体"/>
                <w:color w:val="000000" w:themeColor="text1"/>
                <w:szCs w:val="21"/>
              </w:rPr>
              <w:t xml:space="preserve">4分）</w:t>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w:t>
            </w:r>
            <w:r>
              <w:rPr>
                <w:rFonts w:hint="eastAsia" w:ascii="宋体" w:hAnsi="宋体"/>
                <w:bCs/>
                <w:color w:val="000000" w:themeColor="text1"/>
                <w:szCs w:val="21"/>
              </w:rPr>
              <w:t xml:space="preserve">0</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2.1整体服务方案：供应商根据本项目采购需求和服务内容编制服务方案。</w:t>
            </w:r>
            <w:r/>
          </w:p>
          <w:p>
            <w:pPr>
              <w:rPr>
                <w:rFonts w:ascii="宋体" w:hAnsi="宋体"/>
                <w:color w:val="000000" w:themeColor="text1"/>
                <w:szCs w:val="21"/>
              </w:rPr>
            </w:pPr>
            <w:r>
              <w:rPr>
                <w:rFonts w:hint="eastAsia" w:ascii="宋体" w:hAnsi="宋体"/>
                <w:color w:val="000000" w:themeColor="text1"/>
                <w:szCs w:val="21"/>
              </w:rPr>
              <w:t xml:space="preserve">服务方案人员配备、技术保障措施最为科学、可行，具有独特的工作方法、工作思路，服务进度安排合理性强，得1</w:t>
            </w:r>
            <w:r>
              <w:rPr>
                <w:rFonts w:ascii="宋体" w:hAnsi="宋体"/>
                <w:color w:val="000000" w:themeColor="text1"/>
                <w:szCs w:val="21"/>
              </w:rPr>
              <w:t xml:space="preserve">0分；</w:t>
            </w:r>
            <w:r/>
          </w:p>
          <w:p>
            <w:pPr>
              <w:rPr>
                <w:rFonts w:ascii="宋体" w:hAnsi="宋体"/>
                <w:color w:val="000000" w:themeColor="text1"/>
                <w:szCs w:val="21"/>
              </w:rPr>
            </w:pPr>
            <w:r>
              <w:rPr>
                <w:rFonts w:hint="eastAsia" w:ascii="宋体" w:hAnsi="宋体"/>
                <w:color w:val="000000" w:themeColor="text1"/>
                <w:szCs w:val="21"/>
              </w:rPr>
              <w:t xml:space="preserve">服务方案人员配备、技术保障措施较为可行，工作方法、工作思路介绍较为详细，服务进度安排较合理，得7分；</w:t>
            </w:r>
            <w:r/>
          </w:p>
          <w:p>
            <w:pPr>
              <w:rPr>
                <w:rFonts w:ascii="宋体" w:hAnsi="宋体"/>
                <w:color w:val="000000" w:themeColor="text1"/>
                <w:szCs w:val="21"/>
              </w:rPr>
            </w:pPr>
            <w:r>
              <w:rPr>
                <w:rFonts w:hint="eastAsia" w:ascii="宋体" w:hAnsi="宋体"/>
                <w:color w:val="000000" w:themeColor="text1"/>
                <w:szCs w:val="21"/>
              </w:rPr>
              <w:t xml:space="preserve">服务方案人员配备一般，对本项目工作方法、工作思路介绍简单，服务进度安排一般，得4分；</w:t>
            </w:r>
            <w:r/>
          </w:p>
          <w:p>
            <w:pPr>
              <w:rPr>
                <w:rFonts w:ascii="宋体" w:hAnsi="宋体"/>
                <w:color w:val="000000" w:themeColor="text1"/>
                <w:szCs w:val="21"/>
              </w:rPr>
            </w:pPr>
            <w:r>
              <w:rPr>
                <w:rFonts w:ascii="宋体" w:hAnsi="宋体"/>
                <w:color w:val="000000" w:themeColor="text1"/>
                <w:szCs w:val="21"/>
              </w:rPr>
              <w:t xml:space="preserve">服务方案简单，不切实际，得</w:t>
            </w:r>
            <w:r>
              <w:rPr>
                <w:rFonts w:hint="eastAsia" w:ascii="宋体" w:hAnsi="宋体"/>
                <w:color w:val="000000" w:themeColor="text1"/>
                <w:szCs w:val="21"/>
              </w:rPr>
              <w:t xml:space="preserve">1分；</w:t>
            </w:r>
            <w:r/>
          </w:p>
          <w:p>
            <w:pPr>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812"/>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hint="eastAsia" w:ascii="宋体" w:hAnsi="宋体"/>
                <w:bCs/>
                <w:color w:val="000000" w:themeColor="text1"/>
                <w:szCs w:val="21"/>
              </w:rPr>
              <w:t xml:space="preserve">10</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2.2</w:t>
            </w:r>
            <w:r>
              <w:rPr>
                <w:rFonts w:ascii="宋体" w:hAnsi="宋体"/>
                <w:color w:val="000000" w:themeColor="text1"/>
                <w:szCs w:val="21"/>
              </w:rPr>
              <w:t xml:space="preserve"> 服务优势：</w:t>
            </w:r>
            <w:r>
              <w:rPr>
                <w:rFonts w:hint="eastAsia" w:ascii="宋体" w:hAnsi="宋体"/>
                <w:color w:val="000000" w:themeColor="text1"/>
                <w:szCs w:val="21"/>
              </w:rPr>
              <w:t xml:space="preserve">响应供应商阐述自身的服务优势和服务特色。</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服务优势和服务特色突出，对本项目法律援助服务有增值作用，能够充分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满足本项目采购需求的，得10分；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有一定服务优势或服务特色，有助于为本项目提供法律援助服务，能够满足本项目采购需求的，得7分；</w:t>
            </w:r>
            <w:r/>
          </w:p>
          <w:p>
            <w:pPr>
              <w:rPr>
                <w:rFonts w:ascii="宋体" w:hAnsi="宋体"/>
                <w:color w:val="000000" w:themeColor="text1"/>
                <w:szCs w:val="21"/>
              </w:rPr>
            </w:pPr>
            <w:r>
              <w:rPr>
                <w:rFonts w:hint="eastAsia" w:ascii="宋体" w:hAnsi="宋体"/>
                <w:color w:val="000000" w:themeColor="text1"/>
                <w:szCs w:val="21"/>
              </w:rPr>
              <w:t xml:space="preserve">服务优势和服务特色较为普通，基本能满足本项目采购需求的，得 </w:t>
            </w:r>
            <w:r>
              <w:rPr>
                <w:rFonts w:ascii="宋体" w:hAnsi="宋体"/>
                <w:color w:val="000000" w:themeColor="text1"/>
                <w:szCs w:val="21"/>
              </w:rPr>
              <w:t xml:space="preserve">4</w:t>
            </w:r>
            <w:r>
              <w:rPr>
                <w:rFonts w:hint="eastAsia" w:ascii="宋体" w:hAnsi="宋体"/>
                <w:color w:val="000000" w:themeColor="text1"/>
                <w:szCs w:val="21"/>
              </w:rPr>
              <w:t xml:space="preserve"> 分；</w:t>
            </w:r>
            <w:r/>
          </w:p>
          <w:p>
            <w:pPr>
              <w:rPr>
                <w:rFonts w:ascii="宋体" w:hAnsi="宋体"/>
                <w:color w:val="000000" w:themeColor="text1"/>
                <w:szCs w:val="21"/>
              </w:rPr>
            </w:pPr>
            <w:r>
              <w:rPr>
                <w:rFonts w:hint="eastAsia" w:ascii="宋体" w:hAnsi="宋体"/>
                <w:color w:val="000000" w:themeColor="text1"/>
                <w:szCs w:val="21"/>
              </w:rPr>
              <w:t xml:space="preserve">无服务优势，不能满足本项目采购需求的，得1分；</w:t>
            </w:r>
            <w:r/>
          </w:p>
          <w:p>
            <w:pPr>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266"/>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8</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.3</w:t>
            </w:r>
            <w:r>
              <w:rPr>
                <w:rFonts w:hint="eastAsia" w:ascii="宋体" w:hAnsi="宋体"/>
                <w:color w:val="000000" w:themeColor="text1"/>
                <w:szCs w:val="21"/>
              </w:rPr>
              <w:t xml:space="preserve">内部控制管理制度：包括组织机构、质量控制制度等。</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内部控制管理制度考虑全面、编制规范，与本项目服务内容切合度高的得</w:t>
            </w:r>
            <w:r>
              <w:rPr>
                <w:rFonts w:ascii="宋体" w:hAnsi="宋体"/>
                <w:color w:val="000000" w:themeColor="text1"/>
                <w:szCs w:val="21"/>
              </w:rPr>
              <w:t xml:space="preserve">8</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内部控制管理制度考虑全面、编制规范，与本项目服务内容切合度较高的得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内部控制管理制度考虑较全面、编制较规范，与本项目服务内容切合度不高的得</w:t>
            </w:r>
            <w:r>
              <w:rPr>
                <w:rFonts w:ascii="宋体" w:hAnsi="宋体"/>
                <w:color w:val="000000" w:themeColor="text1"/>
                <w:szCs w:val="21"/>
              </w:rPr>
              <w:t xml:space="preserve">4</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内部控制管理制度编制简单，不切实际的得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1266"/>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8</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4</w:t>
            </w:r>
            <w:r>
              <w:rPr>
                <w:rFonts w:hint="eastAsia" w:ascii="宋体" w:hAnsi="宋体"/>
                <w:color w:val="000000" w:themeColor="text1"/>
                <w:szCs w:val="21"/>
              </w:rPr>
              <w:t xml:space="preserve">保密制度和保密措施：</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保密制度健全，内容详细，措施可行，得 </w:t>
            </w:r>
            <w:r>
              <w:rPr>
                <w:rFonts w:ascii="宋体" w:hAnsi="宋体"/>
                <w:color w:val="000000" w:themeColor="text1"/>
                <w:szCs w:val="21"/>
              </w:rPr>
              <w:t xml:space="preserve">8</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保密制度较健全，内容较详细，措施较可行，得 </w:t>
            </w:r>
            <w:r>
              <w:rPr>
                <w:rFonts w:ascii="宋体" w:hAnsi="宋体"/>
                <w:color w:val="000000" w:themeColor="text1"/>
                <w:szCs w:val="21"/>
              </w:rPr>
              <w:t xml:space="preserve">6</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保密制度基本健全，内容基本完整，措施基本可行，得 </w:t>
            </w:r>
            <w:r>
              <w:rPr>
                <w:rFonts w:ascii="宋体" w:hAnsi="宋体"/>
                <w:color w:val="000000" w:themeColor="text1"/>
                <w:szCs w:val="21"/>
              </w:rPr>
              <w:t xml:space="preserve">4</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保密制度简单，措施无可行性，得2分；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607"/>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contextualSpacing/>
              <w:ind w:firstLine="200"/>
              <w:jc w:val="center"/>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8</w:t>
            </w:r>
            <w:r/>
          </w:p>
        </w:tc>
        <w:tc>
          <w:tcPr>
            <w:tcBorders>
              <w:top w:val="none" w:color="000000"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2.5突发事件应急方案：供应商根据咨询量激增等突发事件编制应急方案。</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应急方案内容详细，措施可行，得 </w:t>
            </w:r>
            <w:r>
              <w:rPr>
                <w:rFonts w:ascii="宋体" w:hAnsi="宋体"/>
                <w:color w:val="000000" w:themeColor="text1"/>
                <w:szCs w:val="21"/>
              </w:rPr>
              <w:t xml:space="preserve">8</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应急方案内容较详细，措施较可行，得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应急方案内容基本完整，措施基本可行，得 </w:t>
            </w:r>
            <w:r>
              <w:rPr>
                <w:rFonts w:ascii="宋体" w:hAnsi="宋体"/>
                <w:color w:val="000000" w:themeColor="text1"/>
                <w:szCs w:val="21"/>
              </w:rPr>
              <w:t xml:space="preserve">4</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应急方案内容简单，措施无可行性，得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未提供不得分。</w:t>
            </w:r>
            <w:r/>
          </w:p>
        </w:tc>
      </w:tr>
      <w:tr>
        <w:trPr>
          <w:trHeight w:val="448"/>
        </w:trPr>
        <w:tc>
          <w:tcPr>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none" w:color="000000" w:sz="4" w:space="0"/>
              <w:bottom w:val="single" w:color="auto" w:sz="4" w:space="0"/>
              <w:right w:val="single" w:color="auto" w:sz="4" w:space="0"/>
            </w:tcBorders>
            <w:tcW w:w="864" w:type="dxa"/>
            <w:vAlign w:val="center"/>
            <w:vMerge w:val="restart"/>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团队综合实力</w:t>
            </w:r>
            <w:r>
              <w:rPr>
                <w:rFonts w:ascii="宋体" w:hAnsi="宋体"/>
                <w:color w:val="000000" w:themeColor="text1"/>
                <w:szCs w:val="21"/>
              </w:rPr>
              <w:t xml:space="preserve">（25分）</w:t>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15</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.1</w:t>
            </w:r>
            <w:r>
              <w:rPr>
                <w:rFonts w:hint="eastAsia" w:ascii="宋体" w:hAnsi="宋体"/>
                <w:color w:val="000000" w:themeColor="text1"/>
                <w:szCs w:val="21"/>
              </w:rPr>
              <w:t xml:space="preserve">自202</w:t>
            </w:r>
            <w:r>
              <w:rPr>
                <w:rFonts w:ascii="宋体" w:hAnsi="宋体"/>
                <w:color w:val="000000" w:themeColor="text1"/>
                <w:szCs w:val="21"/>
              </w:rPr>
              <w:t xml:space="preserve">3</w:t>
            </w:r>
            <w:r>
              <w:rPr>
                <w:rFonts w:hint="eastAsia" w:ascii="宋体" w:hAnsi="宋体"/>
                <w:color w:val="000000" w:themeColor="text1"/>
                <w:szCs w:val="21"/>
              </w:rPr>
              <w:t xml:space="preserve">年1月1日（含）起，供应商拟投入本项目的人员参与政府及其职能部门委托的法律援助等公益类项目或其他政府法律服务项目，且无否定性评价的（含正在进行的项目）。</w:t>
            </w:r>
            <w:r/>
          </w:p>
          <w:p>
            <w:pPr>
              <w:contextualSpacing/>
              <w:widowControl/>
              <w:rPr>
                <w:rFonts w:ascii="宋体" w:hAnsi="宋体"/>
                <w:color w:val="000000" w:themeColor="text1"/>
                <w:szCs w:val="21"/>
              </w:rPr>
            </w:pPr>
            <w:r>
              <w:rPr>
                <w:rFonts w:hint="eastAsia" w:ascii="宋体" w:hAnsi="宋体"/>
                <w:color w:val="000000" w:themeColor="text1"/>
                <w:szCs w:val="21"/>
              </w:rPr>
              <w:t xml:space="preserve">每提供一个由拟投入本项目的人员参与办理的法律援助项目或其他政府法律服务项目的，得 3 分，最多得</w:t>
            </w:r>
            <w:r>
              <w:rPr>
                <w:rFonts w:ascii="宋体" w:hAnsi="宋体"/>
                <w:color w:val="000000" w:themeColor="text1"/>
                <w:szCs w:val="21"/>
              </w:rPr>
              <w:t xml:space="preserve">15</w:t>
            </w:r>
            <w:r>
              <w:rPr>
                <w:rFonts w:hint="eastAsia" w:ascii="宋体" w:hAnsi="宋体"/>
                <w:color w:val="000000" w:themeColor="text1"/>
                <w:szCs w:val="21"/>
              </w:rPr>
              <w:t xml:space="preserve">分</w:t>
            </w:r>
            <w:r>
              <w:rPr>
                <w:rFonts w:ascii="宋体" w:hAnsi="宋体"/>
                <w:color w:val="000000" w:themeColor="text1"/>
                <w:szCs w:val="21"/>
              </w:rPr>
              <w:t xml:space="preserve">。</w:t>
            </w:r>
            <w:r/>
          </w:p>
          <w:p>
            <w:pPr>
              <w:contextualSpacing/>
              <w:widowControl/>
              <w:rPr>
                <w:rFonts w:ascii="宋体" w:hAnsi="宋体"/>
                <w:color w:val="000000" w:themeColor="text1"/>
                <w:szCs w:val="21"/>
              </w:rPr>
            </w:pPr>
            <w:r>
              <w:rPr>
                <w:rFonts w:hint="eastAsia" w:ascii="宋体" w:hAnsi="宋体"/>
                <w:color w:val="000000" w:themeColor="text1"/>
                <w:szCs w:val="21"/>
              </w:rPr>
              <w:t xml:space="preserve">提供相关项目的合同或协议或由相关主体单位出具的证明等有效证明材料的扫描件，以及本单位近三个月内为其缴纳社保的证明上传系统。证明材料应能反映相关内容，日期以证明材料日期为准。未提供或提供不全的不得分。</w:t>
            </w:r>
            <w:r/>
          </w:p>
        </w:tc>
      </w:tr>
      <w:tr>
        <w:trPr>
          <w:trHeight w:val="878"/>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auto" w:sz="4" w:space="0"/>
            </w:tcBorders>
            <w:tcW w:w="864" w:type="dxa"/>
            <w:vAlign w:val="center"/>
            <w:vMerge w:val="continue"/>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10</w:t>
            </w:r>
            <w:r/>
          </w:p>
        </w:tc>
        <w:tc>
          <w:tcPr>
            <w:tcBorders>
              <w:top w:val="single" w:color="auto" w:sz="4" w:space="0"/>
              <w:left w:val="none" w:color="000000"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.2</w:t>
            </w:r>
            <w:r>
              <w:rPr>
                <w:rFonts w:hint="eastAsia" w:ascii="宋体" w:hAnsi="宋体"/>
                <w:color w:val="000000" w:themeColor="text1"/>
                <w:szCs w:val="21"/>
              </w:rPr>
              <w:t xml:space="preserve">供应商拟投入本项目的人员，含律所负责人的，得</w:t>
            </w:r>
            <w:r>
              <w:rPr>
                <w:rFonts w:ascii="宋体" w:hAnsi="宋体"/>
                <w:color w:val="000000" w:themeColor="text1"/>
                <w:szCs w:val="21"/>
              </w:rPr>
              <w:t xml:space="preserve">10</w:t>
            </w:r>
            <w:r>
              <w:rPr>
                <w:rFonts w:hint="eastAsia" w:ascii="宋体" w:hAnsi="宋体"/>
                <w:color w:val="000000" w:themeColor="text1"/>
                <w:szCs w:val="21"/>
              </w:rPr>
              <w:t xml:space="preserve">分，最多得 </w:t>
            </w:r>
            <w:r>
              <w:rPr>
                <w:rFonts w:ascii="宋体" w:hAnsi="宋体"/>
                <w:color w:val="000000" w:themeColor="text1"/>
                <w:szCs w:val="21"/>
              </w:rPr>
              <w:t xml:space="preserve">10</w:t>
            </w:r>
            <w:r>
              <w:rPr>
                <w:rFonts w:hint="eastAsia" w:ascii="宋体" w:hAnsi="宋体"/>
                <w:color w:val="000000" w:themeColor="text1"/>
                <w:szCs w:val="21"/>
              </w:rPr>
              <w:t xml:space="preserve">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提供拟投入本项目的律所负责人劳动合同、律师事务所执业许可证全套副本等有效证明材料扫描件，以及本单位近三个月内为其缴纳社保的证明上传系统。证明材料应能反映相关内容。未提供或提供不全的不得分。</w:t>
            </w:r>
            <w:r/>
          </w:p>
        </w:tc>
      </w:tr>
      <w:tr>
        <w:trPr>
          <w:trHeight w:val="1032"/>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contextualSpacing/>
              <w:jc w:val="center"/>
              <w:widowControl/>
              <w:rPr>
                <w:rFonts w:ascii="宋体" w:hAnsi="宋体"/>
                <w:color w:val="000000" w:themeColor="text1"/>
                <w:szCs w:val="21"/>
              </w:rPr>
            </w:pPr>
            <w:r>
              <w:rPr>
                <w:rFonts w:ascii="宋体" w:hAnsi="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答辩（</w:t>
            </w:r>
            <w:r>
              <w:rPr>
                <w:rFonts w:ascii="宋体" w:hAnsi="宋体"/>
                <w:color w:val="000000" w:themeColor="text1"/>
                <w:szCs w:val="21"/>
              </w:rPr>
              <w:t xml:space="preserve">1</w:t>
            </w:r>
            <w:r>
              <w:rPr>
                <w:rFonts w:hint="eastAsia" w:ascii="宋体" w:hAnsi="宋体"/>
                <w:color w:val="000000" w:themeColor="text1"/>
                <w:szCs w:val="21"/>
              </w:rPr>
              <w:t xml:space="preserve">6分）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1</w:t>
            </w:r>
            <w:r>
              <w:rPr>
                <w:rFonts w:hint="eastAsia" w:ascii="宋体" w:hAnsi="宋体"/>
                <w:bCs/>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hint="eastAsia" w:ascii="宋体" w:hAnsi="宋体"/>
                <w:color w:val="000000" w:themeColor="text1"/>
                <w:szCs w:val="21"/>
              </w:rPr>
              <w:t xml:space="preserve">供应商提供一名派驻人员参加线上答辩（时间以评委规定的时间为准）。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对其主办或参与办理的一个法律援助案件或类似案件进行案例阐述并对评委提出的专业问题进行回答，评委根据案例阐述和回答问题的流畅度、专业性、准确性以及解决问题的科学性综合评分。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案例阐述和回答问题流利、清晰、专业、准确度高、应变能力强的得16分；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案例阐述和回答问题流利、清晰、专业、准确度较高、应变能力较强的得</w:t>
            </w:r>
            <w:r>
              <w:rPr>
                <w:rFonts w:ascii="宋体" w:hAnsi="宋体"/>
                <w:color w:val="000000" w:themeColor="text1"/>
                <w:szCs w:val="21"/>
              </w:rPr>
              <w:t xml:space="preserve">1</w:t>
            </w:r>
            <w:r>
              <w:rPr>
                <w:rFonts w:hint="eastAsia" w:ascii="宋体" w:hAnsi="宋体"/>
                <w:color w:val="000000" w:themeColor="text1"/>
                <w:szCs w:val="21"/>
              </w:rPr>
              <w:t xml:space="preserve">3分；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案例阐述和回答问题流利、清晰、较专业、准确度较高、应变能力较强的得10分；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案例阐述和回答问题较流利、较清晰、较专业、准确度较高、应变能力一般的得7分；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案例阐述和回答问题含糊、不专业、应变能力弱的得4分；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答非所问的得1分；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其他不得分。</w:t>
            </w:r>
            <w:r/>
          </w:p>
          <w:p>
            <w:pPr>
              <w:contextualSpacing/>
              <w:widowControl/>
              <w:rPr>
                <w:rFonts w:ascii="宋体" w:hAnsi="宋体"/>
                <w:b/>
                <w:color w:val="000000" w:themeColor="text1"/>
                <w:szCs w:val="21"/>
              </w:rPr>
            </w:pPr>
            <w:r>
              <w:rPr>
                <w:rFonts w:hint="eastAsia" w:ascii="宋体" w:hAnsi="宋体"/>
                <w:b/>
                <w:color w:val="000000" w:themeColor="text1"/>
                <w:szCs w:val="21"/>
              </w:rPr>
              <w:t xml:space="preserve">参加</w:t>
            </w:r>
            <w:r>
              <w:rPr>
                <w:rFonts w:hint="eastAsia" w:ascii="宋体" w:hAnsi="宋体"/>
                <w:b/>
                <w:bCs/>
                <w:color w:val="000000" w:themeColor="text1"/>
                <w:szCs w:val="21"/>
              </w:rPr>
              <w:t xml:space="preserve">线上</w:t>
            </w:r>
            <w:r>
              <w:rPr>
                <w:rFonts w:hint="eastAsia" w:ascii="宋体" w:hAnsi="宋体"/>
                <w:b/>
                <w:color w:val="000000" w:themeColor="text1"/>
                <w:szCs w:val="21"/>
              </w:rPr>
              <w:t xml:space="preserve">答辩的律师应是响应文件中提供的派驻人员之一。（非备用人员），否则不得分。答辩时请展示身份证原件，评委审验相关证件。</w:t>
            </w:r>
            <w:r/>
          </w:p>
        </w:tc>
      </w:tr>
      <w:tr>
        <w:trPr>
          <w:trHeight w:val="1032"/>
        </w:trPr>
        <w:tc>
          <w:tcPr>
            <w:tcBorders>
              <w:top w:val="none" w:color="000000" w:sz="4" w:space="0"/>
              <w:left w:val="single" w:color="auto" w:sz="4" w:space="0"/>
              <w:right w:val="single" w:color="auto" w:sz="4" w:space="0"/>
            </w:tcBorders>
            <w:tcW w:w="736"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5</w:t>
            </w:r>
            <w:r/>
          </w:p>
        </w:tc>
        <w:tc>
          <w:tcPr>
            <w:tcBorders>
              <w:top w:val="none" w:color="000000" w:sz="4" w:space="0"/>
              <w:left w:val="single" w:color="auto" w:sz="4" w:space="0"/>
              <w:right w:val="single" w:color="auto" w:sz="4" w:space="0"/>
            </w:tcBorders>
            <w:tcW w:w="864"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承诺（</w:t>
            </w:r>
            <w:r>
              <w:rPr>
                <w:rFonts w:ascii="宋体" w:hAnsi="宋体"/>
                <w:color w:val="000000" w:themeColor="text1"/>
                <w:szCs w:val="21"/>
              </w:rPr>
              <w:t xml:space="preserve">5分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ascii="宋体" w:hAnsi="宋体"/>
                <w:bCs/>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ascii="宋体" w:hAnsi="宋体"/>
                <w:color w:val="000000" w:themeColor="text1"/>
                <w:szCs w:val="21"/>
              </w:rPr>
              <w:t xml:space="preserve">根据</w:t>
            </w:r>
            <w:r>
              <w:rPr>
                <w:rFonts w:hint="eastAsia" w:ascii="宋体" w:hAnsi="宋体"/>
                <w:color w:val="000000" w:themeColor="text1"/>
                <w:szCs w:val="21"/>
              </w:rPr>
              <w:t xml:space="preserve">采购人</w:t>
            </w:r>
            <w:r>
              <w:rPr>
                <w:rFonts w:ascii="宋体" w:hAnsi="宋体"/>
                <w:color w:val="000000" w:themeColor="text1"/>
                <w:szCs w:val="21"/>
              </w:rPr>
              <w:t xml:space="preserve">需求</w:t>
            </w:r>
            <w:r>
              <w:rPr>
                <w:rFonts w:hint="eastAsia" w:ascii="宋体" w:hAnsi="宋体"/>
                <w:color w:val="000000" w:themeColor="text1"/>
                <w:szCs w:val="21"/>
              </w:rPr>
              <w:t xml:space="preserve">，供应商能够在</w:t>
            </w:r>
            <w:r>
              <w:rPr>
                <w:rFonts w:ascii="宋体" w:hAnsi="宋体"/>
                <w:color w:val="000000" w:themeColor="text1"/>
                <w:szCs w:val="21"/>
              </w:rPr>
              <w:t xml:space="preserve">1小时内响应并调动人员处理，得5分。</w:t>
            </w:r>
            <w:r/>
          </w:p>
          <w:p>
            <w:pPr>
              <w:contextualSpacing/>
              <w:widowControl/>
              <w:rPr>
                <w:rFonts w:ascii="宋体" w:hAnsi="宋体"/>
                <w:color w:val="000000" w:themeColor="text1"/>
                <w:szCs w:val="21"/>
              </w:rPr>
            </w:pPr>
            <w:r>
              <w:rPr>
                <w:rFonts w:hint="eastAsia" w:ascii="宋体" w:hAnsi="宋体"/>
                <w:color w:val="000000" w:themeColor="text1"/>
                <w:szCs w:val="21"/>
              </w:rPr>
              <w:t xml:space="preserve">提供承诺函并加盖公章。</w:t>
            </w:r>
            <w:r/>
          </w:p>
        </w:tc>
      </w:tr>
      <w:tr>
        <w:trPr>
          <w:trHeight w:val="1026"/>
        </w:trPr>
        <w:tc>
          <w:tcPr>
            <w:gridSpan w:val="2"/>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contextualSpacing/>
              <w:jc w:val="center"/>
              <w:widowControl/>
              <w:rPr>
                <w:rFonts w:ascii="宋体" w:hAnsi="宋体"/>
                <w:color w:val="000000" w:themeColor="text1"/>
                <w:szCs w:val="21"/>
              </w:rPr>
            </w:pPr>
            <w:r>
              <w:rPr>
                <w:rFonts w:hint="eastAsia" w:ascii="宋体" w:hAnsi="宋体"/>
                <w:color w:val="000000" w:themeColor="text1"/>
                <w:szCs w:val="21"/>
              </w:rPr>
              <w:t xml:space="preserve">合计</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contextualSpacing/>
              <w:jc w:val="center"/>
              <w:spacing w:line="360" w:lineRule="auto"/>
              <w:widowControl/>
              <w:rPr>
                <w:rFonts w:ascii="宋体" w:hAnsi="宋体"/>
                <w:bCs/>
                <w:color w:val="000000" w:themeColor="text1"/>
                <w:szCs w:val="21"/>
              </w:rPr>
            </w:pPr>
            <w:r>
              <w:rPr>
                <w:rFonts w:hint="eastAsia" w:ascii="宋体" w:hAnsi="宋体"/>
                <w:bCs/>
                <w:color w:val="000000" w:themeColor="text1"/>
                <w:szCs w:val="21"/>
              </w:rPr>
              <w:t xml:space="preserve">100分</w:t>
            </w:r>
            <w:r/>
          </w:p>
        </w:tc>
        <w:tc>
          <w:tcPr>
            <w:tcBorders>
              <w:top w:val="single" w:color="auto" w:sz="4" w:space="0"/>
              <w:left w:val="single" w:color="auto" w:sz="4" w:space="0"/>
              <w:bottom w:val="single" w:color="auto" w:sz="4" w:space="0"/>
              <w:right w:val="single" w:color="auto" w:sz="4" w:space="0"/>
            </w:tcBorders>
            <w:tcW w:w="7311" w:type="dxa"/>
            <w:vAlign w:val="center"/>
            <w:textDirection w:val="lrTb"/>
            <w:noWrap w:val="false"/>
          </w:tcPr>
          <w:p>
            <w:pPr>
              <w:contextualSpacing/>
              <w:widowControl/>
              <w:rPr>
                <w:rFonts w:ascii="宋体" w:hAnsi="宋体"/>
                <w:color w:val="000000" w:themeColor="text1"/>
                <w:szCs w:val="21"/>
              </w:rPr>
            </w:pPr>
            <w:r>
              <w:rPr>
                <w:rFonts w:ascii="宋体" w:hAnsi="宋体"/>
                <w:color w:val="000000" w:themeColor="text1"/>
                <w:szCs w:val="21"/>
              </w:rPr>
            </w:r>
            <w:r/>
          </w:p>
        </w:tc>
      </w:tr>
    </w:tbl>
    <w:p>
      <w:pPr>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说明：</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1、综合评分结果保留两位小数。</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2、对国家认定的节能产品和环保产品分别给予报价的5%、5%价格扣除，用扣除后的价格参与评审（特别说明：节能、环保产品必须纳入“中国政府采购网”等官方网站“节能、环保产品查询系统”，且以提供的证书为准）。</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3、小微企业的价格扣除</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3.1给予小微企业报价10%的扣除 ，用扣除后的价格参加评审。其中，接受大中型企业与小微企业组成联合体或者允许大中型企业向一家或者多家小微企业分包的采购项目，对于联合协议或者分包意向协议约定小微企业的合同份额占到合同总金额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30%以上的，对联合体或者大中型企业的报价给5%的扣除，用扣除后的价格参加评审。联合体各方均为小微企业的，联合体视同为小微企业，享受 10%的价格扣除 。</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3.2.价格扣除比例或者价格分加分比例对小型企业和微型企业同等对待，不作区分。</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3.3.说明：价格扣除优惠政策仅适用于“本项目为非预留份额的采购项目或采购包”。</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4、监狱和戒毒企业的价格扣除</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4.1.本项目对监狱和戒毒企业（简称监狱企业），给予10%的价格扣除，用扣除后的价格参与评审。</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4.2.监狱企业需提供由省级以上监狱管理局、戒毒管理局（含新疆生产建设兵团）出具的属于监狱企业的证明文件。</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4.3.监狱企业标准请参照《关于政府采购支持监狱企业发展有关问题的通知》（财库[2014]68号）。</w:t>
      </w:r>
      <w:r/>
    </w:p>
    <w:p>
      <w:pPr>
        <w:ind w:firstLine="422"/>
        <w:jc w:val="left"/>
        <w:spacing w:before="120" w:after="120" w:line="360" w:lineRule="auto"/>
        <w:rPr>
          <w:rFonts w:ascii="宋体" w:hAnsi="宋体"/>
          <w:b/>
          <w:color w:val="000000" w:themeColor="text1"/>
          <w:szCs w:val="21"/>
        </w:rPr>
      </w:pPr>
      <w:r>
        <w:rPr>
          <w:rFonts w:ascii="宋体" w:hAnsi="宋体"/>
          <w:b/>
          <w:color w:val="000000" w:themeColor="text1"/>
          <w:szCs w:val="21"/>
        </w:rPr>
        <w:t xml:space="preserve">5、残疾人福利性单位的价格扣除</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5.1. 本项目对残疾人福利性单位，给予10%的价格扣除，用扣除后的价格参与评审。</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5.2. 残疾人福利单位需按照采购文件的要求提供《残疾人福利性单位声明函》。</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5.3.残疾人福利单位标准请参照《关于促进残疾人就业政府采购政策的通知》（财库〔2017〕141号）。</w:t>
      </w:r>
      <w:r/>
    </w:p>
    <w:p>
      <w:pPr>
        <w:ind w:firstLine="422"/>
        <w:jc w:val="left"/>
        <w:spacing w:before="120" w:after="120" w:line="360" w:lineRule="auto"/>
        <w:rPr>
          <w:rFonts w:ascii="宋体" w:hAnsi="宋体"/>
          <w:b/>
          <w:color w:val="000000" w:themeColor="text1"/>
          <w:szCs w:val="21"/>
        </w:rPr>
      </w:pPr>
      <w:r>
        <w:rPr>
          <w:rFonts w:ascii="宋体" w:hAnsi="宋体"/>
          <w:b/>
          <w:color w:val="000000" w:themeColor="text1"/>
          <w:szCs w:val="21"/>
        </w:rPr>
        <w:t xml:space="preserve">6、监狱企业、残疾人福利单位属于小型、微型企业的，不重复享受政策。</w:t>
      </w:r>
      <w:r/>
    </w:p>
    <w:p>
      <w:pPr>
        <w:ind w:firstLine="422"/>
        <w:jc w:val="left"/>
        <w:spacing w:before="120" w:after="120" w:line="360" w:lineRule="auto"/>
        <w:rPr>
          <w:rFonts w:ascii="宋体" w:hAnsi="宋体"/>
          <w:b/>
          <w:color w:val="000000" w:themeColor="text1"/>
          <w:szCs w:val="21"/>
        </w:rPr>
      </w:pPr>
      <w:r>
        <w:rPr>
          <w:rFonts w:ascii="宋体" w:hAnsi="宋体"/>
          <w:b/>
          <w:color w:val="000000" w:themeColor="text1"/>
          <w:szCs w:val="21"/>
        </w:rPr>
        <w:t xml:space="preserve">7、采购本国产品的支持政策</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7.1 本项目政府采购活动中既有本国产品又有非本国产品参与竞争的，依法对本国产品给予价格评审优惠，对本国产品的报价给予20%的价格扣除，用扣除后的价格参与评审。</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7.2 当采购项目或者采购包中含有多种产品，供应商为该采购项目或者采购包提供的符合本国产品标准的产品成本之和占该供应商提供的全部产品成本之和的比例达到80%以上时（供应商需在“第六章”的“一、磋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7.3 供应商需按照采购文件的要求提供《关于符合本国产品标准的声明函》（以下简称《声明函》），如不提供将不享受本国产品价格评审优惠。</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22"/>
        <w:jc w:val="left"/>
        <w:spacing w:before="120" w:after="120" w:line="360" w:lineRule="auto"/>
        <w:rPr>
          <w:rFonts w:ascii="宋体" w:hAnsi="宋体"/>
          <w:b/>
          <w:color w:val="000000" w:themeColor="text1"/>
          <w:szCs w:val="21"/>
        </w:rPr>
      </w:pPr>
      <w:r>
        <w:rPr>
          <w:rFonts w:hint="eastAsia" w:ascii="宋体" w:hAnsi="宋体"/>
          <w:b/>
          <w:color w:val="000000" w:themeColor="text1"/>
          <w:szCs w:val="21"/>
        </w:rPr>
        <w:t xml:space="preserve">8、供应商需按上述要求提供相关证明文件，如未按要求提供、填写，或相关内容表述不清的，不得享受价格扣除。</w:t>
      </w:r>
      <w:r/>
    </w:p>
    <w:p>
      <w:pPr>
        <w:jc w:val="left"/>
        <w:widowControl/>
        <w:rPr>
          <w:rFonts w:ascii="Cambria" w:hAnsi="Cambria"/>
          <w:b/>
          <w:bCs/>
          <w:color w:val="000000" w:themeColor="text1"/>
          <w:sz w:val="44"/>
          <w:szCs w:val="32"/>
        </w:rPr>
      </w:pPr>
      <w:r>
        <w:rPr>
          <w:color w:val="000000" w:themeColor="text1"/>
        </w:rPr>
        <w:br w:type="page" w:clear="all"/>
      </w:r>
      <w:r/>
    </w:p>
    <w:p>
      <w:pPr>
        <w:pStyle w:val="773"/>
        <w:rPr>
          <w:color w:val="000000" w:themeColor="text1"/>
          <w:lang w:eastAsia="zh-CN"/>
        </w:rPr>
      </w:pPr>
      <w:r/>
      <w:bookmarkStart w:id="102" w:name="_Toc13791"/>
      <w:r>
        <w:rPr>
          <w:rFonts w:hint="eastAsia"/>
          <w:color w:val="000000" w:themeColor="text1"/>
          <w:lang w:eastAsia="zh-CN"/>
        </w:rPr>
        <w:t xml:space="preserve">第六章</w:t>
      </w:r>
      <w:r>
        <w:rPr>
          <w:rFonts w:hint="eastAsia"/>
          <w:color w:val="000000" w:themeColor="text1"/>
          <w:lang w:eastAsia="zh-CN"/>
        </w:rPr>
        <w:t xml:space="preserve">  </w:t>
      </w:r>
      <w:r>
        <w:rPr>
          <w:rFonts w:hint="eastAsia"/>
          <w:color w:val="000000" w:themeColor="text1"/>
          <w:lang w:eastAsia="zh-CN"/>
        </w:rPr>
        <w:t xml:space="preserve">响应文件的组成和格式</w:t>
      </w:r>
      <w:bookmarkEnd w:id="102"/>
      <w:r/>
      <w:r/>
    </w:p>
    <w:p>
      <w:pPr>
        <w:jc w:val="center"/>
        <w:rPr>
          <w:rFonts w:ascii="宋体" w:hAnsi="宋体"/>
          <w:b/>
          <w:color w:val="000000" w:themeColor="text1"/>
          <w:sz w:val="72"/>
          <w:szCs w:val="21"/>
        </w:rPr>
      </w:pPr>
      <w:r>
        <w:rPr>
          <w:rFonts w:hint="eastAsia" w:ascii="宋体" w:hAnsi="宋体"/>
          <w:b/>
          <w:color w:val="000000" w:themeColor="text1"/>
          <w:sz w:val="72"/>
          <w:szCs w:val="21"/>
        </w:rPr>
        <w:t xml:space="preserve"> </w:t>
      </w:r>
      <w:bookmarkStart w:id="103" w:name="_Toc23828483"/>
      <w:r/>
      <w:bookmarkStart w:id="104" w:name="_Toc513029281"/>
      <w:r/>
      <w:bookmarkStart w:id="105" w:name="_Toc49090582"/>
      <w:r/>
      <w:bookmarkStart w:id="106" w:name="_Toc24878535"/>
      <w:r/>
      <w:bookmarkStart w:id="107" w:name="_Toc26554103"/>
      <w:r/>
      <w:bookmarkStart w:id="108" w:name="_Toc22356583"/>
      <w:r/>
      <w:bookmarkStart w:id="109" w:name="_Toc120614284"/>
      <w:r/>
      <w:bookmarkStart w:id="110" w:name="_Toc120614291"/>
      <w:r>
        <w:rPr>
          <w:rFonts w:hint="eastAsia" w:ascii="宋体" w:hAnsi="宋体"/>
          <w:b/>
          <w:color w:val="000000" w:themeColor="text1"/>
          <w:sz w:val="72"/>
          <w:szCs w:val="21"/>
        </w:rPr>
        <w:t xml:space="preserve"> </w:t>
      </w:r>
      <w:r/>
    </w:p>
    <w:p>
      <w:pPr>
        <w:jc w:val="center"/>
        <w:rPr>
          <w:rFonts w:ascii="黑体" w:hAnsi="黑体" w:eastAsia="黑体"/>
          <w:b/>
          <w:color w:val="000000" w:themeColor="text1"/>
          <w:sz w:val="72"/>
          <w:szCs w:val="21"/>
        </w:rPr>
      </w:pPr>
      <w:r>
        <w:rPr>
          <w:rFonts w:hint="eastAsia" w:ascii="黑体" w:hAnsi="黑体" w:eastAsia="黑体"/>
          <w:b/>
          <w:color w:val="000000" w:themeColor="text1"/>
          <w:sz w:val="72"/>
          <w:szCs w:val="21"/>
        </w:rPr>
        <w:t xml:space="preserve">竞争性磋商响应文件</w:t>
      </w:r>
      <w:r/>
    </w:p>
    <w:p>
      <w:pPr>
        <w:pStyle w:val="976"/>
        <w:ind w:firstLine="0"/>
        <w:jc w:val="center"/>
        <w:rPr>
          <w:rFonts w:ascii="黑体" w:hAnsi="黑体" w:eastAsia="黑体"/>
          <w:b/>
          <w:bCs/>
          <w:color w:val="000000" w:themeColor="text1"/>
          <w:sz w:val="32"/>
        </w:rPr>
      </w:pPr>
      <w:r>
        <w:rPr>
          <w:rFonts w:ascii="黑体" w:hAnsi="黑体" w:eastAsia="黑体"/>
          <w:b/>
          <w:bCs/>
          <w:color w:val="000000" w:themeColor="text1"/>
          <w:sz w:val="32"/>
        </w:rPr>
      </w:r>
      <w:r/>
    </w:p>
    <w:p>
      <w:pPr>
        <w:ind w:firstLine="1084"/>
        <w:rPr>
          <w:rFonts w:ascii="黑体" w:hAnsi="黑体" w:eastAsia="黑体"/>
          <w:b/>
          <w:color w:val="000000" w:themeColor="text1"/>
          <w:sz w:val="36"/>
          <w:szCs w:val="21"/>
        </w:rPr>
      </w:pPr>
      <w:r>
        <w:rPr>
          <w:rFonts w:hint="eastAsia" w:ascii="黑体" w:hAnsi="黑体" w:eastAsia="黑体"/>
          <w:b/>
          <w:color w:val="000000" w:themeColor="text1"/>
          <w:sz w:val="36"/>
          <w:szCs w:val="21"/>
        </w:rPr>
        <w:t xml:space="preserve">              </w:t>
      </w:r>
      <w:r/>
    </w:p>
    <w:p>
      <w:pPr>
        <w:ind w:firstLine="1084"/>
        <w:rPr>
          <w:rFonts w:ascii="黑体" w:hAnsi="黑体" w:eastAsia="黑体"/>
          <w:b/>
          <w:color w:val="000000" w:themeColor="text1"/>
          <w:sz w:val="36"/>
          <w:szCs w:val="21"/>
        </w:rPr>
      </w:pPr>
      <w:r>
        <w:rPr>
          <w:rFonts w:ascii="黑体" w:hAnsi="黑体" w:eastAsia="黑体"/>
          <w:b/>
          <w:color w:val="000000" w:themeColor="text1"/>
          <w:sz w:val="36"/>
          <w:szCs w:val="21"/>
        </w:rPr>
      </w:r>
      <w:r/>
    </w:p>
    <w:p>
      <w:pPr>
        <w:ind w:firstLine="1084"/>
        <w:rPr>
          <w:rFonts w:ascii="黑体" w:hAnsi="黑体" w:eastAsia="黑体"/>
          <w:b/>
          <w:color w:val="000000" w:themeColor="text1"/>
          <w:sz w:val="36"/>
        </w:rPr>
      </w:pPr>
      <w:r>
        <w:rPr>
          <w:rFonts w:hint="eastAsia" w:ascii="黑体" w:hAnsi="黑体" w:eastAsia="黑体"/>
          <w:b/>
          <w:color w:val="000000" w:themeColor="text1"/>
          <w:sz w:val="36"/>
        </w:rPr>
        <w:t xml:space="preserve">项 目 名 称：</w:t>
      </w:r>
      <w:r/>
    </w:p>
    <w:p>
      <w:pPr>
        <w:ind w:firstLine="1084"/>
        <w:rPr>
          <w:rFonts w:ascii="黑体" w:hAnsi="黑体" w:eastAsia="黑体"/>
          <w:b/>
          <w:color w:val="000000" w:themeColor="text1"/>
          <w:sz w:val="36"/>
        </w:rPr>
      </w:pPr>
      <w:r>
        <w:rPr>
          <w:rFonts w:hint="eastAsia" w:ascii="黑体" w:hAnsi="黑体" w:eastAsia="黑体"/>
          <w:b/>
          <w:color w:val="000000" w:themeColor="text1"/>
          <w:sz w:val="36"/>
        </w:rPr>
        <w:t xml:space="preserve">项 目 编 号：</w:t>
      </w:r>
      <w:r/>
    </w:p>
    <w:p>
      <w:pPr>
        <w:ind w:firstLine="1084"/>
        <w:rPr>
          <w:rFonts w:ascii="黑体" w:hAnsi="黑体" w:eastAsia="黑体"/>
          <w:b/>
          <w:color w:val="000000" w:themeColor="text1"/>
          <w:sz w:val="36"/>
        </w:rPr>
      </w:pPr>
      <w:r>
        <w:rPr>
          <w:rFonts w:hint="eastAsia" w:ascii="黑体" w:hAnsi="黑体" w:eastAsia="黑体"/>
          <w:b/>
          <w:color w:val="000000" w:themeColor="text1"/>
          <w:sz w:val="36"/>
        </w:rPr>
        <w:t xml:space="preserve">采购包号：</w:t>
      </w:r>
      <w:r/>
    </w:p>
    <w:p>
      <w:pPr>
        <w:ind w:firstLine="1084"/>
        <w:rPr>
          <w:rFonts w:ascii="黑体" w:hAnsi="黑体" w:eastAsia="黑体"/>
          <w:b/>
          <w:color w:val="000000" w:themeColor="text1"/>
          <w:sz w:val="36"/>
        </w:rPr>
      </w:pPr>
      <w:r>
        <w:rPr>
          <w:rFonts w:hint="eastAsia" w:ascii="黑体" w:hAnsi="黑体" w:eastAsia="黑体"/>
          <w:b/>
          <w:color w:val="000000" w:themeColor="text1"/>
          <w:sz w:val="36"/>
        </w:rPr>
        <w:t xml:space="preserve">供应商名称（加盖电子公章）：               </w:t>
      </w:r>
      <w:r/>
    </w:p>
    <w:p>
      <w:pPr>
        <w:rPr>
          <w:rFonts w:ascii="黑体" w:hAnsi="黑体" w:eastAsia="黑体"/>
          <w:b/>
          <w:color w:val="000000" w:themeColor="text1"/>
          <w:sz w:val="36"/>
        </w:rPr>
      </w:pPr>
      <w:r>
        <w:rPr>
          <w:rFonts w:hint="eastAsia" w:ascii="黑体" w:hAnsi="黑体" w:eastAsia="黑体"/>
          <w:b/>
          <w:color w:val="000000" w:themeColor="text1"/>
          <w:sz w:val="36"/>
        </w:rPr>
        <w:t xml:space="preserve">      日       期：</w:t>
      </w:r>
      <w:r/>
    </w:p>
    <w:p>
      <w:pPr>
        <w:pStyle w:val="976"/>
        <w:ind w:firstLine="2464"/>
        <w:rPr>
          <w:rFonts w:ascii="宋体" w:hAnsi="宋体"/>
          <w:bCs/>
          <w:color w:val="000000" w:themeColor="text1"/>
          <w:sz w:val="32"/>
          <w:szCs w:val="32"/>
        </w:rPr>
      </w:pPr>
      <w:r>
        <w:rPr>
          <w:rFonts w:ascii="宋体" w:hAnsi="宋体"/>
          <w:bCs/>
          <w:color w:val="000000" w:themeColor="text1"/>
          <w:sz w:val="32"/>
          <w:szCs w:val="32"/>
        </w:rPr>
      </w:r>
      <w:r/>
    </w:p>
    <w:p>
      <w:pPr>
        <w:pStyle w:val="754"/>
        <w:spacing w:line="360" w:lineRule="auto"/>
        <w:rPr>
          <w:rFonts w:ascii="宋体" w:hAnsi="宋体"/>
          <w:color w:val="000000" w:themeColor="text1"/>
          <w:sz w:val="32"/>
        </w:rPr>
      </w:pPr>
      <w:r>
        <w:rPr>
          <w:rFonts w:ascii="宋体" w:hAnsi="宋体"/>
          <w:color w:val="000000" w:themeColor="text1"/>
          <w:sz w:val="32"/>
        </w:rPr>
      </w:r>
      <w:r/>
    </w:p>
    <w:p>
      <w:pPr>
        <w:jc w:val="center"/>
        <w:rPr>
          <w:rFonts w:ascii="Arial" w:hAnsi="Arial"/>
          <w:color w:val="000000" w:themeColor="text1"/>
          <w:sz w:val="28"/>
          <w:szCs w:val="28"/>
        </w:rPr>
        <w:outlineLvl w:val="2"/>
      </w:pPr>
      <w:r>
        <w:rPr>
          <w:rFonts w:ascii="宋体" w:hAnsi="宋体"/>
          <w:b/>
          <w:color w:val="000000" w:themeColor="text1"/>
          <w:sz w:val="32"/>
          <w:szCs w:val="32"/>
        </w:rPr>
        <w:br w:type="page" w:clear="all"/>
      </w:r>
      <w:r>
        <w:rPr>
          <w:rFonts w:ascii="宋体" w:hAnsi="宋体"/>
          <w:b/>
          <w:color w:val="000000" w:themeColor="text1"/>
          <w:sz w:val="36"/>
          <w:szCs w:val="36"/>
        </w:rPr>
        <w:t xml:space="preserve">一、</w:t>
      </w:r>
      <w:r>
        <w:rPr>
          <w:rFonts w:ascii="Arial" w:hAnsi="Arial"/>
          <w:b/>
          <w:color w:val="000000" w:themeColor="text1"/>
          <w:sz w:val="36"/>
          <w:szCs w:val="36"/>
        </w:rPr>
        <w:t xml:space="preserve">磋商报价表</w:t>
      </w:r>
      <w:r/>
    </w:p>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本次为首次报价</w:t>
      </w:r>
      <w:r>
        <w:rPr>
          <w:rFonts w:ascii="Times New Roman" w:hAnsi="Times New Roman"/>
          <w:color w:val="000000" w:themeColor="text1"/>
          <w:szCs w:val="21"/>
        </w:rPr>
        <w:t xml:space="preserve">                                  </w:t>
      </w:r>
      <w:r>
        <w:rPr>
          <w:rFonts w:ascii="Times New Roman" w:hAnsi="Times New Roman"/>
          <w:color w:val="000000" w:themeColor="text1"/>
          <w:szCs w:val="21"/>
        </w:rPr>
        <w:t xml:space="preserve">货币单位：人民币元</w:t>
      </w:r>
      <w:r/>
    </w:p>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项目编号：</w:t>
      </w:r>
      <w:r>
        <w:rPr>
          <w:rFonts w:hint="eastAsia" w:ascii="Times New Roman" w:hAnsi="Times New Roman"/>
          <w:color w:val="000000" w:themeColor="text1"/>
          <w:szCs w:val="21"/>
        </w:rPr>
        <w:t xml:space="preserve"> </w:t>
      </w:r>
      <w:r>
        <w:rPr>
          <w:rFonts w:ascii="Times New Roman" w:hAnsi="Times New Roman"/>
          <w:color w:val="000000" w:themeColor="text1"/>
          <w:szCs w:val="21"/>
        </w:rPr>
        <w:t xml:space="preserve">    </w:t>
      </w:r>
      <w:r>
        <w:rPr>
          <w:rFonts w:ascii="Times New Roman" w:hAnsi="Times New Roman"/>
          <w:color w:val="000000" w:themeColor="text1"/>
          <w:szCs w:val="21"/>
        </w:rPr>
        <w:t xml:space="preserve">项目编号</w:t>
      </w:r>
      <w:r>
        <w:rPr>
          <w:rFonts w:ascii="Times New Roman" w:hAnsi="Times New Roman"/>
          <w:color w:val="000000" w:themeColor="text1"/>
          <w:szCs w:val="21"/>
        </w:rPr>
        <w:t xml:space="preserve"> </w:t>
      </w:r>
      <w:r/>
    </w:p>
    <w:tbl>
      <w:tblPr>
        <w:tblW w:w="0" w:type="auto"/>
        <w:tblCellSpacing w:w="15" w:type="dxa"/>
        <w:tblInd w:w="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tcW w:w="2459" w:type="dxa"/>
            <w:vAlign w:val="center"/>
            <w:textDirection w:val="lrTb"/>
            <w:noWrap w:val="false"/>
          </w:tcPr>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项目名称</w:t>
            </w:r>
            <w:r/>
          </w:p>
        </w:tc>
        <w:tc>
          <w:tcPr>
            <w:tcW w:w="2470" w:type="dxa"/>
            <w:vAlign w:val="center"/>
            <w:textDirection w:val="lrTb"/>
            <w:noWrap w:val="false"/>
          </w:tcPr>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项目内容</w:t>
            </w:r>
            <w:r/>
          </w:p>
        </w:tc>
        <w:tc>
          <w:tcPr>
            <w:tcW w:w="3678" w:type="dxa"/>
            <w:vAlign w:val="center"/>
            <w:textDirection w:val="lrTb"/>
            <w:noWrap w:val="false"/>
          </w:tcPr>
          <w:p>
            <w:pPr>
              <w:jc w:val="left"/>
              <w:spacing w:beforeAutospacing="1" w:afterAutospacing="1"/>
              <w:widowControl/>
              <w:rPr>
                <w:rFonts w:ascii="Times New Roman" w:hAnsi="Times New Roman"/>
                <w:color w:val="000000" w:themeColor="text1"/>
                <w:szCs w:val="21"/>
              </w:rPr>
            </w:pPr>
            <w:r>
              <w:rPr>
                <w:rFonts w:hint="eastAsia" w:ascii="Times New Roman" w:hAnsi="Times New Roman"/>
                <w:color w:val="000000" w:themeColor="text1"/>
                <w:szCs w:val="21"/>
              </w:rPr>
              <w:t xml:space="preserve">总</w:t>
            </w:r>
            <w:r>
              <w:rPr>
                <w:rFonts w:ascii="Times New Roman" w:hAnsi="Times New Roman"/>
                <w:color w:val="000000" w:themeColor="text1"/>
                <w:szCs w:val="21"/>
              </w:rPr>
              <w:t xml:space="preserve">价（小写）</w:t>
            </w:r>
            <w:r/>
          </w:p>
        </w:tc>
      </w:tr>
      <w:tr>
        <w:trPr>
          <w:tblCellSpacing w:w="15" w:type="dxa"/>
        </w:trPr>
        <w:tc>
          <w:tcPr>
            <w:tcW w:w="2459" w:type="dxa"/>
            <w:vAlign w:val="center"/>
            <w:textDirection w:val="lrTb"/>
            <w:noWrap w:val="false"/>
          </w:tcPr>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项目名称</w:t>
            </w:r>
            <w:r>
              <w:rPr>
                <w:rFonts w:ascii="Times New Roman" w:hAnsi="Times New Roman"/>
                <w:color w:val="000000" w:themeColor="text1"/>
                <w:szCs w:val="21"/>
              </w:rPr>
              <w:t xml:space="preserve"> </w:t>
            </w:r>
            <w:r/>
          </w:p>
        </w:tc>
        <w:tc>
          <w:tcPr>
            <w:tcW w:w="2470" w:type="dxa"/>
            <w:vAlign w:val="center"/>
            <w:textDirection w:val="lrTb"/>
            <w:noWrap w:val="false"/>
          </w:tcPr>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详见响应文件</w:t>
            </w:r>
            <w:r/>
          </w:p>
        </w:tc>
        <w:tc>
          <w:tcPr>
            <w:tcW w:w="3678" w:type="dxa"/>
            <w:vAlign w:val="center"/>
            <w:textDirection w:val="lrTb"/>
            <w:noWrap w:val="false"/>
          </w:tcPr>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  </w:t>
            </w:r>
            <w:r>
              <w:rPr>
                <w:rFonts w:ascii="Times New Roman" w:hAnsi="Times New Roman"/>
                <w:color w:val="000000" w:themeColor="text1"/>
                <w:szCs w:val="21"/>
              </w:rPr>
              <w:t xml:space="preserve">元</w:t>
            </w:r>
            <w:r/>
          </w:p>
        </w:tc>
      </w:tr>
      <w:tr>
        <w:trPr>
          <w:tblCellSpacing w:w="15" w:type="dxa"/>
        </w:trPr>
        <w:tc>
          <w:tcPr>
            <w:tcW w:w="2459" w:type="dxa"/>
            <w:vAlign w:val="center"/>
            <w:textDirection w:val="lrTb"/>
            <w:noWrap w:val="false"/>
          </w:tcPr>
          <w:p>
            <w:pPr>
              <w:jc w:val="left"/>
              <w:spacing w:beforeAutospacing="1" w:afterAutospacing="1"/>
              <w:widowControl/>
              <w:rPr>
                <w:rFonts w:ascii="Times New Roman" w:hAnsi="Times New Roman"/>
                <w:color w:val="000000" w:themeColor="text1"/>
                <w:szCs w:val="21"/>
              </w:rPr>
            </w:pPr>
            <w:r>
              <w:rPr>
                <w:rFonts w:hint="eastAsia" w:ascii="Times New Roman" w:hAnsi="Times New Roman"/>
                <w:color w:val="000000" w:themeColor="text1"/>
                <w:szCs w:val="21"/>
              </w:rPr>
              <w:t xml:space="preserve">总</w:t>
            </w:r>
            <w:r>
              <w:rPr>
                <w:rFonts w:ascii="Times New Roman" w:hAnsi="Times New Roman"/>
                <w:color w:val="000000" w:themeColor="text1"/>
                <w:szCs w:val="21"/>
              </w:rPr>
              <w:t xml:space="preserve">价（大写）：</w:t>
            </w:r>
            <w:r/>
          </w:p>
        </w:tc>
        <w:tc>
          <w:tcPr>
            <w:gridSpan w:val="2"/>
            <w:tcW w:w="6159" w:type="dxa"/>
            <w:vAlign w:val="center"/>
            <w:textDirection w:val="lrTb"/>
            <w:noWrap w:val="false"/>
          </w:tcPr>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金额大写</w:t>
            </w:r>
            <w:r>
              <w:rPr>
                <w:rFonts w:ascii="Times New Roman" w:hAnsi="Times New Roman"/>
                <w:color w:val="000000" w:themeColor="text1"/>
                <w:szCs w:val="21"/>
              </w:rPr>
              <w:t xml:space="preserve"> </w:t>
            </w:r>
            <w:r/>
          </w:p>
        </w:tc>
      </w:tr>
    </w:tbl>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报价说明：</w:t>
      </w:r>
      <w:r/>
    </w:p>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1</w:t>
      </w:r>
      <w:r>
        <w:rPr>
          <w:rFonts w:ascii="Times New Roman" w:hAnsi="Times New Roman"/>
          <w:color w:val="000000" w:themeColor="text1"/>
          <w:szCs w:val="21"/>
        </w:rPr>
        <w:t xml:space="preserve">、报价包括完成项目的所有费用。采购人不再支付报价以外的任何费用。</w:t>
      </w:r>
      <w:r/>
    </w:p>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2</w:t>
      </w:r>
      <w:r>
        <w:rPr>
          <w:rFonts w:ascii="Times New Roman" w:hAnsi="Times New Roman"/>
          <w:color w:val="000000" w:themeColor="text1"/>
          <w:szCs w:val="21"/>
        </w:rPr>
        <w:t xml:space="preserve">、报价以</w:t>
      </w:r>
      <w:r>
        <w:rPr>
          <w:rFonts w:hint="eastAsia" w:ascii="Times New Roman" w:hAnsi="Times New Roman"/>
          <w:color w:val="000000" w:themeColor="text1"/>
          <w:szCs w:val="21"/>
        </w:rPr>
        <w:t xml:space="preserve">总</w:t>
      </w:r>
      <w:r>
        <w:rPr>
          <w:rFonts w:ascii="Times New Roman" w:hAnsi="Times New Roman"/>
          <w:color w:val="000000" w:themeColor="text1"/>
          <w:szCs w:val="21"/>
        </w:rPr>
        <w:t xml:space="preserve">价为准，大小写不一致以大写为准；</w:t>
      </w:r>
      <w:r/>
    </w:p>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3</w:t>
      </w:r>
      <w:r>
        <w:rPr>
          <w:rFonts w:ascii="Times New Roman" w:hAnsi="Times New Roman"/>
          <w:color w:val="000000" w:themeColor="text1"/>
          <w:szCs w:val="21"/>
        </w:rPr>
        <w:t xml:space="preserve">、偏离说明：详见《偏离表》；</w:t>
      </w:r>
      <w:r/>
    </w:p>
    <w:p>
      <w:pPr>
        <w:jc w:val="left"/>
        <w:spacing w:beforeAutospacing="1" w:afterAutospacing="1"/>
        <w:widowControl/>
        <w:rPr>
          <w:rFonts w:ascii="Times New Roman" w:hAnsi="Times New Roman"/>
          <w:color w:val="000000" w:themeColor="text1"/>
          <w:szCs w:val="21"/>
        </w:rPr>
      </w:pPr>
      <w:r>
        <w:rPr>
          <w:rFonts w:ascii="Times New Roman" w:hAnsi="Times New Roman"/>
          <w:color w:val="000000" w:themeColor="text1"/>
          <w:szCs w:val="21"/>
        </w:rPr>
        <w:t xml:space="preserve">供应商（电子签章）：</w:t>
      </w:r>
      <w:r/>
    </w:p>
    <w:p>
      <w:pPr>
        <w:pStyle w:val="731"/>
        <w:jc w:val="center"/>
        <w:spacing w:before="0" w:after="0" w:line="360" w:lineRule="auto"/>
        <w:rPr>
          <w:rFonts w:ascii="宋体" w:hAnsi="宋体"/>
          <w:color w:val="000000" w:themeColor="text1"/>
          <w:sz w:val="36"/>
          <w:szCs w:val="36"/>
        </w:rPr>
      </w:pPr>
      <w:r>
        <w:rPr>
          <w:rFonts w:ascii="宋体" w:hAnsi="宋体"/>
          <w:color w:val="000000" w:themeColor="text1"/>
          <w:sz w:val="36"/>
          <w:szCs w:val="36"/>
        </w:rPr>
        <w:br w:type="page" w:clear="all"/>
      </w:r>
      <w:r>
        <w:rPr>
          <w:rFonts w:hint="eastAsia" w:ascii="宋体" w:hAnsi="宋体"/>
          <w:color w:val="000000" w:themeColor="text1"/>
          <w:sz w:val="36"/>
          <w:szCs w:val="36"/>
        </w:rPr>
        <w:t xml:space="preserve">二</w:t>
      </w:r>
      <w:r>
        <w:rPr>
          <w:rFonts w:ascii="宋体" w:hAnsi="宋体"/>
          <w:color w:val="000000" w:themeColor="text1"/>
          <w:sz w:val="36"/>
          <w:szCs w:val="36"/>
        </w:rPr>
        <w:t xml:space="preserve">、</w:t>
      </w:r>
      <w:r>
        <w:rPr>
          <w:rFonts w:hint="eastAsia" w:ascii="宋体" w:hAnsi="宋体"/>
          <w:color w:val="000000" w:themeColor="text1"/>
          <w:sz w:val="36"/>
          <w:szCs w:val="36"/>
        </w:rPr>
        <w:t xml:space="preserve">磋商申请及声明</w:t>
      </w:r>
      <w:r/>
    </w:p>
    <w:p>
      <w:pPr>
        <w:pStyle w:val="960"/>
        <w:rPr>
          <w:color w:val="000000" w:themeColor="text1"/>
        </w:rPr>
      </w:pPr>
      <w:r>
        <w:rPr>
          <w:rFonts w:hint="eastAsia"/>
          <w:color w:val="000000" w:themeColor="text1"/>
        </w:rPr>
        <w:t xml:space="preserve">致：南京市秦淮区司法局</w:t>
      </w:r>
      <w:r>
        <w:rPr>
          <w:rFonts w:hint="eastAsia"/>
          <w:color w:val="000000" w:themeColor="text1"/>
        </w:rPr>
        <w:t xml:space="preserve"> </w:t>
      </w:r>
      <w:r/>
    </w:p>
    <w:p>
      <w:pPr>
        <w:pStyle w:val="960"/>
        <w:rPr>
          <w:color w:val="000000" w:themeColor="text1"/>
        </w:rPr>
      </w:pPr>
      <w:r>
        <w:rPr>
          <w:rFonts w:hint="eastAsia"/>
          <w:color w:val="000000" w:themeColor="text1"/>
        </w:rPr>
        <w:t xml:space="preserve">    </w:t>
      </w:r>
      <w:r>
        <w:rPr>
          <w:rFonts w:hint="eastAsia"/>
          <w:color w:val="000000" w:themeColor="text1"/>
        </w:rPr>
        <w:t xml:space="preserve">根据贵方的</w:t>
      </w:r>
      <w:r>
        <w:rPr>
          <w:rFonts w:hint="eastAsia"/>
          <w:color w:val="000000" w:themeColor="text1"/>
        </w:rPr>
        <w:t xml:space="preserve">_______</w:t>
      </w:r>
      <w:r>
        <w:rPr>
          <w:rFonts w:hint="eastAsia"/>
          <w:color w:val="000000" w:themeColor="text1"/>
        </w:rPr>
        <w:t xml:space="preserve">号磋商文件，正式授权下述签字人</w:t>
      </w:r>
      <w:r>
        <w:rPr>
          <w:rFonts w:hint="eastAsia"/>
          <w:color w:val="000000" w:themeColor="text1"/>
        </w:rPr>
        <w:t xml:space="preserve">_________ (</w:t>
      </w:r>
      <w:r>
        <w:rPr>
          <w:rFonts w:hint="eastAsia"/>
          <w:color w:val="000000" w:themeColor="text1"/>
        </w:rPr>
        <w:t xml:space="preserve">姓名和职务</w:t>
      </w:r>
      <w:r>
        <w:rPr>
          <w:rFonts w:hint="eastAsia"/>
          <w:color w:val="000000" w:themeColor="text1"/>
        </w:rPr>
        <w:t xml:space="preserve">)</w:t>
      </w:r>
      <w:r>
        <w:rPr>
          <w:rFonts w:hint="eastAsia"/>
          <w:color w:val="000000" w:themeColor="text1"/>
        </w:rPr>
        <w:t xml:space="preserve">代表我方</w:t>
      </w:r>
      <w:r>
        <w:rPr>
          <w:rFonts w:hint="eastAsia"/>
          <w:color w:val="000000" w:themeColor="text1"/>
        </w:rPr>
        <w:t xml:space="preserve">______________</w:t>
      </w:r>
      <w:r>
        <w:rPr>
          <w:rFonts w:hint="eastAsia"/>
          <w:color w:val="000000" w:themeColor="text1"/>
        </w:rPr>
        <w:t xml:space="preserve">（供应商的名称），全权处理本次项目磋商采购的有关事宜。</w:t>
      </w:r>
      <w:r/>
    </w:p>
    <w:p>
      <w:pPr>
        <w:pStyle w:val="960"/>
        <w:rPr>
          <w:color w:val="000000" w:themeColor="text1"/>
        </w:rPr>
      </w:pPr>
      <w:r>
        <w:rPr>
          <w:rFonts w:hint="eastAsia"/>
          <w:color w:val="000000" w:themeColor="text1"/>
        </w:rPr>
        <w:t xml:space="preserve">据此函，</w:t>
      </w:r>
      <w:r>
        <w:rPr>
          <w:rFonts w:hint="eastAsia"/>
          <w:color w:val="000000" w:themeColor="text1"/>
        </w:rPr>
        <w:t xml:space="preserve">__________</w:t>
      </w:r>
      <w:r>
        <w:rPr>
          <w:rFonts w:hint="eastAsia"/>
          <w:color w:val="000000" w:themeColor="text1"/>
        </w:rPr>
        <w:t xml:space="preserve">（签字人）兹宣布同意如下：</w:t>
      </w:r>
      <w:r/>
    </w:p>
    <w:p>
      <w:pPr>
        <w:pStyle w:val="960"/>
        <w:rPr>
          <w:color w:val="000000" w:themeColor="text1"/>
        </w:rPr>
      </w:pPr>
      <w:r>
        <w:rPr>
          <w:rFonts w:hint="eastAsia"/>
          <w:color w:val="000000" w:themeColor="text1"/>
        </w:rPr>
        <w:t xml:space="preserve">1</w:t>
      </w:r>
      <w:r>
        <w:rPr>
          <w:rFonts w:hint="eastAsia"/>
          <w:color w:val="000000" w:themeColor="text1"/>
        </w:rPr>
        <w:t xml:space="preserve">、</w:t>
      </w:r>
      <w:r>
        <w:rPr>
          <w:rFonts w:hint="eastAsia"/>
          <w:b/>
          <w:color w:val="000000" w:themeColor="text1"/>
        </w:rPr>
        <w:t xml:space="preserve">我们的资格条件完全符合政府采购法和本次磋商要求</w:t>
      </w:r>
      <w:r>
        <w:rPr>
          <w:rFonts w:hint="eastAsia"/>
          <w:color w:val="000000" w:themeColor="text1"/>
        </w:rPr>
        <w:t xml:space="preserve">，我们同意并向贵方提供了与采购活动有关的所有证据和资料。</w:t>
      </w:r>
      <w:r/>
    </w:p>
    <w:p>
      <w:pPr>
        <w:pStyle w:val="960"/>
        <w:rPr>
          <w:color w:val="000000" w:themeColor="text1"/>
        </w:rPr>
      </w:pPr>
      <w:r>
        <w:rPr>
          <w:rFonts w:hint="eastAsia"/>
          <w:color w:val="000000" w:themeColor="text1"/>
        </w:rPr>
        <w:t xml:space="preserve">2</w:t>
      </w:r>
      <w:r>
        <w:rPr>
          <w:rFonts w:hint="eastAsia"/>
          <w:color w:val="000000" w:themeColor="text1"/>
        </w:rPr>
        <w:t xml:space="preserve">、按磋商要求，采购包号：</w:t>
      </w:r>
      <w:r>
        <w:rPr>
          <w:rFonts w:hint="eastAsia"/>
          <w:color w:val="000000" w:themeColor="text1"/>
          <w:u w:val="single"/>
        </w:rPr>
        <w:t xml:space="preserve"> </w:t>
      </w:r>
      <w:r>
        <w:rPr>
          <w:color w:val="000000" w:themeColor="text1"/>
          <w:u w:val="single"/>
        </w:rPr>
        <w:t xml:space="preserve">    </w:t>
      </w:r>
      <w:r>
        <w:rPr>
          <w:rFonts w:hint="eastAsia"/>
          <w:color w:val="000000" w:themeColor="text1"/>
        </w:rPr>
        <w:t xml:space="preserve">我们的总报价为（大写）</w:t>
      </w:r>
      <w:r>
        <w:rPr>
          <w:rFonts w:hint="eastAsia"/>
          <w:color w:val="000000" w:themeColor="text1"/>
        </w:rPr>
        <w:t xml:space="preserve">_______</w:t>
      </w:r>
      <w:r>
        <w:rPr>
          <w:rFonts w:hint="eastAsia"/>
          <w:color w:val="000000" w:themeColor="text1"/>
        </w:rPr>
        <w:t xml:space="preserve">元人民币。</w:t>
      </w:r>
      <w:r/>
    </w:p>
    <w:p>
      <w:pPr>
        <w:pStyle w:val="960"/>
        <w:rPr>
          <w:color w:val="000000" w:themeColor="text1"/>
        </w:rPr>
      </w:pPr>
      <w:r>
        <w:rPr>
          <w:rFonts w:hint="eastAsia"/>
          <w:color w:val="000000" w:themeColor="text1"/>
        </w:rPr>
        <w:t xml:space="preserve">3</w:t>
      </w:r>
      <w:r>
        <w:rPr>
          <w:rFonts w:hint="eastAsia"/>
          <w:color w:val="000000" w:themeColor="text1"/>
        </w:rPr>
        <w:t xml:space="preserve">、本项目交付时间为：</w:t>
      </w:r>
      <w:r>
        <w:rPr>
          <w:rFonts w:hint="eastAsia"/>
          <w:color w:val="000000" w:themeColor="text1"/>
        </w:rPr>
        <w:t xml:space="preserve"> </w:t>
      </w:r>
      <w:r>
        <w:rPr>
          <w:rFonts w:hint="eastAsia"/>
          <w:color w:val="000000" w:themeColor="text1"/>
          <w:u w:val="single"/>
        </w:rPr>
        <w:t xml:space="preserve">满足磋商文件要求</w:t>
      </w:r>
      <w:r>
        <w:rPr>
          <w:rFonts w:hint="eastAsia"/>
          <w:color w:val="000000" w:themeColor="text1"/>
          <w:u w:val="single"/>
        </w:rPr>
        <w:t xml:space="preserve"> </w:t>
      </w:r>
      <w:r>
        <w:rPr>
          <w:rFonts w:hint="eastAsia"/>
          <w:color w:val="000000" w:themeColor="text1"/>
        </w:rPr>
        <w:t xml:space="preserve">。</w:t>
      </w:r>
      <w:r/>
    </w:p>
    <w:p>
      <w:pPr>
        <w:pStyle w:val="960"/>
        <w:rPr>
          <w:color w:val="000000" w:themeColor="text1"/>
        </w:rPr>
      </w:pPr>
      <w:r>
        <w:rPr>
          <w:rFonts w:hint="eastAsia"/>
          <w:color w:val="000000" w:themeColor="text1"/>
        </w:rPr>
        <w:t xml:space="preserve">4</w:t>
      </w:r>
      <w:r>
        <w:rPr>
          <w:rFonts w:hint="eastAsia"/>
          <w:color w:val="000000" w:themeColor="text1"/>
        </w:rPr>
        <w:t xml:space="preserve">、我们已详细审核全部磋商文件及其有效补充文件，我们放弃对磋商文件任何误解的权利，提交响应文件后，</w:t>
      </w:r>
      <w:r>
        <w:rPr>
          <w:rFonts w:hint="eastAsia"/>
          <w:b/>
          <w:color w:val="000000" w:themeColor="text1"/>
        </w:rPr>
        <w:t xml:space="preserve">不对磋商文件本身提出质疑</w:t>
      </w:r>
      <w:r>
        <w:rPr>
          <w:rFonts w:hint="eastAsia"/>
          <w:color w:val="000000" w:themeColor="text1"/>
        </w:rPr>
        <w:t xml:space="preserve">。</w:t>
      </w:r>
      <w:r/>
    </w:p>
    <w:p>
      <w:pPr>
        <w:pStyle w:val="960"/>
        <w:rPr>
          <w:color w:val="000000" w:themeColor="text1"/>
        </w:rPr>
      </w:pPr>
      <w:r>
        <w:rPr>
          <w:rFonts w:hint="eastAsia"/>
          <w:color w:val="000000" w:themeColor="text1"/>
        </w:rPr>
        <w:t xml:space="preserve">5</w:t>
      </w:r>
      <w:r>
        <w:rPr>
          <w:rFonts w:hint="eastAsia"/>
          <w:color w:val="000000" w:themeColor="text1"/>
        </w:rPr>
        <w:t xml:space="preserve">、我们同意从规定的响应文件开启日期起遵循本响应文件，并在规定的磋商有效期期满之前均具有约束力。</w:t>
      </w:r>
      <w:r/>
    </w:p>
    <w:p>
      <w:pPr>
        <w:pStyle w:val="960"/>
        <w:rPr>
          <w:color w:val="000000" w:themeColor="text1"/>
        </w:rPr>
      </w:pPr>
      <w:r>
        <w:rPr>
          <w:rFonts w:hint="eastAsia"/>
          <w:color w:val="000000" w:themeColor="text1"/>
        </w:rPr>
        <w:t xml:space="preserve">6</w:t>
      </w:r>
      <w:r>
        <w:rPr>
          <w:rFonts w:hint="eastAsia"/>
          <w:color w:val="000000" w:themeColor="text1"/>
        </w:rPr>
        <w:t xml:space="preserve">、一旦我方中标（成交），我方将根据磋商文件的规定严格履行合同，并保证于承诺的时间完成服务。</w:t>
      </w:r>
      <w:r/>
    </w:p>
    <w:p>
      <w:pPr>
        <w:pStyle w:val="960"/>
        <w:rPr>
          <w:color w:val="000000" w:themeColor="text1"/>
        </w:rPr>
      </w:pPr>
      <w:r>
        <w:rPr>
          <w:rFonts w:hint="eastAsia"/>
          <w:color w:val="000000" w:themeColor="text1"/>
        </w:rPr>
        <w:t xml:space="preserve">7</w:t>
      </w:r>
      <w:r>
        <w:rPr>
          <w:rFonts w:hint="eastAsia"/>
          <w:color w:val="000000" w:themeColor="text1"/>
        </w:rPr>
        <w:t xml:space="preserve">、我方决不提供虚假材料谋取中标（成交）、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p>
    <w:p>
      <w:pPr>
        <w:pStyle w:val="960"/>
        <w:rPr>
          <w:color w:val="000000" w:themeColor="text1"/>
        </w:rPr>
      </w:pPr>
      <w:r>
        <w:rPr>
          <w:rFonts w:hint="eastAsia"/>
          <w:color w:val="000000" w:themeColor="text1"/>
        </w:rPr>
        <w:t xml:space="preserve">8.</w:t>
      </w:r>
      <w:r>
        <w:rPr>
          <w:rFonts w:hint="eastAsia"/>
          <w:color w:val="000000" w:themeColor="text1"/>
        </w:rPr>
        <w:t xml:space="preserve">与本磋商采购有关的正式通讯地址为：</w:t>
      </w:r>
      <w:r/>
    </w:p>
    <w:p>
      <w:pPr>
        <w:pStyle w:val="960"/>
        <w:rPr>
          <w:color w:val="000000" w:themeColor="text1"/>
        </w:rPr>
      </w:pPr>
      <w:r>
        <w:rPr>
          <w:rFonts w:hint="eastAsia"/>
          <w:color w:val="000000" w:themeColor="text1"/>
        </w:rPr>
        <w:t xml:space="preserve">地</w:t>
      </w:r>
      <w:r>
        <w:rPr>
          <w:rFonts w:hint="eastAsia"/>
          <w:color w:val="000000" w:themeColor="text1"/>
        </w:rPr>
        <w:t xml:space="preserve"> </w:t>
      </w:r>
      <w:r>
        <w:rPr>
          <w:rFonts w:hint="eastAsia"/>
          <w:color w:val="000000" w:themeColor="text1"/>
        </w:rPr>
        <w:t xml:space="preserve">址：</w:t>
      </w:r>
      <w:r>
        <w:rPr>
          <w:rFonts w:hint="eastAsia"/>
          <w:color w:val="000000" w:themeColor="text1"/>
        </w:rPr>
        <w:t xml:space="preserve">                         </w:t>
      </w:r>
      <w:r>
        <w:rPr>
          <w:rFonts w:hint="eastAsia"/>
          <w:color w:val="000000" w:themeColor="text1"/>
        </w:rPr>
        <w:t xml:space="preserve">邮</w:t>
      </w:r>
      <w:r>
        <w:rPr>
          <w:rFonts w:hint="eastAsia"/>
          <w:color w:val="000000" w:themeColor="text1"/>
        </w:rPr>
        <w:t xml:space="preserve"> </w:t>
      </w:r>
      <w:r>
        <w:rPr>
          <w:rFonts w:hint="eastAsia"/>
          <w:color w:val="000000" w:themeColor="text1"/>
        </w:rPr>
        <w:t xml:space="preserve">编：</w:t>
      </w:r>
      <w:r/>
    </w:p>
    <w:p>
      <w:pPr>
        <w:pStyle w:val="960"/>
        <w:rPr>
          <w:color w:val="000000" w:themeColor="text1"/>
        </w:rPr>
      </w:pPr>
      <w:r>
        <w:rPr>
          <w:rFonts w:hint="eastAsia"/>
          <w:color w:val="000000" w:themeColor="text1"/>
        </w:rPr>
        <w:t xml:space="preserve">电</w:t>
      </w:r>
      <w:r>
        <w:rPr>
          <w:rFonts w:hint="eastAsia"/>
          <w:color w:val="000000" w:themeColor="text1"/>
        </w:rPr>
        <w:t xml:space="preserve"> </w:t>
      </w:r>
      <w:r>
        <w:rPr>
          <w:rFonts w:hint="eastAsia"/>
          <w:color w:val="000000" w:themeColor="text1"/>
        </w:rPr>
        <w:t xml:space="preserve">话：</w:t>
      </w:r>
      <w:r>
        <w:rPr>
          <w:rFonts w:hint="eastAsia"/>
          <w:color w:val="000000" w:themeColor="text1"/>
        </w:rPr>
        <w:t xml:space="preserve">                         </w:t>
      </w:r>
      <w:r>
        <w:rPr>
          <w:rFonts w:hint="eastAsia"/>
          <w:color w:val="000000" w:themeColor="text1"/>
        </w:rPr>
        <w:t xml:space="preserve">账</w:t>
      </w:r>
      <w:r>
        <w:rPr>
          <w:rFonts w:hint="eastAsia"/>
          <w:color w:val="000000" w:themeColor="text1"/>
        </w:rPr>
        <w:t xml:space="preserve"> </w:t>
      </w:r>
      <w:r>
        <w:rPr>
          <w:rFonts w:hint="eastAsia"/>
          <w:color w:val="000000" w:themeColor="text1"/>
        </w:rPr>
        <w:t xml:space="preserve">户：</w:t>
      </w:r>
      <w:r/>
    </w:p>
    <w:p>
      <w:pPr>
        <w:pStyle w:val="960"/>
        <w:rPr>
          <w:color w:val="000000" w:themeColor="text1"/>
        </w:rPr>
      </w:pPr>
      <w:r>
        <w:rPr>
          <w:rFonts w:hint="eastAsia"/>
          <w:color w:val="000000" w:themeColor="text1"/>
        </w:rPr>
        <w:t xml:space="preserve">供应商开户行：</w:t>
      </w:r>
      <w:r>
        <w:rPr>
          <w:rFonts w:hint="eastAsia"/>
          <w:color w:val="000000" w:themeColor="text1"/>
        </w:rPr>
        <w:t xml:space="preserve">                  </w:t>
      </w:r>
      <w:r>
        <w:rPr>
          <w:rFonts w:hint="eastAsia"/>
          <w:color w:val="000000" w:themeColor="text1"/>
        </w:rPr>
        <w:t xml:space="preserve">供应商授权代表：（签字）</w:t>
      </w:r>
      <w:r/>
    </w:p>
    <w:p>
      <w:pPr>
        <w:pStyle w:val="960"/>
        <w:rPr>
          <w:color w:val="000000" w:themeColor="text1"/>
        </w:rPr>
      </w:pPr>
      <w:r>
        <w:rPr>
          <w:rFonts w:hint="eastAsia"/>
          <w:color w:val="000000" w:themeColor="text1"/>
        </w:rPr>
        <w:t xml:space="preserve">供应商名称（电子公章）：</w:t>
      </w:r>
      <w:r>
        <w:rPr>
          <w:rFonts w:hint="eastAsia"/>
          <w:color w:val="000000" w:themeColor="text1"/>
        </w:rPr>
        <w:t xml:space="preserve">         </w:t>
      </w: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rPr>
          <w:rFonts w:hint="eastAsia"/>
          <w:color w:val="000000" w:themeColor="text1"/>
        </w:rPr>
        <w:t xml:space="preserve">________</w:t>
      </w:r>
      <w:r>
        <w:rPr>
          <w:rFonts w:hint="eastAsia"/>
          <w:color w:val="000000" w:themeColor="text1"/>
        </w:rPr>
        <w:t xml:space="preserve">年</w:t>
      </w:r>
      <w:r>
        <w:rPr>
          <w:rFonts w:hint="eastAsia"/>
          <w:color w:val="000000" w:themeColor="text1"/>
        </w:rPr>
        <w:t xml:space="preserve">____</w:t>
      </w:r>
      <w:r>
        <w:rPr>
          <w:rFonts w:hint="eastAsia"/>
          <w:color w:val="000000" w:themeColor="text1"/>
        </w:rPr>
        <w:t xml:space="preserve">月</w:t>
      </w:r>
      <w:r>
        <w:rPr>
          <w:rFonts w:hint="eastAsia"/>
          <w:color w:val="000000" w:themeColor="text1"/>
        </w:rPr>
        <w:t xml:space="preserve">____</w:t>
      </w:r>
      <w:r>
        <w:rPr>
          <w:rFonts w:hint="eastAsia"/>
          <w:color w:val="000000" w:themeColor="text1"/>
        </w:rPr>
        <w:t xml:space="preserve">日</w:t>
      </w:r>
      <w:r/>
    </w:p>
    <w:p>
      <w:pPr>
        <w:rPr>
          <w:rFonts w:ascii="宋体" w:hAnsi="宋体"/>
          <w:b/>
          <w:bCs/>
          <w:color w:val="000000" w:themeColor="text1"/>
          <w:sz w:val="24"/>
        </w:rPr>
      </w:pPr>
      <w:r>
        <w:rPr>
          <w:rFonts w:ascii="宋体" w:hAnsi="宋体"/>
          <w:b/>
          <w:bCs/>
          <w:color w:val="000000" w:themeColor="text1"/>
          <w:sz w:val="24"/>
        </w:rPr>
      </w:r>
      <w:r/>
    </w:p>
    <w:p>
      <w:pPr>
        <w:jc w:val="center"/>
        <w:rPr>
          <w:rFonts w:ascii="宋体" w:hAnsi="宋体"/>
          <w:b/>
          <w:color w:val="000000" w:themeColor="text1"/>
          <w:sz w:val="36"/>
          <w:szCs w:val="36"/>
        </w:rPr>
        <w:outlineLvl w:val="2"/>
      </w:pPr>
      <w:r>
        <w:rPr>
          <w:rFonts w:hint="eastAsia" w:ascii="宋体" w:hAnsi="宋体"/>
          <w:b/>
          <w:color w:val="000000" w:themeColor="text1"/>
          <w:sz w:val="36"/>
          <w:szCs w:val="36"/>
        </w:rPr>
        <w:t xml:space="preserve">三、法人授权书</w:t>
      </w:r>
      <w:r/>
    </w:p>
    <w:p>
      <w:pPr>
        <w:pStyle w:val="960"/>
        <w:rPr>
          <w:color w:val="000000" w:themeColor="text1"/>
        </w:rPr>
      </w:pPr>
      <w:r>
        <w:rPr>
          <w:rFonts w:hint="eastAsia"/>
          <w:color w:val="000000" w:themeColor="text1"/>
        </w:rPr>
        <w:t xml:space="preserve">本授权书声明：我</w:t>
      </w:r>
      <w:r>
        <w:rPr>
          <w:rFonts w:hint="eastAsia"/>
          <w:color w:val="000000" w:themeColor="text1"/>
        </w:rPr>
        <w:t xml:space="preserve">_______</w:t>
      </w:r>
      <w:r>
        <w:rPr>
          <w:rFonts w:hint="eastAsia"/>
          <w:color w:val="000000" w:themeColor="text1"/>
        </w:rPr>
        <w:t xml:space="preserve">（姓名）系</w:t>
      </w:r>
      <w:r>
        <w:rPr>
          <w:rFonts w:hint="eastAsia"/>
          <w:color w:val="000000" w:themeColor="text1"/>
        </w:rPr>
        <w:t xml:space="preserve">______________</w:t>
      </w:r>
      <w:r>
        <w:rPr>
          <w:rFonts w:hint="eastAsia"/>
          <w:color w:val="000000" w:themeColor="text1"/>
        </w:rPr>
        <w:t xml:space="preserve">（供应商名称）的法定代表人，现代表本公司授权</w:t>
      </w:r>
      <w:r>
        <w:rPr>
          <w:rFonts w:hint="eastAsia"/>
          <w:color w:val="000000" w:themeColor="text1"/>
        </w:rPr>
        <w:t xml:space="preserve">________________</w:t>
      </w:r>
      <w:r>
        <w:rPr>
          <w:rFonts w:hint="eastAsia"/>
          <w:color w:val="000000" w:themeColor="text1"/>
        </w:rPr>
        <w:t xml:space="preserve">（被授权人的姓名）为我方就</w:t>
      </w:r>
      <w:r>
        <w:rPr>
          <w:rFonts w:hint="eastAsia"/>
          <w:color w:val="000000" w:themeColor="text1"/>
        </w:rPr>
        <w:t xml:space="preserve">_________</w:t>
      </w:r>
      <w:r>
        <w:rPr>
          <w:rFonts w:hint="eastAsia"/>
          <w:color w:val="000000" w:themeColor="text1"/>
        </w:rPr>
        <w:t xml:space="preserve">号</w:t>
      </w:r>
      <w:r>
        <w:rPr>
          <w:rFonts w:hint="eastAsia"/>
          <w:color w:val="000000" w:themeColor="text1"/>
          <w:u w:val="single"/>
        </w:rPr>
        <w:t xml:space="preserve"> </w:t>
      </w:r>
      <w:r>
        <w:rPr>
          <w:color w:val="000000" w:themeColor="text1"/>
          <w:u w:val="single"/>
        </w:rPr>
        <w:t xml:space="preserve">      </w:t>
      </w:r>
      <w:r>
        <w:rPr>
          <w:color w:val="000000" w:themeColor="text1"/>
        </w:rPr>
        <w:t xml:space="preserve">    </w:t>
      </w:r>
      <w:r>
        <w:rPr>
          <w:rFonts w:hint="eastAsia"/>
          <w:color w:val="000000" w:themeColor="text1"/>
        </w:rPr>
        <w:t xml:space="preserve">  </w:t>
      </w:r>
      <w:r/>
    </w:p>
    <w:p>
      <w:pPr>
        <w:pStyle w:val="960"/>
        <w:rPr>
          <w:color w:val="000000" w:themeColor="text1"/>
        </w:rPr>
      </w:pPr>
      <w:r>
        <w:rPr>
          <w:rFonts w:hint="eastAsia"/>
          <w:color w:val="000000" w:themeColor="text1"/>
        </w:rPr>
        <w:t xml:space="preserve">项目，采购包号</w:t>
      </w:r>
      <w:r>
        <w:rPr>
          <w:color w:val="000000" w:themeColor="text1"/>
          <w:u w:val="single"/>
        </w:rPr>
        <w:t xml:space="preserve">     </w:t>
      </w:r>
      <w:r>
        <w:rPr>
          <w:rFonts w:hint="eastAsia"/>
          <w:color w:val="000000" w:themeColor="text1"/>
        </w:rPr>
        <w:t xml:space="preserve">采购活动的合法代理人，以本公司名义全权处理一切与该项目采购有关的事务。</w:t>
      </w:r>
      <w:r/>
    </w:p>
    <w:p>
      <w:pPr>
        <w:pStyle w:val="960"/>
        <w:rPr>
          <w:color w:val="000000" w:themeColor="text1"/>
        </w:rPr>
      </w:pPr>
      <w:r>
        <w:rPr>
          <w:rFonts w:hint="eastAsia"/>
          <w:color w:val="000000" w:themeColor="text1"/>
        </w:rPr>
        <w:t xml:space="preserve">本授权书于</w:t>
      </w:r>
      <w:r>
        <w:rPr>
          <w:rFonts w:hint="eastAsia"/>
          <w:color w:val="000000" w:themeColor="text1"/>
        </w:rPr>
        <w:t xml:space="preserve">______</w:t>
      </w:r>
      <w:r>
        <w:rPr>
          <w:rFonts w:hint="eastAsia"/>
          <w:color w:val="000000" w:themeColor="text1"/>
        </w:rPr>
        <w:t xml:space="preserve">年</w:t>
      </w:r>
      <w:r>
        <w:rPr>
          <w:rFonts w:hint="eastAsia"/>
          <w:color w:val="000000" w:themeColor="text1"/>
        </w:rPr>
        <w:t xml:space="preserve">____</w:t>
      </w:r>
      <w:r>
        <w:rPr>
          <w:rFonts w:hint="eastAsia"/>
          <w:color w:val="000000" w:themeColor="text1"/>
        </w:rPr>
        <w:t xml:space="preserve">月</w:t>
      </w:r>
      <w:r>
        <w:rPr>
          <w:rFonts w:hint="eastAsia"/>
          <w:color w:val="000000" w:themeColor="text1"/>
        </w:rPr>
        <w:t xml:space="preserve">____</w:t>
      </w:r>
      <w:r>
        <w:rPr>
          <w:rFonts w:hint="eastAsia"/>
          <w:color w:val="000000" w:themeColor="text1"/>
        </w:rPr>
        <w:t xml:space="preserve">日起生效，特此声明。</w:t>
      </w:r>
      <w:r/>
    </w:p>
    <w:p>
      <w:pPr>
        <w:pStyle w:val="960"/>
        <w:rPr>
          <w:color w:val="000000" w:themeColor="text1"/>
        </w:rPr>
      </w:pPr>
      <w:r>
        <w:rPr>
          <w:rFonts w:ascii="Segoe UI Symbol" w:hAnsi="Segoe UI Symbol" w:cs="Segoe UI Symbol"/>
          <w:iCs/>
          <w:color w:val="000000" w:themeColor="text1"/>
          <w:sz w:val="28"/>
        </w:rPr>
        <w:t xml:space="preserve">★</w:t>
      </w:r>
      <w:r>
        <w:rPr>
          <w:rFonts w:hint="eastAsia"/>
          <w:iCs/>
          <w:color w:val="000000" w:themeColor="text1"/>
        </w:rPr>
        <w:t xml:space="preserve">代理人（被授权人）签字：</w:t>
      </w:r>
      <w:r>
        <w:rPr>
          <w:rFonts w:hint="eastAsia"/>
          <w:color w:val="000000" w:themeColor="text1"/>
        </w:rPr>
        <w:t xml:space="preserve">_____________________</w:t>
      </w:r>
      <w:r/>
    </w:p>
    <w:p>
      <w:pPr>
        <w:pStyle w:val="960"/>
        <w:rPr>
          <w:color w:val="000000" w:themeColor="text1"/>
        </w:rPr>
      </w:pPr>
      <w:r>
        <w:rPr>
          <w:rFonts w:hint="eastAsia"/>
          <w:color w:val="000000" w:themeColor="text1"/>
        </w:rPr>
        <w:t xml:space="preserve">身份证号码：</w:t>
      </w:r>
      <w:r>
        <w:rPr>
          <w:rFonts w:hint="eastAsia"/>
          <w:color w:val="000000" w:themeColor="text1"/>
        </w:rPr>
        <w:t xml:space="preserve">                       </w:t>
      </w:r>
      <w:r>
        <w:rPr>
          <w:color w:val="000000" w:themeColor="text1"/>
        </w:rPr>
        <w:t xml:space="preserve">    </w:t>
      </w:r>
      <w:r>
        <w:rPr>
          <w:rFonts w:hint="eastAsia"/>
          <w:color w:val="000000" w:themeColor="text1"/>
        </w:rPr>
        <w:t xml:space="preserve">  </w:t>
      </w:r>
      <w:r>
        <w:rPr>
          <w:color w:val="000000" w:themeColor="text1"/>
        </w:rPr>
        <w:t xml:space="preserve"> </w:t>
      </w:r>
      <w:r>
        <w:rPr>
          <w:rFonts w:hint="eastAsia"/>
          <w:color w:val="000000" w:themeColor="text1"/>
        </w:rPr>
        <w:t xml:space="preserve">     </w:t>
      </w:r>
      <w:r/>
    </w:p>
    <w:p>
      <w:pPr>
        <w:pStyle w:val="960"/>
        <w:rPr>
          <w:color w:val="000000" w:themeColor="text1"/>
        </w:rPr>
      </w:pPr>
      <w:r>
        <w:rPr>
          <w:rFonts w:hint="eastAsia"/>
          <w:color w:val="000000" w:themeColor="text1"/>
        </w:rPr>
        <w:t xml:space="preserve">联系电话：（手机）</w:t>
      </w:r>
      <w:r>
        <w:rPr>
          <w:rFonts w:hint="eastAsia"/>
          <w:color w:val="000000" w:themeColor="text1"/>
        </w:rPr>
        <w:t xml:space="preserve">                        </w:t>
      </w:r>
      <w:r>
        <w:rPr>
          <w:color w:val="000000" w:themeColor="text1"/>
        </w:rPr>
        <w:t xml:space="preserve">   </w:t>
      </w:r>
      <w:r>
        <w:rPr>
          <w:rFonts w:hint="eastAsia"/>
          <w:color w:val="000000" w:themeColor="text1"/>
        </w:rPr>
        <w:t xml:space="preserve">  </w:t>
      </w:r>
      <w:r/>
    </w:p>
    <w:p>
      <w:pPr>
        <w:pStyle w:val="960"/>
        <w:rPr>
          <w:color w:val="000000" w:themeColor="text1"/>
        </w:rPr>
      </w:pPr>
      <w:r>
        <w:rPr>
          <w:rFonts w:ascii="Segoe UI Symbol" w:hAnsi="Segoe UI Symbol" w:cs="Segoe UI Symbol"/>
          <w:iCs/>
          <w:color w:val="000000" w:themeColor="text1"/>
          <w:sz w:val="28"/>
        </w:rPr>
        <w:t xml:space="preserve">★</w:t>
      </w:r>
      <w:r>
        <w:rPr>
          <w:rFonts w:hint="eastAsia"/>
          <w:color w:val="000000" w:themeColor="text1"/>
        </w:rPr>
        <w:t xml:space="preserve">法定代表人签字：</w:t>
      </w:r>
      <w:r>
        <w:rPr>
          <w:rFonts w:hint="eastAsia"/>
          <w:color w:val="000000" w:themeColor="text1"/>
        </w:rPr>
        <w:t xml:space="preserve">______________________________</w:t>
      </w:r>
      <w:r/>
    </w:p>
    <w:p>
      <w:pPr>
        <w:pStyle w:val="960"/>
        <w:rPr>
          <w:color w:val="000000" w:themeColor="text1"/>
        </w:rPr>
      </w:pPr>
      <w:r>
        <w:rPr>
          <w:rFonts w:ascii="Segoe UI Symbol" w:hAnsi="Segoe UI Symbol" w:cs="Segoe UI Symbol"/>
          <w:color w:val="000000" w:themeColor="text1"/>
          <w:sz w:val="28"/>
        </w:rPr>
        <w:t xml:space="preserve">★</w:t>
      </w:r>
      <w:r>
        <w:rPr>
          <w:rFonts w:hint="eastAsia"/>
          <w:color w:val="000000" w:themeColor="text1"/>
        </w:rPr>
        <w:t xml:space="preserve">供应商名称（电子公章）</w:t>
      </w:r>
      <w:r>
        <w:rPr>
          <w:rFonts w:hint="eastAsia"/>
          <w:iCs/>
          <w:color w:val="000000" w:themeColor="text1"/>
        </w:rPr>
        <w:t xml:space="preserve">：</w:t>
      </w:r>
      <w:r>
        <w:rPr>
          <w:rFonts w:hint="eastAsia"/>
          <w:color w:val="000000" w:themeColor="text1"/>
        </w:rPr>
        <w:t xml:space="preserve">_____________________________                          </w:t>
      </w:r>
      <w:r/>
    </w:p>
    <w:p>
      <w:pPr>
        <w:pStyle w:val="960"/>
        <w:rPr>
          <w:color w:val="000000" w:themeColor="text1"/>
        </w:rPr>
      </w:pPr>
      <w:r>
        <w:rPr>
          <w:rFonts w:hint="eastAsia"/>
          <w:color w:val="000000" w:themeColor="text1"/>
        </w:rPr>
        <w:t xml:space="preserve">日期：</w:t>
      </w:r>
      <w:bookmarkStart w:id="111" w:name="_格式3__银行出具的资信证明"/>
      <w:r/>
      <w:bookmarkStart w:id="112" w:name="_Hlt26955070"/>
      <w:r/>
      <w:bookmarkStart w:id="113" w:name="_Hlt26671380"/>
      <w:r/>
      <w:bookmarkEnd w:id="111"/>
      <w:r/>
      <w:bookmarkEnd w:id="112"/>
      <w:r/>
      <w:bookmarkEnd w:id="113"/>
      <w:r>
        <w:rPr>
          <w:rFonts w:hint="eastAsia"/>
          <w:color w:val="000000" w:themeColor="text1"/>
        </w:rPr>
        <w:t xml:space="preserve">   </w:t>
      </w:r>
      <w:r>
        <w:rPr>
          <w:rFonts w:hint="eastAsia"/>
          <w:color w:val="000000" w:themeColor="text1"/>
        </w:rPr>
        <w:t xml:space="preserve">年</w:t>
      </w:r>
      <w:r>
        <w:rPr>
          <w:rFonts w:hint="eastAsia"/>
          <w:color w:val="000000" w:themeColor="text1"/>
        </w:rPr>
        <w:t xml:space="preserve">   </w:t>
      </w:r>
      <w:r>
        <w:rPr>
          <w:rFonts w:hint="eastAsia"/>
          <w:color w:val="000000" w:themeColor="text1"/>
        </w:rPr>
        <w:t xml:space="preserve">月</w:t>
      </w:r>
      <w:r>
        <w:rPr>
          <w:rFonts w:hint="eastAsia"/>
          <w:color w:val="000000" w:themeColor="text1"/>
        </w:rPr>
        <w:t xml:space="preserve">   </w:t>
      </w:r>
      <w:r>
        <w:rPr>
          <w:rFonts w:hint="eastAsia"/>
          <w:color w:val="000000" w:themeColor="text1"/>
        </w:rPr>
        <w:t xml:space="preserve">日</w:t>
      </w:r>
      <w:r/>
    </w:p>
    <w:p>
      <w:pPr>
        <w:pStyle w:val="741"/>
        <w:rPr>
          <w:color w:val="000000" w:themeColor="text1"/>
        </w:rPr>
      </w:pPr>
      <w:r>
        <w:rPr>
          <w:color w:val="000000" w:themeColor="text1"/>
        </w:rPr>
      </w:r>
      <w:r/>
    </w:p>
    <w:p>
      <w:pPr>
        <w:pStyle w:val="741"/>
        <w:rPr>
          <w:color w:val="000000" w:themeColor="text1"/>
          <w:sz w:val="32"/>
          <w:szCs w:val="32"/>
        </w:rPr>
      </w:pPr>
      <w:r>
        <w:rPr>
          <w:rFonts w:hint="eastAsia"/>
          <w:color w:val="000000" w:themeColor="text1"/>
          <w:sz w:val="32"/>
          <w:szCs w:val="32"/>
        </w:rPr>
        <w:t xml:space="preserve">附：法人、被授权人的身份证正反面</w:t>
      </w:r>
      <w:r/>
    </w:p>
    <w:p>
      <w:pPr>
        <w:jc w:val="center"/>
        <w:rPr>
          <w:rFonts w:ascii="宋体" w:hAnsi="宋体"/>
          <w:b/>
          <w:color w:val="000000" w:themeColor="text1"/>
          <w:sz w:val="36"/>
          <w:szCs w:val="36"/>
        </w:rPr>
        <w:outlineLvl w:val="2"/>
      </w:pPr>
      <w:r>
        <w:rPr>
          <w:rFonts w:ascii="宋体" w:hAnsi="宋体"/>
          <w:bCs/>
          <w:color w:val="000000" w:themeColor="text1"/>
          <w:szCs w:val="21"/>
        </w:rPr>
        <w:br w:type="page" w:clear="all"/>
      </w:r>
      <w:r>
        <w:rPr>
          <w:rFonts w:hint="eastAsia" w:ascii="宋体" w:hAnsi="宋体"/>
          <w:b/>
          <w:color w:val="000000" w:themeColor="text1"/>
          <w:sz w:val="36"/>
          <w:szCs w:val="36"/>
        </w:rPr>
        <w:t xml:space="preserve">四、★南京市政府采购供应商信用记录表暨信用承诺书</w:t>
      </w:r>
      <w:r/>
    </w:p>
    <w:tbl>
      <w:tblPr>
        <w:tblW w:w="9498"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2295"/>
        <w:gridCol w:w="2190"/>
        <w:gridCol w:w="2274"/>
        <w:gridCol w:w="2739"/>
      </w:tblGrid>
      <w:tr>
        <w:trPr>
          <w:trHeight w:val="520"/>
        </w:trPr>
        <w:tc>
          <w:tcPr>
            <w:tcW w:w="2295" w:type="dxa"/>
            <w:textDirection w:val="lrTb"/>
            <w:noWrap w:val="false"/>
          </w:tcPr>
          <w:p>
            <w:pPr>
              <w:ind w:firstLine="110"/>
              <w:spacing w:before="140" w:line="204" w:lineRule="auto"/>
              <w:rPr>
                <w:rFonts w:ascii="宋体" w:hAnsi="宋体" w:cs="宋体"/>
                <w:color w:val="000000" w:themeColor="text1"/>
                <w:sz w:val="23"/>
                <w:szCs w:val="23"/>
              </w:rPr>
            </w:pPr>
            <w:r>
              <w:rPr>
                <w:rFonts w:ascii="宋体" w:hAnsi="宋体" w:cs="宋体"/>
                <w:color w:val="000000" w:themeColor="text1"/>
                <w:spacing w:val="-3"/>
                <w:sz w:val="23"/>
                <w:szCs w:val="23"/>
              </w:rPr>
              <w:t xml:space="preserve">单位名称</w:t>
            </w:r>
            <w:r/>
          </w:p>
        </w:tc>
        <w:tc>
          <w:tcPr>
            <w:tcW w:w="2190" w:type="dxa"/>
            <w:textDirection w:val="lrTb"/>
            <w:noWrap w:val="false"/>
          </w:tcPr>
          <w:p>
            <w:pPr>
              <w:rPr>
                <w:rFonts w:ascii="Arial"/>
                <w:color w:val="000000" w:themeColor="text1"/>
              </w:rPr>
            </w:pPr>
            <w:r>
              <w:rPr>
                <w:rFonts w:ascii="Arial"/>
                <w:color w:val="000000" w:themeColor="text1"/>
              </w:rPr>
            </w:r>
            <w:r/>
          </w:p>
        </w:tc>
        <w:tc>
          <w:tcPr>
            <w:tcW w:w="2274" w:type="dxa"/>
            <w:textDirection w:val="lrTb"/>
            <w:noWrap w:val="false"/>
          </w:tcPr>
          <w:p>
            <w:pPr>
              <w:ind w:firstLine="124"/>
              <w:spacing w:before="140" w:line="204" w:lineRule="auto"/>
              <w:rPr>
                <w:rFonts w:ascii="宋体" w:hAnsi="宋体" w:cs="宋体"/>
                <w:color w:val="000000" w:themeColor="text1"/>
                <w:sz w:val="23"/>
                <w:szCs w:val="23"/>
              </w:rPr>
            </w:pPr>
            <w:r>
              <w:rPr>
                <w:rFonts w:ascii="宋体" w:hAnsi="宋体" w:cs="宋体"/>
                <w:color w:val="000000" w:themeColor="text1"/>
                <w:spacing w:val="-2"/>
                <w:sz w:val="23"/>
                <w:szCs w:val="23"/>
              </w:rPr>
              <w:t xml:space="preserve">统一社会信用代码</w:t>
            </w:r>
            <w:r/>
          </w:p>
        </w:tc>
        <w:tc>
          <w:tcPr>
            <w:tcW w:w="2739" w:type="dxa"/>
            <w:textDirection w:val="lrTb"/>
            <w:noWrap w:val="false"/>
          </w:tcPr>
          <w:p>
            <w:pPr>
              <w:rPr>
                <w:rFonts w:ascii="Arial"/>
                <w:color w:val="000000" w:themeColor="text1"/>
              </w:rPr>
            </w:pPr>
            <w:r>
              <w:rPr>
                <w:rFonts w:ascii="Arial"/>
                <w:color w:val="000000" w:themeColor="text1"/>
              </w:rPr>
            </w:r>
            <w:r/>
          </w:p>
        </w:tc>
      </w:tr>
      <w:tr>
        <w:trPr>
          <w:trHeight w:val="410"/>
        </w:trPr>
        <w:tc>
          <w:tcPr>
            <w:tcW w:w="2295" w:type="dxa"/>
            <w:textDirection w:val="lrTb"/>
            <w:noWrap w:val="false"/>
          </w:tcPr>
          <w:p>
            <w:pPr>
              <w:ind w:firstLine="109"/>
              <w:spacing w:before="90" w:line="204" w:lineRule="auto"/>
              <w:rPr>
                <w:rFonts w:ascii="宋体" w:hAnsi="宋体" w:cs="宋体"/>
                <w:color w:val="000000" w:themeColor="text1"/>
                <w:sz w:val="23"/>
                <w:szCs w:val="23"/>
              </w:rPr>
            </w:pPr>
            <w:r>
              <w:rPr>
                <w:rFonts w:ascii="宋体" w:hAnsi="宋体" w:cs="宋体"/>
                <w:color w:val="000000" w:themeColor="text1"/>
                <w:spacing w:val="-2"/>
                <w:sz w:val="23"/>
                <w:szCs w:val="23"/>
              </w:rPr>
              <w:t xml:space="preserve">法定代表人</w:t>
            </w:r>
            <w:r/>
          </w:p>
        </w:tc>
        <w:tc>
          <w:tcPr>
            <w:tcW w:w="2190" w:type="dxa"/>
            <w:textDirection w:val="lrTb"/>
            <w:noWrap w:val="false"/>
          </w:tcPr>
          <w:p>
            <w:pPr>
              <w:rPr>
                <w:rFonts w:ascii="Arial"/>
                <w:color w:val="000000" w:themeColor="text1"/>
              </w:rPr>
            </w:pPr>
            <w:r>
              <w:rPr>
                <w:rFonts w:ascii="Arial"/>
                <w:color w:val="000000" w:themeColor="text1"/>
              </w:rPr>
            </w:r>
            <w:r/>
          </w:p>
        </w:tc>
        <w:tc>
          <w:tcPr>
            <w:tcW w:w="2274" w:type="dxa"/>
            <w:textDirection w:val="lrTb"/>
            <w:noWrap w:val="false"/>
          </w:tcPr>
          <w:p>
            <w:pPr>
              <w:ind w:firstLine="119"/>
              <w:spacing w:before="90" w:line="204" w:lineRule="auto"/>
              <w:rPr>
                <w:rFonts w:ascii="宋体" w:hAnsi="宋体" w:cs="宋体"/>
                <w:color w:val="000000" w:themeColor="text1"/>
                <w:sz w:val="23"/>
                <w:szCs w:val="23"/>
              </w:rPr>
            </w:pPr>
            <w:r>
              <w:rPr>
                <w:rFonts w:ascii="宋体" w:hAnsi="宋体" w:cs="宋体"/>
                <w:color w:val="000000" w:themeColor="text1"/>
                <w:spacing w:val="-3"/>
                <w:sz w:val="23"/>
                <w:szCs w:val="23"/>
              </w:rPr>
              <w:t xml:space="preserve">联系人</w:t>
            </w:r>
            <w:r/>
          </w:p>
        </w:tc>
        <w:tc>
          <w:tcPr>
            <w:tcW w:w="2739" w:type="dxa"/>
            <w:textDirection w:val="lrTb"/>
            <w:noWrap w:val="false"/>
          </w:tcPr>
          <w:p>
            <w:pPr>
              <w:rPr>
                <w:rFonts w:ascii="Arial"/>
                <w:color w:val="000000" w:themeColor="text1"/>
              </w:rPr>
            </w:pPr>
            <w:r>
              <w:rPr>
                <w:rFonts w:ascii="Arial"/>
                <w:color w:val="000000" w:themeColor="text1"/>
              </w:rPr>
            </w:r>
            <w:r/>
          </w:p>
        </w:tc>
      </w:tr>
      <w:tr>
        <w:trPr>
          <w:trHeight w:val="420"/>
        </w:trPr>
        <w:tc>
          <w:tcPr>
            <w:tcW w:w="2295" w:type="dxa"/>
            <w:textDirection w:val="lrTb"/>
            <w:noWrap w:val="false"/>
          </w:tcPr>
          <w:p>
            <w:pPr>
              <w:ind w:firstLine="109"/>
              <w:spacing w:before="90" w:line="204" w:lineRule="auto"/>
              <w:rPr>
                <w:rFonts w:ascii="宋体" w:hAnsi="宋体" w:cs="宋体"/>
                <w:color w:val="000000" w:themeColor="text1"/>
                <w:sz w:val="23"/>
                <w:szCs w:val="23"/>
              </w:rPr>
            </w:pPr>
            <w:r>
              <w:rPr>
                <w:rFonts w:ascii="宋体" w:hAnsi="宋体" w:cs="宋体"/>
                <w:color w:val="000000" w:themeColor="text1"/>
                <w:spacing w:val="-2"/>
                <w:sz w:val="23"/>
                <w:szCs w:val="23"/>
              </w:rPr>
              <w:t xml:space="preserve">联系地址</w:t>
            </w:r>
            <w:r/>
          </w:p>
        </w:tc>
        <w:tc>
          <w:tcPr>
            <w:tcW w:w="2190" w:type="dxa"/>
            <w:textDirection w:val="lrTb"/>
            <w:noWrap w:val="false"/>
          </w:tcPr>
          <w:p>
            <w:pPr>
              <w:rPr>
                <w:rFonts w:ascii="Arial"/>
                <w:color w:val="000000" w:themeColor="text1"/>
              </w:rPr>
            </w:pPr>
            <w:r>
              <w:rPr>
                <w:rFonts w:ascii="Arial"/>
                <w:color w:val="000000" w:themeColor="text1"/>
              </w:rPr>
            </w:r>
            <w:r/>
          </w:p>
        </w:tc>
        <w:tc>
          <w:tcPr>
            <w:tcW w:w="2274" w:type="dxa"/>
            <w:textDirection w:val="lrTb"/>
            <w:noWrap w:val="false"/>
          </w:tcPr>
          <w:p>
            <w:pPr>
              <w:ind w:firstLine="119"/>
              <w:spacing w:before="90" w:line="204" w:lineRule="auto"/>
              <w:rPr>
                <w:rFonts w:ascii="宋体" w:hAnsi="宋体" w:cs="宋体"/>
                <w:color w:val="000000" w:themeColor="text1"/>
                <w:sz w:val="23"/>
                <w:szCs w:val="23"/>
              </w:rPr>
            </w:pPr>
            <w:r>
              <w:rPr>
                <w:rFonts w:ascii="宋体" w:hAnsi="宋体" w:cs="宋体"/>
                <w:color w:val="000000" w:themeColor="text1"/>
                <w:spacing w:val="-2"/>
                <w:sz w:val="23"/>
                <w:szCs w:val="23"/>
              </w:rPr>
              <w:t xml:space="preserve">联系电话</w:t>
            </w:r>
            <w:r/>
          </w:p>
        </w:tc>
        <w:tc>
          <w:tcPr>
            <w:tcW w:w="2739" w:type="dxa"/>
            <w:textDirection w:val="lrTb"/>
            <w:noWrap w:val="false"/>
          </w:tcPr>
          <w:p>
            <w:pPr>
              <w:rPr>
                <w:rFonts w:ascii="Arial"/>
                <w:color w:val="000000" w:themeColor="text1"/>
              </w:rPr>
            </w:pPr>
            <w:r>
              <w:rPr>
                <w:rFonts w:ascii="Arial"/>
                <w:color w:val="000000" w:themeColor="text1"/>
              </w:rPr>
            </w:r>
            <w:r/>
          </w:p>
        </w:tc>
      </w:tr>
      <w:tr>
        <w:trPr>
          <w:trHeight w:val="1710"/>
        </w:trPr>
        <w:tc>
          <w:tcPr>
            <w:tcW w:w="2295" w:type="dxa"/>
            <w:textDirection w:val="lrTb"/>
            <w:noWrap w:val="false"/>
          </w:tcPr>
          <w:p>
            <w:pPr>
              <w:rPr>
                <w:rFonts w:ascii="Arial"/>
                <w:color w:val="000000" w:themeColor="text1"/>
              </w:rPr>
            </w:pPr>
            <w:r>
              <w:rPr>
                <w:rFonts w:ascii="Arial"/>
                <w:color w:val="000000" w:themeColor="text1"/>
              </w:rPr>
            </w:r>
            <w:r/>
          </w:p>
          <w:p>
            <w:pPr>
              <w:rPr>
                <w:rFonts w:ascii="Arial"/>
                <w:color w:val="000000" w:themeColor="text1"/>
              </w:rPr>
            </w:pPr>
            <w:r>
              <w:rPr>
                <w:rFonts w:ascii="Arial"/>
                <w:color w:val="000000" w:themeColor="text1"/>
              </w:rPr>
            </w:r>
            <w:r/>
          </w:p>
          <w:p>
            <w:pPr>
              <w:ind w:firstLine="108"/>
              <w:spacing w:before="257" w:line="204" w:lineRule="auto"/>
              <w:rPr>
                <w:rFonts w:ascii="宋体" w:hAnsi="宋体" w:cs="宋体"/>
                <w:color w:val="000000" w:themeColor="text1"/>
                <w:sz w:val="23"/>
                <w:szCs w:val="23"/>
              </w:rPr>
            </w:pPr>
            <w:r>
              <w:rPr>
                <w:rFonts w:ascii="宋体" w:hAnsi="宋体" w:cs="宋体"/>
                <w:color w:val="000000" w:themeColor="text1"/>
                <w:spacing w:val="-1"/>
                <w:sz w:val="23"/>
                <w:szCs w:val="23"/>
              </w:rPr>
              <w:t xml:space="preserve">诚信档案记录情况</w:t>
            </w:r>
            <w:r/>
          </w:p>
        </w:tc>
        <w:tc>
          <w:tcPr>
            <w:gridSpan w:val="3"/>
            <w:tcW w:w="7203" w:type="dxa"/>
            <w:textDirection w:val="lrTb"/>
            <w:noWrap w:val="false"/>
          </w:tcPr>
          <w:p>
            <w:pPr>
              <w:rPr>
                <w:rFonts w:ascii="Arial"/>
                <w:color w:val="000000" w:themeColor="text1"/>
              </w:rPr>
            </w:pPr>
            <w:r>
              <w:rPr>
                <w:rFonts w:ascii="Arial"/>
                <w:color w:val="000000" w:themeColor="text1"/>
              </w:rPr>
            </w:r>
            <w:r/>
          </w:p>
        </w:tc>
      </w:tr>
      <w:tr>
        <w:trPr>
          <w:trHeight w:val="4575"/>
        </w:trPr>
        <w:tc>
          <w:tcPr>
            <w:tcW w:w="2295" w:type="dxa"/>
            <w:textDirection w:val="lrTb"/>
            <w:noWrap w:val="false"/>
          </w:tcPr>
          <w:p>
            <w:pPr>
              <w:rPr>
                <w:rFonts w:ascii="Arial"/>
                <w:color w:val="000000" w:themeColor="text1"/>
              </w:rPr>
            </w:pPr>
            <w:r>
              <w:rPr>
                <w:rFonts w:ascii="Arial"/>
                <w:color w:val="000000" w:themeColor="text1"/>
              </w:rPr>
            </w:r>
            <w:r/>
          </w:p>
          <w:p>
            <w:pPr>
              <w:rPr>
                <w:rFonts w:ascii="Arial"/>
                <w:color w:val="000000" w:themeColor="text1"/>
              </w:rPr>
            </w:pPr>
            <w:r>
              <w:rPr>
                <w:rFonts w:ascii="Arial"/>
                <w:color w:val="000000" w:themeColor="text1"/>
              </w:rPr>
            </w:r>
            <w:r/>
          </w:p>
          <w:p>
            <w:pPr>
              <w:rPr>
                <w:rFonts w:ascii="Arial"/>
                <w:color w:val="000000" w:themeColor="text1"/>
              </w:rPr>
            </w:pPr>
            <w:r>
              <w:rPr>
                <w:rFonts w:ascii="Arial"/>
                <w:color w:val="000000" w:themeColor="text1"/>
              </w:rPr>
            </w:r>
            <w:r/>
          </w:p>
          <w:p>
            <w:pPr>
              <w:rPr>
                <w:rFonts w:ascii="Arial"/>
                <w:color w:val="000000" w:themeColor="text1"/>
              </w:rPr>
            </w:pPr>
            <w:r>
              <w:rPr>
                <w:rFonts w:ascii="Arial"/>
                <w:color w:val="000000" w:themeColor="text1"/>
              </w:rPr>
            </w:r>
            <w:r/>
          </w:p>
          <w:p>
            <w:pPr>
              <w:rPr>
                <w:rFonts w:ascii="Arial"/>
                <w:color w:val="000000" w:themeColor="text1"/>
              </w:rPr>
            </w:pPr>
            <w:r>
              <w:rPr>
                <w:rFonts w:ascii="Arial"/>
                <w:color w:val="000000" w:themeColor="text1"/>
              </w:rPr>
            </w:r>
            <w:r/>
          </w:p>
          <w:p>
            <w:pPr>
              <w:rPr>
                <w:rFonts w:ascii="Arial"/>
                <w:color w:val="000000" w:themeColor="text1"/>
              </w:rPr>
            </w:pPr>
            <w:r>
              <w:rPr>
                <w:rFonts w:ascii="Arial"/>
                <w:color w:val="000000" w:themeColor="text1"/>
              </w:rPr>
            </w:r>
            <w:r/>
          </w:p>
          <w:p>
            <w:pPr>
              <w:rPr>
                <w:rFonts w:ascii="Arial"/>
                <w:color w:val="000000" w:themeColor="text1"/>
              </w:rPr>
            </w:pPr>
            <w:r>
              <w:rPr>
                <w:rFonts w:ascii="Arial"/>
                <w:color w:val="000000" w:themeColor="text1"/>
              </w:rPr>
            </w:r>
            <w:r/>
          </w:p>
          <w:p>
            <w:pPr>
              <w:rPr>
                <w:rFonts w:ascii="Arial"/>
                <w:color w:val="000000" w:themeColor="text1"/>
              </w:rPr>
            </w:pPr>
            <w:r>
              <w:rPr>
                <w:rFonts w:ascii="Arial"/>
                <w:color w:val="000000" w:themeColor="text1"/>
              </w:rPr>
            </w:r>
            <w:r/>
          </w:p>
          <w:p>
            <w:pPr>
              <w:rPr>
                <w:rFonts w:ascii="Arial"/>
                <w:color w:val="000000" w:themeColor="text1"/>
              </w:rPr>
            </w:pPr>
            <w:r>
              <w:rPr>
                <w:rFonts w:ascii="Arial"/>
                <w:color w:val="000000" w:themeColor="text1"/>
              </w:rPr>
            </w:r>
            <w:r/>
          </w:p>
          <w:p>
            <w:pPr>
              <w:rPr>
                <w:rFonts w:ascii="Arial"/>
                <w:color w:val="000000" w:themeColor="text1"/>
              </w:rPr>
            </w:pPr>
            <w:r>
              <w:rPr>
                <w:rFonts w:ascii="Arial"/>
                <w:color w:val="000000" w:themeColor="text1"/>
              </w:rPr>
            </w:r>
            <w:r/>
          </w:p>
          <w:p>
            <w:pPr>
              <w:rPr>
                <w:rFonts w:ascii="Arial"/>
                <w:color w:val="000000" w:themeColor="text1"/>
              </w:rPr>
            </w:pPr>
            <w:r>
              <w:rPr>
                <w:rFonts w:ascii="Arial"/>
                <w:color w:val="000000" w:themeColor="text1"/>
              </w:rPr>
            </w:r>
            <w:r/>
          </w:p>
          <w:p>
            <w:pPr>
              <w:rPr>
                <w:rFonts w:ascii="Arial"/>
                <w:color w:val="000000" w:themeColor="text1"/>
              </w:rPr>
            </w:pPr>
            <w:r>
              <w:rPr>
                <w:rFonts w:ascii="Arial"/>
                <w:color w:val="000000" w:themeColor="text1"/>
              </w:rPr>
            </w:r>
            <w:r/>
          </w:p>
          <w:p>
            <w:pPr>
              <w:ind w:firstLine="639"/>
              <w:spacing w:before="243" w:line="204" w:lineRule="auto"/>
              <w:rPr>
                <w:rFonts w:ascii="宋体" w:hAnsi="宋体" w:cs="宋体"/>
                <w:color w:val="000000" w:themeColor="text1"/>
                <w:sz w:val="23"/>
                <w:szCs w:val="23"/>
              </w:rPr>
            </w:pPr>
            <w:r>
              <w:rPr>
                <w:rFonts w:ascii="宋体" w:hAnsi="宋体" w:cs="宋体"/>
                <w:color w:val="000000" w:themeColor="text1"/>
                <w:spacing w:val="-2"/>
                <w:sz w:val="23"/>
                <w:szCs w:val="23"/>
              </w:rPr>
              <w:t xml:space="preserve">信用承诺</w:t>
            </w:r>
            <w:r/>
          </w:p>
        </w:tc>
        <w:tc>
          <w:tcPr>
            <w:gridSpan w:val="3"/>
            <w:tcW w:w="7203" w:type="dxa"/>
            <w:textDirection w:val="lrTb"/>
            <w:noWrap w:val="false"/>
          </w:tcPr>
          <w:p>
            <w:pPr>
              <w:ind w:left="108" w:firstLine="475"/>
              <w:spacing w:before="59" w:line="249" w:lineRule="auto"/>
              <w:rPr>
                <w:rFonts w:ascii="宋体" w:hAnsi="宋体" w:cs="宋体"/>
                <w:color w:val="000000" w:themeColor="text1"/>
                <w:sz w:val="23"/>
                <w:szCs w:val="23"/>
              </w:rPr>
            </w:pPr>
            <w:r>
              <w:rPr>
                <w:rFonts w:ascii="宋体" w:hAnsi="宋体" w:cs="宋体"/>
                <w:color w:val="000000" w:themeColor="text1"/>
                <w:spacing w:val="-4"/>
                <w:sz w:val="23"/>
                <w:szCs w:val="23"/>
              </w:rPr>
              <w:t xml:space="preserve">我公司自愿参加贵中心（公司）组织的本次采购活动，严格</w:t>
            </w:r>
            <w:r>
              <w:rPr>
                <w:rFonts w:ascii="宋体" w:hAnsi="宋体" w:cs="宋体"/>
                <w:color w:val="000000" w:themeColor="text1"/>
                <w:sz w:val="23"/>
                <w:szCs w:val="23"/>
              </w:rPr>
              <w:t xml:space="preserve">遵守《中华人民共和国政府采购法》及相关法律法规，坚守公开、</w:t>
            </w:r>
            <w:r>
              <w:rPr>
                <w:rFonts w:ascii="宋体" w:hAnsi="宋体" w:cs="宋体"/>
                <w:color w:val="000000" w:themeColor="text1"/>
                <w:spacing w:val="-1"/>
                <w:sz w:val="23"/>
                <w:szCs w:val="23"/>
              </w:rPr>
              <w:t xml:space="preserve">公平、公正和诚实信用的原则，依法诚信经营，无条件遵守本次政府采购活动的各项规定。我们郑重承诺，本公司符合《政府采</w:t>
            </w:r>
            <w:r>
              <w:rPr>
                <w:rFonts w:ascii="宋体" w:hAnsi="宋体" w:cs="宋体"/>
                <w:color w:val="000000" w:themeColor="text1"/>
                <w:sz w:val="23"/>
                <w:szCs w:val="23"/>
              </w:rPr>
              <w:t xml:space="preserve">购法》第二十二条规定的条件，包括∶具有独立承担民事责任的</w:t>
            </w:r>
            <w:r>
              <w:rPr>
                <w:rFonts w:ascii="宋体" w:hAnsi="宋体" w:cs="宋体"/>
                <w:color w:val="000000" w:themeColor="text1"/>
                <w:spacing w:val="1"/>
                <w:sz w:val="23"/>
                <w:szCs w:val="23"/>
              </w:rPr>
              <w:t xml:space="preserve">能力</w:t>
            </w:r>
            <w:r>
              <w:rPr>
                <w:rFonts w:hint="eastAsia" w:ascii="宋体" w:hAnsi="宋体" w:cs="宋体"/>
                <w:color w:val="000000" w:themeColor="text1"/>
                <w:spacing w:val="1"/>
                <w:sz w:val="23"/>
                <w:szCs w:val="23"/>
              </w:rPr>
              <w:t xml:space="preserve">；</w:t>
            </w:r>
            <w:r>
              <w:rPr>
                <w:rFonts w:ascii="宋体" w:hAnsi="宋体" w:cs="宋体"/>
                <w:color w:val="000000" w:themeColor="text1"/>
                <w:spacing w:val="1"/>
                <w:sz w:val="23"/>
                <w:szCs w:val="23"/>
              </w:rPr>
              <w:t xml:space="preserve">具有良好的商业信誉和健全的财务会计制度</w:t>
            </w:r>
            <w:r>
              <w:rPr>
                <w:rFonts w:hint="eastAsia" w:ascii="宋体" w:hAnsi="宋体" w:cs="宋体"/>
                <w:color w:val="000000" w:themeColor="text1"/>
                <w:spacing w:val="1"/>
                <w:sz w:val="23"/>
                <w:szCs w:val="23"/>
              </w:rPr>
              <w:t xml:space="preserve">；</w:t>
            </w:r>
            <w:r>
              <w:rPr>
                <w:rFonts w:ascii="宋体" w:hAnsi="宋体" w:cs="宋体"/>
                <w:color w:val="000000" w:themeColor="text1"/>
                <w:spacing w:val="1"/>
                <w:sz w:val="23"/>
                <w:szCs w:val="23"/>
              </w:rPr>
              <w:t xml:space="preserve">有履行合同</w:t>
            </w:r>
            <w:r>
              <w:rPr>
                <w:rFonts w:ascii="宋体" w:hAnsi="宋体" w:cs="宋体"/>
                <w:color w:val="000000" w:themeColor="text1"/>
                <w:spacing w:val="-1"/>
                <w:sz w:val="23"/>
                <w:szCs w:val="23"/>
              </w:rPr>
              <w:t xml:space="preserve">所必需的设备和专业技术能力</w:t>
            </w:r>
            <w:r>
              <w:rPr>
                <w:rFonts w:hint="eastAsia" w:ascii="宋体" w:hAnsi="宋体" w:cs="宋体"/>
                <w:color w:val="000000" w:themeColor="text1"/>
                <w:spacing w:val="-1"/>
                <w:sz w:val="23"/>
                <w:szCs w:val="23"/>
              </w:rPr>
              <w:t xml:space="preserve">；</w:t>
            </w:r>
            <w:r>
              <w:rPr>
                <w:rFonts w:ascii="宋体" w:hAnsi="宋体" w:cs="宋体"/>
                <w:color w:val="000000" w:themeColor="text1"/>
                <w:spacing w:val="-1"/>
                <w:sz w:val="23"/>
                <w:szCs w:val="23"/>
              </w:rPr>
              <w:t xml:space="preserve">有依法缴纳税收和社会保障资金</w:t>
            </w:r>
            <w:r>
              <w:rPr>
                <w:rFonts w:ascii="宋体" w:hAnsi="宋体" w:cs="宋体"/>
                <w:color w:val="000000" w:themeColor="text1"/>
                <w:sz w:val="23"/>
                <w:szCs w:val="23"/>
              </w:rPr>
              <w:t xml:space="preserve">的良好记录</w:t>
            </w:r>
            <w:r>
              <w:rPr>
                <w:rFonts w:hint="eastAsia" w:ascii="宋体" w:hAnsi="宋体" w:cs="宋体"/>
                <w:color w:val="000000" w:themeColor="text1"/>
                <w:sz w:val="23"/>
                <w:szCs w:val="23"/>
              </w:rPr>
              <w:t xml:space="preserve">；</w:t>
            </w:r>
            <w:r>
              <w:rPr>
                <w:rFonts w:ascii="宋体" w:hAnsi="宋体" w:cs="宋体"/>
                <w:color w:val="000000" w:themeColor="text1"/>
                <w:sz w:val="23"/>
                <w:szCs w:val="23"/>
              </w:rPr>
              <w:t xml:space="preserve">参加政府采购活动前三年内，在经营活动中没有重</w:t>
            </w:r>
            <w:r>
              <w:rPr>
                <w:rFonts w:ascii="宋体" w:hAnsi="宋体" w:cs="宋体"/>
                <w:color w:val="000000" w:themeColor="text1"/>
                <w:spacing w:val="4"/>
                <w:sz w:val="23"/>
                <w:szCs w:val="23"/>
              </w:rPr>
              <w:t xml:space="preserve">大违法记录</w:t>
            </w:r>
            <w:r>
              <w:rPr>
                <w:rFonts w:hint="eastAsia" w:ascii="宋体" w:hAnsi="宋体" w:cs="宋体"/>
                <w:color w:val="000000" w:themeColor="text1"/>
                <w:spacing w:val="4"/>
                <w:sz w:val="23"/>
                <w:szCs w:val="23"/>
              </w:rPr>
              <w:t xml:space="preserve">；</w:t>
            </w:r>
            <w:r>
              <w:rPr>
                <w:rFonts w:ascii="宋体" w:hAnsi="宋体" w:cs="宋体"/>
                <w:color w:val="000000" w:themeColor="text1"/>
                <w:spacing w:val="4"/>
                <w:sz w:val="23"/>
                <w:szCs w:val="23"/>
              </w:rPr>
              <w:t xml:space="preserve">符合法律、行政法规和采购文件规定的其他条件。</w:t>
            </w:r>
            <w:r/>
          </w:p>
          <w:p>
            <w:pPr>
              <w:ind w:left="71" w:right="239" w:firstLine="508"/>
              <w:spacing w:before="16" w:line="281" w:lineRule="auto"/>
              <w:rPr>
                <w:rFonts w:ascii="宋体" w:hAnsi="宋体" w:cs="宋体"/>
                <w:color w:val="000000" w:themeColor="text1"/>
                <w:sz w:val="23"/>
                <w:szCs w:val="23"/>
              </w:rPr>
            </w:pPr>
            <w:r>
              <w:rPr>
                <w:rFonts w:ascii="宋体" w:hAnsi="宋体" w:cs="宋体"/>
                <w:color w:val="000000" w:themeColor="text1"/>
                <w:spacing w:val="-1"/>
                <w:sz w:val="23"/>
                <w:szCs w:val="23"/>
              </w:rPr>
              <w:t xml:space="preserve">如有弄虚作假或其他违法违规行为，愿承担一切法律责任，接受</w:t>
            </w:r>
            <w:r>
              <w:rPr>
                <w:rFonts w:ascii="宋体" w:hAnsi="宋体" w:cs="宋体"/>
                <w:color w:val="000000" w:themeColor="text1"/>
                <w:spacing w:val="4"/>
                <w:sz w:val="23"/>
                <w:szCs w:val="23"/>
              </w:rPr>
              <w:t xml:space="preserve">各级政府采购监管部门和有权机关的审查和处罚。</w:t>
            </w:r>
            <w:r/>
          </w:p>
        </w:tc>
      </w:tr>
      <w:tr>
        <w:trPr>
          <w:trHeight w:val="1945"/>
        </w:trPr>
        <w:tc>
          <w:tcPr>
            <w:tcW w:w="2295" w:type="dxa"/>
            <w:textDirection w:val="lrTb"/>
            <w:noWrap w:val="false"/>
          </w:tcPr>
          <w:p>
            <w:pPr>
              <w:rPr>
                <w:rFonts w:ascii="Arial"/>
                <w:color w:val="000000" w:themeColor="text1"/>
              </w:rPr>
            </w:pPr>
            <w:r>
              <w:rPr>
                <w:rFonts w:ascii="Arial"/>
                <w:color w:val="000000" w:themeColor="text1"/>
              </w:rPr>
            </w:r>
            <w:r/>
          </w:p>
        </w:tc>
        <w:tc>
          <w:tcPr>
            <w:gridSpan w:val="3"/>
            <w:tcW w:w="7203" w:type="dxa"/>
            <w:textDirection w:val="lrTb"/>
            <w:noWrap w:val="false"/>
          </w:tcPr>
          <w:p>
            <w:pPr>
              <w:ind w:firstLine="2797"/>
              <w:spacing w:before="312" w:line="440" w:lineRule="exact"/>
              <w:rPr>
                <w:rFonts w:ascii="宋体" w:hAnsi="宋体" w:cs="宋体"/>
                <w:color w:val="000000" w:themeColor="text1"/>
                <w:sz w:val="23"/>
                <w:szCs w:val="23"/>
              </w:rPr>
            </w:pPr>
            <w:r>
              <w:rPr>
                <w:rFonts w:ascii="宋体" w:hAnsi="宋体" w:cs="宋体"/>
                <w:color w:val="000000" w:themeColor="text1"/>
                <w:spacing w:val="9"/>
                <w:position w:val="15"/>
                <w:sz w:val="23"/>
                <w:szCs w:val="23"/>
              </w:rPr>
              <w:t xml:space="preserve">供应商名称（盖章）∶</w:t>
            </w:r>
            <w:r/>
          </w:p>
          <w:p>
            <w:pPr>
              <w:ind w:firstLine="2829"/>
              <w:spacing w:line="204" w:lineRule="auto"/>
              <w:rPr>
                <w:rFonts w:ascii="宋体" w:hAnsi="宋体" w:cs="宋体"/>
                <w:color w:val="000000" w:themeColor="text1"/>
                <w:sz w:val="23"/>
                <w:szCs w:val="23"/>
              </w:rPr>
            </w:pPr>
            <w:r>
              <w:rPr>
                <w:rFonts w:ascii="宋体" w:hAnsi="宋体" w:cs="宋体"/>
                <w:color w:val="000000" w:themeColor="text1"/>
                <w:spacing w:val="8"/>
                <w:sz w:val="23"/>
                <w:szCs w:val="23"/>
              </w:rPr>
              <w:t xml:space="preserve">法定代表人（签字）∶</w:t>
            </w:r>
            <w:r/>
          </w:p>
          <w:p>
            <w:pPr>
              <w:ind w:firstLine="2752"/>
              <w:spacing w:before="165" w:line="204" w:lineRule="auto"/>
              <w:rPr>
                <w:rFonts w:ascii="宋体" w:hAnsi="宋体" w:cs="宋体"/>
                <w:color w:val="000000" w:themeColor="text1"/>
                <w:sz w:val="23"/>
                <w:szCs w:val="23"/>
              </w:rPr>
            </w:pPr>
            <w:r>
              <w:rPr>
                <w:rFonts w:ascii="宋体" w:hAnsi="宋体" w:cs="宋体"/>
                <w:color w:val="000000" w:themeColor="text1"/>
                <w:spacing w:val="7"/>
                <w:sz w:val="23"/>
                <w:szCs w:val="23"/>
              </w:rPr>
              <w:t xml:space="preserve">      </w:t>
            </w:r>
            <w:r>
              <w:rPr>
                <w:rFonts w:ascii="宋体" w:hAnsi="宋体" w:cs="宋体"/>
                <w:color w:val="000000" w:themeColor="text1"/>
                <w:spacing w:val="-1"/>
                <w:sz w:val="23"/>
                <w:szCs w:val="23"/>
              </w:rPr>
              <w:t xml:space="preserve">年</w:t>
            </w:r>
            <w:r>
              <w:rPr>
                <w:rFonts w:ascii="宋体" w:hAnsi="宋体" w:cs="宋体"/>
                <w:color w:val="000000" w:themeColor="text1"/>
                <w:spacing w:val="14"/>
                <w:sz w:val="23"/>
                <w:szCs w:val="23"/>
              </w:rPr>
              <w:t xml:space="preserve">   </w:t>
            </w:r>
            <w:r>
              <w:rPr>
                <w:rFonts w:ascii="宋体" w:hAnsi="宋体" w:cs="宋体"/>
                <w:color w:val="000000" w:themeColor="text1"/>
                <w:spacing w:val="-1"/>
                <w:sz w:val="23"/>
                <w:szCs w:val="23"/>
              </w:rPr>
              <w:t xml:space="preserve">月</w:t>
            </w:r>
            <w:r>
              <w:rPr>
                <w:rFonts w:hint="eastAsia" w:ascii="宋体" w:hAnsi="宋体" w:cs="宋体"/>
                <w:color w:val="000000" w:themeColor="text1"/>
                <w:spacing w:val="-1"/>
                <w:sz w:val="23"/>
                <w:szCs w:val="23"/>
              </w:rPr>
              <w:t xml:space="preserve"> </w:t>
            </w:r>
            <w:r>
              <w:rPr>
                <w:rFonts w:ascii="宋体" w:hAnsi="宋体" w:cs="宋体"/>
                <w:color w:val="000000" w:themeColor="text1"/>
                <w:spacing w:val="-1"/>
                <w:sz w:val="23"/>
                <w:szCs w:val="23"/>
              </w:rPr>
              <w:t xml:space="preserve">   日</w:t>
            </w:r>
            <w:r/>
          </w:p>
        </w:tc>
      </w:tr>
    </w:tbl>
    <w:p>
      <w:pPr>
        <w:rPr>
          <w:rFonts w:ascii="宋体" w:hAnsi="宋体"/>
          <w:b/>
          <w:color w:val="000000" w:themeColor="text1"/>
          <w:sz w:val="24"/>
        </w:rPr>
      </w:pPr>
      <w:r>
        <w:rPr>
          <w:rFonts w:hint="eastAsia" w:ascii="宋体" w:hAnsi="宋体"/>
          <w:b/>
          <w:color w:val="000000" w:themeColor="text1"/>
          <w:sz w:val="24"/>
        </w:rPr>
        <w:t xml:space="preserve">（通过“南京市政府采购供应商诚信档案管理系统”在线打印，直接填写无效）</w:t>
      </w:r>
      <w:r/>
    </w:p>
    <w:p>
      <w:pPr>
        <w:rPr>
          <w:rFonts w:ascii="宋体" w:hAnsi="宋体"/>
          <w:b/>
          <w:color w:val="000000" w:themeColor="text1"/>
          <w:sz w:val="24"/>
        </w:rPr>
      </w:pPr>
      <w:r>
        <w:rPr>
          <w:rFonts w:ascii="宋体" w:hAnsi="宋体"/>
          <w:b/>
          <w:color w:val="000000" w:themeColor="text1"/>
          <w:sz w:val="24"/>
        </w:rPr>
      </w:r>
      <w:r/>
    </w:p>
    <w:p>
      <w:pPr>
        <w:jc w:val="left"/>
        <w:widowControl/>
        <w:rPr>
          <w:rFonts w:ascii="宋体" w:hAnsi="宋体"/>
          <w:b/>
          <w:color w:val="000000" w:themeColor="text1"/>
          <w:sz w:val="36"/>
          <w:szCs w:val="36"/>
        </w:rPr>
      </w:pPr>
      <w:r>
        <w:rPr>
          <w:rFonts w:ascii="宋体" w:hAnsi="宋体"/>
          <w:b/>
          <w:color w:val="000000" w:themeColor="text1"/>
          <w:sz w:val="36"/>
          <w:szCs w:val="36"/>
        </w:rPr>
        <w:br w:type="page" w:clear="all"/>
      </w:r>
      <w:r/>
    </w:p>
    <w:p>
      <w:pPr>
        <w:jc w:val="center"/>
        <w:rPr>
          <w:rFonts w:ascii="宋体" w:hAnsi="宋体"/>
          <w:b/>
          <w:color w:val="000000" w:themeColor="text1"/>
          <w:sz w:val="36"/>
          <w:szCs w:val="36"/>
        </w:rPr>
        <w:outlineLvl w:val="2"/>
      </w:pPr>
      <w:r>
        <w:rPr>
          <w:rFonts w:hint="eastAsia" w:ascii="宋体" w:hAnsi="宋体"/>
          <w:b/>
          <w:color w:val="000000" w:themeColor="text1"/>
          <w:sz w:val="36"/>
          <w:szCs w:val="36"/>
        </w:rPr>
        <w:t xml:space="preserve">五、供应商类似业绩情况表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ascii="宋体" w:hAnsi="宋体" w:cs="宋体"/>
                <w:color w:val="000000" w:themeColor="text1"/>
                <w:sz w:val="24"/>
                <w:lang w:val="zh-CN"/>
              </w:rPr>
            </w:pPr>
            <w:r>
              <w:rPr>
                <w:rFonts w:hint="eastAsia" w:ascii="宋体" w:hAnsi="宋体" w:cs="宋体"/>
                <w:color w:val="000000" w:themeColor="text1"/>
                <w:sz w:val="24"/>
                <w:lang w:val="zh-CN"/>
              </w:rPr>
              <w:t xml:space="preserve">序号</w:t>
            </w:r>
            <w:r/>
          </w:p>
        </w:tc>
        <w:tc>
          <w:tcPr>
            <w:tcW w:w="2310" w:type="dxa"/>
            <w:vAlign w:val="center"/>
            <w:textDirection w:val="lrTb"/>
            <w:noWrap w:val="false"/>
          </w:tcPr>
          <w:p>
            <w:pPr>
              <w:jc w:val="center"/>
              <w:spacing w:line="360" w:lineRule="auto"/>
              <w:rPr>
                <w:rFonts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W w:w="2257" w:type="dxa"/>
            <w:vAlign w:val="center"/>
            <w:textDirection w:val="lrTb"/>
            <w:noWrap w:val="false"/>
          </w:tcPr>
          <w:p>
            <w:pPr>
              <w:jc w:val="center"/>
              <w:spacing w:line="360" w:lineRule="auto"/>
              <w:rPr>
                <w:rFonts w:ascii="宋体" w:hAnsi="宋体" w:cs="宋体"/>
                <w:color w:val="000000" w:themeColor="text1"/>
                <w:sz w:val="24"/>
                <w:lang w:val="zh-CN"/>
              </w:rPr>
            </w:pPr>
            <w:r>
              <w:rPr>
                <w:rFonts w:hint="eastAsia" w:ascii="宋体" w:hAnsi="宋体" w:cs="宋体"/>
                <w:color w:val="000000" w:themeColor="text1"/>
                <w:sz w:val="24"/>
                <w:lang w:val="zh-CN"/>
              </w:rPr>
              <w:t xml:space="preserve">采购单位</w:t>
            </w:r>
            <w:r/>
          </w:p>
        </w:tc>
        <w:tc>
          <w:tcPr>
            <w:tcW w:w="1255" w:type="dxa"/>
            <w:vAlign w:val="center"/>
            <w:textDirection w:val="lrTb"/>
            <w:noWrap w:val="false"/>
          </w:tcPr>
          <w:p>
            <w:pPr>
              <w:jc w:val="center"/>
              <w:spacing w:line="360" w:lineRule="auto"/>
              <w:rPr>
                <w:rFonts w:ascii="宋体" w:hAnsi="宋体" w:cs="宋体"/>
                <w:color w:val="000000" w:themeColor="text1"/>
                <w:sz w:val="24"/>
                <w:lang w:val="zh-CN"/>
              </w:rPr>
            </w:pPr>
            <w:r>
              <w:rPr>
                <w:rFonts w:hint="eastAsia" w:ascii="宋体" w:hAnsi="宋体" w:cs="宋体"/>
                <w:color w:val="000000" w:themeColor="text1"/>
                <w:sz w:val="24"/>
                <w:lang w:val="zh-CN"/>
              </w:rPr>
              <w:t xml:space="preserve">合同</w:t>
            </w:r>
            <w:r/>
          </w:p>
          <w:p>
            <w:pPr>
              <w:jc w:val="center"/>
              <w:spacing w:line="360" w:lineRule="auto"/>
              <w:rPr>
                <w:rFonts w:ascii="宋体" w:hAnsi="宋体" w:cs="宋体"/>
                <w:color w:val="000000" w:themeColor="text1"/>
                <w:sz w:val="24"/>
                <w:lang w:val="zh-CN"/>
              </w:rPr>
            </w:pPr>
            <w:r>
              <w:rPr>
                <w:rFonts w:hint="eastAsia" w:ascii="宋体" w:hAnsi="宋体" w:cs="宋体"/>
                <w:color w:val="000000" w:themeColor="text1"/>
                <w:sz w:val="24"/>
                <w:lang w:val="zh-CN"/>
              </w:rPr>
              <w:t xml:space="preserve">金额</w:t>
            </w:r>
            <w:r/>
          </w:p>
        </w:tc>
        <w:tc>
          <w:tcPr>
            <w:tcW w:w="1418" w:type="dxa"/>
            <w:textDirection w:val="lrTb"/>
            <w:noWrap w:val="false"/>
          </w:tcPr>
          <w:p>
            <w:pPr>
              <w:jc w:val="center"/>
              <w:spacing w:line="360" w:lineRule="auto"/>
              <w:rPr>
                <w:rFonts w:ascii="宋体" w:hAnsi="宋体" w:cs="宋体"/>
                <w:color w:val="000000" w:themeColor="text1"/>
                <w:sz w:val="24"/>
                <w:lang w:val="zh-CN"/>
              </w:rPr>
            </w:pPr>
            <w:r>
              <w:rPr>
                <w:rFonts w:hint="eastAsia" w:ascii="宋体" w:hAnsi="宋体" w:cs="宋体"/>
                <w:color w:val="000000" w:themeColor="text1"/>
                <w:sz w:val="24"/>
                <w:lang w:val="zh-CN"/>
              </w:rPr>
              <w:t xml:space="preserve">合同签订</w:t>
            </w:r>
            <w:r/>
          </w:p>
          <w:p>
            <w:pPr>
              <w:jc w:val="center"/>
              <w:spacing w:line="360" w:lineRule="auto"/>
              <w:rPr>
                <w:rFonts w:ascii="宋体" w:hAnsi="宋体" w:cs="宋体"/>
                <w:color w:val="000000" w:themeColor="text1"/>
                <w:sz w:val="24"/>
                <w:lang w:val="zh-CN"/>
              </w:rPr>
            </w:pPr>
            <w:r>
              <w:rPr>
                <w:rFonts w:hint="eastAsia" w:ascii="宋体" w:hAnsi="宋体" w:cs="宋体"/>
                <w:color w:val="000000" w:themeColor="text1"/>
                <w:sz w:val="24"/>
                <w:lang w:val="zh-CN"/>
              </w:rPr>
              <w:t xml:space="preserve">时间</w:t>
            </w:r>
            <w:r/>
          </w:p>
        </w:tc>
        <w:tc>
          <w:tcPr>
            <w:tcW w:w="1134" w:type="dxa"/>
            <w:textDirection w:val="lrTb"/>
            <w:noWrap w:val="false"/>
          </w:tcPr>
          <w:p>
            <w:pPr>
              <w:jc w:val="center"/>
              <w:spacing w:line="360" w:lineRule="auto"/>
              <w:rPr>
                <w:rFonts w:ascii="宋体" w:hAnsi="宋体" w:cs="宋体"/>
                <w:color w:val="000000" w:themeColor="text1"/>
                <w:sz w:val="24"/>
                <w:lang w:val="zh-CN"/>
              </w:rPr>
            </w:pPr>
            <w:r>
              <w:rPr>
                <w:rFonts w:hint="eastAsia" w:ascii="宋体" w:hAnsi="宋体" w:cs="宋体"/>
                <w:color w:val="000000" w:themeColor="text1"/>
                <w:sz w:val="24"/>
                <w:lang w:val="zh-CN"/>
              </w:rPr>
              <w:t xml:space="preserve">联系人及电话</w:t>
            </w:r>
            <w:r/>
          </w:p>
        </w:tc>
        <w:tc>
          <w:tcPr>
            <w:tcW w:w="969" w:type="dxa"/>
            <w:vAlign w:val="center"/>
            <w:textDirection w:val="lrTb"/>
            <w:noWrap w:val="false"/>
          </w:tcPr>
          <w:p>
            <w:pPr>
              <w:jc w:val="center"/>
              <w:spacing w:line="360" w:lineRule="auto"/>
              <w:rPr>
                <w:rFonts w:ascii="宋体" w:hAnsi="宋体" w:cs="宋体"/>
                <w:color w:val="000000" w:themeColor="text1"/>
                <w:sz w:val="24"/>
                <w:lang w:val="zh-CN"/>
              </w:rPr>
            </w:pPr>
            <w:r>
              <w:rPr>
                <w:rFonts w:hint="eastAsia" w:ascii="宋体" w:hAnsi="宋体" w:cs="宋体"/>
                <w:color w:val="000000" w:themeColor="text1"/>
                <w:sz w:val="24"/>
                <w:lang w:val="zh-CN"/>
              </w:rPr>
              <w:t xml:space="preserve">备注</w:t>
            </w:r>
            <w:r/>
          </w:p>
        </w:tc>
      </w:tr>
      <w:tr>
        <w:trPr>
          <w:jc w:val="center"/>
        </w:trPr>
        <w:tc>
          <w:tcPr>
            <w:tcW w:w="733"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2310"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2257" w:type="dxa"/>
            <w:textDirection w:val="lrTb"/>
            <w:noWrap w:val="false"/>
          </w:tcPr>
          <w:p>
            <w:pPr>
              <w:ind w:firstLine="120"/>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255"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418"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134"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969"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r>
      <w:tr>
        <w:trPr>
          <w:jc w:val="center"/>
        </w:trPr>
        <w:tc>
          <w:tcPr>
            <w:tcW w:w="733"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2310"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2257"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255"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418"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134"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969"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r>
      <w:tr>
        <w:trPr>
          <w:jc w:val="center"/>
        </w:trPr>
        <w:tc>
          <w:tcPr>
            <w:tcW w:w="733"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2310"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2257"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255"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418"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1134"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c>
          <w:tcPr>
            <w:tcW w:w="969" w:type="dxa"/>
            <w:textDirection w:val="lrTb"/>
            <w:noWrap w:val="false"/>
          </w:tcPr>
          <w:p>
            <w:pPr>
              <w:jc w:val="center"/>
              <w:spacing w:line="360" w:lineRule="auto"/>
              <w:rPr>
                <w:rFonts w:ascii="宋体" w:hAnsi="宋体" w:cs="宋体"/>
                <w:color w:val="000000" w:themeColor="text1"/>
                <w:sz w:val="24"/>
                <w:lang w:val="zh-CN"/>
              </w:rPr>
            </w:pPr>
            <w:r>
              <w:rPr>
                <w:rFonts w:ascii="宋体" w:hAnsi="宋体" w:cs="宋体"/>
                <w:color w:val="000000" w:themeColor="text1"/>
                <w:sz w:val="24"/>
                <w:lang w:val="zh-CN"/>
              </w:rPr>
            </w:r>
            <w:r/>
          </w:p>
        </w:tc>
      </w:tr>
    </w:tbl>
    <w:p>
      <w:pPr>
        <w:spacing w:line="360" w:lineRule="auto"/>
        <w:rPr>
          <w:rFonts w:ascii="宋体" w:hAnsi="宋体" w:cs="宋体"/>
          <w:bCs/>
          <w:color w:val="000000" w:themeColor="text1"/>
          <w:sz w:val="24"/>
          <w:lang w:val="zh-CN"/>
        </w:rPr>
      </w:pPr>
      <w:r>
        <w:rPr>
          <w:rFonts w:hint="eastAsia" w:ascii="宋体" w:hAnsi="宋体" w:cs="宋体"/>
          <w:bCs/>
          <w:color w:val="000000" w:themeColor="text1"/>
          <w:sz w:val="24"/>
          <w:lang w:val="zh-CN"/>
        </w:rPr>
        <w:t xml:space="preserve">说明：供应商根据本格式要求如实填写业绩情况表，并附业绩合同</w:t>
      </w:r>
      <w:r>
        <w:rPr>
          <w:rFonts w:hint="eastAsia" w:ascii="宋体" w:hAnsi="宋体" w:cs="宋体"/>
          <w:bCs/>
          <w:color w:val="000000" w:themeColor="text1"/>
          <w:sz w:val="24"/>
        </w:rPr>
        <w:t xml:space="preserve">扫描件上传系统</w:t>
      </w:r>
      <w:r>
        <w:rPr>
          <w:rFonts w:hint="eastAsia" w:ascii="宋体" w:hAnsi="宋体" w:cs="宋体"/>
          <w:bCs/>
          <w:color w:val="000000" w:themeColor="text1"/>
          <w:sz w:val="24"/>
          <w:lang w:val="zh-CN"/>
        </w:rPr>
        <w:t xml:space="preserve">。</w:t>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      如果行数不够，请自行增加。</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供应商</w:t>
      </w:r>
      <w:r>
        <w:rPr>
          <w:rFonts w:hint="eastAsia" w:ascii="宋体" w:hAnsi="宋体" w:cs="宋体"/>
          <w:color w:val="000000" w:themeColor="text1"/>
          <w:sz w:val="24"/>
        </w:rPr>
        <w:t xml:space="preserve">（电子公章）：            </w:t>
      </w:r>
      <w:r/>
    </w:p>
    <w:p>
      <w:pPr>
        <w:jc w:val="left"/>
        <w:rPr>
          <w:rFonts w:ascii="宋体" w:hAnsi="宋体" w:cs="宋体"/>
          <w:color w:val="000000" w:themeColor="text1"/>
          <w:sz w:val="24"/>
        </w:rPr>
      </w:pPr>
      <w:r>
        <w:rPr>
          <w:rFonts w:hint="eastAsia" w:ascii="宋体" w:hAnsi="宋体" w:cs="宋体"/>
          <w:color w:val="000000" w:themeColor="text1"/>
          <w:sz w:val="24"/>
        </w:rPr>
        <w:t xml:space="preserve">法定代表人或其授权代表人：（签字）</w:t>
      </w:r>
      <w:r>
        <w:rPr>
          <w:rFonts w:hint="eastAsia" w:ascii="宋体" w:hAnsi="宋体" w:cs="宋体"/>
          <w:color w:val="000000" w:themeColor="text1"/>
          <w:sz w:val="24"/>
          <w:lang w:val="zh-CN"/>
        </w:rPr>
        <w:t xml:space="preserve">          </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日    期：    年    月   日</w:t>
      </w:r>
      <w:r/>
    </w:p>
    <w:p>
      <w:pPr>
        <w:jc w:val="center"/>
        <w:rPr>
          <w:rFonts w:ascii="宋体" w:hAnsi="宋体"/>
          <w:b/>
          <w:color w:val="000000" w:themeColor="text1"/>
          <w:sz w:val="36"/>
          <w:szCs w:val="36"/>
        </w:rPr>
        <w:outlineLvl w:val="2"/>
      </w:pPr>
      <w:r>
        <w:rPr>
          <w:rFonts w:hint="eastAsia" w:ascii="宋体" w:hAnsi="宋体"/>
          <w:b/>
          <w:color w:val="000000" w:themeColor="text1"/>
          <w:sz w:val="36"/>
          <w:szCs w:val="36"/>
        </w:rPr>
        <w:t xml:space="preserve">六</w:t>
      </w:r>
      <w:r>
        <w:rPr>
          <w:rFonts w:ascii="宋体" w:hAnsi="宋体"/>
          <w:b/>
          <w:color w:val="000000" w:themeColor="text1"/>
          <w:sz w:val="36"/>
          <w:szCs w:val="36"/>
        </w:rPr>
        <w:t xml:space="preserve">、</w:t>
      </w:r>
      <w:r>
        <w:rPr>
          <w:rFonts w:hint="eastAsia" w:ascii="宋体" w:hAnsi="宋体"/>
          <w:b/>
          <w:color w:val="000000" w:themeColor="text1"/>
          <w:sz w:val="36"/>
          <w:szCs w:val="36"/>
        </w:rPr>
        <w:t xml:space="preserve">商务</w:t>
      </w:r>
      <w:r>
        <w:rPr>
          <w:rFonts w:ascii="宋体" w:hAnsi="宋体"/>
          <w:b/>
          <w:color w:val="000000" w:themeColor="text1"/>
          <w:sz w:val="36"/>
          <w:szCs w:val="36"/>
        </w:rPr>
        <w:t xml:space="preserve">条款偏离表</w:t>
      </w:r>
      <w:r/>
    </w:p>
    <w:tbl>
      <w:tblPr>
        <w:tblW w:w="8921" w:type="dxa"/>
        <w:jc w:val="center"/>
        <w:tblLayout w:type="fixed"/>
        <w:tblCellMar>
          <w:left w:w="10" w:type="dxa"/>
          <w:right w:w="10" w:type="dxa"/>
        </w:tblCellMar>
        <w:tblLook w:val="04A0" w:firstRow="1" w:lastRow="0" w:firstColumn="1" w:lastColumn="0" w:noHBand="0" w:noVBand="1"/>
      </w:tblPr>
      <w:tblGrid>
        <w:gridCol w:w="664"/>
        <w:gridCol w:w="928"/>
        <w:gridCol w:w="183"/>
        <w:gridCol w:w="1409"/>
        <w:gridCol w:w="717"/>
        <w:gridCol w:w="875"/>
        <w:gridCol w:w="1593"/>
        <w:gridCol w:w="851"/>
        <w:gridCol w:w="1701"/>
      </w:tblGrid>
      <w:tr>
        <w:trPr>
          <w:jc w:val="center"/>
          <w:trHeight w:val="284"/>
        </w:trPr>
        <w:tc>
          <w:tcPr>
            <w:gridSpan w:val="2"/>
            <w:tcBorders>
              <w:bottom w:val="single" w:color="000000" w:sz="6" w:space="0"/>
            </w:tcBorders>
            <w:tcW w:w="1592" w:type="dxa"/>
            <w:vAlign w:val="center"/>
            <w:textDirection w:val="lrTb"/>
            <w:noWrap w:val="false"/>
          </w:tcPr>
          <w:p>
            <w:pPr>
              <w:jc w:val="left"/>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项目名称：</w:t>
            </w:r>
            <w:r/>
          </w:p>
        </w:tc>
        <w:tc>
          <w:tcPr>
            <w:gridSpan w:val="2"/>
            <w:tcBorders>
              <w:bottom w:val="single" w:color="000000" w:sz="6" w:space="0"/>
            </w:tcBorders>
            <w:tcW w:w="1592" w:type="dxa"/>
            <w:vAlign w:val="center"/>
            <w:textDirection w:val="lrTb"/>
            <w:noWrap w:val="false"/>
          </w:tcPr>
          <w:p>
            <w:pPr>
              <w:jc w:val="left"/>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bottom w:val="single" w:color="000000" w:sz="6" w:space="0"/>
            </w:tcBorders>
            <w:tcW w:w="1592" w:type="dxa"/>
            <w:vAlign w:val="center"/>
            <w:textDirection w:val="lrTb"/>
            <w:noWrap w:val="false"/>
          </w:tcPr>
          <w:p>
            <w:pPr>
              <w:jc w:val="left"/>
              <w:spacing w:line="360" w:lineRule="auto"/>
              <w:rPr>
                <w:rFonts w:ascii="宋体" w:hAnsi="宋体"/>
                <w:color w:val="000000" w:themeColor="text1"/>
                <w:sz w:val="24"/>
                <w:lang w:val="zh-CN"/>
              </w:rPr>
            </w:pPr>
            <w:r>
              <w:rPr>
                <w:rFonts w:ascii="宋体" w:hAnsi="宋体"/>
                <w:color w:val="000000" w:themeColor="text1"/>
                <w:sz w:val="24"/>
                <w:lang w:val="zh-CN"/>
              </w:rPr>
            </w:r>
            <w:r/>
          </w:p>
        </w:tc>
        <w:tc>
          <w:tcPr>
            <w:tcBorders>
              <w:bottom w:val="single" w:color="000000" w:sz="6" w:space="0"/>
            </w:tcBorders>
            <w:tcW w:w="1593" w:type="dxa"/>
            <w:vAlign w:val="center"/>
            <w:textDirection w:val="lrTb"/>
            <w:noWrap w:val="false"/>
          </w:tcPr>
          <w:p>
            <w:pPr>
              <w:jc w:val="left"/>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项目编号：</w:t>
            </w:r>
            <w:r/>
          </w:p>
        </w:tc>
        <w:tc>
          <w:tcPr>
            <w:gridSpan w:val="2"/>
            <w:tcBorders>
              <w:bottom w:val="single" w:color="000000" w:sz="6" w:space="0"/>
            </w:tcBorders>
            <w:tcW w:w="2552" w:type="dxa"/>
            <w:textDirection w:val="lrTb"/>
            <w:noWrap w:val="false"/>
          </w:tcPr>
          <w:p>
            <w:pPr>
              <w:jc w:val="left"/>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 </w:t>
            </w:r>
            <w:r>
              <w:rPr>
                <w:rFonts w:ascii="宋体" w:hAnsi="宋体"/>
                <w:color w:val="000000" w:themeColor="text1"/>
                <w:sz w:val="24"/>
                <w:lang w:val="zh-CN"/>
              </w:rPr>
              <w:t xml:space="preserve"> 采购包号：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序号</w:t>
            </w:r>
            <w:r/>
          </w:p>
        </w:tc>
        <w:tc>
          <w:tcPr>
            <w:gridSpan w:val="2"/>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采购文件条目号</w:t>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2468" w:type="dxa"/>
            <w:vAlign w:val="center"/>
            <w:textDirection w:val="lrTb"/>
            <w:noWrap w:val="false"/>
          </w:tcPr>
          <w:p>
            <w:pPr>
              <w:jc w:val="cente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响应文件页码</w:t>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468"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468"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468"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468"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468"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r>
    </w:tbl>
    <w:p>
      <w:pPr>
        <w:spacing w:line="360" w:lineRule="auto"/>
        <w:rPr>
          <w:rFonts w:ascii="宋体" w:hAnsi="宋体"/>
          <w:color w:val="000000" w:themeColor="text1"/>
          <w:sz w:val="24"/>
          <w:lang w:val="zh-CN"/>
        </w:rPr>
      </w:pPr>
      <w:r>
        <w:rPr>
          <w:rFonts w:ascii="宋体" w:hAnsi="宋体"/>
          <w:color w:val="000000" w:themeColor="text1"/>
          <w:sz w:val="24"/>
          <w:lang w:val="zh-CN"/>
        </w:rPr>
      </w:r>
      <w:r/>
    </w:p>
    <w:p>
      <w:pP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说明：如果行数不够，请自行增加。</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供应商</w:t>
      </w:r>
      <w:r>
        <w:rPr>
          <w:rFonts w:hint="eastAsia" w:ascii="宋体" w:hAnsi="宋体" w:cs="宋体"/>
          <w:color w:val="000000" w:themeColor="text1"/>
          <w:sz w:val="24"/>
        </w:rPr>
        <w:t xml:space="preserve">（电子公章）：            </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法定代表人或其授权代表人：（签字）             </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日    期：    年    月   日</w:t>
      </w:r>
      <w:r/>
    </w:p>
    <w:p>
      <w:pPr>
        <w:jc w:val="left"/>
        <w:widowControl/>
        <w:rPr>
          <w:rFonts w:ascii="宋体" w:hAnsi="宋体"/>
          <w:b/>
          <w:color w:val="000000" w:themeColor="text1"/>
          <w:sz w:val="36"/>
          <w:szCs w:val="36"/>
        </w:rPr>
      </w:pPr>
      <w:r/>
      <w:bookmarkStart w:id="114" w:name="_Hlk17979956"/>
      <w:r>
        <w:rPr>
          <w:rFonts w:ascii="宋体" w:hAnsi="宋体"/>
          <w:b/>
          <w:color w:val="000000" w:themeColor="text1"/>
          <w:sz w:val="36"/>
          <w:szCs w:val="36"/>
        </w:rPr>
        <w:br w:type="page" w:clear="all"/>
      </w:r>
      <w:r/>
    </w:p>
    <w:p>
      <w:pPr>
        <w:jc w:val="center"/>
        <w:rPr>
          <w:rFonts w:ascii="宋体" w:hAnsi="宋体"/>
          <w:b/>
          <w:color w:val="000000" w:themeColor="text1"/>
          <w:sz w:val="36"/>
          <w:szCs w:val="36"/>
        </w:rPr>
        <w:outlineLvl w:val="2"/>
      </w:pPr>
      <w:r>
        <w:rPr>
          <w:rFonts w:hint="eastAsia" w:ascii="宋体" w:hAnsi="宋体"/>
          <w:b/>
          <w:color w:val="000000" w:themeColor="text1"/>
          <w:sz w:val="36"/>
          <w:szCs w:val="36"/>
        </w:rPr>
        <w:t xml:space="preserve">七、技术条款偏离表</w:t>
      </w:r>
      <w:r/>
    </w:p>
    <w:p>
      <w:pPr>
        <w:spacing w:line="360" w:lineRule="auto"/>
        <w:rPr>
          <w:rFonts w:ascii="宋体" w:hAnsi="宋体"/>
          <w:color w:val="000000" w:themeColor="text1"/>
          <w:sz w:val="24"/>
          <w:lang w:val="zh-CN"/>
        </w:rPr>
      </w:pPr>
      <w:r>
        <w:rPr>
          <w:rFonts w:ascii="宋体" w:hAnsi="宋体"/>
          <w:color w:val="000000" w:themeColor="text1"/>
          <w:sz w:val="24"/>
          <w:lang w:val="zh-CN"/>
        </w:rPr>
      </w:r>
      <w:r/>
    </w:p>
    <w:tbl>
      <w:tblPr>
        <w:tblW w:w="9005" w:type="dxa"/>
        <w:jc w:val="center"/>
        <w:tblLayout w:type="fixed"/>
        <w:tblCellMar>
          <w:left w:w="10" w:type="dxa"/>
          <w:right w:w="10" w:type="dxa"/>
        </w:tblCellMar>
        <w:tblLook w:val="04A0" w:firstRow="1" w:lastRow="0" w:firstColumn="1" w:lastColumn="0" w:noHBand="0" w:noVBand="1"/>
      </w:tblPr>
      <w:tblGrid>
        <w:gridCol w:w="665"/>
        <w:gridCol w:w="927"/>
        <w:gridCol w:w="729"/>
        <w:gridCol w:w="863"/>
        <w:gridCol w:w="718"/>
        <w:gridCol w:w="874"/>
        <w:gridCol w:w="1536"/>
        <w:gridCol w:w="57"/>
        <w:gridCol w:w="1644"/>
        <w:gridCol w:w="908"/>
        <w:gridCol w:w="84"/>
      </w:tblGrid>
      <w:tr>
        <w:trPr>
          <w:gridAfter w:val="1"/>
          <w:jc w:val="center"/>
          <w:trHeight w:val="284"/>
        </w:trPr>
        <w:tc>
          <w:tcPr>
            <w:gridSpan w:val="2"/>
            <w:tcBorders>
              <w:bottom w:val="single" w:color="000000" w:sz="6" w:space="0"/>
            </w:tcBorders>
            <w:tcW w:w="1592" w:type="dxa"/>
            <w:vAlign w:val="center"/>
            <w:textDirection w:val="lrTb"/>
            <w:noWrap w:val="false"/>
          </w:tcPr>
          <w:p>
            <w:pPr>
              <w:jc w:val="left"/>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项目名称：</w:t>
            </w:r>
            <w:r/>
          </w:p>
        </w:tc>
        <w:tc>
          <w:tcPr>
            <w:gridSpan w:val="2"/>
            <w:tcBorders>
              <w:bottom w:val="single" w:color="000000" w:sz="6" w:space="0"/>
            </w:tcBorders>
            <w:tcW w:w="1592" w:type="dxa"/>
            <w:vAlign w:val="center"/>
            <w:textDirection w:val="lrTb"/>
            <w:noWrap w:val="false"/>
          </w:tcPr>
          <w:p>
            <w:pPr>
              <w:jc w:val="left"/>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bottom w:val="single" w:color="000000" w:sz="6" w:space="0"/>
            </w:tcBorders>
            <w:tcW w:w="1592" w:type="dxa"/>
            <w:vAlign w:val="center"/>
            <w:textDirection w:val="lrTb"/>
            <w:noWrap w:val="false"/>
          </w:tcPr>
          <w:p>
            <w:pPr>
              <w:jc w:val="left"/>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bottom w:val="single" w:color="000000" w:sz="6" w:space="0"/>
            </w:tcBorders>
            <w:tcW w:w="1593" w:type="dxa"/>
            <w:vAlign w:val="center"/>
            <w:textDirection w:val="lrTb"/>
            <w:noWrap w:val="false"/>
          </w:tcPr>
          <w:p>
            <w:pPr>
              <w:jc w:val="left"/>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项目编号：</w:t>
            </w:r>
            <w:r/>
          </w:p>
        </w:tc>
        <w:tc>
          <w:tcPr>
            <w:gridSpan w:val="2"/>
            <w:tcBorders>
              <w:bottom w:val="single" w:color="000000" w:sz="6" w:space="0"/>
            </w:tcBorders>
            <w:tcW w:w="2552" w:type="dxa"/>
            <w:textDirection w:val="lrTb"/>
            <w:noWrap w:val="false"/>
          </w:tcPr>
          <w:p>
            <w:pPr>
              <w:jc w:val="left"/>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 </w:t>
            </w:r>
            <w:r>
              <w:rPr>
                <w:rFonts w:ascii="宋体" w:hAnsi="宋体"/>
                <w:color w:val="000000" w:themeColor="text1"/>
                <w:sz w:val="24"/>
                <w:lang w:val="zh-CN"/>
              </w:rPr>
              <w:t xml:space="preserve"> 采购包号：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序号</w:t>
            </w:r>
            <w:r/>
          </w:p>
        </w:tc>
        <w:tc>
          <w:tcPr>
            <w:gridSpan w:val="2"/>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采购文件条目号</w:t>
            </w:r>
            <w:r/>
          </w:p>
        </w:tc>
        <w:tc>
          <w:tcPr>
            <w:gridSpan w:val="2"/>
            <w:tcBorders>
              <w:top w:val="single" w:color="000000" w:sz="6" w:space="0"/>
              <w:left w:val="single" w:color="000000" w:sz="6" w:space="0"/>
              <w:bottom w:val="single" w:color="000000" w:sz="6" w:space="0"/>
              <w:right w:val="single" w:color="000000" w:sz="6" w:space="0"/>
            </w:tcBorders>
            <w:tcW w:w="1581" w:type="dxa"/>
            <w:vAlign w:val="center"/>
            <w:textDirection w:val="lrTb"/>
            <w:noWrap w:val="false"/>
          </w:tcPr>
          <w:p>
            <w:pPr>
              <w:jc w:val="cente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jc w:val="cente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磋商响应</w:t>
            </w:r>
            <w:r/>
          </w:p>
        </w:tc>
        <w:tc>
          <w:tcPr>
            <w:gridSpan w:val="2"/>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响应文件页码</w:t>
            </w:r>
            <w:r/>
          </w:p>
        </w:tc>
        <w:tc>
          <w:tcPr>
            <w:gridSpan w:val="2"/>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jc w:val="cente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58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701" w:type="dxa"/>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58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701" w:type="dxa"/>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58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701" w:type="dxa"/>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58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701" w:type="dxa"/>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581"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1701" w:type="dxa"/>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c>
          <w:tcPr>
            <w:gridSpan w:val="2"/>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jc w:val="center"/>
              <w:spacing w:line="360" w:lineRule="auto"/>
              <w:rPr>
                <w:rFonts w:ascii="宋体" w:hAnsi="宋体"/>
                <w:color w:val="000000" w:themeColor="text1"/>
                <w:sz w:val="24"/>
                <w:lang w:val="zh-CN"/>
              </w:rPr>
            </w:pPr>
            <w:r>
              <w:rPr>
                <w:rFonts w:ascii="宋体" w:hAnsi="宋体"/>
                <w:color w:val="000000" w:themeColor="text1"/>
                <w:sz w:val="24"/>
                <w:lang w:val="zh-CN"/>
              </w:rPr>
            </w:r>
            <w:r/>
          </w:p>
        </w:tc>
      </w:tr>
    </w:tbl>
    <w:p>
      <w:pPr>
        <w:spacing w:line="360" w:lineRule="auto"/>
        <w:rPr>
          <w:rFonts w:ascii="宋体" w:hAnsi="宋体"/>
          <w:color w:val="000000" w:themeColor="text1"/>
          <w:sz w:val="24"/>
          <w:lang w:val="zh-CN"/>
        </w:rPr>
      </w:pPr>
      <w:r>
        <w:rPr>
          <w:rFonts w:ascii="宋体" w:hAnsi="宋体"/>
          <w:color w:val="000000" w:themeColor="text1"/>
          <w:sz w:val="24"/>
          <w:lang w:val="zh-CN"/>
        </w:rPr>
      </w:r>
      <w:r/>
    </w:p>
    <w:p>
      <w:pPr>
        <w:spacing w:line="360" w:lineRule="auto"/>
        <w:rPr>
          <w:rFonts w:ascii="宋体" w:hAnsi="宋体"/>
          <w:color w:val="000000" w:themeColor="text1"/>
          <w:sz w:val="24"/>
          <w:lang w:val="zh-CN"/>
        </w:rPr>
      </w:pPr>
      <w:r>
        <w:rPr>
          <w:rFonts w:ascii="宋体" w:hAnsi="宋体"/>
          <w:color w:val="000000" w:themeColor="text1"/>
          <w:sz w:val="24"/>
          <w:lang w:val="zh-CN"/>
        </w:rPr>
      </w:r>
      <w:r/>
    </w:p>
    <w:p>
      <w:pP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说明：如果行数不够，请自行增加。</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供应商</w:t>
      </w:r>
      <w:r>
        <w:rPr>
          <w:rFonts w:hint="eastAsia" w:ascii="宋体" w:hAnsi="宋体" w:cs="宋体"/>
          <w:color w:val="000000" w:themeColor="text1"/>
          <w:sz w:val="24"/>
        </w:rPr>
        <w:t xml:space="preserve">（电子公章）：            </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法定代表人或其授权代表人：（签字）             </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日    期：    年    月   日</w:t>
      </w:r>
      <w:r/>
    </w:p>
    <w:p>
      <w:pPr>
        <w:jc w:val="center"/>
        <w:rPr>
          <w:rFonts w:ascii="宋体" w:hAnsi="宋体"/>
          <w:b/>
          <w:color w:val="000000" w:themeColor="text1"/>
          <w:sz w:val="36"/>
          <w:szCs w:val="36"/>
        </w:rPr>
        <w:outlineLvl w:val="2"/>
      </w:pPr>
      <w:r>
        <w:rPr>
          <w:rFonts w:hint="eastAsia" w:ascii="宋体" w:hAnsi="宋体"/>
          <w:b/>
          <w:color w:val="000000" w:themeColor="text1"/>
          <w:sz w:val="36"/>
          <w:szCs w:val="36"/>
        </w:rPr>
        <w:t xml:space="preserve">八、项目需求响应方案</w:t>
      </w:r>
      <w:bookmarkEnd w:id="114"/>
      <w:r/>
      <w:r/>
    </w:p>
    <w:p>
      <w:pPr>
        <w:pStyle w:val="960"/>
        <w:rPr>
          <w:color w:val="000000" w:themeColor="text1"/>
        </w:rPr>
      </w:pPr>
      <w:r>
        <w:rPr>
          <w:color w:val="000000" w:themeColor="text1"/>
        </w:rPr>
        <w:t xml:space="preserve">……</w:t>
      </w:r>
      <w:r/>
    </w:p>
    <w:p>
      <w:pPr>
        <w:pStyle w:val="960"/>
        <w:rPr>
          <w:color w:val="000000" w:themeColor="text1"/>
        </w:rPr>
      </w:pPr>
      <w:r>
        <w:rPr>
          <w:color w:val="000000" w:themeColor="text1"/>
        </w:rPr>
      </w:r>
      <w:r/>
    </w:p>
    <w:p>
      <w:pPr>
        <w:pStyle w:val="960"/>
        <w:rPr>
          <w:color w:val="000000" w:themeColor="text1"/>
        </w:rPr>
      </w:pPr>
      <w:r>
        <w:rPr>
          <w:color w:val="000000" w:themeColor="text1"/>
        </w:rPr>
      </w:r>
      <w:r/>
    </w:p>
    <w:p>
      <w:pPr>
        <w:pStyle w:val="960"/>
        <w:rPr>
          <w:color w:val="000000" w:themeColor="text1"/>
        </w:rPr>
      </w:pPr>
      <w:r>
        <w:rPr>
          <w:rFonts w:hint="eastAsia"/>
          <w:color w:val="000000" w:themeColor="text1"/>
        </w:rPr>
        <w:t xml:space="preserve">（格式自拟）</w:t>
      </w:r>
      <w:r/>
    </w:p>
    <w:p>
      <w:pPr>
        <w:pStyle w:val="741"/>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宋体" w:hAnsi="宋体"/>
          <w:b/>
          <w:color w:val="000000" w:themeColor="text1"/>
          <w:sz w:val="36"/>
          <w:szCs w:val="36"/>
        </w:rPr>
      </w:pPr>
      <w:r>
        <w:rPr>
          <w:rFonts w:ascii="宋体" w:hAnsi="宋体"/>
          <w:b/>
          <w:color w:val="000000" w:themeColor="text1"/>
          <w:sz w:val="36"/>
          <w:szCs w:val="36"/>
        </w:rPr>
        <w:br w:type="page" w:clear="all"/>
      </w:r>
      <w:r>
        <w:rPr>
          <w:rFonts w:hint="eastAsia" w:ascii="宋体" w:hAnsi="宋体"/>
          <w:b/>
          <w:color w:val="000000" w:themeColor="text1"/>
          <w:sz w:val="36"/>
          <w:szCs w:val="36"/>
        </w:rPr>
        <w:t xml:space="preserve">九</w:t>
      </w:r>
      <w:r>
        <w:rPr>
          <w:rFonts w:ascii="宋体" w:hAnsi="宋体"/>
          <w:b/>
          <w:color w:val="000000" w:themeColor="text1"/>
          <w:sz w:val="36"/>
          <w:szCs w:val="36"/>
        </w:rPr>
        <w:t xml:space="preserve">、</w:t>
      </w:r>
      <w:r>
        <w:rPr>
          <w:rFonts w:hint="eastAsia" w:ascii="宋体" w:hAnsi="宋体"/>
          <w:b/>
          <w:color w:val="000000" w:themeColor="text1"/>
          <w:sz w:val="36"/>
          <w:szCs w:val="36"/>
        </w:rPr>
        <w:t xml:space="preserve">拟投入本项目的人员一览表</w:t>
      </w:r>
      <w:r/>
    </w:p>
    <w:p>
      <w:pPr>
        <w:jc w:val="center"/>
        <w:spacing w:line="360" w:lineRule="auto"/>
        <w:rPr>
          <w:rFonts w:ascii="宋体" w:hAnsi="宋体"/>
          <w:color w:val="000000" w:themeColor="text1"/>
          <w:sz w:val="24"/>
        </w:rPr>
      </w:pPr>
      <w:r>
        <w:rPr>
          <w:rFonts w:ascii="宋体" w:hAnsi="宋体"/>
          <w:color w:val="000000" w:themeColor="text1"/>
          <w:sz w:val="24"/>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项目名称：                                  项目编号： </w:t>
      </w:r>
      <w:r>
        <w:rPr>
          <w:rFonts w:ascii="宋体" w:hAnsi="宋体"/>
          <w:color w:val="000000" w:themeColor="text1"/>
          <w:sz w:val="24"/>
        </w:rPr>
        <w:t xml:space="preserve">          采购包号：</w:t>
      </w:r>
      <w:r/>
    </w:p>
    <w:tbl>
      <w:tblPr>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序号</w:t>
            </w:r>
            <w:r/>
          </w:p>
        </w:tc>
        <w:tc>
          <w:tcPr>
            <w:tcW w:w="896"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姓名</w:t>
            </w:r>
            <w:r/>
          </w:p>
        </w:tc>
        <w:tc>
          <w:tcPr>
            <w:tcW w:w="663"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性别</w:t>
            </w:r>
            <w:r/>
          </w:p>
        </w:tc>
        <w:tc>
          <w:tcPr>
            <w:tcW w:w="709"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年龄</w:t>
            </w:r>
            <w:r/>
          </w:p>
        </w:tc>
        <w:tc>
          <w:tcPr>
            <w:tcW w:w="1134"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学历及</w:t>
            </w:r>
            <w:r/>
          </w:p>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专业</w:t>
            </w:r>
            <w:r/>
          </w:p>
        </w:tc>
        <w:tc>
          <w:tcPr>
            <w:tcW w:w="1056"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cs="Arial"/>
                <w:b/>
                <w:bCs/>
                <w:color w:val="000000" w:themeColor="text1"/>
                <w:sz w:val="24"/>
              </w:rPr>
              <w:t xml:space="preserve">律师执业证号</w:t>
            </w:r>
            <w:r/>
          </w:p>
        </w:tc>
        <w:tc>
          <w:tcPr>
            <w:tcW w:w="1020"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技术</w:t>
            </w:r>
            <w:r/>
          </w:p>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职称</w:t>
            </w:r>
            <w:r/>
          </w:p>
        </w:tc>
        <w:tc>
          <w:tcPr>
            <w:tcW w:w="1174"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擅长领域及相关工作年限</w:t>
            </w:r>
            <w:r/>
          </w:p>
        </w:tc>
        <w:tc>
          <w:tcPr>
            <w:tcW w:w="1588"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拟担任本项目何种角色</w:t>
            </w:r>
            <w:r/>
          </w:p>
        </w:tc>
        <w:tc>
          <w:tcPr>
            <w:tcW w:w="851"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备注</w:t>
            </w:r>
            <w:r/>
          </w:p>
        </w:tc>
      </w:tr>
      <w:tr>
        <w:trPr>
          <w:jc w:val="center"/>
        </w:trPr>
        <w:tc>
          <w:tcPr>
            <w:tcW w:w="5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663"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7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588"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rPr>
                <w:color w:val="000000" w:themeColor="text1"/>
              </w:rPr>
            </w:pPr>
            <w:r>
              <w:rPr>
                <w:rFonts w:hint="eastAsia"/>
                <w:color w:val="000000" w:themeColor="text1"/>
              </w:rPr>
              <w:t xml:space="preserve">派驻人员兼联络员</w:t>
            </w:r>
            <w:r/>
          </w:p>
        </w:tc>
      </w:tr>
      <w:tr>
        <w:trPr>
          <w:jc w:val="center"/>
        </w:trPr>
        <w:tc>
          <w:tcPr>
            <w:tcW w:w="5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663"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7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588"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rPr>
                <w:color w:val="000000" w:themeColor="text1"/>
              </w:rPr>
            </w:pPr>
            <w:r>
              <w:rPr>
                <w:color w:val="000000" w:themeColor="text1"/>
              </w:rPr>
              <w:t xml:space="preserve">派驻人员</w:t>
            </w:r>
            <w:r/>
          </w:p>
        </w:tc>
      </w:tr>
      <w:tr>
        <w:trPr>
          <w:jc w:val="center"/>
        </w:trPr>
        <w:tc>
          <w:tcPr>
            <w:tcW w:w="5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663"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7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588"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rPr>
                <w:color w:val="000000" w:themeColor="text1"/>
              </w:rPr>
            </w:pPr>
            <w:r>
              <w:rPr>
                <w:color w:val="000000" w:themeColor="text1"/>
              </w:rPr>
              <w:t xml:space="preserve">备用人员</w:t>
            </w:r>
            <w:r/>
          </w:p>
        </w:tc>
      </w:tr>
      <w:tr>
        <w:trPr>
          <w:jc w:val="center"/>
        </w:trPr>
        <w:tc>
          <w:tcPr>
            <w:tcW w:w="5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663"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7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588"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spacing w:line="360" w:lineRule="auto"/>
              <w:rPr>
                <w:rFonts w:ascii="宋体" w:hAnsi="宋体"/>
                <w:color w:val="000000" w:themeColor="text1"/>
                <w:sz w:val="24"/>
                <w:lang w:val="zh-CN"/>
              </w:rPr>
            </w:pPr>
            <w:r>
              <w:rPr>
                <w:color w:val="000000" w:themeColor="text1"/>
              </w:rPr>
              <w:t xml:space="preserve">团队支持人员</w:t>
            </w:r>
            <w:r>
              <w:rPr>
                <w:rFonts w:hint="eastAsia"/>
                <w:color w:val="000000" w:themeColor="text1"/>
              </w:rPr>
              <w:t xml:space="preserve">（仅限采购包一）</w:t>
            </w:r>
            <w:r/>
          </w:p>
        </w:tc>
      </w:tr>
      <w:tr>
        <w:trPr>
          <w:jc w:val="center"/>
        </w:trPr>
        <w:tc>
          <w:tcPr>
            <w:tcW w:w="5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663"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7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588"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Pr>
        <w:tc>
          <w:tcPr>
            <w:tcW w:w="5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663"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7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588"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Pr>
        <w:tc>
          <w:tcPr>
            <w:tcW w:w="5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663"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7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588"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Pr>
        <w:tc>
          <w:tcPr>
            <w:tcW w:w="5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663"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7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588"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r>
    </w:tbl>
    <w:p>
      <w:pPr>
        <w:spacing w:line="360" w:lineRule="auto"/>
        <w:rPr>
          <w:rFonts w:ascii="宋体" w:hAnsi="宋体"/>
          <w:color w:val="000000" w:themeColor="text1"/>
          <w:sz w:val="24"/>
        </w:rPr>
      </w:pPr>
      <w:r>
        <w:rPr>
          <w:rFonts w:ascii="宋体" w:hAnsi="宋体"/>
          <w:color w:val="000000" w:themeColor="text1"/>
          <w:sz w:val="24"/>
        </w:rPr>
      </w:r>
      <w:r/>
    </w:p>
    <w:p>
      <w:pP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说明：如果行数不够，请自行增加。</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供应商</w:t>
      </w:r>
      <w:r>
        <w:rPr>
          <w:rFonts w:hint="eastAsia" w:ascii="宋体" w:hAnsi="宋体" w:cs="宋体"/>
          <w:color w:val="000000" w:themeColor="text1"/>
          <w:sz w:val="24"/>
        </w:rPr>
        <w:t xml:space="preserve">（电子公章）：            </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法定代表人或其授权代表人：（签字）             </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日    期：    年    月   日</w:t>
      </w:r>
      <w:r/>
    </w:p>
    <w:p>
      <w:pP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请同时提供以上人员的相关专业、律师执业证、社保证明等证明材料。</w:t>
      </w:r>
      <w:r/>
    </w:p>
    <w:p>
      <w:pPr>
        <w:jc w:val="center"/>
        <w:spacing w:line="420" w:lineRule="auto"/>
        <w:widowControl/>
        <w:rPr>
          <w:rFonts w:ascii="宋体" w:hAnsi="宋体"/>
          <w:b/>
          <w:bCs/>
          <w:color w:val="000000" w:themeColor="text1"/>
          <w:sz w:val="24"/>
          <w:lang w:bidi="ar"/>
        </w:rPr>
      </w:pPr>
      <w:r>
        <w:rPr>
          <w:rFonts w:ascii="宋体" w:hAnsi="宋体"/>
          <w:b/>
          <w:bCs/>
          <w:color w:val="000000" w:themeColor="text1"/>
          <w:sz w:val="24"/>
          <w:lang w:bidi="ar"/>
        </w:rPr>
      </w:r>
      <w:r/>
    </w:p>
    <w:p>
      <w:pPr>
        <w:jc w:val="center"/>
        <w:spacing w:line="420" w:lineRule="auto"/>
        <w:widowControl/>
        <w:rPr>
          <w:rFonts w:ascii="宋体" w:hAnsi="宋体"/>
          <w:b/>
          <w:bCs/>
          <w:color w:val="000000" w:themeColor="text1"/>
          <w:sz w:val="24"/>
          <w:lang w:bidi="ar"/>
        </w:rPr>
      </w:pPr>
      <w:r>
        <w:rPr>
          <w:rFonts w:ascii="宋体" w:hAnsi="宋体"/>
          <w:b/>
          <w:bCs/>
          <w:color w:val="000000" w:themeColor="text1"/>
          <w:sz w:val="24"/>
          <w:lang w:bidi="ar"/>
        </w:rPr>
      </w:r>
      <w:r/>
    </w:p>
    <w:p>
      <w:pPr>
        <w:jc w:val="center"/>
        <w:spacing w:line="420" w:lineRule="auto"/>
        <w:widowControl/>
        <w:rPr>
          <w:rFonts w:ascii="宋体" w:hAnsi="宋体"/>
          <w:b/>
          <w:bCs/>
          <w:color w:val="000000" w:themeColor="text1"/>
          <w:sz w:val="24"/>
          <w:lang w:bidi="ar"/>
        </w:rPr>
      </w:pPr>
      <w:r>
        <w:rPr>
          <w:rFonts w:ascii="宋体" w:hAnsi="宋体"/>
          <w:b/>
          <w:bCs/>
          <w:color w:val="000000" w:themeColor="text1"/>
          <w:sz w:val="24"/>
          <w:lang w:bidi="ar"/>
        </w:rPr>
      </w:r>
      <w:r/>
    </w:p>
    <w:p>
      <w:pPr>
        <w:jc w:val="center"/>
        <w:spacing w:line="420" w:lineRule="auto"/>
        <w:widowControl/>
        <w:rPr>
          <w:rFonts w:ascii="宋体" w:hAnsi="宋体"/>
          <w:b/>
          <w:bCs/>
          <w:color w:val="000000" w:themeColor="text1"/>
          <w:sz w:val="24"/>
          <w:lang w:bidi="ar"/>
        </w:rPr>
      </w:pPr>
      <w:r>
        <w:rPr>
          <w:rFonts w:ascii="宋体" w:hAnsi="宋体"/>
          <w:b/>
          <w:bCs/>
          <w:color w:val="000000" w:themeColor="text1"/>
          <w:sz w:val="24"/>
          <w:lang w:bidi="ar"/>
        </w:rPr>
      </w:r>
      <w:r/>
    </w:p>
    <w:p>
      <w:pPr>
        <w:jc w:val="center"/>
        <w:spacing w:line="420" w:lineRule="auto"/>
        <w:widowControl/>
        <w:rPr>
          <w:rFonts w:ascii="宋体" w:hAnsi="宋体"/>
          <w:b/>
          <w:bCs/>
          <w:color w:val="000000" w:themeColor="text1"/>
          <w:sz w:val="24"/>
          <w:lang w:bidi="ar"/>
        </w:rPr>
      </w:pPr>
      <w:r>
        <w:rPr>
          <w:rFonts w:ascii="宋体" w:hAnsi="宋体"/>
          <w:b/>
          <w:bCs/>
          <w:color w:val="000000" w:themeColor="text1"/>
          <w:sz w:val="24"/>
          <w:lang w:bidi="ar"/>
        </w:rPr>
      </w:r>
      <w:r/>
    </w:p>
    <w:p>
      <w:pPr>
        <w:jc w:val="center"/>
        <w:rPr>
          <w:rFonts w:ascii="宋体" w:hAnsi="宋体"/>
          <w:b/>
          <w:color w:val="000000" w:themeColor="text1"/>
          <w:sz w:val="36"/>
          <w:szCs w:val="36"/>
        </w:rPr>
        <w:outlineLvl w:val="2"/>
      </w:pPr>
      <w:r>
        <w:rPr>
          <w:rFonts w:ascii="宋体" w:hAnsi="宋体"/>
          <w:b/>
          <w:color w:val="000000" w:themeColor="text1"/>
          <w:sz w:val="36"/>
          <w:szCs w:val="36"/>
        </w:rPr>
        <w:t xml:space="preserve">十、</w:t>
      </w:r>
      <w:r>
        <w:rPr>
          <w:rFonts w:hint="eastAsia" w:ascii="宋体" w:hAnsi="宋体"/>
          <w:b/>
          <w:color w:val="000000" w:themeColor="text1"/>
          <w:sz w:val="36"/>
          <w:szCs w:val="36"/>
        </w:rPr>
        <w:t xml:space="preserve">突发事件应急小组（仅适用于采购包一和采购包二）</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项目名称：                                  项目编号： </w:t>
      </w:r>
      <w:r>
        <w:rPr>
          <w:rFonts w:ascii="宋体" w:hAnsi="宋体"/>
          <w:color w:val="000000" w:themeColor="text1"/>
          <w:sz w:val="24"/>
        </w:rPr>
        <w:t xml:space="preserve">          采购包号：</w:t>
      </w:r>
      <w:r/>
    </w:p>
    <w:tbl>
      <w:tblPr>
        <w:tblW w:w="92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896"/>
        <w:gridCol w:w="947"/>
        <w:gridCol w:w="709"/>
        <w:gridCol w:w="1134"/>
        <w:gridCol w:w="1056"/>
        <w:gridCol w:w="1020"/>
        <w:gridCol w:w="1921"/>
        <w:gridCol w:w="851"/>
      </w:tblGrid>
      <w:tr>
        <w:trPr>
          <w:jc w:val="center"/>
          <w:trHeight w:val="1107"/>
        </w:trPr>
        <w:tc>
          <w:tcPr>
            <w:tcW w:w="704"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序号</w:t>
            </w:r>
            <w:r/>
          </w:p>
        </w:tc>
        <w:tc>
          <w:tcPr>
            <w:tcW w:w="896"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姓名</w:t>
            </w:r>
            <w:r/>
          </w:p>
        </w:tc>
        <w:tc>
          <w:tcPr>
            <w:tcW w:w="947"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性别</w:t>
            </w:r>
            <w:r/>
          </w:p>
        </w:tc>
        <w:tc>
          <w:tcPr>
            <w:tcW w:w="709"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年龄</w:t>
            </w:r>
            <w:r/>
          </w:p>
        </w:tc>
        <w:tc>
          <w:tcPr>
            <w:tcW w:w="1134"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学历及</w:t>
            </w:r>
            <w:r/>
          </w:p>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专业</w:t>
            </w:r>
            <w:r/>
          </w:p>
        </w:tc>
        <w:tc>
          <w:tcPr>
            <w:tcW w:w="1056"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cs="Arial"/>
                <w:b/>
                <w:bCs/>
                <w:color w:val="000000" w:themeColor="text1"/>
                <w:sz w:val="24"/>
              </w:rPr>
              <w:t xml:space="preserve">律师执业证号</w:t>
            </w:r>
            <w:r/>
          </w:p>
        </w:tc>
        <w:tc>
          <w:tcPr>
            <w:tcW w:w="1020"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技术</w:t>
            </w:r>
            <w:r/>
          </w:p>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职称</w:t>
            </w:r>
            <w:r/>
          </w:p>
        </w:tc>
        <w:tc>
          <w:tcPr>
            <w:tcW w:w="1921"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擅长领域及相关工作年限</w:t>
            </w:r>
            <w:r/>
          </w:p>
        </w:tc>
        <w:tc>
          <w:tcPr>
            <w:tcW w:w="851" w:type="dxa"/>
            <w:vAlign w:val="center"/>
            <w:textDirection w:val="lrTb"/>
            <w:noWrap w:val="false"/>
          </w:tcPr>
          <w:p>
            <w:pPr>
              <w:jc w:val="cente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备注</w:t>
            </w:r>
            <w:r/>
          </w:p>
        </w:tc>
      </w:tr>
      <w:tr>
        <w:trPr>
          <w:jc w:val="center"/>
        </w:trPr>
        <w:tc>
          <w:tcPr>
            <w:tcW w:w="70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947"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92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rPr>
                <w:color w:val="000000" w:themeColor="text1"/>
              </w:rPr>
            </w:pPr>
            <w:r>
              <w:rPr>
                <w:color w:val="000000" w:themeColor="text1"/>
              </w:rPr>
            </w:r>
            <w:r/>
          </w:p>
        </w:tc>
      </w:tr>
      <w:tr>
        <w:trPr>
          <w:jc w:val="center"/>
        </w:trPr>
        <w:tc>
          <w:tcPr>
            <w:tcW w:w="70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947"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92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rPr>
                <w:color w:val="000000" w:themeColor="text1"/>
              </w:rPr>
            </w:pPr>
            <w:r>
              <w:rPr>
                <w:color w:val="000000" w:themeColor="text1"/>
              </w:rPr>
            </w:r>
            <w:r/>
          </w:p>
        </w:tc>
      </w:tr>
      <w:tr>
        <w:trPr>
          <w:jc w:val="center"/>
        </w:trPr>
        <w:tc>
          <w:tcPr>
            <w:tcW w:w="70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947"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92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rPr>
                <w:color w:val="000000" w:themeColor="text1"/>
              </w:rPr>
            </w:pPr>
            <w:r>
              <w:rPr>
                <w:color w:val="000000" w:themeColor="text1"/>
              </w:rPr>
            </w:r>
            <w:r/>
          </w:p>
        </w:tc>
      </w:tr>
      <w:tr>
        <w:trPr>
          <w:jc w:val="center"/>
        </w:trPr>
        <w:tc>
          <w:tcPr>
            <w:tcW w:w="70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947"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92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Pr>
        <w:tc>
          <w:tcPr>
            <w:tcW w:w="70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947"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92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Pr>
        <w:tc>
          <w:tcPr>
            <w:tcW w:w="70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947"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92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Pr>
        <w:tc>
          <w:tcPr>
            <w:tcW w:w="70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947"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92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r>
      <w:tr>
        <w:trPr>
          <w:jc w:val="center"/>
        </w:trPr>
        <w:tc>
          <w:tcPr>
            <w:tcW w:w="70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9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947"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709"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134"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56"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020"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192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c>
          <w:tcPr>
            <w:tcW w:w="851" w:type="dxa"/>
            <w:textDirection w:val="lrTb"/>
            <w:noWrap w:val="false"/>
          </w:tcPr>
          <w:p>
            <w:pPr>
              <w:spacing w:line="360" w:lineRule="auto"/>
              <w:rPr>
                <w:rFonts w:ascii="宋体" w:hAnsi="宋体"/>
                <w:color w:val="000000" w:themeColor="text1"/>
                <w:sz w:val="24"/>
                <w:lang w:val="zh-CN"/>
              </w:rPr>
            </w:pPr>
            <w:r>
              <w:rPr>
                <w:rFonts w:ascii="宋体" w:hAnsi="宋体"/>
                <w:color w:val="000000" w:themeColor="text1"/>
                <w:sz w:val="24"/>
                <w:lang w:val="zh-CN"/>
              </w:rPr>
            </w:r>
            <w:r/>
          </w:p>
        </w:tc>
      </w:tr>
    </w:tbl>
    <w:p>
      <w:pPr>
        <w:spacing w:line="360" w:lineRule="auto"/>
        <w:rPr>
          <w:rFonts w:ascii="宋体" w:hAnsi="宋体"/>
          <w:color w:val="000000" w:themeColor="text1"/>
          <w:sz w:val="24"/>
        </w:rPr>
      </w:pPr>
      <w:r>
        <w:rPr>
          <w:rFonts w:ascii="宋体" w:hAnsi="宋体"/>
          <w:color w:val="000000" w:themeColor="text1"/>
          <w:sz w:val="24"/>
        </w:rPr>
      </w:r>
      <w:r/>
    </w:p>
    <w:p>
      <w:pPr>
        <w:spacing w:line="360" w:lineRule="auto"/>
        <w:rPr>
          <w:rFonts w:ascii="宋体" w:hAnsi="宋体"/>
          <w:color w:val="000000" w:themeColor="text1"/>
          <w:sz w:val="24"/>
          <w:lang w:val="zh-CN"/>
        </w:rPr>
      </w:pPr>
      <w:r>
        <w:rPr>
          <w:rFonts w:hint="eastAsia" w:ascii="宋体" w:hAnsi="宋体"/>
          <w:color w:val="000000" w:themeColor="text1"/>
          <w:sz w:val="24"/>
          <w:lang w:val="zh-CN"/>
        </w:rPr>
        <w:t xml:space="preserve">说明：如果行数不够，请自行增加。</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供应商</w:t>
      </w:r>
      <w:r>
        <w:rPr>
          <w:rFonts w:hint="eastAsia" w:ascii="宋体" w:hAnsi="宋体" w:cs="宋体"/>
          <w:color w:val="000000" w:themeColor="text1"/>
          <w:sz w:val="24"/>
        </w:rPr>
        <w:t xml:space="preserve">（电子公章）：            </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法定代表人或其授权代表人：（签字）             </w:t>
      </w:r>
      <w:r/>
    </w:p>
    <w:p>
      <w:pPr>
        <w:jc w:val="left"/>
        <w:rPr>
          <w:rFonts w:ascii="宋体" w:hAnsi="宋体" w:cs="宋体"/>
          <w:color w:val="000000" w:themeColor="text1"/>
          <w:sz w:val="24"/>
          <w:lang w:val="zh-CN"/>
        </w:rPr>
      </w:pPr>
      <w:r>
        <w:rPr>
          <w:rFonts w:hint="eastAsia" w:ascii="宋体" w:hAnsi="宋体" w:cs="宋体"/>
          <w:color w:val="000000" w:themeColor="text1"/>
          <w:sz w:val="24"/>
          <w:lang w:val="zh-CN"/>
        </w:rPr>
        <w:t xml:space="preserve">日    期：    年    月   日</w:t>
      </w:r>
      <w:r/>
    </w:p>
    <w:p>
      <w:pPr>
        <w:spacing w:line="360" w:lineRule="auto"/>
        <w:rPr>
          <w:rFonts w:ascii="宋体" w:hAnsi="宋体"/>
          <w:b/>
          <w:color w:val="000000" w:themeColor="text1"/>
          <w:sz w:val="24"/>
          <w:lang w:val="zh-CN"/>
        </w:rPr>
      </w:pPr>
      <w:r>
        <w:rPr>
          <w:rFonts w:hint="eastAsia" w:ascii="宋体" w:hAnsi="宋体"/>
          <w:b/>
          <w:color w:val="000000" w:themeColor="text1"/>
          <w:sz w:val="24"/>
          <w:lang w:val="zh-CN"/>
        </w:rPr>
        <w:t xml:space="preserve">请同时提供以上人员的相关专业、律师执业证、社保证明等证明材料。</w:t>
      </w:r>
      <w:r/>
    </w:p>
    <w:p>
      <w:pPr>
        <w:jc w:val="center"/>
        <w:rPr>
          <w:rFonts w:ascii="宋体" w:hAnsi="宋体"/>
          <w:b/>
          <w:bCs/>
          <w:color w:val="000000" w:themeColor="text1"/>
          <w:sz w:val="24"/>
          <w:lang w:bidi="ar"/>
        </w:rPr>
        <w:outlineLvl w:val="2"/>
      </w:pPr>
      <w:r>
        <w:rPr>
          <w:rFonts w:ascii="宋体" w:hAnsi="宋体"/>
          <w:b/>
          <w:bCs/>
          <w:color w:val="000000" w:themeColor="text1"/>
          <w:sz w:val="24"/>
          <w:lang w:bidi="ar"/>
        </w:rPr>
      </w:r>
      <w:r/>
    </w:p>
    <w:p>
      <w:pPr>
        <w:jc w:val="center"/>
        <w:rPr>
          <w:rFonts w:ascii="宋体" w:hAnsi="宋体"/>
          <w:b/>
          <w:bCs/>
          <w:color w:val="000000" w:themeColor="text1"/>
          <w:sz w:val="24"/>
          <w:lang w:bidi="ar"/>
        </w:rPr>
        <w:outlineLvl w:val="2"/>
      </w:pPr>
      <w:r>
        <w:rPr>
          <w:rFonts w:ascii="宋体" w:hAnsi="宋体"/>
          <w:b/>
          <w:bCs/>
          <w:color w:val="000000" w:themeColor="text1"/>
          <w:sz w:val="24"/>
          <w:lang w:bidi="ar"/>
        </w:rPr>
      </w:r>
      <w:r/>
    </w:p>
    <w:p>
      <w:pPr>
        <w:jc w:val="center"/>
        <w:rPr>
          <w:rFonts w:ascii="宋体" w:hAnsi="宋体"/>
          <w:b/>
          <w:bCs/>
          <w:color w:val="000000" w:themeColor="text1"/>
          <w:sz w:val="24"/>
          <w:lang w:bidi="ar"/>
        </w:rPr>
        <w:outlineLvl w:val="2"/>
      </w:pPr>
      <w:r>
        <w:rPr>
          <w:rFonts w:ascii="宋体" w:hAnsi="宋体"/>
          <w:b/>
          <w:bCs/>
          <w:color w:val="000000" w:themeColor="text1"/>
          <w:sz w:val="24"/>
          <w:lang w:bidi="ar"/>
        </w:rPr>
      </w:r>
      <w:r/>
    </w:p>
    <w:p>
      <w:pPr>
        <w:jc w:val="center"/>
        <w:rPr>
          <w:rFonts w:ascii="宋体" w:hAnsi="宋体"/>
          <w:b/>
          <w:bCs/>
          <w:color w:val="000000" w:themeColor="text1"/>
          <w:sz w:val="24"/>
          <w:lang w:bidi="ar"/>
        </w:rPr>
        <w:outlineLvl w:val="2"/>
      </w:pPr>
      <w:r>
        <w:rPr>
          <w:rFonts w:ascii="宋体" w:hAnsi="宋体"/>
          <w:b/>
          <w:bCs/>
          <w:color w:val="000000" w:themeColor="text1"/>
          <w:sz w:val="24"/>
          <w:lang w:bidi="ar"/>
        </w:rPr>
      </w:r>
      <w:r/>
    </w:p>
    <w:p>
      <w:pPr>
        <w:jc w:val="center"/>
        <w:rPr>
          <w:rFonts w:ascii="宋体" w:hAnsi="宋体"/>
          <w:b/>
          <w:bCs/>
          <w:color w:val="000000" w:themeColor="text1"/>
          <w:sz w:val="24"/>
          <w:lang w:bidi="ar"/>
        </w:rPr>
        <w:outlineLvl w:val="2"/>
      </w:pPr>
      <w:r>
        <w:rPr>
          <w:rFonts w:ascii="宋体" w:hAnsi="宋体"/>
          <w:b/>
          <w:bCs/>
          <w:color w:val="000000" w:themeColor="text1"/>
          <w:sz w:val="24"/>
          <w:lang w:bidi="ar"/>
        </w:rPr>
      </w:r>
      <w:r/>
    </w:p>
    <w:p>
      <w:pPr>
        <w:jc w:val="center"/>
        <w:rPr>
          <w:rFonts w:ascii="宋体" w:hAnsi="宋体"/>
          <w:b/>
          <w:color w:val="000000" w:themeColor="text1"/>
          <w:sz w:val="36"/>
          <w:szCs w:val="36"/>
        </w:rPr>
        <w:outlineLvl w:val="2"/>
      </w:pPr>
      <w:r>
        <w:rPr>
          <w:rFonts w:hint="eastAsia" w:ascii="宋体" w:hAnsi="宋体"/>
          <w:b/>
          <w:color w:val="000000" w:themeColor="text1"/>
          <w:sz w:val="36"/>
          <w:szCs w:val="36"/>
        </w:rPr>
        <w:t xml:space="preserve">十一</w:t>
      </w:r>
      <w:r>
        <w:rPr>
          <w:rFonts w:ascii="宋体" w:hAnsi="宋体"/>
          <w:b/>
          <w:color w:val="000000" w:themeColor="text1"/>
          <w:sz w:val="36"/>
          <w:szCs w:val="36"/>
        </w:rPr>
        <w:t xml:space="preserve">、服务承诺</w:t>
      </w:r>
      <w:r/>
    </w:p>
    <w:p>
      <w:pPr>
        <w:ind w:firstLine="480"/>
        <w:jc w:val="left"/>
        <w:rPr>
          <w:rFonts w:ascii="宋体" w:hAnsi="宋体"/>
          <w:color w:val="000000" w:themeColor="text1"/>
          <w:sz w:val="24"/>
          <w:lang w:val="zh-CN"/>
        </w:rPr>
        <w:outlineLvl w:val="2"/>
      </w:pPr>
      <w:r>
        <w:rPr>
          <w:rFonts w:hint="eastAsia" w:ascii="宋体" w:hAnsi="宋体"/>
          <w:color w:val="000000" w:themeColor="text1"/>
          <w:sz w:val="24"/>
          <w:lang w:val="zh-CN"/>
        </w:rPr>
        <w:t xml:space="preserve">我公司就项目编号为“ </w:t>
      </w:r>
      <w:r>
        <w:rPr>
          <w:rFonts w:ascii="宋体" w:hAnsi="宋体"/>
          <w:color w:val="000000" w:themeColor="text1"/>
          <w:sz w:val="24"/>
          <w:lang w:val="zh-CN"/>
        </w:rPr>
        <w:t xml:space="preserve">          </w:t>
      </w:r>
      <w:r>
        <w:rPr>
          <w:rFonts w:hint="eastAsia" w:ascii="宋体" w:hAnsi="宋体"/>
          <w:color w:val="000000" w:themeColor="text1"/>
          <w:sz w:val="24"/>
          <w:lang w:val="zh-CN"/>
        </w:rPr>
        <w:t xml:space="preserve">”采购包号“ </w:t>
      </w:r>
      <w:r>
        <w:rPr>
          <w:rFonts w:ascii="宋体" w:hAnsi="宋体"/>
          <w:color w:val="000000" w:themeColor="text1"/>
          <w:sz w:val="24"/>
          <w:lang w:val="zh-CN"/>
        </w:rPr>
        <w:t xml:space="preserve">  </w:t>
      </w:r>
      <w:r>
        <w:rPr>
          <w:rFonts w:hint="eastAsia" w:ascii="宋体" w:hAnsi="宋体"/>
          <w:color w:val="000000" w:themeColor="text1"/>
          <w:sz w:val="24"/>
          <w:lang w:val="zh-CN"/>
        </w:rPr>
        <w:t xml:space="preserve">”的“ </w:t>
      </w:r>
      <w:r>
        <w:rPr>
          <w:rFonts w:ascii="宋体" w:hAnsi="宋体"/>
          <w:color w:val="000000" w:themeColor="text1"/>
          <w:sz w:val="24"/>
          <w:lang w:val="zh-CN"/>
        </w:rPr>
        <w:t xml:space="preserve">          </w:t>
      </w:r>
      <w:r>
        <w:rPr>
          <w:rFonts w:hint="eastAsia" w:ascii="宋体" w:hAnsi="宋体"/>
          <w:color w:val="000000" w:themeColor="text1"/>
          <w:sz w:val="24"/>
          <w:lang w:val="zh-CN"/>
        </w:rPr>
        <w:t xml:space="preserve">”采购项目服务承诺如下：</w:t>
      </w:r>
      <w:r/>
    </w:p>
    <w:p>
      <w:pPr>
        <w:jc w:val="center"/>
        <w:rPr>
          <w:rFonts w:ascii="宋体" w:hAnsi="宋体"/>
          <w:color w:val="000000" w:themeColor="text1"/>
          <w:sz w:val="24"/>
          <w:lang w:val="zh-CN"/>
        </w:rPr>
        <w:outlineLvl w:val="2"/>
      </w:pPr>
      <w:r>
        <w:rPr>
          <w:rFonts w:hint="eastAsia" w:ascii="宋体" w:hAnsi="宋体"/>
          <w:color w:val="000000" w:themeColor="text1"/>
          <w:sz w:val="24"/>
          <w:lang w:val="zh-CN"/>
        </w:rPr>
        <w:t xml:space="preserve">（供应商自拟）</w:t>
      </w:r>
      <w:r/>
    </w:p>
    <w:p>
      <w:pPr>
        <w:jc w:val="center"/>
        <w:rPr>
          <w:rFonts w:ascii="宋体" w:hAnsi="宋体"/>
          <w:color w:val="000000" w:themeColor="text1"/>
          <w:sz w:val="24"/>
          <w:lang w:val="zh-CN"/>
        </w:rPr>
        <w:outlineLvl w:val="2"/>
      </w:pPr>
      <w:r>
        <w:rPr>
          <w:rFonts w:ascii="宋体" w:hAnsi="宋体"/>
          <w:color w:val="000000" w:themeColor="text1"/>
          <w:sz w:val="24"/>
          <w:lang w:val="zh-CN"/>
        </w:rPr>
      </w:r>
      <w:r/>
    </w:p>
    <w:p>
      <w:pPr>
        <w:jc w:val="left"/>
        <w:rPr>
          <w:rFonts w:ascii="宋体" w:hAnsi="宋体"/>
          <w:color w:val="000000" w:themeColor="text1"/>
          <w:sz w:val="24"/>
          <w:lang w:val="zh-CN"/>
        </w:rPr>
        <w:outlineLvl w:val="2"/>
      </w:pPr>
      <w:r>
        <w:rPr>
          <w:rFonts w:hint="eastAsia" w:ascii="宋体" w:hAnsi="宋体"/>
          <w:color w:val="000000" w:themeColor="text1"/>
          <w:sz w:val="24"/>
          <w:lang w:val="zh-CN"/>
        </w:rPr>
        <w:t xml:space="preserve">供应商（电子公章）：            </w:t>
      </w:r>
      <w:r/>
    </w:p>
    <w:p>
      <w:pPr>
        <w:jc w:val="left"/>
        <w:rPr>
          <w:rFonts w:ascii="宋体" w:hAnsi="宋体"/>
          <w:color w:val="000000" w:themeColor="text1"/>
          <w:sz w:val="24"/>
          <w:lang w:val="zh-CN"/>
        </w:rPr>
        <w:outlineLvl w:val="2"/>
      </w:pPr>
      <w:r>
        <w:rPr>
          <w:rFonts w:hint="eastAsia" w:ascii="宋体" w:hAnsi="宋体"/>
          <w:color w:val="000000" w:themeColor="text1"/>
          <w:sz w:val="24"/>
          <w:lang w:val="zh-CN"/>
        </w:rPr>
        <w:t xml:space="preserve">法定代表人或其授权代表人：（签字）             </w:t>
      </w:r>
      <w:r/>
    </w:p>
    <w:p>
      <w:pPr>
        <w:jc w:val="left"/>
        <w:rPr>
          <w:rFonts w:ascii="宋体" w:hAnsi="宋体"/>
          <w:color w:val="000000" w:themeColor="text1"/>
          <w:sz w:val="24"/>
          <w:lang w:val="zh-CN"/>
        </w:rPr>
        <w:outlineLvl w:val="2"/>
      </w:pPr>
      <w:r>
        <w:rPr>
          <w:rFonts w:hint="eastAsia" w:ascii="宋体" w:hAnsi="宋体"/>
          <w:color w:val="000000" w:themeColor="text1"/>
          <w:sz w:val="24"/>
          <w:lang w:val="zh-CN"/>
        </w:rPr>
        <w:t xml:space="preserve">日    期：    年    月   日</w:t>
      </w:r>
      <w:r/>
    </w:p>
    <w:p>
      <w:pPr>
        <w:jc w:val="left"/>
        <w:rPr>
          <w:rFonts w:ascii="宋体" w:hAnsi="宋体"/>
          <w:color w:val="000000" w:themeColor="text1"/>
          <w:sz w:val="24"/>
          <w:lang w:val="zh-CN"/>
        </w:rPr>
        <w:outlineLvl w:val="2"/>
      </w:pPr>
      <w:r>
        <w:rPr>
          <w:rFonts w:ascii="宋体" w:hAnsi="宋体"/>
          <w:color w:val="000000" w:themeColor="text1"/>
          <w:sz w:val="24"/>
          <w:lang w:val="zh-CN"/>
        </w:rPr>
      </w:r>
      <w:r/>
    </w:p>
    <w:p>
      <w:pPr>
        <w:jc w:val="center"/>
        <w:rPr>
          <w:rFonts w:ascii="宋体" w:hAnsi="宋体"/>
          <w:b/>
          <w:color w:val="000000" w:themeColor="text1"/>
          <w:sz w:val="36"/>
          <w:szCs w:val="36"/>
        </w:rPr>
      </w:pPr>
      <w:r/>
      <w:bookmarkStart w:id="115" w:name="_Hlk22104397"/>
      <w:r/>
      <w:bookmarkEnd w:id="97"/>
      <w:r/>
      <w:bookmarkEnd w:id="98"/>
      <w:r/>
      <w:bookmarkEnd w:id="99"/>
      <w:r/>
      <w:bookmarkEnd w:id="103"/>
      <w:r/>
      <w:bookmarkEnd w:id="104"/>
      <w:r/>
      <w:bookmarkEnd w:id="105"/>
      <w:r/>
      <w:bookmarkEnd w:id="106"/>
      <w:r/>
      <w:bookmarkEnd w:id="107"/>
      <w:r/>
      <w:bookmarkEnd w:id="108"/>
      <w:r/>
      <w:bookmarkEnd w:id="109"/>
      <w:r/>
      <w:bookmarkEnd w:id="110"/>
      <w:r/>
      <w:r/>
    </w:p>
    <w:p>
      <w:pPr>
        <w:jc w:val="center"/>
        <w:rPr>
          <w:rFonts w:ascii="宋体" w:hAnsi="宋体"/>
          <w:b/>
          <w:color w:val="000000" w:themeColor="text1"/>
          <w:sz w:val="36"/>
          <w:szCs w:val="36"/>
        </w:rPr>
      </w:pPr>
      <w:r>
        <w:rPr>
          <w:rFonts w:ascii="宋体" w:hAnsi="宋体"/>
          <w:b/>
          <w:color w:val="000000" w:themeColor="text1"/>
          <w:sz w:val="36"/>
          <w:szCs w:val="36"/>
        </w:rPr>
      </w:r>
      <w:r/>
    </w:p>
    <w:p>
      <w:pPr>
        <w:jc w:val="center"/>
        <w:rPr>
          <w:rFonts w:ascii="宋体" w:hAnsi="宋体"/>
          <w:b/>
          <w:color w:val="000000" w:themeColor="text1"/>
          <w:sz w:val="36"/>
          <w:szCs w:val="36"/>
        </w:rPr>
      </w:pPr>
      <w:r>
        <w:rPr>
          <w:rFonts w:ascii="宋体" w:hAnsi="宋体"/>
          <w:b/>
          <w:color w:val="000000" w:themeColor="text1"/>
          <w:sz w:val="36"/>
          <w:szCs w:val="36"/>
        </w:rPr>
      </w:r>
      <w:r/>
    </w:p>
    <w:p>
      <w:pPr>
        <w:jc w:val="center"/>
        <w:rPr>
          <w:rFonts w:ascii="宋体" w:hAnsi="宋体"/>
          <w:b/>
          <w:color w:val="000000" w:themeColor="text1"/>
          <w:sz w:val="36"/>
          <w:szCs w:val="36"/>
        </w:rPr>
      </w:pPr>
      <w:r>
        <w:rPr>
          <w:rFonts w:hint="eastAsia" w:ascii="宋体" w:hAnsi="宋体"/>
          <w:b/>
          <w:color w:val="000000" w:themeColor="text1"/>
          <w:sz w:val="36"/>
          <w:szCs w:val="36"/>
        </w:rPr>
        <w:t xml:space="preserve">十二、实质性要求完全响应承诺书</w:t>
      </w:r>
      <w:r/>
    </w:p>
    <w:p>
      <w:pPr>
        <w:spacing w:line="560" w:lineRule="exact"/>
        <w:rPr>
          <w:rFonts w:ascii="宋体" w:hAnsi="宋体" w:cs="宋体"/>
          <w:color w:val="000000" w:themeColor="text1"/>
          <w:sz w:val="24"/>
        </w:rPr>
      </w:pPr>
      <w:r>
        <w:rPr>
          <w:rFonts w:hint="eastAsia" w:ascii="宋体" w:hAnsi="宋体" w:cs="宋体"/>
          <w:color w:val="000000" w:themeColor="text1"/>
          <w:sz w:val="24"/>
        </w:rPr>
        <w:t xml:space="preserve">南京市秦淮区司法局：</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（供应商名称）承诺：</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我公司完全响应2026年南京市秦淮区司法局法律援助服务项目(项目编号：JSZC-320104-HXYZ-C2026-0001) 竞争性磋商文件“第四章 项目需求”中所有“实质性要求”（另有约定的除外）。</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我公司对上述承诺的真实性负责，如有虚假，将依法承担相应责任。</w:t>
      </w:r>
      <w:r/>
    </w:p>
    <w:p>
      <w:pPr>
        <w:ind w:firstLine="480"/>
        <w:spacing w:line="560" w:lineRule="exact"/>
        <w:rPr>
          <w:rFonts w:ascii="宋体" w:hAnsi="宋体" w:cs="宋体"/>
          <w:color w:val="000000" w:themeColor="text1"/>
          <w:sz w:val="24"/>
        </w:rPr>
      </w:pPr>
      <w:r>
        <w:rPr>
          <w:rFonts w:ascii="宋体" w:hAnsi="宋体" w:cs="宋体"/>
          <w:color w:val="000000" w:themeColor="text1"/>
          <w:sz w:val="24"/>
        </w:rPr>
      </w:r>
      <w:r/>
    </w:p>
    <w:p>
      <w:pPr>
        <w:ind w:firstLine="624"/>
        <w:spacing w:line="588" w:lineRule="exact"/>
        <w:rPr>
          <w:rFonts w:ascii="仿宋_GB2312" w:eastAsia="仿宋_GB2312"/>
          <w:color w:val="000000" w:themeColor="text1"/>
          <w:spacing w:val="6"/>
          <w:sz w:val="24"/>
        </w:rPr>
      </w:pPr>
      <w:r>
        <w:rPr>
          <w:rFonts w:hint="eastAsia" w:ascii="仿宋_GB2312" w:eastAsia="仿宋_GB2312"/>
          <w:color w:val="000000" w:themeColor="text1"/>
          <w:spacing w:val="6"/>
          <w:sz w:val="24"/>
        </w:rPr>
        <w:t xml:space="preserve"> </w:t>
      </w:r>
      <w:r/>
    </w:p>
    <w:p>
      <w:pPr>
        <w:ind w:right="1560" w:firstLine="624"/>
        <w:jc w:val="left"/>
        <w:spacing w:line="360" w:lineRule="auto"/>
        <w:tabs>
          <w:tab w:val="left" w:pos="4860" w:leader="none"/>
        </w:tabs>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供应商名称：（电子公章）</w:t>
      </w:r>
      <w:r/>
    </w:p>
    <w:p>
      <w:pPr>
        <w:pStyle w:val="990"/>
        <w:ind w:firstLine="384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法定代表人或授权代表：（签字）</w:t>
      </w:r>
      <w:r/>
    </w:p>
    <w:p>
      <w:pPr>
        <w:jc w:val="center"/>
        <w:spacing w:line="360" w:lineRule="auto"/>
        <w:rPr>
          <w:color w:val="000000" w:themeColor="text1"/>
          <w:sz w:val="24"/>
        </w:rPr>
      </w:pPr>
      <w:r>
        <w:rPr>
          <w:rFonts w:hint="eastAsia" w:ascii="宋体" w:hAnsi="宋体"/>
          <w:color w:val="000000" w:themeColor="text1"/>
          <w:sz w:val="24"/>
        </w:rPr>
        <w:t xml:space="preserve">日  期：</w:t>
      </w:r>
      <w:r>
        <w:rPr>
          <w:rFonts w:hint="eastAsia"/>
          <w:color w:val="000000" w:themeColor="text1"/>
          <w:sz w:val="24"/>
        </w:rPr>
        <w:t xml:space="preserve">  </w:t>
      </w:r>
      <w:r/>
    </w:p>
    <w:p>
      <w:pPr>
        <w:jc w:val="center"/>
        <w:rPr>
          <w:rFonts w:ascii="宋体" w:hAnsi="宋体" w:cs="仿宋"/>
          <w:color w:val="000000" w:themeColor="text1"/>
          <w:sz w:val="32"/>
          <w:szCs w:val="32"/>
        </w:rPr>
      </w:pPr>
      <w:r>
        <w:rPr>
          <w:rFonts w:ascii="宋体" w:hAnsi="宋体" w:cs="仿宋"/>
          <w:color w:val="000000" w:themeColor="text1"/>
          <w:sz w:val="32"/>
          <w:szCs w:val="32"/>
        </w:rPr>
      </w:r>
      <w:r/>
    </w:p>
    <w:p>
      <w:pPr>
        <w:jc w:val="center"/>
        <w:rPr>
          <w:rFonts w:ascii="宋体" w:hAnsi="宋体"/>
          <w:b/>
          <w:color w:val="000000" w:themeColor="text1"/>
          <w:sz w:val="36"/>
          <w:szCs w:val="36"/>
        </w:rPr>
      </w:pPr>
      <w:r>
        <w:rPr>
          <w:rFonts w:ascii="宋体" w:hAnsi="宋体"/>
          <w:b/>
          <w:color w:val="000000" w:themeColor="text1"/>
          <w:sz w:val="36"/>
          <w:szCs w:val="36"/>
        </w:rPr>
      </w:r>
      <w:r/>
    </w:p>
    <w:p>
      <w:pPr>
        <w:jc w:val="center"/>
        <w:rPr>
          <w:color w:val="000000" w:themeColor="text1"/>
        </w:rPr>
      </w:pPr>
      <w:r>
        <w:rPr>
          <w:rFonts w:ascii="宋体" w:hAnsi="宋体"/>
          <w:b/>
          <w:color w:val="000000" w:themeColor="text1"/>
          <w:sz w:val="36"/>
          <w:szCs w:val="36"/>
        </w:rPr>
        <w:t xml:space="preserve">十</w:t>
      </w:r>
      <w:r>
        <w:rPr>
          <w:rFonts w:hint="eastAsia" w:ascii="宋体" w:hAnsi="宋体"/>
          <w:b/>
          <w:color w:val="000000" w:themeColor="text1"/>
          <w:sz w:val="36"/>
          <w:szCs w:val="36"/>
        </w:rPr>
        <w:t xml:space="preserve">三</w:t>
      </w:r>
      <w:r>
        <w:rPr>
          <w:rFonts w:ascii="宋体" w:hAnsi="宋体"/>
          <w:b/>
          <w:color w:val="000000" w:themeColor="text1"/>
          <w:sz w:val="36"/>
          <w:szCs w:val="36"/>
        </w:rPr>
        <w:t xml:space="preserve">、</w:t>
      </w:r>
      <w:r>
        <w:rPr>
          <w:rFonts w:hint="eastAsia" w:ascii="宋体" w:hAnsi="宋体"/>
          <w:b/>
          <w:color w:val="000000" w:themeColor="text1"/>
          <w:sz w:val="36"/>
          <w:szCs w:val="36"/>
        </w:rPr>
        <w:t xml:space="preserve">供应商认为需提供的其他资料、方案</w:t>
      </w:r>
      <w:bookmarkEnd w:id="115"/>
      <w:r/>
      <w:r/>
    </w:p>
    <w:p>
      <w:pPr>
        <w:jc w:val="center"/>
        <w:rPr>
          <w:rFonts w:ascii="宋体" w:hAnsi="宋体"/>
          <w:b/>
          <w:color w:val="000000" w:themeColor="text1"/>
          <w:sz w:val="24"/>
        </w:rPr>
      </w:pPr>
      <w:r>
        <w:rPr>
          <w:rFonts w:ascii="宋体" w:hAnsi="宋体"/>
          <w:b/>
          <w:color w:val="000000" w:themeColor="text1"/>
          <w:sz w:val="24"/>
        </w:rPr>
      </w:r>
      <w:r/>
    </w:p>
    <w:p>
      <w:pPr>
        <w:jc w:val="center"/>
        <w:rPr>
          <w:rFonts w:ascii="宋体" w:hAnsi="宋体"/>
          <w:b/>
          <w:color w:val="000000" w:themeColor="text1"/>
          <w:sz w:val="24"/>
        </w:rPr>
      </w:pPr>
      <w:r>
        <w:rPr>
          <w:rFonts w:ascii="宋体" w:hAnsi="宋体"/>
          <w:b/>
          <w:color w:val="000000" w:themeColor="text1"/>
          <w:sz w:val="24"/>
        </w:rPr>
      </w:r>
      <w:r/>
    </w:p>
    <w:p>
      <w:pPr>
        <w:jc w:val="center"/>
        <w:rPr>
          <w:rFonts w:ascii="宋体" w:hAnsi="宋体"/>
          <w:b/>
          <w:color w:val="000000" w:themeColor="text1"/>
          <w:sz w:val="24"/>
        </w:rPr>
      </w:pPr>
      <w:r>
        <w:rPr>
          <w:rFonts w:ascii="宋体" w:hAnsi="宋体"/>
          <w:b/>
          <w:color w:val="000000" w:themeColor="text1"/>
          <w:sz w:val="24"/>
        </w:rPr>
      </w:r>
      <w:r/>
    </w:p>
    <w:p>
      <w:pPr>
        <w:jc w:val="left"/>
        <w:rPr>
          <w:rFonts w:ascii="宋体" w:hAnsi="宋体"/>
          <w:b/>
          <w:color w:val="000000" w:themeColor="text1"/>
          <w:sz w:val="24"/>
        </w:rPr>
        <w:outlineLvl w:val="2"/>
      </w:pPr>
      <w:r>
        <w:rPr>
          <w:rFonts w:ascii="宋体" w:hAnsi="宋体"/>
          <w:b/>
          <w:color w:val="000000" w:themeColor="text1"/>
          <w:sz w:val="24"/>
        </w:rPr>
        <w:br w:type="page" w:clear="all"/>
      </w:r>
      <w:bookmarkStart w:id="116" w:name="_Hlt26955041"/>
      <w:r/>
      <w:bookmarkEnd w:id="116"/>
      <w:r>
        <w:rPr>
          <w:rFonts w:hint="eastAsia" w:ascii="宋体" w:hAnsi="宋体"/>
          <w:b/>
          <w:bCs/>
          <w:color w:val="000000" w:themeColor="text1"/>
          <w:sz w:val="24"/>
        </w:rPr>
        <w:t xml:space="preserve">附件</w:t>
      </w:r>
      <w:r>
        <w:rPr>
          <w:rFonts w:ascii="宋体" w:hAnsi="宋体"/>
          <w:b/>
          <w:bCs/>
          <w:color w:val="000000" w:themeColor="text1"/>
          <w:sz w:val="24"/>
        </w:rPr>
        <w:t xml:space="preserve">：</w:t>
      </w:r>
      <w:r/>
    </w:p>
    <w:p>
      <w:pPr>
        <w:pStyle w:val="741"/>
        <w:ind w:firstLine="300"/>
        <w:jc w:val="center"/>
        <w:rPr>
          <w:rFonts w:ascii="黑体" w:hAnsi="黑体" w:eastAsia="黑体"/>
          <w:color w:val="000000" w:themeColor="text1"/>
          <w:sz w:val="30"/>
          <w:szCs w:val="30"/>
        </w:rPr>
      </w:pPr>
      <w:r>
        <w:rPr>
          <w:rFonts w:hint="eastAsia" w:ascii="黑体" w:hAnsi="黑体" w:eastAsia="黑体"/>
          <w:color w:val="000000" w:themeColor="text1"/>
          <w:sz w:val="30"/>
          <w:szCs w:val="30"/>
        </w:rPr>
        <w:t xml:space="preserve">格式一  中小企业声明函</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本公司（联合体）郑重声明，根据《政府采购促进中小企业发展暂行办法》（财库[2020]46号）的规定，本公司（联合体）参加</w:t>
      </w:r>
      <w:r>
        <w:rPr>
          <w:rFonts w:hint="eastAsia" w:ascii="宋体" w:hAnsi="宋体"/>
          <w:color w:val="000000" w:themeColor="text1"/>
          <w:sz w:val="24"/>
          <w:u w:val="single"/>
        </w:rPr>
        <w:t xml:space="preserve">  （单位名称）   </w:t>
      </w:r>
      <w:r>
        <w:rPr>
          <w:rFonts w:hint="eastAsia" w:ascii="宋体" w:hAnsi="宋体"/>
          <w:color w:val="000000" w:themeColor="text1"/>
          <w:sz w:val="24"/>
        </w:rPr>
        <w:t xml:space="preserve">的</w:t>
      </w:r>
      <w:r>
        <w:rPr>
          <w:rFonts w:hint="eastAsia" w:ascii="宋体" w:hAnsi="宋体"/>
          <w:color w:val="000000" w:themeColor="text1"/>
          <w:sz w:val="24"/>
          <w:u w:val="single"/>
        </w:rPr>
        <w:t xml:space="preserve">（项目名称）</w:t>
      </w:r>
      <w:r>
        <w:rPr>
          <w:rFonts w:hint="eastAsia" w:ascii="宋体" w:hAnsi="宋体"/>
          <w:color w:val="000000" w:themeColor="text1"/>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color w:val="000000" w:themeColor="text1"/>
          <w:sz w:val="24"/>
        </w:rPr>
      </w:pPr>
      <w:r>
        <w:rPr>
          <w:rFonts w:ascii="宋体" w:hAnsi="宋体"/>
          <w:color w:val="000000" w:themeColor="text1"/>
          <w:sz w:val="24"/>
          <w:u w:val="single"/>
        </w:rPr>
        <w:t xml:space="preserve">1.</w:t>
      </w:r>
      <w:r>
        <w:rPr>
          <w:rFonts w:hint="eastAsia" w:ascii="宋体" w:hAnsi="宋体"/>
          <w:color w:val="000000" w:themeColor="text1"/>
          <w:sz w:val="24"/>
          <w:u w:val="single"/>
        </w:rPr>
        <w:t xml:space="preserve">   （标的名称）     </w:t>
      </w:r>
      <w:r>
        <w:rPr>
          <w:rFonts w:hint="eastAsia" w:ascii="宋体" w:hAnsi="宋体"/>
          <w:color w:val="000000" w:themeColor="text1"/>
          <w:sz w:val="24"/>
        </w:rPr>
        <w:t xml:space="preserve">，属于</w:t>
      </w:r>
      <w:r>
        <w:rPr>
          <w:rFonts w:hint="eastAsia" w:ascii="宋体" w:hAnsi="宋体"/>
          <w:color w:val="000000" w:themeColor="text1"/>
          <w:sz w:val="24"/>
          <w:u w:val="single"/>
        </w:rPr>
        <w:t xml:space="preserve">（采购文件中明确的所属行业）</w:t>
      </w:r>
      <w:r>
        <w:rPr>
          <w:rFonts w:hint="eastAsia" w:ascii="宋体" w:hAnsi="宋体"/>
          <w:color w:val="000000" w:themeColor="text1"/>
          <w:sz w:val="24"/>
        </w:rPr>
        <w:t xml:space="preserve">；承建（承接）企业为</w:t>
      </w:r>
      <w:r>
        <w:rPr>
          <w:rFonts w:hint="eastAsia" w:ascii="宋体" w:hAnsi="宋体"/>
          <w:color w:val="000000" w:themeColor="text1"/>
          <w:sz w:val="24"/>
          <w:u w:val="single"/>
        </w:rPr>
        <w:t xml:space="preserve">  （企业名称） </w:t>
      </w:r>
      <w:r>
        <w:rPr>
          <w:rFonts w:hint="eastAsia" w:ascii="宋体" w:hAnsi="宋体"/>
          <w:color w:val="000000" w:themeColor="text1"/>
          <w:sz w:val="24"/>
        </w:rPr>
        <w:t xml:space="preserve">，从业人员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人，营业收入为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万元，资产总额为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万元，属于</w:t>
      </w:r>
      <w:r>
        <w:rPr>
          <w:rFonts w:hint="eastAsia" w:ascii="宋体" w:hAnsi="宋体"/>
          <w:color w:val="000000" w:themeColor="text1"/>
          <w:sz w:val="24"/>
          <w:u w:val="single"/>
        </w:rPr>
        <w:t xml:space="preserve">（中型企业、小型企业、微型企业）</w:t>
      </w:r>
      <w:r>
        <w:rPr>
          <w:rFonts w:hint="eastAsia"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ascii="宋体" w:hAnsi="宋体"/>
          <w:color w:val="000000" w:themeColor="text1"/>
          <w:sz w:val="24"/>
        </w:rPr>
        <w:t xml:space="preserve">2.</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（标的名称）     </w:t>
      </w:r>
      <w:r>
        <w:rPr>
          <w:rFonts w:hint="eastAsia" w:ascii="宋体" w:hAnsi="宋体"/>
          <w:color w:val="000000" w:themeColor="text1"/>
          <w:sz w:val="24"/>
        </w:rPr>
        <w:t xml:space="preserve">，属于</w:t>
      </w:r>
      <w:r>
        <w:rPr>
          <w:rFonts w:hint="eastAsia" w:ascii="宋体" w:hAnsi="宋体"/>
          <w:color w:val="000000" w:themeColor="text1"/>
          <w:sz w:val="24"/>
          <w:u w:val="single"/>
        </w:rPr>
        <w:t xml:space="preserve">（采购文件中明确的所属行业）</w:t>
      </w:r>
      <w:r>
        <w:rPr>
          <w:rFonts w:hint="eastAsia" w:ascii="宋体" w:hAnsi="宋体"/>
          <w:color w:val="000000" w:themeColor="text1"/>
          <w:sz w:val="24"/>
        </w:rPr>
        <w:t xml:space="preserve">；承建（承接）企业为</w:t>
      </w:r>
      <w:r>
        <w:rPr>
          <w:rFonts w:hint="eastAsia" w:ascii="宋体" w:hAnsi="宋体"/>
          <w:color w:val="000000" w:themeColor="text1"/>
          <w:sz w:val="24"/>
          <w:u w:val="single"/>
        </w:rPr>
        <w:t xml:space="preserve">  （企业名称） </w:t>
      </w:r>
      <w:r>
        <w:rPr>
          <w:rFonts w:hint="eastAsia" w:ascii="宋体" w:hAnsi="宋体"/>
          <w:color w:val="000000" w:themeColor="text1"/>
          <w:sz w:val="24"/>
        </w:rPr>
        <w:t xml:space="preserve">，从业人员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人，营业收入为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万元，资产总额为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万元，属于</w:t>
      </w:r>
      <w:r>
        <w:rPr>
          <w:rFonts w:hint="eastAsia" w:ascii="宋体" w:hAnsi="宋体"/>
          <w:color w:val="000000" w:themeColor="text1"/>
          <w:sz w:val="24"/>
          <w:u w:val="single"/>
        </w:rPr>
        <w:t xml:space="preserve">（中型企业、小型企业、微型企业）</w:t>
      </w:r>
      <w:r>
        <w:rPr>
          <w:rFonts w:hint="eastAsia"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w:t>
      </w:r>
      <w:r/>
    </w:p>
    <w:p>
      <w:pPr>
        <w:ind w:firstLine="480"/>
        <w:spacing w:line="360" w:lineRule="auto"/>
        <w:shd w:val="clear" w:color="auto" w:fill="ffffff"/>
        <w:widowControl/>
        <w:rPr>
          <w:rFonts w:ascii="宋体" w:hAnsi="宋体"/>
          <w:bCs/>
          <w:color w:val="000000" w:themeColor="text1"/>
          <w:sz w:val="24"/>
        </w:rPr>
      </w:pPr>
      <w:r>
        <w:rPr>
          <w:rFonts w:hint="eastAsia" w:ascii="宋体" w:hAnsi="宋体"/>
          <w:bCs/>
          <w:color w:val="000000" w:themeColor="text1"/>
          <w:sz w:val="24"/>
        </w:rPr>
        <w:t xml:space="preserve">以上企业，不属于大企业的分支机构，不存在控股股东为大企业的情形，也不存在与大企业的负责人为同一人的情形。</w:t>
      </w:r>
      <w:r/>
    </w:p>
    <w:p>
      <w:pPr>
        <w:ind w:firstLine="480"/>
        <w:spacing w:line="360" w:lineRule="auto"/>
        <w:shd w:val="clear" w:color="auto" w:fill="ffffff"/>
        <w:widowControl/>
        <w:rPr>
          <w:rFonts w:ascii="宋体" w:hAnsi="宋体"/>
          <w:bCs/>
          <w:color w:val="000000" w:themeColor="text1"/>
          <w:sz w:val="24"/>
        </w:rPr>
      </w:pPr>
      <w:r>
        <w:rPr>
          <w:rFonts w:hint="eastAsia" w:ascii="宋体" w:hAnsi="宋体"/>
          <w:bCs/>
          <w:color w:val="000000" w:themeColor="text1"/>
          <w:sz w:val="24"/>
        </w:rPr>
        <w:t xml:space="preserve">本企业对上述声明内容的真实性负责。如有虚假，将依法承担相应责任。</w:t>
      </w:r>
      <w:r/>
    </w:p>
    <w:p>
      <w:pPr>
        <w:ind w:firstLine="480"/>
        <w:spacing w:line="360" w:lineRule="auto"/>
        <w:shd w:val="clear" w:color="auto" w:fill="ffffff"/>
        <w:widowControl/>
        <w:rPr>
          <w:rFonts w:ascii="宋体" w:hAnsi="宋体"/>
          <w:bCs/>
          <w:color w:val="000000" w:themeColor="text1"/>
          <w:sz w:val="24"/>
        </w:rPr>
      </w:pPr>
      <w:r>
        <w:rPr>
          <w:rFonts w:ascii="宋体" w:hAnsi="宋体"/>
          <w:bCs/>
          <w:color w:val="000000" w:themeColor="text1"/>
          <w:sz w:val="24"/>
        </w:rPr>
      </w:r>
      <w:r/>
    </w:p>
    <w:p>
      <w:pPr>
        <w:ind w:firstLine="5520"/>
        <w:spacing w:line="360" w:lineRule="auto"/>
        <w:rPr>
          <w:rFonts w:ascii="宋体" w:hAnsi="宋体"/>
          <w:color w:val="000000" w:themeColor="text1"/>
          <w:sz w:val="24"/>
        </w:rPr>
      </w:pPr>
      <w:r>
        <w:rPr>
          <w:rFonts w:hint="eastAsia" w:ascii="宋体" w:hAnsi="宋体"/>
          <w:color w:val="000000" w:themeColor="text1"/>
          <w:sz w:val="24"/>
        </w:rPr>
        <w:t xml:space="preserve">企业名称（电子公章）：</w:t>
      </w:r>
      <w:r/>
    </w:p>
    <w:p>
      <w:pPr>
        <w:ind w:firstLine="5520"/>
        <w:spacing w:line="360" w:lineRule="auto"/>
        <w:rPr>
          <w:rFonts w:ascii="宋体" w:hAnsi="宋体"/>
          <w:color w:val="000000" w:themeColor="text1"/>
          <w:sz w:val="24"/>
        </w:rPr>
      </w:pPr>
      <w:r>
        <w:rPr>
          <w:rFonts w:hint="eastAsia" w:ascii="宋体" w:hAnsi="宋体"/>
          <w:color w:val="000000" w:themeColor="text1"/>
          <w:sz w:val="24"/>
        </w:rPr>
        <w:t xml:space="preserve">日　　　　　期：</w:t>
      </w:r>
      <w:r/>
    </w:p>
    <w:p>
      <w:pPr>
        <w:spacing w:line="360" w:lineRule="auto"/>
        <w:rPr>
          <w:rFonts w:ascii="宋体" w:hAnsi="宋体"/>
          <w:b/>
          <w:color w:val="000000" w:themeColor="text1"/>
          <w:sz w:val="24"/>
        </w:rPr>
      </w:pPr>
      <w:r>
        <w:rPr>
          <w:rFonts w:hint="eastAsia" w:ascii="宋体" w:hAnsi="宋体"/>
          <w:b/>
          <w:color w:val="000000" w:themeColor="text1"/>
          <w:sz w:val="24"/>
        </w:rPr>
        <w:t xml:space="preserve">注：从业人员、营业收入、资产总额填报上一年度数据，无上一年度数据的新成立企业可不填报。本项目所属行业为：租赁和商务服务业。</w:t>
      </w:r>
      <w:r/>
    </w:p>
    <w:p>
      <w:pPr>
        <w:spacing w:line="560" w:lineRule="exact"/>
        <w:rPr>
          <w:rFonts w:ascii="宋体" w:hAnsi="宋体"/>
          <w:color w:val="000000" w:themeColor="text1"/>
          <w:sz w:val="24"/>
        </w:rPr>
      </w:pPr>
      <w:r>
        <w:rPr>
          <w:rFonts w:ascii="宋体" w:hAnsi="宋体"/>
          <w:color w:val="000000" w:themeColor="text1"/>
          <w:sz w:val="24"/>
        </w:rPr>
      </w:r>
      <w:r/>
    </w:p>
    <w:p>
      <w:pPr>
        <w:ind w:firstLine="643"/>
        <w:jc w:val="center"/>
        <w:tabs>
          <w:tab w:val="left" w:pos="360" w:leader="none"/>
        </w:tabs>
        <w:rPr>
          <w:rFonts w:ascii="黑体" w:hAnsi="黑体" w:eastAsia="黑体"/>
          <w:b/>
          <w:bCs/>
          <w:color w:val="000000" w:themeColor="text1"/>
          <w:sz w:val="32"/>
          <w:szCs w:val="32"/>
        </w:rPr>
      </w:pPr>
      <w:r>
        <w:rPr>
          <w:rFonts w:ascii="黑体" w:hAnsi="黑体" w:eastAsia="黑体"/>
          <w:b/>
          <w:bCs/>
          <w:color w:val="000000" w:themeColor="text1"/>
          <w:sz w:val="32"/>
          <w:szCs w:val="32"/>
        </w:rPr>
      </w:r>
      <w:r/>
    </w:p>
    <w:p>
      <w:pPr>
        <w:tabs>
          <w:tab w:val="left" w:pos="360" w:leader="none"/>
        </w:tabs>
        <w:rPr>
          <w:rFonts w:ascii="黑体" w:hAnsi="黑体" w:eastAsia="黑体"/>
          <w:b/>
          <w:color w:val="000000" w:themeColor="text1"/>
          <w:sz w:val="32"/>
          <w:szCs w:val="32"/>
        </w:rPr>
      </w:pPr>
      <w:r>
        <w:rPr>
          <w:rFonts w:ascii="黑体" w:hAnsi="黑体" w:eastAsia="黑体"/>
          <w:b/>
          <w:color w:val="000000" w:themeColor="text1"/>
          <w:sz w:val="32"/>
          <w:szCs w:val="32"/>
        </w:rPr>
      </w:r>
      <w:r/>
    </w:p>
    <w:p>
      <w:pPr>
        <w:jc w:val="left"/>
        <w:widowControl/>
        <w:rPr>
          <w:rFonts w:ascii="黑体" w:hAnsi="黑体" w:eastAsia="黑体"/>
          <w:b/>
          <w:color w:val="000000" w:themeColor="text1"/>
          <w:sz w:val="32"/>
          <w:szCs w:val="32"/>
        </w:rPr>
      </w:pPr>
      <w:r>
        <w:rPr>
          <w:rFonts w:ascii="黑体" w:hAnsi="黑体" w:eastAsia="黑体"/>
          <w:b/>
          <w:color w:val="000000" w:themeColor="text1"/>
          <w:sz w:val="32"/>
          <w:szCs w:val="32"/>
        </w:rPr>
        <w:br w:type="page" w:clear="all"/>
      </w:r>
      <w:r/>
    </w:p>
    <w:p>
      <w:pPr>
        <w:ind w:firstLine="643"/>
        <w:jc w:val="center"/>
        <w:tabs>
          <w:tab w:val="left" w:pos="360" w:leader="none"/>
        </w:tabs>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格式二</w:t>
      </w:r>
      <w:r>
        <w:rPr>
          <w:rFonts w:ascii="黑体" w:hAnsi="黑体" w:eastAsia="黑体"/>
          <w:b/>
          <w:color w:val="000000" w:themeColor="text1"/>
          <w:sz w:val="32"/>
          <w:szCs w:val="32"/>
        </w:rPr>
        <w:t xml:space="preserve"> </w:t>
      </w:r>
      <w:r>
        <w:rPr>
          <w:rFonts w:hint="eastAsia" w:ascii="黑体" w:hAnsi="黑体" w:eastAsia="黑体"/>
          <w:b/>
          <w:color w:val="000000" w:themeColor="text1"/>
          <w:sz w:val="32"/>
          <w:szCs w:val="32"/>
        </w:rPr>
        <w:t xml:space="preserve">残疾人福利性单位声明函</w:t>
      </w:r>
      <w:r/>
    </w:p>
    <w:p>
      <w:pPr>
        <w:rPr>
          <w:rFonts w:hAnsi="Times New Roman"/>
          <w:color w:val="000000" w:themeColor="text1"/>
          <w:szCs w:val="21"/>
        </w:rPr>
      </w:pPr>
      <w:r>
        <w:rPr>
          <w:rFonts w:hAnsi="Times New Roman"/>
          <w:color w:val="000000" w:themeColor="text1"/>
          <w:szCs w:val="21"/>
        </w:rPr>
      </w:r>
      <w:r/>
    </w:p>
    <w:p>
      <w:pPr>
        <w:ind w:firstLine="480"/>
        <w:spacing w:line="588" w:lineRule="exact"/>
        <w:rPr>
          <w:rFonts w:ascii="宋体" w:hAnsi="宋体"/>
          <w:color w:val="000000" w:themeColor="text1"/>
          <w:sz w:val="24"/>
          <w:szCs w:val="21"/>
        </w:rPr>
      </w:pPr>
      <w:r>
        <w:rPr>
          <w:rFonts w:hint="eastAsia" w:ascii="宋体" w:hAnsi="宋体"/>
          <w:color w:val="000000" w:themeColor="text1"/>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olor w:val="000000" w:themeColor="text1"/>
          <w:sz w:val="24"/>
          <w:szCs w:val="21"/>
        </w:rPr>
      </w:pPr>
      <w:r>
        <w:rPr>
          <w:rFonts w:hint="eastAsia" w:ascii="宋体" w:hAnsi="宋体"/>
          <w:color w:val="000000" w:themeColor="text1"/>
          <w:sz w:val="24"/>
          <w:szCs w:val="21"/>
        </w:rPr>
        <w:t xml:space="preserve">本单位在本次政府采购活动中提供的残疾人福利单位产品报价合计为人民币（大写）</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圆整（￥：     ）。</w:t>
      </w:r>
      <w:r/>
    </w:p>
    <w:p>
      <w:pPr>
        <w:ind w:firstLine="480"/>
        <w:spacing w:line="588" w:lineRule="exact"/>
        <w:rPr>
          <w:rFonts w:ascii="宋体" w:hAnsi="宋体"/>
          <w:color w:val="000000" w:themeColor="text1"/>
          <w:sz w:val="24"/>
          <w:szCs w:val="21"/>
        </w:rPr>
      </w:pPr>
      <w:r>
        <w:rPr>
          <w:rFonts w:hint="eastAsia" w:ascii="宋体" w:hAnsi="宋体"/>
          <w:color w:val="000000" w:themeColor="text1"/>
          <w:sz w:val="24"/>
          <w:szCs w:val="21"/>
        </w:rPr>
        <w:t xml:space="preserve">本单位对上述声明的真实性负责。如有虚假，将依法承担相应责任。</w:t>
      </w:r>
      <w:r/>
    </w:p>
    <w:p>
      <w:pPr>
        <w:ind w:firstLine="480"/>
        <w:spacing w:line="588"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588" w:lineRule="exact"/>
        <w:rPr>
          <w:rFonts w:ascii="宋体" w:hAnsi="宋体"/>
          <w:color w:val="000000" w:themeColor="text1"/>
          <w:sz w:val="24"/>
          <w:szCs w:val="21"/>
        </w:rPr>
      </w:pPr>
      <w:r>
        <w:rPr>
          <w:rFonts w:hint="eastAsia" w:ascii="宋体" w:hAnsi="宋体"/>
          <w:color w:val="000000" w:themeColor="text1"/>
          <w:sz w:val="24"/>
          <w:szCs w:val="21"/>
        </w:rPr>
        <w:t xml:space="preserve">（备注：1、供应商如不提供此声明函，价格将不做相应扣除。2、中标（成交）供应商为残疾人福利单位的，</w:t>
      </w:r>
      <w:bookmarkStart w:id="117" w:name="_Hlk47501871"/>
      <w:r>
        <w:rPr>
          <w:rFonts w:hint="eastAsia" w:ascii="宋体" w:hAnsi="宋体"/>
          <w:color w:val="000000" w:themeColor="text1"/>
          <w:sz w:val="24"/>
          <w:szCs w:val="21"/>
        </w:rPr>
        <w:t xml:space="preserve">此声明函将随中标（成交）结果同时公告，接受社会监督</w:t>
      </w:r>
      <w:bookmarkEnd w:id="117"/>
      <w:r>
        <w:rPr>
          <w:rFonts w:hint="eastAsia" w:ascii="宋体" w:hAnsi="宋体"/>
          <w:color w:val="000000" w:themeColor="text1"/>
          <w:sz w:val="24"/>
          <w:szCs w:val="21"/>
        </w:rPr>
        <w:t xml:space="preserve">。）</w:t>
      </w:r>
      <w:r/>
    </w:p>
    <w:p>
      <w:pPr>
        <w:ind w:firstLine="624"/>
        <w:spacing w:line="588" w:lineRule="exact"/>
        <w:rPr>
          <w:rFonts w:ascii="仿宋_GB2312" w:hAnsi="Times New Roman" w:eastAsia="仿宋_GB2312"/>
          <w:color w:val="000000" w:themeColor="text1"/>
          <w:spacing w:val="6"/>
          <w:sz w:val="30"/>
          <w:szCs w:val="30"/>
        </w:rPr>
      </w:pPr>
      <w:r>
        <w:rPr>
          <w:rFonts w:ascii="仿宋_GB2312" w:hAnsi="Times New Roman" w:eastAsia="仿宋_GB2312"/>
          <w:color w:val="000000" w:themeColor="text1"/>
          <w:spacing w:val="6"/>
          <w:sz w:val="30"/>
          <w:szCs w:val="30"/>
        </w:rPr>
      </w:r>
      <w:r/>
    </w:p>
    <w:p>
      <w:pPr>
        <w:ind w:right="1560" w:firstLine="624"/>
        <w:jc w:val="center"/>
        <w:spacing w:line="588" w:lineRule="exact"/>
        <w:tabs>
          <w:tab w:val="left" w:pos="4860" w:leader="none"/>
        </w:tabs>
        <w:rPr>
          <w:rFonts w:ascii="宋体" w:hAnsi="宋体"/>
          <w:color w:val="000000" w:themeColor="text1"/>
          <w:sz w:val="24"/>
          <w:szCs w:val="21"/>
        </w:rPr>
      </w:pPr>
      <w:r>
        <w:rPr>
          <w:rFonts w:hint="eastAsia" w:ascii="仿宋_GB2312" w:hAnsi="Times New Roman" w:eastAsia="仿宋_GB2312"/>
          <w:color w:val="000000" w:themeColor="text1"/>
          <w:spacing w:val="6"/>
          <w:sz w:val="30"/>
          <w:szCs w:val="30"/>
        </w:rPr>
        <w:t xml:space="preserve">          </w:t>
      </w:r>
      <w:r>
        <w:rPr>
          <w:rFonts w:hint="eastAsia" w:ascii="宋体" w:hAnsi="宋体"/>
          <w:color w:val="000000" w:themeColor="text1"/>
          <w:sz w:val="24"/>
          <w:szCs w:val="21"/>
        </w:rPr>
        <w:t xml:space="preserve">          供应商全称（</w:t>
      </w:r>
      <w:r>
        <w:rPr>
          <w:rFonts w:hint="eastAsia" w:ascii="宋体" w:hAnsi="宋体" w:cs="宋体"/>
          <w:color w:val="000000" w:themeColor="text1"/>
          <w:sz w:val="24"/>
        </w:rPr>
        <w:t xml:space="preserve">电子公章</w:t>
      </w:r>
      <w:r>
        <w:rPr>
          <w:rFonts w:hint="eastAsia" w:ascii="宋体" w:hAnsi="宋体"/>
          <w:color w:val="000000" w:themeColor="text1"/>
          <w:sz w:val="24"/>
          <w:szCs w:val="21"/>
        </w:rPr>
        <w:t xml:space="preserve">）：</w:t>
      </w:r>
      <w:r/>
    </w:p>
    <w:p>
      <w:pPr>
        <w:ind w:right="1560" w:firstLine="480"/>
        <w:jc w:val="center"/>
        <w:spacing w:line="588"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                              日  期：</w:t>
      </w:r>
      <w:r/>
    </w:p>
    <w:p>
      <w:pPr>
        <w:ind w:firstLine="643"/>
        <w:jc w:val="center"/>
        <w:tabs>
          <w:tab w:val="left" w:pos="360" w:leader="none"/>
        </w:tabs>
        <w:rPr>
          <w:rFonts w:ascii="黑体" w:hAnsi="黑体" w:eastAsia="黑体"/>
          <w:b/>
          <w:color w:val="000000" w:themeColor="text1"/>
          <w:sz w:val="32"/>
          <w:szCs w:val="32"/>
          <w:highlight w:val="yellow"/>
        </w:rPr>
      </w:pPr>
      <w:r>
        <w:rPr>
          <w:rFonts w:ascii="宋体" w:hAnsi="宋体"/>
          <w:color w:val="000000" w:themeColor="text1"/>
          <w:sz w:val="24"/>
          <w:szCs w:val="21"/>
        </w:rPr>
        <w:br w:type="page" w:clear="all"/>
      </w:r>
      <w:r>
        <w:rPr>
          <w:rFonts w:hint="eastAsia" w:ascii="黑体" w:hAnsi="黑体" w:eastAsia="黑体"/>
          <w:b/>
          <w:color w:val="000000" w:themeColor="text1"/>
          <w:sz w:val="32"/>
          <w:szCs w:val="32"/>
        </w:rPr>
        <w:t xml:space="preserve">格式三</w:t>
      </w:r>
      <w:r>
        <w:rPr>
          <w:rFonts w:ascii="黑体" w:hAnsi="黑体" w:eastAsia="黑体"/>
          <w:b/>
          <w:color w:val="000000" w:themeColor="text1"/>
          <w:sz w:val="32"/>
          <w:szCs w:val="32"/>
        </w:rPr>
        <w:t xml:space="preserve"> </w:t>
      </w:r>
      <w:r>
        <w:rPr>
          <w:rFonts w:hint="eastAsia" w:ascii="黑体" w:hAnsi="黑体" w:eastAsia="黑体"/>
          <w:b/>
          <w:color w:val="000000" w:themeColor="text1"/>
          <w:sz w:val="32"/>
          <w:szCs w:val="32"/>
        </w:rPr>
        <w:t xml:space="preserve">关于符合本国产品标准的声明函（采购包号：</w:t>
      </w:r>
      <w:r>
        <w:rPr>
          <w:rFonts w:ascii="黑体" w:hAnsi="黑体" w:eastAsia="黑体"/>
          <w:b/>
          <w:color w:val="000000" w:themeColor="text1"/>
          <w:sz w:val="32"/>
          <w:szCs w:val="32"/>
        </w:rPr>
        <w:t xml:space="preserve">**）</w:t>
      </w:r>
      <w:r/>
    </w:p>
    <w:p>
      <w:pPr>
        <w:rPr>
          <w:rFonts w:hAnsi="Times New Roman"/>
          <w:color w:val="000000" w:themeColor="text1"/>
          <w:szCs w:val="21"/>
        </w:rPr>
      </w:pPr>
      <w:r>
        <w:rPr>
          <w:rFonts w:hAnsi="Times New Roman"/>
          <w:color w:val="000000" w:themeColor="text1"/>
          <w:szCs w:val="21"/>
        </w:rPr>
      </w:r>
      <w:r/>
    </w:p>
    <w:p>
      <w:pPr>
        <w:ind w:right="95" w:firstLine="480"/>
        <w:jc w:val="left"/>
        <w:spacing w:line="588"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方正魏碑_GBK"/>
          <w:color w:val="000000" w:themeColor="text1"/>
          <w:sz w:val="24"/>
        </w:rPr>
      </w:pPr>
      <w:r>
        <w:rPr>
          <w:rFonts w:hint="eastAsia" w:ascii="宋体" w:hAnsi="宋体" w:cs="方正魏碑_GBK"/>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1877060</wp:posOffset>
                </wp:positionH>
                <wp:positionV relativeFrom="paragraph">
                  <wp:posOffset>635635</wp:posOffset>
                </wp:positionV>
                <wp:extent cx="849630" cy="120015"/>
                <wp:effectExtent l="9525" t="12065" r="7620" b="10795"/>
                <wp:wrapNone/>
                <wp:docPr id="1"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3360;o:allowoverlap:true;o:allowincell:true;mso-position-horizontal-relative:text;margin-left:147.8pt;mso-position-horizontal:absolute;mso-position-vertical-relative:text;margin-top:50.0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712470</wp:posOffset>
                </wp:positionH>
                <wp:positionV relativeFrom="paragraph">
                  <wp:posOffset>640080</wp:posOffset>
                </wp:positionV>
                <wp:extent cx="843915" cy="125730"/>
                <wp:effectExtent l="8890" t="6350" r="13970" b="10795"/>
                <wp:wrapNone/>
                <wp:docPr id="2" name="直接箭头连接符 1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2336;o:allowoverlap:true;o:allowincell:true;mso-position-horizontal-relative:text;margin-left:56.1pt;mso-position-horizontal:absolute;mso-position-vertical-relative:text;margin-top:50.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4498975</wp:posOffset>
                </wp:positionH>
                <wp:positionV relativeFrom="paragraph">
                  <wp:posOffset>323850</wp:posOffset>
                </wp:positionV>
                <wp:extent cx="816610" cy="147320"/>
                <wp:effectExtent l="10160" t="13970" r="11430" b="1016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54.2pt;mso-position-horizontal:absolute;mso-position-vertical-relative:text;margin-top:25.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3379470</wp:posOffset>
                </wp:positionH>
                <wp:positionV relativeFrom="paragraph">
                  <wp:posOffset>335915</wp:posOffset>
                </wp:positionV>
                <wp:extent cx="816610" cy="147320"/>
                <wp:effectExtent l="13335" t="11430" r="8255" b="12700"/>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66.1pt;mso-position-horizontal:absolute;mso-position-vertical-relative:text;margin-top:26.4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4852670</wp:posOffset>
                </wp:positionH>
                <wp:positionV relativeFrom="paragraph">
                  <wp:posOffset>37465</wp:posOffset>
                </wp:positionV>
                <wp:extent cx="577215" cy="92075"/>
                <wp:effectExtent l="13335" t="10795" r="9525" b="1143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82.1pt;mso-position-horizontal:absolute;mso-position-vertical-relative:text;margin-top:2.9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2061845</wp:posOffset>
                </wp:positionH>
                <wp:positionV relativeFrom="paragraph">
                  <wp:posOffset>346075</wp:posOffset>
                </wp:positionV>
                <wp:extent cx="876300" cy="120015"/>
                <wp:effectExtent l="10795" t="12700" r="8255" b="1016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62.3pt;mso-position-horizontal:absolute;mso-position-vertical-relative:text;margin-top:27.2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hd w:val="clear" w:color="auto" w:fill="ffffff"/>
        </w:rPr>
        <w:t xml:space="preserve">1.</w:t>
      </w:r>
      <w:r>
        <w:rPr>
          <w:rFonts w:hint="eastAsia" w:ascii="宋体" w:hAnsi="宋体" w:cs="方正魏碑_GBK"/>
          <w:color w:val="000000" w:themeColor="text1"/>
          <w:sz w:val="24"/>
          <w:u w:val="single"/>
          <w:shd w:val="clear" w:color="auto" w:fill="ffffff"/>
        </w:rPr>
        <w:t xml:space="preserve">（产品名称1）</w:t>
      </w:r>
      <w:r>
        <w:rPr>
          <w:rFonts w:hint="eastAsia" w:ascii="宋体" w:hAnsi="宋体" w:cs="方正魏碑_GBK"/>
          <w:color w:val="000000" w:themeColor="text1"/>
          <w:sz w:val="24"/>
          <w:shd w:val="clear" w:color="auto" w:fill="ffffff"/>
          <w:vertAlign w:val="superscript"/>
        </w:rPr>
        <w:t xml:space="preserve">1</w:t>
      </w:r>
      <w:r>
        <w:rPr>
          <w:rFonts w:hint="eastAsia" w:ascii="宋体" w:hAnsi="宋体" w:cs="方正魏碑_GBK"/>
          <w:color w:val="000000" w:themeColor="text1"/>
          <w:sz w:val="24"/>
          <w:shd w:val="clear" w:color="auto" w:fill="ffffff"/>
        </w:rPr>
        <w:t xml:space="preserve">，生产厂为</w:t>
      </w:r>
      <w:r>
        <w:rPr>
          <w:rFonts w:hint="eastAsia" w:ascii="宋体" w:hAnsi="宋体" w:cs="方正魏碑_GBK"/>
          <w:color w:val="000000" w:themeColor="text1"/>
          <w:sz w:val="24"/>
          <w:u w:val="single"/>
          <w:shd w:val="clear" w:color="auto" w:fill="ffffff"/>
        </w:rPr>
        <w:t xml:space="preserve">（厂名）</w:t>
      </w:r>
      <w:r>
        <w:rPr>
          <w:rFonts w:hint="eastAsia" w:ascii="宋体" w:hAnsi="宋体" w:cs="方正魏碑_GBK"/>
          <w:color w:val="000000" w:themeColor="text1"/>
          <w:sz w:val="24"/>
          <w:shd w:val="clear" w:color="auto" w:fill="ffffff"/>
          <w:vertAlign w:val="superscript"/>
        </w:rPr>
        <w:t xml:space="preserve">2</w:t>
      </w:r>
      <w:r>
        <w:rPr>
          <w:rFonts w:hint="eastAsia" w:ascii="宋体" w:hAnsi="宋体" w:cs="方正魏碑_GBK"/>
          <w:color w:val="000000" w:themeColor="text1"/>
          <w:sz w:val="24"/>
          <w:shd w:val="clear" w:color="auto" w:fill="ffffff"/>
        </w:rPr>
        <w:t xml:space="preserve">，厂址为</w:t>
      </w:r>
      <w:r>
        <w:rPr>
          <w:rFonts w:hint="eastAsia" w:ascii="宋体" w:hAnsi="宋体" w:cs="方正魏碑_GBK"/>
          <w:color w:val="000000" w:themeColor="text1"/>
          <w:sz w:val="24"/>
          <w:u w:val="single"/>
          <w:shd w:val="clear" w:color="auto" w:fill="ffffff"/>
        </w:rPr>
        <w:t xml:space="preserve">（生产厂址）</w:t>
      </w:r>
      <w:r>
        <w:rPr>
          <w:rFonts w:hint="eastAsia" w:ascii="宋体" w:hAnsi="宋体" w:cs="方正魏碑_GBK"/>
          <w:color w:val="000000" w:themeColor="text1"/>
          <w:sz w:val="24"/>
          <w:shd w:val="clear" w:color="auto" w:fill="ffffff"/>
        </w:rPr>
        <w:t xml:space="preserve">。</w:t>
      </w:r>
      <w:r>
        <w:rPr>
          <w:rFonts w:hint="eastAsia" w:ascii="宋体" w:hAnsi="宋体" w:cs="方正魏碑_GBK"/>
          <w:color w:val="000000" w:themeColor="text1"/>
          <w:sz w:val="24"/>
          <w:u w:val="single"/>
          <w:shd w:val="clear" w:color="auto" w:fill="ffffff"/>
        </w:rPr>
        <w:t xml:space="preserve"> （产品名称1） </w:t>
      </w:r>
      <w:r>
        <w:rPr>
          <w:rFonts w:hint="eastAsia" w:ascii="宋体" w:hAnsi="宋体" w:cs="方正魏碑_GBK"/>
          <w:color w:val="000000" w:themeColor="text1"/>
          <w:sz w:val="24"/>
          <w:shd w:val="clear" w:color="auto" w:fill="ffffff"/>
        </w:rPr>
        <w:t xml:space="preserve">的中国境内生产的组件成本占比≥</w:t>
      </w:r>
      <w:r>
        <w:rPr>
          <w:rFonts w:hint="eastAsia" w:ascii="宋体" w:hAnsi="宋体" w:cs="方正魏碑_GBK"/>
          <w:color w:val="000000" w:themeColor="text1"/>
          <w:sz w:val="24"/>
          <w:u w:val="single"/>
          <w:shd w:val="clear" w:color="auto" w:fill="ffffff"/>
        </w:rPr>
        <w:t xml:space="preserve">（规定</w:t>
      </w:r>
      <w:r>
        <w:rPr>
          <w:rFonts w:ascii="宋体" w:hAnsi="宋体" w:cs="方正魏碑_GBK"/>
          <w:color w:val="000000" w:themeColor="text1"/>
          <w:sz w:val="24"/>
          <w:u w:val="single"/>
          <w:shd w:val="clear" w:color="auto" w:fill="ffffff"/>
        </w:rPr>
        <w:t xml:space="preserve">比例</w:t>
      </w:r>
      <w:r>
        <w:rPr>
          <w:rFonts w:hint="eastAsia" w:ascii="宋体" w:hAnsi="宋体" w:cs="方正魏碑_GBK"/>
          <w:color w:val="000000" w:themeColor="text1"/>
          <w:sz w:val="24"/>
          <w:u w:val="single"/>
          <w:shd w:val="clear" w:color="auto" w:fill="ffffff"/>
        </w:rPr>
        <w:t xml:space="preserve">）</w:t>
      </w:r>
      <w:r>
        <w:rPr>
          <w:rFonts w:hint="eastAsia" w:ascii="宋体" w:hAnsi="宋体" w:cs="方正魏碑_GBK"/>
          <w:color w:val="000000" w:themeColor="text1"/>
          <w:sz w:val="24"/>
          <w:shd w:val="clear" w:color="auto" w:fill="ffffff"/>
          <w:vertAlign w:val="superscript"/>
        </w:rPr>
        <w:t xml:space="preserve">3</w:t>
      </w:r>
      <w:r>
        <w:rPr>
          <w:rFonts w:hint="eastAsia" w:ascii="宋体" w:hAnsi="宋体" w:cs="方正魏碑_GBK"/>
          <w:color w:val="000000" w:themeColor="text1"/>
          <w:sz w:val="24"/>
          <w:shd w:val="clear" w:color="auto" w:fill="ffffff"/>
        </w:rPr>
        <w:t xml:space="preserve">。</w:t>
      </w:r>
      <w:r>
        <w:rPr>
          <w:rFonts w:hint="eastAsia" w:ascii="宋体" w:hAnsi="宋体" w:cs="方正魏碑_GBK"/>
          <w:color w:val="000000" w:themeColor="text1"/>
          <w:sz w:val="24"/>
          <w:u w:val="single"/>
          <w:shd w:val="clear" w:color="auto" w:fill="ffffff"/>
        </w:rPr>
        <w:t xml:space="preserve">（产品名称1）</w:t>
      </w:r>
      <w:r>
        <w:rPr>
          <w:rFonts w:hint="eastAsia" w:ascii="宋体" w:hAnsi="宋体" w:cs="方正魏碑_GBK"/>
          <w:color w:val="000000" w:themeColor="text1"/>
          <w:sz w:val="24"/>
          <w:shd w:val="clear" w:color="auto" w:fill="ffffff"/>
        </w:rPr>
        <w:t xml:space="preserve">的</w:t>
      </w:r>
      <w:r>
        <w:rPr>
          <w:rFonts w:hint="eastAsia" w:ascii="宋体" w:hAnsi="宋体" w:cs="方正魏碑_GBK"/>
          <w:color w:val="000000" w:themeColor="text1"/>
          <w:sz w:val="24"/>
          <w:u w:val="single"/>
          <w:shd w:val="clear" w:color="auto" w:fill="ffffff"/>
        </w:rPr>
        <w:t xml:space="preserve">（关键</w:t>
      </w:r>
      <w:r>
        <w:rPr>
          <w:rFonts w:ascii="宋体" w:hAnsi="宋体" w:cs="方正魏碑_GBK"/>
          <w:color w:val="000000" w:themeColor="text1"/>
          <w:sz w:val="24"/>
          <w:u w:val="single"/>
          <w:shd w:val="clear" w:color="auto" w:fill="ffffff"/>
        </w:rPr>
        <w:t xml:space="preserve">组件</w:t>
      </w:r>
      <w:r>
        <w:rPr>
          <w:rFonts w:hint="eastAsia" w:ascii="宋体" w:hAnsi="宋体" w:cs="方正魏碑_GBK"/>
          <w:color w:val="000000" w:themeColor="text1"/>
          <w:sz w:val="24"/>
          <w:u w:val="single"/>
          <w:shd w:val="clear" w:color="auto" w:fill="ffffff"/>
        </w:rPr>
        <w:t xml:space="preserve">）</w:t>
      </w:r>
      <w:r>
        <w:rPr>
          <w:rFonts w:hint="eastAsia" w:ascii="宋体" w:hAnsi="宋体" w:cs="方正魏碑_GBK"/>
          <w:color w:val="000000" w:themeColor="text1"/>
          <w:sz w:val="24"/>
          <w:shd w:val="clear" w:color="auto" w:fill="ffffff"/>
          <w:vertAlign w:val="superscript"/>
        </w:rPr>
        <w:t xml:space="preserve">4</w:t>
      </w:r>
      <w:r>
        <w:rPr>
          <w:rFonts w:hint="eastAsia" w:ascii="宋体" w:hAnsi="宋体" w:cs="方正魏碑_GBK"/>
          <w:color w:val="000000" w:themeColor="text1"/>
          <w:sz w:val="24"/>
          <w:shd w:val="clear" w:color="auto" w:fill="ffffff"/>
        </w:rPr>
        <w:t xml:space="preserve">在中国境内生产。</w:t>
      </w:r>
      <w:r>
        <w:rPr>
          <w:rFonts w:hint="eastAsia" w:ascii="宋体" w:hAnsi="宋体" w:cs="方正魏碑_GBK"/>
          <w:color w:val="000000" w:themeColor="text1"/>
          <w:sz w:val="24"/>
          <w:u w:val="single"/>
          <w:shd w:val="clear" w:color="auto" w:fill="ffffff"/>
        </w:rPr>
        <w:t xml:space="preserve">（产品名称1）</w:t>
      </w:r>
      <w:r>
        <w:rPr>
          <w:rFonts w:hint="eastAsia" w:ascii="宋体" w:hAnsi="宋体" w:cs="方正魏碑_GBK"/>
          <w:color w:val="000000" w:themeColor="text1"/>
          <w:sz w:val="24"/>
          <w:shd w:val="clear" w:color="auto" w:fill="ffffff"/>
        </w:rPr>
        <w:t xml:space="preserve">的</w:t>
      </w:r>
      <w:r>
        <w:rPr>
          <w:rFonts w:hint="eastAsia" w:ascii="宋体" w:hAnsi="宋体" w:cs="方正魏碑_GBK"/>
          <w:color w:val="000000" w:themeColor="text1"/>
          <w:sz w:val="24"/>
          <w:u w:val="single"/>
          <w:shd w:val="clear" w:color="auto" w:fill="ffffff"/>
        </w:rPr>
        <w:t xml:space="preserve">（关键工序）</w:t>
      </w:r>
      <w:r>
        <w:rPr>
          <w:rFonts w:hint="eastAsia" w:ascii="宋体" w:hAnsi="宋体" w:cs="方正魏碑_GBK"/>
          <w:color w:val="000000" w:themeColor="text1"/>
          <w:sz w:val="24"/>
          <w:shd w:val="clear" w:color="auto" w:fill="ffffff"/>
          <w:vertAlign w:val="superscript"/>
        </w:rPr>
        <w:t xml:space="preserve">5</w:t>
      </w:r>
      <w:r>
        <w:rPr>
          <w:rFonts w:hint="eastAsia" w:ascii="宋体" w:hAnsi="宋体" w:cs="方正魏碑_GBK"/>
          <w:color w:val="000000" w:themeColor="text1"/>
          <w:sz w:val="24"/>
          <w:shd w:val="clear" w:color="auto" w:fill="ffffff"/>
        </w:rPr>
        <w:t xml:space="preserve">在中国境内完成。</w:t>
      </w:r>
      <w:r/>
    </w:p>
    <w:p>
      <w:pPr>
        <w:ind w:firstLine="420"/>
        <w:jc w:val="left"/>
        <w:spacing w:before="30" w:after="30" w:line="360" w:lineRule="auto"/>
        <w:widowControl/>
        <w:rPr>
          <w:rFonts w:ascii="宋体" w:hAnsi="宋体" w:cs="方正魏碑_GBK"/>
          <w:color w:val="000000" w:themeColor="text1"/>
          <w:sz w:val="24"/>
        </w:rPr>
      </w:pPr>
      <w:r>
        <w:rPr>
          <w:rFonts w:hint="eastAsia" w:ascii="宋体" w:hAnsi="宋体" w:cs="方正魏碑_GBK"/>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1555115</wp:posOffset>
                </wp:positionH>
                <wp:positionV relativeFrom="paragraph">
                  <wp:posOffset>639445</wp:posOffset>
                </wp:positionV>
                <wp:extent cx="816610" cy="103505"/>
                <wp:effectExtent l="5080" t="13970" r="6985" b="635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122.4pt;mso-position-horizontal:absolute;mso-position-vertical-relative:text;margin-top:50.3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421005</wp:posOffset>
                </wp:positionH>
                <wp:positionV relativeFrom="paragraph">
                  <wp:posOffset>639445</wp:posOffset>
                </wp:positionV>
                <wp:extent cx="816610" cy="76200"/>
                <wp:effectExtent l="12700" t="13970" r="8890" b="5080"/>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3.1pt;mso-position-horizontal:absolute;mso-position-vertical-relative:text;margin-top:50.3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4197350</wp:posOffset>
                </wp:positionH>
                <wp:positionV relativeFrom="paragraph">
                  <wp:posOffset>296545</wp:posOffset>
                </wp:positionV>
                <wp:extent cx="816610" cy="147320"/>
                <wp:effectExtent l="8255" t="6350" r="13335" b="8255"/>
                <wp:wrapNone/>
                <wp:docPr id="9"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30.5pt;mso-position-horizontal:absolute;mso-position-vertical-relative:text;margin-top:23.3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3009265</wp:posOffset>
                </wp:positionH>
                <wp:positionV relativeFrom="paragraph">
                  <wp:posOffset>321310</wp:posOffset>
                </wp:positionV>
                <wp:extent cx="821690" cy="102870"/>
                <wp:effectExtent l="8255" t="6350" r="8255" b="5080"/>
                <wp:wrapNone/>
                <wp:docPr id="10" name="直接箭头连接符 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236.9pt;mso-position-horizontal:absolute;mso-position-vertical-relative:text;margin-top:25.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1877060</wp:posOffset>
                </wp:positionH>
                <wp:positionV relativeFrom="paragraph">
                  <wp:posOffset>334010</wp:posOffset>
                </wp:positionV>
                <wp:extent cx="908685" cy="140970"/>
                <wp:effectExtent l="9525" t="6350" r="5715"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7.8pt;mso-position-horizontal:absolute;mso-position-vertical-relative:text;margin-top:26.3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4698365</wp:posOffset>
                </wp:positionH>
                <wp:positionV relativeFrom="paragraph">
                  <wp:posOffset>50800</wp:posOffset>
                </wp:positionV>
                <wp:extent cx="718185" cy="97790"/>
                <wp:effectExtent l="11430" t="9525" r="13335" b="6985"/>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69.9pt;mso-position-horizontal:absolute;mso-position-vertical-relative:text;margin-top:4.0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hd w:val="clear" w:color="auto" w:fill="ffffff"/>
        </w:rPr>
        <w:t xml:space="preserve">2.</w:t>
      </w:r>
      <w:r>
        <w:rPr>
          <w:rFonts w:hint="eastAsia" w:ascii="宋体" w:hAnsi="宋体" w:cs="方正魏碑_GBK"/>
          <w:color w:val="000000" w:themeColor="text1"/>
          <w:sz w:val="24"/>
          <w:u w:val="single"/>
          <w:shd w:val="clear" w:color="auto" w:fill="ffffff"/>
        </w:rPr>
        <w:t xml:space="preserve">（产品名称2）</w:t>
      </w:r>
      <w:r>
        <w:rPr>
          <w:rFonts w:hint="eastAsia" w:ascii="宋体" w:hAnsi="宋体" w:cs="方正魏碑_GBK"/>
          <w:color w:val="000000" w:themeColor="text1"/>
          <w:sz w:val="24"/>
          <w:shd w:val="clear" w:color="auto" w:fill="ffffff"/>
        </w:rPr>
        <w:t xml:space="preserve">，生产厂为</w:t>
      </w:r>
      <w:r>
        <w:rPr>
          <w:rFonts w:hint="eastAsia" w:ascii="宋体" w:hAnsi="宋体" w:cs="方正魏碑_GBK"/>
          <w:color w:val="000000" w:themeColor="text1"/>
          <w:sz w:val="24"/>
          <w:u w:val="single"/>
          <w:shd w:val="clear" w:color="auto" w:fill="ffffff"/>
        </w:rPr>
        <w:t xml:space="preserve">（厂名）</w:t>
      </w:r>
      <w:r>
        <w:rPr>
          <w:rFonts w:hint="eastAsia" w:ascii="宋体" w:hAnsi="宋体" w:cs="方正魏碑_GBK"/>
          <w:color w:val="000000" w:themeColor="text1"/>
          <w:sz w:val="24"/>
          <w:shd w:val="clear" w:color="auto" w:fill="ffffff"/>
        </w:rPr>
        <w:t xml:space="preserve">，厂址为</w:t>
      </w:r>
      <w:r>
        <w:rPr>
          <w:rFonts w:hint="eastAsia" w:ascii="宋体" w:hAnsi="宋体" w:cs="方正魏碑_GBK"/>
          <w:color w:val="000000" w:themeColor="text1"/>
          <w:sz w:val="24"/>
          <w:u w:val="single"/>
          <w:shd w:val="clear" w:color="auto" w:fill="ffffff"/>
        </w:rPr>
        <w:t xml:space="preserve">（生产厂址）</w:t>
      </w:r>
      <w:r>
        <w:rPr>
          <w:rFonts w:hint="eastAsia" w:ascii="宋体" w:hAnsi="宋体" w:cs="方正魏碑_GBK"/>
          <w:color w:val="000000" w:themeColor="text1"/>
          <w:sz w:val="24"/>
          <w:shd w:val="clear" w:color="auto" w:fill="ffffff"/>
        </w:rPr>
        <w:t xml:space="preserve">。</w:t>
      </w:r>
      <w:r>
        <w:rPr>
          <w:rFonts w:hint="eastAsia" w:ascii="宋体" w:hAnsi="宋体" w:cs="方正魏碑_GBK"/>
          <w:color w:val="000000" w:themeColor="text1"/>
          <w:sz w:val="24"/>
          <w:u w:val="single"/>
          <w:shd w:val="clear" w:color="auto" w:fill="ffffff"/>
        </w:rPr>
        <w:t xml:space="preserve">（产品名称2）</w:t>
      </w:r>
      <w:r>
        <w:rPr>
          <w:rFonts w:hint="eastAsia" w:ascii="宋体" w:hAnsi="宋体" w:cs="方正魏碑_GBK"/>
          <w:color w:val="000000" w:themeColor="text1"/>
          <w:sz w:val="24"/>
          <w:shd w:val="clear" w:color="auto" w:fill="ffffff"/>
        </w:rPr>
        <w:t xml:space="preserve">的中国境内生产的组件成本占比≥</w:t>
      </w:r>
      <w:r>
        <w:rPr>
          <w:rFonts w:hint="eastAsia" w:ascii="宋体" w:hAnsi="宋体" w:cs="方正魏碑_GBK"/>
          <w:color w:val="000000" w:themeColor="text1"/>
          <w:sz w:val="24"/>
          <w:u w:val="single"/>
          <w:shd w:val="clear" w:color="auto" w:fill="ffffff"/>
        </w:rPr>
        <w:t xml:space="preserve">（规定</w:t>
      </w:r>
      <w:r>
        <w:rPr>
          <w:rFonts w:ascii="宋体" w:hAnsi="宋体" w:cs="方正魏碑_GBK"/>
          <w:color w:val="000000" w:themeColor="text1"/>
          <w:sz w:val="24"/>
          <w:u w:val="single"/>
          <w:shd w:val="clear" w:color="auto" w:fill="ffffff"/>
        </w:rPr>
        <w:t xml:space="preserve">比例</w:t>
      </w:r>
      <w:r>
        <w:rPr>
          <w:rFonts w:hint="eastAsia" w:ascii="宋体" w:hAnsi="宋体" w:cs="方正魏碑_GBK"/>
          <w:color w:val="000000" w:themeColor="text1"/>
          <w:sz w:val="24"/>
          <w:u w:val="single"/>
          <w:shd w:val="clear" w:color="auto" w:fill="ffffff"/>
        </w:rPr>
        <w:t xml:space="preserve">）</w:t>
      </w:r>
      <w:r>
        <w:rPr>
          <w:rFonts w:hint="eastAsia" w:ascii="宋体" w:hAnsi="宋体" w:cs="方正魏碑_GBK"/>
          <w:color w:val="000000" w:themeColor="text1"/>
          <w:sz w:val="24"/>
          <w:shd w:val="clear" w:color="auto" w:fill="ffffff"/>
        </w:rPr>
        <w:t xml:space="preserve">。</w:t>
      </w:r>
      <w:r>
        <w:rPr>
          <w:rFonts w:hint="eastAsia" w:ascii="宋体" w:hAnsi="宋体" w:cs="方正魏碑_GBK"/>
          <w:color w:val="000000" w:themeColor="text1"/>
          <w:sz w:val="24"/>
          <w:u w:val="single"/>
          <w:shd w:val="clear" w:color="auto" w:fill="ffffff"/>
        </w:rPr>
        <w:t xml:space="preserve">（产品名称2）</w:t>
      </w:r>
      <w:r>
        <w:rPr>
          <w:rFonts w:hint="eastAsia" w:ascii="宋体" w:hAnsi="宋体" w:cs="方正魏碑_GBK"/>
          <w:color w:val="000000" w:themeColor="text1"/>
          <w:sz w:val="24"/>
          <w:shd w:val="clear" w:color="auto" w:fill="ffffff"/>
        </w:rPr>
        <w:t xml:space="preserve">的</w:t>
      </w:r>
      <w:r>
        <w:rPr>
          <w:rFonts w:hint="eastAsia" w:ascii="宋体" w:hAnsi="宋体" w:cs="方正魏碑_GBK"/>
          <w:color w:val="000000" w:themeColor="text1"/>
          <w:sz w:val="24"/>
          <w:u w:val="single"/>
          <w:shd w:val="clear" w:color="auto" w:fill="ffffff"/>
        </w:rPr>
        <w:t xml:space="preserve">（关键</w:t>
      </w:r>
      <w:r>
        <w:rPr>
          <w:rFonts w:ascii="宋体" w:hAnsi="宋体" w:cs="方正魏碑_GBK"/>
          <w:color w:val="000000" w:themeColor="text1"/>
          <w:sz w:val="24"/>
          <w:u w:val="single"/>
          <w:shd w:val="clear" w:color="auto" w:fill="ffffff"/>
        </w:rPr>
        <w:t xml:space="preserve">组件</w:t>
      </w:r>
      <w:r>
        <w:rPr>
          <w:rFonts w:hint="eastAsia" w:ascii="宋体" w:hAnsi="宋体" w:cs="方正魏碑_GBK"/>
          <w:color w:val="000000" w:themeColor="text1"/>
          <w:sz w:val="24"/>
          <w:u w:val="single"/>
          <w:shd w:val="clear" w:color="auto" w:fill="ffffff"/>
        </w:rPr>
        <w:t xml:space="preserve">）</w:t>
      </w:r>
      <w:r>
        <w:rPr>
          <w:rFonts w:hint="eastAsia" w:ascii="宋体" w:hAnsi="宋体" w:cs="方正魏碑_GBK"/>
          <w:color w:val="000000" w:themeColor="text1"/>
          <w:sz w:val="24"/>
          <w:shd w:val="clear" w:color="auto" w:fill="ffffff"/>
        </w:rPr>
        <w:t xml:space="preserve">在中国境内生产。</w:t>
      </w:r>
      <w:r>
        <w:rPr>
          <w:rFonts w:hint="eastAsia" w:ascii="宋体" w:hAnsi="宋体" w:cs="方正魏碑_GBK"/>
          <w:color w:val="000000" w:themeColor="text1"/>
          <w:sz w:val="24"/>
          <w:u w:val="single"/>
          <w:shd w:val="clear" w:color="auto" w:fill="ffffff"/>
        </w:rPr>
        <w:t xml:space="preserve">（产品名称1）</w:t>
      </w:r>
      <w:r>
        <w:rPr>
          <w:rFonts w:hint="eastAsia" w:ascii="宋体" w:hAnsi="宋体" w:cs="方正魏碑_GBK"/>
          <w:color w:val="000000" w:themeColor="text1"/>
          <w:sz w:val="24"/>
          <w:shd w:val="clear" w:color="auto" w:fill="ffffff"/>
        </w:rPr>
        <w:t xml:space="preserve">的</w:t>
      </w:r>
      <w:r>
        <w:rPr>
          <w:rFonts w:hint="eastAsia" w:ascii="宋体" w:hAnsi="宋体" w:cs="方正魏碑_GBK"/>
          <w:color w:val="000000" w:themeColor="text1"/>
          <w:sz w:val="24"/>
          <w:u w:val="single"/>
          <w:shd w:val="clear" w:color="auto" w:fill="ffffff"/>
        </w:rPr>
        <w:t xml:space="preserve">（关键工序）</w:t>
      </w:r>
      <w:r>
        <w:rPr>
          <w:rFonts w:hint="eastAsia" w:ascii="宋体" w:hAnsi="宋体" w:cs="方正魏碑_GBK"/>
          <w:color w:val="000000" w:themeColor="text1"/>
          <w:sz w:val="24"/>
          <w:shd w:val="clear" w:color="auto" w:fill="ffffff"/>
        </w:rPr>
        <w:t xml:space="preserve">在中国境内完成。</w:t>
      </w:r>
      <w:r/>
    </w:p>
    <w:p>
      <w:pPr>
        <w:ind w:right="95" w:firstLine="480"/>
        <w:jc w:val="left"/>
        <w:spacing w:line="360" w:lineRule="auto"/>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w:t>
      </w:r>
      <w:r/>
    </w:p>
    <w:p>
      <w:pPr>
        <w:ind w:right="95" w:firstLine="480"/>
        <w:jc w:val="left"/>
        <w:spacing w:line="588"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本公司（单位）对上述声明内容的真实性负责。如有虚假，愿承担相应法律责任。</w:t>
      </w:r>
      <w:r/>
    </w:p>
    <w:p>
      <w:pPr>
        <w:ind w:right="95" w:firstLine="480"/>
        <w:jc w:val="left"/>
        <w:spacing w:line="588" w:lineRule="exact"/>
        <w:tabs>
          <w:tab w:val="left" w:pos="4860" w:leader="none"/>
        </w:tabs>
        <w:rPr>
          <w:rFonts w:ascii="宋体" w:hAnsi="宋体"/>
          <w:color w:val="000000" w:themeColor="text1"/>
          <w:sz w:val="24"/>
          <w:szCs w:val="21"/>
        </w:rPr>
      </w:pPr>
      <w:r>
        <w:rPr>
          <w:rFonts w:ascii="宋体" w:hAnsi="宋体"/>
          <w:color w:val="000000" w:themeColor="text1"/>
          <w:sz w:val="24"/>
          <w:szCs w:val="21"/>
        </w:rPr>
      </w:r>
      <w:r/>
    </w:p>
    <w:p>
      <w:pPr>
        <w:ind w:right="95" w:firstLine="4320"/>
        <w:jc w:val="left"/>
        <w:spacing w:line="588"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公司（单位）名称（电子公章）：　</w:t>
      </w:r>
      <w:r>
        <w:rPr>
          <w:rFonts w:ascii="宋体" w:hAnsi="宋体"/>
          <w:color w:val="000000" w:themeColor="text1"/>
          <w:sz w:val="24"/>
          <w:szCs w:val="21"/>
        </w:rPr>
        <w:t xml:space="preserve">        </w:t>
      </w:r>
      <w:r/>
    </w:p>
    <w:p>
      <w:pPr>
        <w:ind w:right="95" w:firstLine="480"/>
        <w:jc w:val="left"/>
        <w:spacing w:line="588" w:lineRule="exact"/>
        <w:tabs>
          <w:tab w:val="left" w:pos="4860" w:leader="none"/>
        </w:tabs>
        <w:rPr>
          <w:rFonts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日期：　</w:t>
      </w:r>
      <w:r>
        <w:rPr>
          <w:rFonts w:ascii="宋体" w:hAnsi="宋体"/>
          <w:color w:val="000000" w:themeColor="text1"/>
          <w:sz w:val="24"/>
          <w:szCs w:val="21"/>
        </w:rPr>
        <w:t xml:space="preserve">   </w:t>
      </w:r>
      <w:r>
        <w:rPr>
          <w:rFonts w:hint="eastAsia" w:ascii="宋体" w:hAnsi="宋体"/>
          <w:color w:val="000000" w:themeColor="text1"/>
          <w:sz w:val="24"/>
          <w:szCs w:val="21"/>
        </w:rPr>
        <w:t xml:space="preserve">年　</w:t>
      </w:r>
      <w:r>
        <w:rPr>
          <w:rFonts w:ascii="宋体" w:hAnsi="宋体"/>
          <w:color w:val="000000" w:themeColor="text1"/>
          <w:sz w:val="24"/>
          <w:szCs w:val="21"/>
        </w:rPr>
        <w:t xml:space="preserve">  </w:t>
      </w:r>
      <w:r>
        <w:rPr>
          <w:rFonts w:hint="eastAsia" w:ascii="宋体" w:hAnsi="宋体"/>
          <w:color w:val="000000" w:themeColor="text1"/>
          <w:sz w:val="24"/>
          <w:szCs w:val="21"/>
        </w:rPr>
        <w:t xml:space="preserve">月　</w:t>
      </w:r>
      <w:r>
        <w:rPr>
          <w:rFonts w:ascii="宋体" w:hAnsi="宋体"/>
          <w:color w:val="000000" w:themeColor="text1"/>
          <w:sz w:val="24"/>
          <w:szCs w:val="21"/>
        </w:rPr>
        <w:t xml:space="preserve">  </w:t>
      </w:r>
      <w:r>
        <w:rPr>
          <w:rFonts w:hint="eastAsia" w:ascii="宋体" w:hAnsi="宋体"/>
          <w:color w:val="000000" w:themeColor="text1"/>
          <w:sz w:val="24"/>
          <w:szCs w:val="21"/>
        </w:rPr>
        <w:t xml:space="preserve">日</w:t>
      </w:r>
      <w:r>
        <w:rPr>
          <w:rFonts w:ascii="宋体" w:hAnsi="宋体"/>
          <w:color w:val="000000" w:themeColor="text1"/>
          <w:sz w:val="24"/>
          <w:szCs w:val="21"/>
        </w:rPr>
        <w:t xml:space="preserve">         </w:t>
      </w:r>
      <w:r/>
    </w:p>
    <w:p>
      <w:pPr>
        <w:ind w:right="95" w:firstLine="480"/>
        <w:jc w:val="left"/>
        <w:spacing w:line="588" w:lineRule="exact"/>
        <w:tabs>
          <w:tab w:val="left" w:pos="4860" w:leader="none"/>
        </w:tabs>
        <w:rPr>
          <w:rFonts w:ascii="宋体" w:hAnsi="宋体"/>
          <w:color w:val="000000" w:themeColor="text1"/>
          <w:sz w:val="24"/>
          <w:szCs w:val="21"/>
        </w:rPr>
      </w:pPr>
      <w:r>
        <w:rPr>
          <w:rFonts w:ascii="宋体" w:hAnsi="宋体"/>
          <w:color w:val="000000" w:themeColor="text1"/>
          <w:sz w:val="24"/>
          <w:szCs w:val="21"/>
        </w:rPr>
        <w:t xml:space="preserve">__________________</w:t>
      </w:r>
      <w:r/>
    </w:p>
    <w:p>
      <w:pPr>
        <w:ind w:right="95" w:firstLine="480"/>
        <w:jc w:val="left"/>
        <w:spacing w:line="588"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1.产品如有型号，请在“产品名称”栏一并填写。</w:t>
      </w:r>
      <w:r/>
    </w:p>
    <w:p>
      <w:pPr>
        <w:ind w:right="95" w:firstLine="480"/>
        <w:jc w:val="left"/>
        <w:spacing w:line="588"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2.生产厂名与厂址应与生产厂营业执照载明的相关信息保持一致。</w:t>
      </w:r>
      <w:r/>
    </w:p>
    <w:p>
      <w:pPr>
        <w:ind w:right="95" w:firstLine="480"/>
        <w:jc w:val="left"/>
        <w:spacing w:line="588"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3.该产品的中国境内生产的组件成本占比相关要求实施前，“规定比例”栏可不填，下同。</w:t>
      </w:r>
      <w:r/>
    </w:p>
    <w:p>
      <w:pPr>
        <w:ind w:right="95" w:firstLine="480"/>
        <w:jc w:val="left"/>
        <w:spacing w:line="588"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4.该产品的关键组件要求实施前，“关键组件”栏可不填，下同。</w:t>
      </w:r>
      <w:r/>
    </w:p>
    <w:p>
      <w:pPr>
        <w:ind w:right="95" w:firstLine="480"/>
        <w:jc w:val="left"/>
        <w:spacing w:line="588"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5.该产品的关键工序要求实施前，“关键工序”栏可不填，下同。</w:t>
      </w:r>
      <w:r/>
    </w:p>
    <w:p>
      <w:pPr>
        <w:ind w:right="95" w:firstLine="480"/>
        <w:jc w:val="left"/>
        <w:spacing w:line="588"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6.用斜线划除的地方无需填写。</w:t>
      </w:r>
      <w:r/>
    </w:p>
    <w:p>
      <w:pPr>
        <w:pStyle w:val="741"/>
        <w:ind w:right="95" w:firstLine="0"/>
        <w:jc w:val="center"/>
        <w:rPr>
          <w:rFonts w:ascii="黑体" w:hAnsi="黑体" w:eastAsia="黑体"/>
          <w:color w:val="000000" w:themeColor="text1"/>
          <w:sz w:val="30"/>
          <w:szCs w:val="30"/>
          <w:highlight w:val="yellow"/>
        </w:rPr>
      </w:pPr>
      <w:r>
        <w:rPr>
          <w:rFonts w:ascii="黑体" w:hAnsi="黑体" w:eastAsia="黑体"/>
          <w:color w:val="000000" w:themeColor="text1"/>
          <w:sz w:val="30"/>
          <w:szCs w:val="30"/>
        </w:rPr>
        <w:br w:type="page" w:clear="all"/>
      </w:r>
      <w:r>
        <w:rPr>
          <w:rFonts w:hint="eastAsia" w:ascii="黑体" w:hAnsi="黑体" w:eastAsia="黑体"/>
          <w:b/>
          <w:color w:val="000000" w:themeColor="text1"/>
          <w:sz w:val="32"/>
          <w:szCs w:val="32"/>
        </w:rPr>
        <w:t xml:space="preserve">格式四</w:t>
      </w:r>
      <w:r>
        <w:rPr>
          <w:rFonts w:ascii="黑体" w:hAnsi="黑体" w:eastAsia="黑体"/>
          <w:b/>
          <w:color w:val="000000" w:themeColor="text1"/>
          <w:sz w:val="32"/>
          <w:szCs w:val="32"/>
        </w:rPr>
        <w:t xml:space="preserve">  </w:t>
      </w:r>
      <w:r>
        <w:rPr>
          <w:rFonts w:hint="eastAsia" w:ascii="黑体" w:hAnsi="黑体" w:eastAsia="黑体"/>
          <w:b/>
          <w:color w:val="000000" w:themeColor="text1"/>
          <w:sz w:val="32"/>
          <w:szCs w:val="32"/>
        </w:rPr>
        <w:t xml:space="preserve">其他证明文件</w:t>
      </w:r>
      <w:r/>
    </w:p>
    <w:p>
      <w:pPr>
        <w:ind w:firstLine="482"/>
        <w:jc w:val="center"/>
        <w:spacing w:before="50" w:after="50"/>
        <w:rPr>
          <w:rFonts w:ascii="宋体" w:hAnsi="宋体"/>
          <w:b/>
          <w:bCs/>
          <w:color w:val="000000" w:themeColor="text1"/>
          <w:sz w:val="24"/>
        </w:rPr>
      </w:pPr>
      <w:r>
        <w:rPr>
          <w:rFonts w:ascii="宋体" w:hAnsi="宋体"/>
          <w:b/>
          <w:bCs/>
          <w:color w:val="000000" w:themeColor="text1"/>
          <w:sz w:val="24"/>
        </w:rPr>
      </w:r>
      <w:r/>
    </w:p>
    <w:p>
      <w:pPr>
        <w:ind w:firstLine="482"/>
        <w:jc w:val="center"/>
        <w:spacing w:before="50" w:after="50"/>
        <w:rPr>
          <w:rFonts w:ascii="宋体" w:hAnsi="宋体"/>
          <w:b/>
          <w:bCs/>
          <w:color w:val="000000" w:themeColor="text1"/>
          <w:sz w:val="24"/>
        </w:rPr>
      </w:pPr>
      <w:r>
        <w:rPr>
          <w:rFonts w:hint="eastAsia" w:ascii="宋体" w:hAnsi="宋体"/>
          <w:b/>
          <w:bCs/>
          <w:color w:val="000000" w:themeColor="text1"/>
          <w:sz w:val="24"/>
        </w:rPr>
        <w:t xml:space="preserve">属于监狱企业的证明文件</w:t>
      </w:r>
      <w:r/>
    </w:p>
    <w:p>
      <w:pPr>
        <w:ind w:firstLine="482"/>
        <w:spacing w:before="50" w:after="50"/>
        <w:rPr>
          <w:rFonts w:ascii="宋体" w:hAnsi="宋体"/>
          <w:b/>
          <w:bCs/>
          <w:color w:val="000000" w:themeColor="text1"/>
          <w:sz w:val="24"/>
        </w:rPr>
      </w:pPr>
      <w:r>
        <w:rPr>
          <w:rFonts w:hint="eastAsia" w:ascii="宋体" w:hAnsi="宋体"/>
          <w:b/>
          <w:bCs/>
          <w:color w:val="000000" w:themeColor="text1"/>
          <w:sz w:val="24"/>
        </w:rPr>
        <w:t xml:space="preserve">（提供由省级以上监狱管理局、戒毒管理局(含新疆生产建设兵团)出具的属于监狱企业的证明文件</w:t>
      </w:r>
      <w:r>
        <w:rPr>
          <w:rFonts w:ascii="宋体" w:hAnsi="宋体"/>
          <w:b/>
          <w:bCs/>
          <w:color w:val="000000" w:themeColor="text1"/>
          <w:sz w:val="24"/>
        </w:rPr>
        <w:t xml:space="preserve">）</w:t>
      </w:r>
      <w:r/>
    </w:p>
    <w:p>
      <w:pPr>
        <w:ind w:firstLine="482"/>
        <w:spacing w:before="50" w:after="50"/>
        <w:rPr>
          <w:rFonts w:ascii="宋体" w:hAnsi="宋体"/>
          <w:b/>
          <w:bCs/>
          <w:color w:val="000000" w:themeColor="text1"/>
          <w:sz w:val="24"/>
        </w:rPr>
      </w:pPr>
      <w:r>
        <w:rPr>
          <w:rFonts w:ascii="宋体" w:hAnsi="宋体"/>
          <w:b/>
          <w:bCs/>
          <w:color w:val="000000" w:themeColor="text1"/>
          <w:sz w:val="24"/>
        </w:rPr>
      </w:r>
      <w:r/>
    </w:p>
    <w:p>
      <w:pPr>
        <w:ind w:firstLine="482"/>
        <w:spacing w:before="50" w:after="50"/>
        <w:rPr>
          <w:rFonts w:ascii="宋体" w:hAnsi="宋体"/>
          <w:b/>
          <w:bCs/>
          <w:color w:val="000000" w:themeColor="text1"/>
          <w:sz w:val="24"/>
        </w:rPr>
      </w:pPr>
      <w:r>
        <w:rPr>
          <w:rFonts w:ascii="宋体" w:hAnsi="宋体"/>
          <w:b/>
          <w:bCs/>
          <w:color w:val="000000" w:themeColor="text1"/>
          <w:sz w:val="24"/>
        </w:rPr>
      </w:r>
      <w:r/>
    </w:p>
    <w:p>
      <w:pPr>
        <w:ind w:firstLine="482"/>
        <w:spacing w:before="50" w:after="50"/>
        <w:rPr>
          <w:rFonts w:ascii="宋体" w:hAnsi="宋体"/>
          <w:b/>
          <w:bCs/>
          <w:color w:val="000000" w:themeColor="text1"/>
          <w:sz w:val="24"/>
        </w:rPr>
      </w:pPr>
      <w:r>
        <w:rPr>
          <w:rFonts w:ascii="宋体" w:hAnsi="宋体"/>
          <w:b/>
          <w:bCs/>
          <w:color w:val="000000" w:themeColor="text1"/>
          <w:sz w:val="24"/>
        </w:rPr>
      </w:r>
      <w:r/>
    </w:p>
    <w:p>
      <w:pPr>
        <w:ind w:firstLine="482"/>
        <w:jc w:val="center"/>
        <w:spacing w:before="50" w:after="50"/>
        <w:rPr>
          <w:rFonts w:ascii="宋体" w:hAnsi="宋体"/>
          <w:b/>
          <w:bCs/>
          <w:color w:val="000000" w:themeColor="text1"/>
          <w:sz w:val="24"/>
        </w:rPr>
      </w:pPr>
      <w:r>
        <w:rPr>
          <w:rFonts w:ascii="宋体" w:hAnsi="宋体"/>
          <w:b/>
          <w:bCs/>
          <w:color w:val="000000" w:themeColor="text1"/>
          <w:sz w:val="24"/>
        </w:rPr>
        <w:t xml:space="preserve">节能产品认证证书 </w:t>
      </w:r>
      <w:r/>
    </w:p>
    <w:p>
      <w:pPr>
        <w:ind w:firstLine="482"/>
        <w:spacing w:before="50" w:after="50"/>
        <w:rPr>
          <w:rFonts w:ascii="宋体" w:hAnsi="宋体"/>
          <w:b/>
          <w:bCs/>
          <w:color w:val="000000" w:themeColor="text1"/>
          <w:sz w:val="24"/>
        </w:rPr>
      </w:pPr>
      <w:r>
        <w:rPr>
          <w:rFonts w:ascii="宋体" w:hAnsi="宋体"/>
          <w:b/>
          <w:bCs/>
          <w:color w:val="000000" w:themeColor="text1"/>
          <w:sz w:val="24"/>
        </w:rPr>
        <w:t xml:space="preserve">（提供国家确定的认证机构出具的、处于有效期之内的产品认证证书） </w:t>
      </w:r>
      <w:r/>
    </w:p>
    <w:p>
      <w:pPr>
        <w:ind w:firstLine="420"/>
        <w:spacing w:before="50" w:after="50"/>
        <w:rPr>
          <w:color w:val="000000" w:themeColor="text1"/>
        </w:rPr>
      </w:pPr>
      <w:r>
        <w:rPr>
          <w:color w:val="000000" w:themeColor="text1"/>
        </w:rPr>
      </w:r>
      <w:r/>
    </w:p>
    <w:p>
      <w:pPr>
        <w:ind w:firstLine="420"/>
        <w:spacing w:before="50" w:after="50"/>
        <w:rPr>
          <w:color w:val="000000" w:themeColor="text1"/>
        </w:rPr>
      </w:pPr>
      <w:r>
        <w:rPr>
          <w:color w:val="000000" w:themeColor="text1"/>
        </w:rPr>
      </w:r>
      <w:r/>
    </w:p>
    <w:p>
      <w:pPr>
        <w:ind w:firstLine="420"/>
        <w:spacing w:before="50" w:after="50"/>
        <w:rPr>
          <w:color w:val="000000" w:themeColor="text1"/>
        </w:rPr>
      </w:pPr>
      <w:r>
        <w:rPr>
          <w:color w:val="000000" w:themeColor="text1"/>
        </w:rPr>
      </w:r>
      <w:r/>
    </w:p>
    <w:p>
      <w:pPr>
        <w:ind w:firstLine="482"/>
        <w:jc w:val="center"/>
        <w:spacing w:before="50" w:after="50"/>
        <w:rPr>
          <w:rFonts w:ascii="宋体" w:hAnsi="宋体"/>
          <w:b/>
          <w:bCs/>
          <w:color w:val="000000" w:themeColor="text1"/>
          <w:sz w:val="24"/>
        </w:rPr>
      </w:pPr>
      <w:r>
        <w:rPr>
          <w:rFonts w:ascii="宋体" w:hAnsi="宋体"/>
          <w:b/>
          <w:bCs/>
          <w:color w:val="000000" w:themeColor="text1"/>
          <w:sz w:val="24"/>
        </w:rPr>
        <w:t xml:space="preserve">环境标志产品认证证书 </w:t>
      </w:r>
      <w:r/>
    </w:p>
    <w:p>
      <w:pPr>
        <w:ind w:firstLine="482"/>
        <w:spacing w:before="50" w:after="50"/>
        <w:rPr>
          <w:rFonts w:ascii="宋体" w:hAnsi="宋体"/>
          <w:b/>
          <w:bCs/>
          <w:color w:val="000000" w:themeColor="text1"/>
          <w:sz w:val="24"/>
        </w:rPr>
      </w:pPr>
      <w:r>
        <w:rPr>
          <w:rFonts w:ascii="宋体" w:hAnsi="宋体"/>
          <w:b/>
          <w:bCs/>
          <w:color w:val="000000" w:themeColor="text1"/>
          <w:sz w:val="24"/>
        </w:rPr>
        <w:t xml:space="preserve">（提供国家确定的认证机构出具的、处于有效期之内的产品认证证书）</w:t>
      </w:r>
      <w:r/>
    </w:p>
    <w:p>
      <w:pPr>
        <w:ind w:firstLine="420"/>
        <w:spacing w:before="50" w:after="50"/>
        <w:rPr>
          <w:color w:val="000000" w:themeColor="text1"/>
        </w:rPr>
      </w:pPr>
      <w:r>
        <w:rPr>
          <w:color w:val="000000" w:themeColor="text1"/>
        </w:rPr>
      </w:r>
      <w:r/>
    </w:p>
    <w:p>
      <w:pPr>
        <w:ind w:firstLine="420"/>
        <w:spacing w:before="50" w:after="50"/>
        <w:rPr>
          <w:color w:val="000000" w:themeColor="text1"/>
        </w:rPr>
      </w:pPr>
      <w:r>
        <w:rPr>
          <w:color w:val="000000" w:themeColor="text1"/>
        </w:rPr>
      </w:r>
      <w:r/>
    </w:p>
    <w:p>
      <w:pPr>
        <w:ind w:firstLine="420"/>
        <w:spacing w:before="50" w:after="50"/>
        <w:rPr>
          <w:color w:val="000000" w:themeColor="text1"/>
        </w:rPr>
      </w:pPr>
      <w:r>
        <w:rPr>
          <w:color w:val="000000" w:themeColor="text1"/>
        </w:rPr>
      </w:r>
      <w:r/>
    </w:p>
    <w:p>
      <w:pPr>
        <w:ind w:firstLine="482"/>
        <w:jc w:val="center"/>
        <w:spacing w:before="50" w:after="50"/>
        <w:rPr>
          <w:rFonts w:ascii="宋体" w:hAnsi="宋体"/>
          <w:b/>
          <w:bCs/>
          <w:color w:val="000000" w:themeColor="text1"/>
          <w:sz w:val="24"/>
        </w:rPr>
      </w:pPr>
      <w:r>
        <w:rPr>
          <w:rFonts w:ascii="宋体" w:hAnsi="宋体"/>
          <w:b/>
          <w:bCs/>
          <w:color w:val="000000" w:themeColor="text1"/>
          <w:sz w:val="24"/>
        </w:rPr>
        <w:t xml:space="preserve"> 进口产品转让技术、消化吸收再创新方案 </w:t>
      </w:r>
      <w:r/>
    </w:p>
    <w:p>
      <w:pPr>
        <w:ind w:firstLine="482"/>
        <w:spacing w:before="50" w:after="50"/>
        <w:rPr>
          <w:rFonts w:ascii="宋体" w:hAnsi="宋体"/>
          <w:b/>
          <w:bCs/>
          <w:color w:val="000000" w:themeColor="text1"/>
          <w:sz w:val="24"/>
        </w:rPr>
      </w:pPr>
      <w:r>
        <w:rPr>
          <w:rFonts w:hint="eastAsia" w:ascii="宋体" w:hAnsi="宋体"/>
          <w:b/>
          <w:bCs/>
          <w:color w:val="000000" w:themeColor="text1"/>
          <w:sz w:val="24"/>
        </w:rPr>
        <w:t xml:space="preserve">（</w:t>
      </w:r>
      <w:r>
        <w:rPr>
          <w:rFonts w:ascii="宋体" w:hAnsi="宋体"/>
          <w:b/>
          <w:bCs/>
          <w:color w:val="000000" w:themeColor="text1"/>
          <w:sz w:val="24"/>
        </w:rPr>
        <w:t xml:space="preserve">对于允许进口产品参加的项目</w:t>
      </w:r>
      <w:r>
        <w:rPr>
          <w:rFonts w:hint="eastAsia" w:ascii="宋体" w:hAnsi="宋体"/>
          <w:b/>
          <w:bCs/>
          <w:color w:val="000000" w:themeColor="text1"/>
          <w:sz w:val="24"/>
        </w:rPr>
        <w:t xml:space="preserve">）</w:t>
      </w:r>
      <w:r/>
    </w:p>
    <w:p>
      <w:pPr>
        <w:ind w:firstLine="482"/>
        <w:spacing w:before="50" w:after="50"/>
        <w:rPr>
          <w:rFonts w:ascii="宋体" w:hAnsi="宋体"/>
          <w:b/>
          <w:bCs/>
          <w:color w:val="000000" w:themeColor="text1"/>
          <w:sz w:val="24"/>
        </w:rPr>
      </w:pPr>
      <w:r>
        <w:rPr>
          <w:rFonts w:ascii="宋体" w:hAnsi="宋体"/>
          <w:b/>
          <w:bCs/>
          <w:color w:val="000000" w:themeColor="text1"/>
          <w:sz w:val="24"/>
        </w:rPr>
      </w:r>
      <w:r/>
    </w:p>
    <w:p>
      <w:pPr>
        <w:ind w:firstLine="482"/>
        <w:spacing w:before="50" w:after="50"/>
        <w:rPr>
          <w:rFonts w:ascii="宋体" w:hAnsi="宋体"/>
          <w:b/>
          <w:bCs/>
          <w:color w:val="000000" w:themeColor="text1"/>
          <w:sz w:val="24"/>
        </w:rPr>
      </w:pPr>
      <w:r>
        <w:rPr>
          <w:rFonts w:ascii="宋体" w:hAnsi="宋体"/>
          <w:b/>
          <w:bCs/>
          <w:color w:val="000000" w:themeColor="text1"/>
          <w:sz w:val="24"/>
        </w:rPr>
      </w:r>
      <w:r/>
    </w:p>
    <w:p>
      <w:pPr>
        <w:ind w:firstLine="482"/>
        <w:spacing w:before="50" w:after="50"/>
        <w:rPr>
          <w:rFonts w:ascii="宋体" w:hAnsi="宋体"/>
          <w:b/>
          <w:bCs/>
          <w:color w:val="000000" w:themeColor="text1"/>
          <w:sz w:val="24"/>
        </w:rPr>
      </w:pPr>
      <w:r>
        <w:rPr>
          <w:rFonts w:ascii="宋体" w:hAnsi="宋体"/>
          <w:b/>
          <w:bCs/>
          <w:color w:val="000000" w:themeColor="text1"/>
          <w:sz w:val="24"/>
        </w:rPr>
      </w:r>
      <w:r/>
    </w:p>
    <w:p>
      <w:pPr>
        <w:ind w:firstLine="482"/>
        <w:spacing w:before="50" w:after="50"/>
        <w:rPr>
          <w:rFonts w:ascii="宋体" w:hAnsi="宋体"/>
          <w:b/>
          <w:bCs/>
          <w:color w:val="000000" w:themeColor="text1"/>
          <w:sz w:val="24"/>
        </w:rPr>
      </w:pPr>
      <w:r>
        <w:rPr>
          <w:rFonts w:ascii="宋体" w:hAnsi="宋体"/>
          <w:b/>
          <w:bCs/>
          <w:color w:val="000000" w:themeColor="text1"/>
          <w:sz w:val="24"/>
        </w:rPr>
      </w:r>
      <w:r/>
    </w:p>
    <w:p>
      <w:pPr>
        <w:ind w:firstLine="482"/>
        <w:spacing w:before="50" w:after="50"/>
        <w:rPr>
          <w:rFonts w:ascii="宋体" w:hAnsi="宋体"/>
          <w:b/>
          <w:bCs/>
          <w:color w:val="000000" w:themeColor="text1"/>
          <w:sz w:val="24"/>
        </w:rPr>
      </w:pPr>
      <w:r>
        <w:rPr>
          <w:rFonts w:ascii="宋体" w:hAnsi="宋体"/>
          <w:b/>
          <w:bCs/>
          <w:color w:val="000000" w:themeColor="text1"/>
          <w:sz w:val="24"/>
        </w:rPr>
      </w:r>
      <w:r/>
    </w:p>
    <w:p>
      <w:pPr>
        <w:ind w:firstLine="482"/>
        <w:spacing w:before="50" w:after="50"/>
        <w:rPr>
          <w:rFonts w:ascii="宋体" w:hAnsi="宋体"/>
          <w:b/>
          <w:bCs/>
          <w:color w:val="000000" w:themeColor="text1"/>
          <w:sz w:val="24"/>
        </w:rPr>
      </w:pPr>
      <w:r>
        <w:rPr>
          <w:rFonts w:ascii="宋体" w:hAnsi="宋体"/>
          <w:b/>
          <w:bCs/>
          <w:color w:val="000000" w:themeColor="text1"/>
          <w:sz w:val="24"/>
        </w:rPr>
      </w:r>
      <w:r/>
    </w:p>
    <w:p>
      <w:pPr>
        <w:pStyle w:val="741"/>
        <w:ind w:firstLine="321"/>
        <w:rPr>
          <w:rFonts w:ascii="黑体" w:hAnsi="宋体" w:eastAsia="黑体"/>
          <w:b/>
          <w:bCs/>
          <w:color w:val="000000" w:themeColor="text1"/>
          <w:sz w:val="30"/>
          <w:szCs w:val="30"/>
        </w:rPr>
      </w:pPr>
      <w:r>
        <w:rPr>
          <w:rFonts w:hint="eastAsia" w:ascii="黑体" w:hAnsi="黑体" w:eastAsia="黑体"/>
          <w:b/>
          <w:color w:val="000000" w:themeColor="text1"/>
          <w:sz w:val="32"/>
          <w:szCs w:val="32"/>
        </w:rPr>
        <w:t xml:space="preserve">格式五</w:t>
      </w:r>
      <w:r>
        <w:rPr>
          <w:rFonts w:ascii="黑体" w:hAnsi="黑体" w:eastAsia="黑体"/>
          <w:b/>
          <w:color w:val="000000" w:themeColor="text1"/>
          <w:sz w:val="32"/>
          <w:szCs w:val="32"/>
        </w:rPr>
        <w:t xml:space="preserve"> </w:t>
      </w:r>
      <w:r>
        <w:rPr>
          <w:rFonts w:hint="eastAsia" w:ascii="黑体" w:hAnsi="黑体" w:eastAsia="黑体"/>
          <w:b/>
          <w:color w:val="000000" w:themeColor="text1"/>
          <w:sz w:val="32"/>
          <w:szCs w:val="32"/>
        </w:rPr>
        <w:t xml:space="preserve">具备履行合同所必需的设备和专业技术能力的书面声明</w:t>
      </w:r>
      <w:r/>
    </w:p>
    <w:p>
      <w:pPr>
        <w:jc w:val="left"/>
        <w:rPr>
          <w:rFonts w:ascii="宋体" w:hAnsi="宋体" w:cs="宋体"/>
          <w:color w:val="000000" w:themeColor="text1"/>
          <w:sz w:val="24"/>
        </w:rPr>
      </w:pPr>
      <w:r>
        <w:rPr>
          <w:rFonts w:hint="eastAsia" w:ascii="宋体" w:hAnsi="宋体" w:cs="宋体"/>
          <w:color w:val="000000" w:themeColor="text1"/>
          <w:sz w:val="24"/>
        </w:rPr>
        <w:t xml:space="preserve">南京市秦淮区司法局：</w:t>
      </w:r>
      <w:r/>
    </w:p>
    <w:p>
      <w:pPr>
        <w:jc w:val="left"/>
        <w:rPr>
          <w:rFonts w:ascii="宋体" w:hAnsi="宋体" w:cs="宋体"/>
          <w:color w:val="000000" w:themeColor="text1"/>
          <w:sz w:val="24"/>
        </w:rPr>
      </w:pPr>
      <w:r>
        <w:rPr>
          <w:rFonts w:hint="eastAsia" w:ascii="宋体" w:hAnsi="宋体" w:cs="宋体"/>
          <w:color w:val="000000" w:themeColor="text1"/>
          <w:sz w:val="24"/>
        </w:rPr>
        <w:t xml:space="preserve">我单位（供应商名称）郑重声明：</w:t>
      </w:r>
      <w:r/>
    </w:p>
    <w:p>
      <w:pPr>
        <w:jc w:val="left"/>
        <w:rPr>
          <w:rFonts w:ascii="宋体" w:hAnsi="宋体" w:cs="宋体"/>
          <w:color w:val="000000" w:themeColor="text1"/>
          <w:sz w:val="24"/>
        </w:rPr>
      </w:pPr>
      <w:r>
        <w:rPr>
          <w:rFonts w:hint="eastAsia" w:ascii="宋体" w:hAnsi="宋体" w:cs="宋体"/>
          <w:color w:val="000000" w:themeColor="text1"/>
          <w:sz w:val="24"/>
        </w:rPr>
        <w:t xml:space="preserve">我公司具备履行本项采购合同所必需的设备和专业技术能力，为履行本项采购合同我单</w:t>
      </w:r>
      <w:r/>
    </w:p>
    <w:p>
      <w:pPr>
        <w:jc w:val="left"/>
        <w:rPr>
          <w:rFonts w:ascii="宋体" w:hAnsi="宋体" w:cs="宋体"/>
          <w:color w:val="000000" w:themeColor="text1"/>
          <w:sz w:val="24"/>
        </w:rPr>
      </w:pPr>
      <w:r>
        <w:rPr>
          <w:rFonts w:hint="eastAsia" w:ascii="宋体" w:hAnsi="宋体" w:cs="宋体"/>
          <w:color w:val="000000" w:themeColor="text1"/>
          <w:sz w:val="24"/>
        </w:rPr>
        <w:t xml:space="preserve">位具备如下主要设备和主要专业技术能力：</w:t>
      </w:r>
      <w:r/>
    </w:p>
    <w:p>
      <w:pPr>
        <w:jc w:val="left"/>
        <w:rPr>
          <w:rFonts w:ascii="宋体" w:hAnsi="宋体" w:cs="宋体"/>
          <w:color w:val="000000" w:themeColor="text1"/>
          <w:sz w:val="24"/>
        </w:rPr>
      </w:pPr>
      <w:r>
        <w:rPr>
          <w:rFonts w:hint="eastAsia" w:ascii="宋体" w:hAnsi="宋体" w:cs="宋体"/>
          <w:color w:val="000000" w:themeColor="text1"/>
          <w:sz w:val="24"/>
        </w:rPr>
        <w:t xml:space="preserve">主要设备有：</w:t>
      </w:r>
      <w:r>
        <w:rPr>
          <w:rFonts w:ascii="宋体" w:hAnsi="宋体" w:cs="宋体"/>
          <w:color w:val="000000" w:themeColor="text1"/>
          <w:sz w:val="24"/>
        </w:rPr>
        <w:t xml:space="preserve"> ( </w:t>
      </w:r>
      <w:r>
        <w:rPr>
          <w:rFonts w:hint="eastAsia" w:ascii="宋体" w:hAnsi="宋体" w:cs="宋体"/>
          <w:color w:val="000000" w:themeColor="text1"/>
          <w:sz w:val="24"/>
        </w:rPr>
        <w:t xml:space="preserve">如有</w:t>
      </w:r>
      <w:r>
        <w:rPr>
          <w:rFonts w:ascii="宋体" w:hAnsi="宋体" w:cs="宋体"/>
          <w:color w:val="000000" w:themeColor="text1"/>
          <w:sz w:val="24"/>
        </w:rPr>
        <w:t xml:space="preserve">)</w:t>
      </w:r>
      <w:r/>
    </w:p>
    <w:p>
      <w:pPr>
        <w:jc w:val="left"/>
        <w:rPr>
          <w:rFonts w:ascii="宋体" w:hAnsi="宋体" w:cs="宋体"/>
          <w:color w:val="000000" w:themeColor="text1"/>
          <w:sz w:val="24"/>
        </w:rPr>
      </w:pPr>
      <w:r>
        <w:rPr>
          <w:rFonts w:hint="eastAsia" w:ascii="宋体" w:hAnsi="宋体" w:cs="宋体"/>
          <w:color w:val="000000" w:themeColor="text1"/>
          <w:sz w:val="24"/>
        </w:rPr>
        <w:t xml:space="preserve">主要专业技术能力有：</w:t>
      </w:r>
      <w:r>
        <w:rPr>
          <w:rFonts w:ascii="宋体" w:hAnsi="宋体" w:cs="宋体"/>
          <w:color w:val="000000" w:themeColor="text1"/>
          <w:sz w:val="24"/>
        </w:rPr>
        <w:t xml:space="preserve"> ( </w:t>
      </w:r>
      <w:r>
        <w:rPr>
          <w:rFonts w:hint="eastAsia" w:ascii="宋体" w:hAnsi="宋体" w:cs="宋体"/>
          <w:color w:val="000000" w:themeColor="text1"/>
          <w:sz w:val="24"/>
        </w:rPr>
        <w:t xml:space="preserve">如有</w:t>
      </w:r>
      <w:r>
        <w:rPr>
          <w:rFonts w:ascii="宋体" w:hAnsi="宋体" w:cs="宋体"/>
          <w:color w:val="000000" w:themeColor="text1"/>
          <w:sz w:val="24"/>
        </w:rPr>
        <w:t xml:space="preserve">)</w:t>
      </w:r>
      <w:r/>
    </w:p>
    <w:p>
      <w:pPr>
        <w:jc w:val="left"/>
        <w:rPr>
          <w:rFonts w:ascii="宋体" w:hAnsi="宋体" w:cs="宋体"/>
          <w:color w:val="000000" w:themeColor="text1"/>
          <w:sz w:val="24"/>
        </w:rPr>
      </w:pPr>
      <w:r>
        <w:rPr>
          <w:rFonts w:hint="eastAsia" w:ascii="宋体" w:hAnsi="宋体" w:cs="宋体"/>
          <w:color w:val="000000" w:themeColor="text1"/>
          <w:sz w:val="24"/>
        </w:rPr>
        <w:t xml:space="preserve">声明人：（电子公章）</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法定代表人或其授权代表人：（签字）</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日期：年 月 </w:t>
      </w:r>
      <w:r>
        <w:rPr>
          <w:rFonts w:ascii="宋体" w:hAnsi="宋体" w:cs="宋体"/>
          <w:color w:val="000000" w:themeColor="text1"/>
          <w:sz w:val="24"/>
        </w:rPr>
        <w:t xml:space="preserve"> </w:t>
      </w:r>
      <w:r>
        <w:rPr>
          <w:rFonts w:hint="eastAsia" w:ascii="宋体" w:hAnsi="宋体" w:cs="宋体"/>
          <w:color w:val="000000" w:themeColor="text1"/>
          <w:sz w:val="24"/>
        </w:rPr>
        <w:t xml:space="preserve">日</w:t>
      </w:r>
      <w:r/>
    </w:p>
    <w:p>
      <w:pPr>
        <w:spacing w:line="360" w:lineRule="auto"/>
        <w:rPr>
          <w:rFonts w:ascii="宋体" w:hAnsi="宋体"/>
          <w:bCs/>
          <w:color w:val="000000" w:themeColor="text1"/>
          <w:sz w:val="24"/>
          <w:szCs w:val="21"/>
        </w:rPr>
      </w:pPr>
      <w:r>
        <w:rPr>
          <w:rFonts w:ascii="宋体" w:hAnsi="宋体"/>
          <w:bCs/>
          <w:color w:val="000000" w:themeColor="text1"/>
          <w:sz w:val="24"/>
          <w:szCs w:val="21"/>
        </w:rPr>
      </w:r>
      <w:r/>
    </w:p>
    <w:p>
      <w:pPr>
        <w:ind w:firstLine="492"/>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pStyle w:val="741"/>
        <w:ind w:firstLine="0"/>
        <w:jc w:val="center"/>
        <w:rPr>
          <w:rFonts w:ascii="黑体" w:hAnsi="宋体" w:eastAsia="黑体"/>
          <w:b/>
          <w:color w:val="000000" w:themeColor="text1"/>
          <w:sz w:val="30"/>
          <w:szCs w:val="30"/>
        </w:rPr>
      </w:pPr>
      <w:r>
        <w:rPr>
          <w:rFonts w:hint="eastAsia" w:ascii="黑体" w:hAnsi="黑体" w:eastAsia="黑体"/>
          <w:b/>
          <w:color w:val="000000" w:themeColor="text1"/>
          <w:sz w:val="32"/>
          <w:szCs w:val="32"/>
        </w:rPr>
        <w:t xml:space="preserve">格式六 参加政府采购活动前 3 年内在经营活动中没有重大违法记录的书面声明</w:t>
      </w:r>
      <w:r/>
    </w:p>
    <w:p>
      <w:pPr>
        <w:spacing w:line="560" w:lineRule="exact"/>
        <w:rPr>
          <w:rFonts w:ascii="宋体" w:hAnsi="宋体"/>
          <w:b/>
          <w:bCs/>
          <w:color w:val="000000" w:themeColor="text1"/>
          <w:sz w:val="24"/>
        </w:rPr>
      </w:pPr>
      <w:r>
        <w:rPr>
          <w:rFonts w:hint="eastAsia" w:ascii="宋体" w:hAnsi="宋体"/>
          <w:b/>
          <w:bCs/>
          <w:color w:val="000000" w:themeColor="text1"/>
          <w:sz w:val="44"/>
          <w:szCs w:val="44"/>
        </w:rPr>
        <w:t xml:space="preserve">        </w:t>
      </w:r>
      <w:r>
        <w:rPr>
          <w:rFonts w:hint="eastAsia" w:ascii="宋体" w:hAnsi="宋体"/>
          <w:b/>
          <w:bCs/>
          <w:color w:val="000000" w:themeColor="text1"/>
          <w:sz w:val="24"/>
        </w:rPr>
        <w:t xml:space="preserve">                      声  明   </w:t>
      </w:r>
      <w:r/>
    </w:p>
    <w:p>
      <w:pPr>
        <w:jc w:val="left"/>
        <w:rPr>
          <w:rFonts w:ascii="宋体" w:hAnsi="宋体" w:cs="宋体"/>
          <w:color w:val="000000" w:themeColor="text1"/>
          <w:sz w:val="24"/>
        </w:rPr>
      </w:pPr>
      <w:r>
        <w:rPr>
          <w:rFonts w:hint="eastAsia" w:ascii="宋体" w:hAnsi="宋体" w:cs="宋体"/>
          <w:color w:val="000000" w:themeColor="text1"/>
          <w:sz w:val="24"/>
        </w:rPr>
        <w:t xml:space="preserve">南京市秦淮区司法局：</w:t>
      </w:r>
      <w:r/>
    </w:p>
    <w:p>
      <w:pPr>
        <w:jc w:val="left"/>
        <w:rPr>
          <w:rFonts w:ascii="宋体" w:hAnsi="宋体" w:cs="宋体"/>
          <w:color w:val="000000" w:themeColor="text1"/>
          <w:sz w:val="24"/>
        </w:rPr>
      </w:pPr>
      <w:r>
        <w:rPr>
          <w:rFonts w:hint="eastAsia" w:ascii="宋体" w:hAnsi="宋体" w:cs="宋体"/>
          <w:color w:val="000000" w:themeColor="text1"/>
          <w:sz w:val="24"/>
        </w:rPr>
        <w:t xml:space="preserve">我单位（供应商名称）郑重声明：</w:t>
      </w:r>
      <w:r/>
    </w:p>
    <w:p>
      <w:pPr>
        <w:jc w:val="left"/>
        <w:rPr>
          <w:rFonts w:ascii="宋体" w:hAnsi="宋体" w:cs="宋体"/>
          <w:color w:val="000000" w:themeColor="text1"/>
          <w:sz w:val="24"/>
        </w:rPr>
      </w:pPr>
      <w:r>
        <w:rPr>
          <w:rFonts w:hint="eastAsia" w:ascii="宋体" w:hAnsi="宋体" w:cs="宋体"/>
          <w:color w:val="000000" w:themeColor="text1"/>
          <w:sz w:val="24"/>
        </w:rPr>
        <w:t xml:space="preserve">参加政府采购活动前</w:t>
      </w:r>
      <w:r>
        <w:rPr>
          <w:rFonts w:ascii="宋体" w:hAnsi="宋体" w:cs="宋体"/>
          <w:color w:val="000000" w:themeColor="text1"/>
          <w:sz w:val="24"/>
        </w:rPr>
        <w:t xml:space="preserve">3</w:t>
      </w:r>
      <w:r>
        <w:rPr>
          <w:rFonts w:hint="eastAsia" w:ascii="宋体" w:hAnsi="宋体" w:cs="宋体"/>
          <w:color w:val="000000" w:themeColor="text1"/>
          <w:sz w:val="24"/>
        </w:rPr>
        <w:t xml:space="preserve">年内在经营活动中</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             </w:t>
      </w:r>
      <w:r>
        <w:rPr>
          <w:rFonts w:hint="eastAsia" w:ascii="宋体" w:hAnsi="宋体" w:cs="宋体"/>
          <w:color w:val="000000" w:themeColor="text1"/>
          <w:sz w:val="24"/>
        </w:rPr>
        <w:t xml:space="preserve">（在下划线上如实填写：有或没有）重大违法记录。</w:t>
      </w:r>
      <w:r/>
    </w:p>
    <w:p>
      <w:pPr>
        <w:jc w:val="left"/>
        <w:rPr>
          <w:rFonts w:ascii="宋体" w:hAnsi="宋体" w:cs="宋体"/>
          <w:color w:val="000000" w:themeColor="text1"/>
          <w:sz w:val="24"/>
        </w:rPr>
      </w:pPr>
      <w:r>
        <w:rPr>
          <w:rFonts w:hint="eastAsia" w:ascii="宋体" w:hAnsi="宋体" w:cs="宋体"/>
          <w:color w:val="000000" w:themeColor="text1"/>
          <w:sz w:val="24"/>
        </w:rPr>
        <w:t xml:space="preserve">（说明：政府采购法第二十二条第一款第五项所称重大违法记录，是指供应商因违法经营受到刑事处罚或者责令停产停业、吊销许可证或者执照、较大数额罚款等行政处罚。）</w:t>
      </w:r>
      <w:r/>
    </w:p>
    <w:p>
      <w:pPr>
        <w:jc w:val="left"/>
        <w:rPr>
          <w:rFonts w:ascii="宋体" w:hAnsi="宋体" w:cs="宋体"/>
          <w:color w:val="000000" w:themeColor="text1"/>
          <w:sz w:val="24"/>
        </w:rPr>
      </w:pPr>
      <w:r>
        <w:rPr>
          <w:rFonts w:hint="eastAsia" w:ascii="宋体" w:hAnsi="宋体" w:cs="宋体"/>
          <w:color w:val="000000" w:themeColor="text1"/>
          <w:sz w:val="24"/>
        </w:rPr>
        <w:t xml:space="preserve">声明人：（电子公章）</w:t>
      </w:r>
      <w:r/>
    </w:p>
    <w:p>
      <w:pPr>
        <w:jc w:val="left"/>
        <w:rPr>
          <w:rFonts w:ascii="宋体" w:hAnsi="宋体" w:cs="宋体"/>
          <w:color w:val="000000" w:themeColor="text1"/>
          <w:sz w:val="24"/>
        </w:rPr>
      </w:pPr>
      <w:r>
        <w:rPr>
          <w:rFonts w:hint="eastAsia" w:ascii="宋体" w:hAnsi="宋体" w:cs="宋体"/>
          <w:color w:val="000000" w:themeColor="text1"/>
          <w:sz w:val="24"/>
        </w:rPr>
        <w:t xml:space="preserve">法定代表人或其授权代表人：（签字）</w:t>
      </w:r>
      <w:r/>
    </w:p>
    <w:p>
      <w:pPr>
        <w:jc w:val="left"/>
        <w:rPr>
          <w:rFonts w:ascii="宋体" w:hAnsi="宋体" w:cs="宋体"/>
          <w:color w:val="000000" w:themeColor="text1"/>
          <w:sz w:val="24"/>
        </w:rPr>
      </w:pPr>
      <w:r>
        <w:rPr>
          <w:rFonts w:hint="eastAsia" w:ascii="宋体" w:hAnsi="宋体" w:cs="宋体"/>
          <w:color w:val="000000" w:themeColor="text1"/>
          <w:sz w:val="24"/>
        </w:rPr>
        <w:t xml:space="preserve">日期：</w:t>
      </w:r>
      <w:r>
        <w:rPr>
          <w:rFonts w:ascii="宋体" w:hAnsi="宋体" w:cs="宋体"/>
          <w:color w:val="000000" w:themeColor="text1"/>
          <w:sz w:val="24"/>
        </w:rPr>
        <w:t xml:space="preserve"> </w:t>
      </w:r>
      <w:r>
        <w:rPr>
          <w:rFonts w:hint="eastAsia" w:ascii="宋体" w:hAnsi="宋体" w:cs="宋体"/>
          <w:color w:val="000000" w:themeColor="text1"/>
          <w:sz w:val="24"/>
        </w:rPr>
        <w:t xml:space="preserve">年月日</w:t>
      </w:r>
      <w:r/>
    </w:p>
    <w:p>
      <w:pPr>
        <w:jc w:val="left"/>
        <w:rPr>
          <w:rFonts w:ascii="宋体" w:hAnsi="宋体" w:cs="宋体"/>
          <w:color w:val="000000" w:themeColor="text1"/>
          <w:sz w:val="24"/>
        </w:rPr>
      </w:pPr>
      <w:r>
        <w:rPr>
          <w:rFonts w:ascii="宋体" w:hAnsi="宋体" w:cs="宋体"/>
          <w:color w:val="000000" w:themeColor="text1"/>
          <w:sz w:val="24"/>
        </w:rPr>
      </w:r>
      <w:r/>
    </w:p>
    <w:p>
      <w:pPr>
        <w:jc w:val="left"/>
        <w:rPr>
          <w:rFonts w:ascii="宋体" w:hAnsi="宋体" w:cs="宋体"/>
          <w:color w:val="000000" w:themeColor="text1"/>
          <w:sz w:val="24"/>
        </w:rPr>
      </w:pPr>
      <w:r>
        <w:rPr>
          <w:rFonts w:ascii="宋体" w:hAnsi="宋体" w:cs="宋体"/>
          <w:color w:val="000000" w:themeColor="text1"/>
          <w:sz w:val="24"/>
        </w:rPr>
      </w:r>
      <w:r/>
    </w:p>
    <w:p>
      <w:pPr>
        <w:jc w:val="left"/>
        <w:rPr>
          <w:rFonts w:ascii="宋体" w:hAnsi="宋体" w:cs="宋体"/>
          <w:color w:val="000000" w:themeColor="text1"/>
          <w:sz w:val="24"/>
        </w:rPr>
      </w:pPr>
      <w:r>
        <w:rPr>
          <w:rFonts w:ascii="宋体" w:hAnsi="宋体" w:cs="宋体"/>
          <w:color w:val="000000" w:themeColor="text1"/>
          <w:sz w:val="24"/>
        </w:rPr>
      </w:r>
      <w:r/>
    </w:p>
    <w:p>
      <w:pPr>
        <w:rPr>
          <w:rFonts w:ascii="宋体" w:hAnsi="宋体"/>
          <w:b/>
          <w:color w:val="000000" w:themeColor="text1"/>
          <w:sz w:val="24"/>
        </w:rPr>
      </w:pPr>
      <w:r>
        <w:rPr>
          <w:rFonts w:hint="eastAsia" w:ascii="宋体" w:hAnsi="宋体"/>
          <w:b/>
          <w:color w:val="000000" w:themeColor="text1"/>
          <w:sz w:val="24"/>
        </w:rPr>
        <w:t xml:space="preserve"> </w:t>
      </w:r>
      <w:r/>
    </w:p>
    <w:p>
      <w:pPr>
        <w:spacing w:line="440" w:lineRule="exact"/>
        <w:rPr>
          <w:rFonts w:ascii="宋体" w:hAnsi="宋体"/>
          <w:b/>
          <w:color w:val="000000" w:themeColor="text1"/>
          <w:sz w:val="24"/>
        </w:rPr>
      </w:pPr>
      <w:r>
        <w:rPr>
          <w:rFonts w:ascii="宋体" w:hAnsi="宋体"/>
          <w:b/>
          <w:color w:val="000000" w:themeColor="text1"/>
          <w:sz w:val="24"/>
        </w:rPr>
      </w:r>
      <w:r/>
    </w:p>
    <w:sectPr>
      <w:footerReference w:type="first" r:id="rId12"/>
      <w:footnotePr/>
      <w:endnotePr/>
      <w:type w:val="nextPage"/>
      <w:pgSz w:w="11906" w:h="16838" w:orient="portrait"/>
      <w:pgMar w:top="1015" w:right="1196" w:bottom="868" w:left="1259"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魏碑_GBK">
    <w:panose1 w:val="020B0503020202020204"/>
  </w:font>
  <w:font w:name="Calibri Light">
    <w:panose1 w:val="020F0302020204030204"/>
  </w:font>
  <w:font w:name="等线">
    <w:panose1 w:val="02010600030101010101"/>
  </w:font>
  <w:font w:name="仿宋">
    <w:panose1 w:val="02010609060101010101"/>
  </w:font>
  <w:font w:name="Book Antiqua">
    <w:panose1 w:val="02040602050305030304"/>
  </w:font>
  <w:font w:name="Tahoma">
    <w:panose1 w:val="020B0604030504040204"/>
  </w:font>
  <w:font w:name="方正楷体_GBK">
    <w:panose1 w:val="020B0503020202020204"/>
  </w:font>
  <w:font w:name="方正仿宋_GBK">
    <w:panose1 w:val="020B0503020202020204"/>
  </w:font>
  <w:font w:name="方正黑体_GBK">
    <w:panose1 w:val="020B0503020202020204"/>
  </w:font>
  <w:font w:name="Cambria">
    <w:panose1 w:val="02040503050406030204"/>
  </w:font>
  <w:font w:name="PingFang SC">
    <w:panose1 w:val="020B0503020202020204"/>
  </w:font>
  <w:font w:name="Courier New">
    <w:panose1 w:val="020703090202050204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instrText xml:space="preserve">PAGE   \* MERGEFORMAT</w:instrText>
    </w:r>
    <w:r>
      <w:fldChar w:fldCharType="separate"/>
    </w:r>
    <w:r>
      <w:rPr>
        <w:lang w:val="zh-CN"/>
      </w:rPr>
      <w:t xml:space="preserve">34</w:t>
    </w:r>
    <w:r>
      <w:fldChar w:fldCharType="end"/>
    </w:r>
    <w:r/>
  </w:p>
  <w:p>
    <w:pPr>
      <w:pStyle w:val="7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78"/>
      </w:rPr>
      <w:framePr w:wrap="around" w:vAnchor="text" w:hAnchor="margin" w:xAlign="center" w:y="1"/>
    </w:pPr>
    <w:r>
      <w:fldChar w:fldCharType="begin"/>
    </w:r>
    <w:r>
      <w:rPr>
        <w:rStyle w:val="778"/>
      </w:rPr>
      <w:instrText xml:space="preserve">PAGE  </w:instrText>
    </w:r>
    <w:r>
      <w:fldChar w:fldCharType="separate"/>
    </w:r>
    <w:r>
      <w:rPr>
        <w:rStyle w:val="778"/>
      </w:rPr>
      <w:t xml:space="preserve">1</w:t>
    </w:r>
    <w:r>
      <w:fldChar w:fldCharType="end"/>
    </w:r>
    <w:r/>
  </w:p>
  <w:p>
    <w:pPr>
      <w:pStyle w:val="7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instrText xml:space="preserve">PAGE   \* MERGEFORMAT</w:instrText>
    </w:r>
    <w:r>
      <w:fldChar w:fldCharType="separate"/>
    </w:r>
    <w:r>
      <w:rPr>
        <w:lang w:val="zh-CN"/>
      </w:rPr>
      <w:t xml:space="preserve">1</w:t>
    </w:r>
    <w:r>
      <w:fldChar w:fldCharType="end"/>
    </w:r>
    <w:r/>
  </w:p>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left" w:pos="3565" w:leader="none"/>
        <w:tab w:val="clear" w:pos="4153" w:leader="none"/>
        <w:tab w:val="clear" w:pos="8306" w:leader="none"/>
      </w:tabs>
      <w:rPr>
        <w:color w:val="000000"/>
      </w:rP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66"/>
      <w:isLgl w:val="false"/>
      <w:suff w:val="tab"/>
      <w:lvlText w:val="第%1章"/>
      <w:lvlJc w:val="left"/>
      <w:pPr>
        <w:ind w:left="9351" w:hanging="420"/>
      </w:pPr>
      <w:rPr>
        <w:rFonts w:hint="eastAsia" w:ascii="黑体" w:eastAsia="黑体"/>
        <w:b w:val="0"/>
        <w:sz w:val="36"/>
        <w:lang w:val="en-US"/>
      </w:rPr>
    </w:lvl>
    <w:lvl w:ilvl="1">
      <w:start w:val="1"/>
      <w:numFmt w:val="decimal"/>
      <w:pStyle w:val="967"/>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8"/>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70"/>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japaneseCounting"/>
      <w:isLgl w:val="false"/>
      <w:suff w:val="tab"/>
      <w:lvlText w:val="（%1）"/>
      <w:lvlJc w:val="left"/>
      <w:pPr>
        <w:ind w:left="1200" w:hanging="7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qFormat/>
    <w:pPr>
      <w:jc w:val="both"/>
      <w:widowControl w:val="off"/>
    </w:pPr>
    <w:rPr>
      <w:rFonts w:ascii="Calibri" w:hAnsi="Calibri"/>
      <w:sz w:val="21"/>
      <w:szCs w:val="24"/>
    </w:rPr>
  </w:style>
  <w:style w:type="paragraph" w:styleId="729">
    <w:name w:val="Heading 1"/>
    <w:basedOn w:val="728"/>
    <w:next w:val="728"/>
    <w:link w:val="945"/>
    <w:qFormat/>
    <w:pPr>
      <w:keepNext/>
      <w:outlineLvl w:val="0"/>
    </w:pPr>
    <w:rPr>
      <w:rFonts w:ascii="楷体_GB2312" w:eastAsia="楷体_GB2312"/>
      <w:sz w:val="28"/>
      <w:szCs w:val="20"/>
    </w:rPr>
  </w:style>
  <w:style w:type="paragraph" w:styleId="730">
    <w:name w:val="Heading 2"/>
    <w:basedOn w:val="728"/>
    <w:next w:val="741"/>
    <w:link w:val="817"/>
    <w:qFormat/>
    <w:pPr>
      <w:jc w:val="center"/>
      <w:keepLines/>
      <w:keepNext/>
      <w:spacing w:before="260" w:after="260" w:line="416" w:lineRule="auto"/>
      <w:outlineLvl w:val="1"/>
    </w:pPr>
    <w:rPr>
      <w:rFonts w:ascii="Arial" w:hAnsi="Arial" w:eastAsia="幼圆"/>
      <w:b/>
      <w:sz w:val="44"/>
      <w:szCs w:val="20"/>
    </w:rPr>
  </w:style>
  <w:style w:type="paragraph" w:styleId="731">
    <w:name w:val="Heading 3"/>
    <w:basedOn w:val="728"/>
    <w:next w:val="741"/>
    <w:link w:val="818"/>
    <w:qFormat/>
    <w:pPr>
      <w:keepLines/>
      <w:keepNext/>
      <w:spacing w:before="260" w:after="260" w:line="416" w:lineRule="auto"/>
      <w:outlineLvl w:val="2"/>
    </w:pPr>
    <w:rPr>
      <w:b/>
      <w:sz w:val="32"/>
      <w:szCs w:val="20"/>
    </w:rPr>
  </w:style>
  <w:style w:type="paragraph" w:styleId="732">
    <w:name w:val="Heading 4"/>
    <w:basedOn w:val="728"/>
    <w:next w:val="728"/>
    <w:link w:val="819"/>
    <w:qFormat/>
    <w:pPr>
      <w:keepLines/>
      <w:keepNext/>
      <w:spacing w:before="280" w:after="290" w:line="376" w:lineRule="auto"/>
      <w:outlineLvl w:val="3"/>
    </w:pPr>
    <w:rPr>
      <w:rFonts w:ascii="Arial" w:hAnsi="Arial" w:eastAsia="黑体"/>
      <w:b/>
      <w:bCs/>
      <w:sz w:val="28"/>
      <w:szCs w:val="28"/>
    </w:rPr>
  </w:style>
  <w:style w:type="paragraph" w:styleId="733">
    <w:name w:val="Heading 5"/>
    <w:basedOn w:val="728"/>
    <w:next w:val="728"/>
    <w:link w:val="820"/>
    <w:qFormat/>
    <w:pPr>
      <w:keepNext/>
      <w:outlineLvl w:val="4"/>
    </w:pPr>
    <w:rPr>
      <w:rFonts w:ascii="宋体" w:hAnsi="宋体"/>
      <w:b/>
      <w:bCs/>
    </w:rPr>
  </w:style>
  <w:style w:type="paragraph" w:styleId="734">
    <w:name w:val="Heading 6"/>
    <w:basedOn w:val="728"/>
    <w:next w:val="728"/>
    <w:link w:val="821"/>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823"/>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824"/>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style>
  <w:style w:type="table" w:styleId="739" w:default="1">
    <w:name w:val="Normal Table"/>
    <w:uiPriority w:val="99"/>
    <w:semiHidden/>
    <w:unhideWhenUsed/>
    <w:tblPr>
      <w:tblInd w:w="0" w:type="dxa"/>
      <w:tblCellMar>
        <w:left w:w="108" w:type="dxa"/>
        <w:top w:w="0" w:type="dxa"/>
        <w:right w:w="108" w:type="dxa"/>
        <w:bottom w:w="0" w:type="dxa"/>
      </w:tblCellMar>
    </w:tblPr>
  </w:style>
  <w:style w:type="numbering" w:styleId="740" w:default="1">
    <w:name w:val="No List"/>
    <w:uiPriority w:val="99"/>
    <w:semiHidden/>
    <w:unhideWhenUsed/>
  </w:style>
  <w:style w:type="paragraph" w:styleId="741">
    <w:name w:val="Normal Indent"/>
    <w:basedOn w:val="728"/>
    <w:link w:val="946"/>
    <w:qFormat/>
    <w:pPr>
      <w:ind w:firstLine="420"/>
    </w:pPr>
    <w:rPr>
      <w:szCs w:val="20"/>
    </w:rPr>
  </w:style>
  <w:style w:type="paragraph" w:styleId="742">
    <w:name w:val="toc 7"/>
    <w:basedOn w:val="728"/>
    <w:next w:val="728"/>
    <w:semiHidden/>
    <w:qFormat/>
    <w:pPr>
      <w:ind w:left="2520"/>
    </w:pPr>
  </w:style>
  <w:style w:type="paragraph" w:styleId="743">
    <w:name w:val="Caption"/>
    <w:basedOn w:val="728"/>
    <w:next w:val="728"/>
    <w:uiPriority w:val="35"/>
    <w:semiHidden/>
    <w:unhideWhenUsed/>
    <w:qFormat/>
    <w:pPr>
      <w:spacing w:line="276" w:lineRule="auto"/>
    </w:pPr>
    <w:rPr>
      <w:b/>
      <w:bCs/>
      <w:color w:val="4f81bd" w:themeColor="accent1"/>
      <w:sz w:val="18"/>
      <w:szCs w:val="18"/>
    </w:rPr>
  </w:style>
  <w:style w:type="paragraph" w:styleId="744">
    <w:name w:val="Document Map"/>
    <w:basedOn w:val="728"/>
    <w:semiHidden/>
    <w:qFormat/>
    <w:pPr>
      <w:shd w:val="clear" w:color="auto" w:fill="000080"/>
    </w:pPr>
  </w:style>
  <w:style w:type="paragraph" w:styleId="745">
    <w:name w:val="annotation text"/>
    <w:basedOn w:val="728"/>
    <w:link w:val="947"/>
    <w:qFormat/>
    <w:pPr>
      <w:jc w:val="left"/>
    </w:pPr>
    <w:rPr>
      <w:lang w:eastAsia="en-US"/>
    </w:rPr>
  </w:style>
  <w:style w:type="paragraph" w:styleId="746">
    <w:name w:val="Body Text 3"/>
    <w:basedOn w:val="728"/>
    <w:qFormat/>
    <w:rPr>
      <w:rFonts w:ascii="仿宋_GB2312" w:hAnsi="Arial" w:eastAsia="仿宋_GB2312"/>
      <w:sz w:val="32"/>
      <w:szCs w:val="20"/>
    </w:rPr>
  </w:style>
  <w:style w:type="paragraph" w:styleId="747">
    <w:name w:val="Body Text"/>
    <w:basedOn w:val="728"/>
    <w:qFormat/>
    <w:rPr>
      <w:rFonts w:ascii="楷体_GB2312" w:hAnsi="Arial" w:eastAsia="楷体_GB2312"/>
      <w:sz w:val="28"/>
      <w:szCs w:val="20"/>
    </w:rPr>
  </w:style>
  <w:style w:type="paragraph" w:styleId="748">
    <w:name w:val="Body Text Indent"/>
    <w:basedOn w:val="728"/>
    <w:qFormat/>
    <w:pPr>
      <w:ind w:firstLine="645"/>
    </w:pPr>
    <w:rPr>
      <w:rFonts w:ascii="楷体_GB2312" w:eastAsia="楷体_GB2312"/>
      <w:sz w:val="32"/>
      <w:szCs w:val="20"/>
    </w:rPr>
  </w:style>
  <w:style w:type="paragraph" w:styleId="749">
    <w:name w:val="index 4"/>
    <w:basedOn w:val="728"/>
    <w:next w:val="728"/>
    <w:qFormat/>
    <w:pPr>
      <w:ind w:left="600"/>
    </w:pPr>
  </w:style>
  <w:style w:type="paragraph" w:styleId="750">
    <w:name w:val="toc 5"/>
    <w:basedOn w:val="728"/>
    <w:next w:val="728"/>
    <w:semiHidden/>
    <w:qFormat/>
    <w:pPr>
      <w:ind w:left="1680"/>
    </w:pPr>
  </w:style>
  <w:style w:type="paragraph" w:styleId="751">
    <w:name w:val="toc 3"/>
    <w:basedOn w:val="728"/>
    <w:next w:val="728"/>
    <w:semiHidden/>
    <w:qFormat/>
    <w:pPr>
      <w:ind w:left="539"/>
      <w:jc w:val="left"/>
      <w:spacing w:line="240" w:lineRule="exact"/>
      <w:tabs>
        <w:tab w:val="right" w:pos="9440" w:leader="dot"/>
      </w:tabs>
    </w:pPr>
    <w:rPr>
      <w:rFonts w:ascii="黑体" w:hAnsi="宋体" w:eastAsia="黑体"/>
      <w:bCs/>
      <w:iCs/>
      <w:sz w:val="18"/>
      <w:szCs w:val="32"/>
    </w:rPr>
  </w:style>
  <w:style w:type="paragraph" w:styleId="752">
    <w:name w:val="Plain Text"/>
    <w:basedOn w:val="728"/>
    <w:link w:val="948"/>
    <w:qFormat/>
    <w:rPr>
      <w:rFonts w:ascii="宋体" w:hAnsi="Courier New"/>
      <w:szCs w:val="20"/>
      <w:lang w:eastAsia="en-US"/>
    </w:rPr>
  </w:style>
  <w:style w:type="paragraph" w:styleId="753">
    <w:name w:val="toc 8"/>
    <w:basedOn w:val="728"/>
    <w:next w:val="728"/>
    <w:semiHidden/>
    <w:qFormat/>
    <w:pPr>
      <w:ind w:left="2940"/>
    </w:pPr>
  </w:style>
  <w:style w:type="paragraph" w:styleId="754">
    <w:name w:val="Date"/>
    <w:basedOn w:val="728"/>
    <w:next w:val="728"/>
    <w:qFormat/>
    <w:rPr>
      <w:sz w:val="24"/>
      <w:szCs w:val="20"/>
    </w:rPr>
  </w:style>
  <w:style w:type="paragraph" w:styleId="755">
    <w:name w:val="Body Text Indent 2"/>
    <w:basedOn w:val="728"/>
    <w:qFormat/>
    <w:pPr>
      <w:ind w:firstLine="560"/>
    </w:pPr>
    <w:rPr>
      <w:rFonts w:ascii="宋体" w:hAnsi="宋体"/>
      <w:sz w:val="28"/>
    </w:rPr>
  </w:style>
  <w:style w:type="paragraph" w:styleId="756">
    <w:name w:val="endnote text"/>
    <w:basedOn w:val="728"/>
    <w:link w:val="943"/>
    <w:uiPriority w:val="99"/>
    <w:semiHidden/>
    <w:unhideWhenUsed/>
    <w:qFormat/>
    <w:rPr>
      <w:sz w:val="20"/>
    </w:rPr>
  </w:style>
  <w:style w:type="paragraph" w:styleId="757">
    <w:name w:val="Balloon Text"/>
    <w:basedOn w:val="728"/>
    <w:semiHidden/>
    <w:qFormat/>
    <w:rPr>
      <w:sz w:val="18"/>
      <w:szCs w:val="18"/>
    </w:rPr>
  </w:style>
  <w:style w:type="paragraph" w:styleId="758">
    <w:name w:val="Footer"/>
    <w:basedOn w:val="728"/>
    <w:link w:val="949"/>
    <w:uiPriority w:val="99"/>
    <w:qFormat/>
    <w:pPr>
      <w:jc w:val="left"/>
      <w:tabs>
        <w:tab w:val="center" w:pos="4153" w:leader="none"/>
        <w:tab w:val="right" w:pos="8306" w:leader="none"/>
      </w:tabs>
    </w:pPr>
    <w:rPr>
      <w:sz w:val="18"/>
      <w:szCs w:val="20"/>
      <w:lang w:eastAsia="en-US"/>
    </w:rPr>
  </w:style>
  <w:style w:type="paragraph" w:styleId="759">
    <w:name w:val="Header"/>
    <w:basedOn w:val="728"/>
    <w:link w:val="950"/>
    <w:qFormat/>
    <w:pPr>
      <w:jc w:val="center"/>
      <w:tabs>
        <w:tab w:val="center" w:pos="4153" w:leader="none"/>
        <w:tab w:val="right" w:pos="8306" w:leader="none"/>
      </w:tabs>
      <w:pBdr>
        <w:bottom w:val="single" w:color="000000" w:sz="6" w:space="1"/>
      </w:pBdr>
    </w:pPr>
    <w:rPr>
      <w:sz w:val="18"/>
      <w:szCs w:val="18"/>
      <w:lang w:eastAsia="en-US"/>
    </w:rPr>
  </w:style>
  <w:style w:type="paragraph" w:styleId="760">
    <w:name w:val="toc 1"/>
    <w:basedOn w:val="728"/>
    <w:next w:val="728"/>
    <w:uiPriority w:val="39"/>
    <w:qFormat/>
    <w:pPr>
      <w:jc w:val="left"/>
      <w:spacing w:before="120" w:after="120" w:line="480" w:lineRule="auto"/>
      <w:tabs>
        <w:tab w:val="right" w:pos="9440" w:leader="dot"/>
      </w:tabs>
    </w:pPr>
    <w:rPr>
      <w:rFonts w:ascii="黑体" w:eastAsia="黑体"/>
      <w:b/>
      <w:caps/>
      <w:sz w:val="18"/>
      <w:szCs w:val="28"/>
    </w:rPr>
  </w:style>
  <w:style w:type="paragraph" w:styleId="761">
    <w:name w:val="toc 4"/>
    <w:basedOn w:val="728"/>
    <w:next w:val="728"/>
    <w:semiHidden/>
    <w:qFormat/>
    <w:pPr>
      <w:ind w:left="1260"/>
    </w:pPr>
  </w:style>
  <w:style w:type="paragraph" w:styleId="762">
    <w:name w:val="Subtitle"/>
    <w:basedOn w:val="728"/>
    <w:next w:val="728"/>
    <w:link w:val="828"/>
    <w:uiPriority w:val="11"/>
    <w:qFormat/>
    <w:pPr>
      <w:spacing w:before="200" w:after="200"/>
    </w:pPr>
    <w:rPr>
      <w:sz w:val="24"/>
    </w:rPr>
  </w:style>
  <w:style w:type="paragraph" w:styleId="763">
    <w:name w:val="footnote text"/>
    <w:basedOn w:val="728"/>
    <w:link w:val="942"/>
    <w:uiPriority w:val="99"/>
    <w:semiHidden/>
    <w:unhideWhenUsed/>
    <w:qFormat/>
    <w:pPr>
      <w:spacing w:after="40"/>
    </w:pPr>
    <w:rPr>
      <w:sz w:val="18"/>
    </w:rPr>
  </w:style>
  <w:style w:type="paragraph" w:styleId="764">
    <w:name w:val="toc 6"/>
    <w:basedOn w:val="728"/>
    <w:next w:val="728"/>
    <w:semiHidden/>
    <w:qFormat/>
    <w:pPr>
      <w:ind w:left="2100"/>
    </w:pPr>
  </w:style>
  <w:style w:type="paragraph" w:styleId="765">
    <w:name w:val="Body Text Indent 3"/>
    <w:basedOn w:val="728"/>
    <w:qFormat/>
    <w:pPr>
      <w:ind w:firstLine="523"/>
    </w:pPr>
    <w:rPr>
      <w:rFonts w:ascii="仿宋_GB2312" w:hAnsi="宋体" w:eastAsia="仿宋_GB2312"/>
      <w:sz w:val="24"/>
    </w:rPr>
  </w:style>
  <w:style w:type="paragraph" w:styleId="766">
    <w:name w:val="table of figures"/>
    <w:basedOn w:val="728"/>
    <w:next w:val="728"/>
    <w:uiPriority w:val="99"/>
    <w:unhideWhenUsed/>
    <w:qFormat/>
  </w:style>
  <w:style w:type="paragraph" w:styleId="767">
    <w:name w:val="toc 2"/>
    <w:basedOn w:val="728"/>
    <w:next w:val="728"/>
    <w:semiHidden/>
    <w:qFormat/>
    <w:pPr>
      <w:jc w:val="left"/>
      <w:spacing w:line="260" w:lineRule="exact"/>
      <w:tabs>
        <w:tab w:val="right" w:pos="9440" w:leader="dot"/>
      </w:tabs>
    </w:pPr>
    <w:rPr>
      <w:rFonts w:ascii="黑体" w:eastAsia="黑体"/>
      <w:b/>
      <w:bCs/>
      <w:smallCaps/>
      <w:sz w:val="18"/>
      <w:szCs w:val="44"/>
    </w:rPr>
  </w:style>
  <w:style w:type="paragraph" w:styleId="768">
    <w:name w:val="toc 9"/>
    <w:basedOn w:val="728"/>
    <w:next w:val="728"/>
    <w:semiHidden/>
    <w:qFormat/>
    <w:pPr>
      <w:ind w:left="3360"/>
    </w:pPr>
  </w:style>
  <w:style w:type="paragraph" w:styleId="769">
    <w:name w:val="Body Text 2"/>
    <w:basedOn w:val="728"/>
    <w:qFormat/>
    <w:pPr>
      <w:jc w:val="center"/>
    </w:pPr>
    <w:rPr>
      <w:rFonts w:ascii="仿宋_GB2312" w:eastAsia="仿宋_GB2312"/>
      <w:sz w:val="44"/>
    </w:rPr>
  </w:style>
  <w:style w:type="paragraph" w:styleId="770">
    <w:name w:val="HTML Preformatted"/>
    <w:basedOn w:val="7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71">
    <w:name w:val="Normal (Web)"/>
    <w:basedOn w:val="728"/>
    <w:unhideWhenUsed/>
    <w:qFormat/>
    <w:pPr>
      <w:jc w:val="left"/>
      <w:spacing w:before="100" w:beforeAutospacing="1" w:after="100" w:afterAutospacing="1"/>
      <w:widowControl/>
    </w:pPr>
    <w:rPr>
      <w:rFonts w:ascii="宋体" w:hAnsi="宋体" w:cs="宋体"/>
      <w:sz w:val="24"/>
    </w:rPr>
  </w:style>
  <w:style w:type="paragraph" w:styleId="772">
    <w:name w:val="index 1"/>
    <w:basedOn w:val="728"/>
    <w:next w:val="728"/>
    <w:semiHidden/>
    <w:qFormat/>
    <w:rPr>
      <w:rFonts w:ascii="宋体" w:hAnsi="宋体"/>
      <w:szCs w:val="18"/>
    </w:rPr>
  </w:style>
  <w:style w:type="paragraph" w:styleId="773">
    <w:name w:val="Title"/>
    <w:basedOn w:val="728"/>
    <w:next w:val="728"/>
    <w:link w:val="951"/>
    <w:qFormat/>
    <w:pPr>
      <w:jc w:val="center"/>
      <w:spacing w:before="240" w:after="60"/>
      <w:outlineLvl w:val="0"/>
    </w:pPr>
    <w:rPr>
      <w:rFonts w:ascii="Cambria" w:hAnsi="Cambria"/>
      <w:b/>
      <w:bCs/>
      <w:sz w:val="44"/>
      <w:szCs w:val="32"/>
      <w:lang w:eastAsia="en-US"/>
    </w:rPr>
  </w:style>
  <w:style w:type="paragraph" w:styleId="774">
    <w:name w:val="annotation subject"/>
    <w:basedOn w:val="745"/>
    <w:next w:val="745"/>
    <w:link w:val="952"/>
    <w:qFormat/>
    <w:rPr>
      <w:b/>
      <w:bCs/>
    </w:rPr>
  </w:style>
  <w:style w:type="table" w:styleId="775">
    <w:name w:val="Table Grid"/>
    <w:basedOn w:val="739"/>
    <w:uiPriority w:val="39"/>
    <w:qFormat/>
    <w:pPr>
      <w:jc w:val="both"/>
      <w:widowControl w:val="off"/>
    </w:pPr>
    <w:tblPr>
      <w:tblInd w:w="0" w:type="dxa"/>
      <w:tblCellMar>
        <w:left w:w="108" w:type="dxa"/>
        <w:top w:w="0" w:type="dxa"/>
        <w:right w:w="108" w:type="dxa"/>
        <w:bottom w:w="0" w:type="dxa"/>
      </w:tblCellMar>
    </w:tblPr>
  </w:style>
  <w:style w:type="character" w:styleId="776">
    <w:name w:val="Strong"/>
    <w:qFormat/>
    <w:rPr>
      <w:b/>
      <w:bCs/>
    </w:rPr>
  </w:style>
  <w:style w:type="character" w:styleId="777">
    <w:name w:val="endnote reference"/>
    <w:uiPriority w:val="99"/>
    <w:semiHidden/>
    <w:unhideWhenUsed/>
    <w:qFormat/>
    <w:rPr>
      <w:vertAlign w:val="superscript"/>
    </w:rPr>
  </w:style>
  <w:style w:type="character" w:styleId="778">
    <w:name w:val="page number"/>
    <w:qFormat/>
  </w:style>
  <w:style w:type="character" w:styleId="779">
    <w:name w:val="FollowedHyperlink"/>
    <w:qFormat/>
    <w:rPr>
      <w:color w:val="800080"/>
      <w:u w:val="single"/>
    </w:rPr>
  </w:style>
  <w:style w:type="character" w:styleId="780">
    <w:name w:val="Hyperlink"/>
    <w:uiPriority w:val="99"/>
    <w:qFormat/>
    <w:rPr>
      <w:color w:val="0000ff"/>
      <w:u w:val="single"/>
    </w:rPr>
  </w:style>
  <w:style w:type="character" w:styleId="781">
    <w:name w:val="annotation reference"/>
    <w:qFormat/>
    <w:rPr>
      <w:sz w:val="21"/>
      <w:szCs w:val="21"/>
    </w:rPr>
  </w:style>
  <w:style w:type="character" w:styleId="782">
    <w:name w:val="footnote reference"/>
    <w:uiPriority w:val="99"/>
    <w:unhideWhenUsed/>
    <w:qFormat/>
    <w:rPr>
      <w:vertAlign w:val="superscript"/>
    </w:rPr>
  </w:style>
  <w:style w:type="table" w:styleId="783" w:customStyle="1">
    <w:name w:val="无格式表格 11"/>
    <w:basedOn w:val="73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3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39"/>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39"/>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39"/>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3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73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73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3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73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73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4" w:customStyle="1">
    <w:name w:val="网格表 7 彩色1"/>
    <w:basedOn w:val="73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739"/>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73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7" w:customStyle="1">
    <w:name w:val="清单表 31"/>
    <w:basedOn w:val="73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73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73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0" w:customStyle="1">
    <w:name w:val="清单表 6 彩色1"/>
    <w:basedOn w:val="739"/>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1" w:customStyle="1">
    <w:name w:val="清单表 7 彩色1"/>
    <w:basedOn w:val="739"/>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2" w:customStyle="1">
    <w:name w:val="TOC 标题1"/>
    <w:uiPriority w:val="39"/>
    <w:unhideWhenUsed/>
    <w:qFormat/>
  </w:style>
  <w:style w:type="character" w:styleId="803" w:customStyle="1">
    <w:name w:val="Heading 2 Char"/>
    <w:basedOn w:val="738"/>
    <w:uiPriority w:val="9"/>
    <w:qFormat/>
    <w:rPr>
      <w:rFonts w:ascii="Arial" w:hAnsi="Arial" w:eastAsia="Arial" w:cs="Arial"/>
      <w:sz w:val="34"/>
    </w:rPr>
  </w:style>
  <w:style w:type="character" w:styleId="804" w:customStyle="1">
    <w:name w:val="Heading 3 Char"/>
    <w:basedOn w:val="738"/>
    <w:uiPriority w:val="9"/>
    <w:qFormat/>
    <w:rPr>
      <w:rFonts w:ascii="Arial" w:hAnsi="Arial" w:eastAsia="Arial" w:cs="Arial"/>
      <w:sz w:val="30"/>
      <w:szCs w:val="30"/>
    </w:rPr>
  </w:style>
  <w:style w:type="character" w:styleId="805" w:customStyle="1">
    <w:name w:val="Heading 4 Char"/>
    <w:basedOn w:val="738"/>
    <w:uiPriority w:val="9"/>
    <w:qFormat/>
    <w:rPr>
      <w:rFonts w:ascii="Arial" w:hAnsi="Arial" w:eastAsia="Arial" w:cs="Arial"/>
      <w:b/>
      <w:bCs/>
      <w:sz w:val="26"/>
      <w:szCs w:val="26"/>
    </w:rPr>
  </w:style>
  <w:style w:type="character" w:styleId="806" w:customStyle="1">
    <w:name w:val="Heading 5 Char"/>
    <w:basedOn w:val="738"/>
    <w:uiPriority w:val="9"/>
    <w:qFormat/>
    <w:rPr>
      <w:rFonts w:ascii="Arial" w:hAnsi="Arial" w:eastAsia="Arial" w:cs="Arial"/>
      <w:b/>
      <w:bCs/>
      <w:sz w:val="24"/>
      <w:szCs w:val="24"/>
    </w:rPr>
  </w:style>
  <w:style w:type="character" w:styleId="807" w:customStyle="1">
    <w:name w:val="Heading 6 Char"/>
    <w:basedOn w:val="738"/>
    <w:uiPriority w:val="9"/>
    <w:qFormat/>
    <w:rPr>
      <w:rFonts w:ascii="Arial" w:hAnsi="Arial" w:eastAsia="Arial" w:cs="Arial"/>
      <w:b/>
      <w:bCs/>
      <w:sz w:val="22"/>
      <w:szCs w:val="22"/>
    </w:rPr>
  </w:style>
  <w:style w:type="character" w:styleId="808" w:customStyle="1">
    <w:name w:val="Heading 7 Char"/>
    <w:basedOn w:val="738"/>
    <w:uiPriority w:val="9"/>
    <w:qFormat/>
    <w:rPr>
      <w:rFonts w:ascii="Arial" w:hAnsi="Arial" w:eastAsia="Arial" w:cs="Arial"/>
      <w:b/>
      <w:bCs/>
      <w:i/>
      <w:iCs/>
      <w:sz w:val="22"/>
      <w:szCs w:val="22"/>
    </w:rPr>
  </w:style>
  <w:style w:type="character" w:styleId="809" w:customStyle="1">
    <w:name w:val="Heading 8 Char"/>
    <w:basedOn w:val="738"/>
    <w:uiPriority w:val="9"/>
    <w:qFormat/>
    <w:rPr>
      <w:rFonts w:ascii="Arial" w:hAnsi="Arial" w:eastAsia="Arial" w:cs="Arial"/>
      <w:i/>
      <w:iCs/>
      <w:sz w:val="22"/>
      <w:szCs w:val="22"/>
    </w:rPr>
  </w:style>
  <w:style w:type="character" w:styleId="810" w:customStyle="1">
    <w:name w:val="Heading 9 Char"/>
    <w:basedOn w:val="738"/>
    <w:uiPriority w:val="9"/>
    <w:qFormat/>
    <w:rPr>
      <w:rFonts w:ascii="Arial" w:hAnsi="Arial" w:eastAsia="Arial" w:cs="Arial"/>
      <w:i/>
      <w:iCs/>
      <w:sz w:val="21"/>
      <w:szCs w:val="21"/>
    </w:rPr>
  </w:style>
  <w:style w:type="character" w:styleId="811" w:customStyle="1">
    <w:name w:val="Subtitle Char"/>
    <w:basedOn w:val="738"/>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character" w:styleId="816" w:customStyle="1">
    <w:name w:val="Heading 1 Char"/>
    <w:uiPriority w:val="9"/>
    <w:qFormat/>
    <w:rPr>
      <w:rFonts w:ascii="Arial" w:hAnsi="Arial" w:eastAsia="Arial" w:cs="Arial"/>
      <w:sz w:val="40"/>
      <w:szCs w:val="40"/>
    </w:rPr>
  </w:style>
  <w:style w:type="character" w:styleId="817" w:customStyle="1">
    <w:name w:val="标题 2 Char"/>
    <w:link w:val="730"/>
    <w:uiPriority w:val="9"/>
    <w:qFormat/>
    <w:rPr>
      <w:rFonts w:ascii="Arial" w:hAnsi="Arial" w:eastAsia="Arial" w:cs="Arial"/>
      <w:sz w:val="34"/>
    </w:rPr>
  </w:style>
  <w:style w:type="character" w:styleId="818" w:customStyle="1">
    <w:name w:val="标题 3 Char"/>
    <w:link w:val="731"/>
    <w:uiPriority w:val="9"/>
    <w:qFormat/>
    <w:rPr>
      <w:rFonts w:ascii="Arial" w:hAnsi="Arial" w:eastAsia="Arial" w:cs="Arial"/>
      <w:sz w:val="30"/>
      <w:szCs w:val="30"/>
    </w:rPr>
  </w:style>
  <w:style w:type="character" w:styleId="819" w:customStyle="1">
    <w:name w:val="标题 4 Char"/>
    <w:link w:val="732"/>
    <w:uiPriority w:val="9"/>
    <w:qFormat/>
    <w:rPr>
      <w:rFonts w:ascii="Arial" w:hAnsi="Arial" w:eastAsia="Arial" w:cs="Arial"/>
      <w:b/>
      <w:bCs/>
      <w:sz w:val="26"/>
      <w:szCs w:val="26"/>
    </w:rPr>
  </w:style>
  <w:style w:type="character" w:styleId="820" w:customStyle="1">
    <w:name w:val="标题 5 Char"/>
    <w:link w:val="733"/>
    <w:uiPriority w:val="9"/>
    <w:qFormat/>
    <w:rPr>
      <w:rFonts w:ascii="Arial" w:hAnsi="Arial" w:eastAsia="Arial" w:cs="Arial"/>
      <w:b/>
      <w:bCs/>
      <w:sz w:val="24"/>
      <w:szCs w:val="24"/>
    </w:rPr>
  </w:style>
  <w:style w:type="character" w:styleId="821" w:customStyle="1">
    <w:name w:val="标题 6 Char"/>
    <w:link w:val="734"/>
    <w:uiPriority w:val="9"/>
    <w:qFormat/>
    <w:rPr>
      <w:rFonts w:ascii="Arial" w:hAnsi="Arial" w:eastAsia="Arial" w:cs="Arial"/>
      <w:b/>
      <w:bCs/>
      <w:sz w:val="22"/>
      <w:szCs w:val="22"/>
    </w:rPr>
  </w:style>
  <w:style w:type="character" w:styleId="822" w:customStyle="1">
    <w:name w:val="标题 7 Char"/>
    <w:link w:val="735"/>
    <w:uiPriority w:val="9"/>
    <w:qFormat/>
    <w:rPr>
      <w:rFonts w:ascii="Arial" w:hAnsi="Arial" w:eastAsia="Arial" w:cs="Arial"/>
      <w:b/>
      <w:bCs/>
      <w:i/>
      <w:iCs/>
      <w:sz w:val="22"/>
      <w:szCs w:val="22"/>
    </w:rPr>
  </w:style>
  <w:style w:type="character" w:styleId="823" w:customStyle="1">
    <w:name w:val="标题 8 Char"/>
    <w:link w:val="736"/>
    <w:uiPriority w:val="9"/>
    <w:qFormat/>
    <w:rPr>
      <w:rFonts w:ascii="Arial" w:hAnsi="Arial" w:eastAsia="Arial" w:cs="Arial"/>
      <w:i/>
      <w:iCs/>
      <w:sz w:val="22"/>
      <w:szCs w:val="22"/>
    </w:rPr>
  </w:style>
  <w:style w:type="character" w:styleId="824" w:customStyle="1">
    <w:name w:val="标题 9 Char"/>
    <w:link w:val="737"/>
    <w:uiPriority w:val="9"/>
    <w:qFormat/>
    <w:rPr>
      <w:rFonts w:ascii="Arial" w:hAnsi="Arial" w:eastAsia="Arial" w:cs="Arial"/>
      <w:i/>
      <w:iCs/>
      <w:sz w:val="21"/>
      <w:szCs w:val="21"/>
    </w:rPr>
  </w:style>
  <w:style w:type="paragraph" w:styleId="825">
    <w:name w:val="List Paragraph"/>
    <w:basedOn w:val="728"/>
    <w:uiPriority w:val="99"/>
    <w:qFormat/>
    <w:pPr>
      <w:ind w:firstLine="420"/>
    </w:pPr>
    <w:rPr>
      <w:szCs w:val="22"/>
    </w:rPr>
  </w:style>
  <w:style w:type="paragraph" w:styleId="826">
    <w:name w:val="No Spacing"/>
    <w:uiPriority w:val="1"/>
    <w:qFormat/>
    <w:rPr>
      <w:rFonts w:ascii="Calibri" w:hAnsi="Calibri"/>
    </w:rPr>
  </w:style>
  <w:style w:type="character" w:styleId="827" w:customStyle="1">
    <w:name w:val="Title Char"/>
    <w:uiPriority w:val="10"/>
    <w:qFormat/>
    <w:rPr>
      <w:sz w:val="48"/>
      <w:szCs w:val="48"/>
    </w:rPr>
  </w:style>
  <w:style w:type="character" w:styleId="828" w:customStyle="1">
    <w:name w:val="副标题 Char"/>
    <w:link w:val="762"/>
    <w:uiPriority w:val="11"/>
    <w:qFormat/>
    <w:rPr>
      <w:sz w:val="24"/>
      <w:szCs w:val="24"/>
    </w:rPr>
  </w:style>
  <w:style w:type="paragraph" w:styleId="829">
    <w:name w:val="Quote"/>
    <w:basedOn w:val="728"/>
    <w:next w:val="728"/>
    <w:link w:val="830"/>
    <w:uiPriority w:val="29"/>
    <w:qFormat/>
    <w:pPr>
      <w:ind w:left="720" w:right="720"/>
    </w:pPr>
    <w:rPr>
      <w:i/>
    </w:rPr>
  </w:style>
  <w:style w:type="character" w:styleId="830" w:customStyle="1">
    <w:name w:val="引用 Char"/>
    <w:link w:val="829"/>
    <w:uiPriority w:val="29"/>
    <w:qFormat/>
    <w:rPr>
      <w:i/>
    </w:rPr>
  </w:style>
  <w:style w:type="paragraph" w:styleId="831">
    <w:name w:val="Intense Quote"/>
    <w:basedOn w:val="728"/>
    <w:next w:val="728"/>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Char"/>
    <w:link w:val="831"/>
    <w:uiPriority w:val="30"/>
    <w:qFormat/>
    <w:rPr>
      <w:i/>
    </w:rPr>
  </w:style>
  <w:style w:type="character" w:styleId="833" w:customStyle="1">
    <w:name w:val="Header Char"/>
    <w:uiPriority w:val="99"/>
    <w:qFormat/>
  </w:style>
  <w:style w:type="character" w:styleId="834" w:customStyle="1">
    <w:name w:val="Footer Char"/>
    <w:uiPriority w:val="99"/>
    <w:qFormat/>
  </w:style>
  <w:style w:type="character" w:styleId="835" w:customStyle="1">
    <w:name w:val="Caption Char"/>
    <w:uiPriority w:val="99"/>
    <w:qFormat/>
  </w:style>
  <w:style w:type="table" w:styleId="83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脚注文本 Char"/>
    <w:link w:val="763"/>
    <w:uiPriority w:val="99"/>
    <w:qFormat/>
    <w:rPr>
      <w:sz w:val="18"/>
    </w:rPr>
  </w:style>
  <w:style w:type="character" w:styleId="943" w:customStyle="1">
    <w:name w:val="尾注文本 Char"/>
    <w:link w:val="756"/>
    <w:uiPriority w:val="99"/>
    <w:qFormat/>
    <w:rPr>
      <w:sz w:val="20"/>
    </w:rPr>
  </w:style>
  <w:style w:type="paragraph" w:styleId="944" w:customStyle="1">
    <w:name w:val="TOC 标题11"/>
    <w:uiPriority w:val="39"/>
    <w:unhideWhenUsed/>
    <w:qFormat/>
    <w:rPr>
      <w:rFonts w:ascii="Calibri" w:hAnsi="Calibri"/>
    </w:rPr>
  </w:style>
  <w:style w:type="character" w:styleId="945" w:customStyle="1">
    <w:name w:val="标题 1 Char"/>
    <w:link w:val="729"/>
    <w:qFormat/>
    <w:rPr>
      <w:rFonts w:ascii="楷体_GB2312" w:eastAsia="楷体_GB2312"/>
      <w:sz w:val="28"/>
      <w:lang w:val="en-US" w:eastAsia="zh-CN" w:bidi="ar-SA"/>
    </w:rPr>
  </w:style>
  <w:style w:type="character" w:styleId="946" w:customStyle="1">
    <w:name w:val="正文缩进 Char"/>
    <w:link w:val="741"/>
    <w:qFormat/>
    <w:rPr>
      <w:rFonts w:eastAsia="宋体"/>
      <w:sz w:val="21"/>
      <w:lang w:val="en-US" w:eastAsia="zh-CN" w:bidi="ar-SA"/>
    </w:rPr>
  </w:style>
  <w:style w:type="character" w:styleId="947" w:customStyle="1">
    <w:name w:val="批注文字 Char"/>
    <w:link w:val="745"/>
    <w:qFormat/>
    <w:rPr>
      <w:sz w:val="21"/>
      <w:szCs w:val="24"/>
    </w:rPr>
  </w:style>
  <w:style w:type="character" w:styleId="948" w:customStyle="1">
    <w:name w:val="纯文本 Char"/>
    <w:link w:val="752"/>
    <w:qFormat/>
    <w:rPr>
      <w:rFonts w:ascii="宋体" w:hAnsi="Courier New"/>
      <w:sz w:val="21"/>
    </w:rPr>
  </w:style>
  <w:style w:type="character" w:styleId="949" w:customStyle="1">
    <w:name w:val="页脚 Char"/>
    <w:link w:val="758"/>
    <w:uiPriority w:val="99"/>
    <w:qFormat/>
    <w:rPr>
      <w:sz w:val="18"/>
    </w:rPr>
  </w:style>
  <w:style w:type="character" w:styleId="950" w:customStyle="1">
    <w:name w:val="页眉 Char"/>
    <w:link w:val="759"/>
    <w:qFormat/>
    <w:rPr>
      <w:sz w:val="18"/>
      <w:szCs w:val="18"/>
    </w:rPr>
  </w:style>
  <w:style w:type="character" w:styleId="951" w:customStyle="1">
    <w:name w:val="标题 Char1"/>
    <w:link w:val="773"/>
    <w:qFormat/>
    <w:rPr>
      <w:rFonts w:ascii="Cambria" w:hAnsi="Cambria" w:cs="Times New Roman"/>
      <w:b/>
      <w:bCs/>
      <w:sz w:val="44"/>
      <w:szCs w:val="32"/>
    </w:rPr>
  </w:style>
  <w:style w:type="character" w:styleId="952" w:customStyle="1">
    <w:name w:val="批注主题 Char"/>
    <w:link w:val="774"/>
    <w:qFormat/>
    <w:rPr>
      <w:b/>
      <w:bCs/>
      <w:sz w:val="21"/>
      <w:szCs w:val="24"/>
    </w:rPr>
  </w:style>
  <w:style w:type="character" w:styleId="953" w:customStyle="1">
    <w:name w:val="列出段落 Char"/>
    <w:link w:val="954"/>
    <w:qFormat/>
    <w:rPr>
      <w:rFonts w:ascii="Calibri" w:hAnsi="Calibri"/>
      <w:sz w:val="24"/>
      <w:szCs w:val="24"/>
      <w:lang w:eastAsia="en-US" w:bidi="en-US"/>
    </w:rPr>
  </w:style>
  <w:style w:type="paragraph" w:styleId="954" w:customStyle="1">
    <w:name w:val="列出段落1"/>
    <w:basedOn w:val="728"/>
    <w:link w:val="953"/>
    <w:qFormat/>
    <w:pPr>
      <w:contextualSpacing/>
      <w:ind w:left="720"/>
      <w:jc w:val="left"/>
      <w:widowControl/>
    </w:pPr>
    <w:rPr>
      <w:sz w:val="24"/>
      <w:lang w:eastAsia="en-US" w:bidi="en-US"/>
    </w:rPr>
  </w:style>
  <w:style w:type="character" w:styleId="955" w:customStyle="1">
    <w:name w:val="标题 字符"/>
    <w:uiPriority w:val="10"/>
    <w:qFormat/>
    <w:rPr>
      <w:rFonts w:ascii="Cambria" w:hAnsi="Cambria" w:eastAsia="宋体" w:cs="Times New Roman"/>
      <w:b/>
      <w:bCs/>
      <w:sz w:val="32"/>
      <w:szCs w:val="32"/>
    </w:rPr>
  </w:style>
  <w:style w:type="character" w:styleId="956" w:customStyle="1">
    <w:name w:val="jj1"/>
    <w:qFormat/>
    <w:rPr>
      <w:sz w:val="20"/>
      <w:szCs w:val="20"/>
      <w:u w:val="none"/>
    </w:rPr>
  </w:style>
  <w:style w:type="character" w:styleId="957" w:customStyle="1">
    <w:name w:val="未处理的提及"/>
    <w:uiPriority w:val="99"/>
    <w:unhideWhenUsed/>
    <w:qFormat/>
    <w:rPr>
      <w:color w:val="605e5c"/>
      <w:shd w:val="clear" w:color="auto" w:fill="e1dfdd"/>
    </w:rPr>
  </w:style>
  <w:style w:type="character" w:styleId="958" w:customStyle="1">
    <w:name w:val="标题2 Char"/>
    <w:qFormat/>
    <w:rPr>
      <w:rFonts w:ascii="方正楷体_GBK" w:hAnsi="Book Antiqua" w:eastAsia="方正楷体_GBK"/>
      <w:sz w:val="32"/>
      <w:lang w:val="en-US" w:eastAsia="zh-CN" w:bidi="ar-SA"/>
    </w:rPr>
  </w:style>
  <w:style w:type="paragraph" w:styleId="959" w:customStyle="1">
    <w:name w:val="Char Char Char Char1 Char Char"/>
    <w:basedOn w:val="728"/>
    <w:qFormat/>
    <w:pPr>
      <w:tabs>
        <w:tab w:val="left" w:pos="360" w:leader="none"/>
      </w:tabs>
    </w:pPr>
    <w:rPr>
      <w:sz w:val="24"/>
    </w:rPr>
  </w:style>
  <w:style w:type="paragraph" w:styleId="960" w:customStyle="1">
    <w:name w:val="Char"/>
    <w:basedOn w:val="728"/>
    <w:qFormat/>
    <w:rPr>
      <w:rFonts w:ascii="Tahoma" w:hAnsi="Tahoma"/>
      <w:sz w:val="24"/>
      <w:szCs w:val="20"/>
    </w:rPr>
  </w:style>
  <w:style w:type="paragraph" w:styleId="961" w:customStyle="1">
    <w:name w:val="xl47"/>
    <w:basedOn w:val="728"/>
    <w:qFormat/>
    <w:pPr>
      <w:jc w:val="center"/>
      <w:spacing w:before="100" w:beforeAutospacing="1" w:after="100" w:afterAutospacing="1"/>
      <w:widowControl/>
    </w:pPr>
    <w:rPr>
      <w:rFonts w:hint="eastAsia" w:ascii="方正姚体" w:hAnsi="宋体" w:eastAsia="方正姚体"/>
      <w:b/>
      <w:bCs/>
      <w:sz w:val="36"/>
      <w:szCs w:val="36"/>
    </w:rPr>
  </w:style>
  <w:style w:type="paragraph" w:styleId="962" w:customStyle="1">
    <w:name w:val="Coms Alinea"/>
    <w:qFormat/>
    <w:pPr>
      <w:widowControl w:val="off"/>
    </w:pPr>
    <w:rPr>
      <w:rFonts w:ascii="Arial" w:hAnsi="Arial" w:cs="Arial"/>
    </w:rPr>
  </w:style>
  <w:style w:type="paragraph" w:styleId="963" w:customStyle="1">
    <w:name w:val="修订1"/>
    <w:uiPriority w:val="99"/>
    <w:semiHidden/>
    <w:qFormat/>
    <w:rPr>
      <w:rFonts w:ascii="Calibri" w:hAnsi="Calibri"/>
      <w:sz w:val="21"/>
      <w:szCs w:val="24"/>
    </w:rPr>
  </w:style>
  <w:style w:type="paragraph" w:styleId="964" w:customStyle="1">
    <w:name w:val="标题3"/>
    <w:basedOn w:val="728"/>
    <w:next w:val="728"/>
    <w:qFormat/>
    <w:rPr>
      <w:rFonts w:eastAsia="方正黑体_GBK"/>
    </w:rPr>
  </w:style>
  <w:style w:type="paragraph" w:styleId="965" w:customStyle="1">
    <w:name w:val="标题1"/>
    <w:basedOn w:val="728"/>
    <w:next w:val="728"/>
    <w:qFormat/>
    <w:pPr>
      <w:jc w:val="center"/>
      <w:spacing w:line="700" w:lineRule="atLeast"/>
      <w:tabs>
        <w:tab w:val="left" w:pos="9193" w:leader="none"/>
        <w:tab w:val="left" w:pos="9827" w:leader="none"/>
      </w:tabs>
    </w:pPr>
    <w:rPr>
      <w:rFonts w:eastAsia="方正小标宋_GBK"/>
      <w:sz w:val="44"/>
    </w:rPr>
  </w:style>
  <w:style w:type="paragraph" w:styleId="966" w:customStyle="1">
    <w:name w:val="正文 第一章"/>
    <w:basedOn w:val="728"/>
    <w:next w:val="967"/>
    <w:qFormat/>
    <w:pPr>
      <w:numPr>
        <w:numId w:val="1"/>
      </w:numPr>
      <w:jc w:val="center"/>
      <w:pageBreakBefore/>
      <w:spacing w:before="240" w:after="240" w:line="480" w:lineRule="auto"/>
      <w:outlineLvl w:val="0"/>
    </w:pPr>
    <w:rPr>
      <w:rFonts w:ascii="黑体" w:hAnsi="宋体" w:eastAsia="黑体"/>
      <w:sz w:val="36"/>
      <w:szCs w:val="21"/>
    </w:rPr>
  </w:style>
  <w:style w:type="paragraph" w:styleId="967" w:customStyle="1">
    <w:name w:val="正文 1.1"/>
    <w:basedOn w:val="728"/>
    <w:next w:val="968"/>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68" w:customStyle="1">
    <w:name w:val="正文 1.1.1"/>
    <w:basedOn w:val="728"/>
    <w:next w:val="728"/>
    <w:qFormat/>
    <w:pPr>
      <w:numPr>
        <w:ilvl w:val="2"/>
        <w:numId w:val="1"/>
      </w:numPr>
      <w:spacing w:line="360" w:lineRule="auto"/>
      <w:outlineLvl w:val="2"/>
    </w:pPr>
    <w:rPr>
      <w:rFonts w:ascii="宋体" w:hAnsi="宋体"/>
      <w:color w:val="000000"/>
      <w:sz w:val="28"/>
      <w:szCs w:val="21"/>
    </w:rPr>
  </w:style>
  <w:style w:type="paragraph" w:styleId="969" w:customStyle="1">
    <w:name w:val="附录1"/>
    <w:qFormat/>
    <w:pPr>
      <w:numPr>
        <w:numId w:val="2"/>
      </w:numPr>
      <w:spacing w:before="240" w:line="600" w:lineRule="atLeast"/>
    </w:pPr>
    <w:rPr>
      <w:rFonts w:ascii="Calibri" w:hAnsi="Calibri"/>
      <w:b/>
      <w:i/>
      <w:sz w:val="28"/>
    </w:rPr>
  </w:style>
  <w:style w:type="paragraph" w:styleId="970" w:customStyle="1">
    <w:name w:val="第四级"/>
    <w:basedOn w:val="728"/>
    <w:next w:val="728"/>
    <w:qFormat/>
    <w:pPr>
      <w:numPr>
        <w:ilvl w:val="3"/>
        <w:numId w:val="1"/>
      </w:numPr>
      <w:spacing w:line="360" w:lineRule="auto"/>
    </w:pPr>
    <w:rPr>
      <w:rFonts w:ascii="宋体" w:hAnsi="宋体" w:eastAsia="仿宋"/>
      <w:sz w:val="28"/>
      <w:szCs w:val="21"/>
    </w:rPr>
  </w:style>
  <w:style w:type="paragraph" w:styleId="971" w:customStyle="1">
    <w:name w:val="Table Text"/>
    <w:qFormat/>
    <w:pPr>
      <w:jc w:val="center"/>
      <w:spacing w:before="143" w:after="80"/>
    </w:pPr>
    <w:rPr>
      <w:rFonts w:ascii="仿宋_GB2312" w:hAnsi="宋体" w:eastAsia="仿宋_GB2312"/>
      <w:sz w:val="24"/>
    </w:rPr>
  </w:style>
  <w:style w:type="paragraph" w:styleId="972" w:customStyle="1">
    <w:name w:val="BioQuote Tekst"/>
    <w:basedOn w:val="728"/>
    <w:qFormat/>
    <w:pPr>
      <w:ind w:right="-1"/>
    </w:pPr>
    <w:rPr>
      <w:rFonts w:ascii="Arial" w:hAnsi="Arial"/>
      <w:sz w:val="22"/>
      <w:szCs w:val="20"/>
      <w:lang w:eastAsia="en-US"/>
    </w:rPr>
  </w:style>
  <w:style w:type="paragraph" w:styleId="973" w:customStyle="1">
    <w:name w:val="标题2"/>
    <w:basedOn w:val="728"/>
    <w:next w:val="728"/>
    <w:qFormat/>
    <w:pPr>
      <w:jc w:val="center"/>
    </w:pPr>
    <w:rPr>
      <w:rFonts w:eastAsia="方正楷体_GBK"/>
    </w:rPr>
  </w:style>
  <w:style w:type="paragraph" w:styleId="974" w:customStyle="1">
    <w:name w:val="Char Char Char Char"/>
    <w:basedOn w:val="744"/>
    <w:qFormat/>
    <w:pPr>
      <w:spacing w:line="360" w:lineRule="auto"/>
    </w:pPr>
    <w:rPr>
      <w:rFonts w:ascii="Tahoma" w:hAnsi="Tahoma"/>
      <w:sz w:val="24"/>
    </w:rPr>
  </w:style>
  <w:style w:type="paragraph" w:styleId="975" w:customStyle="1">
    <w:name w:val="默认段落字体 Para Char Char Char Char Char Char Char Char Char1 Char Char Char Char Char Char Char"/>
    <w:basedOn w:val="744"/>
    <w:qFormat/>
    <w:rPr>
      <w:rFonts w:ascii="Tahoma" w:hAnsi="Tahoma"/>
      <w:sz w:val="24"/>
    </w:rPr>
  </w:style>
  <w:style w:type="paragraph" w:styleId="976" w:customStyle="1">
    <w:name w:val="普通正文"/>
    <w:basedOn w:val="728"/>
    <w:qFormat/>
    <w:pPr>
      <w:ind w:firstLine="480"/>
      <w:jc w:val="left"/>
      <w:spacing w:before="120" w:after="120" w:line="360" w:lineRule="auto"/>
    </w:pPr>
    <w:rPr>
      <w:rFonts w:ascii="Arial" w:hAnsi="Arial"/>
      <w:sz w:val="24"/>
    </w:rPr>
  </w:style>
  <w:style w:type="paragraph" w:styleId="977" w:customStyle="1">
    <w:name w:val="正文空2格  1."/>
    <w:basedOn w:val="728"/>
    <w:qFormat/>
    <w:pPr>
      <w:ind w:firstLine="480"/>
      <w:spacing w:line="360" w:lineRule="auto"/>
    </w:pPr>
    <w:rPr>
      <w:rFonts w:ascii="宋体" w:eastAsia="仿宋" w:cs="宋体"/>
      <w:sz w:val="28"/>
      <w:szCs w:val="20"/>
    </w:rPr>
  </w:style>
  <w:style w:type="paragraph" w:styleId="978" w:customStyle="1">
    <w:name w:val="Char Char Char Char1 Char Char Char"/>
    <w:basedOn w:val="744"/>
    <w:qFormat/>
    <w:pPr>
      <w:spacing w:line="360" w:lineRule="auto"/>
    </w:pPr>
    <w:rPr>
      <w:rFonts w:ascii="Tahoma" w:hAnsi="Tahoma"/>
      <w:sz w:val="24"/>
    </w:rPr>
  </w:style>
  <w:style w:type="paragraph" w:styleId="979" w:customStyle="1">
    <w:name w:val="Char1"/>
    <w:basedOn w:val="728"/>
    <w:qFormat/>
    <w:pPr>
      <w:ind w:firstLine="561"/>
      <w:jc w:val="left"/>
      <w:tabs>
        <w:tab w:val="left" w:pos="360" w:leader="none"/>
      </w:tabs>
    </w:pPr>
    <w:rPr>
      <w:sz w:val="24"/>
      <w:u w:val="single"/>
    </w:rPr>
  </w:style>
  <w:style w:type="paragraph" w:styleId="980" w:customStyle="1">
    <w:name w:val="HTML 预先格式化"/>
    <w:basedOn w:val="7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1" w:customStyle="1">
    <w:name w:val="标书正文格式"/>
    <w:qFormat/>
    <w:pPr>
      <w:ind w:firstLine="200"/>
      <w:spacing w:line="360" w:lineRule="auto"/>
    </w:pPr>
    <w:rPr>
      <w:rFonts w:ascii="Calibri" w:hAnsi="Calibri" w:eastAsia="楷体_GB2312"/>
      <w:sz w:val="24"/>
      <w:szCs w:val="24"/>
    </w:rPr>
  </w:style>
  <w:style w:type="paragraph" w:styleId="982" w:customStyle="1">
    <w:name w:val="列表段落1"/>
    <w:basedOn w:val="728"/>
    <w:uiPriority w:val="34"/>
    <w:qFormat/>
    <w:pPr>
      <w:ind w:firstLine="420"/>
    </w:pPr>
    <w:rPr>
      <w:szCs w:val="22"/>
    </w:rPr>
  </w:style>
  <w:style w:type="table" w:styleId="983" w:customStyle="1">
    <w:name w:val="网格型2"/>
    <w:basedOn w:val="739"/>
    <w:uiPriority w:val="59"/>
    <w:qFormat/>
    <w:rPr>
      <w:sz w:val="21"/>
      <w:szCs w:val="22"/>
    </w:rPr>
    <w:tblPr>
      <w:tblInd w:w="0" w:type="dxa"/>
      <w:tblCellMar>
        <w:left w:w="108" w:type="dxa"/>
        <w:top w:w="0" w:type="dxa"/>
        <w:right w:w="108" w:type="dxa"/>
        <w:bottom w:w="0" w:type="dxa"/>
      </w:tblCellMar>
    </w:tblPr>
  </w:style>
  <w:style w:type="table" w:styleId="984" w:customStyle="1">
    <w:name w:val="网格型3"/>
    <w:basedOn w:val="739"/>
    <w:uiPriority w:val="39"/>
    <w:qFormat/>
    <w:rPr>
      <w:rFonts w:ascii="等线" w:hAnsi="等线" w:eastAsia="等线"/>
      <w:sz w:val="21"/>
      <w:szCs w:val="22"/>
    </w:rPr>
    <w:tblPr>
      <w:tblInd w:w="0" w:type="dxa"/>
      <w:tblCellMar>
        <w:left w:w="108" w:type="dxa"/>
        <w:top w:w="0" w:type="dxa"/>
        <w:right w:w="108" w:type="dxa"/>
        <w:bottom w:w="0" w:type="dxa"/>
      </w:tblCellMar>
    </w:tblPr>
  </w:style>
  <w:style w:type="table" w:styleId="985" w:customStyle="1">
    <w:name w:val="网格型1"/>
    <w:basedOn w:val="739"/>
    <w:uiPriority w:val="59"/>
    <w:qFormat/>
    <w:tblPr>
      <w:tblInd w:w="0" w:type="dxa"/>
      <w:tblCellMar>
        <w:left w:w="108" w:type="dxa"/>
        <w:top w:w="0" w:type="dxa"/>
        <w:right w:w="108" w:type="dxa"/>
        <w:bottom w:w="0" w:type="dxa"/>
      </w:tblCellMar>
    </w:tblPr>
  </w:style>
  <w:style w:type="character" w:styleId="986" w:customStyle="1">
    <w:name w:val="标题 Char"/>
    <w:uiPriority w:val="10"/>
    <w:qFormat/>
    <w:rPr>
      <w:rFonts w:ascii="Calibri Light" w:hAnsi="Calibri Light" w:eastAsia="宋体" w:cs="Times New Roman"/>
      <w:b/>
      <w:bCs/>
      <w:sz w:val="32"/>
      <w:szCs w:val="32"/>
    </w:rPr>
  </w:style>
  <w:style w:type="character" w:styleId="987" w:customStyle="1">
    <w:name w:val="NormalCharacter1"/>
    <w:uiPriority w:val="99"/>
    <w:qFormat/>
  </w:style>
  <w:style w:type="character" w:styleId="988" w:customStyle="1">
    <w:name w:val="UserStyle_33"/>
    <w:link w:val="989"/>
    <w:uiPriority w:val="99"/>
    <w:qFormat/>
    <w:rPr>
      <w:rFonts w:ascii="宋体" w:hAnsi="Courier New" w:eastAsia="楷体_GB2312"/>
      <w:sz w:val="24"/>
    </w:rPr>
  </w:style>
  <w:style w:type="paragraph" w:styleId="989" w:customStyle="1">
    <w:name w:val="PlainText1"/>
    <w:basedOn w:val="728"/>
    <w:link w:val="988"/>
    <w:uiPriority w:val="99"/>
    <w:qFormat/>
    <w:pPr>
      <w:jc w:val="left"/>
      <w:widowControl/>
    </w:pPr>
    <w:rPr>
      <w:rFonts w:ascii="宋体" w:hAnsi="Courier New" w:eastAsia="楷体_GB2312"/>
      <w:sz w:val="24"/>
      <w:szCs w:val="20"/>
      <w:lang w:eastAsia="en-US"/>
    </w:rPr>
  </w:style>
  <w:style w:type="paragraph" w:styleId="990" w:customStyle="1">
    <w:name w:val="正文文本11"/>
    <w:basedOn w:val="728"/>
    <w:next w:val="728"/>
    <w:qFormat/>
    <w:rPr>
      <w:rFonts w:ascii="楷体_GB2312" w:hAnsi="Arial" w:eastAsia="楷体_GB2312"/>
      <w:sz w:val="28"/>
      <w:szCs w:val="28"/>
    </w:rPr>
  </w:style>
  <w:style w:type="paragraph" w:styleId="991" w:customStyle="1">
    <w:name w:val="修订2"/>
    <w:hidden/>
    <w:uiPriority w:val="99"/>
    <w:semiHidden/>
    <w:qFormat/>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Version="6" StyleName="APA" SelectedStyle="\APASixthEditionOfficeOnline.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3F93C51-F46B-4C15-B8A3-C71A9B2A872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dc:creator>
  <cp:lastModifiedBy>吴琦</cp:lastModifiedBy>
  <cp:revision>4</cp:revision>
  <dcterms:created xsi:type="dcterms:W3CDTF">2026-03-15T06:45:00Z</dcterms:created>
  <dcterms:modified xsi:type="dcterms:W3CDTF">2026-03-16T04:26:27Z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eyJoZGlkIjoiNzY5MDBlMzZjNDA0YjcxOTY1MDMxNDM3MTE4YzQ0M2IifQ==</vt:lpwstr>
  </property>
  <property fmtid="{D5CDD505-2E9C-101B-9397-08002B2CF9AE}" pid="3" name="KSOProductBuildVer">
    <vt:lpwstr>2052-12.8.2.20327</vt:lpwstr>
  </property>
  <property fmtid="{D5CDD505-2E9C-101B-9397-08002B2CF9AE}" pid="4" name="ICV">
    <vt:lpwstr>B2DF90F426D8432A99BCA2C5F9FE3E12_13</vt:lpwstr>
  </property>
</Properties>
</file>