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9"/>
        <w:rPr>
          <w:rFonts w:hint="eastAsia" w:ascii="宋体" w:hAnsi="宋体" w:cs="宋体"/>
        </w:rPr>
      </w:pPr>
      <w:r>
        <w:rPr>
          <w:rFonts w:hint="eastAsia" w:ascii="宋体" w:hAnsi="宋体" w:cs="宋体"/>
        </w:rPr>
      </w:r>
      <w:r/>
    </w:p>
    <w:p>
      <w:pPr>
        <w:pStyle w:val="809"/>
        <w:rPr>
          <w:rFonts w:hint="eastAsia" w:ascii="宋体" w:hAnsi="宋体" w:cs="宋体"/>
        </w:rPr>
      </w:pPr>
      <w:r>
        <w:rPr>
          <w:rFonts w:hint="eastAsia" w:ascii="宋体" w:hAnsi="宋体" w:cs="宋体"/>
        </w:rPr>
      </w:r>
      <w:r/>
    </w:p>
    <w:p>
      <w:pPr>
        <w:jc w:val="center"/>
        <w:spacing w:line="360" w:lineRule="auto"/>
        <w:shd w:val="clear" w:color="auto" w:fill="ffffff"/>
        <w:widowControl/>
        <w:rPr>
          <w:rFonts w:hint="eastAsia" w:ascii="宋体" w:hAnsi="宋体" w:cs="宋体"/>
          <w:b/>
          <w:spacing w:val="-20"/>
          <w:sz w:val="48"/>
          <w:szCs w:val="48"/>
        </w:rPr>
      </w:pPr>
      <w:r>
        <w:rPr>
          <w:rFonts w:hint="eastAsia" w:ascii="宋体" w:hAnsi="宋体" w:cs="宋体"/>
          <w:b/>
          <w:spacing w:val="-20"/>
          <w:sz w:val="48"/>
          <w:szCs w:val="48"/>
        </w:rPr>
      </w:r>
      <w:r/>
    </w:p>
    <w:p>
      <w:pPr>
        <w:jc w:val="center"/>
        <w:spacing w:line="360" w:lineRule="auto"/>
        <w:shd w:val="clear" w:color="auto" w:fill="ffffff"/>
        <w:widowControl/>
        <w:rPr>
          <w:rFonts w:hint="eastAsia" w:ascii="宋体" w:hAnsi="宋体" w:cs="宋体"/>
          <w:b/>
          <w:sz w:val="44"/>
          <w:szCs w:val="44"/>
          <w:lang w:eastAsia="zh-CN"/>
        </w:rPr>
      </w:pPr>
      <w:r>
        <w:rPr>
          <w:rFonts w:hint="eastAsia" w:ascii="宋体" w:hAnsi="宋体" w:cs="宋体"/>
          <w:b/>
          <w:sz w:val="44"/>
          <w:szCs w:val="44"/>
          <w:lang w:eastAsia="zh-CN"/>
        </w:rPr>
        <w:t xml:space="preserve">2026年浦口区</w:t>
      </w:r>
      <w:r>
        <w:rPr>
          <w:rFonts w:hint="eastAsia" w:ascii="宋体" w:hAnsi="宋体" w:cs="宋体"/>
          <w:b/>
          <w:sz w:val="44"/>
          <w:szCs w:val="44"/>
          <w:lang w:val="en-US" w:eastAsia="zh-CN"/>
        </w:rPr>
        <w:t xml:space="preserve">市场监管局</w:t>
      </w:r>
      <w:r>
        <w:rPr>
          <w:rFonts w:hint="eastAsia" w:ascii="宋体" w:hAnsi="宋体" w:cs="宋体"/>
          <w:b/>
          <w:sz w:val="44"/>
          <w:szCs w:val="44"/>
          <w:lang w:eastAsia="zh-CN"/>
        </w:rPr>
        <w:t xml:space="preserve">街道快检室食品安全</w:t>
      </w:r>
      <w:r/>
    </w:p>
    <w:p>
      <w:pPr>
        <w:jc w:val="center"/>
        <w:spacing w:line="360" w:lineRule="auto"/>
        <w:shd w:val="clear" w:color="auto" w:fill="ffffff"/>
        <w:widowControl/>
        <w:rPr>
          <w:rFonts w:hint="eastAsia" w:ascii="宋体" w:hAnsi="宋体" w:eastAsia="宋体" w:cs="宋体"/>
          <w:b/>
          <w:sz w:val="44"/>
          <w:szCs w:val="44"/>
          <w:lang w:eastAsia="zh-CN"/>
        </w:rPr>
      </w:pPr>
      <w:r>
        <w:rPr>
          <w:rFonts w:hint="eastAsia" w:ascii="宋体" w:hAnsi="宋体" w:cs="宋体"/>
          <w:b/>
          <w:sz w:val="44"/>
          <w:szCs w:val="44"/>
          <w:lang w:eastAsia="zh-CN"/>
        </w:rPr>
        <w:t xml:space="preserve">快速检测及相关服务项目</w:t>
      </w:r>
      <w:r/>
    </w:p>
    <w:p>
      <w:pPr>
        <w:pStyle w:val="768"/>
      </w:pPr>
      <w:r/>
      <w:r/>
    </w:p>
    <w:p>
      <w:pPr>
        <w:pStyle w:val="768"/>
      </w:pPr>
      <w:r/>
      <w:r/>
    </w:p>
    <w:p>
      <w:pPr>
        <w:pStyle w:val="790"/>
        <w:rPr>
          <w:rFonts w:hint="eastAsia" w:cs="宋体"/>
        </w:rPr>
      </w:pPr>
      <w:r>
        <w:rPr>
          <w:rFonts w:hint="eastAsia" w:cs="宋体"/>
        </w:rPr>
      </w:r>
      <w:r/>
    </w:p>
    <w:p>
      <w:pPr>
        <w:pStyle w:val="790"/>
        <w:rPr>
          <w:rFonts w:hint="eastAsia" w:cs="宋体"/>
        </w:rPr>
      </w:pPr>
      <w:r>
        <w:rPr>
          <w:rFonts w:hint="eastAsia" w:cs="宋体"/>
        </w:rPr>
      </w:r>
      <w:r/>
    </w:p>
    <w:p>
      <w:pPr>
        <w:pStyle w:val="790"/>
        <w:rPr>
          <w:rFonts w:hint="eastAsia" w:cs="宋体"/>
        </w:rPr>
      </w:pPr>
      <w:r>
        <w:rPr>
          <w:rFonts w:hint="eastAsia" w:cs="宋体"/>
        </w:rPr>
      </w:r>
      <w:r/>
    </w:p>
    <w:p>
      <w:pPr>
        <w:pStyle w:val="790"/>
        <w:rPr>
          <w:rFonts w:hint="eastAsia" w:cs="宋体"/>
        </w:rPr>
      </w:pPr>
      <w:r>
        <w:rPr>
          <w:rFonts w:hint="eastAsia" w:cs="宋体"/>
        </w:rPr>
      </w:r>
      <w:r/>
    </w:p>
    <w:p>
      <w:pPr>
        <w:jc w:val="center"/>
        <w:spacing w:line="360" w:lineRule="auto"/>
        <w:widowControl/>
        <w:rPr>
          <w:rFonts w:hint="eastAsia" w:ascii="宋体" w:hAnsi="宋体" w:cs="宋体"/>
          <w:b/>
          <w:sz w:val="72"/>
          <w:szCs w:val="72"/>
        </w:rPr>
      </w:pPr>
      <w:r>
        <w:rPr>
          <w:rFonts w:hint="eastAsia" w:ascii="宋体" w:hAnsi="宋体" w:cs="宋体"/>
          <w:b/>
          <w:sz w:val="72"/>
          <w:szCs w:val="72"/>
        </w:rPr>
        <w:t xml:space="preserve">招标文件</w:t>
      </w:r>
      <w:r/>
    </w:p>
    <w:p>
      <w:pPr>
        <w:jc w:val="center"/>
        <w:spacing w:line="360" w:lineRule="auto"/>
        <w:widowControl/>
        <w:rPr>
          <w:rFonts w:hint="eastAsia" w:ascii="宋体" w:hAnsi="宋体" w:cs="宋体"/>
          <w:b/>
          <w:sz w:val="72"/>
          <w:szCs w:val="72"/>
        </w:rPr>
      </w:pPr>
      <w:r>
        <w:rPr>
          <w:rFonts w:hint="eastAsia" w:ascii="宋体" w:hAnsi="宋体" w:cs="宋体"/>
          <w:b/>
          <w:sz w:val="36"/>
          <w:szCs w:val="36"/>
        </w:rPr>
        <w:t xml:space="preserve">项目编号：</w:t>
      </w:r>
      <w:r>
        <w:rPr>
          <w:rFonts w:hint="eastAsia" w:ascii="宋体" w:hAnsi="宋体" w:eastAsia="宋体" w:cs="宋体"/>
          <w:b/>
          <w:i w:val="0"/>
          <w:iCs w:val="0"/>
          <w:caps w:val="0"/>
          <w:spacing w:val="0"/>
          <w:sz w:val="32"/>
          <w:szCs w:val="32"/>
          <w:shd w:val="clear" w:color="auto"/>
        </w:rPr>
        <w:t xml:space="preserve">JSZC-320111-JCEC-G2026-0092</w:t>
      </w:r>
      <w:r>
        <w:rPr>
          <w:rFonts w:ascii="宋体" w:hAnsi="宋体" w:cs="宋体"/>
          <w:b/>
          <w:sz w:val="36"/>
          <w:szCs w:val="36"/>
        </w:rPr>
        <w:tab/>
      </w:r>
      <w:r/>
    </w:p>
    <w:p>
      <w:pPr>
        <w:jc w:val="both"/>
        <w:spacing w:line="360" w:lineRule="auto"/>
        <w:widowControl/>
        <w:rPr>
          <w:rFonts w:hint="eastAsia" w:ascii="宋体" w:hAnsi="宋体" w:cs="宋体"/>
          <w:b/>
          <w:sz w:val="72"/>
          <w:szCs w:val="72"/>
        </w:rPr>
      </w:pPr>
      <w:r>
        <w:rPr>
          <w:rFonts w:hint="eastAsia" w:ascii="宋体" w:hAnsi="宋体" w:cs="宋体"/>
          <w:b/>
          <w:sz w:val="72"/>
          <w:szCs w:val="72"/>
        </w:rPr>
      </w:r>
      <w:r/>
    </w:p>
    <w:p>
      <w:pPr>
        <w:jc w:val="center"/>
        <w:spacing w:line="360" w:lineRule="auto"/>
        <w:widowControl/>
        <w:rPr>
          <w:rFonts w:hint="eastAsia" w:ascii="宋体" w:hAnsi="宋体" w:cs="宋体"/>
          <w:b/>
          <w:sz w:val="72"/>
          <w:szCs w:val="72"/>
        </w:rPr>
      </w:pPr>
      <w:r>
        <w:rPr>
          <w:rFonts w:hint="eastAsia" w:ascii="宋体" w:hAnsi="宋体" w:cs="宋体"/>
          <w:b/>
          <w:sz w:val="72"/>
          <w:szCs w:val="72"/>
        </w:rPr>
      </w:r>
      <w:r/>
    </w:p>
    <w:p>
      <w:pPr>
        <w:pStyle w:val="768"/>
      </w:pPr>
      <w:r/>
      <w:r/>
    </w:p>
    <w:p>
      <w:pPr>
        <w:jc w:val="center"/>
        <w:spacing w:line="360" w:lineRule="auto"/>
        <w:widowControl/>
        <w:rPr>
          <w:rFonts w:hint="eastAsia" w:ascii="宋体" w:hAnsi="宋体" w:eastAsia="宋体" w:cs="宋体"/>
          <w:b/>
          <w:sz w:val="32"/>
          <w:szCs w:val="32"/>
          <w:lang w:eastAsia="zh-CN"/>
        </w:rPr>
      </w:pPr>
      <w:r>
        <w:rPr>
          <w:rFonts w:hint="eastAsia" w:ascii="宋体" w:hAnsi="宋体" w:cs="宋体"/>
          <w:b/>
          <w:sz w:val="32"/>
          <w:szCs w:val="32"/>
        </w:rPr>
        <w:t xml:space="preserve">采购人：</w:t>
      </w:r>
      <w:r>
        <w:rPr>
          <w:rFonts w:hint="eastAsia" w:ascii="宋体" w:hAnsi="宋体" w:cs="宋体"/>
          <w:b/>
          <w:sz w:val="32"/>
          <w:szCs w:val="32"/>
          <w:lang w:eastAsia="zh-CN"/>
        </w:rPr>
        <w:t xml:space="preserve">南京市浦口区市场监督管理局</w:t>
      </w:r>
      <w:r/>
    </w:p>
    <w:p>
      <w:pPr>
        <w:jc w:val="center"/>
        <w:spacing w:line="360" w:lineRule="auto"/>
        <w:widowControl/>
        <w:rPr>
          <w:rFonts w:hint="eastAsia" w:ascii="宋体" w:hAnsi="宋体" w:cs="宋体"/>
          <w:b/>
          <w:sz w:val="32"/>
          <w:szCs w:val="32"/>
        </w:rPr>
      </w:pPr>
      <w:r>
        <w:rPr>
          <w:rFonts w:hint="eastAsia" w:ascii="宋体" w:hAnsi="宋体" w:cs="宋体"/>
          <w:b/>
          <w:sz w:val="32"/>
          <w:szCs w:val="32"/>
        </w:rPr>
        <w:t xml:space="preserve">采购代理机构：江苏省设备成套股份有限公司</w:t>
      </w:r>
      <w:r/>
    </w:p>
    <w:p>
      <w:pPr>
        <w:jc w:val="center"/>
        <w:spacing w:line="360" w:lineRule="auto"/>
        <w:shd w:val="clear" w:color="auto" w:fill="ffffff"/>
        <w:widowControl/>
        <w:rPr>
          <w:rFonts w:hint="eastAsia" w:ascii="宋体" w:hAnsi="宋体" w:cs="宋体"/>
          <w:b/>
          <w:sz w:val="32"/>
          <w:szCs w:val="32"/>
        </w:rPr>
      </w:pPr>
      <w:r>
        <w:rPr>
          <w:rFonts w:hint="eastAsia" w:ascii="宋体" w:hAnsi="宋体" w:cs="宋体"/>
          <w:b/>
          <w:sz w:val="32"/>
          <w:szCs w:val="32"/>
        </w:rPr>
        <w:t xml:space="preserve">202</w:t>
      </w:r>
      <w:r>
        <w:rPr>
          <w:rFonts w:hint="eastAsia" w:ascii="宋体" w:hAnsi="宋体" w:cs="宋体"/>
          <w:b/>
          <w:sz w:val="32"/>
          <w:szCs w:val="32"/>
          <w:lang w:val="en-US" w:eastAsia="zh-CN"/>
        </w:rPr>
        <w:t xml:space="preserve">6</w:t>
      </w:r>
      <w:r>
        <w:rPr>
          <w:rFonts w:hint="eastAsia" w:ascii="宋体" w:hAnsi="宋体" w:cs="宋体"/>
          <w:b/>
          <w:sz w:val="32"/>
          <w:szCs w:val="32"/>
        </w:rPr>
        <w:t xml:space="preserve">年</w:t>
      </w:r>
      <w:r>
        <w:rPr>
          <w:rFonts w:hint="eastAsia" w:ascii="宋体" w:hAnsi="宋体" w:cs="宋体"/>
          <w:b/>
          <w:sz w:val="32"/>
          <w:szCs w:val="32"/>
          <w:lang w:val="en-US" w:eastAsia="zh-CN"/>
        </w:rPr>
        <w:t xml:space="preserve">4</w:t>
      </w:r>
      <w:r>
        <w:rPr>
          <w:rFonts w:hint="eastAsia" w:ascii="宋体" w:hAnsi="宋体" w:cs="宋体"/>
          <w:b/>
          <w:sz w:val="32"/>
          <w:szCs w:val="32"/>
        </w:rPr>
        <w:t xml:space="preserve">月</w:t>
      </w:r>
      <w:r/>
    </w:p>
    <w:p>
      <w:pPr>
        <w:pStyle w:val="804"/>
        <w:rPr>
          <w:rFonts w:hint="eastAsia"/>
        </w:rPr>
      </w:pPr>
      <w:r>
        <w:rPr>
          <w:rFonts w:hint="eastAsia"/>
        </w:rPr>
      </w:r>
      <w:r/>
    </w:p>
    <w:p>
      <w:pPr>
        <w:pStyle w:val="912"/>
        <w:jc w:val="center"/>
        <w:rPr>
          <w:rFonts w:hint="eastAsia" w:ascii="宋体" w:hAnsi="宋体" w:cs="宋体"/>
          <w:color w:val="auto"/>
          <w:sz w:val="36"/>
          <w:szCs w:val="36"/>
          <w:lang w:val="zh-CN"/>
        </w:rPr>
        <w:sectPr>
          <w:footerReference w:type="default" r:id="rId10"/>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eastAsia" w:ascii="宋体" w:hAnsi="宋体" w:cs="宋体"/>
          <w:color w:val="auto"/>
          <w:sz w:val="36"/>
          <w:szCs w:val="36"/>
          <w:lang w:val="zh-CN"/>
        </w:rPr>
      </w:r>
      <w:r/>
    </w:p>
    <w:p>
      <w:pPr>
        <w:pStyle w:val="912"/>
        <w:jc w:val="center"/>
        <w:rPr>
          <w:rFonts w:hint="eastAsia" w:ascii="宋体" w:hAnsi="宋体" w:cs="宋体"/>
          <w:color w:val="auto"/>
          <w:sz w:val="36"/>
          <w:szCs w:val="36"/>
        </w:rPr>
      </w:pPr>
      <w:r>
        <w:rPr>
          <w:rFonts w:hint="eastAsia" w:ascii="宋体" w:hAnsi="宋体" w:cs="宋体"/>
          <w:color w:val="auto"/>
          <w:sz w:val="36"/>
          <w:szCs w:val="36"/>
          <w:lang w:val="zh-CN"/>
        </w:rPr>
        <w:t xml:space="preserve">目录</w:t>
      </w:r>
      <w:r/>
    </w:p>
    <w:p>
      <w:pPr>
        <w:pStyle w:val="780"/>
        <w:tabs>
          <w:tab w:val="right" w:pos="8296" w:leader="dot"/>
        </w:tabs>
        <w:rPr>
          <w:rFonts w:hint="eastAsia" w:ascii="宋体" w:hAnsi="宋体" w:cs="宋体"/>
          <w:sz w:val="28"/>
          <w:szCs w:val="28"/>
        </w:rPr>
      </w:pPr>
      <w:r>
        <w:rPr>
          <w:rFonts w:hint="eastAsia" w:ascii="宋体" w:hAnsi="宋体" w:cs="宋体"/>
          <w:sz w:val="28"/>
          <w:szCs w:val="28"/>
        </w:rPr>
      </w:r>
      <w:r/>
    </w:p>
    <w:p>
      <w:pPr>
        <w:pStyle w:val="780"/>
        <w:tabs>
          <w:tab w:val="right" w:pos="9638" w:leader="dot"/>
        </w:tabs>
      </w:pPr>
      <w:r>
        <w:rPr>
          <w:rFonts w:hint="eastAsia" w:ascii="宋体" w:hAnsi="宋体" w:cs="宋体"/>
          <w:sz w:val="24"/>
        </w:rPr>
        <w:fldChar w:fldCharType="begin"/>
      </w:r>
      <w:r>
        <w:rPr>
          <w:rFonts w:hint="eastAsia" w:ascii="宋体" w:hAnsi="宋体" w:cs="宋体"/>
          <w:sz w:val="24"/>
        </w:rPr>
        <w:instrText xml:space="preserve">TOC \o "1-1" \h \u </w:instrText>
      </w:r>
      <w:r>
        <w:rPr>
          <w:rFonts w:hint="eastAsia" w:ascii="宋体" w:hAnsi="宋体" w:cs="宋体"/>
          <w:sz w:val="24"/>
        </w:rPr>
        <w:fldChar w:fldCharType="separate"/>
      </w:r>
      <w:r>
        <w:rPr>
          <w:rFonts w:hint="eastAsia" w:ascii="宋体" w:hAnsi="宋体" w:cs="宋体"/>
        </w:rPr>
        <w:fldChar w:fldCharType="begin"/>
      </w:r>
      <w:r>
        <w:rPr>
          <w:rFonts w:hint="eastAsia" w:ascii="宋体" w:hAnsi="宋体" w:cs="宋体"/>
        </w:rPr>
        <w:instrText xml:space="preserve"> HYPERLINK \l _Toc19842 </w:instrText>
      </w:r>
      <w:r>
        <w:rPr>
          <w:rFonts w:hint="eastAsia" w:ascii="宋体" w:hAnsi="宋体" w:cs="宋体"/>
        </w:rPr>
        <w:fldChar w:fldCharType="separate"/>
      </w:r>
      <w:r>
        <w:rPr>
          <w:rFonts w:hint="eastAsia" w:ascii="宋体" w:hAnsi="宋体" w:cs="宋体"/>
          <w:szCs w:val="21"/>
        </w:rPr>
        <w:t xml:space="preserve">第一章</w:t>
      </w:r>
      <w:r>
        <w:rPr>
          <w:rFonts w:hint="eastAsia" w:ascii="宋体" w:hAnsi="宋体" w:cs="宋体"/>
        </w:rPr>
        <w:t xml:space="preserve"> 招标公告</w:t>
      </w:r>
      <w:r>
        <w:tab/>
      </w:r>
      <w:r>
        <w:fldChar w:fldCharType="begin"/>
      </w:r>
      <w:r>
        <w:instrText xml:space="preserve"> PAGEREF _Toc19842 \h </w:instrText>
      </w:r>
      <w:r>
        <w:fldChar w:fldCharType="separate"/>
      </w:r>
      <w:r>
        <w:t xml:space="preserve">2</w:t>
      </w:r>
      <w:r>
        <w:fldChar w:fldCharType="end"/>
      </w:r>
      <w:r>
        <w:rPr>
          <w:rFonts w:hint="eastAsia" w:ascii="宋体" w:hAnsi="宋体" w:cs="宋体"/>
        </w:rPr>
        <w:fldChar w:fldCharType="end"/>
      </w:r>
      <w:r/>
    </w:p>
    <w:p>
      <w:pPr>
        <w:pStyle w:val="780"/>
        <w:tabs>
          <w:tab w:val="right" w:pos="9638" w:leader="dot"/>
        </w:tabs>
      </w:pPr>
      <w:r>
        <w:rPr>
          <w:rFonts w:hint="eastAsia" w:ascii="宋体" w:hAnsi="宋体" w:cs="宋体"/>
        </w:rPr>
        <w:fldChar w:fldCharType="begin"/>
      </w:r>
      <w:r>
        <w:rPr>
          <w:rFonts w:hint="eastAsia" w:ascii="宋体" w:hAnsi="宋体" w:cs="宋体"/>
        </w:rPr>
        <w:instrText xml:space="preserve"> HYPERLINK \l _Toc2989 </w:instrText>
      </w:r>
      <w:r>
        <w:rPr>
          <w:rFonts w:hint="eastAsia" w:ascii="宋体" w:hAnsi="宋体" w:cs="宋体"/>
        </w:rPr>
        <w:fldChar w:fldCharType="separate"/>
      </w:r>
      <w:r>
        <w:rPr>
          <w:rFonts w:hint="eastAsia" w:ascii="宋体" w:hAnsi="宋体" w:cs="宋体"/>
        </w:rPr>
        <w:t xml:space="preserve">第二章 投标人须知</w:t>
      </w:r>
      <w:r>
        <w:tab/>
      </w:r>
      <w:r>
        <w:fldChar w:fldCharType="begin"/>
      </w:r>
      <w:r>
        <w:instrText xml:space="preserve"> PAGEREF _Toc2989 \h </w:instrText>
      </w:r>
      <w:r>
        <w:fldChar w:fldCharType="separate"/>
      </w:r>
      <w:r>
        <w:t xml:space="preserve">6</w:t>
      </w:r>
      <w:r>
        <w:fldChar w:fldCharType="end"/>
      </w:r>
      <w:r>
        <w:rPr>
          <w:rFonts w:hint="eastAsia" w:ascii="宋体" w:hAnsi="宋体" w:cs="宋体"/>
        </w:rPr>
        <w:fldChar w:fldCharType="end"/>
      </w:r>
      <w:r/>
    </w:p>
    <w:p>
      <w:pPr>
        <w:pStyle w:val="780"/>
        <w:tabs>
          <w:tab w:val="right" w:pos="9638" w:leader="dot"/>
        </w:tabs>
      </w:pPr>
      <w:r>
        <w:rPr>
          <w:rFonts w:hint="eastAsia" w:ascii="宋体" w:hAnsi="宋体" w:cs="宋体"/>
        </w:rPr>
        <w:fldChar w:fldCharType="begin"/>
      </w:r>
      <w:r>
        <w:rPr>
          <w:rFonts w:hint="eastAsia" w:ascii="宋体" w:hAnsi="宋体" w:cs="宋体"/>
        </w:rPr>
        <w:instrText xml:space="preserve"> HYPERLINK \l _Toc15715 </w:instrText>
      </w:r>
      <w:r>
        <w:rPr>
          <w:rFonts w:hint="eastAsia" w:ascii="宋体" w:hAnsi="宋体" w:cs="宋体"/>
        </w:rPr>
        <w:fldChar w:fldCharType="separate"/>
      </w:r>
      <w:r>
        <w:rPr>
          <w:rFonts w:hint="eastAsia" w:ascii="宋体" w:hAnsi="宋体" w:cs="宋体"/>
        </w:rPr>
        <w:t xml:space="preserve">第三章 评标标准</w:t>
      </w:r>
      <w:r>
        <w:tab/>
      </w:r>
      <w:r>
        <w:fldChar w:fldCharType="begin"/>
      </w:r>
      <w:r>
        <w:instrText xml:space="preserve"> PAGEREF _Toc15715 \h </w:instrText>
      </w:r>
      <w:r>
        <w:fldChar w:fldCharType="separate"/>
      </w:r>
      <w:r>
        <w:t xml:space="preserve">19</w:t>
      </w:r>
      <w:r>
        <w:fldChar w:fldCharType="end"/>
      </w:r>
      <w:r>
        <w:rPr>
          <w:rFonts w:hint="eastAsia" w:ascii="宋体" w:hAnsi="宋体" w:cs="宋体"/>
        </w:rPr>
        <w:fldChar w:fldCharType="end"/>
      </w:r>
      <w:r/>
    </w:p>
    <w:p>
      <w:pPr>
        <w:pStyle w:val="780"/>
        <w:tabs>
          <w:tab w:val="right" w:pos="9638" w:leader="dot"/>
        </w:tabs>
      </w:pPr>
      <w:r>
        <w:rPr>
          <w:rFonts w:hint="eastAsia" w:ascii="宋体" w:hAnsi="宋体" w:cs="宋体"/>
        </w:rPr>
        <w:fldChar w:fldCharType="begin"/>
      </w:r>
      <w:r>
        <w:rPr>
          <w:rFonts w:hint="eastAsia" w:ascii="宋体" w:hAnsi="宋体" w:cs="宋体"/>
        </w:rPr>
        <w:instrText xml:space="preserve"> HYPERLINK \l _Toc21966 </w:instrText>
      </w:r>
      <w:r>
        <w:rPr>
          <w:rFonts w:hint="eastAsia" w:ascii="宋体" w:hAnsi="宋体" w:cs="宋体"/>
        </w:rPr>
        <w:fldChar w:fldCharType="separate"/>
      </w:r>
      <w:r>
        <w:rPr>
          <w:rFonts w:hint="eastAsia" w:ascii="宋体" w:hAnsi="宋体" w:cs="宋体"/>
        </w:rPr>
        <w:t xml:space="preserve">第四章 采购需求</w:t>
      </w:r>
      <w:r>
        <w:tab/>
      </w:r>
      <w:r>
        <w:fldChar w:fldCharType="begin"/>
      </w:r>
      <w:r>
        <w:instrText xml:space="preserve"> PAGEREF _Toc21966 \h </w:instrText>
      </w:r>
      <w:r>
        <w:fldChar w:fldCharType="separate"/>
      </w:r>
      <w:r>
        <w:t xml:space="preserve">23</w:t>
      </w:r>
      <w:r>
        <w:fldChar w:fldCharType="end"/>
      </w:r>
      <w:r>
        <w:rPr>
          <w:rFonts w:hint="eastAsia" w:ascii="宋体" w:hAnsi="宋体" w:cs="宋体"/>
        </w:rPr>
        <w:fldChar w:fldCharType="end"/>
      </w:r>
      <w:r/>
    </w:p>
    <w:p>
      <w:pPr>
        <w:pStyle w:val="780"/>
        <w:tabs>
          <w:tab w:val="right" w:pos="9638" w:leader="dot"/>
        </w:tabs>
      </w:pPr>
      <w:r>
        <w:rPr>
          <w:rFonts w:hint="eastAsia" w:ascii="宋体" w:hAnsi="宋体" w:cs="宋体"/>
        </w:rPr>
        <w:fldChar w:fldCharType="begin"/>
      </w:r>
      <w:r>
        <w:rPr>
          <w:rFonts w:hint="eastAsia" w:ascii="宋体" w:hAnsi="宋体" w:cs="宋体"/>
        </w:rPr>
        <w:instrText xml:space="preserve"> HYPERLINK \l _Toc27993 </w:instrText>
      </w:r>
      <w:r>
        <w:rPr>
          <w:rFonts w:hint="eastAsia" w:ascii="宋体" w:hAnsi="宋体" w:cs="宋体"/>
        </w:rPr>
        <w:fldChar w:fldCharType="separate"/>
      </w:r>
      <w:r>
        <w:rPr>
          <w:rFonts w:hint="eastAsia" w:ascii="宋体" w:hAnsi="宋体" w:cs="宋体"/>
        </w:rPr>
        <w:t xml:space="preserve">第五章 合同主要条款及格式</w:t>
      </w:r>
      <w:r>
        <w:tab/>
      </w:r>
      <w:r>
        <w:fldChar w:fldCharType="begin"/>
      </w:r>
      <w:r>
        <w:instrText xml:space="preserve"> PAGEREF _Toc27993 \h </w:instrText>
      </w:r>
      <w:r>
        <w:fldChar w:fldCharType="separate"/>
      </w:r>
      <w:r>
        <w:t xml:space="preserve">31</w:t>
      </w:r>
      <w:r>
        <w:fldChar w:fldCharType="end"/>
      </w:r>
      <w:r>
        <w:rPr>
          <w:rFonts w:hint="eastAsia" w:ascii="宋体" w:hAnsi="宋体" w:cs="宋体"/>
        </w:rPr>
        <w:fldChar w:fldCharType="end"/>
      </w:r>
      <w:r/>
    </w:p>
    <w:p>
      <w:pPr>
        <w:pStyle w:val="780"/>
        <w:tabs>
          <w:tab w:val="right" w:pos="9638" w:leader="dot"/>
        </w:tabs>
      </w:pPr>
      <w:r>
        <w:rPr>
          <w:rFonts w:hint="eastAsia" w:ascii="宋体" w:hAnsi="宋体" w:cs="宋体"/>
        </w:rPr>
        <w:fldChar w:fldCharType="begin"/>
      </w:r>
      <w:r>
        <w:rPr>
          <w:rFonts w:hint="eastAsia" w:ascii="宋体" w:hAnsi="宋体" w:cs="宋体"/>
        </w:rPr>
        <w:instrText xml:space="preserve"> HYPERLINK \l _Toc2050 </w:instrText>
      </w:r>
      <w:r>
        <w:rPr>
          <w:rFonts w:hint="eastAsia" w:ascii="宋体" w:hAnsi="宋体" w:cs="宋体"/>
        </w:rPr>
        <w:fldChar w:fldCharType="separate"/>
      </w:r>
      <w:r>
        <w:rPr>
          <w:rFonts w:hint="eastAsia" w:ascii="宋体" w:hAnsi="宋体" w:cs="宋体"/>
        </w:rPr>
        <w:t xml:space="preserve">第六章 投标文件格式及附件</w:t>
      </w:r>
      <w:r>
        <w:tab/>
      </w:r>
      <w:r>
        <w:fldChar w:fldCharType="begin"/>
      </w:r>
      <w:r>
        <w:instrText xml:space="preserve"> PAGEREF _Toc2050 \h </w:instrText>
      </w:r>
      <w:r>
        <w:fldChar w:fldCharType="separate"/>
      </w:r>
      <w:r>
        <w:t xml:space="preserve">36</w:t>
      </w:r>
      <w:r>
        <w:fldChar w:fldCharType="end"/>
      </w:r>
      <w:r>
        <w:rPr>
          <w:rFonts w:hint="eastAsia" w:ascii="宋体" w:hAnsi="宋体" w:cs="宋体"/>
        </w:rPr>
        <w:fldChar w:fldCharType="end"/>
      </w:r>
      <w:r/>
    </w:p>
    <w:p>
      <w:pPr>
        <w:spacing w:line="360" w:lineRule="auto"/>
        <w:rPr>
          <w:rFonts w:hint="eastAsia" w:ascii="宋体" w:hAnsi="宋体" w:cs="宋体"/>
          <w:sz w:val="28"/>
          <w:szCs w:val="28"/>
        </w:rPr>
      </w:pPr>
      <w:r>
        <w:rPr>
          <w:rFonts w:hint="eastAsia" w:ascii="宋体" w:hAnsi="宋体" w:cs="宋体"/>
        </w:rPr>
        <w:fldChar w:fldCharType="end"/>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pStyle w:val="750"/>
        <w:rPr>
          <w:rFonts w:hint="eastAsia" w:ascii="宋体" w:hAnsi="宋体" w:cs="宋体"/>
          <w:szCs w:val="21"/>
        </w:rPr>
        <w:sectPr>
          <w:footerReference w:type="default" r:id="rId11"/>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bookmarkStart w:id="1" w:name="_Hlk54715254"/>
      <w:r/>
      <w:bookmarkStart w:id="2" w:name="_Hlk52290185"/>
      <w:r/>
      <w:r/>
    </w:p>
    <w:p>
      <w:pPr>
        <w:pStyle w:val="750"/>
        <w:numPr>
          <w:ilvl w:val="0"/>
          <w:numId w:val="0"/>
        </w:numPr>
        <w:spacing w:line="360" w:lineRule="auto"/>
        <w:rPr>
          <w:rFonts w:hint="eastAsia" w:ascii="宋体" w:hAnsi="宋体" w:cs="宋体"/>
          <w:szCs w:val="21"/>
        </w:rPr>
      </w:pPr>
      <w:r/>
      <w:bookmarkStart w:id="3" w:name="_Toc19842"/>
      <w:r>
        <w:rPr>
          <w:rFonts w:hint="eastAsia" w:ascii="宋体" w:hAnsi="宋体" w:cs="宋体"/>
          <w:szCs w:val="21"/>
        </w:rPr>
        <w:t xml:space="preserve">第一章</w:t>
      </w:r>
      <w:r>
        <w:rPr>
          <w:rFonts w:hint="eastAsia" w:ascii="宋体" w:hAnsi="宋体" w:cs="宋体"/>
        </w:rPr>
        <w:t xml:space="preserve"> 招标公告</w:t>
      </w:r>
      <w:bookmarkEnd w:id="0"/>
      <w:r/>
      <w:bookmarkEnd w:id="3"/>
      <w:r/>
      <w:r/>
    </w:p>
    <w:p>
      <w:pPr>
        <w:ind w:firstLine="369"/>
        <w:spacing w:line="360" w:lineRule="auto"/>
        <w:widowControl/>
        <w:rPr>
          <w:rFonts w:hint="eastAsia" w:ascii="宋体" w:hAnsi="宋体" w:cs="宋体"/>
          <w:b/>
          <w:bCs/>
          <w:spacing w:val="8"/>
          <w:szCs w:val="21"/>
        </w:rPr>
        <w:pBdr>
          <w:top w:val="single" w:color="auto" w:sz="4" w:space="1"/>
          <w:left w:val="single" w:color="auto" w:sz="4" w:space="4"/>
          <w:bottom w:val="single" w:color="auto" w:sz="4" w:space="1"/>
          <w:right w:val="single" w:color="auto" w:sz="4" w:space="4"/>
        </w:pBdr>
      </w:pPr>
      <w:r>
        <w:rPr>
          <w:rFonts w:hint="eastAsia" w:ascii="宋体" w:hAnsi="宋体" w:cs="宋体"/>
          <w:b/>
          <w:bCs/>
          <w:spacing w:val="8"/>
          <w:szCs w:val="21"/>
        </w:rPr>
        <w:t xml:space="preserve">项目概况</w:t>
      </w:r>
      <w:r/>
    </w:p>
    <w:p>
      <w:pPr>
        <w:ind w:firstLine="369"/>
        <w:spacing w:line="360" w:lineRule="auto"/>
        <w:widowControl/>
        <w:rPr>
          <w:rFonts w:hint="eastAsia"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lang w:eastAsia="zh-CN"/>
        </w:rPr>
        <w:t xml:space="preserve">2026年浦口区市场监管局街道快检室食品安全快速检测及相关服务项目</w:t>
      </w:r>
      <w:r>
        <w:rPr>
          <w:rFonts w:hint="eastAsia" w:ascii="宋体" w:hAnsi="宋体" w:cs="宋体"/>
          <w:spacing w:val="8"/>
          <w:szCs w:val="21"/>
        </w:rPr>
        <w:t xml:space="preserve">的潜在投标人应在</w:t>
      </w:r>
      <w:r>
        <w:rPr>
          <w:rFonts w:hint="eastAsia" w:ascii="宋体" w:hAnsi="宋体" w:cs="宋体"/>
          <w:b/>
          <w:bCs/>
          <w:szCs w:val="21"/>
          <w:u w:val="single"/>
        </w:rPr>
        <w:t xml:space="preserve">江苏政府采购网</w:t>
      </w:r>
      <w:r>
        <w:rPr>
          <w:rFonts w:hint="eastAsia" w:ascii="宋体" w:hAnsi="宋体" w:cs="宋体"/>
          <w:szCs w:val="21"/>
        </w:rPr>
        <w:t xml:space="preserve">获取采购文件，并于</w:t>
      </w:r>
      <w:r>
        <w:rPr>
          <w:rFonts w:hint="eastAsia" w:ascii="宋体" w:hAnsi="宋体" w:cs="宋体"/>
          <w:b/>
          <w:bCs/>
          <w:iCs/>
          <w:spacing w:val="8"/>
          <w:szCs w:val="21"/>
        </w:rPr>
        <w:t xml:space="preserve">202</w:t>
      </w:r>
      <w:r>
        <w:rPr>
          <w:rFonts w:hint="eastAsia" w:ascii="宋体" w:hAnsi="宋体" w:cs="宋体"/>
          <w:b/>
          <w:bCs/>
          <w:iCs/>
          <w:spacing w:val="8"/>
          <w:szCs w:val="21"/>
          <w:lang w:val="en-US" w:eastAsia="zh-CN"/>
        </w:rPr>
        <w:t xml:space="preserve">6</w:t>
      </w:r>
      <w:r>
        <w:rPr>
          <w:rFonts w:hint="eastAsia" w:ascii="宋体" w:hAnsi="宋体" w:cs="宋体"/>
          <w:b/>
          <w:bCs/>
          <w:spacing w:val="8"/>
          <w:szCs w:val="21"/>
        </w:rPr>
        <w:t xml:space="preserve">年</w:t>
      </w:r>
      <w:r>
        <w:rPr>
          <w:rFonts w:hint="eastAsia" w:ascii="宋体" w:hAnsi="宋体" w:cs="宋体"/>
          <w:b/>
          <w:bCs/>
          <w:spacing w:val="8"/>
          <w:szCs w:val="21"/>
          <w:lang w:val="en-US" w:eastAsia="zh-CN"/>
        </w:rPr>
        <w:t xml:space="preserve">5</w:t>
      </w:r>
      <w:r>
        <w:rPr>
          <w:rFonts w:hint="eastAsia" w:ascii="宋体" w:hAnsi="宋体" w:cs="宋体"/>
          <w:b/>
          <w:bCs/>
          <w:spacing w:val="8"/>
          <w:szCs w:val="21"/>
        </w:rPr>
        <w:t xml:space="preserve">月</w:t>
      </w:r>
      <w:r>
        <w:rPr>
          <w:rFonts w:hint="eastAsia" w:ascii="宋体" w:hAnsi="宋体" w:cs="宋体"/>
          <w:b/>
          <w:bCs/>
          <w:spacing w:val="8"/>
          <w:szCs w:val="21"/>
          <w:lang w:val="en-US" w:eastAsia="zh-CN"/>
        </w:rPr>
        <w:t xml:space="preserve">13</w:t>
      </w:r>
      <w:r>
        <w:rPr>
          <w:rFonts w:hint="eastAsia" w:ascii="宋体" w:hAnsi="宋体" w:cs="宋体"/>
          <w:b/>
          <w:bCs/>
          <w:spacing w:val="8"/>
          <w:szCs w:val="21"/>
        </w:rPr>
        <w:t xml:space="preserve">日</w:t>
      </w:r>
      <w:r>
        <w:rPr>
          <w:rFonts w:hint="eastAsia" w:ascii="宋体" w:hAnsi="宋体" w:cs="宋体"/>
          <w:b/>
          <w:bCs/>
          <w:szCs w:val="21"/>
          <w:lang w:val="en-US" w:eastAsia="zh-CN"/>
        </w:rPr>
        <w:t xml:space="preserve">9</w:t>
      </w:r>
      <w:r>
        <w:rPr>
          <w:rFonts w:hint="eastAsia" w:ascii="宋体" w:hAnsi="宋体" w:cs="宋体"/>
          <w:b/>
          <w:bCs/>
          <w:szCs w:val="21"/>
        </w:rPr>
        <w:t xml:space="preserve">点30分</w:t>
      </w:r>
      <w:r>
        <w:rPr>
          <w:rFonts w:hint="eastAsia" w:ascii="宋体" w:hAnsi="宋体" w:cs="宋体"/>
          <w:szCs w:val="21"/>
        </w:rPr>
        <w:t xml:space="preserve">（北京时间）前递交投标文件。</w:t>
      </w:r>
      <w:r/>
    </w:p>
    <w:p>
      <w:pPr>
        <w:ind w:firstLine="452"/>
        <w:jc w:val="left"/>
        <w:spacing w:line="360" w:lineRule="auto"/>
        <w:rPr>
          <w:rFonts w:hint="eastAsia" w:ascii="宋体" w:hAnsi="宋体" w:cs="宋体"/>
          <w:spacing w:val="8"/>
          <w:szCs w:val="21"/>
        </w:rPr>
      </w:pPr>
      <w:r>
        <w:rPr>
          <w:rFonts w:hint="eastAsia" w:ascii="宋体" w:hAnsi="宋体" w:cs="宋体"/>
          <w:spacing w:val="8"/>
          <w:szCs w:val="21"/>
        </w:rPr>
      </w:r>
      <w:r/>
    </w:p>
    <w:p>
      <w:pPr>
        <w:jc w:val="left"/>
        <w:spacing w:line="360" w:lineRule="auto"/>
        <w:rPr>
          <w:rFonts w:hint="eastAsia" w:ascii="宋体" w:hAnsi="宋体" w:cs="宋体"/>
          <w:b/>
          <w:bCs/>
          <w:sz w:val="24"/>
        </w:rPr>
      </w:pPr>
      <w:r>
        <w:rPr>
          <w:rFonts w:hint="eastAsia" w:ascii="宋体" w:hAnsi="宋体" w:cs="宋体"/>
          <w:b/>
          <w:bCs/>
          <w:sz w:val="24"/>
        </w:rPr>
        <w:t xml:space="preserve">一、项目基本情况</w:t>
      </w:r>
      <w:bookmarkEnd w:id="1"/>
      <w:bookmarkEnd w:id="2"/>
      <w:r/>
    </w:p>
    <w:p>
      <w:pPr>
        <w:ind w:firstLine="420"/>
        <w:spacing w:line="360" w:lineRule="auto"/>
        <w:rPr>
          <w:rFonts w:hint="eastAsia" w:ascii="宋体" w:hAnsi="宋体" w:eastAsia="宋体" w:cs="宋体"/>
          <w:bCs/>
          <w:szCs w:val="21"/>
          <w:lang w:eastAsia="zh-CN"/>
        </w:rPr>
      </w:pPr>
      <w:r>
        <w:rPr>
          <w:rFonts w:hint="eastAsia" w:ascii="宋体" w:hAnsi="宋体" w:cs="宋体"/>
          <w:bCs/>
          <w:szCs w:val="21"/>
        </w:rPr>
        <w:t xml:space="preserve">1.1项目编号：JSZC-320111-JCEC-G2026-0092</w:t>
      </w:r>
      <w:r>
        <w:rPr>
          <w:rFonts w:hint="eastAsia" w:ascii="宋体" w:hAnsi="宋体" w:cs="宋体"/>
          <w:bCs/>
          <w:szCs w:val="21"/>
          <w:lang w:eastAsia="zh-CN"/>
        </w:rPr>
        <w:tab/>
      </w:r>
      <w:r/>
    </w:p>
    <w:p>
      <w:pPr>
        <w:ind w:firstLine="420"/>
        <w:spacing w:line="360" w:lineRule="auto"/>
        <w:rPr>
          <w:rFonts w:hint="eastAsia" w:ascii="宋体" w:hAnsi="宋体" w:eastAsia="宋体" w:cs="宋体"/>
          <w:bCs/>
          <w:szCs w:val="21"/>
          <w:lang w:eastAsia="zh-CN"/>
        </w:rPr>
      </w:pPr>
      <w:r>
        <w:rPr>
          <w:rFonts w:hint="eastAsia" w:ascii="宋体" w:hAnsi="宋体" w:cs="宋体"/>
          <w:bCs/>
          <w:szCs w:val="21"/>
        </w:rPr>
        <w:t xml:space="preserve">1.2项目名称：</w:t>
      </w:r>
      <w:r>
        <w:rPr>
          <w:rFonts w:hint="eastAsia" w:ascii="宋体" w:hAnsi="宋体" w:cs="宋体"/>
          <w:bCs/>
          <w:szCs w:val="21"/>
          <w:lang w:eastAsia="zh-CN"/>
        </w:rPr>
        <w:t xml:space="preserve">2026年浦口区市场监管局街道快检室食品安全快速检测及相关服务项目</w:t>
      </w:r>
      <w:r/>
    </w:p>
    <w:p>
      <w:pPr>
        <w:ind w:firstLine="420"/>
        <w:spacing w:line="36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1.3预算金额：人民币</w:t>
      </w:r>
      <w:r>
        <w:rPr>
          <w:rFonts w:hint="eastAsia" w:ascii="宋体" w:hAnsi="宋体" w:cs="宋体"/>
          <w:bCs/>
          <w:color w:val="auto"/>
          <w:szCs w:val="21"/>
          <w:highlight w:val="none"/>
          <w:lang w:val="en-US" w:eastAsia="zh-CN"/>
        </w:rPr>
        <w:t xml:space="preserve">405</w:t>
      </w:r>
      <w:r>
        <w:rPr>
          <w:rFonts w:hint="eastAsia" w:ascii="宋体" w:hAnsi="宋体" w:cs="宋体"/>
          <w:bCs/>
          <w:color w:val="auto"/>
          <w:szCs w:val="21"/>
          <w:highlight w:val="none"/>
        </w:rPr>
        <w:t xml:space="preserve">万元</w:t>
      </w:r>
      <w:r/>
    </w:p>
    <w:p>
      <w:pPr>
        <w:ind w:firstLine="420"/>
        <w:spacing w:line="360" w:lineRule="auto"/>
        <w:rPr>
          <w:rFonts w:hint="eastAsia" w:ascii="宋体" w:hAnsi="宋体" w:eastAsia="宋体" w:cs="宋体"/>
          <w:b w:val="0"/>
          <w:bCs w:val="0"/>
          <w:color w:val="auto"/>
          <w:szCs w:val="21"/>
          <w:highlight w:val="none"/>
          <w:lang w:eastAsia="zh-CN"/>
        </w:rPr>
      </w:pPr>
      <w:r>
        <w:rPr>
          <w:rFonts w:hint="eastAsia" w:ascii="宋体" w:hAnsi="宋体" w:cs="宋体"/>
          <w:bCs/>
          <w:color w:val="auto"/>
          <w:szCs w:val="21"/>
          <w:highlight w:val="none"/>
        </w:rPr>
        <w:t xml:space="preserve">1.4最高限价：人民币</w:t>
      </w:r>
      <w:r>
        <w:rPr>
          <w:rFonts w:hint="eastAsia" w:ascii="宋体" w:hAnsi="宋体" w:cs="宋体"/>
          <w:bCs/>
          <w:color w:val="auto"/>
          <w:szCs w:val="21"/>
          <w:highlight w:val="none"/>
          <w:lang w:val="en-US" w:eastAsia="zh-CN"/>
        </w:rPr>
        <w:t xml:space="preserve">405</w:t>
      </w:r>
      <w:r>
        <w:rPr>
          <w:rFonts w:hint="eastAsia" w:ascii="宋体" w:hAnsi="宋体" w:cs="宋体"/>
          <w:bCs/>
          <w:color w:val="auto"/>
          <w:szCs w:val="21"/>
          <w:highlight w:val="none"/>
        </w:rPr>
        <w:t xml:space="preserve">万元</w:t>
      </w:r>
      <w:r>
        <w:rPr>
          <w:rFonts w:hint="eastAsia"/>
          <w:b w:val="0"/>
          <w:bCs w:val="0"/>
          <w:color w:val="auto"/>
          <w:highlight w:val="none"/>
          <w:lang w:eastAsia="zh-CN"/>
        </w:rPr>
        <w:t xml:space="preserve">，</w:t>
      </w:r>
      <w:r>
        <w:rPr>
          <w:rFonts w:hint="eastAsia"/>
          <w:b w:val="0"/>
          <w:bCs w:val="0"/>
          <w:color w:val="auto"/>
          <w:highlight w:val="none"/>
          <w:lang w:val="en-US" w:eastAsia="zh-CN"/>
        </w:rPr>
        <w:t xml:space="preserve">其中：</w:t>
      </w:r>
      <w:r>
        <w:rPr>
          <w:rFonts w:hint="eastAsia"/>
          <w:b w:val="0"/>
          <w:bCs w:val="0"/>
          <w:color w:val="auto"/>
          <w:highlight w:val="none"/>
          <w:lang w:eastAsia="zh-CN"/>
        </w:rPr>
        <w:t xml:space="preserve">专项快检单价限价</w:t>
      </w:r>
      <w:r>
        <w:rPr>
          <w:rFonts w:hint="eastAsia" w:ascii="宋体" w:hAnsi="宋体" w:eastAsia="宋体" w:cs="宋体"/>
          <w:b w:val="0"/>
          <w:bCs w:val="0"/>
          <w:color w:val="auto"/>
          <w:highlight w:val="none"/>
          <w:lang w:val="en-US" w:eastAsia="zh-CN"/>
        </w:rPr>
        <w:t xml:space="preserve">：</w:t>
      </w:r>
      <w:r>
        <w:rPr>
          <w:rFonts w:hint="eastAsia" w:ascii="宋体" w:hAnsi="宋体" w:cs="宋体"/>
          <w:b w:val="0"/>
          <w:bCs w:val="0"/>
          <w:color w:val="auto"/>
          <w:highlight w:val="none"/>
          <w:lang w:val="en-US" w:eastAsia="zh-CN"/>
        </w:rPr>
        <w:t xml:space="preserve">60</w:t>
      </w:r>
      <w:r>
        <w:rPr>
          <w:rFonts w:hint="eastAsia" w:ascii="宋体" w:hAnsi="宋体" w:eastAsia="宋体" w:cs="宋体"/>
          <w:b w:val="0"/>
          <w:bCs w:val="0"/>
          <w:color w:val="auto"/>
          <w:highlight w:val="none"/>
          <w:lang w:val="en-US" w:eastAsia="zh-CN"/>
        </w:rPr>
        <w:t xml:space="preserve">元/批次</w:t>
      </w:r>
      <w:r>
        <w:rPr>
          <w:rFonts w:hint="eastAsia" w:ascii="宋体" w:hAnsi="宋体" w:cs="宋体"/>
          <w:b w:val="0"/>
          <w:bCs w:val="0"/>
          <w:color w:val="auto"/>
          <w:highlight w:val="none"/>
          <w:lang w:val="en-US" w:eastAsia="zh-CN"/>
        </w:rPr>
        <w:t xml:space="preserve">；</w:t>
      </w:r>
      <w:r>
        <w:rPr>
          <w:rFonts w:hint="eastAsia" w:ascii="宋体" w:hAnsi="宋体" w:cs="宋体"/>
          <w:b w:val="0"/>
          <w:bCs w:val="0"/>
          <w:i w:val="0"/>
          <w:iCs w:val="0"/>
          <w:color w:val="auto"/>
          <w:sz w:val="21"/>
          <w:szCs w:val="21"/>
          <w:highlight w:val="none"/>
          <w:u w:val="none"/>
          <w:lang w:val="en-US" w:eastAsia="zh-CN" w:bidi="ar"/>
        </w:rPr>
        <w:t xml:space="preserve">其他检测相关服务</w:t>
      </w:r>
      <w:r>
        <w:rPr>
          <w:rFonts w:hint="eastAsia" w:ascii="宋体" w:hAnsi="宋体" w:eastAsia="宋体" w:cs="宋体"/>
          <w:b w:val="0"/>
          <w:bCs w:val="0"/>
          <w:i w:val="0"/>
          <w:iCs w:val="0"/>
          <w:color w:val="auto"/>
          <w:sz w:val="21"/>
          <w:szCs w:val="21"/>
          <w:highlight w:val="none"/>
          <w:u w:val="none"/>
          <w:lang w:val="en-US" w:eastAsia="zh-CN" w:bidi="ar"/>
        </w:rPr>
        <w:t xml:space="preserve">单价</w:t>
      </w:r>
      <w:r>
        <w:rPr>
          <w:rFonts w:hint="eastAsia" w:ascii="宋体" w:hAnsi="宋体" w:cs="宋体"/>
          <w:b w:val="0"/>
          <w:bCs w:val="0"/>
          <w:i w:val="0"/>
          <w:iCs w:val="0"/>
          <w:color w:val="auto"/>
          <w:sz w:val="21"/>
          <w:szCs w:val="21"/>
          <w:highlight w:val="none"/>
          <w:u w:val="none"/>
          <w:lang w:val="en-US" w:eastAsia="zh-CN" w:bidi="ar"/>
        </w:rPr>
        <w:t xml:space="preserve">限价：</w:t>
      </w:r>
      <w:r>
        <w:rPr>
          <w:rFonts w:hint="eastAsia" w:eastAsia="宋体" w:cs="Times New Roman"/>
          <w:b w:val="0"/>
          <w:bCs w:val="0"/>
          <w:i w:val="0"/>
          <w:iCs w:val="0"/>
          <w:color w:val="auto"/>
          <w:sz w:val="21"/>
          <w:szCs w:val="21"/>
          <w:highlight w:val="none"/>
          <w:u w:val="none"/>
          <w:lang w:val="en-US" w:eastAsia="zh-CN" w:bidi="ar"/>
        </w:rPr>
        <w:t xml:space="preserve">18万元</w:t>
      </w:r>
      <w:r/>
    </w:p>
    <w:p>
      <w:pPr>
        <w:ind w:firstLine="420"/>
        <w:jc w:val="left"/>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1.5采购需求：拟选定供应商负责一年内浦口区5家街道快检室、1辆快检车的食品安全快速检测运行维护，</w:t>
      </w:r>
      <w:r>
        <w:rPr>
          <w:rFonts w:hint="eastAsia" w:ascii="宋体" w:hAnsi="宋体" w:cs="宋体"/>
          <w:bCs/>
          <w:color w:val="auto"/>
          <w:szCs w:val="21"/>
          <w:highlight w:val="none"/>
          <w:lang w:eastAsia="zh-CN"/>
        </w:rPr>
        <w:t xml:space="preserve">并</w:t>
      </w:r>
      <w:r>
        <w:rPr>
          <w:rFonts w:hint="eastAsia" w:ascii="宋体" w:hAnsi="宋体" w:cs="宋体"/>
          <w:bCs/>
          <w:color w:val="auto"/>
          <w:szCs w:val="21"/>
          <w:highlight w:val="none"/>
        </w:rPr>
        <w:t xml:space="preserve">提供</w:t>
      </w:r>
      <w:r>
        <w:rPr>
          <w:rFonts w:hint="eastAsia" w:ascii="宋体" w:hAnsi="宋体" w:cs="宋体"/>
          <w:bCs/>
          <w:color w:val="auto"/>
          <w:szCs w:val="21"/>
          <w:highlight w:val="none"/>
          <w:lang w:eastAsia="zh-CN"/>
        </w:rPr>
        <w:t xml:space="preserve">农贸市场</w:t>
      </w:r>
      <w:r>
        <w:rPr>
          <w:rFonts w:hint="eastAsia" w:ascii="宋体" w:hAnsi="宋体" w:cs="宋体"/>
          <w:bCs/>
          <w:color w:val="auto"/>
          <w:szCs w:val="21"/>
          <w:highlight w:val="none"/>
        </w:rPr>
        <w:t xml:space="preserve">快检室运维考核、宣传培训等服务，同时接受我局的相关考核管理。具体要求详见招标文件。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1.6合同履行期限：</w:t>
      </w:r>
      <w:r>
        <w:rPr>
          <w:rFonts w:hint="default" w:ascii="Times New Roman" w:hAnsi="Times New Roman" w:cs="Times New Roman"/>
          <w:color w:val="auto"/>
          <w:szCs w:val="21"/>
          <w:highlight w:val="none"/>
        </w:rPr>
        <w:t xml:space="preserve">自合同签订之日起1年。</w:t>
      </w:r>
      <w:r/>
    </w:p>
    <w:p>
      <w:pPr>
        <w:ind w:firstLine="420"/>
        <w:spacing w:line="360" w:lineRule="auto"/>
        <w:rPr>
          <w:rFonts w:hint="eastAsia" w:ascii="宋体" w:hAnsi="宋体" w:cs="宋体"/>
          <w:bCs/>
          <w:szCs w:val="21"/>
        </w:rPr>
      </w:pPr>
      <w:r>
        <w:rPr>
          <w:rFonts w:hint="eastAsia" w:ascii="宋体" w:hAnsi="宋体" w:cs="宋体"/>
          <w:bCs/>
          <w:szCs w:val="21"/>
        </w:rPr>
        <w:t xml:space="preserve">1.7行业划分：其他未列明行业。</w:t>
      </w:r>
      <w:r/>
    </w:p>
    <w:p>
      <w:pPr>
        <w:ind w:firstLine="420"/>
        <w:spacing w:line="360" w:lineRule="auto"/>
        <w:rPr>
          <w:rFonts w:hint="eastAsia" w:ascii="宋体" w:hAnsi="宋体" w:cs="宋体"/>
          <w:bCs/>
          <w:szCs w:val="21"/>
        </w:rPr>
      </w:pPr>
      <w:r>
        <w:rPr>
          <w:rFonts w:hint="eastAsia" w:ascii="宋体" w:hAnsi="宋体" w:cs="宋体"/>
          <w:bCs/>
          <w:szCs w:val="21"/>
        </w:rPr>
        <w:t xml:space="preserve">1.8本项目非专门面向中小企业（或监狱企业或残疾人福利性单位）采购。</w:t>
      </w:r>
      <w:r/>
    </w:p>
    <w:p>
      <w:pPr>
        <w:ind w:firstLine="420"/>
        <w:spacing w:line="360" w:lineRule="auto"/>
        <w:rPr>
          <w:rFonts w:hint="eastAsia" w:ascii="宋体" w:hAnsi="宋体" w:cs="宋体"/>
          <w:bCs/>
          <w:szCs w:val="21"/>
        </w:rPr>
      </w:pPr>
      <w:r>
        <w:rPr>
          <w:rFonts w:hint="eastAsia" w:ascii="宋体" w:hAnsi="宋体" w:cs="宋体"/>
          <w:bCs/>
          <w:szCs w:val="21"/>
        </w:rPr>
        <w:t xml:space="preserve">1.9本项目不接受联合体投标。</w:t>
      </w:r>
      <w:r/>
    </w:p>
    <w:p>
      <w:pPr>
        <w:ind w:firstLine="452"/>
        <w:jc w:val="left"/>
        <w:spacing w:line="360" w:lineRule="auto"/>
        <w:rPr>
          <w:rFonts w:hint="eastAsia" w:ascii="宋体" w:hAnsi="宋体" w:cs="宋体"/>
          <w:spacing w:val="8"/>
          <w:szCs w:val="21"/>
        </w:rPr>
      </w:pPr>
      <w:r>
        <w:rPr>
          <w:rFonts w:hint="eastAsia" w:ascii="宋体" w:hAnsi="宋体" w:cs="宋体"/>
          <w:spacing w:val="8"/>
          <w:szCs w:val="21"/>
        </w:rPr>
      </w:r>
      <w:r/>
    </w:p>
    <w:p>
      <w:pPr>
        <w:jc w:val="left"/>
        <w:spacing w:line="360" w:lineRule="auto"/>
        <w:rPr>
          <w:rFonts w:hint="eastAsia" w:ascii="宋体" w:hAnsi="宋体" w:cs="宋体"/>
          <w:b/>
          <w:bCs/>
          <w:sz w:val="24"/>
        </w:rPr>
      </w:pPr>
      <w:r>
        <w:rPr>
          <w:rFonts w:hint="eastAsia" w:ascii="宋体" w:hAnsi="宋体" w:cs="宋体"/>
          <w:b/>
          <w:bCs/>
          <w:sz w:val="24"/>
        </w:rPr>
        <w:t xml:space="preserve">二、申请人的资格要求：</w:t>
      </w:r>
      <w:r/>
    </w:p>
    <w:p>
      <w:pPr>
        <w:ind w:firstLine="454"/>
        <w:jc w:val="left"/>
        <w:spacing w:line="360" w:lineRule="auto"/>
        <w:rPr>
          <w:rFonts w:hint="eastAsia" w:ascii="宋体" w:hAnsi="宋体" w:cs="宋体"/>
          <w:b/>
          <w:spacing w:val="8"/>
          <w:szCs w:val="21"/>
        </w:rPr>
      </w:pPr>
      <w:r>
        <w:rPr>
          <w:rFonts w:hint="eastAsia" w:ascii="宋体" w:hAnsi="宋体" w:cs="宋体"/>
          <w:b/>
          <w:spacing w:val="8"/>
          <w:szCs w:val="21"/>
        </w:rPr>
        <w:t xml:space="preserve">2.1满足《中华人民共和国政府采购法》第二十二条规定：</w:t>
      </w:r>
      <w:r/>
    </w:p>
    <w:p>
      <w:pPr>
        <w:ind w:firstLine="420"/>
        <w:spacing w:line="360" w:lineRule="auto"/>
        <w:rPr>
          <w:rFonts w:hint="eastAsia"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szCs w:val="21"/>
        </w:rPr>
      </w:pPr>
      <w:r>
        <w:rPr>
          <w:rFonts w:hint="eastAsia" w:ascii="宋体" w:hAnsi="宋体" w:cs="宋体"/>
          <w:bCs/>
          <w:szCs w:val="21"/>
        </w:rPr>
        <w:t xml:space="preserve">（2）具有良好的商业信誉和健全的财务会计制度（提供2024</w:t>
      </w:r>
      <w:r>
        <w:rPr>
          <w:rFonts w:hint="eastAsia" w:ascii="宋体" w:hAnsi="宋体" w:cs="宋体"/>
          <w:bCs/>
          <w:szCs w:val="21"/>
          <w:lang w:val="en-US" w:eastAsia="zh-CN"/>
        </w:rPr>
        <w:t xml:space="preserve">或2025</w:t>
      </w:r>
      <w:r>
        <w:rPr>
          <w:rFonts w:hint="eastAsia" w:ascii="宋体" w:hAnsi="宋体" w:cs="宋体"/>
          <w:bCs/>
          <w:szCs w:val="21"/>
        </w:rPr>
        <w:t xml:space="preserve">年度的财务报表，或投标截止时间前六个月内银行出具的资信证明）；</w:t>
      </w:r>
      <w:r/>
    </w:p>
    <w:p>
      <w:pPr>
        <w:ind w:firstLine="420"/>
        <w:spacing w:line="360" w:lineRule="auto"/>
        <w:rPr>
          <w:rFonts w:hint="eastAsia"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eastAsia"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w:t>
      </w:r>
      <w:r>
        <w:rPr>
          <w:rFonts w:hint="eastAsia" w:ascii="宋体" w:hAnsi="宋体" w:cs="宋体"/>
          <w:bCs/>
          <w:szCs w:val="21"/>
        </w:rPr>
        <w:fldChar w:fldCharType="begin"/>
      </w:r>
      <w:r>
        <w:rPr>
          <w:rFonts w:hint="eastAsia" w:ascii="宋体" w:hAnsi="宋体" w:cs="宋体"/>
          <w:bCs/>
          <w:szCs w:val="21"/>
        </w:rPr>
        <w:instrText xml:space="preserve"> EQ \o\ac(○,1)</w:instrText>
      </w:r>
      <w:r>
        <w:rPr>
          <w:rFonts w:hint="eastAsia" w:ascii="宋体" w:hAnsi="宋体" w:cs="宋体"/>
          <w:bCs/>
          <w:szCs w:val="21"/>
        </w:rPr>
        <w:fldChar w:fldCharType="end"/>
      </w:r>
      <w:r>
        <w:rPr>
          <w:rFonts w:hint="eastAsia" w:ascii="宋体" w:hAnsi="宋体" w:cs="宋体"/>
          <w:bCs/>
          <w:szCs w:val="21"/>
        </w:rPr>
        <w:t xml:space="preserve">缴纳税收的凭证；</w:t>
      </w:r>
      <w:r>
        <w:rPr>
          <w:rFonts w:hint="eastAsia" w:ascii="宋体" w:hAnsi="宋体" w:cs="宋体"/>
          <w:bCs/>
          <w:szCs w:val="21"/>
        </w:rPr>
        <w:fldChar w:fldCharType="begin"/>
      </w:r>
      <w:r>
        <w:rPr>
          <w:rFonts w:hint="eastAsia" w:ascii="宋体" w:hAnsi="宋体" w:cs="宋体"/>
          <w:bCs/>
          <w:szCs w:val="21"/>
        </w:rPr>
        <w:instrText xml:space="preserve"> EQ \o\ac(○,2)</w:instrText>
      </w:r>
      <w:r>
        <w:rPr>
          <w:rFonts w:hint="eastAsia" w:ascii="宋体" w:hAnsi="宋体" w:cs="宋体"/>
          <w:bCs/>
          <w:szCs w:val="21"/>
        </w:rPr>
        <w:fldChar w:fldCharType="end"/>
      </w:r>
      <w:r>
        <w:rPr>
          <w:rFonts w:hint="eastAsia" w:ascii="宋体" w:hAnsi="宋体" w:cs="宋体"/>
          <w:bCs/>
          <w:szCs w:val="21"/>
        </w:rPr>
        <w:t xml:space="preserve">缴纳社会保险的凭据），依法享受免缴、缓缴的，提供证明材料；</w:t>
      </w:r>
      <w:r/>
    </w:p>
    <w:p>
      <w:pPr>
        <w:ind w:firstLine="420"/>
        <w:spacing w:line="360" w:lineRule="auto"/>
        <w:rPr>
          <w:rFonts w:hint="eastAsia" w:ascii="宋体" w:hAnsi="宋体" w:cs="宋体"/>
          <w:bCs/>
          <w:szCs w:val="21"/>
        </w:rPr>
      </w:pPr>
      <w:r>
        <w:rPr>
          <w:rFonts w:hint="eastAsia" w:ascii="宋体" w:hAnsi="宋体" w:cs="宋体"/>
          <w:bCs/>
          <w:szCs w:val="21"/>
        </w:rPr>
        <w:t xml:space="preserve">（5）参加政府采购活动前三年内，在经营活动中没有重大违法记录（提供承诺书）；</w:t>
      </w:r>
      <w:r/>
    </w:p>
    <w:p>
      <w:pPr>
        <w:ind w:firstLine="420"/>
        <w:spacing w:line="360" w:lineRule="auto"/>
        <w:rPr>
          <w:rFonts w:hint="eastAsia" w:ascii="宋体" w:hAnsi="宋体" w:cs="宋体"/>
          <w:bCs/>
          <w:szCs w:val="21"/>
        </w:rPr>
      </w:pPr>
      <w:r>
        <w:rPr>
          <w:rFonts w:hint="eastAsia" w:ascii="宋体" w:hAnsi="宋体" w:cs="宋体"/>
          <w:bCs/>
          <w:szCs w:val="21"/>
        </w:rPr>
        <w:t xml:space="preserve">（6）</w:t>
      </w:r>
      <w:bookmarkStart w:id="4" w:name="OLE_LINK1"/>
      <w:r>
        <w:rPr>
          <w:rFonts w:hint="eastAsia" w:ascii="宋体" w:hAnsi="宋体" w:cs="宋体"/>
          <w:bCs/>
          <w:szCs w:val="21"/>
        </w:rPr>
        <w:t xml:space="preserve">法律、行政法规规定的其他条件：无。</w:t>
      </w:r>
      <w:bookmarkEnd w:id="4"/>
      <w:r/>
      <w:r/>
    </w:p>
    <w:p>
      <w:pPr>
        <w:ind w:firstLine="454"/>
        <w:jc w:val="left"/>
        <w:spacing w:line="360" w:lineRule="auto"/>
        <w:rPr>
          <w:rFonts w:hint="eastAsia" w:ascii="宋体" w:hAnsi="宋体" w:cs="宋体"/>
          <w:b/>
          <w:spacing w:val="8"/>
          <w:szCs w:val="21"/>
        </w:rPr>
      </w:pPr>
      <w:r>
        <w:rPr>
          <w:rFonts w:hint="eastAsia" w:ascii="宋体" w:hAnsi="宋体" w:cs="宋体"/>
          <w:b/>
          <w:spacing w:val="8"/>
          <w:szCs w:val="21"/>
        </w:rPr>
        <w:t xml:space="preserve">2.2落实政府采购政策需满足的资格要求：无。 </w:t>
      </w:r>
      <w:r/>
    </w:p>
    <w:p>
      <w:pPr>
        <w:ind w:firstLine="458"/>
        <w:spacing w:line="360" w:lineRule="auto"/>
        <w:rPr>
          <w:rFonts w:hint="eastAsia" w:ascii="宋体" w:hAnsi="宋体" w:cs="宋体"/>
          <w:b/>
          <w:spacing w:val="8"/>
          <w:szCs w:val="21"/>
        </w:rPr>
      </w:pPr>
      <w:r>
        <w:rPr>
          <w:rFonts w:hint="eastAsia" w:ascii="宋体" w:hAnsi="宋体" w:cs="宋体"/>
          <w:b/>
          <w:spacing w:val="8"/>
          <w:szCs w:val="21"/>
        </w:rPr>
        <w:t xml:space="preserve">2.3采购人根据采购项目的特殊要求规定的特定条件，并提供符合特殊要求的证明</w:t>
      </w:r>
      <w:r>
        <w:rPr>
          <w:rFonts w:hint="eastAsia" w:ascii="宋体" w:hAnsi="宋体" w:cs="宋体"/>
          <w:b/>
          <w:szCs w:val="21"/>
        </w:rPr>
        <w:t xml:space="preserve">材料或者情况</w:t>
      </w:r>
      <w:r>
        <w:rPr>
          <w:rFonts w:hint="eastAsia" w:ascii="宋体" w:hAnsi="宋体" w:cs="宋体"/>
          <w:b/>
          <w:spacing w:val="8"/>
          <w:szCs w:val="21"/>
        </w:rPr>
        <w:t xml:space="preserve">说明：</w:t>
      </w:r>
      <w:r>
        <w:rPr>
          <w:rFonts w:hint="eastAsia" w:ascii="宋体" w:hAnsi="宋体" w:cs="宋体"/>
          <w:b/>
          <w:spacing w:val="8"/>
          <w:szCs w:val="21"/>
          <w:lang w:val="en-US" w:eastAsia="zh-CN"/>
        </w:rPr>
        <w:t xml:space="preserve">无</w:t>
      </w:r>
      <w:r>
        <w:rPr>
          <w:rFonts w:hint="eastAsia" w:ascii="宋体" w:hAnsi="宋体" w:cs="宋体"/>
          <w:b/>
          <w:bCs/>
          <w:szCs w:val="21"/>
        </w:rPr>
        <w:t xml:space="preserve">。</w:t>
      </w:r>
      <w:r/>
    </w:p>
    <w:p>
      <w:pPr>
        <w:ind w:firstLine="426"/>
        <w:spacing w:line="360" w:lineRule="auto"/>
        <w:rPr>
          <w:rFonts w:hint="eastAsia" w:ascii="宋体" w:hAnsi="宋体" w:cs="宋体"/>
          <w:b/>
          <w:szCs w:val="21"/>
        </w:rPr>
      </w:pPr>
      <w:r>
        <w:rPr>
          <w:rFonts w:hint="eastAsia" w:ascii="宋体" w:hAnsi="宋体" w:cs="宋体"/>
          <w:b/>
          <w:szCs w:val="21"/>
        </w:rPr>
        <w:t xml:space="preserve">2.</w:t>
      </w:r>
      <w:r>
        <w:rPr>
          <w:rFonts w:hint="eastAsia" w:ascii="宋体" w:hAnsi="宋体" w:cs="宋体"/>
          <w:b/>
          <w:szCs w:val="21"/>
          <w:lang w:val="en-US" w:eastAsia="zh-CN"/>
        </w:rPr>
        <w:t xml:space="preserve">4</w:t>
      </w:r>
      <w:r>
        <w:rPr>
          <w:rFonts w:hint="eastAsia" w:ascii="宋体" w:hAnsi="宋体" w:cs="宋体"/>
          <w:b/>
          <w:szCs w:val="21"/>
        </w:rPr>
        <w:t xml:space="preserve"> 拒绝下述供应商参加本次招标活动：</w:t>
      </w:r>
      <w:r/>
    </w:p>
    <w:p>
      <w:pPr>
        <w:ind w:firstLine="424"/>
        <w:spacing w:line="360" w:lineRule="auto"/>
        <w:rPr>
          <w:rFonts w:hint="eastAsia" w:ascii="宋体" w:hAnsi="宋体" w:cs="宋体"/>
          <w:bCs/>
          <w:szCs w:val="21"/>
        </w:rPr>
      </w:pPr>
      <w:r>
        <w:rPr>
          <w:rFonts w:hint="eastAsia" w:ascii="宋体" w:hAnsi="宋体" w:cs="宋体"/>
          <w:bCs/>
          <w:szCs w:val="21"/>
        </w:rPr>
        <w:t xml:space="preserve">（1）单位负责人为同一人或者存在直接控股、管理关系的不同供应商，不得参加同一合同项下的政府采购活动。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（2）为采购项目提供整体设计、规范编制或者项目管理、监理、检测等服务的供应商，不得参加本项目的采购活动。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（3）供应商被“信用中国”网站（www.creditchina.gov.cn）、“中国政府采购网”（www.ccgp.gov.cn）列入失信被执行人、</w:t>
      </w:r>
      <w:r>
        <w:rPr>
          <w:rFonts w:hint="eastAsia" w:ascii="宋体" w:hAnsi="宋体" w:cs="宋体"/>
          <w:bCs/>
          <w:szCs w:val="21"/>
          <w:lang w:eastAsia="zh-CN"/>
        </w:rPr>
        <w:t xml:space="preserve">重大税收违法失信主体名单</w:t>
      </w:r>
      <w:r>
        <w:rPr>
          <w:rFonts w:hint="eastAsia" w:ascii="宋体" w:hAnsi="宋体" w:cs="宋体"/>
          <w:bCs/>
          <w:szCs w:val="21"/>
        </w:rPr>
        <w:t xml:space="preserve">、政府采购严重违法失信行为记录名单。</w:t>
      </w:r>
      <w:r/>
    </w:p>
    <w:p>
      <w:pPr>
        <w:ind w:firstLine="420"/>
        <w:spacing w:line="360" w:lineRule="auto"/>
        <w:rPr>
          <w:rFonts w:hint="eastAsia" w:ascii="宋体" w:hAnsi="宋体" w:cs="宋体"/>
          <w:bCs/>
          <w:szCs w:val="21"/>
        </w:rPr>
      </w:pPr>
      <w:r>
        <w:rPr>
          <w:rFonts w:hint="eastAsia" w:ascii="宋体" w:hAnsi="宋体" w:cs="宋体"/>
          <w:bCs/>
          <w:szCs w:val="21"/>
        </w:r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三、获取招标文件</w:t>
      </w:r>
      <w:r/>
    </w:p>
    <w:p>
      <w:pPr>
        <w:ind w:firstLine="454"/>
        <w:jc w:val="left"/>
        <w:spacing w:line="360" w:lineRule="auto"/>
        <w:shd w:val="clear" w:color="auto" w:fill="ffffff"/>
        <w:widowControl/>
        <w:rPr>
          <w:rFonts w:hint="eastAsia" w:ascii="宋体" w:hAnsi="宋体" w:cs="宋体"/>
          <w:b/>
          <w:bCs/>
          <w:spacing w:val="8"/>
          <w:szCs w:val="21"/>
        </w:rPr>
      </w:pPr>
      <w:r>
        <w:rPr>
          <w:rFonts w:hint="eastAsia" w:ascii="宋体" w:hAnsi="宋体" w:cs="宋体"/>
          <w:b/>
          <w:bCs/>
          <w:spacing w:val="8"/>
          <w:szCs w:val="21"/>
        </w:rPr>
        <w:t xml:space="preserve">3.1时间：自招标文件公告发布之日起5个工作日</w:t>
      </w:r>
      <w:r/>
    </w:p>
    <w:p>
      <w:pPr>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3.2地点：江苏政府采购网。</w:t>
      </w:r>
      <w:r/>
    </w:p>
    <w:p>
      <w:pPr>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3.3方式：网上下载</w:t>
      </w:r>
      <w:r/>
    </w:p>
    <w:p>
      <w:pPr>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3.4售价：0.00元。</w:t>
      </w:r>
      <w:r/>
    </w:p>
    <w:p>
      <w:pPr>
        <w:ind w:firstLine="360"/>
        <w:spacing w:line="360" w:lineRule="auto"/>
        <w:widowControl/>
        <w:rPr>
          <w:rFonts w:hint="eastAsia" w:ascii="宋体" w:hAnsi="宋体" w:cs="宋体"/>
          <w:szCs w:val="21"/>
        </w:rPr>
      </w:pPr>
      <w:r>
        <w:rPr>
          <w:rFonts w:hint="eastAsia" w:ascii="宋体" w:hAnsi="宋体" w:cs="宋体"/>
          <w:szCs w:val="21"/>
        </w:r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四、提交投标文件截止时间、开标时间和地点</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hint="eastAsia" w:ascii="宋体" w:hAnsi="宋体" w:cs="宋体"/>
          <w:b/>
          <w:bCs/>
          <w:iCs/>
          <w:spacing w:val="8"/>
          <w:szCs w:val="21"/>
        </w:rPr>
        <w:t xml:space="preserve">202</w:t>
      </w:r>
      <w:r>
        <w:rPr>
          <w:rFonts w:hint="eastAsia" w:ascii="宋体" w:hAnsi="宋体" w:cs="宋体"/>
          <w:b/>
          <w:bCs/>
          <w:iCs/>
          <w:spacing w:val="8"/>
          <w:szCs w:val="21"/>
          <w:lang w:val="en-US" w:eastAsia="zh-CN"/>
        </w:rPr>
        <w:t xml:space="preserve">6</w:t>
      </w:r>
      <w:r>
        <w:rPr>
          <w:rFonts w:hint="eastAsia" w:ascii="宋体" w:hAnsi="宋体" w:cs="宋体"/>
          <w:b/>
          <w:bCs/>
          <w:spacing w:val="8"/>
          <w:szCs w:val="21"/>
        </w:rPr>
        <w:t xml:space="preserve">年</w:t>
      </w:r>
      <w:r>
        <w:rPr>
          <w:rFonts w:hint="eastAsia" w:ascii="宋体" w:hAnsi="宋体" w:cs="宋体"/>
          <w:b/>
          <w:bCs/>
          <w:spacing w:val="8"/>
          <w:szCs w:val="21"/>
          <w:lang w:val="en-US" w:eastAsia="zh-CN"/>
        </w:rPr>
        <w:t xml:space="preserve">5</w:t>
      </w:r>
      <w:r>
        <w:rPr>
          <w:rFonts w:hint="eastAsia" w:ascii="宋体" w:hAnsi="宋体" w:cs="宋体"/>
          <w:b/>
          <w:bCs/>
          <w:spacing w:val="8"/>
          <w:szCs w:val="21"/>
        </w:rPr>
        <w:t xml:space="preserve">月</w:t>
      </w:r>
      <w:r>
        <w:rPr>
          <w:rFonts w:hint="eastAsia" w:ascii="宋体" w:hAnsi="宋体" w:cs="宋体"/>
          <w:b/>
          <w:bCs/>
          <w:spacing w:val="8"/>
          <w:szCs w:val="21"/>
          <w:lang w:val="en-US" w:eastAsia="zh-CN"/>
        </w:rPr>
        <w:t xml:space="preserve">13</w:t>
      </w:r>
      <w:r>
        <w:rPr>
          <w:rFonts w:hint="eastAsia" w:ascii="宋体" w:hAnsi="宋体" w:cs="宋体"/>
          <w:b/>
          <w:bCs/>
          <w:spacing w:val="8"/>
          <w:szCs w:val="21"/>
        </w:rPr>
        <w:t xml:space="preserve">日</w:t>
      </w:r>
      <w:r>
        <w:rPr>
          <w:rFonts w:hint="eastAsia" w:ascii="宋体" w:hAnsi="宋体" w:cs="宋体"/>
          <w:b/>
          <w:bCs/>
          <w:lang w:val="en-US" w:eastAsia="zh-CN"/>
        </w:rPr>
        <w:t xml:space="preserve">9</w:t>
      </w:r>
      <w:r>
        <w:rPr>
          <w:rFonts w:hint="eastAsia" w:ascii="宋体" w:hAnsi="宋体" w:cs="宋体"/>
          <w:b/>
          <w:bCs/>
          <w:spacing w:val="8"/>
          <w:szCs w:val="21"/>
        </w:rPr>
        <w:t xml:space="preserve">点</w:t>
      </w:r>
      <w:r>
        <w:rPr>
          <w:rFonts w:hint="eastAsia" w:ascii="宋体" w:hAnsi="宋体" w:cs="宋体"/>
          <w:b/>
          <w:bCs/>
        </w:rPr>
        <w:t xml:space="preserve">30</w:t>
      </w:r>
      <w:r>
        <w:rPr>
          <w:rFonts w:hint="eastAsia" w:ascii="宋体" w:hAnsi="宋体" w:cs="宋体"/>
          <w:b/>
          <w:bCs/>
          <w:spacing w:val="8"/>
          <w:szCs w:val="21"/>
        </w:rPr>
        <w:t xml:space="preserve">分</w:t>
      </w:r>
      <w:r>
        <w:rPr>
          <w:rFonts w:hint="eastAsia" w:ascii="宋体" w:hAnsi="宋体" w:cs="宋体"/>
          <w:spacing w:val="8"/>
          <w:szCs w:val="21"/>
        </w:rPr>
        <w:t xml:space="preserve">（北京时间）</w:t>
      </w:r>
      <w:r/>
    </w:p>
    <w:p>
      <w:pPr>
        <w:pStyle w:val="791"/>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4.2提交投标文件地点：江苏省政府采购管理交易系统（苏采云）（以下简称“苏采云”）（网址： http://jszfcg.jsczt.cn/）</w:t>
      </w:r>
      <w:r/>
    </w:p>
    <w:p>
      <w:pPr>
        <w:pStyle w:val="791"/>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4.3开标地点：“苏采云”网上开标大厅。</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五、公告期限</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t xml:space="preserve">自本公告发布之日起5个工作日。</w:t>
      </w:r>
      <w:bookmarkStart w:id="28" w:name="_GoBack"/>
      <w:r/>
      <w:bookmarkEnd w:id="28"/>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六、其他补充事宜</w:t>
      </w:r>
      <w:r/>
    </w:p>
    <w:p>
      <w:pPr>
        <w:ind w:firstLine="363"/>
        <w:spacing w:line="360" w:lineRule="auto"/>
        <w:shd w:val="clear" w:color="auto" w:fill="ffffff" w:themeFill="background1"/>
        <w:widowControl/>
        <w:rPr>
          <w:rFonts w:hint="eastAsia" w:ascii="宋体" w:hAnsi="宋体" w:cs="宋体"/>
          <w:szCs w:val="21"/>
          <w:lang w:val="zh-CN"/>
        </w:rPr>
      </w:pPr>
      <w:r>
        <w:rPr>
          <w:rFonts w:hint="eastAsia" w:ascii="宋体" w:hAnsi="宋体" w:cs="宋体"/>
          <w:szCs w:val="21"/>
          <w:lang w:val="zh-CN"/>
        </w:rPr>
        <w:t xml:space="preserve">6.1本项目在</w:t>
      </w:r>
      <w:r>
        <w:rPr>
          <w:rFonts w:hint="eastAsia" w:ascii="宋体" w:hAnsi="宋体" w:cs="宋体"/>
          <w:szCs w:val="21"/>
        </w:rPr>
        <w:t xml:space="preserve"> </w:t>
      </w:r>
      <w:r>
        <w:rPr>
          <w:rFonts w:hint="eastAsia" w:ascii="宋体" w:hAnsi="宋体" w:cs="宋体"/>
          <w:b/>
          <w:bCs/>
          <w:szCs w:val="21"/>
          <w:lang w:val="zh-CN"/>
        </w:rPr>
        <w:t xml:space="preserve">南京公共采购信息网</w:t>
      </w:r>
      <w:r>
        <w:rPr>
          <w:rFonts w:hint="eastAsia" w:ascii="宋体" w:hAnsi="宋体" w:cs="宋体"/>
          <w:b/>
          <w:bCs/>
        </w:rPr>
        <w:t xml:space="preserve">、</w:t>
      </w:r>
      <w:r>
        <w:rPr>
          <w:rFonts w:hint="eastAsia" w:ascii="宋体" w:hAnsi="宋体" w:cs="宋体"/>
          <w:b/>
          <w:bCs/>
          <w:szCs w:val="21"/>
          <w:lang w:val="zh-CN"/>
        </w:rPr>
        <w:t xml:space="preserve">江苏政府采购网、</w:t>
      </w:r>
      <w:r>
        <w:rPr>
          <w:rFonts w:hint="eastAsia" w:ascii="宋体" w:hAnsi="宋体" w:cs="宋体"/>
          <w:b/>
          <w:bCs/>
          <w:szCs w:val="21"/>
        </w:rPr>
        <w:t xml:space="preserve">中国政府采购网</w:t>
      </w:r>
      <w:r>
        <w:rPr>
          <w:rFonts w:hint="eastAsia" w:ascii="宋体" w:hAnsi="宋体" w:cs="宋体"/>
          <w:szCs w:val="21"/>
          <w:lang w:val="zh-CN"/>
        </w:rPr>
        <w:t xml:space="preserve">网站发布公告。</w:t>
      </w:r>
      <w:r/>
    </w:p>
    <w:p>
      <w:pPr>
        <w:ind w:firstLine="363"/>
        <w:spacing w:line="360" w:lineRule="auto"/>
        <w:shd w:val="clear" w:color="auto" w:fill="ffffff" w:themeFill="background1"/>
        <w:widowControl/>
        <w:rPr>
          <w:rFonts w:hint="eastAsia" w:ascii="宋体" w:hAnsi="宋体" w:cs="宋体"/>
          <w:bCs/>
          <w:szCs w:val="21"/>
        </w:rPr>
      </w:pPr>
      <w:r>
        <w:rPr>
          <w:rFonts w:hint="eastAsia" w:ascii="宋体" w:hAnsi="宋体" w:cs="宋体"/>
          <w:szCs w:val="21"/>
          <w:lang w:val="zh-CN"/>
        </w:rPr>
        <w:t xml:space="preserve">6.</w:t>
      </w:r>
      <w:r>
        <w:rPr>
          <w:rFonts w:hint="eastAsia" w:ascii="宋体" w:hAnsi="宋体" w:cs="宋体"/>
          <w:szCs w:val="21"/>
        </w:rPr>
        <w:t xml:space="preserve">2</w:t>
      </w:r>
      <w:r>
        <w:rPr>
          <w:rFonts w:hint="eastAsia" w:ascii="宋体" w:hAnsi="宋体" w:cs="宋体"/>
          <w:bCs/>
          <w:szCs w:val="21"/>
          <w:lang w:eastAsia="zh-CN"/>
        </w:rPr>
        <w:t xml:space="preserve">勘查</w:t>
      </w:r>
      <w:r>
        <w:rPr>
          <w:rFonts w:hint="eastAsia" w:ascii="宋体" w:hAnsi="宋体" w:cs="宋体"/>
          <w:bCs/>
          <w:szCs w:val="21"/>
        </w:rPr>
        <w:t xml:space="preserve">现场：无。</w:t>
      </w:r>
      <w:r/>
    </w:p>
    <w:p>
      <w:pPr>
        <w:ind w:firstLine="363"/>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809"/>
        <w:spacing w:line="360" w:lineRule="auto"/>
        <w:rPr>
          <w:rFonts w:hint="eastAsia" w:ascii="宋体" w:hAnsi="宋体" w:cs="宋体"/>
          <w:bCs/>
          <w:szCs w:val="21"/>
        </w:rPr>
      </w:pPr>
      <w:r>
        <w:rPr>
          <w:rFonts w:hint="eastAsia" w:ascii="宋体" w:hAnsi="宋体" w:cs="宋体"/>
          <w:bCs/>
          <w:szCs w:val="21"/>
        </w:rPr>
        <w:t xml:space="preserve">操作手册下载地址：http://www.ccgp-jiangsu.gov.cn/jiangsu/zlxz/ee/ee3a4bc5a3454aa2b0d9312230633ce9.html</w:t>
      </w:r>
      <w:r/>
    </w:p>
    <w:p>
      <w:pPr>
        <w:pStyle w:val="809"/>
        <w:spacing w:line="360" w:lineRule="auto"/>
        <w:rPr>
          <w:rFonts w:hint="eastAsia" w:ascii="宋体" w:hAnsi="宋体" w:cs="宋体"/>
          <w:bCs/>
          <w:szCs w:val="21"/>
        </w:rPr>
      </w:pPr>
      <w:r>
        <w:rPr>
          <w:rFonts w:hint="eastAsia" w:ascii="宋体" w:hAnsi="宋体" w:cs="宋体"/>
          <w:bCs/>
          <w:szCs w:val="21"/>
        </w:rPr>
        <w:t xml:space="preserve">首次登录“苏采云”系统的新用户，登录网址后，点击“用户注册”--“新CA办理指南”－－获取CA后绑定、登录系统－－采购项目参与－－下载采购文件（文件后缀名为“.kedt”）。</w:t>
      </w:r>
      <w:r/>
    </w:p>
    <w:p>
      <w:pPr>
        <w:pStyle w:val="809"/>
        <w:spacing w:line="360" w:lineRule="auto"/>
        <w:rPr>
          <w:rFonts w:hint="eastAsia" w:ascii="宋体" w:hAnsi="宋体" w:cs="宋体"/>
          <w:bCs/>
          <w:szCs w:val="21"/>
        </w:rPr>
      </w:pPr>
      <w:r>
        <w:rPr>
          <w:rFonts w:hint="eastAsia" w:ascii="宋体" w:hAnsi="宋体" w:cs="宋体"/>
          <w:bCs/>
          <w:szCs w:val="21"/>
        </w:rPr>
        <w:t xml:space="preserve">“苏采云”南京地区客服热线025-83633744、025-83633743。</w:t>
      </w:r>
      <w:r/>
    </w:p>
    <w:p>
      <w:pPr>
        <w:pStyle w:val="809"/>
        <w:spacing w:line="360" w:lineRule="auto"/>
      </w:pPr>
      <w:r>
        <w:rPr>
          <w:rFonts w:hint="eastAsia" w:ascii="宋体" w:hAnsi="宋体" w:cs="宋体"/>
          <w:bCs/>
          <w:szCs w:val="21"/>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hint="eastAsia" w:ascii="宋体" w:hAnsi="宋体" w:cs="宋体"/>
          <w:b/>
          <w:bCs/>
          <w:szCs w:val="21"/>
          <w:lang w:val="zh-CN"/>
        </w:rPr>
      </w:pPr>
      <w:r>
        <w:rPr>
          <w:rFonts w:hint="eastAsia" w:ascii="宋体" w:hAnsi="宋体" w:cs="宋体"/>
          <w:b/>
          <w:bCs/>
          <w:szCs w:val="21"/>
          <w:lang w:val="zh-CN"/>
        </w:rPr>
        <w:t xml:space="preserve">6.</w:t>
      </w:r>
      <w:r>
        <w:rPr>
          <w:rFonts w:hint="eastAsia" w:ascii="宋体" w:hAnsi="宋体" w:cs="宋体"/>
          <w:b/>
          <w:bCs/>
          <w:szCs w:val="21"/>
        </w:rPr>
        <w:t xml:space="preserve">4政府采购信用承诺</w:t>
      </w:r>
      <w:r/>
    </w:p>
    <w:p>
      <w:pPr>
        <w:ind w:firstLine="363"/>
        <w:jc w:val="left"/>
        <w:spacing w:line="360" w:lineRule="auto"/>
        <w:widowControl/>
        <w:rPr>
          <w:rFonts w:hint="eastAsia" w:ascii="宋体" w:hAnsi="宋体" w:cs="宋体"/>
          <w:szCs w:val="21"/>
        </w:rPr>
      </w:pPr>
      <w:r>
        <w:rPr>
          <w:rFonts w:hint="eastAsia" w:ascii="宋体" w:hAnsi="宋体" w:cs="宋体"/>
          <w:szCs w:val="21"/>
          <w:lang w:val="zh-CN"/>
        </w:rPr>
        <w:t xml:space="preserve">根据《关于在政府采购活动中推行信用承诺制的通知》宁财购通〔2021〕5号规定，</w:t>
      </w:r>
      <w:r>
        <w:rPr>
          <w:rFonts w:hint="eastAsia" w:ascii="宋体" w:hAnsi="宋体" w:cs="宋体"/>
          <w:szCs w:val="21"/>
        </w:rPr>
        <w:t xml:space="preserve">参加</w:t>
      </w:r>
      <w:r>
        <w:rPr>
          <w:rFonts w:hint="eastAsia" w:ascii="宋体" w:hAnsi="宋体" w:cs="宋体"/>
          <w:szCs w:val="21"/>
          <w:lang w:val="zh-CN"/>
        </w:rPr>
        <w:t xml:space="preserve">南京地区采购活动的供应商，应以书面形式向采购人或政府采购代理机构作出信用承诺。供应商应尽早做好承诺工作，点击“南京公共采购信息网”</w:t>
      </w:r>
      <w:r>
        <w:rPr>
          <w:rFonts w:hint="eastAsia" w:ascii="宋体" w:hAnsi="宋体" w:cs="宋体"/>
          <w:szCs w:val="21"/>
        </w:rPr>
        <w:t xml:space="preserve">首页</w:t>
      </w:r>
      <w:r>
        <w:rPr>
          <w:rFonts w:hint="eastAsia" w:ascii="宋体" w:hAnsi="宋体" w:cs="宋体"/>
          <w:szCs w:val="21"/>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lang w:val="zh-CN"/>
        </w:rPr>
        <w:t xml:space="preserve">由</w:t>
      </w:r>
      <w:r>
        <w:rPr>
          <w:rFonts w:hint="eastAsia" w:ascii="宋体" w:hAnsi="宋体" w:cs="宋体"/>
          <w:b/>
          <w:bCs/>
          <w:szCs w:val="21"/>
        </w:rPr>
        <w:t xml:space="preserve">法定代表人</w:t>
      </w:r>
      <w:r>
        <w:rPr>
          <w:rFonts w:hint="eastAsia" w:ascii="宋体" w:hAnsi="宋体" w:cs="宋体"/>
          <w:b/>
          <w:bCs/>
          <w:szCs w:val="21"/>
          <w:lang w:val="zh-CN"/>
        </w:rPr>
        <w:t xml:space="preserve">签字并加盖单位公章，</w:t>
      </w:r>
      <w:r>
        <w:rPr>
          <w:rFonts w:hint="eastAsia" w:ascii="宋体" w:hAnsi="宋体" w:cs="宋体"/>
          <w:b/>
          <w:bCs/>
          <w:szCs w:val="21"/>
        </w:rPr>
        <w:t xml:space="preserve">随响应文件一并递交。</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在政府采购资格审查环节，供应商只需提供书面《南京市政府采购供应商信用记录表暨信用承诺书》，即可替代以下证明材料：</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（1）符合国家相关规定的财务状况报告；</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（2）依法缴纳税收的证明材料；</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（3）依法缴纳社会保障资金的证明材料；</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（4）具备履行政府采购合同所必需的设备和专业技术能力的证明材料；</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（5）参加政府采购活动前三年内在经营活动中没有重大违法记录的证明材料；</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（6）未被列入失信被执行人、重大税收违法失信主体名单、政府采购严重违法失信行为记录名单的证明材料。</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供应商涉及以下情形的，不适用信用承诺： </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（1）供应商被列入严重失信主体名单； </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（2）被相关监管部门作出行政处罚且尚在处罚有效期内； </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（3）其他法律、行政法规规定的不适用信用承诺的情形。 </w:t>
      </w:r>
      <w:r/>
    </w:p>
    <w:p>
      <w:pPr>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供应商对信用承诺内容的真实性、合法性、有效性负责。如作出虚假信用承诺，视同为“提供虚假材料谋取中标、成交”的违法行为。</w:t>
      </w:r>
      <w:r/>
    </w:p>
    <w:p>
      <w:pPr>
        <w:pStyle w:val="804"/>
      </w:p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七、对本次招标提出询问，请按以下方式联系</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7.1采购人信息</w:t>
      </w:r>
      <w:r/>
    </w:p>
    <w:p>
      <w:pPr>
        <w:ind w:firstLine="363"/>
        <w:spacing w:line="360" w:lineRule="auto"/>
        <w:widowControl/>
        <w:rPr>
          <w:rFonts w:hint="eastAsia" w:ascii="宋体" w:hAnsi="宋体" w:cs="宋体"/>
          <w:bCs/>
          <w:szCs w:val="21"/>
          <w:lang w:val="zh-CN"/>
        </w:rPr>
      </w:pPr>
      <w:r>
        <w:rPr>
          <w:rFonts w:hint="eastAsia" w:ascii="宋体" w:hAnsi="宋体" w:cs="宋体"/>
          <w:bCs/>
          <w:szCs w:val="21"/>
          <w:lang w:val="zh-CN"/>
        </w:rPr>
        <w:t xml:space="preserve">名称：南京市浦口区市场监督管理局</w:t>
      </w:r>
      <w:r/>
    </w:p>
    <w:p>
      <w:pPr>
        <w:ind w:firstLine="363"/>
        <w:spacing w:line="360" w:lineRule="auto"/>
        <w:widowControl/>
        <w:rPr>
          <w:rFonts w:hint="eastAsia" w:ascii="宋体" w:hAnsi="宋体" w:cs="宋体"/>
          <w:bCs/>
          <w:szCs w:val="21"/>
          <w:highlight w:val="none"/>
          <w:lang w:val="zh-CN"/>
        </w:rPr>
      </w:pPr>
      <w:r>
        <w:rPr>
          <w:rFonts w:hint="eastAsia" w:ascii="宋体" w:hAnsi="宋体" w:cs="宋体"/>
          <w:bCs/>
          <w:szCs w:val="21"/>
          <w:lang w:val="zh-CN"/>
        </w:rPr>
        <w:t xml:space="preserve">地</w:t>
      </w:r>
      <w:r>
        <w:rPr>
          <w:rFonts w:hint="eastAsia" w:ascii="宋体" w:hAnsi="宋体" w:cs="宋体"/>
          <w:bCs/>
          <w:szCs w:val="21"/>
          <w:highlight w:val="none"/>
          <w:lang w:val="zh-CN"/>
        </w:rPr>
        <w:t xml:space="preserve">址：南京市浦口区浦珠北路151号</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cs="宋体"/>
          <w:bCs/>
          <w:szCs w:val="21"/>
          <w:highlight w:val="none"/>
          <w:lang w:val="zh-CN"/>
        </w:rPr>
        <w:t xml:space="preserve">联系人：</w:t>
      </w:r>
      <w:r>
        <w:rPr>
          <w:rFonts w:hint="eastAsia" w:ascii="宋体" w:hAnsi="宋体" w:cs="宋体"/>
          <w:bCs/>
          <w:szCs w:val="21"/>
          <w:highlight w:val="none"/>
          <w:lang w:val="en-US" w:eastAsia="zh-CN"/>
        </w:rPr>
        <w:t xml:space="preserve">杨娟</w:t>
      </w:r>
      <w:r/>
    </w:p>
    <w:p>
      <w:pPr>
        <w:ind w:firstLine="363"/>
        <w:spacing w:line="360" w:lineRule="auto"/>
        <w:widowControl/>
        <w:rPr>
          <w:rFonts w:hint="eastAsia" w:ascii="Times New Roman" w:hAnsi="Times New Roman" w:cs="Times New Roman"/>
          <w:bCs w:val="0"/>
          <w:szCs w:val="24"/>
          <w:highlight w:val="none"/>
        </w:rPr>
      </w:pPr>
      <w:r>
        <w:rPr>
          <w:rFonts w:hint="eastAsia" w:ascii="宋体" w:hAnsi="宋体" w:cs="宋体"/>
          <w:bCs/>
          <w:szCs w:val="21"/>
          <w:highlight w:val="none"/>
        </w:rPr>
        <w:t xml:space="preserve">联系电话：</w:t>
      </w:r>
      <w:r>
        <w:rPr>
          <w:rFonts w:hint="eastAsia" w:ascii="Times New Roman" w:hAnsi="Times New Roman" w:cs="Times New Roman"/>
          <w:bCs w:val="0"/>
          <w:szCs w:val="24"/>
          <w:highlight w:val="none"/>
          <w:lang w:val="en-US" w:eastAsia="zh-CN"/>
        </w:rPr>
        <w:t xml:space="preserve">025-</w:t>
      </w:r>
      <w:r>
        <w:rPr>
          <w:rFonts w:hint="eastAsia"/>
          <w:highlight w:val="none"/>
        </w:rPr>
        <w:t xml:space="preserve">58886976</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7.2采购代理机构信息</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名称：江苏省设备成套股份有限公司</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联系人：</w:t>
      </w:r>
      <w:r>
        <w:rPr>
          <w:rFonts w:hint="eastAsia" w:ascii="宋体" w:hAnsi="宋体" w:cs="宋体"/>
          <w:bCs/>
          <w:szCs w:val="21"/>
          <w:lang w:val="en-US" w:eastAsia="zh-CN"/>
        </w:rPr>
        <w:t xml:space="preserve">赵娴宇 左卢成</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电子邮箱：</w:t>
      </w:r>
      <w:r>
        <w:rPr>
          <w:rFonts w:hint="eastAsia" w:ascii="宋体" w:hAnsi="宋体" w:cs="宋体"/>
          <w:bCs/>
          <w:szCs w:val="21"/>
          <w:lang w:val="en-US" w:eastAsia="zh-CN"/>
        </w:rPr>
        <w:t xml:space="preserve">zuolc</w:t>
      </w:r>
      <w:r>
        <w:rPr>
          <w:rFonts w:hint="eastAsia" w:ascii="宋体" w:hAnsi="宋体" w:cs="宋体"/>
          <w:bCs/>
          <w:szCs w:val="21"/>
        </w:rPr>
        <w:t xml:space="preserve">@jcec.cn</w:t>
      </w:r>
      <w:r/>
    </w:p>
    <w:p>
      <w:pPr>
        <w:ind w:firstLine="363"/>
        <w:spacing w:line="360" w:lineRule="auto"/>
        <w:widowControl/>
        <w:rPr>
          <w:rFonts w:hint="default" w:ascii="宋体" w:hAnsi="宋体" w:eastAsia="宋体" w:cs="宋体"/>
          <w:bCs/>
          <w:szCs w:val="21"/>
          <w:lang w:val="en-US" w:eastAsia="zh-CN"/>
        </w:rPr>
      </w:pPr>
      <w:r>
        <w:rPr>
          <w:rFonts w:hint="eastAsia" w:ascii="宋体" w:hAnsi="宋体" w:cs="宋体"/>
          <w:bCs/>
          <w:szCs w:val="21"/>
        </w:rPr>
        <w:t xml:space="preserve">联系方式：</w:t>
      </w:r>
      <w:r>
        <w:rPr>
          <w:rFonts w:hint="eastAsia" w:ascii="宋体" w:hAnsi="宋体" w:cs="宋体"/>
          <w:bCs/>
          <w:szCs w:val="21"/>
          <w:lang w:val="en-US" w:eastAsia="zh-CN"/>
        </w:rPr>
        <w:t xml:space="preserve">025-83325825 </w:t>
      </w:r>
      <w:r>
        <w:rPr>
          <w:rFonts w:ascii="宋体" w:hAnsi="宋体" w:cs="宋体"/>
          <w:bCs/>
          <w:szCs w:val="21"/>
        </w:rPr>
        <w:t xml:space="preserve">025-833</w:t>
      </w:r>
      <w:r>
        <w:rPr>
          <w:rFonts w:hint="eastAsia" w:ascii="宋体" w:hAnsi="宋体" w:cs="宋体"/>
          <w:bCs/>
          <w:szCs w:val="21"/>
          <w:lang w:val="en-US" w:eastAsia="zh-CN"/>
        </w:rPr>
        <w:t xml:space="preserve">14167</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地址：江苏省南京市鼓楼区清江南路18号鼓楼创新广场D栋10楼1001室 </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7.3项目联系方式</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联系人：</w:t>
      </w:r>
      <w:r>
        <w:rPr>
          <w:rFonts w:hint="eastAsia" w:ascii="宋体" w:hAnsi="宋体" w:cs="宋体"/>
          <w:bCs/>
          <w:szCs w:val="21"/>
          <w:lang w:val="en-US" w:eastAsia="zh-CN"/>
        </w:rPr>
        <w:t xml:space="preserve">赵娴宇 左卢成</w:t>
      </w:r>
      <w:r/>
    </w:p>
    <w:p>
      <w:pPr>
        <w:ind w:firstLine="363"/>
        <w:spacing w:line="360" w:lineRule="auto"/>
        <w:widowControl/>
        <w:rPr>
          <w:rFonts w:hint="eastAsia" w:ascii="宋体" w:hAnsi="宋体" w:cs="宋体"/>
        </w:rPr>
      </w:pPr>
      <w:r>
        <w:rPr>
          <w:rFonts w:hint="eastAsia" w:ascii="宋体" w:hAnsi="宋体" w:cs="宋体"/>
          <w:bCs/>
          <w:szCs w:val="21"/>
        </w:rPr>
        <w:t xml:space="preserve">电话：</w:t>
      </w:r>
      <w:r>
        <w:rPr>
          <w:rFonts w:hint="eastAsia" w:ascii="宋体" w:hAnsi="宋体" w:cs="宋体"/>
          <w:bCs/>
          <w:szCs w:val="21"/>
          <w:lang w:val="en-US" w:eastAsia="zh-CN"/>
        </w:rPr>
        <w:t xml:space="preserve">025-83325825 </w:t>
      </w:r>
      <w:r>
        <w:rPr>
          <w:rFonts w:ascii="宋体" w:hAnsi="宋体" w:cs="宋体"/>
          <w:bCs/>
          <w:szCs w:val="21"/>
        </w:rPr>
        <w:t xml:space="preserve">025-833</w:t>
      </w:r>
      <w:r>
        <w:rPr>
          <w:rFonts w:hint="eastAsia" w:ascii="宋体" w:hAnsi="宋体" w:cs="宋体"/>
          <w:bCs/>
          <w:szCs w:val="21"/>
          <w:lang w:val="en-US" w:eastAsia="zh-CN"/>
        </w:rPr>
        <w:t xml:space="preserve">14167</w:t>
      </w:r>
      <w:r>
        <w:rPr>
          <w:rFonts w:hint="eastAsia" w:ascii="宋体" w:hAnsi="宋体" w:cs="宋体"/>
        </w:rPr>
        <w:br w:type="page" w:clear="all"/>
      </w:r>
      <w:r/>
    </w:p>
    <w:p>
      <w:pPr>
        <w:pStyle w:val="750"/>
        <w:numPr>
          <w:ilvl w:val="0"/>
          <w:numId w:val="0"/>
        </w:numPr>
        <w:spacing w:line="360" w:lineRule="auto"/>
        <w:rPr>
          <w:rFonts w:hint="eastAsia" w:ascii="宋体" w:hAnsi="宋体" w:cs="宋体"/>
        </w:rPr>
      </w:pPr>
      <w:r/>
      <w:bookmarkStart w:id="5" w:name="_Toc2989"/>
      <w:r/>
      <w:bookmarkStart w:id="6" w:name="_Toc452625218"/>
      <w:r>
        <w:rPr>
          <w:rFonts w:hint="eastAsia" w:ascii="宋体" w:hAnsi="宋体" w:cs="宋体"/>
        </w:rPr>
        <w:t xml:space="preserve">第二章 投标人须知</w:t>
      </w:r>
      <w:bookmarkEnd w:id="5"/>
      <w:r/>
      <w:bookmarkEnd w:id="6"/>
      <w:r/>
      <w:r/>
    </w:p>
    <w:p>
      <w:pPr>
        <w:ind w:firstLine="424"/>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一、总 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2.5“用户或使用单位”是指使用货物，接受服务的单位。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3、政策功能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3.7未按要求提供相关材料的，不享受相关政策。</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二、招标文件构成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4、招标文件组成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4.1招标文件包括以下主要内容：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（1）招标公告；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（2）投标人须知；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（3）评标标准；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（4）采购需求；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（5）合同主要条款及格式；</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（6）投标文件格式及附件。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4.2 招标的最小单位是标包。招标货物（服务）数量及技术要求中未分标包的，投标人对要求提供的货物和服务不得部分投标；招标货物（服务）数量及技术要求中已经分标包的，可以以标包为单位投标。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三、投标文件的编制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6、投标文件的语言、计量单位、货币和编制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6.2投标人所使用的计量单位应为国家法定计量单位。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6.3投标人应用人民币报价。投标产品如果是进口产品的，应提供人民币与</w:t>
      </w:r>
      <w:r>
        <w:rPr>
          <w:rFonts w:hint="eastAsia" w:ascii="宋体" w:hAnsi="宋体" w:cs="宋体"/>
          <w:b/>
          <w:bCs/>
          <w:szCs w:val="21"/>
        </w:rPr>
        <w:t xml:space="preserve">外币之间的汇率。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6.4投标文件应按照招标文件的规定编写并制作目录。</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cs="宋体"/>
          <w:szCs w:val="21"/>
        </w:rPr>
      </w:pPr>
      <w:r>
        <w:rPr>
          <w:rFonts w:hint="eastAsia" w:ascii="宋体" w:hAnsi="宋体" w:cs="宋体"/>
          <w:bCs/>
          <w:szCs w:val="21"/>
        </w:rPr>
        <w:t xml:space="preserve">6.6</w:t>
      </w:r>
      <w:r>
        <w:rPr>
          <w:rFonts w:hint="eastAsia" w:ascii="宋体" w:hAnsi="宋体" w:cs="宋体"/>
          <w:szCs w:val="21"/>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联合体投标</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如接受</w:t>
      </w:r>
      <w:r>
        <w:rPr>
          <w:rFonts w:hint="eastAsia" w:ascii="宋体" w:hAnsi="宋体" w:cs="宋体"/>
          <w:b/>
          <w:bCs/>
          <w:szCs w:val="21"/>
          <w:highlight w:val="none"/>
          <w:lang w:eastAsia="zh-CN"/>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8、投标文件的组成</w:t>
      </w:r>
      <w:r/>
    </w:p>
    <w:p>
      <w:pPr>
        <w:ind w:firstLine="420"/>
        <w:jc w:val="left"/>
        <w:spacing w:line="360" w:lineRule="auto"/>
        <w:shd w:val="clear" w:color="auto" w:fill="ffffff"/>
        <w:widowControl/>
        <w:rPr>
          <w:rFonts w:hint="eastAsia" w:ascii="宋体" w:hAnsi="宋体" w:cs="宋体"/>
          <w:b/>
          <w:szCs w:val="21"/>
          <w:highlight w:val="none"/>
        </w:rPr>
      </w:pPr>
      <w:r>
        <w:rPr>
          <w:rFonts w:hint="eastAsia" w:ascii="宋体" w:hAnsi="宋体" w:cs="宋体"/>
          <w:szCs w:val="21"/>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szCs w:val="21"/>
          <w:highlight w:val="none"/>
        </w:rPr>
        <w:t xml:space="preserve">对带</w:t>
      </w:r>
      <w:r>
        <w:rPr>
          <w:rFonts w:hint="eastAsia" w:ascii="宋体" w:hAnsi="宋体" w:cs="宋体"/>
          <w:b/>
          <w:bCs/>
          <w:szCs w:val="21"/>
          <w:highlight w:val="none"/>
        </w:rPr>
        <w:t xml:space="preserve">星号（“</w:t>
      </w:r>
      <w:r>
        <w:rPr>
          <w:rFonts w:hint="eastAsia" w:ascii="宋体" w:hAnsi="宋体" w:cs="宋体"/>
          <w:b/>
          <w:bCs/>
          <w:highlight w:val="none"/>
        </w:rPr>
        <w:t xml:space="preserve">*</w:t>
      </w:r>
      <w:r>
        <w:rPr>
          <w:rFonts w:hint="eastAsia" w:ascii="宋体" w:hAnsi="宋体" w:cs="宋体"/>
          <w:b/>
          <w:bCs/>
          <w:szCs w:val="21"/>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9、投标文件的商务内容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highlight w:val="none"/>
        </w:rPr>
        <w:t xml:space="preserve">（1）－（</w:t>
      </w:r>
      <w:r>
        <w:rPr>
          <w:rFonts w:hint="eastAsia" w:ascii="宋体" w:hAnsi="宋体" w:cs="宋体"/>
          <w:b/>
          <w:szCs w:val="21"/>
          <w:highlight w:val="none"/>
          <w:lang w:val="en-US" w:eastAsia="zh-CN"/>
        </w:rPr>
        <w:t xml:space="preserve">4</w:t>
      </w:r>
      <w:r>
        <w:rPr>
          <w:rFonts w:hint="eastAsia" w:ascii="宋体" w:hAnsi="宋体" w:cs="宋体"/>
          <w:b/>
          <w:szCs w:val="21"/>
          <w:highlight w:val="none"/>
        </w:rPr>
        <w:t xml:space="preserve">）所述材料不得有缺失或提供不全或不满足招标文件的实质性要求</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（1）投标函（投标申请及声明）</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（2）法人授权书</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（3）投标人资格资信证明文件：</w:t>
      </w:r>
      <w:r/>
    </w:p>
    <w:p>
      <w:pPr>
        <w:numPr>
          <w:ilvl w:val="1"/>
          <w:numId w:val="5"/>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2.1《中华人民共和国政府采购法》规定的资格条件证明文件；</w:t>
      </w:r>
      <w:r/>
    </w:p>
    <w:p>
      <w:pPr>
        <w:numPr>
          <w:ilvl w:val="1"/>
          <w:numId w:val="5"/>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2.2</w:t>
      </w:r>
      <w:r>
        <w:rPr>
          <w:rFonts w:hint="eastAsia" w:ascii="宋体" w:hAnsi="宋体" w:cs="宋体"/>
          <w:spacing w:val="8"/>
          <w:szCs w:val="21"/>
          <w:highlight w:val="none"/>
        </w:rPr>
        <w:t xml:space="preserve">落实政府采购政策需满足的资格要求；</w:t>
      </w:r>
      <w:r/>
    </w:p>
    <w:p>
      <w:pPr>
        <w:numPr>
          <w:ilvl w:val="1"/>
          <w:numId w:val="5"/>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（4）开标一览表及附表</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（5）《南京市政府采购供应商信用记录表暨信用承诺书》</w:t>
      </w:r>
      <w:r>
        <w:rPr>
          <w:rFonts w:hint="eastAsia" w:ascii="宋体" w:hAnsi="宋体" w:cs="宋体"/>
          <w:b/>
          <w:szCs w:val="21"/>
          <w:highlight w:val="none"/>
          <w:lang w:val="zh-CN"/>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（6）《商务条款偏离表》；</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（7）第三章评标标准中对应的所需证明材料（如有自行添加）；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（8）要求采购人提供的配合（如有自拟并自行添加）；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（9）其他（投标人认为有必要提供的声明和文件，如有，自行拟定并添加）。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10、投标文件的技术内容</w:t>
      </w:r>
      <w:r/>
    </w:p>
    <w:p>
      <w:pPr>
        <w:ind w:firstLine="420"/>
        <w:jc w:val="left"/>
        <w:spacing w:line="360" w:lineRule="auto"/>
        <w:widowControl/>
        <w:rPr>
          <w:rFonts w:hint="eastAsia" w:ascii="宋体" w:hAnsi="宋体" w:cs="宋体"/>
          <w:szCs w:val="21"/>
          <w:lang w:val="zh-CN"/>
        </w:rPr>
      </w:pPr>
      <w:r>
        <w:rPr>
          <w:rFonts w:hint="eastAsia" w:ascii="宋体" w:hAnsi="宋体" w:cs="宋体"/>
          <w:szCs w:val="21"/>
          <w:highlight w:val="none"/>
          <w:lang w:val="zh-CN"/>
        </w:rPr>
        <w:t xml:space="preserve">技术部分</w:t>
      </w:r>
      <w:r>
        <w:rPr>
          <w:rFonts w:hint="eastAsia" w:ascii="宋体" w:hAnsi="宋体" w:cs="宋体"/>
          <w:szCs w:val="21"/>
          <w:highlight w:val="none"/>
        </w:rPr>
        <w:t xml:space="preserve">内容</w:t>
      </w:r>
      <w:r>
        <w:rPr>
          <w:rFonts w:hint="eastAsia" w:ascii="宋体" w:hAnsi="宋体" w:cs="宋体"/>
          <w:szCs w:val="21"/>
          <w:highlight w:val="none"/>
          <w:lang w:val="zh-CN"/>
        </w:rPr>
        <w:t xml:space="preserve">是证明</w:t>
      </w:r>
      <w:r>
        <w:rPr>
          <w:rFonts w:hint="eastAsia" w:ascii="宋体" w:hAnsi="宋体" w:cs="宋体"/>
          <w:szCs w:val="21"/>
          <w:highlight w:val="none"/>
        </w:rPr>
        <w:t xml:space="preserve">投标人提供的货物和服务是合格的、并符合招标文件要求的证明文件，以及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（1）技术说明或服务方案；</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（2）《采购需求偏离表》；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（3）服务承诺；</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（4）投标人拟投入本项目的设备、人员情况一览表；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（5）投标人认为需要提供的其他技术资料。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11、投标文件的价格内容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11.2报价应包含为履行本项目合同项下所有义务的全部含税费用</w:t>
      </w:r>
      <w:r>
        <w:rPr>
          <w:rFonts w:hint="eastAsia" w:ascii="宋体" w:hAnsi="宋体" w:cs="宋体"/>
          <w:szCs w:val="21"/>
          <w:lang w:val="zh-CN"/>
        </w:rPr>
        <w:t xml:space="preserve">，</w:t>
      </w:r>
      <w:r>
        <w:rPr>
          <w:rFonts w:hint="eastAsia" w:ascii="宋体" w:hAnsi="宋体" w:cs="宋体"/>
          <w:bCs/>
          <w:szCs w:val="21"/>
        </w:rPr>
        <w:t xml:space="preserve">采购人不再支付任何其他费用</w:t>
      </w:r>
      <w:r>
        <w:rPr>
          <w:rFonts w:hint="eastAsia" w:ascii="宋体" w:hAnsi="宋体" w:cs="宋体"/>
          <w:b/>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11.4</w:t>
      </w:r>
      <w:bookmarkStart w:id="7" w:name="OLE_LINK4"/>
      <w:r>
        <w:rPr>
          <w:rFonts w:hint="eastAsia" w:ascii="宋体" w:hAnsi="宋体" w:cs="宋体"/>
          <w:szCs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bookmarkEnd w:id="7"/>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11.5 投标人应在《开标一览表》《分项报价表》等标明投标货物和服务的单价、总价以及分项报价等。</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szCs w:val="21"/>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eastAsia" w:ascii="宋体" w:hAnsi="宋体" w:cs="宋体"/>
          <w:szCs w:val="21"/>
        </w:rPr>
      </w:pPr>
      <w:r>
        <w:rPr>
          <w:rFonts w:hint="eastAsia" w:ascii="宋体" w:hAnsi="宋体" w:cs="宋体"/>
          <w:b/>
          <w:bCs/>
          <w:szCs w:val="21"/>
        </w:rPr>
        <w:t xml:space="preserve">11.7本项目预算为：详见第一章</w:t>
      </w:r>
      <w:r>
        <w:rPr>
          <w:rFonts w:hint="eastAsia" w:ascii="宋体" w:hAnsi="宋体" w:cs="宋体"/>
          <w:bCs/>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12、投标文件的其他部分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12.1 其他部分由投标人根据编制投标文件需要提供的其他相关文件组成。</w:t>
      </w:r>
      <w:r/>
    </w:p>
    <w:p>
      <w:pPr>
        <w:ind w:firstLine="420"/>
        <w:spacing w:line="360" w:lineRule="auto"/>
        <w:rPr>
          <w:rFonts w:ascii="Arial" w:hAnsi="Arial"/>
          <w:szCs w:val="21"/>
        </w:rPr>
      </w:pPr>
      <w:r>
        <w:rPr>
          <w:rFonts w:hint="eastAsia" w:ascii="宋体" w:hAnsi="宋体" w:cs="宋体"/>
          <w:szCs w:val="21"/>
        </w:rPr>
        <w:t xml:space="preserve">12.2</w:t>
      </w:r>
      <w:r>
        <w:rPr>
          <w:rFonts w:hint="eastAsia" w:ascii="Arial" w:hAnsi="Arial"/>
          <w:szCs w:val="21"/>
        </w:rPr>
        <w:t xml:space="preserve"> </w:t>
      </w:r>
      <w:r>
        <w:rPr>
          <w:rFonts w:hint="eastAsia" w:ascii="Arial" w:hAnsi="Arial"/>
          <w:szCs w:val="21"/>
          <w:lang w:val="zh-CN"/>
        </w:rPr>
        <w:t xml:space="preserve">如标书制作工具中格式和内容与“南京公共采购信息网、江苏政府采购网、中国政府采购网”发布的</w:t>
      </w:r>
      <w:r>
        <w:rPr>
          <w:rFonts w:hint="eastAsia" w:ascii="Arial" w:hAnsi="Arial"/>
          <w:szCs w:val="21"/>
        </w:rPr>
        <w:t xml:space="preserve">采购</w:t>
      </w:r>
      <w:r>
        <w:rPr>
          <w:rFonts w:hint="eastAsia" w:ascii="Arial" w:hAnsi="Arial"/>
          <w:szCs w:val="21"/>
          <w:lang w:val="zh-CN"/>
        </w:rPr>
        <w:t xml:space="preserve">文件不一致，以</w:t>
      </w:r>
      <w:r>
        <w:rPr>
          <w:rFonts w:hint="eastAsia" w:ascii="Arial" w:hAnsi="Arial"/>
          <w:szCs w:val="21"/>
        </w:rPr>
        <w:t xml:space="preserve">上述网站</w:t>
      </w:r>
      <w:r>
        <w:rPr>
          <w:rFonts w:hint="eastAsia" w:ascii="Arial" w:hAnsi="Arial"/>
          <w:szCs w:val="21"/>
          <w:lang w:val="zh-CN"/>
        </w:rPr>
        <w:t xml:space="preserve">发布的</w:t>
      </w:r>
      <w:r>
        <w:rPr>
          <w:rFonts w:hint="eastAsia" w:ascii="Arial" w:hAnsi="Arial"/>
          <w:szCs w:val="21"/>
        </w:rPr>
        <w:t xml:space="preserve">采购</w:t>
      </w:r>
      <w:r>
        <w:rPr>
          <w:rFonts w:hint="eastAsia" w:ascii="Arial" w:hAnsi="Arial"/>
          <w:szCs w:val="21"/>
          <w:lang w:val="zh-CN"/>
        </w:rPr>
        <w:t xml:space="preserve">文件为准。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13、投标保证金（本项目无需缴纳投标保证金）</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14、投标有效期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15、投标文件签署</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16、投标费用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16.2 招标代理服务费：</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本次招标，</w:t>
      </w:r>
      <w:r>
        <w:rPr>
          <w:rFonts w:hint="eastAsia" w:ascii="宋体" w:hAnsi="宋体" w:cs="宋体"/>
          <w:bCs/>
          <w:szCs w:val="21"/>
          <w:lang w:val="en-US" w:eastAsia="zh-CN"/>
        </w:rPr>
        <w:t xml:space="preserve">按中标供应商所中标段预算额</w:t>
      </w:r>
      <w:r>
        <w:rPr>
          <w:rFonts w:hint="eastAsia" w:ascii="宋体" w:hAnsi="宋体" w:cs="宋体"/>
          <w:bCs/>
          <w:szCs w:val="21"/>
        </w:rPr>
        <w:t xml:space="preserve">根据《招标代理服务收费管理暂行办法》计价格【2002】1980号文的70%基准收费（不足6000按照6000计算）。在领取中标通知书前向招标代理机构支付招标服务费。本项费用无需在投标报价表中单列。</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16.3开标公证费：无。</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四、投标文件的递交</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17、投标文件的递交</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18、投标文件的解密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19、投标文件的修改和撤回</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20、诚实信用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五、开标、评标与定标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21、开标</w:t>
      </w:r>
      <w:r/>
    </w:p>
    <w:p>
      <w:pPr>
        <w:ind w:firstLine="420"/>
        <w:spacing w:line="360" w:lineRule="auto"/>
        <w:rPr>
          <w:rFonts w:hint="eastAsia"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rPr>
      </w:pPr>
      <w:r>
        <w:rPr>
          <w:rFonts w:hint="eastAsia" w:ascii="宋体" w:hAnsi="宋体" w:cs="宋体"/>
        </w:rPr>
        <w:t xml:space="preserve">21.3投标人不足3家的，不得开标。</w:t>
      </w:r>
      <w:r/>
    </w:p>
    <w:p>
      <w:pPr>
        <w:ind w:firstLine="420"/>
        <w:spacing w:line="360" w:lineRule="auto"/>
        <w:rPr>
          <w:rFonts w:hint="eastAsia"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22、评标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 评标委员会</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
          <w:bCs/>
          <w:szCs w:val="21"/>
        </w:rPr>
        <w:t xml:space="preserve">22.1.1</w:t>
      </w:r>
      <w:r>
        <w:rPr>
          <w:rFonts w:hint="eastAsia" w:ascii="宋体" w:hAnsi="宋体" w:cs="宋体"/>
          <w:bCs/>
          <w:szCs w:val="21"/>
        </w:rPr>
        <w:t xml:space="preserve">评标委员会负责具体评标事务，并独立履行下列职责：</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（二）要求投标人对投标文件有关事项作出澄清或者说明；</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（三）对投标文件进行比较和评价；</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22.1.2 </w:t>
      </w:r>
      <w:r>
        <w:rPr>
          <w:rFonts w:hint="eastAsia" w:ascii="宋体" w:hAnsi="宋体" w:cs="宋体"/>
          <w:szCs w:val="21"/>
        </w:rPr>
        <w:t xml:space="preserve">评标委员会由</w:t>
      </w:r>
      <w:r>
        <w:rPr>
          <w:rFonts w:hint="eastAsia" w:ascii="宋体" w:hAnsi="宋体" w:cs="宋体"/>
          <w:bCs/>
          <w:szCs w:val="21"/>
        </w:rPr>
        <w:t xml:space="preserve">采购人</w:t>
      </w:r>
      <w:r>
        <w:rPr>
          <w:rFonts w:hint="eastAsia" w:ascii="宋体" w:hAnsi="宋体" w:cs="宋体"/>
          <w:szCs w:val="21"/>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  评标程序</w:t>
      </w:r>
      <w:r/>
    </w:p>
    <w:p>
      <w:pPr>
        <w:ind w:firstLine="420"/>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22.2.1 </w:t>
      </w:r>
      <w:r>
        <w:rPr>
          <w:rFonts w:hint="eastAsia" w:ascii="宋体" w:hAnsi="宋体" w:cs="宋体"/>
          <w:b/>
          <w:bCs/>
          <w:szCs w:val="21"/>
        </w:rPr>
        <w:t xml:space="preserve">投标文件的资格性检查。</w:t>
      </w:r>
      <w:r>
        <w:rPr>
          <w:rFonts w:hint="eastAsia" w:ascii="宋体" w:hAnsi="宋体" w:cs="宋体"/>
          <w:szCs w:val="21"/>
        </w:rPr>
        <w:t xml:space="preserve">公开招标采购项目开标结束后，</w:t>
      </w:r>
      <w:r>
        <w:rPr>
          <w:rFonts w:hint="eastAsia" w:ascii="宋体" w:hAnsi="宋体" w:cs="宋体"/>
        </w:rPr>
        <w:t xml:space="preserve">采购人</w:t>
      </w:r>
      <w:r>
        <w:rPr>
          <w:rFonts w:hint="eastAsia" w:ascii="宋体" w:hAnsi="宋体" w:cs="宋体"/>
          <w:szCs w:val="21"/>
        </w:rPr>
        <w:t xml:space="preserve">或者</w:t>
      </w:r>
      <w:r>
        <w:rPr>
          <w:rFonts w:hint="eastAsia" w:ascii="宋体" w:hAnsi="宋体" w:cs="宋体"/>
        </w:rPr>
        <w:t xml:space="preserve">采购代理机构</w:t>
      </w:r>
      <w:r>
        <w:rPr>
          <w:rFonts w:hint="eastAsia" w:ascii="宋体" w:hAnsi="宋体" w:cs="宋体"/>
          <w:szCs w:val="21"/>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22.2.2投标文件的符合性审查</w:t>
      </w:r>
      <w:r>
        <w:rPr>
          <w:rFonts w:hint="eastAsia" w:ascii="宋体" w:hAnsi="宋体" w:cs="宋体"/>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（1）投标人在“苏采云”系统规定的时间内未成功解密电子投标文件的；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（2）投标人未按照招标文件要求上传电子投标文件的；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（3）同一投标人提交两个（含两个）以上不同的投标报价的；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（4）投标文件未按照招标文件要求加盖电子公章的；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（5）报价超过招标文件中规定的预算金额或者最高限价的；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（6）投标文件含有采购人不能接受的附加条件的；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（7）投标文件内容不全或不符合招标文件中规定的其他实质性要求的；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（8）现行法律、法规、规章和招标文件规定的其他无效情形。</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22.2.2.1 实质性要求是指本招标文件中用带星号（“</w:t>
      </w:r>
      <w:r>
        <w:rPr>
          <w:rFonts w:hint="eastAsia" w:ascii="宋体" w:hAnsi="宋体" w:cs="宋体"/>
          <w:b/>
          <w:bCs/>
        </w:rPr>
        <w:t xml:space="preserve">*</w:t>
      </w:r>
      <w:r>
        <w:rPr>
          <w:rFonts w:hint="eastAsia" w:ascii="宋体" w:hAnsi="宋体" w:cs="宋体"/>
          <w:b/>
          <w:bCs/>
          <w:szCs w:val="21"/>
        </w:rPr>
        <w:t xml:space="preserve">”）等其他文字说明的商务和技术要求。</w:t>
      </w:r>
      <w:r/>
    </w:p>
    <w:p>
      <w:pPr>
        <w:ind w:firstLine="420"/>
        <w:spacing w:line="360" w:lineRule="auto"/>
        <w:shd w:val="clear" w:color="auto" w:fill="ffffff"/>
        <w:widowControl/>
        <w:rPr>
          <w:rFonts w:hint="eastAsia" w:ascii="宋体" w:hAnsi="宋体" w:cs="宋体"/>
          <w:b/>
          <w:bCs/>
          <w:szCs w:val="21"/>
        </w:rPr>
      </w:pPr>
      <w:r>
        <w:rPr>
          <w:rFonts w:ascii="宋体" w:hAnsi="宋体" w:cs="宋体"/>
          <w:b/>
          <w:bCs/>
          <w:szCs w:val="21"/>
        </w:rPr>
        <w:t xml:space="preserve">22.2.2.</w:t>
      </w:r>
      <w:r>
        <w:rPr>
          <w:rFonts w:hint="eastAsia" w:ascii="宋体" w:hAnsi="宋体" w:cs="宋体"/>
          <w:b/>
          <w:bCs/>
          <w:szCs w:val="21"/>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22.2.2.3有下列情形之一的予以废标：</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（2）出现影响采购公正的违法、违规行为的；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（4）因苏采云系统故障造成开标不成功的；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（5）因重大变故，采购任务取消的。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w:t>
      </w:r>
      <w:r>
        <w:rPr>
          <w:rFonts w:hint="eastAsia" w:ascii="宋体" w:hAnsi="宋体" w:cs="宋体"/>
          <w:b/>
          <w:bCs/>
          <w:szCs w:val="21"/>
        </w:rPr>
        <w:t xml:space="preserve">澄清有关问题</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评委会并非对每个投标人都做澄清要求。</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cs="宋体"/>
          <w:b/>
          <w:szCs w:val="21"/>
        </w:rPr>
      </w:pPr>
      <w:r>
        <w:rPr>
          <w:rFonts w:ascii="宋体" w:hAnsi="宋体" w:cs="宋体"/>
          <w:szCs w:val="21"/>
        </w:rPr>
        <w:t xml:space="preserve">2.2.3.</w:t>
      </w:r>
      <w:r>
        <w:rPr>
          <w:rFonts w:hint="eastAsia" w:ascii="宋体" w:hAnsi="宋体" w:cs="宋体"/>
          <w:szCs w:val="21"/>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22.2.3.6</w:t>
      </w:r>
      <w:r>
        <w:rPr>
          <w:rFonts w:hint="eastAsia" w:ascii="宋体" w:hAnsi="宋体" w:cs="宋体"/>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22.2.4</w:t>
      </w:r>
      <w:r>
        <w:rPr>
          <w:rFonts w:hint="eastAsia" w:ascii="宋体" w:hAnsi="宋体" w:cs="宋体"/>
          <w:bCs/>
          <w:szCs w:val="21"/>
        </w:rPr>
        <w:t xml:space="preserve">比较与评价。</w:t>
      </w: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22.3 评标方法和标准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评审因素，包括价格、技术、商务等。</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评标总得分＝F1×A1＋F2×A2＋……＋Fn×An</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F1、F2……Fn分别为各项评审因素的得分；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A1、A2、……An 分别为各项评审因素所占的权重（A1＋A2＋……＋An＝1）。</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22.4参照政府采购货物和服务招标投标管理办法（财政部令第87号）、《关于推动解决政府采购异常低价问题的通知》（财库〔2026〕2号）：</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1、评标过程中出现下列情形之一的，评标委员会应当启动异常低价投标审查程序： </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（1）投标报价低于全部通过符合性审查投标人投标报价平均值50%的，即投标报价&lt;全部通过符合性审查投标人投标报价平均值×50%；</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（2）投标报价低于通过符合性审查的次低报价投标人投标报价50%的，即投标报价&lt;通过符合性审查的次低报价投标人投标报价×50%；</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（3）投标报价低于本项目最高限价45%的，即投标报价&lt;本项目最高限价×45%；</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（4）评标委员会基于专业判断，认为投标人报价过低，有可能影响产品质量或者不能诚信履约的其他情形；</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2、评标委员会启动异常低价投标审查后，属于</w:t>
      </w:r>
      <w:r>
        <w:rPr>
          <w:rFonts w:hint="eastAsia" w:ascii="宋体" w:hAnsi="宋体" w:cs="宋体"/>
          <w:b/>
          <w:bCs/>
          <w:szCs w:val="21"/>
          <w:highlight w:val="none"/>
          <w:lang w:val="en-US" w:eastAsia="zh-CN"/>
        </w:rPr>
        <w:t xml:space="preserve">以上</w:t>
      </w:r>
      <w:r>
        <w:rPr>
          <w:rFonts w:hint="eastAsia" w:ascii="宋体" w:hAnsi="宋体" w:cs="宋体"/>
          <w:b/>
          <w:bCs/>
          <w:szCs w:val="21"/>
          <w:highlight w:val="none"/>
        </w:rPr>
        <w:t xml:space="preserve">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w:t>
      </w:r>
      <w:r>
        <w:rPr>
          <w:rFonts w:hint="eastAsia" w:ascii="宋体" w:hAnsi="宋体" w:cs="宋体"/>
          <w:b/>
          <w:bCs/>
          <w:szCs w:val="21"/>
          <w:highlight w:val="none"/>
          <w:lang w:val="en-US" w:eastAsia="zh-CN"/>
        </w:rPr>
        <w:t xml:space="preserve">以上</w:t>
      </w:r>
      <w:r>
        <w:rPr>
          <w:rFonts w:hint="eastAsia" w:ascii="宋体" w:hAnsi="宋体" w:cs="宋体"/>
          <w:b/>
          <w:bCs/>
          <w:szCs w:val="21"/>
          <w:highlight w:val="none"/>
        </w:rPr>
        <w:t xml:space="preserve">第（3）项情形的，供应商已随投标文件一并提交相关书面说明及必要的证明材料的，在评标现场可不再重复提交。</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bCs/>
          <w:szCs w:val="21"/>
          <w:highlight w:val="none"/>
        </w:rPr>
        <w:t xml:space="preserve">23、</w:t>
      </w:r>
      <w:r>
        <w:rPr>
          <w:rFonts w:hint="eastAsia" w:ascii="宋体" w:hAnsi="宋体" w:cs="宋体"/>
          <w:b/>
          <w:szCs w:val="21"/>
          <w:highlight w:val="none"/>
        </w:rPr>
        <w:t xml:space="preserve">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bCs/>
          <w:szCs w:val="21"/>
        </w:rPr>
        <w:t xml:space="preserve">23.4 中标通知书对采购人和中标人具有同等法律效力。中标通知书发出后，采购人不得</w:t>
      </w:r>
      <w:r>
        <w:rPr>
          <w:rFonts w:hint="eastAsia" w:ascii="宋体" w:hAnsi="宋体" w:cs="宋体"/>
          <w:b/>
          <w:szCs w:val="21"/>
        </w:rPr>
        <w:t xml:space="preserve">违法改变中标结果，中标人无正当理由不得放弃中标。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23.5 所有投标文件不论中标与否，均不退回。</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24、编写评标报告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25、评标过程的保密性</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六、签订合同</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26、签订合同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szCs w:val="21"/>
        </w:rPr>
        <w:t xml:space="preserve">26.2</w:t>
      </w:r>
      <w:r>
        <w:rPr>
          <w:rFonts w:hint="eastAsia" w:ascii="宋体" w:hAnsi="宋体" w:cs="宋体"/>
          <w:szCs w:val="21"/>
        </w:rPr>
        <w:t xml:space="preserve">除继续履行将损害国家利益和社会公众利益的，政府采购合同的双方当事人不得擅自变更、中止或者终止合同。</w:t>
      </w:r>
      <w:r>
        <w:rPr>
          <w:rFonts w:hint="eastAsia" w:ascii="宋体" w:hAnsi="宋体" w:cs="宋体"/>
          <w:b/>
          <w:bCs/>
          <w:szCs w:val="21"/>
        </w:rPr>
        <w:t xml:space="preserve">放弃或拒绝签订合同的，中标人不得参加对该项目重新开展的采购活动，投标保证金不予退还</w:t>
      </w:r>
      <w:r>
        <w:rPr>
          <w:rFonts w:hint="eastAsia" w:ascii="宋体" w:hAnsi="宋体" w:cs="宋体"/>
          <w:b/>
          <w:bCs/>
          <w:szCs w:val="21"/>
        </w:rPr>
        <w:t xml:space="preserve">，不收取投标保证金的项目，中标人应向采购人支付采购人为招标所发生的相关费用，</w:t>
      </w:r>
      <w:r>
        <w:rPr>
          <w:rFonts w:hint="eastAsia" w:ascii="宋体" w:hAnsi="宋体" w:cs="宋体"/>
          <w:b/>
          <w:bCs/>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26.6 采购人与中标人应当根据合同的约定依法履行合同义务。</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七、质疑和投诉</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27、质疑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（一）供应商的姓名或者名称、地址、邮编、联系人及联系电话；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（二）质疑项目的名称、编号；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（三）具体、明确的质疑事项和与质疑事项相关的请求（具体条款）；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（四）事实依据（具体条款）；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（五）必要的法律依据（具体条款）；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（六）提出质疑的日期。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27.7采购代理机构在收到投标人的书面质疑后将及时组织调查核实，在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szCs w:val="21"/>
        </w:rPr>
      </w:pPr>
      <w:r>
        <w:rPr>
          <w:rFonts w:hint="eastAsia" w:ascii="宋体" w:hAnsi="宋体" w:cs="宋体"/>
          <w:b/>
          <w:bCs/>
          <w:szCs w:val="21"/>
        </w:rPr>
        <w:t xml:space="preserve">28、投诉</w:t>
      </w:r>
      <w:r/>
    </w:p>
    <w:p>
      <w:pPr>
        <w:ind w:firstLine="420"/>
        <w:spacing w:line="420" w:lineRule="exact"/>
        <w:rPr>
          <w:rFonts w:hint="eastAsia"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hint="eastAsia"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hint="eastAsia"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hint="eastAsia"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29、其他</w:t>
      </w:r>
      <w:r/>
    </w:p>
    <w:p>
      <w:pPr>
        <w:ind w:firstLine="420"/>
        <w:spacing w:line="360" w:lineRule="auto"/>
        <w:rPr>
          <w:rFonts w:hint="eastAsia" w:ascii="宋体" w:hAnsi="宋体" w:cs="宋体"/>
          <w:szCs w:val="20"/>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rPr>
          <w:rFonts w:hint="eastAsia" w:ascii="宋体" w:hAnsi="宋体" w:cs="宋体"/>
        </w:rPr>
      </w:pPr>
      <w:r>
        <w:rPr>
          <w:rFonts w:hint="eastAsia" w:ascii="宋体" w:hAnsi="宋体" w:cs="宋体"/>
        </w:rPr>
        <w:br w:type="page" w:clear="all"/>
      </w:r>
      <w:r/>
    </w:p>
    <w:p>
      <w:pPr>
        <w:pStyle w:val="750"/>
        <w:numPr>
          <w:ilvl w:val="0"/>
          <w:numId w:val="0"/>
        </w:numPr>
        <w:spacing w:line="360" w:lineRule="auto"/>
        <w:rPr>
          <w:rFonts w:hint="eastAsia" w:ascii="宋体" w:hAnsi="宋体" w:cs="宋体"/>
        </w:rPr>
      </w:pPr>
      <w:r/>
      <w:bookmarkStart w:id="8" w:name="_Toc15715"/>
      <w:r/>
      <w:bookmarkStart w:id="9" w:name="_Toc481057145"/>
      <w:r>
        <w:rPr>
          <w:rFonts w:hint="eastAsia" w:ascii="宋体" w:hAnsi="宋体" w:cs="宋体"/>
        </w:rPr>
        <w:t xml:space="preserve">第三章</w:t>
      </w:r>
      <w:bookmarkStart w:id="10" w:name="OLE_LINK7"/>
      <w:r/>
      <w:bookmarkStart w:id="11" w:name="OLE_LINK6"/>
      <w:r>
        <w:rPr>
          <w:rFonts w:hint="eastAsia" w:ascii="宋体" w:hAnsi="宋体" w:cs="宋体"/>
        </w:rPr>
        <w:t xml:space="preserve"> 评标标准</w:t>
      </w:r>
      <w:bookmarkEnd w:id="8"/>
      <w:r/>
      <w:bookmarkEnd w:id="10"/>
      <w:r/>
      <w:bookmarkEnd w:id="11"/>
      <w:r/>
      <w:bookmarkEnd w:id="9"/>
      <w:r/>
    </w:p>
    <w:p>
      <w:pPr>
        <w:ind w:firstLine="420"/>
        <w:spacing w:line="360" w:lineRule="auto"/>
        <w:rPr>
          <w:rFonts w:hint="eastAsia"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w:t>
      </w:r>
      <w:r>
        <w:rPr>
          <w:rFonts w:hint="eastAsia" w:ascii="宋体" w:hAnsi="宋体" w:cs="宋体"/>
          <w:lang w:val="en-US" w:eastAsia="zh-CN"/>
        </w:rPr>
        <w:t xml:space="preserve">低到高</w:t>
      </w:r>
      <w:r>
        <w:rPr>
          <w:rFonts w:hint="eastAsia" w:ascii="宋体" w:hAnsi="宋体" w:cs="宋体"/>
        </w:rPr>
        <w:t xml:space="preserve">顺序排列，得分且投标报价相同的，按技术指标优劣顺序排列，由评标委员会确定。</w:t>
      </w:r>
      <w:r/>
    </w:p>
    <w:tbl>
      <w:tblPr>
        <w:tblStyle w:val="760"/>
        <w:tblW w:w="97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125"/>
        <w:gridCol w:w="7195"/>
        <w:gridCol w:w="746"/>
      </w:tblGrid>
      <w:tr>
        <w:trPr>
          <w:jc w:val="center"/>
          <w:trHeight w:val="0"/>
          <w:tblHeader/>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价格</w:t>
            </w:r>
            <w:r/>
          </w:p>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Times New Roman" w:hAnsi="Times New Roman" w:eastAsia="宋体" w:cs="Times New Roman"/>
                <w:highlight w:val="none"/>
                <w:lang w:val="en-US" w:eastAsia="zh-CN"/>
              </w:rPr>
              <w:t xml:space="preserve">采用低价优先法计算，满足招标文件要求且投标价格最低的投标报价为评标基准价，其价格分为满分。其他供应商的价格分按照下列公式计算（小数点后保留两位）：投标报价得分=</w:t>
            </w:r>
            <w:r>
              <w:rPr>
                <w:rFonts w:hint="default" w:ascii="Times New Roman" w:hAnsi="Times New Roman" w:eastAsia="宋体" w:cs="Times New Roman"/>
                <w:highlight w:val="none"/>
                <w:lang w:val="en-US" w:eastAsia="zh-CN"/>
              </w:rPr>
              <w:t xml:space="preserve">（评标基准价／投标报价）</w:t>
            </w:r>
            <w:r>
              <w:rPr>
                <w:rFonts w:hint="eastAsia" w:ascii="Times New Roman" w:hAnsi="Times New Roman" w:eastAsia="宋体" w:cs="Times New Roman"/>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w:t>
            </w:r>
            <w:r/>
          </w:p>
        </w:tc>
      </w:tr>
      <w:tr>
        <w:trPr>
          <w:jc w:val="center"/>
          <w:trHeight w:val="0"/>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2.1</w:t>
            </w:r>
            <w:r/>
          </w:p>
        </w:tc>
        <w:tc>
          <w:tcPr>
            <w:tcBorders>
              <w:top w:val="single" w:color="auto" w:sz="4" w:space="0"/>
              <w:left w:val="single" w:color="auto" w:sz="4" w:space="0"/>
              <w:right w:val="single" w:color="auto" w:sz="4" w:space="0"/>
            </w:tcBorders>
            <w:tcW w:w="1125"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资质</w:t>
            </w:r>
            <w:r/>
          </w:p>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11</w:t>
            </w:r>
            <w:r>
              <w:rPr>
                <w:rFonts w:hint="eastAsia" w:ascii="宋体" w:hAnsi="宋体" w:eastAsia="宋体" w:cs="宋体"/>
                <w:b/>
                <w:bCs/>
                <w:color w:val="auto"/>
                <w:sz w:val="21"/>
                <w:szCs w:val="21"/>
                <w:highlight w:val="none"/>
                <w:lang w:val="en-US" w:eastAsia="zh-CN"/>
              </w:rPr>
              <w:t xml:space="preserve">分</w:t>
            </w:r>
            <w:r/>
          </w:p>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keepLines w:val="0"/>
              <w:keepNext w:val="0"/>
              <w:pageBreakBefore w:val="0"/>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供应商</w:t>
            </w:r>
            <w:r>
              <w:rPr>
                <w:rFonts w:hint="eastAsia" w:ascii="宋体" w:hAnsi="宋体" w:eastAsia="宋体" w:cs="宋体"/>
                <w:b/>
                <w:bCs/>
                <w:color w:val="auto"/>
                <w:sz w:val="21"/>
                <w:szCs w:val="21"/>
                <w:highlight w:val="none"/>
              </w:rPr>
              <w:t xml:space="preserve">具有良好的实验室运营管理经验</w:t>
            </w:r>
            <w:r>
              <w:rPr>
                <w:rFonts w:hint="eastAsia" w:ascii="宋体" w:hAnsi="宋体" w:eastAsia="宋体" w:cs="宋体"/>
                <w:b/>
                <w:bCs/>
                <w:color w:val="auto"/>
                <w:sz w:val="21"/>
                <w:szCs w:val="21"/>
                <w:highlight w:val="none"/>
                <w:lang w:eastAsia="zh-CN"/>
              </w:rPr>
              <w:t xml:space="preserve">：</w:t>
            </w:r>
            <w:r/>
          </w:p>
          <w:p>
            <w:pPr>
              <w:keepLines w:val="0"/>
              <w:keepNext w:val="0"/>
              <w:pageBreakBefore w:val="0"/>
              <w:spacing w:line="240" w:lineRule="auto"/>
              <w:widowControl/>
              <w:rPr>
                <w:rFonts w:hint="eastAsia"/>
                <w:color w:val="auto"/>
                <w:highlight w:val="none"/>
                <w:lang w:val="en-US" w:eastAsia="zh-CN"/>
              </w:rPr>
            </w:pPr>
            <w:r>
              <w:rPr>
                <w:rFonts w:hint="eastAsia"/>
                <w:color w:val="auto"/>
                <w:highlight w:val="none"/>
                <w:lang w:val="en-US" w:eastAsia="zh-CN"/>
              </w:rPr>
              <w:t xml:space="preserve">（1）具备计量认证合格证书（CMA）得3分；</w:t>
            </w:r>
            <w:r/>
          </w:p>
          <w:p>
            <w:pP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color w:val="auto"/>
                <w:highlight w:val="none"/>
                <w:lang w:val="en-US" w:eastAsia="zh-CN"/>
              </w:rPr>
              <w:t xml:space="preserve">（2）具备农产品质量安全检测机构资质（CATL</w:t>
            </w:r>
            <w:r>
              <w:rPr>
                <w:rFonts w:hint="default" w:ascii="Times New Roman" w:hAnsi="Times New Roman" w:eastAsia="宋体" w:cs="Times New Roman"/>
                <w:highlight w:val="none"/>
                <w:lang w:val="en-US" w:eastAsia="zh-CN"/>
              </w:rPr>
              <w:t xml:space="preserve">）</w:t>
            </w:r>
            <w:r>
              <w:rPr>
                <w:rFonts w:hint="eastAsia"/>
                <w:color w:val="auto"/>
                <w:highlight w:val="none"/>
                <w:lang w:val="en-US" w:eastAsia="zh-CN"/>
              </w:rPr>
              <w:t xml:space="preserve">得3分。</w:t>
            </w:r>
            <w:r>
              <w:rPr>
                <w:rFonts w:hint="eastAsia"/>
                <w:color w:val="auto"/>
                <w:highlight w:val="none"/>
                <w:lang w:val="en-US" w:eastAsia="zh-CN"/>
              </w:rPr>
              <w:br/>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须</w:t>
            </w:r>
            <w:r>
              <w:rPr>
                <w:rFonts w:hint="eastAsia" w:ascii="宋体" w:hAnsi="宋体" w:eastAsia="宋体" w:cs="宋体"/>
                <w:b/>
                <w:bCs/>
                <w:color w:val="auto"/>
                <w:sz w:val="21"/>
                <w:szCs w:val="21"/>
                <w:highlight w:val="none"/>
                <w:lang w:val="en-US" w:eastAsia="zh-CN"/>
              </w:rPr>
              <w:t xml:space="preserve">提供</w:t>
            </w:r>
            <w:r>
              <w:rPr>
                <w:rFonts w:hint="eastAsia" w:ascii="宋体" w:hAnsi="宋体" w:eastAsia="宋体" w:cs="宋体"/>
                <w:b/>
                <w:bCs/>
                <w:color w:val="auto"/>
                <w:sz w:val="21"/>
                <w:szCs w:val="21"/>
                <w:highlight w:val="none"/>
              </w:rPr>
              <w:t xml:space="preserve">有效期内</w:t>
            </w:r>
            <w:r>
              <w:rPr>
                <w:rFonts w:hint="eastAsia" w:ascii="宋体" w:hAnsi="宋体" w:cs="宋体"/>
                <w:b/>
                <w:bCs/>
                <w:color w:val="auto"/>
                <w:sz w:val="21"/>
                <w:szCs w:val="21"/>
                <w:highlight w:val="none"/>
                <w:lang w:val="en-US" w:eastAsia="zh-CN"/>
              </w:rPr>
              <w:t xml:space="preserve">的</w:t>
            </w:r>
            <w:r>
              <w:rPr>
                <w:rFonts w:hint="eastAsia" w:ascii="宋体" w:hAnsi="宋体" w:eastAsia="宋体" w:cs="宋体"/>
                <w:b/>
                <w:bCs/>
                <w:color w:val="auto"/>
                <w:sz w:val="21"/>
                <w:szCs w:val="21"/>
                <w:highlight w:val="none"/>
                <w:lang w:val="en-US" w:eastAsia="zh-CN"/>
              </w:rPr>
              <w:t xml:space="preserve">相关证书的复印件加盖公章</w:t>
            </w:r>
            <w:r>
              <w:rPr>
                <w:rFonts w:hint="eastAsia" w:ascii="Times New Roman" w:hAnsi="Times New Roman" w:eastAsia="宋体" w:cs="Times New Roman"/>
                <w:b/>
                <w:bCs/>
                <w:spacing w:val="-3"/>
                <w:szCs w:val="21"/>
                <w:highlight w:val="none"/>
                <w:lang w:val="en-US" w:eastAsia="zh-CN" w:bidi="zh-CN"/>
              </w:rPr>
              <w:t xml:space="preserve">，否则不得分</w:t>
            </w:r>
            <w:r>
              <w:rPr>
                <w:rFonts w:hint="eastAsia" w:ascii="宋体" w:hAnsi="宋体" w:eastAsia="宋体" w:cs="宋体"/>
                <w:b/>
                <w:bCs/>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6</w:t>
            </w:r>
            <w:r/>
          </w:p>
        </w:tc>
      </w:tr>
      <w:tr>
        <w:trPr>
          <w:jc w:val="center"/>
          <w:trHeight w:val="90"/>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2</w:t>
            </w:r>
            <w:r/>
          </w:p>
        </w:tc>
        <w:tc>
          <w:tcPr>
            <w:tcBorders>
              <w:left w:val="single" w:color="auto" w:sz="4" w:space="0"/>
              <w:right w:val="single" w:color="auto" w:sz="4" w:space="0"/>
            </w:tcBorders>
            <w:tcW w:w="112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能力验证：</w:t>
            </w:r>
            <w:r/>
          </w:p>
          <w:p>
            <w:pPr>
              <w:keepLines w:val="0"/>
              <w:keepNext w:val="0"/>
              <w:pageBreakBefore w:val="0"/>
              <w:spacing w:line="240" w:lineRule="auto"/>
              <w:rPr>
                <w:rFonts w:hint="eastAsia" w:ascii="宋体" w:hAnsi="宋体" w:eastAsia="宋体" w:cs="宋体"/>
                <w:color w:val="auto"/>
                <w:sz w:val="21"/>
                <w:szCs w:val="21"/>
                <w:highlight w:val="none"/>
              </w:rPr>
            </w:pPr>
            <w:r>
              <w:rPr>
                <w:rFonts w:hint="default" w:ascii="Times New Roman" w:hAnsi="Times New Roman" w:eastAsia="宋体" w:cs="Times New Roman"/>
                <w:highlight w:val="none"/>
                <w:lang w:eastAsia="zh-CN"/>
              </w:rPr>
              <w:t xml:space="preserve">自</w:t>
            </w:r>
            <w:r>
              <w:rPr>
                <w:rFonts w:hint="default" w:eastAsia="宋体"/>
                <w:color w:val="auto"/>
                <w:highlight w:val="none"/>
                <w:lang w:val="en-US" w:eastAsia="zh-CN"/>
              </w:rPr>
              <w:t xml:space="preserve">202</w:t>
            </w:r>
            <w:r>
              <w:rPr>
                <w:rFonts w:hint="eastAsia" w:eastAsia="宋体"/>
                <w:color w:val="auto"/>
                <w:highlight w:val="none"/>
                <w:lang w:val="en-US" w:eastAsia="zh-CN"/>
              </w:rPr>
              <w:t xml:space="preserve">3</w:t>
            </w:r>
            <w:r>
              <w:rPr>
                <w:rFonts w:hint="default" w:eastAsia="宋体"/>
                <w:color w:val="auto"/>
                <w:highlight w:val="none"/>
                <w:lang w:val="en-US" w:eastAsia="zh-CN"/>
              </w:rPr>
              <w:t xml:space="preserve">年1月1日以来，</w:t>
            </w:r>
            <w:r>
              <w:rPr>
                <w:rFonts w:hint="eastAsia" w:eastAsia="宋体"/>
                <w:color w:val="auto"/>
                <w:highlight w:val="none"/>
                <w:lang w:val="en-US" w:eastAsia="zh-CN"/>
              </w:rPr>
              <w:t xml:space="preserve">供应商参与市场监管部门实验室能力验证情况：对农药残留、兽药残留、食品添加剂、非法添加、微生物等领域，每有一个领域结果满意的，得1分，满分为5分。</w:t>
            </w:r>
            <w:r>
              <w:rPr>
                <w:rFonts w:hint="eastAsia" w:ascii="宋体" w:hAnsi="宋体" w:eastAsia="宋体" w:cs="宋体"/>
                <w:color w:val="auto"/>
                <w:sz w:val="21"/>
                <w:szCs w:val="21"/>
                <w:highlight w:val="none"/>
              </w:rPr>
              <w:br/>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须</w:t>
            </w:r>
            <w:r>
              <w:rPr>
                <w:rFonts w:hint="eastAsia" w:ascii="宋体" w:hAnsi="宋体" w:eastAsia="宋体" w:cs="宋体"/>
                <w:b/>
                <w:bCs/>
                <w:color w:val="auto"/>
                <w:sz w:val="21"/>
                <w:szCs w:val="21"/>
                <w:highlight w:val="none"/>
                <w:lang w:val="en-US" w:eastAsia="zh-CN"/>
              </w:rPr>
              <w:t xml:space="preserve">提供相关证明材料的复印件加盖公章</w:t>
            </w:r>
            <w:r>
              <w:rPr>
                <w:rFonts w:hint="eastAsia" w:ascii="Times New Roman" w:hAnsi="Times New Roman" w:eastAsia="宋体" w:cs="Times New Roman"/>
                <w:b/>
                <w:bCs/>
                <w:spacing w:val="-3"/>
                <w:szCs w:val="21"/>
                <w:highlight w:val="none"/>
                <w:lang w:val="en-US" w:eastAsia="zh-CN" w:bidi="zh-CN"/>
              </w:rPr>
              <w:t xml:space="preserve">，否则不得分</w:t>
            </w:r>
            <w:r>
              <w:rPr>
                <w:rFonts w:hint="eastAsia" w:ascii="宋体" w:hAnsi="宋体" w:eastAsia="宋体" w:cs="宋体"/>
                <w:b/>
                <w:bCs/>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w:t>
            </w:r>
            <w:r/>
          </w:p>
        </w:tc>
      </w:tr>
      <w:tr>
        <w:trPr>
          <w:jc w:val="center"/>
          <w:trHeight w:val="0"/>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3.1</w:t>
            </w:r>
            <w:r/>
          </w:p>
        </w:tc>
        <w:tc>
          <w:tcPr>
            <w:tcBorders>
              <w:left w:val="single" w:color="auto" w:sz="4" w:space="0"/>
              <w:right w:val="single" w:color="auto" w:sz="4" w:space="0"/>
            </w:tcBorders>
            <w:tcW w:w="1125"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人员</w:t>
            </w:r>
            <w:r/>
          </w:p>
          <w:p>
            <w:pPr>
              <w:jc w:val="center"/>
              <w:keepLines w:val="0"/>
              <w:keepNext w:val="0"/>
              <w:pageBreakBefore w:val="0"/>
              <w:spacing w:line="24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供应商需为本项目配备1名专职的项目负责人</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投标文件中需要标注出</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，具体要求如下：</w:t>
            </w:r>
            <w:r/>
          </w:p>
          <w:p>
            <w:pPr>
              <w:keepLines w:val="0"/>
              <w:keepNext w:val="0"/>
              <w:pageBreakBefore w:val="0"/>
              <w:spacing w:line="240" w:lineRule="auto"/>
              <w:widowControl/>
              <w:rPr>
                <w:rFonts w:hint="eastAsia"/>
                <w:color w:val="auto"/>
                <w:highlight w:val="none"/>
                <w:lang w:val="en-US" w:eastAsia="zh-CN"/>
              </w:rPr>
            </w:pPr>
            <w:r>
              <w:rPr>
                <w:rFonts w:hint="eastAsia"/>
                <w:color w:val="auto"/>
                <w:highlight w:val="none"/>
                <w:lang w:val="en-US" w:eastAsia="zh-CN"/>
              </w:rPr>
              <w:t xml:space="preserve">（1）具有食品、化学、生物、农业或与本项目相关专业硕士（含）以上学历；</w:t>
            </w:r>
            <w:r/>
          </w:p>
          <w:p>
            <w:pPr>
              <w:keepLines w:val="0"/>
              <w:keepNext w:val="0"/>
              <w:pageBreakBefore w:val="0"/>
              <w:spacing w:line="240" w:lineRule="auto"/>
              <w:widowControl/>
              <w:rPr>
                <w:rFonts w:hint="eastAsia"/>
                <w:color w:val="auto"/>
                <w:highlight w:val="none"/>
                <w:lang w:val="en-US" w:eastAsia="zh-CN"/>
              </w:rPr>
            </w:pPr>
            <w:r>
              <w:rPr>
                <w:rFonts w:hint="eastAsia"/>
                <w:color w:val="auto"/>
                <w:highlight w:val="none"/>
                <w:lang w:val="en-US" w:eastAsia="zh-CN"/>
              </w:rPr>
              <w:t xml:space="preserve">（2）具有中级（含）以上职称；</w:t>
            </w:r>
            <w:r/>
          </w:p>
          <w:p>
            <w:pPr>
              <w:keepLines w:val="0"/>
              <w:keepNext w:val="0"/>
              <w:pageBreakBefore w:val="0"/>
              <w:spacing w:line="240" w:lineRule="auto"/>
              <w:widowControl/>
              <w:rPr>
                <w:rFonts w:hint="eastAsia"/>
                <w:color w:val="auto"/>
                <w:highlight w:val="none"/>
                <w:lang w:val="en-US" w:eastAsia="zh-CN"/>
              </w:rPr>
            </w:pPr>
            <w:r>
              <w:rPr>
                <w:rFonts w:hint="default" w:eastAsia="宋体"/>
                <w:color w:val="auto"/>
                <w:sz w:val="21"/>
                <w:szCs w:val="21"/>
                <w:highlight w:val="none"/>
                <w:lang w:val="en-US" w:eastAsia="zh-CN"/>
              </w:rPr>
              <w:t xml:space="preserve">（3）</w:t>
            </w:r>
            <w:r>
              <w:rPr>
                <w:rFonts w:hint="eastAsia"/>
                <w:color w:val="auto"/>
                <w:highlight w:val="none"/>
                <w:lang w:val="en-US" w:eastAsia="zh-CN"/>
              </w:rPr>
              <w:t xml:space="preserve">有相关工作经验1年（含）以上。</w:t>
            </w:r>
            <w:r/>
          </w:p>
          <w:p>
            <w:pPr>
              <w:keepLines w:val="0"/>
              <w:keepNext w:val="0"/>
              <w:pageBreakBefore w:val="0"/>
              <w:spacing w:line="240" w:lineRule="auto"/>
              <w:rPr>
                <w:rFonts w:hint="eastAsia" w:ascii="宋体" w:hAnsi="宋体" w:eastAsia="宋体" w:cs="宋体"/>
                <w:color w:val="auto"/>
                <w:sz w:val="21"/>
                <w:szCs w:val="21"/>
                <w:highlight w:val="yellow"/>
              </w:rPr>
            </w:pPr>
            <w:r>
              <w:rPr>
                <w:rFonts w:hint="eastAsia" w:ascii="Times New Roman" w:hAnsi="Times New Roman" w:eastAsia="宋体" w:cs="Times New Roman"/>
                <w:b/>
                <w:bCs/>
                <w:spacing w:val="-3"/>
                <w:szCs w:val="21"/>
                <w:highlight w:val="none"/>
                <w:lang w:val="en-US" w:eastAsia="zh-CN" w:bidi="zh-CN"/>
              </w:rPr>
              <w:t xml:space="preserve">（须提供学历证书、学位证书、职称证书、相关工作经验证明和</w:t>
            </w:r>
            <w:r>
              <w:rPr>
                <w:rFonts w:hint="default" w:ascii="Times New Roman" w:hAnsi="Times New Roman" w:eastAsia="宋体" w:cs="Times New Roman"/>
                <w:b/>
                <w:bCs/>
                <w:spacing w:val="-3"/>
                <w:szCs w:val="21"/>
                <w:highlight w:val="none"/>
                <w:lang w:val="zh-CN" w:eastAsia="zh-CN" w:bidi="zh-CN"/>
              </w:rPr>
              <w:t xml:space="preserve">202</w:t>
            </w:r>
            <w:r>
              <w:rPr>
                <w:rFonts w:hint="eastAsia" w:ascii="Times New Roman" w:hAnsi="Times New Roman" w:eastAsia="宋体" w:cs="Times New Roman"/>
                <w:b/>
                <w:bCs/>
                <w:spacing w:val="-3"/>
                <w:szCs w:val="21"/>
                <w:highlight w:val="none"/>
                <w:lang w:val="en-US" w:eastAsia="zh-CN" w:bidi="zh-CN"/>
              </w:rPr>
              <w:t xml:space="preserve">5</w:t>
            </w:r>
            <w:r>
              <w:rPr>
                <w:rFonts w:hint="default" w:ascii="Times New Roman" w:hAnsi="Times New Roman" w:eastAsia="宋体" w:cs="Times New Roman"/>
                <w:b/>
                <w:bCs/>
                <w:spacing w:val="-3"/>
                <w:szCs w:val="21"/>
                <w:highlight w:val="none"/>
                <w:lang w:val="zh-CN" w:eastAsia="zh-CN" w:bidi="zh-CN"/>
              </w:rPr>
              <w:t xml:space="preserve">年</w:t>
            </w:r>
            <w:r>
              <w:rPr>
                <w:rFonts w:hint="eastAsia" w:cs="Times New Roman"/>
                <w:b/>
                <w:bCs/>
                <w:spacing w:val="-3"/>
                <w:szCs w:val="21"/>
                <w:highlight w:val="none"/>
                <w:lang w:val="en-US" w:eastAsia="zh-CN" w:bidi="zh-CN"/>
              </w:rPr>
              <w:t xml:space="preserve">10</w:t>
            </w:r>
            <w:r>
              <w:rPr>
                <w:rFonts w:hint="default" w:ascii="Times New Roman" w:hAnsi="Times New Roman" w:eastAsia="宋体" w:cs="Times New Roman"/>
                <w:b/>
                <w:bCs/>
                <w:spacing w:val="-3"/>
                <w:szCs w:val="21"/>
                <w:highlight w:val="none"/>
                <w:lang w:val="zh-CN" w:eastAsia="zh-CN" w:bidi="zh-CN"/>
              </w:rPr>
              <w:t xml:space="preserve">月至</w:t>
            </w:r>
            <w:r>
              <w:rPr>
                <w:rFonts w:hint="default" w:ascii="Times New Roman" w:hAnsi="Times New Roman" w:eastAsia="宋体" w:cs="Times New Roman"/>
                <w:b/>
                <w:bCs/>
                <w:spacing w:val="-3"/>
                <w:szCs w:val="21"/>
                <w:highlight w:val="none"/>
                <w:lang w:val="en-US" w:eastAsia="zh-CN" w:bidi="zh-CN"/>
              </w:rPr>
              <w:t xml:space="preserve">202</w:t>
            </w:r>
            <w:r>
              <w:rPr>
                <w:rFonts w:hint="eastAsia" w:ascii="Times New Roman" w:hAnsi="Times New Roman" w:eastAsia="宋体" w:cs="Times New Roman"/>
                <w:b/>
                <w:bCs/>
                <w:spacing w:val="-3"/>
                <w:szCs w:val="21"/>
                <w:highlight w:val="none"/>
                <w:lang w:val="en-US" w:eastAsia="zh-CN" w:bidi="zh-CN"/>
              </w:rPr>
              <w:t xml:space="preserve">6</w:t>
            </w:r>
            <w:r>
              <w:rPr>
                <w:rFonts w:hint="default" w:ascii="Times New Roman" w:hAnsi="Times New Roman" w:eastAsia="宋体" w:cs="Times New Roman"/>
                <w:b/>
                <w:bCs/>
                <w:spacing w:val="-3"/>
                <w:szCs w:val="21"/>
                <w:highlight w:val="none"/>
                <w:lang w:val="en-US" w:eastAsia="zh-CN" w:bidi="zh-CN"/>
              </w:rPr>
              <w:t xml:space="preserve">年</w:t>
            </w:r>
            <w:r>
              <w:rPr>
                <w:rFonts w:hint="eastAsia" w:cs="Times New Roman"/>
                <w:b/>
                <w:bCs/>
                <w:spacing w:val="-3"/>
                <w:szCs w:val="21"/>
                <w:highlight w:val="none"/>
                <w:lang w:val="en-US" w:eastAsia="zh-CN" w:bidi="zh-CN"/>
              </w:rPr>
              <w:t xml:space="preserve">3</w:t>
            </w:r>
            <w:r>
              <w:rPr>
                <w:rFonts w:hint="default" w:ascii="Times New Roman" w:hAnsi="Times New Roman" w:eastAsia="宋体" w:cs="Times New Roman"/>
                <w:b/>
                <w:bCs/>
                <w:spacing w:val="-3"/>
                <w:szCs w:val="21"/>
                <w:highlight w:val="none"/>
                <w:lang w:val="zh-CN" w:eastAsia="zh-CN" w:bidi="zh-CN"/>
              </w:rPr>
              <w:t xml:space="preserve">月</w:t>
            </w:r>
            <w:r>
              <w:rPr>
                <w:rFonts w:hint="default" w:ascii="Times New Roman" w:hAnsi="Times New Roman" w:eastAsia="宋体" w:cs="Times New Roman"/>
                <w:b/>
                <w:bCs/>
                <w:spacing w:val="-3"/>
                <w:szCs w:val="21"/>
                <w:highlight w:val="none"/>
                <w:lang w:val="en-US" w:eastAsia="zh-CN" w:bidi="zh-CN"/>
              </w:rPr>
              <w:t xml:space="preserve">期间任意一个月</w:t>
            </w:r>
            <w:r>
              <w:rPr>
                <w:rFonts w:hint="default" w:ascii="Times New Roman" w:hAnsi="Times New Roman" w:eastAsia="宋体" w:cs="Times New Roman"/>
                <w:b/>
                <w:bCs/>
                <w:spacing w:val="-3"/>
                <w:szCs w:val="21"/>
                <w:highlight w:val="none"/>
                <w:lang w:val="zh-CN" w:eastAsia="zh-CN" w:bidi="zh-CN"/>
              </w:rPr>
              <w:t xml:space="preserve">由</w:t>
            </w:r>
            <w:r>
              <w:rPr>
                <w:rFonts w:hint="eastAsia" w:ascii="Times New Roman" w:hAnsi="Times New Roman" w:eastAsia="宋体" w:cs="Times New Roman"/>
                <w:b/>
                <w:bCs/>
                <w:spacing w:val="-3"/>
                <w:szCs w:val="21"/>
                <w:highlight w:val="none"/>
                <w:lang w:val="zh-CN" w:eastAsia="zh-CN" w:bidi="zh-CN"/>
              </w:rPr>
              <w:t xml:space="preserve">供应商</w:t>
            </w:r>
            <w:r>
              <w:rPr>
                <w:rFonts w:hint="default" w:ascii="Times New Roman" w:hAnsi="Times New Roman" w:eastAsia="宋体" w:cs="Times New Roman"/>
                <w:b/>
                <w:bCs/>
                <w:spacing w:val="-3"/>
                <w:szCs w:val="21"/>
                <w:highlight w:val="none"/>
                <w:lang w:val="zh-CN" w:eastAsia="zh-CN" w:bidi="zh-CN"/>
              </w:rPr>
              <w:t xml:space="preserve">为其缴纳社保的证明材料</w:t>
            </w:r>
            <w:r>
              <w:rPr>
                <w:rFonts w:hint="eastAsia" w:ascii="Times New Roman" w:hAnsi="Times New Roman" w:eastAsia="宋体" w:cs="Times New Roman"/>
                <w:b/>
                <w:bCs/>
                <w:spacing w:val="-3"/>
                <w:szCs w:val="21"/>
                <w:highlight w:val="none"/>
                <w:lang w:val="en-US" w:eastAsia="zh-CN" w:bidi="zh-CN"/>
              </w:rPr>
              <w:t xml:space="preserve">复印件并加盖公章。上述条件全部满足得</w:t>
            </w:r>
            <w:r>
              <w:rPr>
                <w:rFonts w:hint="eastAsia" w:cs="Times New Roman"/>
                <w:b/>
                <w:bCs/>
                <w:spacing w:val="-3"/>
                <w:szCs w:val="21"/>
                <w:highlight w:val="none"/>
                <w:lang w:val="en-US" w:eastAsia="zh-CN" w:bidi="zh-CN"/>
              </w:rPr>
              <w:t xml:space="preserve">2.5</w:t>
            </w:r>
            <w:r>
              <w:rPr>
                <w:rFonts w:hint="eastAsia" w:ascii="Times New Roman" w:hAnsi="Times New Roman" w:eastAsia="宋体" w:cs="Times New Roman"/>
                <w:b/>
                <w:bCs/>
                <w:spacing w:val="-3"/>
                <w:szCs w:val="21"/>
                <w:highlight w:val="none"/>
                <w:lang w:val="en-US" w:eastAsia="zh-CN" w:bidi="zh-CN"/>
              </w:rPr>
              <w:t xml:space="preserve">分，否则不得分）</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keepLines w:val="0"/>
              <w:keepNext w:val="0"/>
              <w:pageBreakBefore w:val="0"/>
              <w:spacing w:line="24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2.5</w:t>
            </w:r>
            <w:r/>
          </w:p>
        </w:tc>
      </w:tr>
      <w:tr>
        <w:trPr>
          <w:jc w:val="center"/>
          <w:trHeight w:val="0"/>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3.2</w:t>
            </w:r>
            <w:r/>
          </w:p>
        </w:tc>
        <w:tc>
          <w:tcPr>
            <w:tcBorders>
              <w:left w:val="single" w:color="auto" w:sz="4" w:space="0"/>
              <w:right w:val="single" w:color="auto" w:sz="4" w:space="0"/>
            </w:tcBorders>
            <w:tcW w:w="112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供应商需为</w:t>
            </w:r>
            <w:r>
              <w:rPr>
                <w:rFonts w:hint="eastAsia" w:ascii="宋体" w:hAnsi="宋体" w:eastAsia="宋体" w:cs="宋体"/>
                <w:b/>
                <w:bCs/>
                <w:color w:val="auto"/>
                <w:sz w:val="21"/>
                <w:szCs w:val="21"/>
                <w:highlight w:val="none"/>
                <w:lang w:eastAsia="zh-CN"/>
              </w:rPr>
              <w:t xml:space="preserve">每个街道快检室至少</w:t>
            </w:r>
            <w:r>
              <w:rPr>
                <w:rFonts w:hint="eastAsia" w:ascii="宋体" w:hAnsi="宋体" w:eastAsia="宋体" w:cs="宋体"/>
                <w:b/>
                <w:bCs/>
                <w:color w:val="auto"/>
                <w:sz w:val="21"/>
                <w:szCs w:val="21"/>
                <w:highlight w:val="none"/>
              </w:rPr>
              <w:t xml:space="preserve">配备</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名专职快检服务人员</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具体要求如下：</w:t>
            </w:r>
            <w:r/>
          </w:p>
          <w:p>
            <w:pPr>
              <w:keepLines w:val="0"/>
              <w:keepNext w:val="0"/>
              <w:pageBreakBefore w:val="0"/>
              <w:spacing w:line="240" w:lineRule="auto"/>
              <w:widowControl/>
              <w:rPr>
                <w:rFonts w:hint="eastAsia"/>
                <w:color w:val="auto"/>
                <w:highlight w:val="none"/>
                <w:lang w:val="en-US" w:eastAsia="zh-CN"/>
              </w:rPr>
            </w:pPr>
            <w:r>
              <w:rPr>
                <w:rFonts w:hint="eastAsia"/>
                <w:color w:val="auto"/>
                <w:highlight w:val="none"/>
                <w:lang w:val="en-US" w:eastAsia="zh-CN"/>
              </w:rPr>
              <w:t xml:space="preserve">（1）具有食品、化学、生物、农业或与本项目相关专业本科（含）以上学历。 </w:t>
            </w:r>
            <w:r/>
          </w:p>
          <w:p>
            <w:pPr>
              <w:keepLines w:val="0"/>
              <w:keepNext w:val="0"/>
              <w:pageBreakBefore w:val="0"/>
              <w:spacing w:line="240" w:lineRule="auto"/>
              <w:widowControl/>
              <w:rPr>
                <w:rFonts w:hint="eastAsia"/>
                <w:color w:val="auto"/>
                <w:highlight w:val="none"/>
                <w:lang w:val="en-US" w:eastAsia="zh-CN"/>
              </w:rPr>
            </w:pPr>
            <w:r>
              <w:rPr>
                <w:rFonts w:hint="eastAsia"/>
                <w:color w:val="auto"/>
                <w:highlight w:val="none"/>
                <w:lang w:val="en-US" w:eastAsia="zh-CN"/>
              </w:rPr>
              <w:t xml:space="preserve">（2）有相关工作经验1年（含）以上。</w:t>
            </w:r>
            <w:r/>
          </w:p>
          <w:p>
            <w:pPr>
              <w:keepLines w:val="0"/>
              <w:keepNext w:val="0"/>
              <w:pageBreakBefore w:val="0"/>
              <w:spacing w:line="240" w:lineRule="auto"/>
              <w:rPr>
                <w:rFonts w:hint="eastAsia" w:ascii="宋体" w:hAnsi="宋体" w:eastAsia="宋体" w:cs="宋体"/>
                <w:color w:val="auto"/>
                <w:sz w:val="21"/>
                <w:szCs w:val="21"/>
                <w:highlight w:val="yellow"/>
              </w:rPr>
            </w:pPr>
            <w:r>
              <w:rPr>
                <w:rFonts w:hint="eastAsia" w:ascii="Times New Roman" w:hAnsi="Times New Roman" w:eastAsia="宋体" w:cs="Times New Roman"/>
                <w:b/>
                <w:bCs/>
                <w:spacing w:val="-3"/>
                <w:szCs w:val="21"/>
                <w:highlight w:val="none"/>
                <w:lang w:val="zh-CN" w:eastAsia="zh-CN" w:bidi="zh-CN"/>
              </w:rPr>
              <w:t xml:space="preserve">（</w:t>
            </w:r>
            <w:r>
              <w:rPr>
                <w:rFonts w:hint="eastAsia" w:ascii="Times New Roman" w:hAnsi="Times New Roman" w:eastAsia="宋体" w:cs="Times New Roman"/>
                <w:b/>
                <w:bCs/>
                <w:spacing w:val="-3"/>
                <w:szCs w:val="21"/>
                <w:highlight w:val="none"/>
                <w:lang w:val="zh-CN" w:bidi="zh-CN"/>
              </w:rPr>
              <w:t xml:space="preserve">须提供学历证书、</w:t>
            </w:r>
            <w:r>
              <w:rPr>
                <w:rFonts w:hint="eastAsia" w:ascii="Times New Roman" w:hAnsi="Times New Roman" w:eastAsia="宋体" w:cs="Times New Roman"/>
                <w:b/>
                <w:bCs/>
                <w:spacing w:val="-3"/>
                <w:szCs w:val="21"/>
                <w:highlight w:val="none"/>
                <w:lang w:val="en-US" w:eastAsia="zh-CN" w:bidi="zh-CN"/>
              </w:rPr>
              <w:t xml:space="preserve">学位证书</w:t>
            </w:r>
            <w:r>
              <w:rPr>
                <w:rFonts w:hint="eastAsia" w:cs="Times New Roman"/>
                <w:b/>
                <w:bCs/>
                <w:spacing w:val="-3"/>
                <w:szCs w:val="21"/>
                <w:highlight w:val="none"/>
                <w:lang w:val="en-US" w:eastAsia="zh-CN" w:bidi="zh-CN"/>
              </w:rPr>
              <w:t xml:space="preserve">、</w:t>
            </w:r>
            <w:r>
              <w:rPr>
                <w:rFonts w:hint="eastAsia" w:ascii="Times New Roman" w:hAnsi="Times New Roman" w:eastAsia="宋体" w:cs="Times New Roman"/>
                <w:b/>
                <w:bCs/>
                <w:spacing w:val="-3"/>
                <w:szCs w:val="21"/>
                <w:highlight w:val="none"/>
                <w:lang w:val="zh-CN" w:bidi="zh-CN"/>
              </w:rPr>
              <w:t xml:space="preserve">相关工作经验证明和</w:t>
            </w:r>
            <w:r>
              <w:rPr>
                <w:rFonts w:hint="default" w:ascii="Times New Roman" w:hAnsi="Times New Roman" w:eastAsia="宋体" w:cs="Times New Roman"/>
                <w:b/>
                <w:bCs/>
                <w:spacing w:val="-3"/>
                <w:szCs w:val="21"/>
                <w:highlight w:val="none"/>
                <w:lang w:val="zh-CN" w:bidi="zh-CN"/>
              </w:rPr>
              <w:t xml:space="preserve">202</w:t>
            </w:r>
            <w:r>
              <w:rPr>
                <w:rFonts w:hint="eastAsia" w:ascii="Times New Roman" w:hAnsi="Times New Roman" w:eastAsia="宋体" w:cs="Times New Roman"/>
                <w:b/>
                <w:bCs/>
                <w:spacing w:val="-3"/>
                <w:szCs w:val="21"/>
                <w:highlight w:val="none"/>
                <w:lang w:val="en-US" w:bidi="zh-CN"/>
              </w:rPr>
              <w:t xml:space="preserve">5</w:t>
            </w:r>
            <w:r>
              <w:rPr>
                <w:rFonts w:hint="default" w:ascii="Times New Roman" w:hAnsi="Times New Roman" w:eastAsia="宋体" w:cs="Times New Roman"/>
                <w:b/>
                <w:bCs/>
                <w:spacing w:val="-3"/>
                <w:szCs w:val="21"/>
                <w:highlight w:val="none"/>
                <w:lang w:val="zh-CN" w:bidi="zh-CN"/>
              </w:rPr>
              <w:t xml:space="preserve">年</w:t>
            </w:r>
            <w:r>
              <w:rPr>
                <w:rFonts w:hint="eastAsia" w:cs="Times New Roman"/>
                <w:b/>
                <w:bCs/>
                <w:spacing w:val="-3"/>
                <w:szCs w:val="21"/>
                <w:highlight w:val="none"/>
                <w:lang w:val="en-US" w:bidi="zh-CN"/>
              </w:rPr>
              <w:t xml:space="preserve">10</w:t>
            </w:r>
            <w:r>
              <w:rPr>
                <w:rFonts w:hint="default" w:ascii="Times New Roman" w:hAnsi="Times New Roman" w:eastAsia="宋体" w:cs="Times New Roman"/>
                <w:b/>
                <w:bCs/>
                <w:spacing w:val="-3"/>
                <w:szCs w:val="21"/>
                <w:highlight w:val="none"/>
                <w:lang w:val="zh-CN" w:bidi="zh-CN"/>
              </w:rPr>
              <w:t xml:space="preserve">月至202</w:t>
            </w:r>
            <w:r>
              <w:rPr>
                <w:rFonts w:hint="eastAsia" w:ascii="Times New Roman" w:hAnsi="Times New Roman" w:eastAsia="宋体" w:cs="Times New Roman"/>
                <w:b/>
                <w:bCs/>
                <w:spacing w:val="-3"/>
                <w:szCs w:val="21"/>
                <w:highlight w:val="none"/>
                <w:lang w:val="en-US" w:bidi="zh-CN"/>
              </w:rPr>
              <w:t xml:space="preserve">6</w:t>
            </w:r>
            <w:r>
              <w:rPr>
                <w:rFonts w:hint="default" w:ascii="Times New Roman" w:hAnsi="Times New Roman" w:eastAsia="宋体" w:cs="Times New Roman"/>
                <w:b/>
                <w:bCs/>
                <w:spacing w:val="-3"/>
                <w:szCs w:val="21"/>
                <w:highlight w:val="none"/>
                <w:lang w:val="zh-CN" w:bidi="zh-CN"/>
              </w:rPr>
              <w:t xml:space="preserve">年</w:t>
            </w:r>
            <w:r>
              <w:rPr>
                <w:rFonts w:hint="eastAsia" w:cs="Times New Roman"/>
                <w:b/>
                <w:bCs/>
                <w:spacing w:val="-3"/>
                <w:szCs w:val="21"/>
                <w:highlight w:val="none"/>
                <w:lang w:val="en-US" w:bidi="zh-CN"/>
              </w:rPr>
              <w:t xml:space="preserve">3</w:t>
            </w:r>
            <w:r>
              <w:rPr>
                <w:rFonts w:hint="default" w:ascii="Times New Roman" w:hAnsi="Times New Roman" w:eastAsia="宋体" w:cs="Times New Roman"/>
                <w:b/>
                <w:bCs/>
                <w:spacing w:val="-3"/>
                <w:szCs w:val="21"/>
                <w:highlight w:val="none"/>
                <w:lang w:val="zh-CN" w:bidi="zh-CN"/>
              </w:rPr>
              <w:t xml:space="preserve">月期间任意一个月由</w:t>
            </w:r>
            <w:r>
              <w:rPr>
                <w:rFonts w:hint="eastAsia" w:ascii="Times New Roman" w:hAnsi="Times New Roman" w:eastAsia="宋体" w:cs="Times New Roman"/>
                <w:b/>
                <w:bCs/>
                <w:spacing w:val="-3"/>
                <w:szCs w:val="21"/>
                <w:highlight w:val="none"/>
                <w:lang w:val="zh-CN" w:bidi="zh-CN"/>
              </w:rPr>
              <w:t xml:space="preserve">供应商</w:t>
            </w:r>
            <w:r>
              <w:rPr>
                <w:rFonts w:hint="default" w:ascii="Times New Roman" w:hAnsi="Times New Roman" w:eastAsia="宋体" w:cs="Times New Roman"/>
                <w:b/>
                <w:bCs/>
                <w:spacing w:val="-3"/>
                <w:szCs w:val="21"/>
                <w:highlight w:val="none"/>
                <w:lang w:val="zh-CN" w:bidi="zh-CN"/>
              </w:rPr>
              <w:t xml:space="preserve">为其缴纳社保的证明材料</w:t>
            </w:r>
            <w:r>
              <w:rPr>
                <w:rFonts w:hint="eastAsia" w:ascii="Times New Roman" w:hAnsi="Times New Roman" w:eastAsia="宋体" w:cs="Times New Roman"/>
                <w:b/>
                <w:bCs/>
                <w:spacing w:val="-3"/>
                <w:szCs w:val="21"/>
                <w:highlight w:val="none"/>
                <w:lang w:val="zh-CN" w:bidi="zh-CN"/>
              </w:rPr>
              <w:t xml:space="preserve">复印件并加盖公章。上述条件</w:t>
            </w:r>
            <w:r>
              <w:rPr>
                <w:rFonts w:hint="eastAsia" w:ascii="Times New Roman" w:hAnsi="Times New Roman" w:eastAsia="宋体" w:cs="Times New Roman"/>
                <w:b/>
                <w:bCs/>
                <w:spacing w:val="-3"/>
                <w:szCs w:val="21"/>
                <w:highlight w:val="none"/>
                <w:lang w:val="zh-CN" w:eastAsia="zh-CN" w:bidi="zh-CN"/>
              </w:rPr>
              <w:t xml:space="preserve">每一人全部</w:t>
            </w:r>
            <w:r>
              <w:rPr>
                <w:rFonts w:hint="eastAsia" w:ascii="Times New Roman" w:hAnsi="Times New Roman" w:eastAsia="宋体" w:cs="Times New Roman"/>
                <w:b/>
                <w:bCs/>
                <w:spacing w:val="-3"/>
                <w:szCs w:val="21"/>
                <w:highlight w:val="none"/>
                <w:lang w:val="zh-CN" w:bidi="zh-CN"/>
              </w:rPr>
              <w:t xml:space="preserve">满足得</w:t>
            </w:r>
            <w:r>
              <w:rPr>
                <w:rFonts w:hint="eastAsia" w:cs="Times New Roman"/>
                <w:b/>
                <w:bCs/>
                <w:spacing w:val="-3"/>
                <w:szCs w:val="21"/>
                <w:highlight w:val="none"/>
                <w:lang w:val="en-US" w:eastAsia="zh-CN" w:bidi="zh-CN"/>
              </w:rPr>
              <w:t xml:space="preserve">0.5</w:t>
            </w:r>
            <w:r>
              <w:rPr>
                <w:rFonts w:hint="eastAsia" w:ascii="Times New Roman" w:hAnsi="Times New Roman" w:eastAsia="宋体" w:cs="Times New Roman"/>
                <w:b/>
                <w:bCs/>
                <w:spacing w:val="-3"/>
                <w:szCs w:val="21"/>
                <w:highlight w:val="none"/>
                <w:lang w:val="zh-CN" w:bidi="zh-CN"/>
              </w:rPr>
              <w:t xml:space="preserve">分，</w:t>
            </w:r>
            <w:r>
              <w:rPr>
                <w:rFonts w:hint="eastAsia" w:ascii="Times New Roman" w:hAnsi="Times New Roman" w:eastAsia="宋体" w:cs="Times New Roman"/>
                <w:b/>
                <w:bCs/>
                <w:spacing w:val="-3"/>
                <w:szCs w:val="21"/>
                <w:highlight w:val="none"/>
                <w:lang w:val="en-US" w:eastAsia="zh-CN" w:bidi="zh-CN"/>
              </w:rPr>
              <w:t xml:space="preserve">否则不得分，本项</w:t>
            </w:r>
            <w:r>
              <w:rPr>
                <w:rFonts w:hint="eastAsia" w:ascii="Times New Roman" w:hAnsi="Times New Roman" w:eastAsia="宋体" w:cs="Times New Roman"/>
                <w:b/>
                <w:bCs/>
                <w:spacing w:val="-3"/>
                <w:szCs w:val="21"/>
                <w:highlight w:val="none"/>
                <w:lang w:val="zh-CN" w:eastAsia="zh-CN" w:bidi="zh-CN"/>
              </w:rPr>
              <w:t xml:space="preserve">满分</w:t>
            </w:r>
            <w:r>
              <w:rPr>
                <w:rFonts w:hint="eastAsia" w:cs="Times New Roman"/>
                <w:b/>
                <w:bCs/>
                <w:spacing w:val="-3"/>
                <w:szCs w:val="21"/>
                <w:highlight w:val="none"/>
                <w:lang w:val="en-US" w:eastAsia="zh-CN" w:bidi="zh-CN"/>
              </w:rPr>
              <w:t xml:space="preserve">7.5</w:t>
            </w:r>
            <w:r>
              <w:rPr>
                <w:rFonts w:hint="eastAsia" w:ascii="Times New Roman" w:hAnsi="Times New Roman" w:eastAsia="宋体" w:cs="Times New Roman"/>
                <w:b/>
                <w:bCs/>
                <w:spacing w:val="-3"/>
                <w:szCs w:val="21"/>
                <w:highlight w:val="none"/>
                <w:lang w:val="en-US" w:eastAsia="zh-CN" w:bidi="zh-CN"/>
              </w:rPr>
              <w:t xml:space="preserve">分</w:t>
            </w:r>
            <w:r>
              <w:rPr>
                <w:rFonts w:hint="eastAsia" w:ascii="Times New Roman" w:hAnsi="Times New Roman" w:eastAsia="宋体" w:cs="Times New Roman"/>
                <w:b/>
                <w:bCs/>
                <w:spacing w:val="-3"/>
                <w:szCs w:val="21"/>
                <w:highlight w:val="none"/>
                <w:lang w:val="zh-CN" w:eastAsia="zh-CN" w:bidi="zh-CN"/>
              </w:rPr>
              <w:t xml:space="preserve">）</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keepLines w:val="0"/>
              <w:keepNext w:val="0"/>
              <w:pageBreakBefore w:val="0"/>
              <w:spacing w:line="24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7.5</w:t>
            </w:r>
            <w:r/>
          </w:p>
        </w:tc>
      </w:tr>
      <w:tr>
        <w:trPr>
          <w:jc w:val="center"/>
          <w:trHeight w:val="3305"/>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4.1</w:t>
            </w:r>
            <w:r/>
          </w:p>
        </w:tc>
        <w:tc>
          <w:tcPr>
            <w:tcBorders>
              <w:left w:val="single" w:color="auto" w:sz="4" w:space="0"/>
              <w:right w:val="single" w:color="auto" w:sz="4" w:space="0"/>
            </w:tcBorders>
            <w:tcW w:w="1125"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keepLines w:val="0"/>
              <w:keepNext w:val="0"/>
              <w:pageBreakBefore w:val="0"/>
              <w:spacing w:line="240" w:lineRule="auto"/>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eastAsia="zh-CN"/>
              </w:rPr>
              <w:t xml:space="preserve">服务能力</w:t>
            </w:r>
            <w:r/>
          </w:p>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50</w:t>
            </w:r>
            <w:r>
              <w:rPr>
                <w:rFonts w:hint="eastAsia" w:ascii="宋体" w:hAnsi="宋体" w:eastAsia="宋体" w:cs="宋体"/>
                <w:b/>
                <w:bCs/>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numPr>
                <w:ilvl w:val="0"/>
                <w:numId w:val="0"/>
              </w:numPr>
              <w:keepLines w:val="0"/>
              <w:keepNext w:val="0"/>
              <w:pageBreakBefore w:val="0"/>
              <w:spacing w:line="240" w:lineRule="auto"/>
              <w:widowControl/>
              <w:rPr>
                <w:rFonts w:hint="eastAsia" w:eastAsia="宋体"/>
                <w:b/>
                <w:bCs/>
                <w:color w:val="auto"/>
                <w:highlight w:val="none"/>
                <w:lang w:eastAsia="zh-CN"/>
              </w:rPr>
            </w:pPr>
            <w:r>
              <w:rPr>
                <w:rFonts w:hint="eastAsia"/>
                <w:b/>
                <w:bCs/>
                <w:color w:val="auto"/>
                <w:highlight w:val="none"/>
                <w:lang w:eastAsia="zh-CN"/>
              </w:rPr>
              <w:t xml:space="preserve">针对检测服务项目，重点包含</w:t>
            </w:r>
            <w:r>
              <w:rPr>
                <w:rFonts w:hint="eastAsia"/>
                <w:b/>
                <w:bCs/>
                <w:color w:val="auto"/>
                <w:highlight w:val="none"/>
                <w:lang w:val="en-US" w:eastAsia="zh-CN"/>
              </w:rPr>
              <w:t xml:space="preserve">监管快检、专项快检（含快检车）、快检结果验证、快检方法及试剂评价，</w:t>
            </w:r>
            <w:r>
              <w:rPr>
                <w:rFonts w:hint="eastAsia"/>
                <w:b/>
                <w:bCs/>
                <w:color w:val="auto"/>
                <w:highlight w:val="none"/>
              </w:rPr>
              <w:t xml:space="preserve">提供</w:t>
            </w:r>
            <w:r>
              <w:rPr>
                <w:rFonts w:hint="eastAsia"/>
                <w:b/>
                <w:bCs/>
                <w:color w:val="auto"/>
                <w:highlight w:val="none"/>
                <w:lang w:eastAsia="zh-CN"/>
              </w:rPr>
              <w:t xml:space="preserve">各类项目的技术</w:t>
            </w:r>
            <w:r>
              <w:rPr>
                <w:rFonts w:hint="eastAsia"/>
                <w:b/>
                <w:bCs/>
                <w:color w:val="auto"/>
                <w:highlight w:val="none"/>
              </w:rPr>
              <w:t xml:space="preserve">服务方案</w:t>
            </w:r>
            <w:r>
              <w:rPr>
                <w:rFonts w:hint="eastAsia"/>
                <w:b/>
                <w:bCs/>
                <w:color w:val="auto"/>
                <w:highlight w:val="none"/>
                <w:lang w:eastAsia="zh-CN"/>
              </w:rPr>
              <w:t xml:space="preserve">、案例等，</w:t>
            </w:r>
            <w:r>
              <w:rPr>
                <w:rFonts w:hint="eastAsia"/>
                <w:b/>
                <w:bCs/>
                <w:color w:val="auto"/>
                <w:highlight w:val="none"/>
              </w:rPr>
              <w:t xml:space="preserve">根据</w:t>
            </w:r>
            <w:r>
              <w:rPr>
                <w:rFonts w:hint="eastAsia"/>
                <w:b/>
                <w:bCs/>
                <w:color w:val="auto"/>
                <w:highlight w:val="none"/>
                <w:lang w:eastAsia="zh-CN"/>
              </w:rPr>
              <w:t xml:space="preserve">供应商</w:t>
            </w:r>
            <w:r>
              <w:rPr>
                <w:rFonts w:hint="eastAsia"/>
                <w:b/>
                <w:bCs/>
                <w:color w:val="auto"/>
                <w:highlight w:val="none"/>
              </w:rPr>
              <w:t xml:space="preserve">的技术实施方案合理性、科学性、全面性综合评定</w:t>
            </w:r>
            <w:r>
              <w:rPr>
                <w:rFonts w:hint="eastAsia" w:ascii="宋体" w:hAnsi="宋体" w:cs="宋体"/>
                <w:b/>
                <w:bCs/>
                <w:color w:val="auto"/>
                <w:szCs w:val="21"/>
                <w:highlight w:val="none"/>
                <w:lang w:eastAsia="zh-CN"/>
              </w:rPr>
              <w:t xml:space="preserve">（注意：方案内容应详实、全面）</w:t>
            </w:r>
            <w:r>
              <w:rPr>
                <w:rFonts w:hint="eastAsia" w:ascii="宋体" w:hAnsi="宋体" w:eastAsia="宋体" w:cs="宋体"/>
                <w:b/>
                <w:bCs/>
                <w:color w:val="auto"/>
                <w:sz w:val="21"/>
                <w:szCs w:val="21"/>
                <w:highlight w:val="none"/>
                <w:lang w:val="en-US" w:eastAsia="zh-CN"/>
              </w:rPr>
              <w:t xml:space="preserve">进行评分</w:t>
            </w:r>
            <w:r>
              <w:rPr>
                <w:rFonts w:hint="eastAsia"/>
                <w:b/>
                <w:bCs/>
                <w:color w:val="auto"/>
                <w:highlight w:val="none"/>
                <w:lang w:eastAsia="zh-CN"/>
              </w:rPr>
              <w:t xml:space="preserve">：</w:t>
            </w:r>
            <w:r/>
          </w:p>
          <w:p>
            <w:pPr>
              <w:jc w:val="left"/>
              <w:keepLines w:val="0"/>
              <w:keepNext w:val="0"/>
              <w:pageBreakBefore w:val="0"/>
              <w:spacing w:line="240" w:lineRule="auto"/>
              <w:widowControl/>
              <w:rPr>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）内容</w:t>
            </w:r>
            <w:r>
              <w:rPr>
                <w:rFonts w:hint="eastAsia"/>
                <w:color w:val="auto"/>
                <w:highlight w:val="none"/>
              </w:rPr>
              <w:t xml:space="preserve">全面、科学合理、操作可行、针对性强，得</w:t>
            </w:r>
            <w:r>
              <w:rPr>
                <w:rFonts w:hint="eastAsia"/>
                <w:color w:val="auto"/>
                <w:highlight w:val="none"/>
                <w:lang w:val="en-US" w:eastAsia="zh-CN"/>
              </w:rPr>
              <w:t xml:space="preserve">15</w:t>
            </w:r>
            <w:r>
              <w:rPr>
                <w:rFonts w:hint="eastAsia"/>
                <w:color w:val="auto"/>
                <w:highlight w:val="none"/>
              </w:rPr>
              <w:t xml:space="preserve">分；</w:t>
            </w:r>
            <w:r/>
          </w:p>
          <w:p>
            <w:pPr>
              <w:jc w:val="left"/>
              <w:keepLines w:val="0"/>
              <w:keepNext w:val="0"/>
              <w:pageBreakBefore w:val="0"/>
              <w:spacing w:line="240" w:lineRule="auto"/>
              <w:widowControl/>
              <w:rPr>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）内容</w:t>
            </w:r>
            <w:r>
              <w:rPr>
                <w:rFonts w:hint="eastAsia"/>
                <w:color w:val="auto"/>
                <w:highlight w:val="none"/>
                <w:lang w:val="en-US" w:eastAsia="zh-CN"/>
              </w:rPr>
              <w:t xml:space="preserve">全面</w:t>
            </w:r>
            <w:r>
              <w:rPr>
                <w:rFonts w:hint="eastAsia"/>
                <w:color w:val="auto"/>
                <w:highlight w:val="none"/>
                <w:lang w:eastAsia="zh-CN"/>
              </w:rPr>
              <w:t xml:space="preserve">，</w:t>
            </w:r>
            <w:r>
              <w:rPr>
                <w:rFonts w:hint="eastAsia"/>
                <w:color w:val="auto"/>
                <w:highlight w:val="none"/>
              </w:rPr>
              <w:t xml:space="preserve">有一定合理性</w:t>
            </w:r>
            <w:r>
              <w:rPr>
                <w:rFonts w:hint="eastAsia"/>
                <w:color w:val="auto"/>
                <w:highlight w:val="none"/>
                <w:lang w:eastAsia="zh-CN"/>
              </w:rPr>
              <w:t xml:space="preserve">、</w:t>
            </w:r>
            <w:r>
              <w:rPr>
                <w:rFonts w:hint="eastAsia"/>
                <w:color w:val="auto"/>
                <w:highlight w:val="none"/>
              </w:rPr>
              <w:t xml:space="preserve">可操作性、针对性的，得</w:t>
            </w:r>
            <w:r>
              <w:rPr>
                <w:rFonts w:hint="eastAsia"/>
                <w:color w:val="auto"/>
                <w:highlight w:val="none"/>
                <w:lang w:val="en-US" w:eastAsia="zh-CN"/>
              </w:rPr>
              <w:t xml:space="preserve">12</w:t>
            </w:r>
            <w:r>
              <w:rPr>
                <w:rFonts w:hint="eastAsia"/>
                <w:color w:val="auto"/>
                <w:highlight w:val="none"/>
              </w:rPr>
              <w:t xml:space="preserve">分；</w:t>
            </w:r>
            <w:r/>
          </w:p>
          <w:p>
            <w:pPr>
              <w:jc w:val="left"/>
              <w:keepLines w:val="0"/>
              <w:keepNext w:val="0"/>
              <w:pageBreakBefore w:val="0"/>
              <w:spacing w:line="240" w:lineRule="auto"/>
              <w:widowControl/>
              <w:rPr>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lang w:eastAsia="zh-CN"/>
              </w:rPr>
              <w:t xml:space="preserve">）</w:t>
            </w:r>
            <w:r>
              <w:rPr>
                <w:rFonts w:hint="eastAsia"/>
                <w:color w:val="auto"/>
                <w:highlight w:val="none"/>
              </w:rPr>
              <w:t xml:space="preserve">对于项目需求理解不透彻、整体</w:t>
            </w:r>
            <w:r>
              <w:rPr>
                <w:rFonts w:hint="eastAsia"/>
                <w:color w:val="auto"/>
                <w:highlight w:val="none"/>
                <w:lang w:eastAsia="zh-CN"/>
              </w:rPr>
              <w:t xml:space="preserve">内容</w:t>
            </w:r>
            <w:r>
              <w:rPr>
                <w:rFonts w:hint="eastAsia"/>
                <w:color w:val="auto"/>
                <w:highlight w:val="none"/>
              </w:rPr>
              <w:t xml:space="preserve">不能完全贴合项目需求的，得</w:t>
            </w:r>
            <w:r>
              <w:rPr>
                <w:rFonts w:hint="eastAsia"/>
                <w:color w:val="auto"/>
                <w:highlight w:val="none"/>
                <w:lang w:val="en-US" w:eastAsia="zh-CN"/>
              </w:rPr>
              <w:t xml:space="preserve">9</w:t>
            </w:r>
            <w:r>
              <w:rPr>
                <w:rFonts w:hint="eastAsia"/>
                <w:color w:val="auto"/>
                <w:highlight w:val="none"/>
              </w:rPr>
              <w:t xml:space="preserve">分；</w:t>
            </w:r>
            <w:r/>
          </w:p>
          <w:p>
            <w:pPr>
              <w:keepLines w:val="0"/>
              <w:keepNext w:val="0"/>
              <w:pageBreakBefore w:val="0"/>
              <w:spacing w:line="240" w:lineRule="auto"/>
              <w:widowControl/>
              <w:rPr>
                <w:rFonts w:hint="default"/>
                <w:color w:val="auto"/>
                <w:highlight w:val="none"/>
                <w:lang w:val="en-US" w:eastAsia="zh-CN"/>
              </w:rPr>
            </w:pPr>
            <w:r>
              <w:rPr>
                <w:rFonts w:hint="eastAsia"/>
                <w:color w:val="auto"/>
                <w:highlight w:val="none"/>
                <w:lang w:eastAsia="zh-CN"/>
              </w:rPr>
              <w:t xml:space="preserve">（</w:t>
            </w:r>
            <w:r>
              <w:rPr>
                <w:rFonts w:hint="eastAsia"/>
                <w:color w:val="auto"/>
                <w:highlight w:val="none"/>
                <w:lang w:val="en-US" w:eastAsia="zh-CN"/>
              </w:rPr>
              <w:t xml:space="preserve">4</w:t>
            </w:r>
            <w:r>
              <w:rPr>
                <w:rFonts w:hint="eastAsia"/>
                <w:color w:val="auto"/>
                <w:highlight w:val="none"/>
                <w:lang w:eastAsia="zh-CN"/>
              </w:rPr>
              <w:t xml:space="preserve">）</w:t>
            </w:r>
            <w:r>
              <w:rPr>
                <w:rFonts w:hint="eastAsia"/>
                <w:color w:val="auto"/>
                <w:highlight w:val="none"/>
              </w:rPr>
              <w:t xml:space="preserve">对于项目需求理解</w:t>
            </w:r>
            <w:r>
              <w:rPr>
                <w:rFonts w:hint="eastAsia"/>
                <w:color w:val="auto"/>
                <w:highlight w:val="none"/>
                <w:lang w:val="en-US" w:eastAsia="zh-CN"/>
              </w:rPr>
              <w:t xml:space="preserve">较一般、</w:t>
            </w:r>
            <w:r>
              <w:rPr>
                <w:rFonts w:hint="eastAsia"/>
                <w:color w:val="auto"/>
                <w:highlight w:val="none"/>
              </w:rPr>
              <w:t xml:space="preserve">整体</w:t>
            </w:r>
            <w:r>
              <w:rPr>
                <w:rFonts w:hint="eastAsia"/>
                <w:color w:val="auto"/>
                <w:highlight w:val="none"/>
                <w:lang w:eastAsia="zh-CN"/>
              </w:rPr>
              <w:t xml:space="preserve">内容</w:t>
            </w:r>
            <w:r>
              <w:rPr>
                <w:rFonts w:hint="eastAsia"/>
                <w:color w:val="auto"/>
                <w:highlight w:val="none"/>
                <w:lang w:val="en-US" w:eastAsia="zh-CN"/>
              </w:rPr>
              <w:t xml:space="preserve">较一般的得6分；</w:t>
            </w:r>
            <w:r/>
          </w:p>
          <w:p>
            <w:pPr>
              <w:keepLines w:val="0"/>
              <w:keepNext w:val="0"/>
              <w:pageBreakBefore w:val="0"/>
              <w:spacing w:line="240" w:lineRule="auto"/>
              <w:widowControl/>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5</w:t>
            </w:r>
            <w:r>
              <w:rPr>
                <w:rFonts w:hint="eastAsia"/>
                <w:color w:val="auto"/>
                <w:highlight w:val="none"/>
                <w:lang w:eastAsia="zh-CN"/>
              </w:rPr>
              <w:t xml:space="preserve">）</w:t>
            </w:r>
            <w:r>
              <w:rPr>
                <w:rFonts w:hint="eastAsia"/>
                <w:color w:val="auto"/>
                <w:highlight w:val="none"/>
              </w:rPr>
              <w:t xml:space="preserve">对于项目需求理解</w:t>
            </w:r>
            <w:r>
              <w:rPr>
                <w:rFonts w:hint="eastAsia"/>
                <w:color w:val="auto"/>
                <w:highlight w:val="none"/>
                <w:lang w:val="en-US" w:eastAsia="zh-CN"/>
              </w:rPr>
              <w:t xml:space="preserve">一般、</w:t>
            </w:r>
            <w:r>
              <w:rPr>
                <w:rFonts w:hint="eastAsia"/>
                <w:color w:val="auto"/>
                <w:highlight w:val="none"/>
              </w:rPr>
              <w:t xml:space="preserve">整体</w:t>
            </w:r>
            <w:r>
              <w:rPr>
                <w:rFonts w:hint="eastAsia"/>
                <w:color w:val="auto"/>
                <w:highlight w:val="none"/>
                <w:lang w:eastAsia="zh-CN"/>
              </w:rPr>
              <w:t xml:space="preserve">内容</w:t>
            </w:r>
            <w:r>
              <w:rPr>
                <w:rFonts w:hint="eastAsia"/>
                <w:color w:val="auto"/>
                <w:highlight w:val="none"/>
                <w:lang w:val="en-US" w:eastAsia="zh-CN"/>
              </w:rPr>
              <w:t xml:space="preserve">一般的得3分；</w:t>
            </w:r>
            <w:r/>
          </w:p>
          <w:p>
            <w:pPr>
              <w:keepLines w:val="0"/>
              <w:keepNext w:val="0"/>
              <w:pageBreakBefore w:val="0"/>
              <w:spacing w:line="240" w:lineRule="auto"/>
              <w:widowControl/>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6</w:t>
            </w:r>
            <w:r>
              <w:rPr>
                <w:rFonts w:hint="eastAsia"/>
                <w:color w:val="auto"/>
                <w:highlight w:val="none"/>
                <w:lang w:eastAsia="zh-CN"/>
              </w:rPr>
              <w:t xml:space="preserve">）</w:t>
            </w:r>
            <w:r>
              <w:rPr>
                <w:rFonts w:hint="eastAsia"/>
                <w:color w:val="auto"/>
                <w:highlight w:val="none"/>
              </w:rPr>
              <w:t xml:space="preserve">对于项目需求理解</w:t>
            </w:r>
            <w:r>
              <w:rPr>
                <w:rFonts w:hint="eastAsia"/>
                <w:color w:val="auto"/>
                <w:highlight w:val="none"/>
                <w:lang w:val="en-US" w:eastAsia="zh-CN"/>
              </w:rPr>
              <w:t xml:space="preserve">较差、</w:t>
            </w:r>
            <w:r>
              <w:rPr>
                <w:rFonts w:hint="eastAsia"/>
                <w:color w:val="auto"/>
                <w:highlight w:val="none"/>
              </w:rPr>
              <w:t xml:space="preserve">整体</w:t>
            </w:r>
            <w:r>
              <w:rPr>
                <w:rFonts w:hint="eastAsia"/>
                <w:color w:val="auto"/>
                <w:highlight w:val="none"/>
                <w:lang w:eastAsia="zh-CN"/>
              </w:rPr>
              <w:t xml:space="preserve">内容</w:t>
            </w:r>
            <w:r>
              <w:rPr>
                <w:rFonts w:hint="eastAsia"/>
                <w:color w:val="auto"/>
                <w:highlight w:val="none"/>
                <w:lang w:val="en-US" w:eastAsia="zh-CN"/>
              </w:rPr>
              <w:t xml:space="preserve">较差的得1分；</w:t>
            </w:r>
            <w:r/>
          </w:p>
          <w:p>
            <w:pPr>
              <w:keepLines w:val="0"/>
              <w:keepNext w:val="0"/>
              <w:pageBreakBefore w:val="0"/>
              <w:spacing w:line="240" w:lineRule="auto"/>
              <w:widowControl/>
              <w:rPr>
                <w:rFonts w:hint="eastAsia" w:eastAsia="宋体"/>
                <w:color w:val="auto"/>
                <w:highlight w:val="none"/>
                <w:lang w:val="en-US" w:eastAsia="zh-CN"/>
              </w:rPr>
            </w:pPr>
            <w:r>
              <w:rPr>
                <w:rFonts w:hint="eastAsia"/>
                <w:color w:val="auto"/>
                <w:highlight w:val="none"/>
                <w:lang w:eastAsia="zh-CN"/>
              </w:rPr>
              <w:t xml:space="preserve">（</w:t>
            </w:r>
            <w:r>
              <w:rPr>
                <w:rFonts w:hint="eastAsia"/>
                <w:color w:val="auto"/>
                <w:highlight w:val="none"/>
                <w:lang w:val="en-US" w:eastAsia="zh-CN"/>
              </w:rPr>
              <w:t xml:space="preserve">7</w:t>
            </w:r>
            <w:r>
              <w:rPr>
                <w:rFonts w:hint="eastAsia"/>
                <w:color w:val="auto"/>
                <w:highlight w:val="none"/>
                <w:lang w:eastAsia="zh-CN"/>
              </w:rPr>
              <w:t xml:space="preserve">）</w:t>
            </w:r>
            <w:r>
              <w:rPr>
                <w:rFonts w:hint="eastAsia"/>
                <w:color w:val="auto"/>
                <w:highlight w:val="none"/>
              </w:rPr>
              <w:t xml:space="preserve">未提供</w:t>
            </w:r>
            <w:r>
              <w:rPr>
                <w:rFonts w:hint="eastAsia"/>
                <w:color w:val="auto"/>
                <w:highlight w:val="none"/>
                <w:lang w:eastAsia="zh-CN"/>
              </w:rPr>
              <w:t xml:space="preserve">内容</w:t>
            </w:r>
            <w:r>
              <w:rPr>
                <w:rFonts w:hint="eastAsia"/>
                <w:color w:val="auto"/>
                <w:highlight w:val="none"/>
              </w:rPr>
              <w:t xml:space="preserve">不得分。</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rPr>
              <w:t xml:space="preserve">15</w:t>
            </w:r>
            <w:r/>
          </w:p>
        </w:tc>
      </w:tr>
      <w:tr>
        <w:trPr>
          <w:jc w:val="center"/>
          <w:trHeight w:val="968"/>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lang w:val="en-US" w:eastAsia="zh-CN"/>
              </w:rPr>
              <w:t xml:space="preserve">2</w:t>
            </w:r>
            <w:r/>
          </w:p>
        </w:tc>
        <w:tc>
          <w:tcPr>
            <w:tcBorders>
              <w:left w:val="single" w:color="auto" w:sz="4" w:space="0"/>
              <w:right w:val="single" w:color="auto" w:sz="4" w:space="0"/>
            </w:tcBorders>
            <w:tcW w:w="112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pStyle w:val="942"/>
              <w:ind w:left="0" w:firstLine="0"/>
              <w:keepLines w:val="0"/>
              <w:keepNext w:val="0"/>
              <w:pageBreakBefore w:val="0"/>
              <w:spacing w:after="0"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针对管理</w:t>
            </w:r>
            <w:r>
              <w:rPr>
                <w:rFonts w:hint="eastAsia" w:ascii="宋体" w:hAnsi="宋体" w:eastAsia="宋体" w:cs="宋体"/>
                <w:b/>
                <w:bCs/>
                <w:color w:val="auto"/>
                <w:sz w:val="21"/>
                <w:szCs w:val="21"/>
                <w:highlight w:val="none"/>
              </w:rPr>
              <w:t xml:space="preserve">服务</w:t>
            </w:r>
            <w:r>
              <w:rPr>
                <w:rFonts w:hint="eastAsia" w:ascii="宋体" w:hAnsi="宋体" w:eastAsia="宋体" w:cs="宋体"/>
                <w:b/>
                <w:bCs/>
                <w:color w:val="auto"/>
                <w:sz w:val="21"/>
                <w:szCs w:val="21"/>
                <w:highlight w:val="none"/>
                <w:lang w:eastAsia="zh-CN"/>
              </w:rPr>
              <w:t xml:space="preserve">项目，重点包含食安</w:t>
            </w:r>
            <w:r>
              <w:rPr>
                <w:rFonts w:hint="eastAsia" w:ascii="宋体" w:hAnsi="宋体" w:eastAsia="宋体" w:cs="宋体"/>
                <w:b/>
                <w:bCs/>
                <w:color w:val="auto"/>
                <w:sz w:val="21"/>
                <w:szCs w:val="21"/>
                <w:highlight w:val="none"/>
                <w:lang w:val="en-US" w:eastAsia="zh-CN"/>
              </w:rPr>
              <w:t xml:space="preserve">科普</w:t>
            </w:r>
            <w:r>
              <w:rPr>
                <w:rFonts w:hint="eastAsia" w:ascii="宋体" w:hAnsi="宋体" w:eastAsia="宋体" w:cs="宋体"/>
                <w:b/>
                <w:bCs/>
                <w:color w:val="auto"/>
                <w:sz w:val="21"/>
                <w:szCs w:val="21"/>
                <w:highlight w:val="none"/>
                <w:lang w:eastAsia="zh-CN"/>
              </w:rPr>
              <w:t xml:space="preserve">宣传、考核管理、人员培训、数据分析等方面，供应商</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eastAsia="zh-CN"/>
              </w:rPr>
              <w:t xml:space="preserve">各类服务项目方案的</w:t>
            </w:r>
            <w:r>
              <w:rPr>
                <w:rFonts w:hint="eastAsia" w:ascii="宋体" w:hAnsi="宋体" w:eastAsia="宋体" w:cs="宋体"/>
                <w:b/>
                <w:bCs/>
                <w:color w:val="auto"/>
                <w:sz w:val="21"/>
                <w:szCs w:val="21"/>
                <w:highlight w:val="none"/>
              </w:rPr>
              <w:t xml:space="preserve">优劣情况</w:t>
            </w:r>
            <w:r>
              <w:rPr>
                <w:rFonts w:hint="eastAsia" w:ascii="宋体" w:hAnsi="宋体" w:eastAsia="宋体" w:cs="宋体"/>
                <w:b/>
                <w:bCs/>
                <w:color w:val="auto"/>
                <w:sz w:val="21"/>
                <w:szCs w:val="21"/>
                <w:highlight w:val="none"/>
                <w:lang w:eastAsia="zh-CN"/>
              </w:rPr>
              <w:t xml:space="preserve">（可提供工作方案、往期活动经验、分析案例、分析报告、工作总结、合同、甲方评价等资料）</w:t>
            </w:r>
            <w:r>
              <w:rPr>
                <w:rFonts w:hint="eastAsia" w:ascii="宋体" w:hAnsi="宋体" w:eastAsia="宋体" w:cs="宋体"/>
                <w:b/>
                <w:bCs/>
                <w:color w:val="auto"/>
                <w:sz w:val="21"/>
                <w:szCs w:val="21"/>
                <w:highlight w:val="none"/>
                <w:lang w:val="en-US" w:eastAsia="zh-CN" w:bidi="ar-SA"/>
              </w:rPr>
              <w:t xml:space="preserve">综合比较</w:t>
            </w:r>
            <w:r>
              <w:rPr>
                <w:rFonts w:hint="eastAsia" w:ascii="宋体" w:hAnsi="宋体" w:eastAsia="宋体" w:cs="宋体"/>
                <w:b/>
                <w:bCs/>
                <w:color w:val="auto"/>
                <w:sz w:val="21"/>
                <w:szCs w:val="21"/>
                <w:highlight w:val="none"/>
                <w:lang w:val="en-US" w:eastAsia="zh-CN"/>
              </w:rPr>
              <w:t xml:space="preserve">进行评分</w:t>
            </w:r>
            <w:r>
              <w:rPr>
                <w:rFonts w:hint="eastAsia" w:ascii="宋体" w:hAnsi="宋体" w:eastAsia="宋体" w:cs="宋体"/>
                <w:b/>
                <w:bCs/>
                <w:color w:val="auto"/>
                <w:sz w:val="21"/>
                <w:szCs w:val="21"/>
                <w:highlight w:val="none"/>
              </w:rPr>
              <w:t xml:space="preserve">：</w:t>
            </w:r>
            <w:r/>
          </w:p>
          <w:p>
            <w:pPr>
              <w:keepLines w:val="0"/>
              <w:keepNext w:val="0"/>
              <w:pageBreakBefore w:val="0"/>
              <w:spacing w:line="240" w:lineRule="auto"/>
              <w:widowControl/>
              <w:rPr>
                <w:rFonts w:hint="eastAsia"/>
                <w:color w:val="auto"/>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w:t>
            </w:r>
            <w:r>
              <w:rPr>
                <w:rFonts w:hint="eastAsia"/>
                <w:color w:val="auto"/>
                <w:highlight w:val="none"/>
                <w:lang w:val="en-US" w:eastAsia="zh-CN"/>
              </w:rPr>
              <w:t xml:space="preserve">1）内容全面，科学合理、操作可行、针对性强，得15分；</w:t>
            </w:r>
            <w:r/>
          </w:p>
          <w:p>
            <w:pPr>
              <w:keepLines w:val="0"/>
              <w:keepNext w:val="0"/>
              <w:pageBreakBefore w:val="0"/>
              <w:spacing w:line="240" w:lineRule="auto"/>
              <w:widowControl/>
              <w:rPr>
                <w:rFonts w:hint="eastAsia"/>
                <w:color w:val="auto"/>
                <w:highlight w:val="none"/>
                <w:lang w:val="en-US" w:eastAsia="zh-CN"/>
              </w:rPr>
            </w:pPr>
            <w:r>
              <w:rPr>
                <w:rFonts w:hint="eastAsia"/>
                <w:color w:val="auto"/>
                <w:highlight w:val="none"/>
                <w:lang w:val="en-US" w:eastAsia="zh-CN"/>
              </w:rPr>
              <w:t xml:space="preserve">（2）内容全面，有一定合理性、可操作性、针对性的，得12分；</w:t>
            </w:r>
            <w:r/>
          </w:p>
          <w:p>
            <w:pPr>
              <w:keepLines w:val="0"/>
              <w:keepNext w:val="0"/>
              <w:pageBreakBefore w:val="0"/>
              <w:spacing w:line="240" w:lineRule="auto"/>
              <w:widowControl/>
              <w:rPr>
                <w:rFonts w:hint="eastAsia"/>
                <w:color w:val="auto"/>
                <w:highlight w:val="none"/>
                <w:lang w:val="en-US" w:eastAsia="zh-CN"/>
              </w:rPr>
            </w:pPr>
            <w:r>
              <w:rPr>
                <w:rFonts w:hint="eastAsia"/>
                <w:color w:val="auto"/>
                <w:highlight w:val="none"/>
                <w:lang w:val="en-US" w:eastAsia="zh-CN"/>
              </w:rPr>
              <w:t xml:space="preserve">（3）对于项目需求理解不透彻、整体内容不能完全贴合项目需求的，得9分；</w:t>
            </w:r>
            <w:r/>
          </w:p>
          <w:p>
            <w:pPr>
              <w:keepLines w:val="0"/>
              <w:keepNext w:val="0"/>
              <w:pageBreakBefore w:val="0"/>
              <w:spacing w:line="240" w:lineRule="auto"/>
              <w:widowControl/>
              <w:rPr>
                <w:rFonts w:hint="eastAsia"/>
                <w:color w:val="auto"/>
                <w:highlight w:val="none"/>
                <w:lang w:val="en-US" w:eastAsia="zh-CN"/>
              </w:rPr>
            </w:pPr>
            <w:r>
              <w:rPr>
                <w:rFonts w:hint="eastAsia"/>
                <w:color w:val="auto"/>
                <w:highlight w:val="none"/>
                <w:lang w:val="en-US" w:eastAsia="zh-CN"/>
              </w:rPr>
              <w:t xml:space="preserve">（4）对于项目需求理解较一般、整体内容较一般的得6分；</w:t>
            </w:r>
            <w:r>
              <w:rPr>
                <w:rFonts w:hint="eastAsia"/>
                <w:color w:val="auto"/>
                <w:highlight w:val="none"/>
                <w:lang w:val="en-US" w:eastAsia="zh-CN"/>
              </w:rPr>
              <w:br/>
            </w:r>
            <w:r>
              <w:rPr>
                <w:rFonts w:hint="eastAsia"/>
                <w:color w:val="auto"/>
                <w:highlight w:val="none"/>
                <w:lang w:val="en-US" w:eastAsia="zh-CN"/>
              </w:rPr>
              <w:t xml:space="preserve">（5）对于项目需求理解一般、整体内容一般的得3分；</w:t>
            </w:r>
            <w:r/>
          </w:p>
          <w:p>
            <w:pPr>
              <w:keepLines w:val="0"/>
              <w:keepNext w:val="0"/>
              <w:pageBreakBefore w:val="0"/>
              <w:spacing w:line="240" w:lineRule="auto"/>
              <w:widowControl/>
              <w:rPr>
                <w:rFonts w:hint="eastAsia"/>
                <w:color w:val="auto"/>
                <w:highlight w:val="none"/>
                <w:lang w:val="en-US" w:eastAsia="zh-CN"/>
              </w:rPr>
            </w:pPr>
            <w:r>
              <w:rPr>
                <w:rFonts w:hint="eastAsia"/>
                <w:color w:val="auto"/>
                <w:highlight w:val="none"/>
                <w:lang w:val="en-US" w:eastAsia="zh-CN"/>
              </w:rPr>
              <w:t xml:space="preserve">（6）对于项目需求理解较差、整体内容较差的得1分；</w:t>
            </w:r>
            <w:r/>
          </w:p>
          <w:p>
            <w:pP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color w:val="auto"/>
                <w:highlight w:val="none"/>
                <w:lang w:val="en-US" w:eastAsia="zh-CN"/>
              </w:rPr>
              <w:t xml:space="preserve">（7）未提供内容不得分。</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942"/>
              <w:ind w:left="0" w:firstLine="0"/>
              <w:jc w:val="center"/>
              <w:keepLines w:val="0"/>
              <w:keepNext w:val="0"/>
              <w:pageBreakBefore w:val="0"/>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15</w:t>
            </w:r>
            <w:r/>
          </w:p>
        </w:tc>
      </w:tr>
      <w:tr>
        <w:trPr>
          <w:jc w:val="center"/>
          <w:trHeight w:val="0"/>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keepLines w:val="0"/>
              <w:keepNext w:val="0"/>
              <w:pageBreakBefore w:val="0"/>
              <w:spacing w:line="24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4.3</w:t>
            </w:r>
            <w:r/>
          </w:p>
        </w:tc>
        <w:tc>
          <w:tcPr>
            <w:tcBorders>
              <w:left w:val="single" w:color="auto" w:sz="4" w:space="0"/>
              <w:right w:val="single" w:color="auto" w:sz="4" w:space="0"/>
            </w:tcBorders>
            <w:tcW w:w="112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pStyle w:val="942"/>
              <w:ind w:left="0" w:firstLine="0"/>
              <w:keepLines w:val="0"/>
              <w:keepNext w:val="0"/>
              <w:pageBreakBefore w:val="0"/>
              <w:spacing w:after="0"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供应商需具备配合采购人在辖区内开展各类快速评估等应急服务能力。根据供应商提供的应急响应和处置的操作方案，明确响应时间、人员配置、车辆保障、成效保障等内容，根据应急响应时间的快捷性、便利性，人员车辆保障的合理性、充分性，评估效果的先进性、完善性等进行评分：</w:t>
            </w:r>
            <w:r/>
          </w:p>
          <w:p>
            <w:pPr>
              <w:keepLines w:val="0"/>
              <w:keepNext w:val="0"/>
              <w:pageBreakBefore w:val="0"/>
              <w:spacing w:line="240" w:lineRule="auto"/>
              <w:widowControl/>
              <w:rPr>
                <w:rFonts w:hint="eastAsia"/>
                <w:color w:val="auto"/>
                <w:highlight w:val="none"/>
                <w:lang w:val="en-US" w:eastAsia="zh-CN"/>
              </w:rPr>
            </w:pPr>
            <w:r>
              <w:rPr>
                <w:rFonts w:hint="eastAsia"/>
                <w:color w:val="auto"/>
                <w:highlight w:val="none"/>
                <w:lang w:val="en-US" w:eastAsia="zh-CN"/>
              </w:rPr>
              <w:t xml:space="preserve">（1）响应迅速、配置合理、保障到位、评估完善的，得12分；</w:t>
            </w:r>
            <w:r/>
          </w:p>
          <w:p>
            <w:pPr>
              <w:keepLines w:val="0"/>
              <w:keepNext w:val="0"/>
              <w:pageBreakBefore w:val="0"/>
              <w:spacing w:line="240" w:lineRule="auto"/>
              <w:widowControl/>
              <w:rPr>
                <w:rFonts w:hint="eastAsia"/>
                <w:color w:val="auto"/>
                <w:highlight w:val="none"/>
                <w:lang w:val="en-US" w:eastAsia="zh-CN"/>
              </w:rPr>
            </w:pPr>
            <w:r>
              <w:rPr>
                <w:rFonts w:hint="eastAsia"/>
                <w:color w:val="auto"/>
                <w:highlight w:val="none"/>
                <w:lang w:val="en-US" w:eastAsia="zh-CN"/>
              </w:rPr>
              <w:t xml:space="preserve">（2）响应较迅速、配置较合理、保障基本到位、评估较完善的，得9分；</w:t>
            </w:r>
            <w:r/>
          </w:p>
          <w:p>
            <w:pPr>
              <w:keepLines w:val="0"/>
              <w:keepNext w:val="0"/>
              <w:pageBreakBefore w:val="0"/>
              <w:spacing w:line="240" w:lineRule="auto"/>
              <w:widowControl/>
              <w:rPr>
                <w:rFonts w:hint="eastAsia"/>
                <w:color w:val="auto"/>
                <w:highlight w:val="none"/>
                <w:lang w:val="en-US" w:eastAsia="zh-CN"/>
              </w:rPr>
            </w:pPr>
            <w:r>
              <w:rPr>
                <w:rFonts w:hint="eastAsia"/>
                <w:color w:val="auto"/>
                <w:highlight w:val="none"/>
                <w:lang w:val="en-US" w:eastAsia="zh-CN"/>
              </w:rPr>
              <w:t xml:space="preserve">（3）响应较慢、人员车辆配置及保障一般、成效保障一般的，得6分；</w:t>
            </w:r>
            <w:r/>
          </w:p>
          <w:p>
            <w:pPr>
              <w:keepLines w:val="0"/>
              <w:keepNext w:val="0"/>
              <w:pageBreakBefore w:val="0"/>
              <w:spacing w:line="240" w:lineRule="auto"/>
              <w:widowControl/>
              <w:rPr>
                <w:rFonts w:hint="default"/>
                <w:color w:val="auto"/>
                <w:highlight w:val="none"/>
                <w:lang w:val="en-US" w:eastAsia="zh-CN"/>
              </w:rPr>
            </w:pPr>
            <w:r>
              <w:rPr>
                <w:rFonts w:hint="eastAsia"/>
                <w:color w:val="auto"/>
                <w:highlight w:val="none"/>
                <w:lang w:val="en-US" w:eastAsia="zh-CN"/>
              </w:rPr>
              <w:t xml:space="preserve">（4）响应缓慢、人员车辆配置、成效保障相对较差的，得3分；</w:t>
            </w:r>
            <w:r/>
          </w:p>
          <w:p>
            <w:pP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rPr>
            </w:pPr>
            <w:r>
              <w:rPr>
                <w:rFonts w:hint="eastAsia"/>
                <w:color w:val="auto"/>
                <w:highlight w:val="none"/>
                <w:lang w:val="en-US" w:eastAsia="zh-CN"/>
              </w:rPr>
              <w:t xml:space="preserve">（5）未提供方案的不得分。</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942"/>
              <w:ind w:left="0" w:firstLine="0"/>
              <w:jc w:val="center"/>
              <w:keepLines w:val="0"/>
              <w:keepNext w:val="0"/>
              <w:pageBreakBefore w:val="0"/>
              <w:spacing w:line="24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12</w:t>
            </w:r>
            <w:r/>
          </w:p>
        </w:tc>
      </w:tr>
      <w:tr>
        <w:trPr>
          <w:jc w:val="center"/>
          <w:trHeight w:val="90"/>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4.4</w:t>
            </w:r>
            <w:r/>
          </w:p>
        </w:tc>
        <w:tc>
          <w:tcPr>
            <w:tcBorders>
              <w:left w:val="single" w:color="auto" w:sz="4" w:space="0"/>
              <w:right w:val="single" w:color="auto" w:sz="4" w:space="0"/>
            </w:tcBorders>
            <w:tcW w:w="112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根据供应商提供的售后服务方案内容、措施及承诺，从快速检测试剂的保障能力、仪器设备的维护能力、检测团队的管理能力、增值服务的响应能力等方面综合比较</w:t>
            </w:r>
            <w:r>
              <w:rPr>
                <w:rFonts w:hint="eastAsia" w:ascii="宋体" w:hAnsi="宋体" w:eastAsia="宋体" w:cs="宋体"/>
                <w:b/>
                <w:bCs/>
                <w:color w:val="auto"/>
                <w:sz w:val="21"/>
                <w:szCs w:val="21"/>
                <w:highlight w:val="none"/>
                <w:lang w:val="en-US" w:eastAsia="zh-CN"/>
              </w:rPr>
              <w:t xml:space="preserve">进行评分</w:t>
            </w:r>
            <w:r>
              <w:rPr>
                <w:rFonts w:hint="eastAsia" w:ascii="宋体" w:hAnsi="宋体" w:eastAsia="宋体" w:cs="宋体"/>
                <w:b/>
                <w:bCs/>
                <w:color w:val="auto"/>
                <w:sz w:val="21"/>
                <w:szCs w:val="21"/>
                <w:highlight w:val="none"/>
                <w:lang w:val="en-US" w:eastAsia="zh-CN" w:bidi="ar-SA"/>
              </w:rPr>
              <w:t xml:space="preserve">：</w:t>
            </w:r>
            <w:r/>
          </w:p>
          <w:p>
            <w:pPr>
              <w:keepLines w:val="0"/>
              <w:keepNext w:val="0"/>
              <w:pageBreakBefore w:val="0"/>
              <w:spacing w:line="240" w:lineRule="auto"/>
              <w:widowControl/>
              <w:rPr>
                <w:rFonts w:hint="eastAsia"/>
                <w:color w:val="auto"/>
                <w:highlight w:val="none"/>
                <w:lang w:val="en-US" w:eastAsia="zh-CN"/>
              </w:rPr>
            </w:pPr>
            <w:r>
              <w:rPr>
                <w:rFonts w:hint="eastAsia"/>
                <w:color w:val="auto"/>
                <w:highlight w:val="none"/>
                <w:lang w:val="en-US" w:eastAsia="zh-CN"/>
              </w:rPr>
              <w:t xml:space="preserve">（1）方案全面，科学合理，操作可行，针对性强，得8分；</w:t>
            </w:r>
            <w:r/>
          </w:p>
          <w:p>
            <w:pPr>
              <w:keepLines w:val="0"/>
              <w:keepNext w:val="0"/>
              <w:pageBreakBefore w:val="0"/>
              <w:spacing w:line="240" w:lineRule="auto"/>
              <w:widowControl/>
              <w:rPr>
                <w:rFonts w:hint="eastAsia"/>
                <w:color w:val="auto"/>
                <w:highlight w:val="none"/>
                <w:lang w:val="en-US" w:eastAsia="zh-CN"/>
              </w:rPr>
            </w:pPr>
            <w:r>
              <w:rPr>
                <w:rFonts w:hint="eastAsia"/>
                <w:color w:val="auto"/>
                <w:highlight w:val="none"/>
                <w:lang w:val="en-US" w:eastAsia="zh-CN"/>
              </w:rPr>
              <w:t xml:space="preserve">（2）方案基本全面，有一定合理性、可操作性、针对性的，得6分；</w:t>
            </w:r>
            <w:r/>
          </w:p>
          <w:p>
            <w:pPr>
              <w:keepLines w:val="0"/>
              <w:keepNext w:val="0"/>
              <w:pageBreakBefore w:val="0"/>
              <w:spacing w:line="240" w:lineRule="auto"/>
              <w:widowControl/>
              <w:rPr>
                <w:rFonts w:hint="eastAsia"/>
                <w:color w:val="auto"/>
                <w:highlight w:val="none"/>
                <w:lang w:val="en-US" w:eastAsia="zh-CN"/>
              </w:rPr>
            </w:pPr>
            <w:r>
              <w:rPr>
                <w:rFonts w:hint="eastAsia"/>
                <w:color w:val="auto"/>
                <w:highlight w:val="none"/>
                <w:lang w:val="en-US" w:eastAsia="zh-CN"/>
              </w:rPr>
              <w:t xml:space="preserve">（3）方案基本全面，合理性、可操作性、针对性欠缺的，得4分；</w:t>
            </w:r>
            <w:r/>
          </w:p>
          <w:p>
            <w:pPr>
              <w:keepLines w:val="0"/>
              <w:keepNext w:val="0"/>
              <w:pageBreakBefore w:val="0"/>
              <w:spacing w:line="240" w:lineRule="auto"/>
              <w:widowControl/>
              <w:rPr>
                <w:rFonts w:hint="default"/>
                <w:color w:val="auto"/>
                <w:highlight w:val="none"/>
                <w:lang w:val="en-US" w:eastAsia="zh-CN"/>
              </w:rPr>
            </w:pPr>
            <w:r>
              <w:rPr>
                <w:rFonts w:hint="eastAsia"/>
                <w:color w:val="auto"/>
                <w:highlight w:val="none"/>
                <w:lang w:val="en-US" w:eastAsia="zh-CN"/>
              </w:rPr>
              <w:t xml:space="preserve">（4）方案基本全面，合理性、可操作性、针对性较差的，得2分；</w:t>
            </w:r>
            <w:r/>
          </w:p>
          <w:p>
            <w:pPr>
              <w:keepLines w:val="0"/>
              <w:keepNext w:val="0"/>
              <w:pageBreakBefore w:val="0"/>
              <w:spacing w:line="240" w:lineRule="auto"/>
              <w:widowControl/>
              <w:rPr>
                <w:rFonts w:hint="default" w:ascii="宋体" w:hAnsi="宋体" w:eastAsia="宋体" w:cs="宋体"/>
                <w:b/>
                <w:bCs/>
                <w:color w:val="auto"/>
                <w:sz w:val="21"/>
                <w:szCs w:val="21"/>
                <w:highlight w:val="none"/>
                <w:lang w:val="en-US" w:eastAsia="zh-CN"/>
              </w:rPr>
            </w:pPr>
            <w:r>
              <w:rPr>
                <w:rFonts w:hint="eastAsia"/>
                <w:color w:val="auto"/>
                <w:highlight w:val="none"/>
                <w:lang w:val="en-US" w:eastAsia="zh-CN"/>
              </w:rPr>
              <w:t xml:space="preserve">（5）未提供方案不得分。</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942"/>
              <w:ind w:left="0" w:firstLine="0"/>
              <w:jc w:val="center"/>
              <w:keepLines w:val="0"/>
              <w:keepNext w:val="0"/>
              <w:pageBreakBefore w:val="0"/>
              <w:spacing w:line="24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8</w:t>
            </w:r>
            <w:r/>
          </w:p>
        </w:tc>
      </w:tr>
      <w:tr>
        <w:trPr>
          <w:jc w:val="center"/>
          <w:trHeight w:val="638"/>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 </w:t>
            </w:r>
            <w:r/>
          </w:p>
        </w:tc>
        <w:tc>
          <w:tcPr>
            <w:tcBorders>
              <w:left w:val="single" w:color="auto" w:sz="4" w:space="0"/>
              <w:right w:val="single" w:color="auto" w:sz="4" w:space="0"/>
            </w:tcBorders>
            <w:tcW w:w="1125"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响应时间</w:t>
            </w:r>
            <w:r/>
          </w:p>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检测异常样品响应时间：</w:t>
            </w:r>
            <w:r>
              <w:rPr>
                <w:rFonts w:hint="eastAsia"/>
                <w:color w:val="auto"/>
                <w:highlight w:val="none"/>
                <w:lang w:val="en-US" w:eastAsia="zh-CN"/>
              </w:rPr>
              <w:t xml:space="preserve">检测异常样品承诺1小时以内送达供应商法检实验室现场的得4分；2小时以内送达现场得2分；不能在2小时以内到达现场的不得分。</w:t>
            </w:r>
            <w:r/>
          </w:p>
          <w:p>
            <w:pP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须</w:t>
            </w:r>
            <w:r>
              <w:rPr>
                <w:rFonts w:hint="eastAsia" w:ascii="宋体" w:hAnsi="宋体" w:eastAsia="宋体" w:cs="宋体"/>
                <w:b/>
                <w:bCs/>
                <w:color w:val="auto"/>
                <w:sz w:val="21"/>
                <w:szCs w:val="21"/>
                <w:highlight w:val="none"/>
              </w:rPr>
              <w:t xml:space="preserve">提供承诺书</w:t>
            </w:r>
            <w:r>
              <w:rPr>
                <w:rFonts w:hint="eastAsia" w:ascii="宋体" w:hAnsi="宋体" w:eastAsia="宋体" w:cs="宋体"/>
                <w:b/>
                <w:bCs/>
                <w:color w:val="auto"/>
                <w:sz w:val="21"/>
                <w:szCs w:val="21"/>
                <w:highlight w:val="none"/>
                <w:lang w:val="en-US" w:eastAsia="zh-CN"/>
              </w:rPr>
              <w:t xml:space="preserve">加盖公章</w:t>
            </w:r>
            <w:r>
              <w:rPr>
                <w:rFonts w:hint="eastAsia" w:ascii="宋体" w:hAnsi="宋体" w:cs="宋体"/>
                <w:b/>
                <w:bCs/>
                <w:color w:val="auto"/>
                <w:sz w:val="21"/>
                <w:szCs w:val="21"/>
                <w:highlight w:val="none"/>
                <w:lang w:val="en-US" w:eastAsia="zh-CN"/>
              </w:rPr>
              <w:t xml:space="preserve">，提供人员及车辆安排、导航路线数据佐证</w:t>
            </w:r>
            <w:r>
              <w:rPr>
                <w:rFonts w:hint="eastAsia" w:ascii="Times New Roman" w:hAnsi="Times New Roman" w:eastAsia="宋体" w:cs="Times New Roman"/>
                <w:b/>
                <w:bCs/>
                <w:spacing w:val="-3"/>
                <w:szCs w:val="21"/>
                <w:highlight w:val="none"/>
                <w:lang w:val="en-US" w:eastAsia="zh-CN" w:bidi="zh-CN"/>
              </w:rPr>
              <w:t xml:space="preserve">，否则不得分</w:t>
            </w:r>
            <w:r>
              <w:rPr>
                <w:rFonts w:hint="eastAsia" w:ascii="宋体" w:hAnsi="宋体" w:eastAsia="宋体" w:cs="宋体"/>
                <w:b/>
                <w:bCs/>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4</w:t>
            </w:r>
            <w:r/>
          </w:p>
        </w:tc>
      </w:tr>
      <w:tr>
        <w:trPr>
          <w:jc w:val="center"/>
          <w:trHeight w:val="662"/>
        </w:trPr>
        <w:tc>
          <w:tcPr>
            <w:tcBorders>
              <w:top w:val="single" w:color="auto" w:sz="4" w:space="0"/>
              <w:left w:val="single" w:color="auto" w:sz="4" w:space="0"/>
              <w:right w:val="single" w:color="auto" w:sz="4" w:space="0"/>
            </w:tcBorders>
            <w:tcW w:w="698"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6</w:t>
            </w:r>
            <w:r/>
          </w:p>
        </w:tc>
        <w:tc>
          <w:tcPr>
            <w:tcBorders>
              <w:top w:val="single" w:color="auto" w:sz="4" w:space="0"/>
              <w:left w:val="single" w:color="auto" w:sz="4" w:space="0"/>
              <w:right w:val="single" w:color="auto" w:sz="4" w:space="0"/>
            </w:tcBorders>
            <w:tcW w:w="112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业绩</w:t>
            </w:r>
            <w:r/>
          </w:p>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keepLines w:val="0"/>
              <w:keepNext w:val="0"/>
              <w:pageBreakBefore w:val="0"/>
              <w:spacing w:line="240" w:lineRule="auto"/>
              <w:widowControl/>
              <w:rPr>
                <w:rFonts w:hint="eastAsia"/>
                <w:color w:val="auto"/>
                <w:highlight w:val="none"/>
                <w:lang w:val="en-US" w:eastAsia="zh-CN"/>
              </w:rPr>
            </w:pPr>
            <w:r>
              <w:rPr>
                <w:rFonts w:hint="eastAsia"/>
                <w:color w:val="auto"/>
                <w:highlight w:val="none"/>
                <w:lang w:val="en-US" w:eastAsia="zh-CN"/>
              </w:rPr>
              <w:t xml:space="preserve">（1）供应商自2023年1月1日以来（时间以合同签订时间为准）完成的类似项目业绩，承担过快检室（含区域快检室、农贸市场快检室）的每个业绩得2分，该项最多得10分。</w:t>
            </w:r>
            <w:r/>
          </w:p>
          <w:p>
            <w:pP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w:t>
            </w:r>
            <w:r>
              <w:rPr>
                <w:rFonts w:hint="eastAsia" w:ascii="宋体" w:hAnsi="宋体" w:cs="宋体"/>
                <w:b/>
                <w:bCs/>
                <w:color w:val="auto"/>
                <w:sz w:val="21"/>
                <w:szCs w:val="21"/>
                <w:highlight w:val="none"/>
                <w:lang w:val="en-US" w:eastAsia="zh-CN" w:bidi="ar-SA"/>
              </w:rPr>
              <w:t xml:space="preserve">须</w:t>
            </w:r>
            <w:r>
              <w:rPr>
                <w:rFonts w:hint="eastAsia" w:ascii="宋体" w:hAnsi="宋体" w:eastAsia="宋体" w:cs="宋体"/>
                <w:b/>
                <w:bCs/>
                <w:color w:val="auto"/>
                <w:sz w:val="21"/>
                <w:szCs w:val="21"/>
                <w:highlight w:val="none"/>
                <w:lang w:val="en-US" w:eastAsia="zh-CN" w:bidi="ar-SA"/>
              </w:rPr>
              <w:t xml:space="preserve">提供运维合同复印件加盖公章，</w:t>
            </w:r>
            <w:r>
              <w:rPr>
                <w:rFonts w:hint="eastAsia" w:ascii="宋体" w:hAnsi="宋体" w:eastAsia="宋体" w:cs="宋体"/>
                <w:b/>
                <w:bCs/>
                <w:color w:val="auto"/>
                <w:sz w:val="21"/>
                <w:szCs w:val="21"/>
                <w:highlight w:val="none"/>
              </w:rPr>
              <w:t xml:space="preserve">及</w:t>
            </w:r>
            <w:r>
              <w:rPr>
                <w:rFonts w:hint="eastAsia" w:ascii="宋体" w:hAnsi="宋体" w:eastAsia="宋体" w:cs="宋体"/>
                <w:b/>
                <w:bCs/>
                <w:color w:val="auto"/>
                <w:sz w:val="21"/>
                <w:szCs w:val="21"/>
                <w:highlight w:val="none"/>
                <w:lang w:val="zh-CN"/>
              </w:rPr>
              <w:t xml:space="preserve">联系人、</w:t>
            </w:r>
            <w:r>
              <w:rPr>
                <w:rFonts w:hint="eastAsia" w:ascii="宋体" w:hAnsi="宋体" w:eastAsia="宋体" w:cs="宋体"/>
                <w:b/>
                <w:bCs/>
                <w:i w:val="0"/>
                <w:iCs w:val="0"/>
                <w:color w:val="auto"/>
                <w:sz w:val="21"/>
                <w:szCs w:val="21"/>
                <w:highlight w:val="none"/>
                <w:lang w:val="zh-CN"/>
              </w:rPr>
              <w:t xml:space="preserve">联</w:t>
            </w:r>
            <w:r>
              <w:rPr>
                <w:rFonts w:hint="eastAsia" w:ascii="宋体" w:hAnsi="宋体" w:eastAsia="宋体" w:cs="宋体"/>
                <w:b/>
                <w:bCs/>
                <w:color w:val="auto"/>
                <w:sz w:val="21"/>
                <w:szCs w:val="21"/>
                <w:highlight w:val="none"/>
                <w:lang w:val="zh-CN"/>
              </w:rPr>
              <w:t xml:space="preserve">系电话以供查验</w:t>
            </w:r>
            <w:r>
              <w:rPr>
                <w:rFonts w:hint="eastAsia" w:ascii="Times New Roman" w:hAnsi="Times New Roman" w:eastAsia="宋体" w:cs="Times New Roman"/>
                <w:b/>
                <w:bCs/>
                <w:spacing w:val="-3"/>
                <w:szCs w:val="21"/>
                <w:highlight w:val="none"/>
                <w:lang w:val="en-US" w:eastAsia="zh-CN" w:bidi="zh-CN"/>
              </w:rPr>
              <w:t xml:space="preserve">，否则不得分</w:t>
            </w:r>
            <w:r>
              <w:rPr>
                <w:rFonts w:hint="eastAsia" w:ascii="宋体" w:hAnsi="宋体" w:eastAsia="宋体" w:cs="宋体"/>
                <w:b/>
                <w:bCs/>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10</w:t>
            </w:r>
            <w:r/>
          </w:p>
        </w:tc>
      </w:tr>
      <w:tr>
        <w:trPr>
          <w:jc w:val="center"/>
          <w:trHeight w:val="1844"/>
        </w:trPr>
        <w:tc>
          <w:tcPr>
            <w:tcBorders>
              <w:left w:val="single" w:color="auto" w:sz="4" w:space="0"/>
              <w:bottom w:val="single" w:color="auto" w:sz="4" w:space="0"/>
              <w:right w:val="single" w:color="auto" w:sz="4" w:space="0"/>
            </w:tcBorders>
            <w:tcW w:w="698"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tcBorders>
              <w:left w:val="single" w:color="auto" w:sz="4" w:space="0"/>
              <w:bottom w:val="single" w:color="auto" w:sz="4" w:space="0"/>
              <w:right w:val="single" w:color="auto" w:sz="4" w:space="0"/>
            </w:tcBorders>
            <w:tcW w:w="1125" w:type="dxa"/>
            <w:vAlign w:val="center"/>
            <w:vMerge w:val="continue"/>
            <w:textDirection w:val="lrTb"/>
            <w:noWrap w:val="false"/>
          </w:tcPr>
          <w:p>
            <w:pPr>
              <w:jc w:val="center"/>
              <w:keepLines w:val="0"/>
              <w:keepNext w:val="0"/>
              <w:pageBreakBefore w:val="0"/>
              <w:spacing w:line="240" w:lineRule="auto"/>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keepLines w:val="0"/>
              <w:keepNext w:val="0"/>
              <w:pageBreakBefore w:val="0"/>
              <w:spacing w:line="240" w:lineRule="auto"/>
              <w:widowControl/>
              <w:rPr>
                <w:rFonts w:hint="default"/>
                <w:color w:val="auto"/>
                <w:highlight w:val="none"/>
                <w:lang w:val="en-US" w:eastAsia="zh-CN"/>
              </w:rPr>
            </w:pPr>
            <w:r>
              <w:rPr>
                <w:rFonts w:hint="eastAsia"/>
                <w:color w:val="auto"/>
                <w:highlight w:val="none"/>
                <w:lang w:val="en-US" w:eastAsia="zh-CN"/>
              </w:rPr>
              <w:t xml:space="preserve">（2）供应商自2023年1月1日以来（时间以合同签订时间为准）承担过食品快检业务考核、食安科普宣传、快检员培训等事项并得到认可的，每一项1分，最高5分。</w:t>
            </w:r>
            <w:r/>
          </w:p>
          <w:p>
            <w:pP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（须提供证明材料，</w:t>
            </w:r>
            <w:r>
              <w:rPr>
                <w:rFonts w:hint="eastAsia" w:ascii="宋体" w:hAnsi="宋体" w:cs="宋体"/>
                <w:b/>
                <w:bCs/>
                <w:color w:val="auto"/>
                <w:sz w:val="21"/>
                <w:szCs w:val="21"/>
                <w:highlight w:val="none"/>
                <w:lang w:val="en-US" w:eastAsia="zh-CN"/>
              </w:rPr>
              <w:t xml:space="preserve">证明材料中服务事项应与服务内容相适应，并提供宣传活动照片、报道、评价考核报告、数据分析报告等，以及相对方对其服务评价证明材料，</w:t>
            </w:r>
            <w:r>
              <w:rPr>
                <w:rFonts w:hint="eastAsia" w:ascii="宋体" w:hAnsi="宋体" w:eastAsia="宋体" w:cs="宋体"/>
                <w:b/>
                <w:bCs/>
                <w:color w:val="auto"/>
                <w:sz w:val="21"/>
                <w:szCs w:val="21"/>
                <w:highlight w:val="none"/>
                <w:lang w:val="zh-CN"/>
              </w:rPr>
              <w:t xml:space="preserve">联系人、</w:t>
            </w:r>
            <w:r>
              <w:rPr>
                <w:rFonts w:hint="eastAsia" w:ascii="宋体" w:hAnsi="宋体" w:eastAsia="宋体" w:cs="宋体"/>
                <w:b/>
                <w:bCs/>
                <w:i w:val="0"/>
                <w:iCs w:val="0"/>
                <w:color w:val="auto"/>
                <w:sz w:val="21"/>
                <w:szCs w:val="21"/>
                <w:highlight w:val="none"/>
                <w:lang w:val="zh-CN"/>
              </w:rPr>
              <w:t xml:space="preserve">联</w:t>
            </w:r>
            <w:r>
              <w:rPr>
                <w:rFonts w:hint="eastAsia" w:ascii="宋体" w:hAnsi="宋体" w:eastAsia="宋体" w:cs="宋体"/>
                <w:b/>
                <w:bCs/>
                <w:color w:val="auto"/>
                <w:sz w:val="21"/>
                <w:szCs w:val="21"/>
                <w:highlight w:val="none"/>
                <w:lang w:val="zh-CN"/>
              </w:rPr>
              <w:t xml:space="preserve">系电话以供查验</w:t>
            </w:r>
            <w:r>
              <w:rPr>
                <w:rFonts w:hint="eastAsia" w:ascii="Times New Roman" w:hAnsi="Times New Roman" w:eastAsia="宋体" w:cs="Times New Roman"/>
                <w:b/>
                <w:bCs/>
                <w:spacing w:val="-3"/>
                <w:szCs w:val="21"/>
                <w:highlight w:val="none"/>
                <w:lang w:val="en-US" w:eastAsia="zh-CN" w:bidi="zh-CN"/>
              </w:rPr>
              <w:t xml:space="preserve">，否则不得分</w:t>
            </w:r>
            <w:r>
              <w:rPr>
                <w:rFonts w:hint="eastAsia" w:ascii="宋体" w:hAnsi="宋体" w:cs="宋体"/>
                <w:b/>
                <w:bCs/>
                <w:color w:val="auto"/>
                <w:sz w:val="21"/>
                <w:szCs w:val="21"/>
                <w:highlight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keepLines w:val="0"/>
              <w:keepNext w:val="0"/>
              <w:pageBreakBefore w:val="0"/>
              <w:spacing w:line="240" w:lineRule="auto"/>
              <w:widowControl/>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w:t>
            </w:r>
            <w:r/>
          </w:p>
        </w:tc>
      </w:tr>
      <w:tr>
        <w:trPr>
          <w:jc w:val="center"/>
          <w:trHeight w:val="403"/>
        </w:trPr>
        <w:tc>
          <w:tcPr>
            <w:gridSpan w:val="3"/>
            <w:tcBorders>
              <w:top w:val="single" w:color="auto" w:sz="4" w:space="0"/>
              <w:left w:val="single" w:color="auto" w:sz="4" w:space="0"/>
              <w:bottom w:val="single" w:color="auto" w:sz="4" w:space="0"/>
              <w:right w:val="single" w:color="auto" w:sz="4" w:space="0"/>
            </w:tcBorders>
            <w:tcW w:w="9018" w:type="dxa"/>
            <w:vAlign w:val="center"/>
            <w:textDirection w:val="lrTb"/>
            <w:noWrap w:val="false"/>
          </w:tcPr>
          <w:p>
            <w:pPr>
              <w:jc w:val="center"/>
              <w:keepLines w:val="0"/>
              <w:keepNext w:val="0"/>
              <w:pageBreakBefore w:val="0"/>
              <w:spacing w:line="240" w:lineRule="auto"/>
              <w:widowControl/>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得分合计</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keepLines w:val="0"/>
              <w:keepNext w:val="0"/>
              <w:pageBreakBefore w:val="0"/>
              <w:spacing w:line="240" w:lineRule="auto"/>
              <w:widowControl/>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100</w:t>
            </w:r>
            <w:r/>
          </w:p>
        </w:tc>
      </w:tr>
    </w:tbl>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t xml:space="preserve">说明：</w:t>
      </w:r>
      <w:r/>
    </w:p>
    <w:p>
      <w:pPr>
        <w:spacing w:line="360" w:lineRule="auto"/>
        <w:rPr>
          <w:rFonts w:hint="eastAsia" w:ascii="宋体" w:hAnsi="宋体" w:cs="宋体"/>
          <w:bCs/>
          <w:szCs w:val="21"/>
        </w:rPr>
      </w:pPr>
      <w:r>
        <w:rPr>
          <w:rFonts w:hint="eastAsia" w:ascii="宋体" w:hAnsi="宋体" w:cs="宋体"/>
          <w:bCs/>
          <w:szCs w:val="21"/>
        </w:rPr>
        <w:t xml:space="preserve">1.所有认证、证明和业绩均以有效清晰的证明文件的复印件为依据，原件备查。</w:t>
      </w:r>
      <w:r/>
    </w:p>
    <w:p>
      <w:pPr>
        <w:spacing w:line="360" w:lineRule="auto"/>
        <w:rPr>
          <w:rFonts w:hint="eastAsia" w:ascii="宋体" w:hAnsi="宋体" w:cs="宋体"/>
          <w:bCs/>
          <w:szCs w:val="21"/>
        </w:rPr>
      </w:pPr>
      <w:r>
        <w:rPr>
          <w:rFonts w:hint="eastAsia" w:ascii="宋体" w:hAnsi="宋体" w:cs="宋体"/>
          <w:bCs/>
          <w:szCs w:val="21"/>
        </w:rPr>
        <w:t xml:space="preserve">2.小微企业价格扣除</w:t>
      </w:r>
      <w:r/>
    </w:p>
    <w:p>
      <w:pPr>
        <w:spacing w:line="360" w:lineRule="auto"/>
        <w:rPr>
          <w:rFonts w:hint="eastAsia" w:ascii="宋体" w:hAnsi="宋体" w:cs="宋体"/>
          <w:bCs/>
          <w:szCs w:val="21"/>
        </w:rPr>
      </w:pPr>
      <w:r>
        <w:rPr>
          <w:rFonts w:hint="eastAsia" w:ascii="宋体" w:hAnsi="宋体" w:cs="宋体"/>
          <w:bCs/>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eastAsia" w:ascii="宋体" w:hAnsi="宋体" w:cs="宋体"/>
          <w:bCs/>
          <w:szCs w:val="21"/>
        </w:rPr>
      </w:pPr>
      <w:r>
        <w:rPr>
          <w:rFonts w:hint="eastAsia" w:ascii="宋体" w:hAnsi="宋体" w:cs="宋体"/>
          <w:bCs/>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eastAsia" w:ascii="宋体" w:hAnsi="宋体" w:cs="宋体"/>
          <w:bCs/>
          <w:szCs w:val="21"/>
        </w:rPr>
      </w:pPr>
      <w:r>
        <w:rPr>
          <w:rFonts w:hint="eastAsia" w:ascii="宋体" w:hAnsi="宋体" w:cs="宋体"/>
          <w:bCs/>
          <w:szCs w:val="21"/>
        </w:rPr>
        <w:t xml:space="preserve">3.监狱和戒毒企业的价格扣除</w:t>
      </w:r>
      <w:r/>
    </w:p>
    <w:p>
      <w:pPr>
        <w:spacing w:line="360" w:lineRule="auto"/>
        <w:rPr>
          <w:rFonts w:hint="eastAsia" w:ascii="宋体" w:hAnsi="宋体" w:cs="宋体"/>
          <w:bCs/>
          <w:szCs w:val="21"/>
        </w:rPr>
      </w:pPr>
      <w:r>
        <w:rPr>
          <w:rFonts w:hint="eastAsia" w:ascii="宋体" w:hAnsi="宋体" w:cs="宋体"/>
          <w:bCs/>
          <w:szCs w:val="21"/>
        </w:rPr>
        <w:t xml:space="preserve">3.1 本项目对监狱和戒毒企业，给予10%的价格扣除，用扣除后的价格参与评审。</w:t>
      </w:r>
      <w:r/>
    </w:p>
    <w:p>
      <w:pPr>
        <w:spacing w:line="360" w:lineRule="auto"/>
        <w:rPr>
          <w:rFonts w:hint="eastAsia" w:ascii="宋体" w:hAnsi="宋体" w:cs="宋体"/>
          <w:bCs/>
          <w:szCs w:val="21"/>
        </w:rPr>
      </w:pPr>
      <w:r>
        <w:rPr>
          <w:rFonts w:hint="eastAsia" w:ascii="宋体" w:hAnsi="宋体" w:cs="宋体"/>
          <w:bCs/>
          <w:szCs w:val="21"/>
        </w:rPr>
        <w:t xml:space="preserve">3.2 监狱企业需提供由省级以上监狱管理局、戒毒管理局（含新疆生产建设兵团）出具的属于监狱企业的证明文件。</w:t>
      </w:r>
      <w:r/>
    </w:p>
    <w:p>
      <w:pPr>
        <w:spacing w:line="360" w:lineRule="auto"/>
        <w:rPr>
          <w:rFonts w:hint="eastAsia" w:ascii="宋体" w:hAnsi="宋体" w:cs="宋体"/>
          <w:bCs/>
          <w:szCs w:val="21"/>
        </w:rPr>
      </w:pPr>
      <w:r>
        <w:rPr>
          <w:rFonts w:hint="eastAsia" w:ascii="宋体" w:hAnsi="宋体" w:cs="宋体"/>
          <w:bCs/>
          <w:szCs w:val="21"/>
        </w:rPr>
        <w:t xml:space="preserve">3.3 监狱企业标准请参照《关于政府采购支持监狱企业发展有关问题的通知》（财库〔2014〕68号）。</w:t>
      </w:r>
      <w:r/>
    </w:p>
    <w:p>
      <w:pPr>
        <w:spacing w:line="360" w:lineRule="auto"/>
        <w:rPr>
          <w:rFonts w:hint="eastAsia" w:ascii="宋体" w:hAnsi="宋体" w:cs="宋体"/>
          <w:bCs/>
          <w:szCs w:val="21"/>
        </w:rPr>
      </w:pPr>
      <w:r>
        <w:rPr>
          <w:rFonts w:hint="eastAsia" w:ascii="宋体" w:hAnsi="宋体" w:cs="宋体"/>
          <w:bCs/>
          <w:szCs w:val="21"/>
        </w:rPr>
        <w:t xml:space="preserve">4.残疾人福利性单位的价格扣除</w:t>
      </w:r>
      <w:r/>
    </w:p>
    <w:p>
      <w:pPr>
        <w:spacing w:line="360" w:lineRule="auto"/>
        <w:rPr>
          <w:rFonts w:hint="eastAsia" w:ascii="宋体" w:hAnsi="宋体" w:cs="宋体"/>
          <w:bCs/>
          <w:szCs w:val="21"/>
        </w:rPr>
      </w:pPr>
      <w:r>
        <w:rPr>
          <w:rFonts w:hint="eastAsia" w:ascii="宋体" w:hAnsi="宋体" w:cs="宋体"/>
          <w:bCs/>
          <w:szCs w:val="21"/>
        </w:rPr>
        <w:t xml:space="preserve">4.1 本项目对残疾人福利性单位，给予10%的价格扣除，用扣除后的价格参与评审。</w:t>
      </w:r>
      <w:r/>
    </w:p>
    <w:p>
      <w:pPr>
        <w:spacing w:line="360" w:lineRule="auto"/>
        <w:rPr>
          <w:rFonts w:hint="eastAsia" w:ascii="宋体" w:hAnsi="宋体" w:cs="宋体"/>
          <w:bCs/>
          <w:szCs w:val="21"/>
        </w:rPr>
      </w:pPr>
      <w:r>
        <w:rPr>
          <w:rFonts w:hint="eastAsia" w:ascii="宋体" w:hAnsi="宋体" w:cs="宋体"/>
          <w:bCs/>
          <w:szCs w:val="21"/>
        </w:rPr>
        <w:t xml:space="preserve">4.2 残疾人福利性单位需提供《残疾人福利性单位声明函》。</w:t>
      </w:r>
      <w:r/>
    </w:p>
    <w:p>
      <w:pPr>
        <w:spacing w:line="360" w:lineRule="auto"/>
        <w:rPr>
          <w:rFonts w:hint="eastAsia" w:ascii="宋体" w:hAnsi="宋体" w:cs="宋体"/>
          <w:bCs/>
          <w:szCs w:val="21"/>
        </w:rPr>
      </w:pPr>
      <w:r>
        <w:rPr>
          <w:rFonts w:hint="eastAsia" w:ascii="宋体" w:hAnsi="宋体" w:cs="宋体"/>
          <w:bCs/>
          <w:szCs w:val="21"/>
        </w:rPr>
        <w:t xml:space="preserve">4.3 残疾人福利性单位标准请参照《关于促进残疾人就业政府采购政策的通知》（财库〔2017〕141号）。</w:t>
      </w:r>
      <w:r/>
    </w:p>
    <w:p>
      <w:pPr>
        <w:spacing w:line="360" w:lineRule="auto"/>
        <w:rPr>
          <w:rFonts w:hint="eastAsia" w:ascii="宋体" w:hAnsi="宋体" w:cs="宋体"/>
          <w:bCs/>
          <w:szCs w:val="21"/>
        </w:rPr>
      </w:pPr>
      <w:r>
        <w:rPr>
          <w:rFonts w:hint="eastAsia" w:ascii="宋体" w:hAnsi="宋体" w:cs="宋体"/>
          <w:bCs/>
          <w:szCs w:val="21"/>
        </w:rPr>
        <w:t xml:space="preserve">5. 监狱企业、残疾人福利性单位属于小型、微型企业的，不重复享受政策。</w:t>
      </w:r>
      <w:r/>
    </w:p>
    <w:p>
      <w:pPr>
        <w:spacing w:line="360"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6.本国产品的价格扣除</w:t>
      </w:r>
      <w:r/>
    </w:p>
    <w:p>
      <w:pPr>
        <w:spacing w:line="360"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6.1本国产品标准、本国产品标准的适用范围、对本国产品的支持政策等详见《国务院办公厅关于在政府采购中实施本国产品标准及相关政策的通知》（国办发〔2025〕34号）。</w:t>
      </w:r>
      <w:r/>
    </w:p>
    <w:p>
      <w:pPr>
        <w:spacing w:line="360"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6.2 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cs="宋体"/>
          <w:b/>
          <w:bCs/>
          <w:szCs w:val="21"/>
        </w:rPr>
      </w:pPr>
      <w:r>
        <w:rPr>
          <w:rFonts w:hint="eastAsia" w:ascii="宋体" w:hAnsi="宋体" w:cs="宋体"/>
          <w:szCs w:val="21"/>
        </w:rPr>
        <w:br w:type="page" w:clear="all"/>
      </w:r>
      <w:r/>
    </w:p>
    <w:p>
      <w:pPr>
        <w:pStyle w:val="750"/>
        <w:numPr>
          <w:ilvl w:val="0"/>
          <w:numId w:val="0"/>
        </w:numPr>
        <w:spacing w:line="360" w:lineRule="auto"/>
        <w:rPr>
          <w:rFonts w:hint="eastAsia" w:ascii="宋体" w:hAnsi="宋体" w:cs="宋体"/>
        </w:rPr>
      </w:pPr>
      <w:r/>
      <w:bookmarkStart w:id="12" w:name="_Toc31739"/>
      <w:r/>
      <w:bookmarkStart w:id="13" w:name="_Toc21966"/>
      <w:r/>
      <w:bookmarkStart w:id="14" w:name="_Toc481057147"/>
      <w:r/>
      <w:bookmarkStart w:id="15" w:name="_Hlk96071152"/>
      <w:r>
        <w:rPr>
          <w:rFonts w:hint="eastAsia" w:ascii="宋体" w:hAnsi="宋体" w:cs="宋体"/>
        </w:rPr>
        <w:t xml:space="preserve">第四章 采购需求</w:t>
      </w:r>
      <w:bookmarkEnd w:id="12"/>
      <w:r/>
      <w:bookmarkEnd w:id="13"/>
      <w:r/>
      <w:bookmarkEnd w:id="14"/>
      <w:bookmarkEnd w:id="15"/>
      <w:r/>
    </w:p>
    <w:p>
      <w:pPr>
        <w:pStyle w:val="1001"/>
        <w:numPr>
          <w:ilvl w:val="0"/>
          <w:numId w:val="0"/>
        </w:numPr>
        <w:ind w:firstLine="422"/>
        <w:rPr>
          <w:rFonts w:hint="eastAsia" w:ascii="宋体" w:hAnsi="宋体" w:eastAsia="宋体" w:cs="宋体"/>
          <w:szCs w:val="21"/>
          <w:highlight w:val="none"/>
          <w:lang w:eastAsia="zh-CN"/>
        </w:rPr>
      </w:pPr>
      <w:r/>
      <w:bookmarkStart w:id="16" w:name="_Toc28129"/>
      <w:r>
        <w:rPr>
          <w:rFonts w:hint="eastAsia" w:ascii="宋体" w:hAnsi="宋体" w:cs="宋体"/>
          <w:b/>
          <w:bCs/>
          <w:szCs w:val="21"/>
          <w:highlight w:val="none"/>
        </w:rPr>
        <w:t xml:space="preserve">一、项目名称：</w:t>
      </w:r>
      <w:r>
        <w:rPr>
          <w:rFonts w:hint="eastAsia" w:ascii="宋体" w:hAnsi="宋体" w:cs="宋体"/>
          <w:szCs w:val="21"/>
          <w:highlight w:val="none"/>
          <w:lang w:eastAsia="zh-CN"/>
        </w:rPr>
        <w:t xml:space="preserve">2026年浦口区市场监管局街道快检室食品安全快速检测及相关服务项目</w:t>
      </w:r>
      <w:r/>
    </w:p>
    <w:p>
      <w:pPr>
        <w:pStyle w:val="1001"/>
        <w:numPr>
          <w:ilvl w:val="0"/>
          <w:numId w:val="0"/>
        </w:numPr>
        <w:ind w:firstLine="422"/>
        <w:rPr>
          <w:rFonts w:ascii="宋体" w:hAnsi="宋体" w:cs="宋体"/>
          <w:b/>
          <w:bCs/>
          <w:szCs w:val="21"/>
          <w:highlight w:val="none"/>
        </w:rPr>
      </w:pPr>
      <w:r>
        <w:rPr>
          <w:rFonts w:hint="eastAsia" w:ascii="宋体" w:hAnsi="宋体" w:cs="宋体"/>
          <w:b/>
          <w:bCs/>
          <w:szCs w:val="21"/>
          <w:highlight w:val="none"/>
        </w:rPr>
        <w:t xml:space="preserve">二、项目概况</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根据《中华人民共和国食品安全法》等相关管理要求，坚持“服务民生、问题导向、社会共治”原则，为确保辖区内食用农产品的质量安全，更好</w:t>
      </w:r>
      <w:r>
        <w:rPr>
          <w:rFonts w:hint="eastAsia" w:ascii="宋体" w:hAnsi="宋体" w:cs="宋体"/>
          <w:szCs w:val="21"/>
          <w:highlight w:val="none"/>
          <w:lang w:eastAsia="zh-CN"/>
        </w:rPr>
        <w:t xml:space="preserve">地</w:t>
      </w:r>
      <w:r>
        <w:rPr>
          <w:rFonts w:hint="eastAsia" w:ascii="宋体" w:hAnsi="宋体" w:cs="宋体"/>
          <w:szCs w:val="21"/>
          <w:highlight w:val="none"/>
        </w:rPr>
        <w:t xml:space="preserve">保障人民群众的身体健康，</w:t>
      </w:r>
      <w:r>
        <w:rPr>
          <w:rFonts w:hint="default" w:ascii="宋体" w:hAnsi="宋体" w:eastAsia="宋体" w:cs="宋体"/>
          <w:b w:val="0"/>
          <w:bCs w:val="0"/>
          <w:sz w:val="21"/>
          <w:szCs w:val="21"/>
          <w:highlight w:val="none"/>
          <w:lang w:val="en-US" w:eastAsia="zh-CN" w:bidi="ar-SA"/>
        </w:rPr>
        <w:t xml:space="preserve">本项目拟通过公开招标选定</w:t>
      </w:r>
      <w:r>
        <w:rPr>
          <w:rFonts w:hint="eastAsia" w:ascii="宋体" w:hAnsi="宋体" w:cs="宋体"/>
          <w:b w:val="0"/>
          <w:bCs w:val="0"/>
          <w:sz w:val="21"/>
          <w:szCs w:val="21"/>
          <w:highlight w:val="none"/>
          <w:lang w:val="en-US" w:eastAsia="zh-CN" w:bidi="ar-SA"/>
        </w:rPr>
        <w:t xml:space="preserve">1</w:t>
      </w:r>
      <w:r>
        <w:rPr>
          <w:rFonts w:hint="default" w:ascii="宋体" w:hAnsi="宋体" w:eastAsia="宋体" w:cs="宋体"/>
          <w:b w:val="0"/>
          <w:bCs w:val="0"/>
          <w:sz w:val="21"/>
          <w:szCs w:val="21"/>
          <w:highlight w:val="none"/>
          <w:lang w:val="en-US" w:eastAsia="zh-CN" w:bidi="ar-SA"/>
        </w:rPr>
        <w:t xml:space="preserve">家供应商</w:t>
      </w:r>
      <w:r>
        <w:rPr>
          <w:rFonts w:hint="eastAsia" w:ascii="宋体" w:hAnsi="宋体" w:cs="宋体"/>
          <w:szCs w:val="21"/>
          <w:highlight w:val="none"/>
        </w:rPr>
        <w:t xml:space="preserve">对浦口区已建成的江浦、桥林、星甸、汤泉、永宁</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个街道的快检室</w:t>
      </w:r>
      <w:r>
        <w:rPr>
          <w:rFonts w:hint="eastAsia" w:ascii="宋体" w:hAnsi="宋体" w:cs="宋体"/>
          <w:szCs w:val="21"/>
          <w:highlight w:val="none"/>
          <w:lang w:eastAsia="zh-CN"/>
        </w:rPr>
        <w:t xml:space="preserve">和</w:t>
      </w:r>
      <w:r>
        <w:rPr>
          <w:rFonts w:hint="eastAsia" w:ascii="宋体" w:hAnsi="宋体" w:cs="宋体"/>
          <w:szCs w:val="21"/>
          <w:highlight w:val="none"/>
          <w:lang w:val="en-US" w:eastAsia="zh-CN"/>
        </w:rPr>
        <w:t xml:space="preserve">1辆快检车</w:t>
      </w:r>
      <w:r>
        <w:rPr>
          <w:rFonts w:hint="eastAsia" w:ascii="宋体" w:hAnsi="宋体" w:cs="宋体"/>
          <w:szCs w:val="21"/>
          <w:highlight w:val="none"/>
        </w:rPr>
        <w:t xml:space="preserve">进行运营管理服务。</w:t>
      </w:r>
      <w:r/>
    </w:p>
    <w:p>
      <w:pPr>
        <w:pStyle w:val="1001"/>
        <w:numPr>
          <w:ilvl w:val="0"/>
          <w:numId w:val="0"/>
        </w:numPr>
        <w:ind w:firstLine="422"/>
        <w:rPr>
          <w:rFonts w:hint="eastAsia" w:ascii="宋体" w:hAnsi="宋体" w:cs="宋体"/>
          <w:szCs w:val="21"/>
          <w:highlight w:val="none"/>
        </w:rPr>
      </w:pPr>
      <w:r>
        <w:rPr>
          <w:rFonts w:hint="eastAsia" w:cs="宋体"/>
          <w:b/>
          <w:bCs/>
          <w:szCs w:val="21"/>
          <w:highlight w:val="none"/>
          <w:lang w:val="en-US" w:eastAsia="zh-CN"/>
        </w:rPr>
        <w:t xml:space="preserve">三、</w:t>
      </w:r>
      <w:r>
        <w:rPr>
          <w:rFonts w:hint="eastAsia" w:ascii="宋体" w:hAnsi="宋体" w:cs="宋体"/>
          <w:b/>
          <w:bCs/>
          <w:szCs w:val="21"/>
          <w:highlight w:val="none"/>
        </w:rPr>
        <w:t xml:space="preserve">服务期限：</w:t>
      </w:r>
      <w:r>
        <w:rPr>
          <w:rFonts w:hint="default" w:ascii="Times New Roman" w:hAnsi="Times New Roman" w:cs="Times New Roman"/>
          <w:szCs w:val="21"/>
          <w:highlight w:val="none"/>
        </w:rPr>
        <w:t xml:space="preserve">自合同签订之日起1年</w:t>
      </w:r>
      <w:r>
        <w:rPr>
          <w:rFonts w:hint="eastAsia" w:ascii="宋体" w:hAnsi="宋体" w:cs="宋体"/>
          <w:szCs w:val="21"/>
          <w:highlight w:val="none"/>
        </w:rPr>
        <w:t xml:space="preserve">。</w:t>
      </w:r>
      <w:r/>
    </w:p>
    <w:p>
      <w:pPr>
        <w:pStyle w:val="1001"/>
        <w:numPr>
          <w:ilvl w:val="0"/>
          <w:numId w:val="0"/>
        </w:numPr>
        <w:ind w:firstLine="422"/>
        <w:rPr>
          <w:rFonts w:ascii="宋体" w:hAnsi="宋体" w:cs="宋体"/>
          <w:b/>
          <w:bCs/>
          <w:szCs w:val="21"/>
          <w:highlight w:val="none"/>
        </w:rPr>
      </w:pPr>
      <w:r>
        <w:rPr>
          <w:rFonts w:hint="eastAsia" w:ascii="宋体" w:hAnsi="宋体" w:cs="宋体"/>
          <w:b/>
          <w:bCs/>
          <w:szCs w:val="21"/>
          <w:highlight w:val="none"/>
        </w:rPr>
        <w:t xml:space="preserve">四、</w:t>
      </w:r>
      <w:r>
        <w:rPr>
          <w:rFonts w:hint="eastAsia" w:ascii="宋体" w:hAnsi="宋体" w:cs="宋体"/>
          <w:b/>
          <w:bCs/>
          <w:szCs w:val="21"/>
          <w:highlight w:val="none"/>
          <w:lang w:val="en-US" w:eastAsia="zh-CN"/>
        </w:rPr>
        <w:t xml:space="preserve">服务</w:t>
      </w:r>
      <w:r>
        <w:rPr>
          <w:rFonts w:hint="eastAsia" w:ascii="宋体" w:hAnsi="宋体" w:cs="宋体"/>
          <w:b/>
          <w:bCs/>
          <w:szCs w:val="21"/>
          <w:highlight w:val="none"/>
        </w:rPr>
        <w:t xml:space="preserve">要求</w:t>
      </w:r>
      <w:r/>
    </w:p>
    <w:p>
      <w:pPr>
        <w:pStyle w:val="1001"/>
        <w:ind w:firstLine="422"/>
        <w:jc w:val="left"/>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lang w:val="en-US" w:eastAsia="zh-CN"/>
        </w:rPr>
        <w:t xml:space="preserve">4.1</w:t>
      </w:r>
      <w:r>
        <w:rPr>
          <w:rFonts w:hint="default" w:ascii="Times New Roman" w:hAnsi="Times New Roman" w:cs="Times New Roman"/>
          <w:b/>
          <w:bCs/>
          <w:szCs w:val="21"/>
          <w:highlight w:val="none"/>
        </w:rPr>
        <w:t xml:space="preserve">服务范围</w:t>
      </w:r>
      <w:r/>
    </w:p>
    <w:p>
      <w:pPr>
        <w:pStyle w:val="1001"/>
        <w:ind w:firstLine="422"/>
        <w:keepLines w:val="0"/>
        <w:keepNext w:val="0"/>
        <w:rPr>
          <w:rFonts w:hint="default" w:ascii="Times New Roman" w:hAnsi="Times New Roman" w:cs="Times New Roman"/>
          <w:b w:val="0"/>
          <w:bCs w:val="0"/>
          <w:szCs w:val="21"/>
          <w:highlight w:val="none"/>
          <w:lang w:eastAsia="zh-CN"/>
        </w:rPr>
      </w:pPr>
      <w:r>
        <w:rPr>
          <w:rFonts w:hint="default" w:ascii="Times New Roman" w:hAnsi="Times New Roman" w:cs="Times New Roman"/>
          <w:b/>
          <w:bCs/>
          <w:szCs w:val="21"/>
          <w:highlight w:val="none"/>
          <w:lang w:val="en-US" w:eastAsia="zh-CN"/>
        </w:rPr>
        <w:t xml:space="preserve">4.</w:t>
      </w:r>
      <w:r>
        <w:rPr>
          <w:rFonts w:hint="default" w:ascii="Times New Roman" w:hAnsi="Times New Roman" w:cs="Times New Roman"/>
          <w:b w:val="0"/>
          <w:bCs w:val="0"/>
          <w:sz w:val="21"/>
          <w:szCs w:val="21"/>
          <w:highlight w:val="none"/>
          <w:lang w:val="en-US" w:eastAsia="zh-CN" w:bidi="ar-SA"/>
        </w:rPr>
        <w:t xml:space="preserve">1.1</w:t>
      </w:r>
      <w:r>
        <w:rPr>
          <w:rFonts w:hint="default" w:ascii="Times New Roman" w:hAnsi="Times New Roman" w:eastAsia="宋体" w:cs="Times New Roman"/>
          <w:b w:val="0"/>
          <w:bCs w:val="0"/>
          <w:sz w:val="21"/>
          <w:szCs w:val="21"/>
          <w:highlight w:val="none"/>
          <w:lang w:val="en-US" w:eastAsia="zh-CN" w:bidi="ar-SA"/>
        </w:rPr>
        <w:t xml:space="preserve">抽样检测。</w:t>
      </w:r>
      <w:r>
        <w:rPr>
          <w:rFonts w:hint="default" w:ascii="Times New Roman" w:hAnsi="Times New Roman" w:cs="Times New Roman"/>
          <w:b w:val="0"/>
          <w:bCs w:val="0"/>
          <w:szCs w:val="21"/>
          <w:highlight w:val="none"/>
        </w:rPr>
        <w:t xml:space="preserve">对相关辖区内的商超、食杂店、餐饮环节、工地食堂、政府机关食堂、中小学及幼儿园食堂等区域的食用农产品及部分预包装食品提供食品安全快速检测服务</w:t>
      </w: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szCs w:val="21"/>
          <w:highlight w:val="none"/>
          <w:lang w:val="en-US" w:eastAsia="zh-CN"/>
        </w:rPr>
        <w:t xml:space="preserve">年检测量约</w:t>
      </w:r>
      <w:r>
        <w:rPr>
          <w:rFonts w:hint="default" w:ascii="Times New Roman" w:hAnsi="Times New Roman" w:cs="Times New Roman"/>
          <w:b w:val="0"/>
          <w:bCs w:val="0"/>
          <w:color w:val="auto"/>
          <w:szCs w:val="21"/>
          <w:highlight w:val="none"/>
          <w:lang w:val="en-US" w:eastAsia="zh-CN"/>
        </w:rPr>
        <w:t xml:space="preserve">6.45</w:t>
      </w:r>
      <w:r>
        <w:rPr>
          <w:rFonts w:hint="default" w:ascii="Times New Roman" w:hAnsi="Times New Roman" w:cs="Times New Roman"/>
          <w:b w:val="0"/>
          <w:bCs w:val="0"/>
          <w:szCs w:val="21"/>
          <w:highlight w:val="none"/>
          <w:lang w:val="en-US" w:eastAsia="zh-CN"/>
        </w:rPr>
        <w:t xml:space="preserve">万批次。</w:t>
      </w:r>
      <w:r>
        <w:rPr>
          <w:rFonts w:hint="default" w:ascii="Times New Roman" w:hAnsi="Times New Roman" w:cs="Times New Roman"/>
          <w:b w:val="0"/>
          <w:bCs w:val="0"/>
          <w:szCs w:val="21"/>
          <w:highlight w:val="none"/>
        </w:rPr>
        <w:t xml:space="preserve">对实验室快检设备进行维护管理，配合对快检阳性样品后处理</w:t>
      </w:r>
      <w:r>
        <w:rPr>
          <w:rFonts w:hint="default" w:ascii="Times New Roman" w:hAnsi="Times New Roman" w:cs="Times New Roman"/>
          <w:b w:val="0"/>
          <w:bCs w:val="0"/>
          <w:szCs w:val="21"/>
          <w:highlight w:val="none"/>
          <w:lang w:eastAsia="zh-CN"/>
        </w:rPr>
        <w:t xml:space="preserve">。</w:t>
      </w:r>
      <w:r/>
    </w:p>
    <w:p>
      <w:pPr>
        <w:pStyle w:val="1001"/>
        <w:ind w:firstLine="420"/>
        <w:keepLines w:val="0"/>
        <w:keepNext w:val="0"/>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cs="Times New Roman"/>
          <w:b w:val="0"/>
          <w:bCs w:val="0"/>
          <w:sz w:val="21"/>
          <w:szCs w:val="21"/>
          <w:highlight w:val="none"/>
          <w:lang w:val="en-US" w:eastAsia="zh-CN" w:bidi="ar-SA"/>
        </w:rPr>
        <w:t xml:space="preserve">4.1.2</w:t>
      </w:r>
      <w:r>
        <w:rPr>
          <w:rFonts w:hint="default" w:ascii="Times New Roman" w:hAnsi="Times New Roman" w:eastAsia="宋体" w:cs="Times New Roman"/>
          <w:b w:val="0"/>
          <w:bCs w:val="0"/>
          <w:sz w:val="21"/>
          <w:szCs w:val="21"/>
          <w:highlight w:val="none"/>
          <w:lang w:val="en-US" w:eastAsia="zh-CN" w:bidi="ar-SA"/>
        </w:rPr>
        <w:t xml:space="preserve">综合服务。</w:t>
      </w:r>
      <w:r>
        <w:rPr>
          <w:rFonts w:hint="default" w:ascii="Times New Roman" w:hAnsi="Times New Roman" w:cs="Times New Roman"/>
          <w:b w:val="0"/>
          <w:bCs w:val="0"/>
          <w:szCs w:val="21"/>
          <w:highlight w:val="none"/>
          <w:lang w:eastAsia="zh-CN"/>
        </w:rPr>
        <w:t xml:space="preserve">结合南京市市场监管局要求定期开展监管快检，</w:t>
      </w:r>
      <w:r>
        <w:rPr>
          <w:rFonts w:hint="default" w:ascii="Times New Roman" w:hAnsi="Times New Roman" w:cs="Times New Roman"/>
          <w:b w:val="0"/>
          <w:bCs w:val="0"/>
          <w:sz w:val="21"/>
          <w:szCs w:val="21"/>
          <w:highlight w:val="none"/>
          <w:lang w:val="en-US" w:eastAsia="zh-CN" w:bidi="ar-SA"/>
        </w:rPr>
        <w:t xml:space="preserve">重点业态日常状态点检，</w:t>
      </w:r>
      <w:r>
        <w:rPr>
          <w:rFonts w:hint="default" w:ascii="Times New Roman" w:hAnsi="Times New Roman" w:eastAsia="宋体" w:cs="Times New Roman"/>
          <w:b w:val="0"/>
          <w:bCs w:val="0"/>
          <w:sz w:val="21"/>
          <w:szCs w:val="21"/>
          <w:highlight w:val="none"/>
          <w:lang w:val="en-US" w:eastAsia="zh-CN" w:bidi="ar-SA"/>
        </w:rPr>
        <w:t xml:space="preserve">安排开展</w:t>
      </w:r>
      <w:r>
        <w:rPr>
          <w:rFonts w:hint="default" w:ascii="Times New Roman" w:hAnsi="Times New Roman" w:cs="Times New Roman"/>
          <w:b w:val="0"/>
          <w:bCs w:val="0"/>
          <w:sz w:val="21"/>
          <w:szCs w:val="21"/>
          <w:highlight w:val="none"/>
          <w:lang w:val="en-US" w:eastAsia="zh-CN" w:bidi="ar-SA"/>
        </w:rPr>
        <w:t xml:space="preserve">高校食材重点品种质量监测、重大活动食品安全保障检测等</w:t>
      </w:r>
      <w:r>
        <w:rPr>
          <w:rFonts w:hint="default" w:ascii="Times New Roman" w:hAnsi="Times New Roman" w:eastAsia="宋体" w:cs="Times New Roman"/>
          <w:b w:val="0"/>
          <w:bCs w:val="0"/>
          <w:sz w:val="21"/>
          <w:szCs w:val="21"/>
          <w:highlight w:val="none"/>
          <w:lang w:val="en-US" w:eastAsia="zh-CN" w:bidi="ar-SA"/>
        </w:rPr>
        <w:t xml:space="preserve">。</w:t>
      </w:r>
      <w:r>
        <w:rPr>
          <w:rFonts w:hint="default" w:ascii="Times New Roman" w:hAnsi="Times New Roman" w:cs="Times New Roman"/>
          <w:b w:val="0"/>
          <w:bCs w:val="0"/>
          <w:szCs w:val="21"/>
          <w:highlight w:val="none"/>
          <w:lang w:eastAsia="zh-CN"/>
        </w:rPr>
        <w:t xml:space="preserve">专项抽检应围绕舆情热点、大型活动保障、基层执法、专项整治、节日保障等，适时安排快检车配合专项抽检项目开展。</w:t>
      </w:r>
      <w:r/>
    </w:p>
    <w:p>
      <w:pPr>
        <w:pStyle w:val="1001"/>
        <w:ind w:firstLine="420"/>
        <w:keepLines w:val="0"/>
        <w:keepNext w:val="0"/>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cs="Times New Roman"/>
          <w:b w:val="0"/>
          <w:bCs w:val="0"/>
          <w:sz w:val="21"/>
          <w:szCs w:val="21"/>
          <w:highlight w:val="none"/>
          <w:lang w:val="en-US" w:eastAsia="zh-CN" w:bidi="ar-SA"/>
        </w:rPr>
        <w:t xml:space="preserve">4.1.3</w:t>
      </w:r>
      <w:r>
        <w:rPr>
          <w:rFonts w:hint="default" w:ascii="Times New Roman" w:hAnsi="Times New Roman" w:eastAsia="宋体" w:cs="Times New Roman"/>
          <w:b w:val="0"/>
          <w:bCs w:val="0"/>
          <w:sz w:val="21"/>
          <w:szCs w:val="21"/>
          <w:highlight w:val="none"/>
          <w:lang w:val="en-US" w:eastAsia="zh-CN" w:bidi="ar-SA"/>
        </w:rPr>
        <w:t xml:space="preserve">质量管理。安排对浦口区16家农贸市场和商超快检室进行每月巡查、季度考核</w:t>
      </w:r>
      <w:r>
        <w:rPr>
          <w:rFonts w:hint="default" w:ascii="Times New Roman" w:hAnsi="Times New Roman" w:cs="Times New Roman"/>
          <w:b w:val="0"/>
          <w:bCs w:val="0"/>
          <w:sz w:val="21"/>
          <w:szCs w:val="21"/>
          <w:highlight w:val="none"/>
          <w:lang w:val="en-US" w:eastAsia="zh-CN" w:bidi="ar-SA"/>
        </w:rPr>
        <w:t xml:space="preserve">、</w:t>
      </w:r>
      <w:r>
        <w:rPr>
          <w:rFonts w:hint="default" w:ascii="Times New Roman" w:hAnsi="Times New Roman" w:eastAsia="宋体" w:cs="Times New Roman"/>
          <w:b w:val="0"/>
          <w:bCs w:val="0"/>
          <w:sz w:val="21"/>
          <w:szCs w:val="21"/>
          <w:highlight w:val="none"/>
          <w:lang w:val="en-US" w:eastAsia="zh-CN" w:bidi="ar-SA"/>
        </w:rPr>
        <w:t xml:space="preserve">人员培训等，提升工作质量。</w:t>
      </w:r>
      <w:r/>
    </w:p>
    <w:p>
      <w:pPr>
        <w:pStyle w:val="1001"/>
        <w:ind w:firstLine="420"/>
        <w:keepLines w:val="0"/>
        <w:keepNext w:val="0"/>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sz w:val="21"/>
          <w:szCs w:val="21"/>
          <w:highlight w:val="none"/>
          <w:lang w:val="en-US" w:eastAsia="zh-CN" w:bidi="ar-SA"/>
        </w:rPr>
        <w:t xml:space="preserve">4.1.4增值服务</w:t>
      </w:r>
      <w:r>
        <w:rPr>
          <w:rFonts w:hint="default" w:ascii="Times New Roman" w:hAnsi="Times New Roman" w:eastAsia="宋体" w:cs="Times New Roman"/>
          <w:b w:val="0"/>
          <w:bCs w:val="0"/>
          <w:sz w:val="21"/>
          <w:szCs w:val="21"/>
          <w:highlight w:val="none"/>
          <w:lang w:val="en-US" w:eastAsia="zh-CN" w:bidi="ar-SA"/>
        </w:rPr>
        <w:t xml:space="preserve">。</w:t>
      </w:r>
      <w:r>
        <w:rPr>
          <w:rFonts w:hint="default" w:ascii="Times New Roman" w:hAnsi="Times New Roman" w:cs="Times New Roman"/>
          <w:b w:val="0"/>
          <w:bCs w:val="0"/>
          <w:sz w:val="21"/>
          <w:szCs w:val="21"/>
          <w:highlight w:val="none"/>
          <w:lang w:val="en-US" w:eastAsia="zh-CN" w:bidi="ar-SA"/>
        </w:rPr>
        <w:t xml:space="preserve">你送我检、你点我检等便民服务，食安科普进校园、进社区、进养老院、进商超等系列活动，其他需应急配合事项。</w:t>
      </w:r>
      <w:r/>
    </w:p>
    <w:tbl>
      <w:tblPr>
        <w:tblStyle w:val="760"/>
        <w:tblW w:w="478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11"/>
        <w:gridCol w:w="1364"/>
        <w:gridCol w:w="2040"/>
        <w:gridCol w:w="1292"/>
        <w:gridCol w:w="1441"/>
      </w:tblGrid>
      <w:tr>
        <w:trPr>
          <w:jc w:val="center"/>
          <w:trHeight w:val="540"/>
          <w:tblHeader/>
        </w:trPr>
        <w:tc>
          <w:tcPr>
            <w:tcW w:w="1531"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bookmarkStart w:id="17" w:name="OLE_LINK17"/>
            <w:r>
              <w:rPr>
                <w:rFonts w:hint="default" w:ascii="Times New Roman" w:hAnsi="Times New Roman" w:eastAsia="宋体" w:cs="Times New Roman"/>
                <w:b/>
                <w:bCs/>
                <w:i w:val="0"/>
                <w:iCs w:val="0"/>
                <w:color w:val="auto"/>
                <w:sz w:val="21"/>
                <w:szCs w:val="21"/>
                <w:highlight w:val="none"/>
                <w:u w:val="none"/>
                <w:lang w:val="en-US" w:eastAsia="zh-CN" w:bidi="ar"/>
              </w:rPr>
              <w:t xml:space="preserve">项目内容</w:t>
            </w:r>
            <w:r/>
          </w:p>
        </w:tc>
        <w:tc>
          <w:tcPr>
            <w:tcW w:w="770"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单价</w:t>
            </w:r>
            <w:r>
              <w:rPr>
                <w:rFonts w:hint="default" w:ascii="Times New Roman" w:hAnsi="Times New Roman" w:cs="Times New Roman"/>
                <w:b/>
                <w:bCs/>
                <w:i w:val="0"/>
                <w:iCs w:val="0"/>
                <w:color w:val="auto"/>
                <w:sz w:val="21"/>
                <w:szCs w:val="21"/>
                <w:highlight w:val="none"/>
                <w:u w:val="none"/>
                <w:lang w:val="en-US" w:eastAsia="zh-CN" w:bidi="ar"/>
              </w:rPr>
              <w:t xml:space="preserve">限价</w:t>
            </w:r>
            <w:r>
              <w:rPr>
                <w:rFonts w:hint="default" w:ascii="Times New Roman" w:hAnsi="Times New Roman" w:eastAsia="宋体" w:cs="Times New Roman"/>
                <w:b/>
                <w:bCs/>
                <w:i w:val="0"/>
                <w:iCs w:val="0"/>
                <w:color w:val="auto"/>
                <w:sz w:val="21"/>
                <w:szCs w:val="21"/>
                <w:highlight w:val="none"/>
                <w:u w:val="none"/>
                <w:lang w:val="en-US" w:eastAsia="zh-CN" w:bidi="ar"/>
              </w:rPr>
              <w:t xml:space="preserve">（元）</w:t>
            </w:r>
            <w:r/>
          </w:p>
        </w:tc>
        <w:tc>
          <w:tcPr>
            <w:tcW w:w="115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数量</w:t>
            </w:r>
            <w:r/>
          </w:p>
        </w:tc>
        <w:tc>
          <w:tcPr>
            <w:tcW w:w="730"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合计（元）</w:t>
            </w:r>
            <w:r/>
          </w:p>
        </w:tc>
        <w:tc>
          <w:tcPr>
            <w:tcW w:w="814"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cs="Times New Roman"/>
                <w:b/>
                <w:bCs/>
                <w:i w:val="0"/>
                <w:iCs w:val="0"/>
                <w:color w:val="auto"/>
                <w:sz w:val="21"/>
                <w:szCs w:val="21"/>
                <w:highlight w:val="none"/>
                <w:u w:val="none"/>
                <w:lang w:val="en-US" w:eastAsia="zh-CN" w:bidi="ar"/>
              </w:rPr>
              <w:t xml:space="preserve">分包最高总限价</w:t>
            </w:r>
            <w:r>
              <w:rPr>
                <w:rFonts w:hint="default" w:ascii="Times New Roman" w:hAnsi="Times New Roman" w:eastAsia="宋体" w:cs="Times New Roman"/>
                <w:b/>
                <w:bCs/>
                <w:i w:val="0"/>
                <w:iCs w:val="0"/>
                <w:color w:val="auto"/>
                <w:sz w:val="21"/>
                <w:szCs w:val="21"/>
                <w:highlight w:val="none"/>
                <w:u w:val="none"/>
                <w:lang w:val="en-US" w:eastAsia="zh-CN" w:bidi="ar"/>
              </w:rPr>
              <w:t xml:space="preserve">（元）</w:t>
            </w:r>
            <w:r/>
          </w:p>
        </w:tc>
      </w:tr>
      <w:tr>
        <w:trPr>
          <w:jc w:val="center"/>
          <w:trHeight w:val="90"/>
        </w:trPr>
        <w:tc>
          <w:tcPr>
            <w:tcW w:w="1531"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eastAsia="zh-CN"/>
              </w:rPr>
              <w:t xml:space="preserve">专项快检</w:t>
            </w:r>
            <w:r/>
          </w:p>
        </w:tc>
        <w:tc>
          <w:tcPr>
            <w:tcW w:w="770"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cs="Times New Roman"/>
                <w:i w:val="0"/>
                <w:iCs w:val="0"/>
                <w:color w:val="auto"/>
                <w:sz w:val="21"/>
                <w:szCs w:val="21"/>
                <w:highlight w:val="none"/>
                <w:u w:val="none"/>
                <w:lang w:val="en-US" w:eastAsia="zh-CN" w:bidi="ar"/>
              </w:rPr>
              <w:t xml:space="preserve">60</w:t>
            </w:r>
            <w:r>
              <w:rPr>
                <w:rFonts w:hint="default" w:ascii="Times New Roman" w:hAnsi="Times New Roman" w:eastAsia="宋体" w:cs="Times New Roman"/>
                <w:i w:val="0"/>
                <w:iCs w:val="0"/>
                <w:color w:val="auto"/>
                <w:sz w:val="21"/>
                <w:szCs w:val="21"/>
                <w:highlight w:val="none"/>
                <w:u w:val="none"/>
                <w:lang w:val="en-US" w:eastAsia="zh-CN" w:bidi="ar"/>
              </w:rPr>
              <w:t xml:space="preserve">元/批</w:t>
            </w:r>
            <w:r>
              <w:rPr>
                <w:rFonts w:hint="default" w:ascii="Times New Roman" w:hAnsi="Times New Roman" w:eastAsia="宋体" w:cs="Times New Roman"/>
                <w:color w:val="auto"/>
                <w:highlight w:val="none"/>
                <w:lang w:val="en-US" w:eastAsia="zh-CN"/>
              </w:rPr>
              <w:t xml:space="preserve">次</w:t>
            </w:r>
            <w:r/>
          </w:p>
        </w:tc>
        <w:tc>
          <w:tcPr>
            <w:tcW w:w="115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cs="Times New Roman"/>
                <w:i w:val="0"/>
                <w:iCs w:val="0"/>
                <w:color w:val="auto"/>
                <w:sz w:val="21"/>
                <w:szCs w:val="21"/>
                <w:highlight w:val="none"/>
                <w:u w:val="none"/>
                <w:lang w:val="en-US" w:eastAsia="zh-CN" w:bidi="ar"/>
              </w:rPr>
              <w:t xml:space="preserve">64500</w:t>
            </w:r>
            <w:r>
              <w:rPr>
                <w:rFonts w:hint="default" w:ascii="Times New Roman" w:hAnsi="Times New Roman" w:eastAsia="宋体" w:cs="Times New Roman"/>
                <w:i w:val="0"/>
                <w:iCs w:val="0"/>
                <w:color w:val="auto"/>
                <w:sz w:val="21"/>
                <w:szCs w:val="21"/>
                <w:highlight w:val="none"/>
                <w:u w:val="none"/>
                <w:lang w:val="en-US" w:eastAsia="zh-CN" w:bidi="ar"/>
              </w:rPr>
              <w:t xml:space="preserve">批次</w:t>
            </w:r>
            <w:r/>
          </w:p>
        </w:tc>
        <w:tc>
          <w:tcPr>
            <w:tcW w:w="730"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rPr>
              <w:suppressLineNumbers w:val="0"/>
            </w:pPr>
            <w:r>
              <w:rPr>
                <w:rFonts w:hint="default" w:cs="Times New Roman"/>
                <w:i w:val="0"/>
                <w:iCs w:val="0"/>
                <w:color w:val="auto"/>
                <w:sz w:val="21"/>
                <w:szCs w:val="21"/>
                <w:highlight w:val="none"/>
                <w:u w:val="none"/>
                <w:lang w:val="en-US" w:eastAsia="zh-CN"/>
              </w:rPr>
              <w:t xml:space="preserve">3870000</w:t>
            </w:r>
            <w:r/>
          </w:p>
        </w:tc>
        <w:tc>
          <w:tcPr>
            <w:tcW w:w="814"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eastAsia="zh-CN"/>
              </w:rPr>
              <w:suppressLineNumbers w:val="0"/>
            </w:pPr>
            <w:r>
              <w:rPr>
                <w:rFonts w:hint="default" w:cs="Times New Roman"/>
                <w:i w:val="0"/>
                <w:iCs w:val="0"/>
                <w:color w:val="auto"/>
                <w:sz w:val="21"/>
                <w:szCs w:val="21"/>
                <w:highlight w:val="none"/>
                <w:u w:val="none"/>
                <w:lang w:val="en-US" w:eastAsia="zh-CN"/>
              </w:rPr>
              <w:t xml:space="preserve">4050000</w:t>
            </w:r>
            <w:r/>
          </w:p>
        </w:tc>
      </w:tr>
      <w:tr>
        <w:trPr>
          <w:jc w:val="center"/>
          <w:trHeight w:val="347"/>
        </w:trPr>
        <w:tc>
          <w:tcPr>
            <w:tcW w:w="1531" w:type="pct"/>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cs="Times New Roman"/>
                <w:i w:val="0"/>
                <w:iCs w:val="0"/>
                <w:color w:val="auto"/>
                <w:sz w:val="21"/>
                <w:szCs w:val="21"/>
                <w:highlight w:val="none"/>
                <w:u w:val="none"/>
                <w:lang w:val="en-US" w:eastAsia="zh-CN" w:bidi="ar"/>
              </w:rPr>
              <w:t xml:space="preserve">其他检测相关服务。</w:t>
            </w:r>
            <w:r>
              <w:rPr>
                <w:rFonts w:hint="default" w:ascii="Times New Roman" w:hAnsi="Times New Roman" w:eastAsia="宋体" w:cs="Times New Roman"/>
                <w:b/>
                <w:bCs/>
                <w:i w:val="0"/>
                <w:iCs w:val="0"/>
                <w:color w:val="auto"/>
                <w:sz w:val="21"/>
                <w:szCs w:val="21"/>
                <w:highlight w:val="none"/>
                <w:u w:val="none"/>
                <w:lang w:val="en-US" w:eastAsia="zh-CN" w:bidi="ar"/>
              </w:rPr>
              <w:t xml:space="preserve">固定费用，报价时不得修改！</w:t>
            </w:r>
            <w:r/>
          </w:p>
        </w:tc>
        <w:tc>
          <w:tcPr>
            <w:tcW w:w="770" w:type="pct"/>
            <w:vAlign w:val="center"/>
            <w:textDirection w:val="lrTb"/>
            <w:noWrap/>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eastAsia="宋体" w:cs="Times New Roman"/>
                <w:b w:val="0"/>
                <w:bCs w:val="0"/>
                <w:i w:val="0"/>
                <w:iCs w:val="0"/>
                <w:color w:val="auto"/>
                <w:sz w:val="21"/>
                <w:szCs w:val="21"/>
                <w:highlight w:val="none"/>
                <w:u w:val="none"/>
                <w:lang w:val="en-US" w:eastAsia="zh-CN" w:bidi="ar"/>
              </w:rPr>
              <w:t xml:space="preserve">180000</w:t>
            </w:r>
            <w:r/>
          </w:p>
        </w:tc>
        <w:tc>
          <w:tcPr>
            <w:tcW w:w="1152" w:type="pct"/>
            <w:vAlign w:val="center"/>
            <w:textDirection w:val="lrTb"/>
            <w:noWrap/>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1项</w:t>
            </w:r>
            <w:r/>
          </w:p>
        </w:tc>
        <w:tc>
          <w:tcPr>
            <w:tcW w:w="730" w:type="pct"/>
            <w:vAlign w:val="center"/>
            <w:textDirection w:val="lrTb"/>
            <w:noWrap/>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default" w:eastAsia="宋体" w:cs="Times New Roman"/>
                <w:b w:val="0"/>
                <w:bCs w:val="0"/>
                <w:i w:val="0"/>
                <w:iCs w:val="0"/>
                <w:color w:val="auto"/>
                <w:sz w:val="21"/>
                <w:szCs w:val="21"/>
                <w:highlight w:val="none"/>
                <w:u w:val="none"/>
                <w:lang w:val="en-US" w:eastAsia="zh-CN" w:bidi="ar"/>
              </w:rPr>
              <w:t xml:space="preserve">18</w:t>
            </w:r>
            <w:r>
              <w:rPr>
                <w:rFonts w:hint="default" w:ascii="Times New Roman" w:hAnsi="Times New Roman" w:eastAsia="宋体" w:cs="Times New Roman"/>
                <w:b w:val="0"/>
                <w:bCs w:val="0"/>
                <w:i w:val="0"/>
                <w:iCs w:val="0"/>
                <w:color w:val="auto"/>
                <w:sz w:val="21"/>
                <w:szCs w:val="21"/>
                <w:highlight w:val="none"/>
                <w:u w:val="none"/>
                <w:lang w:val="en-US" w:eastAsia="zh-CN" w:bidi="ar"/>
              </w:rPr>
              <w:t xml:space="preserve">0000</w:t>
            </w:r>
            <w:r/>
          </w:p>
        </w:tc>
        <w:tc>
          <w:tcPr>
            <w:tcW w:w="814" w:type="pct"/>
            <w:vAlign w:val="center"/>
            <w:vMerge w:val="continue"/>
            <w:textDirection w:val="lrTb"/>
            <w:noWrap/>
          </w:tcPr>
          <w:p>
            <w:pPr>
              <w:jc w:val="center"/>
              <w:keepLines w:val="0"/>
              <w:keepNext w:val="0"/>
              <w:widowControl/>
              <w:rPr>
                <w:rFonts w:hint="default" w:cs="Times New Roman"/>
                <w:i w:val="0"/>
                <w:iCs w:val="0"/>
                <w:color w:val="auto"/>
                <w:sz w:val="21"/>
                <w:szCs w:val="21"/>
                <w:highlight w:val="none"/>
                <w:u w:val="none"/>
                <w:lang w:val="en-US" w:eastAsia="zh-CN"/>
              </w:rPr>
              <w:suppressLineNumbers w:val="0"/>
            </w:pPr>
            <w:r>
              <w:rPr>
                <w:rFonts w:hint="default" w:cs="Times New Roman"/>
                <w:i w:val="0"/>
                <w:iCs w:val="0"/>
                <w:color w:val="auto"/>
                <w:sz w:val="21"/>
                <w:szCs w:val="21"/>
                <w:highlight w:val="none"/>
                <w:u w:val="none"/>
                <w:lang w:val="en-US" w:eastAsia="zh-CN"/>
              </w:rPr>
            </w:r>
            <w:bookmarkEnd w:id="17"/>
            <w:r/>
          </w:p>
        </w:tc>
      </w:tr>
    </w:tbl>
    <w:p>
      <w:pPr>
        <w:pStyle w:val="1001"/>
        <w:ind w:firstLine="420"/>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cs="Times New Roman"/>
          <w:b w:val="0"/>
          <w:bCs w:val="0"/>
          <w:color w:val="auto"/>
          <w:sz w:val="21"/>
          <w:szCs w:val="21"/>
          <w:highlight w:val="none"/>
          <w:lang w:val="en-US" w:eastAsia="zh-CN" w:bidi="ar-SA"/>
        </w:rPr>
        <w:t xml:space="preserve">4.</w:t>
      </w:r>
      <w:r>
        <w:rPr>
          <w:rFonts w:hint="default" w:ascii="Times New Roman" w:hAnsi="Times New Roman" w:cs="Times New Roman"/>
          <w:b w:val="0"/>
          <w:bCs w:val="0"/>
          <w:color w:val="auto"/>
          <w:sz w:val="21"/>
          <w:szCs w:val="21"/>
          <w:highlight w:val="none"/>
          <w:lang w:val="en-US" w:eastAsia="zh-CN"/>
        </w:rPr>
        <w:t xml:space="preserve">2</w:t>
      </w:r>
      <w:r>
        <w:rPr>
          <w:rFonts w:hint="default" w:ascii="Times New Roman" w:hAnsi="Times New Roman" w:eastAsia="宋体" w:cs="Times New Roman"/>
          <w:b w:val="0"/>
          <w:bCs w:val="0"/>
          <w:color w:val="auto"/>
          <w:sz w:val="21"/>
          <w:szCs w:val="21"/>
          <w:highlight w:val="none"/>
        </w:rPr>
        <w:t xml:space="preserve">检测</w:t>
      </w:r>
      <w:r>
        <w:rPr>
          <w:rFonts w:hint="default" w:ascii="Times New Roman" w:hAnsi="Times New Roman" w:cs="Times New Roman"/>
          <w:b w:val="0"/>
          <w:bCs w:val="0"/>
          <w:color w:val="auto"/>
          <w:sz w:val="21"/>
          <w:szCs w:val="21"/>
          <w:highlight w:val="none"/>
          <w:lang w:val="en-US" w:eastAsia="zh-CN"/>
        </w:rPr>
        <w:t xml:space="preserve">地点和</w:t>
      </w:r>
      <w:r>
        <w:rPr>
          <w:rFonts w:hint="default" w:ascii="Times New Roman" w:hAnsi="Times New Roman" w:eastAsia="宋体" w:cs="Times New Roman"/>
          <w:b w:val="0"/>
          <w:bCs w:val="0"/>
          <w:color w:val="auto"/>
          <w:sz w:val="21"/>
          <w:szCs w:val="21"/>
          <w:highlight w:val="none"/>
        </w:rPr>
        <w:t xml:space="preserve">项目</w:t>
      </w:r>
      <w:r/>
    </w:p>
    <w:p>
      <w:pPr>
        <w:pStyle w:val="1001"/>
        <w:numPr>
          <w:ilvl w:val="-1"/>
          <w:numId w:val="0"/>
        </w:numPr>
        <w:ind w:firstLine="422"/>
        <w:rPr>
          <w:rFonts w:hint="default" w:ascii="Times New Roman" w:hAnsi="Times New Roman" w:eastAsia="宋体" w:cs="Times New Roman"/>
          <w:b w:val="0"/>
          <w:bCs w:val="0"/>
          <w:sz w:val="21"/>
          <w:szCs w:val="21"/>
          <w:highlight w:val="none"/>
          <w:lang w:eastAsia="zh-CN"/>
        </w:rPr>
      </w:pPr>
      <w:r>
        <w:rPr>
          <w:rFonts w:hint="default" w:ascii="Times New Roman" w:hAnsi="Times New Roman" w:cs="Times New Roman"/>
          <w:b w:val="0"/>
          <w:bCs w:val="0"/>
          <w:sz w:val="21"/>
          <w:szCs w:val="21"/>
          <w:highlight w:val="none"/>
          <w:lang w:val="en-US" w:eastAsia="zh-CN" w:bidi="ar-SA"/>
        </w:rPr>
        <w:t xml:space="preserve">4.</w:t>
      </w:r>
      <w:r>
        <w:rPr>
          <w:rFonts w:hint="default" w:ascii="Times New Roman" w:hAnsi="Times New Roman" w:cs="Times New Roman"/>
          <w:b w:val="0"/>
          <w:bCs w:val="0"/>
          <w:sz w:val="21"/>
          <w:szCs w:val="21"/>
          <w:highlight w:val="none"/>
          <w:lang w:val="en-US" w:eastAsia="zh-CN"/>
        </w:rPr>
        <w:t xml:space="preserve">2.1</w:t>
      </w:r>
      <w:r>
        <w:rPr>
          <w:rFonts w:hint="eastAsia" w:ascii="Times New Roman" w:hAnsi="Times New Roman" w:cs="Times New Roman"/>
          <w:b w:val="0"/>
          <w:bCs w:val="0"/>
          <w:sz w:val="21"/>
          <w:szCs w:val="21"/>
          <w:highlight w:val="none"/>
          <w:lang w:eastAsia="zh-CN"/>
        </w:rPr>
        <w:t xml:space="preserve">检测</w:t>
      </w:r>
      <w:r>
        <w:rPr>
          <w:rFonts w:hint="default" w:ascii="Times New Roman" w:hAnsi="Times New Roman" w:cs="Times New Roman"/>
          <w:b w:val="0"/>
          <w:bCs w:val="0"/>
          <w:sz w:val="21"/>
          <w:szCs w:val="21"/>
          <w:highlight w:val="none"/>
          <w:lang w:val="en-US" w:eastAsia="zh-CN"/>
        </w:rPr>
        <w:t xml:space="preserve">地点</w:t>
      </w:r>
      <w:r>
        <w:rPr>
          <w:rFonts w:hint="default" w:ascii="Times New Roman" w:hAnsi="Times New Roman" w:eastAsia="宋体" w:cs="Times New Roman"/>
          <w:b w:val="0"/>
          <w:bCs w:val="0"/>
          <w:sz w:val="21"/>
          <w:szCs w:val="21"/>
          <w:highlight w:val="none"/>
        </w:rPr>
        <w:t xml:space="preserve">：供应商应在采购人已经建好的食品快检室开展检测工作</w:t>
      </w:r>
      <w:r>
        <w:rPr>
          <w:rFonts w:hint="default" w:ascii="Times New Roman" w:hAnsi="Times New Roman" w:cs="Times New Roman"/>
          <w:b w:val="0"/>
          <w:bCs w:val="0"/>
          <w:sz w:val="21"/>
          <w:szCs w:val="21"/>
          <w:highlight w:val="none"/>
          <w:lang w:eastAsia="zh-CN"/>
        </w:rPr>
        <w:t xml:space="preserve">。</w:t>
      </w:r>
      <w:r/>
    </w:p>
    <w:p>
      <w:pPr>
        <w:pStyle w:val="1001"/>
        <w:numPr>
          <w:ilvl w:val="-1"/>
          <w:numId w:val="0"/>
        </w:numPr>
        <w:ind w:firstLine="422"/>
        <w:rPr>
          <w:rFonts w:hint="default" w:ascii="Times New Roman" w:hAnsi="Times New Roman" w:eastAsia="宋体" w:cs="Times New Roman"/>
          <w:b w:val="0"/>
          <w:bCs w:val="0"/>
          <w:sz w:val="21"/>
          <w:szCs w:val="21"/>
          <w:highlight w:val="none"/>
        </w:rPr>
      </w:pPr>
      <w:r>
        <w:rPr>
          <w:rFonts w:hint="default" w:ascii="Times New Roman" w:hAnsi="Times New Roman" w:cs="Times New Roman"/>
          <w:b w:val="0"/>
          <w:bCs w:val="0"/>
          <w:sz w:val="21"/>
          <w:szCs w:val="21"/>
          <w:highlight w:val="none"/>
          <w:lang w:val="en-US" w:eastAsia="zh-CN" w:bidi="ar-SA"/>
        </w:rPr>
        <w:t xml:space="preserve">4.</w:t>
      </w:r>
      <w:r>
        <w:rPr>
          <w:rFonts w:hint="default" w:ascii="Times New Roman" w:hAnsi="Times New Roman" w:cs="Times New Roman"/>
          <w:b w:val="0"/>
          <w:bCs w:val="0"/>
          <w:sz w:val="21"/>
          <w:szCs w:val="21"/>
          <w:highlight w:val="none"/>
          <w:lang w:val="en-US" w:eastAsia="zh-CN"/>
        </w:rPr>
        <w:t xml:space="preserve">2.2</w:t>
      </w:r>
      <w:r>
        <w:rPr>
          <w:rFonts w:hint="default" w:ascii="Times New Roman" w:hAnsi="Times New Roman" w:eastAsia="宋体" w:cs="Times New Roman"/>
          <w:b w:val="0"/>
          <w:bCs w:val="0"/>
          <w:sz w:val="21"/>
          <w:szCs w:val="21"/>
          <w:highlight w:val="none"/>
        </w:rPr>
        <w:t xml:space="preserve">抽样品种：以生鲜蔬菜水果、生鲜肉类、水产品类等食用农产品为主，兼顾其他食品。</w:t>
      </w:r>
      <w:r/>
    </w:p>
    <w:p>
      <w:pPr>
        <w:pStyle w:val="1001"/>
        <w:numPr>
          <w:ilvl w:val="0"/>
          <w:numId w:val="0"/>
        </w:numPr>
        <w:ind w:firstLine="420"/>
        <w:jc w:val="both"/>
        <w:spacing w:before="0" w:after="0"/>
        <w:rPr>
          <w:rFonts w:hint="default" w:ascii="Times New Roman" w:hAnsi="Times New Roman" w:eastAsia="宋体" w:cs="Times New Roman"/>
          <w:b w:val="0"/>
          <w:bCs w:val="0"/>
          <w:sz w:val="21"/>
          <w:szCs w:val="21"/>
          <w:highlight w:val="none"/>
          <w:lang w:val="en-US"/>
        </w:rPr>
      </w:pPr>
      <w:r>
        <w:rPr>
          <w:rFonts w:hint="default" w:ascii="Times New Roman" w:hAnsi="Times New Roman" w:cs="Times New Roman"/>
          <w:b w:val="0"/>
          <w:bCs w:val="0"/>
          <w:sz w:val="21"/>
          <w:szCs w:val="21"/>
          <w:highlight w:val="none"/>
          <w:lang w:val="en-US" w:eastAsia="zh-CN"/>
        </w:rPr>
        <w:t xml:space="preserve">（1）</w:t>
      </w:r>
      <w:r>
        <w:rPr>
          <w:rFonts w:hint="default" w:ascii="Times New Roman" w:hAnsi="Times New Roman" w:eastAsia="宋体" w:cs="Times New Roman"/>
          <w:b w:val="0"/>
          <w:bCs w:val="0"/>
          <w:sz w:val="21"/>
          <w:szCs w:val="21"/>
          <w:highlight w:val="none"/>
        </w:rPr>
        <w:t xml:space="preserve">根据不同季节特点和辖区食品存在的突出问题制定相应的检测工作计划。主要做好农药残留、甲醛、吊白块、二氧化硫、亚硝酸盐、双氧水、硼砂等污染物检测，此外根据实际需要开展兽药、抗生素、有害重金属及其他污染物残留的检测。</w:t>
      </w:r>
      <w:r/>
    </w:p>
    <w:p>
      <w:pPr>
        <w:pStyle w:val="1001"/>
        <w:numPr>
          <w:ilvl w:val="0"/>
          <w:numId w:val="0"/>
        </w:numPr>
        <w:ind w:firstLine="420"/>
        <w:jc w:val="both"/>
        <w:spacing w:before="0" w:after="0"/>
        <w:rPr>
          <w:rFonts w:hint="default" w:ascii="Times New Roman" w:hAnsi="Times New Roman" w:eastAsia="宋体" w:cs="Times New Roman"/>
          <w:b w:val="0"/>
          <w:bCs w:val="0"/>
          <w:sz w:val="21"/>
          <w:szCs w:val="21"/>
          <w:highlight w:val="none"/>
        </w:rPr>
      </w:pPr>
      <w:r>
        <w:rPr>
          <w:rFonts w:hint="default" w:ascii="Times New Roman" w:hAnsi="Times New Roman" w:cs="Times New Roman"/>
          <w:b w:val="0"/>
          <w:bCs w:val="0"/>
          <w:sz w:val="21"/>
          <w:szCs w:val="21"/>
          <w:highlight w:val="none"/>
          <w:lang w:val="en-US" w:eastAsia="zh-CN"/>
        </w:rPr>
        <w:t xml:space="preserve">（2）</w:t>
      </w:r>
      <w:r>
        <w:rPr>
          <w:rFonts w:hint="default" w:ascii="Times New Roman" w:hAnsi="Times New Roman" w:eastAsia="宋体" w:cs="Times New Roman"/>
          <w:b w:val="0"/>
          <w:bCs w:val="0"/>
          <w:sz w:val="21"/>
          <w:szCs w:val="21"/>
          <w:highlight w:val="none"/>
        </w:rPr>
        <w:t xml:space="preserve">抽样品种</w:t>
      </w:r>
      <w:r>
        <w:rPr>
          <w:rFonts w:hint="default" w:ascii="Times New Roman" w:hAnsi="Times New Roman" w:cs="Times New Roman"/>
          <w:b w:val="0"/>
          <w:bCs w:val="0"/>
          <w:sz w:val="21"/>
          <w:szCs w:val="21"/>
          <w:highlight w:val="none"/>
          <w:lang w:val="en-US" w:eastAsia="zh-CN"/>
        </w:rPr>
        <w:t xml:space="preserve">及</w:t>
      </w:r>
      <w:r>
        <w:rPr>
          <w:rFonts w:hint="default" w:ascii="Times New Roman" w:hAnsi="Times New Roman" w:eastAsia="宋体" w:cs="Times New Roman"/>
          <w:b w:val="0"/>
          <w:bCs w:val="0"/>
          <w:sz w:val="21"/>
          <w:szCs w:val="21"/>
          <w:highlight w:val="none"/>
        </w:rPr>
        <w:t xml:space="preserve">检测项目的</w:t>
      </w:r>
      <w:r>
        <w:rPr>
          <w:rFonts w:hint="default" w:ascii="Times New Roman" w:hAnsi="Times New Roman" w:cs="Times New Roman"/>
          <w:b w:val="0"/>
          <w:bCs w:val="0"/>
          <w:sz w:val="21"/>
          <w:szCs w:val="21"/>
          <w:highlight w:val="none"/>
          <w:lang w:val="en-US" w:eastAsia="zh-CN"/>
        </w:rPr>
        <w:t xml:space="preserve">种类可根据</w:t>
      </w:r>
      <w:r>
        <w:rPr>
          <w:rFonts w:hint="eastAsia" w:ascii="Times New Roman" w:hAnsi="Times New Roman" w:cs="Times New Roman"/>
          <w:b w:val="0"/>
          <w:bCs w:val="0"/>
          <w:sz w:val="21"/>
          <w:szCs w:val="21"/>
          <w:highlight w:val="none"/>
          <w:lang w:eastAsia="zh-CN"/>
        </w:rPr>
        <w:t xml:space="preserve">采购人</w:t>
      </w:r>
      <w:r>
        <w:rPr>
          <w:rFonts w:hint="default" w:ascii="Times New Roman" w:hAnsi="Times New Roman" w:cs="Times New Roman"/>
          <w:b w:val="0"/>
          <w:bCs w:val="0"/>
          <w:sz w:val="21"/>
          <w:szCs w:val="21"/>
          <w:highlight w:val="none"/>
          <w:lang w:val="en-US" w:eastAsia="zh-CN"/>
        </w:rPr>
        <w:t xml:space="preserve">需求进行调整</w:t>
      </w:r>
      <w:r>
        <w:rPr>
          <w:rFonts w:hint="default" w:ascii="Times New Roman" w:hAnsi="Times New Roman" w:cs="Times New Roman"/>
          <w:b w:val="0"/>
          <w:bCs w:val="0"/>
          <w:sz w:val="21"/>
          <w:szCs w:val="21"/>
          <w:highlight w:val="none"/>
          <w:lang w:eastAsia="zh-CN"/>
        </w:rPr>
        <w:t xml:space="preserve">，</w:t>
      </w:r>
      <w:r>
        <w:rPr>
          <w:rFonts w:hint="default" w:ascii="Times New Roman" w:hAnsi="Times New Roman" w:eastAsia="宋体" w:cs="Times New Roman"/>
          <w:b w:val="0"/>
          <w:bCs w:val="0"/>
          <w:sz w:val="21"/>
          <w:szCs w:val="21"/>
          <w:highlight w:val="none"/>
        </w:rPr>
        <w:t xml:space="preserve">配置的批次数需合理，既要贴合实际，又要符合监管现状。</w:t>
      </w:r>
      <w:r/>
    </w:p>
    <w:p>
      <w:pPr>
        <w:pStyle w:val="1001"/>
        <w:ind w:firstLine="420"/>
        <w:spacing w:line="240" w:lineRule="auto"/>
        <w:shd w:val="clear" w:color="auto" w:fil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cs="Times New Roman"/>
          <w:b w:val="0"/>
          <w:bCs w:val="0"/>
          <w:color w:val="auto"/>
          <w:sz w:val="21"/>
          <w:szCs w:val="21"/>
          <w:highlight w:val="none"/>
          <w:lang w:val="en-US" w:eastAsia="zh-CN"/>
        </w:rPr>
        <w:t xml:space="preserve">4.3</w:t>
      </w:r>
      <w:r>
        <w:rPr>
          <w:rFonts w:hint="default" w:ascii="Times New Roman" w:hAnsi="Times New Roman" w:eastAsia="宋体" w:cs="Times New Roman"/>
          <w:b w:val="0"/>
          <w:bCs w:val="0"/>
          <w:color w:val="auto"/>
          <w:sz w:val="21"/>
          <w:szCs w:val="21"/>
          <w:highlight w:val="none"/>
        </w:rPr>
        <w:t xml:space="preserve">食品检测标准（包括但不限于以下内容）</w:t>
      </w:r>
      <w:r>
        <w:rPr>
          <w:rFonts w:hint="default" w:ascii="Times New Roman" w:hAnsi="Times New Roman" w:cs="Times New Roman"/>
          <w:b w:val="0"/>
          <w:bCs w:val="0"/>
          <w:color w:val="auto"/>
          <w:sz w:val="21"/>
          <w:szCs w:val="21"/>
          <w:highlight w:val="none"/>
          <w:lang w:eastAsia="zh-CN"/>
        </w:rPr>
        <w:t xml:space="preserve">：</w:t>
      </w:r>
      <w:r/>
    </w:p>
    <w:p>
      <w:pPr>
        <w:pStyle w:val="1001"/>
        <w:numPr>
          <w:ilvl w:val="0"/>
          <w:numId w:val="0"/>
        </w:numPr>
        <w:ind w:left="0" w:firstLine="420"/>
        <w:jc w:val="both"/>
        <w:spacing w:before="0" w:after="0" w:line="360" w:lineRule="auto"/>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szCs w:val="21"/>
          <w:highlight w:val="none"/>
          <w:lang w:val="en-US" w:eastAsia="zh-CN"/>
        </w:rPr>
        <w:t xml:space="preserve">1</w:t>
      </w: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《水产品中孔雀石绿的快速检测胶体金免疫层析法》（KJ201701）；</w:t>
      </w:r>
      <w:r/>
    </w:p>
    <w:p>
      <w:pPr>
        <w:pStyle w:val="1001"/>
        <w:numPr>
          <w:ilvl w:val="0"/>
          <w:numId w:val="0"/>
        </w:numPr>
        <w:ind w:left="0" w:firstLine="420"/>
        <w:jc w:val="both"/>
        <w:spacing w:before="0" w:after="0" w:line="360" w:lineRule="auto"/>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szCs w:val="21"/>
          <w:highlight w:val="none"/>
          <w:lang w:val="en-US" w:eastAsia="zh-CN"/>
        </w:rPr>
        <w:t xml:space="preserve">2</w:t>
      </w: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《食品中呕吐毒素的快速检测胶体金免疫层析法》（KJ201702）；</w:t>
      </w:r>
      <w:r/>
    </w:p>
    <w:p>
      <w:pPr>
        <w:pStyle w:val="1001"/>
        <w:numPr>
          <w:ilvl w:val="0"/>
          <w:numId w:val="0"/>
        </w:numPr>
        <w:ind w:left="0" w:firstLine="420"/>
        <w:jc w:val="both"/>
        <w:spacing w:before="0" w:after="0" w:line="360" w:lineRule="auto"/>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szCs w:val="21"/>
          <w:highlight w:val="none"/>
          <w:lang w:val="en-US" w:eastAsia="zh-CN"/>
        </w:rPr>
        <w:t xml:space="preserve">3</w:t>
      </w: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《食品中罗丹明B的快速检测胶体金免疫层析法》（KJ201703）；</w:t>
      </w:r>
      <w:r/>
    </w:p>
    <w:p>
      <w:pPr>
        <w:pStyle w:val="1001"/>
        <w:numPr>
          <w:ilvl w:val="0"/>
          <w:numId w:val="0"/>
        </w:numPr>
        <w:ind w:left="0" w:firstLine="420"/>
        <w:jc w:val="both"/>
        <w:spacing w:before="0" w:after="0" w:line="360" w:lineRule="auto"/>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szCs w:val="21"/>
          <w:highlight w:val="none"/>
          <w:lang w:val="en-US" w:eastAsia="zh-CN"/>
        </w:rPr>
        <w:t xml:space="preserve">4</w:t>
      </w: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《食品中亚硝酸盐的快速检测盐酸萘乙二胺法》（KJ201704）；</w:t>
      </w:r>
      <w:r/>
    </w:p>
    <w:p>
      <w:pPr>
        <w:pStyle w:val="1001"/>
        <w:numPr>
          <w:ilvl w:val="0"/>
          <w:numId w:val="0"/>
        </w:numPr>
        <w:ind w:left="0" w:firstLine="420"/>
        <w:jc w:val="both"/>
        <w:spacing w:before="0" w:after="0" w:line="360" w:lineRule="auto"/>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szCs w:val="21"/>
          <w:highlight w:val="none"/>
          <w:lang w:val="en-US" w:eastAsia="zh-CN"/>
        </w:rPr>
        <w:t xml:space="preserve">5</w:t>
      </w: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《水产品中硝基呋喃类代谢物的快速检测胶体金免疫层析</w:t>
      </w:r>
      <w:r>
        <w:rPr>
          <w:rFonts w:hint="eastAsia" w:ascii="Times New Roman" w:hAnsi="Times New Roman" w:cs="Times New Roman"/>
          <w:b w:val="0"/>
          <w:bCs w:val="0"/>
          <w:color w:val="auto"/>
          <w:szCs w:val="21"/>
          <w:highlight w:val="none"/>
          <w:lang w:eastAsia="zh-CN"/>
        </w:rPr>
        <w:t xml:space="preserve">》</w:t>
      </w:r>
      <w:r>
        <w:rPr>
          <w:rFonts w:hint="default" w:ascii="Times New Roman" w:hAnsi="Times New Roman" w:cs="Times New Roman"/>
          <w:b w:val="0"/>
          <w:bCs w:val="0"/>
          <w:color w:val="auto"/>
          <w:szCs w:val="21"/>
          <w:highlight w:val="none"/>
        </w:rPr>
        <w:t xml:space="preserve">（KJ201705）；</w:t>
      </w:r>
      <w:r/>
    </w:p>
    <w:p>
      <w:pPr>
        <w:pStyle w:val="1001"/>
        <w:numPr>
          <w:ilvl w:val="0"/>
          <w:numId w:val="0"/>
        </w:numPr>
        <w:ind w:left="0" w:firstLine="420"/>
        <w:jc w:val="both"/>
        <w:spacing w:before="0" w:after="0" w:line="360" w:lineRule="auto"/>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szCs w:val="21"/>
          <w:highlight w:val="none"/>
          <w:lang w:val="en-US" w:eastAsia="zh-CN"/>
        </w:rPr>
        <w:t xml:space="preserve">6</w:t>
      </w: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《动物源性食品中克伦特罗、莱克多巴胺及沙丁胺醇的快速检测胶体金免疫层析法</w:t>
      </w:r>
      <w:r>
        <w:rPr>
          <w:rFonts w:hint="eastAsia" w:ascii="Times New Roman" w:hAnsi="Times New Roman" w:cs="Times New Roman"/>
          <w:b w:val="0"/>
          <w:bCs w:val="0"/>
          <w:color w:val="auto"/>
          <w:szCs w:val="21"/>
          <w:highlight w:val="none"/>
          <w:lang w:eastAsia="zh-CN"/>
        </w:rPr>
        <w:t xml:space="preserve">》</w:t>
      </w:r>
      <w:r>
        <w:rPr>
          <w:rFonts w:hint="default" w:ascii="Times New Roman" w:hAnsi="Times New Roman" w:cs="Times New Roman"/>
          <w:b w:val="0"/>
          <w:bCs w:val="0"/>
          <w:color w:val="auto"/>
          <w:szCs w:val="21"/>
          <w:highlight w:val="none"/>
        </w:rPr>
        <w:t xml:space="preserve">（KJ201706）；</w:t>
      </w:r>
      <w:r/>
    </w:p>
    <w:p>
      <w:pPr>
        <w:pStyle w:val="1001"/>
        <w:numPr>
          <w:ilvl w:val="0"/>
          <w:numId w:val="0"/>
        </w:numPr>
        <w:ind w:left="0" w:firstLine="420"/>
        <w:jc w:val="both"/>
        <w:spacing w:before="0" w:after="0" w:line="360" w:lineRule="auto"/>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szCs w:val="21"/>
          <w:highlight w:val="none"/>
          <w:lang w:val="en-US" w:eastAsia="zh-CN"/>
        </w:rPr>
        <w:t xml:space="preserve">7</w:t>
      </w: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《食品中吗啡、可待因成分的快速检测胶体金免疫层析法</w:t>
      </w:r>
      <w:r>
        <w:rPr>
          <w:rFonts w:hint="eastAsia" w:ascii="Times New Roman" w:hAnsi="Times New Roman" w:cs="Times New Roman"/>
          <w:b w:val="0"/>
          <w:bCs w:val="0"/>
          <w:color w:val="auto"/>
          <w:szCs w:val="21"/>
          <w:highlight w:val="none"/>
          <w:lang w:eastAsia="zh-CN"/>
        </w:rPr>
        <w:t xml:space="preserve">》</w:t>
      </w:r>
      <w:r>
        <w:rPr>
          <w:rFonts w:hint="default" w:ascii="Times New Roman" w:hAnsi="Times New Roman" w:cs="Times New Roman"/>
          <w:b w:val="0"/>
          <w:bCs w:val="0"/>
          <w:color w:val="auto"/>
          <w:szCs w:val="21"/>
          <w:highlight w:val="none"/>
        </w:rPr>
        <w:t xml:space="preserve">（KJ201707）；</w:t>
      </w:r>
      <w:r/>
    </w:p>
    <w:p>
      <w:pPr>
        <w:pStyle w:val="1001"/>
        <w:numPr>
          <w:ilvl w:val="0"/>
          <w:numId w:val="0"/>
        </w:numPr>
        <w:ind w:left="0" w:firstLine="420"/>
        <w:jc w:val="both"/>
        <w:spacing w:before="0" w:after="0" w:line="360" w:lineRule="auto"/>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szCs w:val="21"/>
          <w:highlight w:val="none"/>
          <w:lang w:val="en-US" w:eastAsia="zh-CN"/>
        </w:rPr>
        <w:t xml:space="preserve">8</w:t>
      </w: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《食用油中黄曲霉毒素B1的快速检测胶体金免疫层析法</w:t>
      </w:r>
      <w:r>
        <w:rPr>
          <w:rFonts w:hint="eastAsia" w:ascii="Times New Roman" w:hAnsi="Times New Roman" w:cs="Times New Roman"/>
          <w:b w:val="0"/>
          <w:bCs w:val="0"/>
          <w:color w:val="auto"/>
          <w:szCs w:val="21"/>
          <w:highlight w:val="none"/>
          <w:lang w:eastAsia="zh-CN"/>
        </w:rPr>
        <w:t xml:space="preserve">》</w:t>
      </w:r>
      <w:r>
        <w:rPr>
          <w:rFonts w:hint="default" w:ascii="Times New Roman" w:hAnsi="Times New Roman" w:cs="Times New Roman"/>
          <w:b w:val="0"/>
          <w:bCs w:val="0"/>
          <w:color w:val="auto"/>
          <w:szCs w:val="21"/>
          <w:highlight w:val="none"/>
        </w:rPr>
        <w:t xml:space="preserve">（KJ201708）；</w:t>
      </w:r>
      <w:r/>
    </w:p>
    <w:p>
      <w:pPr>
        <w:pStyle w:val="1001"/>
        <w:numPr>
          <w:ilvl w:val="0"/>
          <w:numId w:val="0"/>
        </w:numPr>
        <w:ind w:left="0" w:firstLine="420"/>
        <w:jc w:val="both"/>
        <w:spacing w:before="0" w:after="0" w:line="360" w:lineRule="auto"/>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szCs w:val="21"/>
          <w:highlight w:val="none"/>
          <w:lang w:val="en-US" w:eastAsia="zh-CN"/>
        </w:rPr>
        <w:t xml:space="preserve">9</w:t>
      </w: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《液体乳中黄曲霉毒素M1的快速检测胶体金免疫层析法</w:t>
      </w:r>
      <w:r>
        <w:rPr>
          <w:rFonts w:hint="eastAsia" w:ascii="Times New Roman" w:hAnsi="Times New Roman" w:cs="Times New Roman"/>
          <w:b w:val="0"/>
          <w:bCs w:val="0"/>
          <w:color w:val="auto"/>
          <w:szCs w:val="21"/>
          <w:highlight w:val="none"/>
          <w:lang w:eastAsia="zh-CN"/>
        </w:rPr>
        <w:t xml:space="preserve">》</w:t>
      </w:r>
      <w:r>
        <w:rPr>
          <w:rFonts w:hint="default" w:ascii="Times New Roman" w:hAnsi="Times New Roman" w:cs="Times New Roman"/>
          <w:b w:val="0"/>
          <w:bCs w:val="0"/>
          <w:color w:val="auto"/>
          <w:szCs w:val="21"/>
          <w:highlight w:val="none"/>
        </w:rPr>
        <w:t xml:space="preserve">（KJ201709）；</w:t>
      </w:r>
      <w:r/>
    </w:p>
    <w:p>
      <w:pPr>
        <w:pStyle w:val="1001"/>
        <w:numPr>
          <w:ilvl w:val="0"/>
          <w:numId w:val="0"/>
        </w:numPr>
        <w:ind w:left="0" w:firstLine="420"/>
        <w:jc w:val="both"/>
        <w:spacing w:before="0" w:after="0" w:line="360" w:lineRule="auto"/>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szCs w:val="21"/>
          <w:highlight w:val="none"/>
          <w:lang w:val="en-US" w:eastAsia="zh-CN"/>
        </w:rPr>
        <w:t xml:space="preserve">10</w:t>
      </w: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《蔬菜中敌百虫、丙溴磷、灭多威等5种农药残留快速检测方法》（KJ201710）；</w:t>
      </w:r>
      <w:r/>
    </w:p>
    <w:p>
      <w:pPr>
        <w:pStyle w:val="1001"/>
        <w:numPr>
          <w:ilvl w:val="0"/>
          <w:numId w:val="0"/>
        </w:numPr>
        <w:ind w:left="0" w:firstLine="420"/>
        <w:jc w:val="both"/>
        <w:spacing w:before="0" w:after="0" w:line="360" w:lineRule="auto"/>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11</w:t>
      </w: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《辣椒制品中苏丹红Ⅰ的快速检测胶体金免疫层析法》（KJ201801）；</w:t>
      </w:r>
      <w:r/>
    </w:p>
    <w:p>
      <w:pPr>
        <w:pStyle w:val="1001"/>
        <w:numPr>
          <w:ilvl w:val="0"/>
          <w:numId w:val="0"/>
        </w:numPr>
        <w:ind w:left="0" w:firstLine="420"/>
        <w:jc w:val="both"/>
        <w:spacing w:before="0" w:after="0" w:line="360" w:lineRule="auto"/>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12</w:t>
      </w: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《水发产品中甲醛的快速检测》（KJ201904）</w:t>
      </w:r>
      <w:r/>
    </w:p>
    <w:p>
      <w:pPr>
        <w:pStyle w:val="1001"/>
        <w:numPr>
          <w:ilvl w:val="0"/>
          <w:numId w:val="0"/>
        </w:numPr>
        <w:ind w:left="0" w:firstLine="420"/>
        <w:jc w:val="both"/>
        <w:spacing w:before="0" w:after="0" w:line="360" w:lineRule="auto"/>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13</w:t>
      </w: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《水产品中氯霉素的快速检测 胶体金免疫层析法》（KJ201905）；</w:t>
      </w:r>
      <w:r/>
    </w:p>
    <w:p>
      <w:pPr>
        <w:pStyle w:val="1001"/>
        <w:numPr>
          <w:ilvl w:val="0"/>
          <w:numId w:val="0"/>
        </w:numPr>
        <w:ind w:left="0" w:firstLine="420"/>
        <w:jc w:val="both"/>
        <w:spacing w:before="0" w:after="0" w:line="360" w:lineRule="auto"/>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14</w:t>
      </w: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《动物源性食品中喹诺酮类物质的快速检测 胶体金免疫层析法》（KJ201906）； </w:t>
      </w:r>
      <w:r/>
    </w:p>
    <w:p>
      <w:pPr>
        <w:pStyle w:val="1001"/>
        <w:numPr>
          <w:ilvl w:val="0"/>
          <w:numId w:val="0"/>
        </w:numPr>
        <w:ind w:left="0" w:firstLine="420"/>
        <w:jc w:val="both"/>
        <w:spacing w:before="0" w:after="0" w:line="360" w:lineRule="auto"/>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15</w:t>
      </w: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《液体乳中三聚氰胺的快速检测 胶体金免疫层析法》（KJ201907）；</w:t>
      </w:r>
      <w:r/>
    </w:p>
    <w:p>
      <w:pPr>
        <w:pStyle w:val="1001"/>
        <w:numPr>
          <w:ilvl w:val="0"/>
          <w:numId w:val="0"/>
        </w:numPr>
        <w:ind w:left="0" w:firstLine="420"/>
        <w:jc w:val="both"/>
        <w:spacing w:before="0" w:after="0" w:line="360" w:lineRule="auto"/>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16</w:t>
      </w: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《液体乳中三聚氰胺的快速检测 拉曼光谱法》（KJ201908）；</w:t>
      </w:r>
      <w:r/>
    </w:p>
    <w:p>
      <w:pPr>
        <w:pStyle w:val="1001"/>
        <w:numPr>
          <w:ilvl w:val="0"/>
          <w:numId w:val="0"/>
        </w:numPr>
        <w:ind w:left="0" w:firstLine="420"/>
        <w:jc w:val="both"/>
        <w:spacing w:before="0" w:after="0" w:line="360" w:lineRule="auto"/>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17</w:t>
      </w: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《食品中硼酸的快速检测 姜黄素比色法》（KJ201909）；</w:t>
      </w:r>
      <w:r/>
    </w:p>
    <w:p>
      <w:pPr>
        <w:pStyle w:val="1001"/>
        <w:numPr>
          <w:ilvl w:val="0"/>
          <w:numId w:val="0"/>
        </w:numPr>
        <w:ind w:left="0" w:firstLine="420"/>
        <w:jc w:val="both"/>
        <w:spacing w:before="0" w:after="0" w:line="360" w:lineRule="auto"/>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18</w:t>
      </w: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《食用油中苯并（a）芘的快速检测 胶体金免疫层析法》（KJ201910）；</w:t>
      </w:r>
      <w:r/>
    </w:p>
    <w:p>
      <w:pPr>
        <w:pStyle w:val="1001"/>
        <w:numPr>
          <w:ilvl w:val="0"/>
          <w:numId w:val="0"/>
        </w:numPr>
        <w:ind w:left="0" w:firstLine="420"/>
        <w:jc w:val="both"/>
        <w:spacing w:before="0" w:after="0" w:line="360" w:lineRule="auto"/>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19</w:t>
      </w: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《食用植物油酸价、过氧化值的快速检测》（KJ201911）；</w:t>
      </w:r>
      <w:r/>
    </w:p>
    <w:p>
      <w:pPr>
        <w:pStyle w:val="1001"/>
        <w:numPr>
          <w:ilvl w:val="0"/>
          <w:numId w:val="0"/>
        </w:numPr>
        <w:ind w:left="0" w:firstLine="420"/>
        <w:jc w:val="both"/>
        <w:spacing w:before="0" w:after="0" w:line="360" w:lineRule="auto"/>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20</w:t>
      </w: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《白酒中甲醇的快速检测》（KJ201912）；</w:t>
      </w:r>
      <w:r/>
    </w:p>
    <w:p>
      <w:pPr>
        <w:pStyle w:val="1001"/>
        <w:numPr>
          <w:ilvl w:val="0"/>
          <w:numId w:val="0"/>
        </w:numPr>
        <w:ind w:left="0" w:firstLine="420"/>
        <w:jc w:val="both"/>
        <w:spacing w:before="0" w:after="0" w:line="360" w:lineRule="auto"/>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21</w:t>
      </w: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《食品中玉米赤霉烯酮快速检测 胶体金免疫层析法》（KJ201913）</w:t>
      </w:r>
      <w:r/>
    </w:p>
    <w:p>
      <w:pPr>
        <w:pStyle w:val="1001"/>
        <w:numPr>
          <w:ilvl w:val="0"/>
          <w:numId w:val="0"/>
        </w:numPr>
        <w:ind w:left="0" w:firstLine="420"/>
        <w:jc w:val="both"/>
        <w:spacing w:before="0" w:after="0" w:line="360" w:lineRule="auto"/>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22</w:t>
      </w: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《食品中赭曲霉毒素A的快速检测 胶体金免疫层析法》（KJ202101）</w:t>
      </w:r>
      <w:r/>
    </w:p>
    <w:p>
      <w:pPr>
        <w:pStyle w:val="1001"/>
        <w:numPr>
          <w:ilvl w:val="0"/>
          <w:numId w:val="0"/>
        </w:numPr>
        <w:ind w:left="0" w:firstLine="420"/>
        <w:jc w:val="both"/>
        <w:spacing w:before="0" w:after="0" w:line="360" w:lineRule="auto"/>
        <w:widowControl w:val="off"/>
        <w:rPr>
          <w:rFonts w:hint="default" w:ascii="Times New Roman" w:hAnsi="Times New Roman" w:cs="Times New Roman"/>
          <w:b w:val="0"/>
          <w:bCs w:val="0"/>
          <w:szCs w:val="21"/>
          <w:highlight w:val="none"/>
        </w:rPr>
      </w:pP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23</w:t>
      </w: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《水产品中组胺的快速检测》（KJ202102）</w:t>
      </w:r>
      <w:r/>
    </w:p>
    <w:p>
      <w:pPr>
        <w:pStyle w:val="1001"/>
        <w:numPr>
          <w:ilvl w:val="0"/>
          <w:numId w:val="0"/>
        </w:numPr>
        <w:ind w:left="0" w:firstLine="420"/>
        <w:jc w:val="both"/>
        <w:spacing w:before="0" w:after="0" w:line="360" w:lineRule="auto"/>
        <w:widowControl w:val="off"/>
        <w:rPr>
          <w:rFonts w:hint="default" w:ascii="Times New Roman" w:hAnsi="Times New Roman" w:cs="Times New Roman"/>
          <w:b w:val="0"/>
          <w:bCs w:val="0"/>
          <w:szCs w:val="21"/>
          <w:highlight w:val="none"/>
        </w:rPr>
      </w:pP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szCs w:val="21"/>
          <w:highlight w:val="none"/>
        </w:rPr>
        <w:t xml:space="preserve">2</w:t>
      </w:r>
      <w:r>
        <w:rPr>
          <w:rFonts w:hint="default" w:ascii="Times New Roman" w:hAnsi="Times New Roman" w:cs="Times New Roman"/>
          <w:b w:val="0"/>
          <w:bCs w:val="0"/>
          <w:szCs w:val="21"/>
          <w:highlight w:val="none"/>
          <w:lang w:val="en-US" w:eastAsia="zh-CN"/>
        </w:rPr>
        <w:t xml:space="preserve">4）</w:t>
      </w:r>
      <w:r>
        <w:rPr>
          <w:rFonts w:hint="default" w:ascii="Times New Roman" w:hAnsi="Times New Roman" w:cs="Times New Roman"/>
          <w:b w:val="0"/>
          <w:bCs w:val="0"/>
          <w:color w:val="auto"/>
          <w:szCs w:val="21"/>
          <w:highlight w:val="none"/>
        </w:rPr>
        <w:t xml:space="preserve">《食用植物油中天然辣椒素的快速检测 荧光免疫层析法》（KJ202103）</w:t>
      </w:r>
      <w:r/>
    </w:p>
    <w:p>
      <w:pPr>
        <w:pStyle w:val="1001"/>
        <w:numPr>
          <w:ilvl w:val="0"/>
          <w:numId w:val="0"/>
        </w:numPr>
        <w:ind w:left="0" w:firstLine="420"/>
        <w:jc w:val="both"/>
        <w:spacing w:before="0" w:after="0" w:line="360" w:lineRule="auto"/>
        <w:widowControl w:val="off"/>
        <w:rPr>
          <w:rFonts w:hint="default" w:ascii="Times New Roman" w:hAnsi="Times New Roman" w:cs="Times New Roman"/>
          <w:b w:val="0"/>
          <w:bCs w:val="0"/>
          <w:szCs w:val="21"/>
          <w:highlight w:val="none"/>
        </w:rPr>
      </w:pP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szCs w:val="21"/>
          <w:highlight w:val="none"/>
        </w:rPr>
        <w:t xml:space="preserve">2</w:t>
      </w:r>
      <w:r>
        <w:rPr>
          <w:rFonts w:hint="default" w:ascii="Times New Roman" w:hAnsi="Times New Roman" w:cs="Times New Roman"/>
          <w:b w:val="0"/>
          <w:bCs w:val="0"/>
          <w:szCs w:val="21"/>
          <w:highlight w:val="none"/>
          <w:lang w:val="en-US" w:eastAsia="zh-CN"/>
        </w:rPr>
        <w:t xml:space="preserve">5）</w:t>
      </w:r>
      <w:r>
        <w:rPr>
          <w:rFonts w:hint="default" w:ascii="Times New Roman" w:hAnsi="Times New Roman" w:cs="Times New Roman"/>
          <w:b w:val="0"/>
          <w:bCs w:val="0"/>
          <w:color w:val="auto"/>
          <w:szCs w:val="21"/>
          <w:highlight w:val="none"/>
        </w:rPr>
        <w:t xml:space="preserve">《面制品中铝残留量的快速检测 比色法》（KJ202104）</w:t>
      </w:r>
      <w:r/>
    </w:p>
    <w:p>
      <w:pPr>
        <w:pStyle w:val="1001"/>
        <w:numPr>
          <w:ilvl w:val="0"/>
          <w:numId w:val="0"/>
        </w:numPr>
        <w:ind w:left="0" w:firstLine="420"/>
        <w:jc w:val="both"/>
        <w:spacing w:before="0" w:after="0" w:line="360" w:lineRule="auto"/>
        <w:widowControl w:val="off"/>
        <w:rPr>
          <w:rFonts w:hint="default" w:ascii="Times New Roman" w:hAnsi="Times New Roman" w:cs="Times New Roman"/>
          <w:b w:val="0"/>
          <w:bCs w:val="0"/>
          <w:color w:val="auto"/>
          <w:szCs w:val="21"/>
          <w:highlight w:val="none"/>
        </w:rPr>
      </w:pP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26</w:t>
      </w: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《水产品中地西泮残留的快速检测 胶体金免疫层析法》（KJ202105）</w:t>
      </w:r>
      <w:r/>
    </w:p>
    <w:p>
      <w:pPr>
        <w:pStyle w:val="1001"/>
        <w:numPr>
          <w:ilvl w:val="0"/>
          <w:numId w:val="0"/>
        </w:numPr>
        <w:ind w:left="0" w:firstLine="420"/>
        <w:jc w:val="both"/>
        <w:spacing w:before="0" w:after="0"/>
        <w:rPr>
          <w:rFonts w:hint="default" w:ascii="Times New Roman" w:hAnsi="Times New Roman" w:cs="Times New Roman"/>
          <w:b w:val="0"/>
          <w:bCs w:val="0"/>
          <w:color w:val="auto"/>
          <w:highlight w:val="none"/>
        </w:rPr>
      </w:pP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27</w:t>
      </w:r>
      <w:r>
        <w:rPr>
          <w:rFonts w:hint="default" w:ascii="Times New Roman" w:hAnsi="Times New Roman" w:cs="Times New Roman"/>
          <w:b w:val="0"/>
          <w:bCs w:val="0"/>
          <w:szCs w:val="21"/>
          <w:highlight w:val="none"/>
          <w:lang w:eastAsia="zh-CN"/>
        </w:rPr>
        <w:t xml:space="preserve">）</w:t>
      </w:r>
      <w:r>
        <w:rPr>
          <w:rFonts w:hint="default" w:ascii="Times New Roman" w:hAnsi="Times New Roman" w:cs="Times New Roman"/>
          <w:b w:val="0"/>
          <w:bCs w:val="0"/>
          <w:color w:val="auto"/>
          <w:szCs w:val="21"/>
          <w:highlight w:val="none"/>
        </w:rPr>
        <w:t xml:space="preserve">《玉米及其碾磨加工品中伏马毒素的快速检测 胶体金免疫层析法》（KJ202106）</w:t>
      </w:r>
      <w:r/>
    </w:p>
    <w:p>
      <w:pPr>
        <w:pStyle w:val="1001"/>
        <w:numPr>
          <w:ilvl w:val="0"/>
          <w:numId w:val="0"/>
        </w:numPr>
        <w:ind w:right="0" w:firstLine="420"/>
        <w:jc w:val="both"/>
        <w:keepLines w:val="0"/>
        <w:keepNext w:val="0"/>
        <w:pageBreakBefore w:val="0"/>
        <w:spacing w:before="0" w:after="0" w:line="360" w:lineRule="auto"/>
        <w:widowControl w:val="off"/>
        <w:rPr>
          <w:rFonts w:hint="default" w:ascii="Times New Roman" w:hAnsi="Times New Roman" w:cs="Times New Roman"/>
          <w:b w:val="0"/>
          <w:bCs w:val="0"/>
          <w:szCs w:val="21"/>
          <w:highlight w:val="none"/>
        </w:rPr>
      </w:pPr>
      <w:r>
        <w:rPr>
          <w:rFonts w:hint="default" w:ascii="Times New Roman" w:hAnsi="Times New Roman" w:cs="Times New Roman"/>
          <w:b w:val="0"/>
          <w:bCs w:val="0"/>
          <w:color w:val="auto"/>
          <w:szCs w:val="21"/>
          <w:highlight w:val="none"/>
        </w:rPr>
        <w:t xml:space="preserve">注：本项目所涉及的相关检测项目若有国家规定食品检测标准（方法）时，优先采用。若无相关食品检测标准（方法），检测人员应按照采购人指定或行业通用方法执行。</w:t>
      </w:r>
      <w:r/>
    </w:p>
    <w:p>
      <w:pPr>
        <w:pStyle w:val="1001"/>
        <w:numPr>
          <w:ilvl w:val="-1"/>
          <w:numId w:val="0"/>
        </w:numPr>
        <w:ind w:right="0" w:firstLine="420"/>
        <w:jc w:val="left"/>
        <w:keepLines w:val="0"/>
        <w:keepNext w:val="0"/>
        <w:pageBreakBefore w:val="0"/>
        <w:spacing w:before="0" w:after="0" w:line="240"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cs="Times New Roman"/>
          <w:b w:val="0"/>
          <w:bCs w:val="0"/>
          <w:sz w:val="21"/>
          <w:szCs w:val="21"/>
          <w:highlight w:val="none"/>
          <w:lang w:val="en-US" w:eastAsia="zh-CN"/>
        </w:rPr>
        <w:t xml:space="preserve">4.4</w:t>
      </w:r>
      <w:r>
        <w:rPr>
          <w:rFonts w:hint="default" w:ascii="Times New Roman" w:hAnsi="Times New Roman" w:eastAsia="宋体" w:cs="Times New Roman"/>
          <w:b w:val="0"/>
          <w:bCs w:val="0"/>
          <w:sz w:val="21"/>
          <w:szCs w:val="21"/>
          <w:highlight w:val="none"/>
          <w:lang w:val="en-US" w:eastAsia="zh-CN"/>
        </w:rPr>
        <w:t xml:space="preserve">采样要求</w:t>
      </w:r>
      <w:r/>
    </w:p>
    <w:p>
      <w:pPr>
        <w:pStyle w:val="1001"/>
        <w:numPr>
          <w:ilvl w:val="0"/>
          <w:numId w:val="0"/>
        </w:numPr>
        <w:ind w:left="0" w:right="0" w:firstLine="420"/>
        <w:jc w:val="both"/>
        <w:keepLines w:val="0"/>
        <w:keepNext w:val="0"/>
        <w:pageBreakBefore w:val="0"/>
        <w:spacing w:before="0" w:after="0" w:line="360" w:lineRule="auto"/>
        <w:widowControl w:val="off"/>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cs="Times New Roman"/>
          <w:b w:val="0"/>
          <w:bCs w:val="0"/>
          <w:sz w:val="21"/>
          <w:szCs w:val="21"/>
          <w:highlight w:val="none"/>
          <w:lang w:val="en-US" w:eastAsia="zh-CN"/>
        </w:rPr>
        <w:t xml:space="preserve">4.</w:t>
      </w:r>
      <w:r>
        <w:rPr>
          <w:rFonts w:hint="default" w:ascii="Times New Roman" w:hAnsi="Times New Roman" w:cs="Times New Roman"/>
          <w:b w:val="0"/>
          <w:bCs w:val="0"/>
          <w:color w:val="auto"/>
          <w:sz w:val="21"/>
          <w:szCs w:val="21"/>
          <w:highlight w:val="none"/>
          <w:lang w:val="en-US" w:eastAsia="zh-CN"/>
        </w:rPr>
        <w:t xml:space="preserve">4.1</w:t>
      </w:r>
      <w:r>
        <w:rPr>
          <w:rFonts w:hint="default" w:ascii="Times New Roman" w:hAnsi="Times New Roman" w:eastAsia="宋体" w:cs="Times New Roman"/>
          <w:b w:val="0"/>
          <w:bCs w:val="0"/>
          <w:color w:val="auto"/>
          <w:sz w:val="21"/>
          <w:szCs w:val="21"/>
          <w:highlight w:val="none"/>
          <w:lang w:val="en-US" w:eastAsia="zh-CN"/>
        </w:rPr>
        <w:t xml:space="preserve">应</w:t>
      </w:r>
      <w:r>
        <w:rPr>
          <w:rFonts w:hint="default" w:ascii="Times New Roman" w:hAnsi="Times New Roman" w:eastAsia="宋体" w:cs="Times New Roman"/>
          <w:b w:val="0"/>
          <w:bCs w:val="0"/>
          <w:color w:val="auto"/>
          <w:sz w:val="21"/>
          <w:szCs w:val="21"/>
          <w:highlight w:val="none"/>
          <w:lang w:val="en-US"/>
        </w:rPr>
        <w:t xml:space="preserve">采用随机方式抽取规定数量的样品，以保证样品具有代表性</w:t>
      </w:r>
      <w:r>
        <w:rPr>
          <w:rFonts w:hint="default" w:ascii="Times New Roman" w:hAnsi="Times New Roman" w:eastAsia="宋体" w:cs="Times New Roman"/>
          <w:b w:val="0"/>
          <w:bCs w:val="0"/>
          <w:color w:val="auto"/>
          <w:sz w:val="21"/>
          <w:szCs w:val="21"/>
          <w:highlight w:val="none"/>
          <w:lang w:val="en-US" w:eastAsia="zh-CN"/>
        </w:rPr>
        <w:t xml:space="preserve">，</w:t>
      </w:r>
      <w:r>
        <w:rPr>
          <w:rFonts w:hint="default" w:ascii="Times New Roman" w:hAnsi="Times New Roman" w:eastAsia="宋体" w:cs="Times New Roman"/>
          <w:b w:val="0"/>
          <w:bCs w:val="0"/>
          <w:color w:val="auto"/>
          <w:sz w:val="21"/>
          <w:szCs w:val="21"/>
          <w:highlight w:val="none"/>
          <w:lang w:val="en-US"/>
        </w:rPr>
        <w:t xml:space="preserve">数量能够满足快速检测项目对样品量的需要，抽样量原则应不少于50克，并按价支付买样费用</w:t>
      </w:r>
      <w:r>
        <w:rPr>
          <w:rFonts w:hint="default" w:ascii="Times New Roman" w:hAnsi="Times New Roman" w:eastAsia="宋体" w:cs="Times New Roman"/>
          <w:b w:val="0"/>
          <w:bCs w:val="0"/>
          <w:color w:val="auto"/>
          <w:sz w:val="21"/>
          <w:szCs w:val="21"/>
          <w:highlight w:val="none"/>
          <w:lang w:val="en-US" w:eastAsia="zh-CN"/>
        </w:rPr>
        <w:t xml:space="preserve">；</w:t>
      </w:r>
      <w:r/>
    </w:p>
    <w:p>
      <w:pPr>
        <w:pStyle w:val="1001"/>
        <w:numPr>
          <w:ilvl w:val="0"/>
          <w:numId w:val="0"/>
        </w:numPr>
        <w:ind w:left="0" w:right="0" w:firstLine="420"/>
        <w:jc w:val="both"/>
        <w:keepLines w:val="0"/>
        <w:keepNext w:val="0"/>
        <w:pageBreakBefore w:val="0"/>
        <w:spacing w:before="0" w:after="0" w:line="360" w:lineRule="auto"/>
        <w:widowControl w:val="off"/>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cs="Times New Roman"/>
          <w:b w:val="0"/>
          <w:bCs w:val="0"/>
          <w:sz w:val="21"/>
          <w:szCs w:val="21"/>
          <w:highlight w:val="none"/>
          <w:lang w:val="en-US" w:eastAsia="zh-CN"/>
        </w:rPr>
        <w:t xml:space="preserve">4.</w:t>
      </w:r>
      <w:r>
        <w:rPr>
          <w:rFonts w:hint="default" w:ascii="Times New Roman" w:hAnsi="Times New Roman" w:cs="Times New Roman"/>
          <w:b w:val="0"/>
          <w:bCs w:val="0"/>
          <w:color w:val="auto"/>
          <w:sz w:val="21"/>
          <w:szCs w:val="21"/>
          <w:highlight w:val="none"/>
          <w:lang w:val="en-US" w:eastAsia="zh-CN"/>
        </w:rPr>
        <w:t xml:space="preserve">4.2</w:t>
      </w:r>
      <w:r>
        <w:rPr>
          <w:rFonts w:hint="default" w:ascii="Times New Roman" w:hAnsi="Times New Roman" w:eastAsia="宋体" w:cs="Times New Roman"/>
          <w:b w:val="0"/>
          <w:bCs w:val="0"/>
          <w:color w:val="auto"/>
          <w:sz w:val="21"/>
          <w:szCs w:val="21"/>
          <w:highlight w:val="none"/>
          <w:lang w:val="en-US" w:eastAsia="zh-CN"/>
        </w:rPr>
        <w:t xml:space="preserve">规范使用采样单，详细记录被抽样单位信息、样品信息、供应商信息，便于后续进行溯源调查。</w:t>
      </w:r>
      <w:r/>
    </w:p>
    <w:p>
      <w:pPr>
        <w:pStyle w:val="1001"/>
        <w:numPr>
          <w:ilvl w:val="-1"/>
          <w:numId w:val="0"/>
        </w:numPr>
        <w:ind w:right="0" w:firstLine="420"/>
        <w:jc w:val="both"/>
        <w:keepLines w:val="0"/>
        <w:keepNext w:val="0"/>
        <w:pageBreakBefore w:val="0"/>
        <w:spacing w:before="0" w:after="0" w:line="360" w:lineRule="auto"/>
        <w:widowControl w:val="off"/>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cs="Times New Roman"/>
          <w:b w:val="0"/>
          <w:bCs w:val="0"/>
          <w:sz w:val="21"/>
          <w:szCs w:val="21"/>
          <w:highlight w:val="none"/>
          <w:lang w:val="en-US" w:eastAsia="zh-CN"/>
        </w:rPr>
        <w:t xml:space="preserve">4.5</w:t>
      </w:r>
      <w:r>
        <w:rPr>
          <w:rFonts w:hint="default" w:ascii="Times New Roman" w:hAnsi="Times New Roman" w:eastAsia="宋体" w:cs="Times New Roman"/>
          <w:b w:val="0"/>
          <w:bCs w:val="0"/>
          <w:sz w:val="21"/>
          <w:szCs w:val="21"/>
          <w:highlight w:val="none"/>
          <w:lang w:val="en-US" w:eastAsia="zh-CN"/>
        </w:rPr>
        <w:t xml:space="preserve">仪器设备要求：</w:t>
      </w:r>
      <w:r/>
    </w:p>
    <w:p>
      <w:pPr>
        <w:pStyle w:val="1001"/>
        <w:numPr>
          <w:ilvl w:val="0"/>
          <w:numId w:val="0"/>
        </w:numPr>
        <w:ind w:right="0" w:firstLine="420"/>
        <w:jc w:val="both"/>
        <w:keepLines w:val="0"/>
        <w:keepNext w:val="0"/>
        <w:pageBreakBefore w:val="0"/>
        <w:spacing w:before="0" w:line="360" w:lineRule="auto"/>
        <w:widowControl w:val="off"/>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cs="Times New Roman"/>
          <w:b w:val="0"/>
          <w:bCs w:val="0"/>
          <w:sz w:val="21"/>
          <w:szCs w:val="21"/>
          <w:highlight w:val="none"/>
          <w:lang w:val="en-US" w:eastAsia="zh-CN"/>
        </w:rPr>
        <w:t xml:space="preserve">4.5.1</w:t>
      </w:r>
      <w:r>
        <w:rPr>
          <w:rFonts w:hint="default" w:ascii="Times New Roman" w:hAnsi="Times New Roman" w:eastAsia="宋体" w:cs="Times New Roman"/>
          <w:b w:val="0"/>
          <w:bCs w:val="0"/>
          <w:sz w:val="21"/>
          <w:szCs w:val="21"/>
          <w:highlight w:val="none"/>
          <w:lang w:val="en-US" w:eastAsia="zh-CN"/>
        </w:rPr>
        <w:t xml:space="preserve">供应商可使用快检室现有检测仪器及设备进行检测，推荐供应商自带检测仪器及设备，服务期满自带仪器设备可带走。供应商如使用快检室已有的快速检测设备，应先对该设备进行调试，直至达到相关技术标准要求；自带设备应满足现场快速检测需要及相关安全质量技术标准要求，灵敏度高，结果可靠，可对接上级部门快检系统。</w:t>
      </w:r>
      <w:r/>
    </w:p>
    <w:p>
      <w:pPr>
        <w:pStyle w:val="1001"/>
        <w:numPr>
          <w:ilvl w:val="0"/>
          <w:numId w:val="0"/>
        </w:numPr>
        <w:ind w:right="0" w:firstLine="420"/>
        <w:jc w:val="both"/>
        <w:keepLines w:val="0"/>
        <w:keepNext w:val="0"/>
        <w:pageBreakBefore w:val="0"/>
        <w:spacing w:before="0" w:line="360" w:lineRule="auto"/>
        <w:widowControl w:val="off"/>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cs="Times New Roman"/>
          <w:b w:val="0"/>
          <w:bCs w:val="0"/>
          <w:sz w:val="21"/>
          <w:szCs w:val="21"/>
          <w:highlight w:val="none"/>
          <w:lang w:val="en-US" w:eastAsia="zh-CN"/>
        </w:rPr>
        <w:t xml:space="preserve">4.5.2</w:t>
      </w:r>
      <w:r>
        <w:rPr>
          <w:rFonts w:hint="default" w:ascii="Times New Roman" w:hAnsi="Times New Roman" w:eastAsia="宋体" w:cs="Times New Roman"/>
          <w:b w:val="0"/>
          <w:bCs w:val="0"/>
          <w:sz w:val="21"/>
          <w:szCs w:val="21"/>
          <w:highlight w:val="none"/>
          <w:lang w:val="en-US" w:eastAsia="zh-CN"/>
        </w:rPr>
        <w:t xml:space="preserve">国家颁布新的快速检测标准或原有检测仪器不能满足检测需求时，中标供应商须承诺提供符合快速检测标准要求的检测仪器并完成快速检测工作（服务期满后，提供的仪器可带走），同时须承诺提供的检测仪器能对接上级部门快检系统。</w:t>
      </w:r>
      <w:r/>
    </w:p>
    <w:p>
      <w:pPr>
        <w:pStyle w:val="1001"/>
        <w:numPr>
          <w:ilvl w:val="0"/>
          <w:numId w:val="0"/>
        </w:numPr>
        <w:ind w:right="0" w:firstLine="420"/>
        <w:jc w:val="both"/>
        <w:keepLines w:val="0"/>
        <w:keepNext w:val="0"/>
        <w:pageBreakBefore w:val="0"/>
        <w:spacing w:before="0" w:line="360" w:lineRule="auto"/>
        <w:widowControl w:val="off"/>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cs="Times New Roman"/>
          <w:b w:val="0"/>
          <w:bCs w:val="0"/>
          <w:sz w:val="21"/>
          <w:szCs w:val="21"/>
          <w:highlight w:val="none"/>
          <w:lang w:val="en-US" w:eastAsia="zh-CN"/>
        </w:rPr>
        <w:t xml:space="preserve">4.5.3</w:t>
      </w:r>
      <w:r>
        <w:rPr>
          <w:rFonts w:hint="default" w:ascii="Times New Roman" w:hAnsi="Times New Roman" w:eastAsia="宋体" w:cs="Times New Roman"/>
          <w:b w:val="0"/>
          <w:bCs w:val="0"/>
          <w:sz w:val="21"/>
          <w:szCs w:val="21"/>
          <w:highlight w:val="none"/>
          <w:lang w:val="en-US" w:eastAsia="zh-CN"/>
        </w:rPr>
        <w:t xml:space="preserve">供应商负责所有使用的检测仪器设备、办公设备、检测室相关设施的故障维修与运行保障，确保所有检测仪器设备、设施及检测服务的正常运行。针对仪器设备，应提供仪器设备的调试验收、维护保养、检定校准，并形成相关记录，建立仪器设备档案的服务。</w:t>
      </w:r>
      <w:r/>
    </w:p>
    <w:p>
      <w:pPr>
        <w:pStyle w:val="1001"/>
        <w:numPr>
          <w:ilvl w:val="0"/>
          <w:numId w:val="0"/>
        </w:numPr>
        <w:ind w:right="0" w:firstLine="420"/>
        <w:jc w:val="both"/>
        <w:keepLines w:val="0"/>
        <w:keepNext w:val="0"/>
        <w:pageBreakBefore w:val="0"/>
        <w:spacing w:before="0" w:line="360" w:lineRule="auto"/>
        <w:widowControl w:val="off"/>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cs="Times New Roman"/>
          <w:b w:val="0"/>
          <w:bCs w:val="0"/>
          <w:sz w:val="21"/>
          <w:szCs w:val="21"/>
          <w:highlight w:val="none"/>
          <w:lang w:val="en-US" w:eastAsia="zh-CN"/>
        </w:rPr>
        <w:t xml:space="preserve">4.5.4</w:t>
      </w:r>
      <w:r>
        <w:rPr>
          <w:rFonts w:hint="default" w:ascii="Times New Roman" w:hAnsi="Times New Roman" w:eastAsia="宋体" w:cs="Times New Roman"/>
          <w:b w:val="0"/>
          <w:bCs w:val="0"/>
          <w:sz w:val="21"/>
          <w:szCs w:val="21"/>
          <w:highlight w:val="none"/>
          <w:lang w:val="en-US" w:eastAsia="zh-CN"/>
        </w:rPr>
        <w:t xml:space="preserve">按照检定和校准的相关规定，仪器设备需要检定或校准的包括：多功能食品安全检测仪、电子天平、移液器、量筒、烧杯等，要求在招标完成后进行检定或校准工作，留存台账备查。因涉及点位较多，检定和校准工作可以在项目运行后三个月内完成，检定和校准费用不再另行支付。</w:t>
      </w:r>
      <w:r/>
    </w:p>
    <w:p>
      <w:pPr>
        <w:pStyle w:val="1001"/>
        <w:numPr>
          <w:ilvl w:val="0"/>
          <w:numId w:val="0"/>
        </w:numPr>
        <w:ind w:right="0" w:firstLine="420"/>
        <w:jc w:val="both"/>
        <w:keepLines w:val="0"/>
        <w:keepNext w:val="0"/>
        <w:pageBreakBefore w:val="0"/>
        <w:spacing w:before="0" w:after="0" w:line="360" w:lineRule="auto"/>
        <w:widowControl w:val="off"/>
        <w:rPr>
          <w:rFonts w:hint="default" w:ascii="Times New Roman" w:hAnsi="Times New Roman" w:eastAsia="宋体" w:cs="Times New Roman"/>
          <w:b w:val="0"/>
          <w:bCs w:val="0"/>
          <w:sz w:val="21"/>
          <w:szCs w:val="21"/>
          <w:highlight w:val="none"/>
          <w:lang w:eastAsia="zh-CN"/>
        </w:rPr>
      </w:pPr>
      <w:r>
        <w:rPr>
          <w:rFonts w:hint="default" w:ascii="Times New Roman" w:hAnsi="Times New Roman" w:cs="Times New Roman"/>
          <w:b w:val="0"/>
          <w:bCs w:val="0"/>
          <w:sz w:val="21"/>
          <w:szCs w:val="21"/>
          <w:highlight w:val="none"/>
          <w:lang w:val="en-US" w:eastAsia="zh-CN"/>
        </w:rPr>
        <w:t xml:space="preserve">4.6</w:t>
      </w:r>
      <w:r>
        <w:rPr>
          <w:rFonts w:hint="default" w:ascii="Times New Roman" w:hAnsi="Times New Roman" w:eastAsia="宋体" w:cs="Times New Roman"/>
          <w:b w:val="0"/>
          <w:bCs w:val="0"/>
          <w:sz w:val="21"/>
          <w:szCs w:val="21"/>
          <w:highlight w:val="none"/>
          <w:lang w:eastAsia="zh-CN"/>
        </w:rPr>
        <w:t xml:space="preserve">检测试剂要求</w:t>
      </w:r>
      <w:r/>
    </w:p>
    <w:p>
      <w:pPr>
        <w:pStyle w:val="1001"/>
        <w:numPr>
          <w:ilvl w:val="0"/>
          <w:numId w:val="0"/>
        </w:numPr>
        <w:ind w:right="0" w:firstLine="420"/>
        <w:jc w:val="both"/>
        <w:keepLines w:val="0"/>
        <w:keepNext w:val="0"/>
        <w:pageBreakBefore w:val="0"/>
        <w:spacing w:line="360" w:lineRule="auto"/>
        <w:widowControl w:val="off"/>
        <w:rPr>
          <w:rFonts w:hint="default" w:ascii="Times New Roman" w:hAnsi="Times New Roman" w:eastAsia="宋体" w:cs="Times New Roman"/>
          <w:b w:val="0"/>
          <w:bCs w:val="0"/>
          <w:strike w:val="0"/>
          <w:sz w:val="21"/>
          <w:szCs w:val="21"/>
          <w:highlight w:val="none"/>
          <w:lang w:val="en-US" w:eastAsia="zh-CN" w:bidi="ar-SA"/>
        </w:rPr>
      </w:pPr>
      <w:r>
        <w:rPr>
          <w:rFonts w:hint="default" w:ascii="Times New Roman" w:hAnsi="Times New Roman" w:cs="Times New Roman"/>
          <w:b w:val="0"/>
          <w:bCs w:val="0"/>
          <w:sz w:val="21"/>
          <w:szCs w:val="21"/>
          <w:highlight w:val="none"/>
          <w:lang w:val="en-US" w:eastAsia="zh-CN"/>
        </w:rPr>
        <w:t xml:space="preserve">4.</w:t>
      </w:r>
      <w:r>
        <w:rPr>
          <w:rFonts w:hint="default" w:ascii="Times New Roman" w:hAnsi="Times New Roman" w:cs="Times New Roman"/>
          <w:b w:val="0"/>
          <w:bCs w:val="0"/>
          <w:sz w:val="21"/>
          <w:szCs w:val="21"/>
          <w:highlight w:val="none"/>
          <w:lang w:val="en-US" w:eastAsia="zh-CN" w:bidi="ar-SA"/>
        </w:rPr>
        <w:t xml:space="preserve">6.1</w:t>
      </w:r>
      <w:r>
        <w:rPr>
          <w:rFonts w:hint="default" w:ascii="Times New Roman" w:hAnsi="Times New Roman" w:eastAsia="宋体" w:cs="Times New Roman"/>
          <w:b w:val="0"/>
          <w:bCs w:val="0"/>
          <w:sz w:val="21"/>
          <w:szCs w:val="21"/>
          <w:highlight w:val="none"/>
          <w:lang w:val="en-US" w:eastAsia="zh-CN" w:bidi="ar-SA"/>
        </w:rPr>
        <w:t xml:space="preserve">国家市场监督管理总局食品安全抽检监测司食品快速检测方法数据库收录了49个快检方法，供应商所用的试剂需提供试剂生产厂家符合所收录的49个快检方法经过具有检测资质的机构或科研单位出具的评价报告，评价报告参照或依据食药监办科[2017]43号《食品快速检测方法评价技术规范》要求进行盲样测试或《市场监管总局关于规范食品快速检测使用的意见》载明的食品快速检测产品符合性评价程序进行评价，评价结果需符合国家食药总局快检方法相关要求，中标供应商应在中标后提供所用试剂耗材的评价报告材料。</w:t>
      </w:r>
      <w:r/>
    </w:p>
    <w:p>
      <w:pPr>
        <w:pStyle w:val="1001"/>
        <w:numPr>
          <w:ilvl w:val="0"/>
          <w:numId w:val="0"/>
        </w:numPr>
        <w:ind w:right="0"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cs="Times New Roman"/>
          <w:b w:val="0"/>
          <w:bCs w:val="0"/>
          <w:sz w:val="21"/>
          <w:szCs w:val="21"/>
          <w:highlight w:val="none"/>
          <w:lang w:val="en-US" w:eastAsia="zh-CN"/>
        </w:rPr>
        <w:t xml:space="preserve">4.</w:t>
      </w:r>
      <w:r>
        <w:rPr>
          <w:rFonts w:hint="default" w:ascii="Times New Roman" w:hAnsi="Times New Roman" w:cs="Times New Roman"/>
          <w:b w:val="0"/>
          <w:bCs w:val="0"/>
          <w:sz w:val="21"/>
          <w:szCs w:val="21"/>
          <w:highlight w:val="none"/>
          <w:lang w:val="en-US" w:eastAsia="zh-CN" w:bidi="ar-SA"/>
        </w:rPr>
        <w:t xml:space="preserve">6.2</w:t>
      </w:r>
      <w:r>
        <w:rPr>
          <w:rFonts w:hint="default" w:ascii="Times New Roman" w:hAnsi="Times New Roman" w:eastAsia="宋体" w:cs="Times New Roman"/>
          <w:b w:val="0"/>
          <w:bCs w:val="0"/>
          <w:sz w:val="21"/>
          <w:szCs w:val="21"/>
          <w:highlight w:val="none"/>
          <w:lang w:val="en-US" w:eastAsia="zh-CN" w:bidi="ar-SA"/>
        </w:rPr>
        <w:t xml:space="preserve">中标供应商承诺服务期内无正当理由应使用（</w:t>
      </w:r>
      <w:r>
        <w:rPr>
          <w:rFonts w:hint="default" w:ascii="Times New Roman" w:hAnsi="Times New Roman" w:cs="Times New Roman"/>
          <w:b w:val="0"/>
          <w:bCs w:val="0"/>
          <w:sz w:val="21"/>
          <w:szCs w:val="21"/>
          <w:highlight w:val="none"/>
          <w:lang w:val="en-US" w:eastAsia="zh-CN"/>
        </w:rPr>
        <w:t xml:space="preserve">4.</w:t>
      </w:r>
      <w:r>
        <w:rPr>
          <w:rFonts w:hint="default" w:ascii="Times New Roman" w:hAnsi="Times New Roman" w:cs="Times New Roman"/>
          <w:b w:val="0"/>
          <w:bCs w:val="0"/>
          <w:sz w:val="21"/>
          <w:szCs w:val="21"/>
          <w:highlight w:val="none"/>
          <w:lang w:val="en-US" w:eastAsia="zh-CN" w:bidi="ar-SA"/>
        </w:rPr>
        <w:t xml:space="preserve">6.1</w:t>
      </w:r>
      <w:r>
        <w:rPr>
          <w:rFonts w:hint="default" w:ascii="Times New Roman" w:hAnsi="Times New Roman" w:eastAsia="宋体" w:cs="Times New Roman"/>
          <w:b w:val="0"/>
          <w:bCs w:val="0"/>
          <w:sz w:val="21"/>
          <w:szCs w:val="21"/>
          <w:highlight w:val="none"/>
          <w:lang w:val="en-US" w:eastAsia="zh-CN" w:bidi="ar-SA"/>
        </w:rPr>
        <w:t xml:space="preserve">）中所提交评价报告生产厂家生产的试剂服务本项目，保留供货协议、进货凭证（供应商自己生产的试剂提供出库证明）等材料备查，一旦发现所用试剂不是验证报告厂家生产的试剂，直接扣除本季度检测应付费用，并责令限期改正。如因特殊情况确需更换试剂的，供应商应向</w:t>
      </w:r>
      <w:r>
        <w:rPr>
          <w:rFonts w:hint="default" w:ascii="Times New Roman" w:hAnsi="Times New Roman" w:cs="Times New Roman"/>
          <w:b w:val="0"/>
          <w:bCs w:val="0"/>
          <w:sz w:val="21"/>
          <w:szCs w:val="21"/>
          <w:highlight w:val="none"/>
          <w:lang w:val="en-US" w:eastAsia="zh-CN" w:bidi="ar-SA"/>
        </w:rPr>
        <w:t xml:space="preserve">采购人</w:t>
      </w:r>
      <w:r>
        <w:rPr>
          <w:rFonts w:hint="default" w:ascii="Times New Roman" w:hAnsi="Times New Roman" w:eastAsia="宋体" w:cs="Times New Roman"/>
          <w:b w:val="0"/>
          <w:bCs w:val="0"/>
          <w:sz w:val="21"/>
          <w:szCs w:val="21"/>
          <w:highlight w:val="none"/>
          <w:lang w:val="en-US" w:eastAsia="zh-CN" w:bidi="ar-SA"/>
        </w:rPr>
        <w:t xml:space="preserve">提出申请并确保所更换试剂能够满足（</w:t>
      </w:r>
      <w:r>
        <w:rPr>
          <w:rFonts w:hint="default" w:ascii="Times New Roman" w:hAnsi="Times New Roman" w:cs="Times New Roman"/>
          <w:b w:val="0"/>
          <w:bCs w:val="0"/>
          <w:sz w:val="21"/>
          <w:szCs w:val="21"/>
          <w:highlight w:val="none"/>
          <w:lang w:val="en-US" w:eastAsia="zh-CN"/>
        </w:rPr>
        <w:t xml:space="preserve">4.</w:t>
      </w:r>
      <w:r>
        <w:rPr>
          <w:rFonts w:hint="default" w:ascii="Times New Roman" w:hAnsi="Times New Roman" w:cs="Times New Roman"/>
          <w:b w:val="0"/>
          <w:bCs w:val="0"/>
          <w:sz w:val="21"/>
          <w:szCs w:val="21"/>
          <w:highlight w:val="none"/>
          <w:lang w:val="en-US" w:eastAsia="zh-CN" w:bidi="ar-SA"/>
        </w:rPr>
        <w:t xml:space="preserve">6.1</w:t>
      </w:r>
      <w:r>
        <w:rPr>
          <w:rFonts w:hint="default" w:ascii="Times New Roman" w:hAnsi="Times New Roman" w:eastAsia="宋体" w:cs="Times New Roman"/>
          <w:b w:val="0"/>
          <w:bCs w:val="0"/>
          <w:sz w:val="21"/>
          <w:szCs w:val="21"/>
          <w:highlight w:val="none"/>
          <w:lang w:val="en-US" w:eastAsia="zh-CN" w:bidi="ar-SA"/>
        </w:rPr>
        <w:t xml:space="preserve">）中所述要求，提供评价报告材料等供</w:t>
      </w:r>
      <w:r>
        <w:rPr>
          <w:rFonts w:hint="default" w:ascii="Times New Roman" w:hAnsi="Times New Roman" w:cs="Times New Roman"/>
          <w:b w:val="0"/>
          <w:bCs w:val="0"/>
          <w:sz w:val="21"/>
          <w:szCs w:val="21"/>
          <w:highlight w:val="none"/>
          <w:lang w:val="en-US" w:eastAsia="zh-CN" w:bidi="ar-SA"/>
        </w:rPr>
        <w:t xml:space="preserve">采购人</w:t>
      </w:r>
      <w:r>
        <w:rPr>
          <w:rFonts w:hint="default" w:ascii="Times New Roman" w:hAnsi="Times New Roman" w:eastAsia="宋体" w:cs="Times New Roman"/>
          <w:b w:val="0"/>
          <w:bCs w:val="0"/>
          <w:sz w:val="21"/>
          <w:szCs w:val="21"/>
          <w:highlight w:val="none"/>
          <w:lang w:val="en-US" w:eastAsia="zh-CN" w:bidi="ar-SA"/>
        </w:rPr>
        <w:t xml:space="preserve">审核批准。</w:t>
      </w:r>
      <w:r/>
    </w:p>
    <w:p>
      <w:pPr>
        <w:pStyle w:val="1001"/>
        <w:numPr>
          <w:ilvl w:val="0"/>
          <w:numId w:val="0"/>
        </w:numPr>
        <w:ind w:right="0" w:firstLine="420"/>
        <w:jc w:val="both"/>
        <w:keepLines w:val="0"/>
        <w:keepNext w:val="0"/>
        <w:pageBreakBefore w:val="0"/>
        <w:spacing w:line="360" w:lineRule="auto"/>
        <w:widowControl w:val="off"/>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sz w:val="21"/>
          <w:szCs w:val="21"/>
          <w:highlight w:val="none"/>
          <w:lang w:val="en-US" w:eastAsia="zh-CN"/>
        </w:rPr>
        <w:t xml:space="preserve">4.</w:t>
      </w:r>
      <w:r>
        <w:rPr>
          <w:rFonts w:hint="default" w:ascii="Times New Roman" w:hAnsi="Times New Roman" w:cs="Times New Roman"/>
          <w:b w:val="0"/>
          <w:bCs w:val="0"/>
          <w:sz w:val="21"/>
          <w:szCs w:val="21"/>
          <w:highlight w:val="none"/>
          <w:lang w:val="en-US" w:eastAsia="zh-CN" w:bidi="ar-SA"/>
        </w:rPr>
        <w:t xml:space="preserve">6.3</w:t>
      </w:r>
      <w:r>
        <w:rPr>
          <w:rFonts w:hint="default" w:ascii="Times New Roman" w:hAnsi="Times New Roman" w:eastAsia="宋体" w:cs="Times New Roman"/>
          <w:b w:val="0"/>
          <w:bCs w:val="0"/>
          <w:sz w:val="21"/>
          <w:szCs w:val="21"/>
          <w:highlight w:val="none"/>
          <w:lang w:val="en-US" w:eastAsia="zh-CN" w:bidi="ar-SA"/>
        </w:rPr>
        <w:t xml:space="preserve">国家颁布新的快检标准后，应保证所使用的试剂符合新的快检标准。</w:t>
      </w:r>
      <w:r/>
    </w:p>
    <w:p>
      <w:pPr>
        <w:pStyle w:val="1001"/>
        <w:numPr>
          <w:ilvl w:val="0"/>
          <w:numId w:val="0"/>
        </w:numPr>
        <w:ind w:firstLine="420"/>
        <w:jc w:val="both"/>
        <w:keepLines w:val="0"/>
        <w:keepNext w:val="0"/>
        <w:pageBreakBefore w:val="0"/>
        <w:spacing w:before="0" w:after="0" w:line="360" w:lineRule="auto"/>
        <w:widowControl w:val="off"/>
        <w:rPr>
          <w:rFonts w:hint="default" w:ascii="Times New Roman" w:hAnsi="Times New Roman" w:eastAsia="宋体" w:cs="Times New Roman"/>
          <w:b w:val="0"/>
          <w:bCs w:val="0"/>
          <w:sz w:val="21"/>
          <w:szCs w:val="21"/>
          <w:highlight w:val="none"/>
          <w:lang w:eastAsia="zh-CN"/>
        </w:rPr>
      </w:pPr>
      <w:r>
        <w:rPr>
          <w:rFonts w:hint="default" w:ascii="Times New Roman" w:hAnsi="Times New Roman" w:cs="Times New Roman"/>
          <w:b w:val="0"/>
          <w:bCs w:val="0"/>
          <w:sz w:val="21"/>
          <w:szCs w:val="21"/>
          <w:highlight w:val="none"/>
          <w:lang w:val="en-US" w:eastAsia="zh-CN"/>
        </w:rPr>
        <w:t xml:space="preserve">4.7</w:t>
      </w:r>
      <w:r>
        <w:rPr>
          <w:rFonts w:hint="default" w:ascii="Times New Roman" w:hAnsi="Times New Roman" w:eastAsia="宋体" w:cs="Times New Roman"/>
          <w:b w:val="0"/>
          <w:bCs w:val="0"/>
          <w:sz w:val="21"/>
          <w:szCs w:val="21"/>
          <w:highlight w:val="none"/>
          <w:lang w:eastAsia="zh-CN"/>
        </w:rPr>
        <w:t xml:space="preserve">检测要求</w:t>
      </w:r>
      <w:r/>
    </w:p>
    <w:p>
      <w:pPr>
        <w:pStyle w:val="1001"/>
        <w:numPr>
          <w:ilvl w:val="0"/>
          <w:numId w:val="0"/>
        </w:numPr>
        <w:ind w:firstLine="420"/>
        <w:jc w:val="left"/>
        <w:keepLines w:val="0"/>
        <w:keepNext w:val="0"/>
        <w:pageBreakBefore w:val="0"/>
        <w:spacing w:line="360" w:lineRule="auto"/>
        <w:widowControl w:val="off"/>
        <w:rPr>
          <w:rFonts w:hint="default" w:ascii="Times New Roman" w:hAnsi="Times New Roman" w:cs="Times New Roman"/>
          <w:b w:val="0"/>
          <w:bCs w:val="0"/>
          <w:sz w:val="21"/>
          <w:szCs w:val="21"/>
          <w:highlight w:val="none"/>
          <w:lang w:val="en-US" w:eastAsia="zh-CN" w:bidi="ar-SA"/>
        </w:rPr>
      </w:pPr>
      <w:r>
        <w:rPr>
          <w:rFonts w:hint="default" w:ascii="Times New Roman" w:hAnsi="Times New Roman" w:cs="Times New Roman"/>
          <w:b w:val="0"/>
          <w:bCs w:val="0"/>
          <w:sz w:val="21"/>
          <w:szCs w:val="21"/>
          <w:highlight w:val="none"/>
          <w:lang w:val="en-US" w:eastAsia="zh-CN"/>
        </w:rPr>
        <w:t xml:space="preserve">4.</w:t>
      </w:r>
      <w:r>
        <w:rPr>
          <w:rFonts w:hint="default" w:ascii="Times New Roman" w:hAnsi="Times New Roman" w:cs="Times New Roman"/>
          <w:b w:val="0"/>
          <w:bCs w:val="0"/>
          <w:sz w:val="21"/>
          <w:szCs w:val="21"/>
          <w:highlight w:val="none"/>
          <w:lang w:val="en-US" w:eastAsia="zh-CN" w:bidi="ar-SA"/>
        </w:rPr>
        <w:t xml:space="preserve">7.1严格按照有关规定和标准进行抽样和检测。</w:t>
      </w:r>
      <w:r/>
    </w:p>
    <w:p>
      <w:pPr>
        <w:pStyle w:val="1001"/>
        <w:numPr>
          <w:ilvl w:val="0"/>
          <w:numId w:val="0"/>
        </w:numPr>
        <w:ind w:firstLine="420"/>
        <w:jc w:val="left"/>
        <w:keepLines w:val="0"/>
        <w:keepNext w:val="0"/>
        <w:pageBreakBefore w:val="0"/>
        <w:spacing w:line="360" w:lineRule="auto"/>
        <w:widowControl w:val="off"/>
        <w:rPr>
          <w:rFonts w:hint="default" w:ascii="Times New Roman" w:hAnsi="Times New Roman" w:cs="Times New Roman"/>
          <w:b w:val="0"/>
          <w:bCs w:val="0"/>
          <w:sz w:val="21"/>
          <w:szCs w:val="21"/>
          <w:highlight w:val="none"/>
          <w:lang w:val="en-US" w:eastAsia="zh-CN" w:bidi="ar-SA"/>
        </w:rPr>
      </w:pPr>
      <w:r>
        <w:rPr>
          <w:rFonts w:hint="default" w:ascii="Times New Roman" w:hAnsi="Times New Roman" w:cs="Times New Roman"/>
          <w:b w:val="0"/>
          <w:bCs w:val="0"/>
          <w:sz w:val="21"/>
          <w:szCs w:val="21"/>
          <w:highlight w:val="none"/>
          <w:lang w:val="en-US" w:eastAsia="zh-CN"/>
        </w:rPr>
        <w:t xml:space="preserve">4.</w:t>
      </w:r>
      <w:r>
        <w:rPr>
          <w:rFonts w:hint="default" w:ascii="Times New Roman" w:hAnsi="Times New Roman" w:cs="Times New Roman"/>
          <w:b w:val="0"/>
          <w:bCs w:val="0"/>
          <w:sz w:val="21"/>
          <w:szCs w:val="21"/>
          <w:highlight w:val="none"/>
          <w:lang w:val="en-US" w:eastAsia="zh-CN" w:bidi="ar-SA"/>
        </w:rPr>
        <w:t xml:space="preserve">7.2承诺使用的试剂及辅助材料满足快速检测设备需要及相关技术标准要求，确保结果可靠。</w:t>
      </w:r>
      <w:r/>
    </w:p>
    <w:p>
      <w:pPr>
        <w:pStyle w:val="1001"/>
        <w:numPr>
          <w:ilvl w:val="0"/>
          <w:numId w:val="0"/>
        </w:numPr>
        <w:ind w:firstLine="420"/>
        <w:jc w:val="left"/>
        <w:keepLines w:val="0"/>
        <w:keepNext w:val="0"/>
        <w:pageBreakBefore w:val="0"/>
        <w:spacing w:line="360" w:lineRule="auto"/>
        <w:widowControl w:val="off"/>
        <w:rPr>
          <w:rFonts w:hint="default" w:ascii="Times New Roman" w:hAnsi="Times New Roman" w:cs="Times New Roman"/>
          <w:b w:val="0"/>
          <w:bCs w:val="0"/>
          <w:sz w:val="21"/>
          <w:szCs w:val="21"/>
          <w:highlight w:val="none"/>
          <w:lang w:val="en-US" w:eastAsia="zh-CN" w:bidi="ar-SA"/>
        </w:rPr>
      </w:pPr>
      <w:r>
        <w:rPr>
          <w:rFonts w:hint="default" w:ascii="Times New Roman" w:hAnsi="Times New Roman" w:cs="Times New Roman"/>
          <w:b w:val="0"/>
          <w:bCs w:val="0"/>
          <w:sz w:val="21"/>
          <w:szCs w:val="21"/>
          <w:highlight w:val="none"/>
          <w:lang w:val="en-US" w:eastAsia="zh-CN"/>
        </w:rPr>
        <w:t xml:space="preserve">4.</w:t>
      </w:r>
      <w:r>
        <w:rPr>
          <w:rFonts w:hint="default" w:ascii="Times New Roman" w:hAnsi="Times New Roman" w:cs="Times New Roman"/>
          <w:b w:val="0"/>
          <w:bCs w:val="0"/>
          <w:sz w:val="21"/>
          <w:szCs w:val="21"/>
          <w:highlight w:val="none"/>
          <w:lang w:val="en-US" w:eastAsia="zh-CN" w:bidi="ar-SA"/>
        </w:rPr>
        <w:t xml:space="preserve">7.3对于出现误差率较高的农产品、食品品种和检测项目及时检测并上报。</w:t>
      </w:r>
      <w:r/>
    </w:p>
    <w:p>
      <w:pPr>
        <w:pStyle w:val="1001"/>
        <w:numPr>
          <w:ilvl w:val="0"/>
          <w:numId w:val="0"/>
        </w:numPr>
        <w:ind w:firstLine="420"/>
        <w:jc w:val="left"/>
        <w:keepLines w:val="0"/>
        <w:keepNext w:val="0"/>
        <w:pageBreakBefore w:val="0"/>
        <w:spacing w:line="360" w:lineRule="auto"/>
        <w:widowControl w:val="off"/>
        <w:rPr>
          <w:rFonts w:hint="default" w:ascii="Times New Roman" w:hAnsi="Times New Roman" w:cs="Times New Roman"/>
          <w:b w:val="0"/>
          <w:bCs w:val="0"/>
          <w:sz w:val="21"/>
          <w:szCs w:val="21"/>
          <w:highlight w:val="none"/>
          <w:lang w:val="en-US" w:eastAsia="zh-CN" w:bidi="ar-SA"/>
        </w:rPr>
      </w:pPr>
      <w:r>
        <w:rPr>
          <w:rFonts w:hint="default" w:ascii="Times New Roman" w:hAnsi="Times New Roman" w:cs="Times New Roman"/>
          <w:b w:val="0"/>
          <w:bCs w:val="0"/>
          <w:sz w:val="21"/>
          <w:szCs w:val="21"/>
          <w:highlight w:val="none"/>
          <w:lang w:val="en-US" w:eastAsia="zh-CN"/>
        </w:rPr>
        <w:t xml:space="preserve">4.</w:t>
      </w:r>
      <w:r>
        <w:rPr>
          <w:rFonts w:hint="default" w:ascii="Times New Roman" w:hAnsi="Times New Roman" w:cs="Times New Roman"/>
          <w:b w:val="0"/>
          <w:bCs w:val="0"/>
          <w:sz w:val="21"/>
          <w:szCs w:val="21"/>
          <w:highlight w:val="none"/>
          <w:lang w:val="en-US" w:eastAsia="zh-CN" w:bidi="ar-SA"/>
        </w:rPr>
        <w:t xml:space="preserve">7.4采购人可自行或委托指定单位不定期抽查所用快速检测设备和耗材质量，因供应商使用不合格试剂等耗材造成的不良后果，由供应商负责。</w:t>
      </w:r>
      <w:r/>
    </w:p>
    <w:p>
      <w:pPr>
        <w:pStyle w:val="1001"/>
        <w:numPr>
          <w:ilvl w:val="0"/>
          <w:numId w:val="0"/>
        </w:numPr>
        <w:ind w:firstLine="420"/>
        <w:jc w:val="left"/>
        <w:keepLines w:val="0"/>
        <w:keepNext w:val="0"/>
        <w:pageBreakBefore w:val="0"/>
        <w:spacing w:line="360" w:lineRule="auto"/>
        <w:widowControl w:val="off"/>
        <w:rPr>
          <w:rFonts w:hint="default" w:ascii="Times New Roman" w:hAnsi="Times New Roman" w:cs="Times New Roman"/>
          <w:b w:val="0"/>
          <w:bCs w:val="0"/>
          <w:sz w:val="21"/>
          <w:szCs w:val="21"/>
          <w:highlight w:val="none"/>
          <w:lang w:val="en-US" w:eastAsia="zh-CN" w:bidi="ar-SA"/>
        </w:rPr>
      </w:pPr>
      <w:r>
        <w:rPr>
          <w:rFonts w:hint="default" w:ascii="Times New Roman" w:hAnsi="Times New Roman" w:cs="Times New Roman"/>
          <w:b w:val="0"/>
          <w:bCs w:val="0"/>
          <w:sz w:val="21"/>
          <w:szCs w:val="21"/>
          <w:highlight w:val="none"/>
          <w:lang w:val="en-US" w:eastAsia="zh-CN"/>
        </w:rPr>
        <w:t xml:space="preserve">4.</w:t>
      </w:r>
      <w:r>
        <w:rPr>
          <w:rFonts w:hint="default" w:ascii="Times New Roman" w:hAnsi="Times New Roman" w:cs="Times New Roman"/>
          <w:b w:val="0"/>
          <w:bCs w:val="0"/>
          <w:sz w:val="21"/>
          <w:szCs w:val="21"/>
          <w:highlight w:val="none"/>
          <w:lang w:val="en-US" w:eastAsia="zh-CN" w:bidi="ar-SA"/>
        </w:rPr>
        <w:t xml:space="preserve">7.5应索取并保留试剂生产厂家提供的有效证明，按照说明书要求保存试剂，不得使用过期试剂。</w:t>
      </w:r>
      <w:r/>
    </w:p>
    <w:p>
      <w:pPr>
        <w:pStyle w:val="1001"/>
        <w:numPr>
          <w:ilvl w:val="0"/>
          <w:numId w:val="0"/>
        </w:numPr>
        <w:ind w:firstLine="420"/>
        <w:jc w:val="left"/>
        <w:keepLines w:val="0"/>
        <w:keepNext w:val="0"/>
        <w:pageBreakBefore w:val="0"/>
        <w:spacing w:line="360" w:lineRule="auto"/>
        <w:widowControl w:val="off"/>
        <w:rPr>
          <w:rFonts w:hint="default" w:ascii="Times New Roman" w:hAnsi="Times New Roman" w:cs="Times New Roman"/>
          <w:b w:val="0"/>
          <w:bCs w:val="0"/>
          <w:sz w:val="21"/>
          <w:szCs w:val="21"/>
          <w:highlight w:val="none"/>
          <w:lang w:val="en-US" w:eastAsia="zh-CN" w:bidi="ar-SA"/>
        </w:rPr>
      </w:pPr>
      <w:r>
        <w:rPr>
          <w:rFonts w:hint="default" w:ascii="Times New Roman" w:hAnsi="Times New Roman" w:cs="Times New Roman"/>
          <w:b w:val="0"/>
          <w:bCs w:val="0"/>
          <w:sz w:val="21"/>
          <w:szCs w:val="21"/>
          <w:highlight w:val="none"/>
          <w:lang w:val="en-US" w:eastAsia="zh-CN"/>
        </w:rPr>
        <w:t xml:space="preserve">4.</w:t>
      </w:r>
      <w:r>
        <w:rPr>
          <w:rFonts w:hint="default" w:ascii="Times New Roman" w:hAnsi="Times New Roman" w:cs="Times New Roman"/>
          <w:b w:val="0"/>
          <w:bCs w:val="0"/>
          <w:sz w:val="21"/>
          <w:szCs w:val="21"/>
          <w:highlight w:val="none"/>
          <w:lang w:val="en-US" w:eastAsia="zh-CN" w:bidi="ar-SA"/>
        </w:rPr>
        <w:t xml:space="preserve">7.6配制的溶液应明确标识，注明试剂名称、配制时间、有效期等。</w:t>
      </w:r>
      <w:r/>
    </w:p>
    <w:p>
      <w:pPr>
        <w:pStyle w:val="1001"/>
        <w:numPr>
          <w:ilvl w:val="0"/>
          <w:numId w:val="0"/>
        </w:numPr>
        <w:ind w:firstLine="420"/>
        <w:jc w:val="left"/>
        <w:keepLines w:val="0"/>
        <w:keepNext w:val="0"/>
        <w:pageBreakBefore w:val="0"/>
        <w:spacing w:line="360" w:lineRule="auto"/>
        <w:widowControl w:val="off"/>
        <w:rPr>
          <w:rFonts w:hint="default" w:ascii="Times New Roman" w:hAnsi="Times New Roman" w:cs="Times New Roman"/>
          <w:b w:val="0"/>
          <w:bCs w:val="0"/>
          <w:sz w:val="21"/>
          <w:szCs w:val="21"/>
          <w:highlight w:val="none"/>
          <w:lang w:val="en-US" w:eastAsia="zh-CN" w:bidi="ar-SA"/>
        </w:rPr>
      </w:pPr>
      <w:r>
        <w:rPr>
          <w:rFonts w:hint="default" w:ascii="Times New Roman" w:hAnsi="Times New Roman" w:cs="Times New Roman"/>
          <w:b w:val="0"/>
          <w:bCs w:val="0"/>
          <w:sz w:val="21"/>
          <w:szCs w:val="21"/>
          <w:highlight w:val="none"/>
          <w:lang w:val="en-US" w:eastAsia="zh-CN"/>
        </w:rPr>
        <w:t xml:space="preserve">4.</w:t>
      </w:r>
      <w:r>
        <w:rPr>
          <w:rFonts w:hint="default" w:ascii="Times New Roman" w:hAnsi="Times New Roman" w:cs="Times New Roman"/>
          <w:b w:val="0"/>
          <w:bCs w:val="0"/>
          <w:sz w:val="21"/>
          <w:szCs w:val="21"/>
          <w:highlight w:val="none"/>
          <w:lang w:val="en-US" w:eastAsia="zh-CN" w:bidi="ar-SA"/>
        </w:rPr>
        <w:t xml:space="preserve">7.7采用适宜的方式妥善处置废弃的试剂、耗材等，因试剂（尤其是危化品、废液等）保存或处置不当造成严重后果的，由供应商负责。</w:t>
      </w:r>
      <w:r/>
    </w:p>
    <w:p>
      <w:pPr>
        <w:pStyle w:val="1001"/>
        <w:numPr>
          <w:ilvl w:val="0"/>
          <w:numId w:val="0"/>
        </w:numPr>
        <w:ind w:firstLine="420"/>
        <w:jc w:val="left"/>
        <w:keepLines w:val="0"/>
        <w:keepNext w:val="0"/>
        <w:pageBreakBefore w:val="0"/>
        <w:spacing w:line="360" w:lineRule="auto"/>
        <w:widowControl w:val="off"/>
        <w:rPr>
          <w:rFonts w:hint="default" w:ascii="Times New Roman" w:hAnsi="Times New Roman" w:cs="Times New Roman"/>
          <w:b w:val="0"/>
          <w:bCs w:val="0"/>
          <w:sz w:val="21"/>
          <w:szCs w:val="21"/>
          <w:highlight w:val="none"/>
          <w:lang w:val="en-US" w:eastAsia="zh-CN" w:bidi="ar-SA"/>
        </w:rPr>
      </w:pPr>
      <w:r>
        <w:rPr>
          <w:rFonts w:hint="default" w:ascii="Times New Roman" w:hAnsi="Times New Roman" w:cs="Times New Roman"/>
          <w:b w:val="0"/>
          <w:bCs w:val="0"/>
          <w:sz w:val="21"/>
          <w:szCs w:val="21"/>
          <w:highlight w:val="none"/>
          <w:lang w:val="en-US" w:eastAsia="zh-CN"/>
        </w:rPr>
        <w:t xml:space="preserve">4.</w:t>
      </w:r>
      <w:r>
        <w:rPr>
          <w:rFonts w:hint="default" w:ascii="Times New Roman" w:hAnsi="Times New Roman" w:cs="Times New Roman"/>
          <w:b w:val="0"/>
          <w:bCs w:val="0"/>
          <w:sz w:val="21"/>
          <w:szCs w:val="21"/>
          <w:highlight w:val="none"/>
          <w:lang w:val="en-US" w:eastAsia="zh-CN" w:bidi="ar-SA"/>
        </w:rPr>
        <w:t xml:space="preserve">7.8服务期内各中标供应商还需对总批次0.2%比例的快检结果进行实验室验证比对，以考察检测结果的准确性，比对批次应包括约10%阴性检测结果的验证，原则上按月序时开展；采购人可随时要求查看相关接样记录、检测记录、原始谱图、结果登记等材料，无法按要求或按时提供的，在当前季度考核分值中酌情扣除1～10分。</w:t>
      </w:r>
      <w:r/>
    </w:p>
    <w:p>
      <w:pPr>
        <w:pStyle w:val="1001"/>
        <w:numPr>
          <w:ilvl w:val="0"/>
          <w:numId w:val="0"/>
        </w:numPr>
        <w:ind w:firstLine="420"/>
        <w:jc w:val="both"/>
        <w:keepLines w:val="0"/>
        <w:keepNext w:val="0"/>
        <w:pageBreakBefore w:val="0"/>
        <w:spacing w:before="0" w:after="0" w:line="360" w:lineRule="auto"/>
        <w:widowControl w:val="off"/>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cs="Times New Roman"/>
          <w:b w:val="0"/>
          <w:bCs w:val="0"/>
          <w:sz w:val="21"/>
          <w:szCs w:val="21"/>
          <w:highlight w:val="none"/>
          <w:lang w:val="en-US" w:eastAsia="zh-CN"/>
        </w:rPr>
        <w:t xml:space="preserve">4.8</w:t>
      </w:r>
      <w:r>
        <w:rPr>
          <w:rFonts w:hint="default" w:ascii="Times New Roman" w:hAnsi="Times New Roman" w:eastAsia="宋体" w:cs="Times New Roman"/>
          <w:b w:val="0"/>
          <w:bCs w:val="0"/>
          <w:sz w:val="21"/>
          <w:szCs w:val="21"/>
          <w:highlight w:val="none"/>
          <w:lang w:eastAsia="zh-CN"/>
        </w:rPr>
        <w:t xml:space="preserve">结果处理</w:t>
      </w:r>
      <w:r/>
    </w:p>
    <w:p>
      <w:pPr>
        <w:pStyle w:val="1001"/>
        <w:numPr>
          <w:ilvl w:val="0"/>
          <w:numId w:val="0"/>
        </w:numPr>
        <w:ind w:firstLine="420"/>
        <w:jc w:val="both"/>
        <w:keepLines w:val="0"/>
        <w:keepNext w:val="0"/>
        <w:pageBreakBefore w:val="0"/>
        <w:spacing w:before="0" w:after="0" w:line="360" w:lineRule="auto"/>
        <w:widowControl w:val="off"/>
        <w:rPr>
          <w:rFonts w:hint="default" w:ascii="Times New Roman" w:hAnsi="Times New Roman" w:eastAsia="宋体" w:cs="Times New Roman"/>
          <w:b w:val="0"/>
          <w:bCs w:val="0"/>
          <w:sz w:val="21"/>
          <w:szCs w:val="21"/>
          <w:highlight w:val="none"/>
          <w:lang w:eastAsia="zh-CN"/>
        </w:rPr>
      </w:pPr>
      <w:r>
        <w:rPr>
          <w:rFonts w:hint="default" w:ascii="Times New Roman" w:hAnsi="Times New Roman" w:cs="Times New Roman"/>
          <w:b w:val="0"/>
          <w:bCs w:val="0"/>
          <w:sz w:val="21"/>
          <w:szCs w:val="21"/>
          <w:highlight w:val="none"/>
          <w:lang w:val="en-US" w:eastAsia="zh-CN"/>
        </w:rPr>
        <w:t xml:space="preserve">4.8.1</w:t>
      </w:r>
      <w:r>
        <w:rPr>
          <w:rFonts w:hint="default" w:ascii="Times New Roman" w:hAnsi="Times New Roman" w:cs="Times New Roman"/>
          <w:b w:val="0"/>
          <w:bCs w:val="0"/>
          <w:sz w:val="21"/>
          <w:szCs w:val="21"/>
          <w:highlight w:val="none"/>
          <w:lang w:eastAsia="zh-CN"/>
        </w:rPr>
        <w:t xml:space="preserve">中标</w:t>
      </w:r>
      <w:r>
        <w:rPr>
          <w:rFonts w:hint="default" w:ascii="Times New Roman" w:hAnsi="Times New Roman" w:eastAsia="宋体" w:cs="Times New Roman"/>
          <w:b w:val="0"/>
          <w:bCs w:val="0"/>
          <w:sz w:val="21"/>
          <w:szCs w:val="21"/>
          <w:highlight w:val="none"/>
          <w:lang w:eastAsia="zh-CN"/>
        </w:rPr>
        <w:t xml:space="preserve">供应商应及时将检测结果公示，便于消费者在选购食品时参考，接受社会监督</w:t>
      </w:r>
      <w:r>
        <w:rPr>
          <w:rFonts w:hint="default" w:ascii="Times New Roman" w:hAnsi="Times New Roman" w:cs="Times New Roman"/>
          <w:b w:val="0"/>
          <w:bCs w:val="0"/>
          <w:sz w:val="21"/>
          <w:szCs w:val="21"/>
          <w:highlight w:val="none"/>
          <w:lang w:eastAsia="zh-CN"/>
        </w:rPr>
        <w:t xml:space="preserve">。</w:t>
      </w:r>
      <w:r/>
    </w:p>
    <w:p>
      <w:pPr>
        <w:pStyle w:val="1001"/>
        <w:numPr>
          <w:ilvl w:val="0"/>
          <w:numId w:val="0"/>
        </w:numPr>
        <w:ind w:firstLine="420"/>
        <w:jc w:val="both"/>
        <w:keepLines w:val="0"/>
        <w:keepNext w:val="0"/>
        <w:pageBreakBefore w:val="0"/>
        <w:spacing w:before="0" w:after="0" w:line="360" w:lineRule="auto"/>
        <w:widowControl w:val="off"/>
        <w:rPr>
          <w:rFonts w:hint="default" w:ascii="Times New Roman" w:hAnsi="Times New Roman" w:cs="Times New Roman"/>
          <w:b w:val="0"/>
          <w:bCs w:val="0"/>
          <w:sz w:val="21"/>
          <w:szCs w:val="21"/>
          <w:highlight w:val="none"/>
          <w:lang w:val="en-US" w:eastAsia="zh-CN"/>
        </w:rPr>
      </w:pPr>
      <w:r>
        <w:rPr>
          <w:rFonts w:hint="default" w:ascii="Times New Roman" w:hAnsi="Times New Roman" w:cs="Times New Roman"/>
          <w:b w:val="0"/>
          <w:bCs w:val="0"/>
          <w:sz w:val="21"/>
          <w:szCs w:val="21"/>
          <w:highlight w:val="none"/>
          <w:lang w:val="en-US" w:eastAsia="zh-CN"/>
        </w:rPr>
        <w:t xml:space="preserve">4.8.2</w:t>
      </w:r>
      <w:r>
        <w:rPr>
          <w:rFonts w:hint="default" w:ascii="Times New Roman" w:hAnsi="Times New Roman" w:cs="Times New Roman"/>
          <w:b w:val="0"/>
          <w:bCs w:val="0"/>
          <w:sz w:val="21"/>
          <w:szCs w:val="21"/>
          <w:highlight w:val="none"/>
          <w:lang w:eastAsia="zh-CN"/>
        </w:rPr>
        <w:t xml:space="preserve">中标</w:t>
      </w:r>
      <w:r>
        <w:rPr>
          <w:rFonts w:hint="default" w:ascii="Times New Roman" w:hAnsi="Times New Roman" w:eastAsia="宋体" w:cs="Times New Roman"/>
          <w:b w:val="0"/>
          <w:bCs w:val="0"/>
          <w:sz w:val="21"/>
          <w:szCs w:val="21"/>
          <w:highlight w:val="none"/>
          <w:lang w:eastAsia="zh-CN"/>
        </w:rPr>
        <w:t xml:space="preserve">供应商在现场快检中发现</w:t>
      </w:r>
      <w:r>
        <w:rPr>
          <w:rFonts w:hint="default" w:ascii="Times New Roman" w:hAnsi="Times New Roman" w:cs="Times New Roman"/>
          <w:b w:val="0"/>
          <w:bCs w:val="0"/>
          <w:sz w:val="21"/>
          <w:szCs w:val="21"/>
          <w:highlight w:val="none"/>
          <w:lang w:val="en-US" w:eastAsia="zh-CN"/>
        </w:rPr>
        <w:t xml:space="preserve">确证阳性</w:t>
      </w:r>
      <w:r>
        <w:rPr>
          <w:rFonts w:hint="default" w:ascii="Times New Roman" w:hAnsi="Times New Roman" w:eastAsia="宋体" w:cs="Times New Roman"/>
          <w:b w:val="0"/>
          <w:bCs w:val="0"/>
          <w:sz w:val="21"/>
          <w:szCs w:val="21"/>
          <w:highlight w:val="none"/>
          <w:lang w:eastAsia="zh-CN"/>
        </w:rPr>
        <w:t xml:space="preserve">产品的，要立即将检测结果通报给</w:t>
      </w:r>
      <w:r>
        <w:rPr>
          <w:rFonts w:hint="default" w:ascii="Times New Roman" w:hAnsi="Times New Roman" w:cs="Times New Roman"/>
          <w:b w:val="0"/>
          <w:bCs w:val="0"/>
          <w:sz w:val="21"/>
          <w:szCs w:val="21"/>
          <w:highlight w:val="none"/>
          <w:lang w:eastAsia="zh-CN"/>
        </w:rPr>
        <w:t xml:space="preserve">被抽样</w:t>
      </w:r>
      <w:r>
        <w:rPr>
          <w:rFonts w:hint="default" w:ascii="Times New Roman" w:hAnsi="Times New Roman" w:eastAsia="宋体" w:cs="Times New Roman"/>
          <w:b w:val="0"/>
          <w:bCs w:val="0"/>
          <w:sz w:val="21"/>
          <w:szCs w:val="21"/>
          <w:highlight w:val="none"/>
          <w:lang w:val="en-US" w:eastAsia="zh-CN"/>
        </w:rPr>
        <w:t xml:space="preserve">经营者</w:t>
      </w:r>
      <w:r>
        <w:rPr>
          <w:rFonts w:hint="default" w:ascii="Times New Roman" w:hAnsi="Times New Roman" w:cs="Times New Roman"/>
          <w:b w:val="0"/>
          <w:bCs w:val="0"/>
          <w:sz w:val="21"/>
          <w:szCs w:val="21"/>
          <w:highlight w:val="none"/>
          <w:lang w:eastAsia="zh-CN"/>
        </w:rPr>
        <w:t xml:space="preserve">、采购人</w:t>
      </w:r>
      <w:r>
        <w:rPr>
          <w:rFonts w:hint="default" w:ascii="Times New Roman" w:hAnsi="Times New Roman" w:eastAsia="宋体" w:cs="Times New Roman"/>
          <w:b w:val="0"/>
          <w:bCs w:val="0"/>
          <w:sz w:val="21"/>
          <w:szCs w:val="21"/>
          <w:highlight w:val="none"/>
          <w:lang w:eastAsia="zh-CN"/>
        </w:rPr>
        <w:t xml:space="preserve">，并</w:t>
      </w:r>
      <w:r>
        <w:rPr>
          <w:rFonts w:hint="default" w:ascii="Times New Roman" w:hAnsi="Times New Roman" w:cs="Times New Roman"/>
          <w:b w:val="0"/>
          <w:bCs w:val="0"/>
          <w:sz w:val="21"/>
          <w:szCs w:val="21"/>
          <w:highlight w:val="none"/>
          <w:lang w:eastAsia="zh-CN"/>
        </w:rPr>
        <w:t xml:space="preserve">协助做好相关溯源、处置登记工作。</w:t>
      </w:r>
      <w:r/>
    </w:p>
    <w:p>
      <w:pPr>
        <w:pStyle w:val="1001"/>
        <w:numPr>
          <w:ilvl w:val="0"/>
          <w:numId w:val="0"/>
        </w:numPr>
        <w:ind w:firstLine="420"/>
        <w:jc w:val="both"/>
        <w:keepLines w:val="0"/>
        <w:keepNext w:val="0"/>
        <w:pageBreakBefore w:val="0"/>
        <w:spacing w:before="0" w:after="0" w:line="360" w:lineRule="auto"/>
        <w:widowControl w:val="off"/>
        <w:rPr>
          <w:rFonts w:hint="default" w:ascii="Times New Roman" w:hAnsi="Times New Roman" w:cs="Times New Roman"/>
          <w:b w:val="0"/>
          <w:bCs w:val="0"/>
          <w:sz w:val="21"/>
          <w:szCs w:val="21"/>
          <w:highlight w:val="none"/>
          <w:lang w:eastAsia="zh-CN"/>
        </w:rPr>
      </w:pPr>
      <w:r>
        <w:rPr>
          <w:rFonts w:hint="default" w:ascii="Times New Roman" w:hAnsi="Times New Roman" w:cs="Times New Roman"/>
          <w:b w:val="0"/>
          <w:bCs w:val="0"/>
          <w:sz w:val="21"/>
          <w:szCs w:val="21"/>
          <w:highlight w:val="none"/>
          <w:lang w:val="en-US" w:eastAsia="zh-CN"/>
        </w:rPr>
        <w:t xml:space="preserve">4.8.3</w:t>
      </w:r>
      <w:r>
        <w:rPr>
          <w:rFonts w:hint="default" w:ascii="Times New Roman" w:hAnsi="Times New Roman" w:eastAsia="宋体" w:cs="Times New Roman"/>
          <w:b w:val="0"/>
          <w:bCs w:val="0"/>
          <w:sz w:val="21"/>
          <w:szCs w:val="21"/>
          <w:highlight w:val="none"/>
          <w:lang w:val="en-US" w:eastAsia="zh-CN"/>
        </w:rPr>
        <w:t xml:space="preserve">被抽查经营者对快检结果有异议的，四小时内申请复检的，由供应商依照法定程序抽样，作</w:t>
      </w:r>
      <w:r>
        <w:rPr>
          <w:rFonts w:hint="default" w:ascii="Times New Roman" w:hAnsi="Times New Roman" w:cs="Times New Roman"/>
          <w:b w:val="0"/>
          <w:bCs w:val="0"/>
          <w:sz w:val="21"/>
          <w:szCs w:val="21"/>
          <w:highlight w:val="none"/>
          <w:lang w:val="en-US" w:eastAsia="zh-CN"/>
        </w:rPr>
        <w:t xml:space="preserve">实验室</w:t>
      </w:r>
      <w:r>
        <w:rPr>
          <w:rFonts w:hint="default" w:ascii="Times New Roman" w:hAnsi="Times New Roman" w:eastAsia="宋体" w:cs="Times New Roman"/>
          <w:b w:val="0"/>
          <w:bCs w:val="0"/>
          <w:sz w:val="21"/>
          <w:szCs w:val="21"/>
          <w:highlight w:val="none"/>
          <w:lang w:val="en-US" w:eastAsia="zh-CN"/>
        </w:rPr>
        <w:t xml:space="preserve">定量检测</w:t>
      </w:r>
      <w:r>
        <w:rPr>
          <w:rFonts w:hint="default" w:ascii="Times New Roman" w:hAnsi="Times New Roman" w:cs="Times New Roman"/>
          <w:b w:val="0"/>
          <w:bCs w:val="0"/>
          <w:sz w:val="21"/>
          <w:szCs w:val="21"/>
          <w:highlight w:val="none"/>
          <w:lang w:val="en-US" w:eastAsia="zh-CN"/>
        </w:rPr>
        <w:t xml:space="preserve">，相关检测可抵扣当月快检结果验证批次</w:t>
      </w:r>
      <w:r>
        <w:rPr>
          <w:rFonts w:hint="default" w:ascii="Times New Roman" w:hAnsi="Times New Roman" w:eastAsia="宋体" w:cs="Times New Roman"/>
          <w:b w:val="0"/>
          <w:bCs w:val="0"/>
          <w:sz w:val="21"/>
          <w:szCs w:val="21"/>
          <w:highlight w:val="none"/>
          <w:lang w:val="en-US" w:eastAsia="zh-CN"/>
        </w:rPr>
        <w:t xml:space="preserve">。</w:t>
      </w:r>
      <w:r/>
    </w:p>
    <w:p>
      <w:pPr>
        <w:pStyle w:val="1001"/>
        <w:numPr>
          <w:ilvl w:val="0"/>
          <w:numId w:val="0"/>
        </w:numPr>
        <w:ind w:firstLine="420"/>
        <w:keepLines w:val="0"/>
        <w:keepNext w:val="0"/>
        <w:pageBreakBefore w:val="0"/>
        <w:spacing w:line="360" w:lineRule="auto"/>
        <w:widowControl w:val="off"/>
        <w:rPr>
          <w:rFonts w:hint="default" w:ascii="Times New Roman" w:hAnsi="Times New Roman" w:cs="Times New Roman"/>
          <w:b w:val="0"/>
          <w:bCs w:val="0"/>
          <w:sz w:val="21"/>
          <w:szCs w:val="21"/>
          <w:highlight w:val="none"/>
          <w:lang w:val="en-US" w:eastAsia="zh-CN" w:bidi="ar-SA"/>
        </w:rPr>
      </w:pPr>
      <w:r>
        <w:rPr>
          <w:rFonts w:hint="default" w:ascii="Times New Roman" w:hAnsi="Times New Roman" w:cs="Times New Roman"/>
          <w:b w:val="0"/>
          <w:bCs w:val="0"/>
          <w:sz w:val="21"/>
          <w:szCs w:val="21"/>
          <w:highlight w:val="none"/>
          <w:lang w:val="en-US" w:eastAsia="zh-CN"/>
        </w:rPr>
        <w:t xml:space="preserve">4.</w:t>
      </w:r>
      <w:r>
        <w:rPr>
          <w:rFonts w:hint="default" w:ascii="Times New Roman" w:hAnsi="Times New Roman" w:cs="Times New Roman"/>
          <w:b w:val="0"/>
          <w:bCs w:val="0"/>
          <w:sz w:val="21"/>
          <w:szCs w:val="21"/>
          <w:highlight w:val="none"/>
          <w:lang w:val="en-US" w:eastAsia="zh-CN" w:bidi="ar-SA"/>
        </w:rPr>
        <w:t xml:space="preserve">8.4</w:t>
      </w:r>
      <w:r>
        <w:rPr>
          <w:rFonts w:hint="default" w:ascii="Times New Roman" w:hAnsi="Times New Roman" w:eastAsia="宋体" w:cs="Times New Roman"/>
          <w:b w:val="0"/>
          <w:bCs w:val="0"/>
          <w:sz w:val="21"/>
          <w:szCs w:val="21"/>
          <w:highlight w:val="none"/>
          <w:lang w:val="en-US" w:eastAsia="zh-CN" w:bidi="ar-SA"/>
        </w:rPr>
        <w:t xml:space="preserve">对快检</w:t>
      </w:r>
      <w:r>
        <w:rPr>
          <w:rFonts w:hint="default" w:ascii="Times New Roman" w:hAnsi="Times New Roman" w:cs="Times New Roman"/>
          <w:b w:val="0"/>
          <w:bCs w:val="0"/>
          <w:sz w:val="21"/>
          <w:szCs w:val="21"/>
          <w:highlight w:val="none"/>
          <w:lang w:val="en-US" w:eastAsia="zh-CN" w:bidi="ar-SA"/>
        </w:rPr>
        <w:t xml:space="preserve">确证阳性</w:t>
      </w:r>
      <w:r>
        <w:rPr>
          <w:rFonts w:hint="default" w:ascii="Times New Roman" w:hAnsi="Times New Roman" w:eastAsia="宋体" w:cs="Times New Roman"/>
          <w:b w:val="0"/>
          <w:bCs w:val="0"/>
          <w:sz w:val="21"/>
          <w:szCs w:val="21"/>
          <w:highlight w:val="none"/>
          <w:lang w:val="en-US" w:eastAsia="zh-CN" w:bidi="ar-SA"/>
        </w:rPr>
        <w:t xml:space="preserve">产品的经营者，供应商应在日常检测中对其进行跟踪式快检，即在接下来的2天，连续对其经营的食用农产品进行快检</w:t>
      </w:r>
      <w:r>
        <w:rPr>
          <w:rFonts w:hint="default" w:ascii="Times New Roman" w:hAnsi="Times New Roman" w:cs="Times New Roman"/>
          <w:b w:val="0"/>
          <w:bCs w:val="0"/>
          <w:sz w:val="21"/>
          <w:szCs w:val="21"/>
          <w:highlight w:val="none"/>
          <w:lang w:val="en-US" w:eastAsia="zh-CN" w:bidi="ar-SA"/>
        </w:rPr>
        <w:t xml:space="preserve">。</w:t>
      </w:r>
      <w:r/>
    </w:p>
    <w:p>
      <w:pPr>
        <w:pStyle w:val="1001"/>
        <w:numPr>
          <w:ilvl w:val="0"/>
          <w:numId w:val="0"/>
        </w:numPr>
        <w:ind w:firstLine="420"/>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cs="Times New Roman"/>
          <w:b w:val="0"/>
          <w:bCs w:val="0"/>
          <w:sz w:val="21"/>
          <w:szCs w:val="21"/>
          <w:highlight w:val="none"/>
          <w:lang w:val="en-US" w:eastAsia="zh-CN"/>
        </w:rPr>
        <w:t xml:space="preserve">4.</w:t>
      </w:r>
      <w:r>
        <w:rPr>
          <w:rFonts w:hint="default" w:ascii="Times New Roman" w:hAnsi="Times New Roman" w:cs="Times New Roman"/>
          <w:b w:val="0"/>
          <w:bCs w:val="0"/>
          <w:sz w:val="21"/>
          <w:szCs w:val="21"/>
          <w:highlight w:val="none"/>
          <w:lang w:val="en-US" w:eastAsia="zh-CN" w:bidi="ar-SA"/>
        </w:rPr>
        <w:t xml:space="preserve">8.5</w:t>
      </w:r>
      <w:r>
        <w:rPr>
          <w:rFonts w:hint="default" w:ascii="Times New Roman" w:hAnsi="Times New Roman" w:eastAsia="宋体" w:cs="Times New Roman"/>
          <w:b w:val="0"/>
          <w:bCs w:val="0"/>
          <w:sz w:val="21"/>
          <w:szCs w:val="21"/>
          <w:highlight w:val="none"/>
          <w:lang w:val="en-US" w:eastAsia="zh-CN" w:bidi="ar-SA"/>
        </w:rPr>
        <w:t xml:space="preserve">同一经营者快检</w:t>
      </w:r>
      <w:r>
        <w:rPr>
          <w:rFonts w:hint="default" w:ascii="Times New Roman" w:hAnsi="Times New Roman" w:cs="Times New Roman"/>
          <w:b w:val="0"/>
          <w:bCs w:val="0"/>
          <w:sz w:val="21"/>
          <w:szCs w:val="21"/>
          <w:highlight w:val="none"/>
          <w:lang w:val="en-US" w:eastAsia="zh-CN" w:bidi="ar-SA"/>
        </w:rPr>
        <w:t xml:space="preserve">确证阳性</w:t>
      </w:r>
      <w:r>
        <w:rPr>
          <w:rFonts w:hint="default" w:ascii="Times New Roman" w:hAnsi="Times New Roman" w:eastAsia="宋体" w:cs="Times New Roman"/>
          <w:b w:val="0"/>
          <w:bCs w:val="0"/>
          <w:sz w:val="21"/>
          <w:szCs w:val="21"/>
          <w:highlight w:val="none"/>
          <w:lang w:val="en-US" w:eastAsia="zh-CN" w:bidi="ar-SA"/>
        </w:rPr>
        <w:t xml:space="preserve">或抽检不合格次数超过3次的，供应商应将其列入重点监管对象，加强对该经营者的抽检频次。一个或多个单位的同一品种食用农产品在短期内多次出现快检不合格情况的，供应商应及时报告</w:t>
      </w:r>
      <w:r>
        <w:rPr>
          <w:rFonts w:hint="default" w:ascii="Times New Roman" w:hAnsi="Times New Roman" w:cs="Times New Roman"/>
          <w:b w:val="0"/>
          <w:bCs w:val="0"/>
          <w:sz w:val="21"/>
          <w:szCs w:val="21"/>
          <w:highlight w:val="none"/>
          <w:lang w:val="en-US" w:eastAsia="zh-CN" w:bidi="ar-SA"/>
        </w:rPr>
        <w:t xml:space="preserve">采购人</w:t>
      </w:r>
      <w:r>
        <w:rPr>
          <w:rFonts w:hint="default" w:ascii="Times New Roman" w:hAnsi="Times New Roman" w:eastAsia="宋体" w:cs="Times New Roman"/>
          <w:b w:val="0"/>
          <w:bCs w:val="0"/>
          <w:sz w:val="21"/>
          <w:szCs w:val="21"/>
          <w:highlight w:val="none"/>
          <w:lang w:val="en-US" w:eastAsia="zh-CN" w:bidi="ar-SA"/>
        </w:rPr>
        <w:t xml:space="preserve">，将该品种列入重点抽检品种，加强质量安全监测。</w:t>
      </w:r>
      <w:r/>
    </w:p>
    <w:p>
      <w:pPr>
        <w:pStyle w:val="1001"/>
        <w:numPr>
          <w:ilvl w:val="0"/>
          <w:numId w:val="0"/>
        </w:numPr>
        <w:ind w:firstLine="420"/>
        <w:jc w:val="both"/>
        <w:keepLines w:val="0"/>
        <w:keepNext w:val="0"/>
        <w:pageBreakBefore w:val="0"/>
        <w:spacing w:before="0" w:after="0" w:line="360" w:lineRule="auto"/>
        <w:widowControl w:val="off"/>
        <w:rPr>
          <w:rFonts w:hint="default" w:ascii="Times New Roman" w:hAnsi="Times New Roman" w:eastAsia="宋体" w:cs="Times New Roman"/>
          <w:b w:val="0"/>
          <w:bCs w:val="0"/>
          <w:sz w:val="21"/>
          <w:szCs w:val="21"/>
          <w:highlight w:val="none"/>
          <w:lang w:eastAsia="zh-CN"/>
        </w:rPr>
      </w:pPr>
      <w:r>
        <w:rPr>
          <w:rFonts w:hint="default" w:ascii="Times New Roman" w:hAnsi="Times New Roman" w:cs="Times New Roman"/>
          <w:b w:val="0"/>
          <w:bCs w:val="0"/>
          <w:sz w:val="21"/>
          <w:szCs w:val="21"/>
          <w:highlight w:val="none"/>
          <w:lang w:val="en-US" w:eastAsia="zh-CN"/>
        </w:rPr>
        <w:t xml:space="preserve">4.9</w:t>
      </w:r>
      <w:r>
        <w:rPr>
          <w:rFonts w:hint="default" w:ascii="Times New Roman" w:hAnsi="Times New Roman" w:eastAsia="宋体" w:cs="Times New Roman"/>
          <w:b w:val="0"/>
          <w:bCs w:val="0"/>
          <w:sz w:val="21"/>
          <w:szCs w:val="21"/>
          <w:highlight w:val="none"/>
          <w:lang w:eastAsia="zh-CN"/>
        </w:rPr>
        <w:t xml:space="preserve">档案资料管理：</w:t>
      </w:r>
      <w:r/>
    </w:p>
    <w:p>
      <w:pPr>
        <w:pStyle w:val="1001"/>
        <w:numPr>
          <w:ilvl w:val="0"/>
          <w:numId w:val="0"/>
        </w:numPr>
        <w:ind w:firstLine="420"/>
        <w:jc w:val="both"/>
        <w:keepLines w:val="0"/>
        <w:keepNext w:val="0"/>
        <w:pageBreakBefore w:val="0"/>
        <w:spacing w:before="0" w:after="0" w:line="360" w:lineRule="auto"/>
        <w:widowControl w:val="off"/>
        <w:rPr>
          <w:rFonts w:hint="default" w:ascii="Times New Roman" w:hAnsi="Times New Roman" w:eastAsia="宋体" w:cs="Times New Roman"/>
          <w:b w:val="0"/>
          <w:bCs w:val="0"/>
          <w:sz w:val="21"/>
          <w:szCs w:val="21"/>
          <w:highlight w:val="none"/>
          <w:lang w:eastAsia="zh-CN"/>
        </w:rPr>
      </w:pPr>
      <w:r>
        <w:rPr>
          <w:rFonts w:hint="default" w:ascii="Times New Roman" w:hAnsi="Times New Roman" w:eastAsia="宋体" w:cs="Times New Roman"/>
          <w:b w:val="0"/>
          <w:bCs w:val="0"/>
          <w:sz w:val="21"/>
          <w:szCs w:val="21"/>
          <w:highlight w:val="none"/>
          <w:lang w:eastAsia="zh-CN"/>
        </w:rPr>
        <w:t xml:space="preserve">供应商在辖区范围内开展食品快检业务所形成的所有检测数据</w:t>
      </w:r>
      <w:r>
        <w:rPr>
          <w:rFonts w:hint="default" w:ascii="Times New Roman" w:hAnsi="Times New Roman" w:cs="Times New Roman"/>
          <w:b w:val="0"/>
          <w:bCs w:val="0"/>
          <w:sz w:val="21"/>
          <w:szCs w:val="21"/>
          <w:highlight w:val="none"/>
          <w:lang w:eastAsia="zh-CN"/>
        </w:rPr>
        <w:t xml:space="preserve">、台账资料</w:t>
      </w:r>
      <w:r>
        <w:rPr>
          <w:rFonts w:hint="default" w:ascii="Times New Roman" w:hAnsi="Times New Roman" w:eastAsia="宋体" w:cs="Times New Roman"/>
          <w:b w:val="0"/>
          <w:bCs w:val="0"/>
          <w:sz w:val="21"/>
          <w:szCs w:val="21"/>
          <w:highlight w:val="none"/>
          <w:lang w:eastAsia="zh-CN"/>
        </w:rPr>
        <w:t xml:space="preserve">，归我局所有，信息不经我局允许不得对外发布和使用，否则追究法律责任。供应商应同步进行检测数据物理台</w:t>
      </w:r>
      <w:r>
        <w:rPr>
          <w:rFonts w:hint="default" w:ascii="Times New Roman" w:hAnsi="Times New Roman" w:cs="Times New Roman"/>
          <w:b w:val="0"/>
          <w:bCs w:val="0"/>
          <w:sz w:val="21"/>
          <w:szCs w:val="21"/>
          <w:highlight w:val="none"/>
          <w:lang w:val="en-US" w:eastAsia="zh-CN"/>
        </w:rPr>
        <w:t xml:space="preserve">账</w:t>
      </w:r>
      <w:r>
        <w:rPr>
          <w:rFonts w:hint="default" w:ascii="Times New Roman" w:hAnsi="Times New Roman" w:eastAsia="宋体" w:cs="Times New Roman"/>
          <w:b w:val="0"/>
          <w:bCs w:val="0"/>
          <w:sz w:val="21"/>
          <w:szCs w:val="21"/>
          <w:highlight w:val="none"/>
          <w:lang w:eastAsia="zh-CN"/>
        </w:rPr>
        <w:t xml:space="preserve">的收集、整理、归档，配合监管机关开展数据的综合分析和开发利用。快检数据除按</w:t>
      </w:r>
      <w:r>
        <w:rPr>
          <w:rFonts w:hint="default" w:ascii="Times New Roman" w:hAnsi="Times New Roman" w:cs="Times New Roman"/>
          <w:b w:val="0"/>
          <w:bCs w:val="0"/>
          <w:sz w:val="21"/>
          <w:szCs w:val="21"/>
          <w:highlight w:val="none"/>
          <w:lang w:eastAsia="zh-CN"/>
        </w:rPr>
        <w:t xml:space="preserve">采购人</w:t>
      </w:r>
      <w:r>
        <w:rPr>
          <w:rFonts w:hint="default" w:ascii="Times New Roman" w:hAnsi="Times New Roman" w:eastAsia="宋体" w:cs="Times New Roman"/>
          <w:b w:val="0"/>
          <w:bCs w:val="0"/>
          <w:sz w:val="21"/>
          <w:szCs w:val="21"/>
          <w:highlight w:val="none"/>
          <w:lang w:eastAsia="zh-CN"/>
        </w:rPr>
        <w:t xml:space="preserve">要求录入相关快检系统，应做好纸质台</w:t>
      </w:r>
      <w:r>
        <w:rPr>
          <w:rFonts w:hint="default" w:ascii="Times New Roman" w:hAnsi="Times New Roman" w:cs="Times New Roman"/>
          <w:b w:val="0"/>
          <w:bCs w:val="0"/>
          <w:sz w:val="21"/>
          <w:szCs w:val="21"/>
          <w:highlight w:val="none"/>
          <w:lang w:val="en-US" w:eastAsia="zh-CN"/>
        </w:rPr>
        <w:t xml:space="preserve">账</w:t>
      </w:r>
      <w:r>
        <w:rPr>
          <w:rFonts w:hint="default" w:ascii="Times New Roman" w:hAnsi="Times New Roman" w:eastAsia="宋体" w:cs="Times New Roman"/>
          <w:b w:val="0"/>
          <w:bCs w:val="0"/>
          <w:sz w:val="21"/>
          <w:szCs w:val="21"/>
          <w:highlight w:val="none"/>
          <w:lang w:eastAsia="zh-CN"/>
        </w:rPr>
        <w:t xml:space="preserve">记录，按月或季度装订成册交</w:t>
      </w:r>
      <w:r>
        <w:rPr>
          <w:rFonts w:hint="default" w:ascii="Times New Roman" w:hAnsi="Times New Roman" w:cs="Times New Roman"/>
          <w:b w:val="0"/>
          <w:bCs w:val="0"/>
          <w:sz w:val="21"/>
          <w:szCs w:val="21"/>
          <w:highlight w:val="none"/>
          <w:lang w:eastAsia="zh-CN"/>
        </w:rPr>
        <w:t xml:space="preserve">采购人</w:t>
      </w:r>
      <w:r>
        <w:rPr>
          <w:rFonts w:hint="default" w:ascii="Times New Roman" w:hAnsi="Times New Roman" w:eastAsia="宋体" w:cs="Times New Roman"/>
          <w:b w:val="0"/>
          <w:bCs w:val="0"/>
          <w:sz w:val="21"/>
          <w:szCs w:val="21"/>
          <w:highlight w:val="none"/>
          <w:lang w:eastAsia="zh-CN"/>
        </w:rPr>
        <w:t xml:space="preserve">保存。</w:t>
      </w:r>
      <w:r/>
    </w:p>
    <w:p>
      <w:pPr>
        <w:ind w:firstLine="420"/>
        <w:jc w:val="left"/>
        <w:spacing w:line="360" w:lineRule="auto"/>
        <w:widowControl/>
        <w:rPr>
          <w:rFonts w:ascii="Times New Roman" w:hAnsi="Times New Roman" w:cs="Times New Roman"/>
          <w:szCs w:val="21"/>
          <w:highlight w:val="none"/>
        </w:rPr>
      </w:pPr>
      <w:r>
        <w:rPr>
          <w:rFonts w:hint="default" w:cs="Times New Roman"/>
          <w:b w:val="0"/>
          <w:bCs w:val="0"/>
          <w:sz w:val="21"/>
          <w:szCs w:val="21"/>
          <w:highlight w:val="none"/>
          <w:lang w:val="en-US" w:eastAsia="zh-CN"/>
        </w:rPr>
        <w:t xml:space="preserve">4.</w:t>
      </w:r>
      <w:r>
        <w:rPr>
          <w:rFonts w:hint="default" w:ascii="Times New Roman" w:hAnsi="Times New Roman" w:cs="Times New Roman"/>
          <w:b w:val="0"/>
          <w:bCs w:val="0"/>
          <w:szCs w:val="21"/>
          <w:highlight w:val="none"/>
          <w:lang w:val="en-US" w:eastAsia="zh-CN"/>
        </w:rPr>
        <w:t xml:space="preserve">10</w:t>
      </w:r>
      <w:r>
        <w:rPr>
          <w:rFonts w:hint="default" w:ascii="Times New Roman" w:hAnsi="Times New Roman" w:cs="Times New Roman"/>
          <w:b/>
          <w:bCs/>
          <w:szCs w:val="21"/>
          <w:highlight w:val="none"/>
        </w:rPr>
        <w:t xml:space="preserve">检测批次与相关要求</w:t>
      </w:r>
      <w:r/>
    </w:p>
    <w:p>
      <w:pPr>
        <w:ind w:firstLine="420"/>
        <w:jc w:val="left"/>
        <w:spacing w:line="360" w:lineRule="auto"/>
        <w:widowControl/>
        <w:rPr>
          <w:rFonts w:ascii="Times New Roman" w:hAnsi="Times New Roman" w:cs="Times New Roman"/>
          <w:szCs w:val="21"/>
          <w:highlight w:val="none"/>
        </w:rPr>
      </w:pPr>
      <w:r>
        <w:rPr>
          <w:rFonts w:hint="default" w:cs="Times New Roman"/>
          <w:b w:val="0"/>
          <w:bCs w:val="0"/>
          <w:sz w:val="21"/>
          <w:szCs w:val="21"/>
          <w:highlight w:val="none"/>
          <w:lang w:val="en-US" w:eastAsia="zh-CN"/>
        </w:rPr>
        <w:t xml:space="preserve">4.</w:t>
      </w:r>
      <w:r>
        <w:rPr>
          <w:rFonts w:hint="default" w:ascii="Times New Roman" w:hAnsi="Times New Roman" w:cs="Times New Roman"/>
          <w:szCs w:val="21"/>
          <w:highlight w:val="none"/>
          <w:lang w:val="en-US" w:eastAsia="zh-CN"/>
        </w:rPr>
        <w:t xml:space="preserve">10.1</w:t>
      </w:r>
      <w:r>
        <w:rPr>
          <w:rFonts w:hint="default" w:ascii="Times New Roman" w:hAnsi="Times New Roman" w:cs="Times New Roman"/>
          <w:szCs w:val="21"/>
          <w:highlight w:val="none"/>
        </w:rPr>
        <w:t xml:space="preserve">本项目所涉及的浦口区江浦街道、桥林街道、星甸街道、汤泉街道、永宁街道食品快检实验室每天快检批次数量分别为</w:t>
      </w:r>
      <w:r>
        <w:rPr>
          <w:rFonts w:hint="default" w:ascii="Times New Roman" w:hAnsi="Times New Roman" w:cs="Times New Roman"/>
          <w:szCs w:val="21"/>
          <w:highlight w:val="none"/>
          <w:lang w:val="en-US" w:eastAsia="zh-CN"/>
        </w:rPr>
        <w:t xml:space="preserve">64</w:t>
      </w:r>
      <w:r>
        <w:rPr>
          <w:rFonts w:hint="default" w:ascii="Times New Roman" w:hAnsi="Times New Roman" w:cs="Times New Roman"/>
          <w:szCs w:val="21"/>
          <w:highlight w:val="none"/>
        </w:rPr>
        <w:t xml:space="preserve">批次、</w:t>
      </w:r>
      <w:r>
        <w:rPr>
          <w:rFonts w:hint="default" w:ascii="Times New Roman" w:hAnsi="Times New Roman" w:cs="Times New Roman"/>
          <w:szCs w:val="21"/>
          <w:highlight w:val="none"/>
          <w:lang w:val="en-US" w:eastAsia="zh-CN"/>
        </w:rPr>
        <w:t xml:space="preserve">45</w:t>
      </w:r>
      <w:r>
        <w:rPr>
          <w:rFonts w:hint="default" w:ascii="Times New Roman" w:hAnsi="Times New Roman" w:cs="Times New Roman"/>
          <w:szCs w:val="21"/>
          <w:highlight w:val="none"/>
        </w:rPr>
        <w:t xml:space="preserve">批次、</w:t>
      </w:r>
      <w:r>
        <w:rPr>
          <w:rFonts w:hint="default" w:ascii="Times New Roman" w:hAnsi="Times New Roman" w:cs="Times New Roman"/>
          <w:szCs w:val="21"/>
          <w:highlight w:val="none"/>
          <w:lang w:val="en-US" w:eastAsia="zh-CN"/>
        </w:rPr>
        <w:t xml:space="preserve">45</w:t>
      </w:r>
      <w:r>
        <w:rPr>
          <w:rFonts w:hint="default" w:ascii="Times New Roman" w:hAnsi="Times New Roman" w:cs="Times New Roman"/>
          <w:szCs w:val="21"/>
          <w:highlight w:val="none"/>
        </w:rPr>
        <w:t xml:space="preserve">批次、</w:t>
      </w:r>
      <w:r>
        <w:rPr>
          <w:rFonts w:hint="default" w:ascii="Times New Roman" w:hAnsi="Times New Roman" w:cs="Times New Roman"/>
          <w:szCs w:val="21"/>
          <w:highlight w:val="none"/>
          <w:lang w:val="en-US" w:eastAsia="zh-CN"/>
        </w:rPr>
        <w:t xml:space="preserve">45</w:t>
      </w:r>
      <w:r>
        <w:rPr>
          <w:rFonts w:hint="default" w:ascii="Times New Roman" w:hAnsi="Times New Roman" w:cs="Times New Roman"/>
          <w:szCs w:val="21"/>
          <w:highlight w:val="none"/>
        </w:rPr>
        <w:t xml:space="preserve">批次、</w:t>
      </w:r>
      <w:r>
        <w:rPr>
          <w:rFonts w:hint="default" w:ascii="Times New Roman" w:hAnsi="Times New Roman" w:cs="Times New Roman"/>
          <w:szCs w:val="21"/>
          <w:highlight w:val="none"/>
          <w:lang w:val="en-US" w:eastAsia="zh-CN"/>
        </w:rPr>
        <w:t xml:space="preserve">45</w:t>
      </w:r>
      <w:r>
        <w:rPr>
          <w:rFonts w:hint="default" w:ascii="Times New Roman" w:hAnsi="Times New Roman" w:cs="Times New Roman"/>
          <w:szCs w:val="21"/>
          <w:highlight w:val="none"/>
        </w:rPr>
        <w:t xml:space="preserve">批次，全年共计约</w:t>
      </w:r>
      <w:r>
        <w:rPr>
          <w:rFonts w:hint="default" w:ascii="Times New Roman" w:hAnsi="Times New Roman" w:cs="Times New Roman"/>
          <w:szCs w:val="21"/>
          <w:highlight w:val="none"/>
          <w:lang w:val="en-US" w:eastAsia="zh-CN"/>
        </w:rPr>
        <w:t xml:space="preserve">6.45</w:t>
      </w:r>
      <w:r>
        <w:rPr>
          <w:rFonts w:hint="default" w:ascii="Times New Roman" w:hAnsi="Times New Roman" w:cs="Times New Roman"/>
          <w:szCs w:val="21"/>
          <w:highlight w:val="none"/>
        </w:rPr>
        <w:t xml:space="preserve">万批次（以每月22个工作日计）。</w:t>
      </w:r>
      <w:r/>
    </w:p>
    <w:p>
      <w:pPr>
        <w:ind w:firstLine="420"/>
        <w:jc w:val="left"/>
        <w:spacing w:line="360" w:lineRule="auto"/>
        <w:widowControl/>
        <w:rPr>
          <w:rFonts w:ascii="Times New Roman" w:hAnsi="Times New Roman" w:cs="Times New Roman"/>
          <w:szCs w:val="21"/>
          <w:highlight w:val="none"/>
        </w:rPr>
      </w:pPr>
      <w:r>
        <w:rPr>
          <w:rFonts w:hint="default" w:cs="Times New Roman"/>
          <w:b w:val="0"/>
          <w:bCs w:val="0"/>
          <w:sz w:val="21"/>
          <w:szCs w:val="21"/>
          <w:highlight w:val="none"/>
          <w:lang w:val="en-US" w:eastAsia="zh-CN"/>
        </w:rPr>
        <w:t xml:space="preserve">4.</w:t>
      </w:r>
      <w:r>
        <w:rPr>
          <w:rFonts w:hint="default" w:ascii="Times New Roman" w:hAnsi="Times New Roman" w:cs="Times New Roman"/>
          <w:szCs w:val="21"/>
          <w:highlight w:val="none"/>
          <w:lang w:val="en-US" w:eastAsia="zh-CN"/>
        </w:rPr>
        <w:t xml:space="preserve">10.2</w:t>
      </w:r>
      <w:r>
        <w:rPr>
          <w:rFonts w:hint="default" w:ascii="Times New Roman" w:hAnsi="Times New Roman" w:cs="Times New Roman"/>
          <w:szCs w:val="21"/>
          <w:highlight w:val="none"/>
        </w:rPr>
        <w:t xml:space="preserve">本项目中标供应商需能够配合突发事件采取应急处理措施。</w:t>
      </w:r>
      <w:r/>
    </w:p>
    <w:p>
      <w:pPr>
        <w:ind w:firstLine="420"/>
        <w:jc w:val="left"/>
        <w:spacing w:line="360" w:lineRule="auto"/>
        <w:rPr>
          <w:rFonts w:hint="default" w:ascii="Times New Roman" w:hAnsi="Times New Roman" w:eastAsia="宋体" w:cs="Times New Roman"/>
          <w:b w:val="0"/>
          <w:bCs w:val="0"/>
          <w:color w:val="auto"/>
          <w:sz w:val="21"/>
          <w:szCs w:val="21"/>
          <w:highlight w:val="none"/>
          <w:lang w:val="en-US" w:eastAsia="zh-CN" w:bidi="ar-SA"/>
        </w:rPr>
      </w:pPr>
      <w:r>
        <w:rPr>
          <w:rFonts w:hint="default" w:cs="Times New Roman"/>
          <w:b w:val="0"/>
          <w:bCs w:val="0"/>
          <w:sz w:val="21"/>
          <w:szCs w:val="21"/>
          <w:highlight w:val="none"/>
          <w:lang w:val="en-US" w:eastAsia="zh-CN"/>
        </w:rPr>
        <w:t xml:space="preserve">4.</w:t>
      </w:r>
      <w:r>
        <w:rPr>
          <w:rFonts w:hint="default" w:ascii="Times New Roman" w:hAnsi="Times New Roman" w:cs="Times New Roman"/>
          <w:szCs w:val="21"/>
          <w:highlight w:val="none"/>
          <w:lang w:val="en-US" w:eastAsia="zh-CN"/>
        </w:rPr>
        <w:t xml:space="preserve">10.3</w:t>
      </w:r>
      <w:r>
        <w:rPr>
          <w:rFonts w:hint="default" w:ascii="Times New Roman" w:hAnsi="Times New Roman" w:cs="Times New Roman"/>
          <w:szCs w:val="21"/>
          <w:highlight w:val="none"/>
        </w:rPr>
        <w:t xml:space="preserve">本项目中标供应商应根据季节变化、食品（食物）消费特点等情况，制定年、月、周快检计划，合理配置检测品种、检测项目。同时，检测计划应按时报送至采购人指定单位，</w:t>
      </w:r>
      <w:r>
        <w:rPr>
          <w:rFonts w:hint="default" w:ascii="Times New Roman" w:hAnsi="Times New Roman" w:cs="Times New Roman"/>
          <w:b w:val="0"/>
          <w:bCs w:val="0"/>
          <w:color w:val="auto"/>
          <w:sz w:val="21"/>
          <w:szCs w:val="21"/>
          <w:highlight w:val="none"/>
          <w:lang w:val="en-US" w:eastAsia="zh-CN" w:bidi="ar-SA"/>
        </w:rPr>
        <w:t xml:space="preserve">采购人</w:t>
      </w:r>
      <w:r>
        <w:rPr>
          <w:rFonts w:hint="default" w:ascii="Times New Roman" w:hAnsi="Times New Roman" w:eastAsia="宋体" w:cs="Times New Roman"/>
          <w:b w:val="0"/>
          <w:bCs w:val="0"/>
          <w:color w:val="auto"/>
          <w:sz w:val="21"/>
          <w:szCs w:val="21"/>
          <w:highlight w:val="none"/>
          <w:lang w:val="en-US" w:eastAsia="zh-CN" w:bidi="ar-SA"/>
        </w:rPr>
        <w:t xml:space="preserve">根据本地实际及专项整治要求、季节变化等情况，可要求对快检数量和项目做适当的调整。所有检测项目所用到的检测设备、试剂、耗材及采样费、场地费、水电费等都包括在服务费用中，不再另行支付。</w:t>
      </w:r>
      <w:r/>
    </w:p>
    <w:p>
      <w:pPr>
        <w:ind w:firstLine="420"/>
        <w:jc w:val="left"/>
        <w:spacing w:line="360" w:lineRule="auto"/>
        <w:widowControl/>
        <w:rPr>
          <w:rFonts w:ascii="Times New Roman" w:hAnsi="Times New Roman" w:cs="Times New Roman"/>
          <w:szCs w:val="21"/>
          <w:highlight w:val="none"/>
        </w:rPr>
      </w:pPr>
      <w:r>
        <w:rPr>
          <w:rFonts w:hint="default" w:ascii="Times New Roman" w:hAnsi="Times New Roman" w:cs="Times New Roman"/>
          <w:b w:val="0"/>
          <w:bCs w:val="0"/>
          <w:sz w:val="21"/>
          <w:szCs w:val="21"/>
          <w:highlight w:val="none"/>
          <w:lang w:val="en-US" w:eastAsia="zh-CN"/>
        </w:rPr>
        <w:t xml:space="preserve">4.</w:t>
      </w:r>
      <w:r>
        <w:rPr>
          <w:rFonts w:hint="default" w:ascii="Times New Roman" w:hAnsi="Times New Roman" w:cs="Times New Roman"/>
          <w:b w:val="0"/>
          <w:bCs w:val="0"/>
          <w:szCs w:val="21"/>
          <w:highlight w:val="none"/>
          <w:lang w:val="en-US" w:eastAsia="zh-CN"/>
        </w:rPr>
        <w:t xml:space="preserve">11</w:t>
      </w:r>
      <w:r>
        <w:rPr>
          <w:rFonts w:hint="default" w:ascii="Times New Roman" w:hAnsi="Times New Roman" w:cs="Times New Roman"/>
          <w:b/>
          <w:bCs/>
          <w:szCs w:val="21"/>
          <w:highlight w:val="none"/>
          <w:lang w:val="en-US" w:eastAsia="zh-CN"/>
        </w:rPr>
        <w:t xml:space="preserve">人员</w:t>
      </w:r>
      <w:r>
        <w:rPr>
          <w:rFonts w:hint="default" w:ascii="Times New Roman" w:hAnsi="Times New Roman" w:cs="Times New Roman"/>
          <w:b/>
          <w:bCs/>
          <w:szCs w:val="21"/>
          <w:highlight w:val="none"/>
        </w:rPr>
        <w:t xml:space="preserve">要求</w:t>
      </w:r>
      <w:r/>
    </w:p>
    <w:p>
      <w:pPr>
        <w:ind w:firstLine="420"/>
        <w:jc w:val="left"/>
        <w:spacing w:line="360" w:lineRule="auto"/>
        <w:widowControl/>
        <w:rPr>
          <w:rFonts w:ascii="Times New Roman" w:hAnsi="Times New Roman" w:cs="Times New Roman"/>
          <w:szCs w:val="21"/>
          <w:highlight w:val="none"/>
        </w:rPr>
      </w:pPr>
      <w:r>
        <w:rPr>
          <w:rFonts w:hint="default" w:cs="Times New Roman"/>
          <w:b w:val="0"/>
          <w:bCs w:val="0"/>
          <w:sz w:val="21"/>
          <w:szCs w:val="21"/>
          <w:highlight w:val="none"/>
          <w:lang w:val="en-US" w:eastAsia="zh-CN"/>
        </w:rPr>
        <w:t xml:space="preserve">4.</w:t>
      </w:r>
      <w:r>
        <w:rPr>
          <w:rFonts w:hint="default" w:ascii="Times New Roman" w:hAnsi="Times New Roman" w:cs="Times New Roman"/>
          <w:szCs w:val="21"/>
          <w:highlight w:val="none"/>
          <w:lang w:val="en-US" w:eastAsia="zh-CN"/>
        </w:rPr>
        <w:t xml:space="preserve">11.1</w:t>
      </w:r>
      <w:r>
        <w:rPr>
          <w:rFonts w:hint="default" w:ascii="Times New Roman" w:hAnsi="Times New Roman" w:cs="Times New Roman"/>
          <w:szCs w:val="21"/>
          <w:highlight w:val="none"/>
        </w:rPr>
        <w:t xml:space="preserve">人员配备满足本项目实际需求，</w:t>
      </w:r>
      <w:r>
        <w:rPr>
          <w:rFonts w:hint="default" w:ascii="Times New Roman" w:hAnsi="Times New Roman" w:eastAsia="宋体" w:cs="Times New Roman"/>
          <w:b/>
          <w:bCs/>
          <w:color w:val="auto"/>
          <w:sz w:val="21"/>
          <w:szCs w:val="21"/>
          <w:highlight w:val="none"/>
          <w:lang w:eastAsia="zh-CN"/>
        </w:rPr>
        <w:t xml:space="preserve">为本项目至少配备</w:t>
      </w:r>
      <w:r>
        <w:rPr>
          <w:rFonts w:hint="default" w:ascii="Times New Roman" w:hAnsi="Times New Roman" w:eastAsia="宋体" w:cs="Times New Roman"/>
          <w:b/>
          <w:bCs/>
          <w:color w:val="auto"/>
          <w:sz w:val="21"/>
          <w:szCs w:val="21"/>
          <w:highlight w:val="none"/>
        </w:rPr>
        <w:t xml:space="preserve">1名专职的项目负责人</w:t>
      </w:r>
      <w:r>
        <w:rPr>
          <w:rFonts w:hint="default" w:ascii="Times New Roman" w:hAnsi="Times New Roman" w:eastAsia="宋体" w:cs="Times New Roman"/>
          <w:b/>
          <w:bCs/>
          <w:color w:val="auto"/>
          <w:sz w:val="21"/>
          <w:szCs w:val="21"/>
          <w:highlight w:val="none"/>
          <w:lang w:eastAsia="zh-CN"/>
        </w:rPr>
        <w:t xml:space="preserve">，</w:t>
      </w:r>
      <w:r>
        <w:rPr>
          <w:rFonts w:hint="default" w:ascii="Times New Roman" w:hAnsi="Times New Roman" w:cs="Times New Roman"/>
          <w:szCs w:val="21"/>
          <w:highlight w:val="none"/>
        </w:rPr>
        <w:t xml:space="preserve">每个街道快检室至少配备</w:t>
      </w:r>
      <w:r>
        <w:rPr>
          <w:rFonts w:hint="default" w:ascii="Times New Roman" w:hAnsi="Times New Roman" w:cs="Times New Roman"/>
          <w:szCs w:val="21"/>
          <w:highlight w:val="none"/>
          <w:lang w:val="en-US" w:eastAsia="zh-CN"/>
        </w:rPr>
        <w:t xml:space="preserve">3</w:t>
      </w:r>
      <w:r>
        <w:rPr>
          <w:rFonts w:hint="default" w:ascii="Times New Roman" w:hAnsi="Times New Roman" w:cs="Times New Roman"/>
          <w:szCs w:val="21"/>
          <w:highlight w:val="none"/>
        </w:rPr>
        <w:t xml:space="preserve">名专职快检人员；</w:t>
      </w:r>
      <w:r/>
    </w:p>
    <w:p>
      <w:pPr>
        <w:ind w:firstLine="420"/>
        <w:jc w:val="left"/>
        <w:spacing w:line="360" w:lineRule="auto"/>
        <w:widowControl/>
        <w:rPr>
          <w:rFonts w:hint="default"/>
          <w:highlight w:val="none"/>
          <w:lang w:val="en-US" w:eastAsia="zh-CN"/>
        </w:rPr>
      </w:pPr>
      <w:r>
        <w:rPr>
          <w:rFonts w:hint="default" w:cs="Times New Roman"/>
          <w:b w:val="0"/>
          <w:bCs w:val="0"/>
          <w:sz w:val="21"/>
          <w:szCs w:val="21"/>
          <w:highlight w:val="none"/>
          <w:lang w:val="en-US" w:eastAsia="zh-CN"/>
        </w:rPr>
        <w:t xml:space="preserve">4.</w:t>
      </w:r>
      <w:r>
        <w:rPr>
          <w:rFonts w:hint="default" w:ascii="Times New Roman" w:hAnsi="Times New Roman" w:cs="Times New Roman"/>
          <w:szCs w:val="21"/>
          <w:highlight w:val="none"/>
          <w:lang w:val="en-US" w:eastAsia="zh-CN"/>
        </w:rPr>
        <w:t xml:space="preserve">11.2专</w:t>
      </w:r>
      <w:r>
        <w:rPr>
          <w:rFonts w:hint="default" w:ascii="Times New Roman" w:hAnsi="Times New Roman" w:cs="Times New Roman"/>
          <w:szCs w:val="21"/>
          <w:highlight w:val="none"/>
        </w:rPr>
        <w:t xml:space="preserve">职快检服务人员须缴纳社保（以上内容须提供复印件留存）</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每年进行</w:t>
      </w:r>
      <w:r>
        <w:rPr>
          <w:rFonts w:hint="default" w:ascii="Times New Roman" w:hAnsi="Times New Roman" w:cs="Times New Roman"/>
          <w:szCs w:val="21"/>
          <w:highlight w:val="none"/>
          <w:lang w:val="en-US" w:eastAsia="zh-CN"/>
        </w:rPr>
        <w:t xml:space="preserve">相应的</w:t>
      </w:r>
      <w:r>
        <w:rPr>
          <w:rFonts w:hint="default" w:ascii="Times New Roman" w:hAnsi="Times New Roman" w:cs="Times New Roman"/>
          <w:szCs w:val="21"/>
          <w:highlight w:val="none"/>
        </w:rPr>
        <w:t xml:space="preserve">技术培训，对突发情况要有预案。快检人员工作时应穿着工作服、佩戴工作证，及时响应采购人在区域内重大活动保障、节假日专项抽检、食品安全宣传等项目需求。</w:t>
      </w:r>
      <w:r>
        <w:rPr>
          <w:rFonts w:hint="eastAsia" w:cs="Times New Roman"/>
          <w:b w:val="0"/>
          <w:bCs w:val="0"/>
          <w:sz w:val="21"/>
          <w:szCs w:val="21"/>
          <w:highlight w:val="none"/>
          <w:lang w:eastAsia="zh-CN"/>
        </w:rPr>
        <w:t xml:space="preserve">供应商</w:t>
      </w:r>
      <w:r>
        <w:rPr>
          <w:rFonts w:hint="default" w:ascii="Times New Roman" w:hAnsi="Times New Roman" w:eastAsia="宋体" w:cs="Times New Roman"/>
          <w:b w:val="0"/>
          <w:bCs w:val="0"/>
          <w:sz w:val="21"/>
          <w:szCs w:val="21"/>
          <w:highlight w:val="none"/>
          <w:lang w:eastAsia="zh-CN"/>
        </w:rPr>
        <w:t xml:space="preserve">应建立内部培训管理制度，定期组织开展食品安全法律法规、仪器使用与管理、法定计量单位、数据处理、质量控制及管理等方面的培训。</w:t>
      </w:r>
      <w:r>
        <w:rPr>
          <w:rFonts w:hint="default" w:cs="Times New Roman"/>
          <w:b w:val="0"/>
          <w:bCs w:val="0"/>
          <w:sz w:val="21"/>
          <w:szCs w:val="21"/>
          <w:highlight w:val="none"/>
          <w:lang w:eastAsia="zh-CN"/>
        </w:rPr>
        <w:t xml:space="preserve">采购人</w:t>
      </w:r>
      <w:r>
        <w:rPr>
          <w:rFonts w:hint="default" w:ascii="Times New Roman" w:hAnsi="Times New Roman" w:eastAsia="宋体" w:cs="Times New Roman"/>
          <w:b w:val="0"/>
          <w:bCs w:val="0"/>
          <w:sz w:val="21"/>
          <w:szCs w:val="21"/>
          <w:highlight w:val="none"/>
          <w:lang w:eastAsia="zh-CN"/>
        </w:rPr>
        <w:t xml:space="preserve">对快检服务人员工作不满意可要求供应商在3天内更换人员。供应商的专职服务人员需长期固定在南京，提供本地化服务，还需提供确定固定的储备专职专业技术人员名单，以满足</w:t>
      </w:r>
      <w:r>
        <w:rPr>
          <w:rFonts w:hint="default" w:cs="Times New Roman"/>
          <w:b w:val="0"/>
          <w:bCs w:val="0"/>
          <w:sz w:val="21"/>
          <w:szCs w:val="21"/>
          <w:highlight w:val="none"/>
          <w:lang w:eastAsia="zh-CN"/>
        </w:rPr>
        <w:t xml:space="preserve">采购人</w:t>
      </w:r>
      <w:r>
        <w:rPr>
          <w:rFonts w:hint="default" w:ascii="Times New Roman" w:hAnsi="Times New Roman" w:eastAsia="宋体" w:cs="Times New Roman"/>
          <w:b w:val="0"/>
          <w:bCs w:val="0"/>
          <w:sz w:val="21"/>
          <w:szCs w:val="21"/>
          <w:highlight w:val="none"/>
          <w:lang w:eastAsia="zh-CN"/>
        </w:rPr>
        <w:t xml:space="preserve">对服务人员的更换需求。</w:t>
      </w:r>
      <w:r/>
    </w:p>
    <w:p>
      <w:pPr>
        <w:ind w:firstLine="420"/>
        <w:jc w:val="left"/>
        <w:spacing w:line="360" w:lineRule="auto"/>
        <w:widowControl/>
        <w:rPr>
          <w:rFonts w:ascii="Times New Roman" w:hAnsi="Times New Roman" w:cs="Times New Roman"/>
          <w:szCs w:val="21"/>
          <w:highlight w:val="none"/>
        </w:rPr>
      </w:pPr>
      <w:r>
        <w:rPr>
          <w:rFonts w:hint="default" w:cs="Times New Roman"/>
          <w:b w:val="0"/>
          <w:bCs w:val="0"/>
          <w:sz w:val="21"/>
          <w:szCs w:val="21"/>
          <w:highlight w:val="none"/>
          <w:lang w:val="en-US" w:eastAsia="zh-CN"/>
        </w:rPr>
        <w:t xml:space="preserve">4.</w:t>
      </w:r>
      <w:r>
        <w:rPr>
          <w:rFonts w:hint="default" w:ascii="Times New Roman" w:hAnsi="Times New Roman" w:cs="Times New Roman"/>
          <w:b w:val="0"/>
          <w:bCs w:val="0"/>
          <w:szCs w:val="21"/>
          <w:highlight w:val="none"/>
          <w:lang w:val="en-US" w:eastAsia="zh-CN"/>
        </w:rPr>
        <w:t xml:space="preserve">12</w:t>
      </w:r>
      <w:r>
        <w:rPr>
          <w:rFonts w:hint="default" w:ascii="Times New Roman" w:hAnsi="Times New Roman" w:cs="Times New Roman"/>
          <w:b/>
          <w:bCs/>
          <w:szCs w:val="21"/>
          <w:highlight w:val="none"/>
          <w:lang w:val="en-US" w:eastAsia="zh-CN"/>
        </w:rPr>
        <w:t xml:space="preserve">其他</w:t>
      </w:r>
      <w:r>
        <w:rPr>
          <w:rFonts w:hint="default" w:ascii="Times New Roman" w:hAnsi="Times New Roman" w:cs="Times New Roman"/>
          <w:b/>
          <w:bCs/>
          <w:szCs w:val="21"/>
          <w:highlight w:val="none"/>
        </w:rPr>
        <w:t xml:space="preserve">要求</w:t>
      </w:r>
      <w:r/>
    </w:p>
    <w:p>
      <w:pPr>
        <w:pStyle w:val="1001"/>
        <w:numPr>
          <w:ilvl w:val="0"/>
          <w:numId w:val="0"/>
        </w:numPr>
        <w:ind w:right="0" w:firstLine="420"/>
        <w:jc w:val="both"/>
        <w:keepLines w:val="0"/>
        <w:keepNext w:val="0"/>
        <w:pageBreakBefore w:val="0"/>
        <w:spacing w:before="0" w:after="0" w:line="360" w:lineRule="auto"/>
        <w:widowControl w:val="off"/>
        <w:rPr>
          <w:rFonts w:hint="default" w:ascii="Times New Roman" w:hAnsi="Times New Roman" w:eastAsia="宋体" w:cs="Times New Roman"/>
          <w:b w:val="0"/>
          <w:bCs w:val="0"/>
          <w:sz w:val="21"/>
          <w:szCs w:val="21"/>
          <w:highlight w:val="none"/>
          <w:lang w:eastAsia="zh-CN"/>
        </w:rPr>
      </w:pPr>
      <w:r>
        <w:rPr>
          <w:rFonts w:hint="default" w:ascii="Times New Roman" w:hAnsi="Times New Roman" w:cs="Times New Roman"/>
          <w:b w:val="0"/>
          <w:bCs w:val="0"/>
          <w:sz w:val="21"/>
          <w:szCs w:val="21"/>
          <w:highlight w:val="none"/>
          <w:lang w:val="en-US" w:eastAsia="zh-CN"/>
        </w:rPr>
        <w:t xml:space="preserve">4.12.1</w:t>
      </w:r>
      <w:r>
        <w:rPr>
          <w:rFonts w:hint="default" w:ascii="Times New Roman" w:hAnsi="Times New Roman" w:eastAsia="宋体" w:cs="Times New Roman"/>
          <w:b w:val="0"/>
          <w:bCs w:val="0"/>
          <w:sz w:val="21"/>
          <w:szCs w:val="21"/>
          <w:highlight w:val="none"/>
          <w:lang w:eastAsia="zh-CN"/>
        </w:rPr>
        <w:t xml:space="preserve">每季度对辖区内农贸市场</w:t>
      </w:r>
      <w:r>
        <w:rPr>
          <w:rFonts w:hint="default" w:ascii="Times New Roman" w:hAnsi="Times New Roman" w:cs="Times New Roman"/>
          <w:b w:val="0"/>
          <w:bCs w:val="0"/>
          <w:sz w:val="21"/>
          <w:szCs w:val="21"/>
          <w:highlight w:val="none"/>
          <w:lang w:val="en-US" w:eastAsia="zh-CN"/>
        </w:rPr>
        <w:t xml:space="preserve">和商超</w:t>
      </w:r>
      <w:r>
        <w:rPr>
          <w:rFonts w:hint="default" w:ascii="Times New Roman" w:hAnsi="Times New Roman" w:eastAsia="宋体" w:cs="Times New Roman"/>
          <w:b w:val="0"/>
          <w:bCs w:val="0"/>
          <w:sz w:val="21"/>
          <w:szCs w:val="21"/>
          <w:highlight w:val="none"/>
          <w:lang w:eastAsia="zh-CN"/>
        </w:rPr>
        <w:t xml:space="preserve">快检室运维单位的人员、设备、试剂耗材、检测工作、内务和安全、文件和记录、质量控制、内部审核等管理情况进行综合考评，向</w:t>
      </w:r>
      <w:r>
        <w:rPr>
          <w:rFonts w:hint="default" w:ascii="Times New Roman" w:hAnsi="Times New Roman" w:cs="Times New Roman"/>
          <w:b w:val="0"/>
          <w:bCs w:val="0"/>
          <w:sz w:val="21"/>
          <w:szCs w:val="21"/>
          <w:highlight w:val="none"/>
          <w:lang w:eastAsia="zh-CN"/>
        </w:rPr>
        <w:t xml:space="preserve">采购人</w:t>
      </w:r>
      <w:r>
        <w:rPr>
          <w:rFonts w:hint="default" w:ascii="Times New Roman" w:hAnsi="Times New Roman" w:eastAsia="宋体" w:cs="Times New Roman"/>
          <w:b w:val="0"/>
          <w:bCs w:val="0"/>
          <w:sz w:val="21"/>
          <w:szCs w:val="21"/>
          <w:highlight w:val="none"/>
          <w:lang w:eastAsia="zh-CN"/>
        </w:rPr>
        <w:t xml:space="preserve">出具考核报告，以此作为农贸市场</w:t>
      </w:r>
      <w:r>
        <w:rPr>
          <w:rFonts w:hint="default" w:ascii="Times New Roman" w:hAnsi="Times New Roman" w:cs="Times New Roman"/>
          <w:b w:val="0"/>
          <w:bCs w:val="0"/>
          <w:sz w:val="21"/>
          <w:szCs w:val="21"/>
          <w:highlight w:val="none"/>
          <w:lang w:val="en-US" w:eastAsia="zh-CN"/>
        </w:rPr>
        <w:t xml:space="preserve">和商超</w:t>
      </w:r>
      <w:r>
        <w:rPr>
          <w:rFonts w:hint="default" w:ascii="Times New Roman" w:hAnsi="Times New Roman" w:eastAsia="宋体" w:cs="Times New Roman"/>
          <w:b w:val="0"/>
          <w:bCs w:val="0"/>
          <w:sz w:val="21"/>
          <w:szCs w:val="21"/>
          <w:highlight w:val="none"/>
          <w:lang w:eastAsia="zh-CN"/>
        </w:rPr>
        <w:t xml:space="preserve">快检室运维单位服务质量的依据，与农贸市场</w:t>
      </w:r>
      <w:r>
        <w:rPr>
          <w:rFonts w:hint="default" w:ascii="Times New Roman" w:hAnsi="Times New Roman" w:cs="Times New Roman"/>
          <w:b w:val="0"/>
          <w:bCs w:val="0"/>
          <w:sz w:val="21"/>
          <w:szCs w:val="21"/>
          <w:highlight w:val="none"/>
          <w:lang w:val="en-US" w:eastAsia="zh-CN"/>
        </w:rPr>
        <w:t xml:space="preserve">和商超</w:t>
      </w:r>
      <w:r>
        <w:rPr>
          <w:rFonts w:hint="default" w:ascii="Times New Roman" w:hAnsi="Times New Roman" w:eastAsia="宋体" w:cs="Times New Roman"/>
          <w:b w:val="0"/>
          <w:bCs w:val="0"/>
          <w:sz w:val="21"/>
          <w:szCs w:val="21"/>
          <w:highlight w:val="none"/>
          <w:lang w:eastAsia="zh-CN"/>
        </w:rPr>
        <w:t xml:space="preserve">快检室运维单位费用支付挂钩；</w:t>
      </w:r>
      <w:r/>
    </w:p>
    <w:p>
      <w:pPr>
        <w:pStyle w:val="1001"/>
        <w:numPr>
          <w:ilvl w:val="0"/>
          <w:numId w:val="0"/>
        </w:numPr>
        <w:ind w:right="0" w:firstLine="420"/>
        <w:jc w:val="both"/>
        <w:keepLines w:val="0"/>
        <w:keepNext w:val="0"/>
        <w:pageBreakBefore w:val="0"/>
        <w:spacing w:before="0" w:after="0" w:line="360" w:lineRule="auto"/>
        <w:widowControl w:val="off"/>
        <w:rPr>
          <w:rFonts w:hint="default" w:ascii="Times New Roman" w:hAnsi="Times New Roman" w:eastAsia="宋体" w:cs="Times New Roman"/>
          <w:b w:val="0"/>
          <w:bCs w:val="0"/>
          <w:sz w:val="21"/>
          <w:szCs w:val="21"/>
          <w:highlight w:val="none"/>
          <w:lang w:eastAsia="zh-CN"/>
        </w:rPr>
      </w:pPr>
      <w:r>
        <w:rPr>
          <w:rFonts w:hint="default" w:ascii="Times New Roman" w:hAnsi="Times New Roman" w:cs="Times New Roman"/>
          <w:b w:val="0"/>
          <w:bCs w:val="0"/>
          <w:sz w:val="21"/>
          <w:szCs w:val="21"/>
          <w:highlight w:val="none"/>
          <w:lang w:val="en-US" w:eastAsia="zh-CN"/>
        </w:rPr>
        <w:t xml:space="preserve">4.12.2</w:t>
      </w:r>
      <w:r>
        <w:rPr>
          <w:rFonts w:hint="default" w:ascii="Times New Roman" w:hAnsi="Times New Roman" w:eastAsia="宋体" w:cs="Times New Roman"/>
          <w:b w:val="0"/>
          <w:bCs w:val="0"/>
          <w:sz w:val="21"/>
          <w:szCs w:val="21"/>
          <w:highlight w:val="none"/>
          <w:lang w:val="en-US" w:eastAsia="zh-CN"/>
        </w:rPr>
        <w:t xml:space="preserve">配合</w:t>
      </w:r>
      <w:r>
        <w:rPr>
          <w:rFonts w:hint="default" w:ascii="Times New Roman" w:hAnsi="Times New Roman" w:cs="Times New Roman"/>
          <w:b w:val="0"/>
          <w:bCs w:val="0"/>
          <w:sz w:val="21"/>
          <w:szCs w:val="21"/>
          <w:highlight w:val="none"/>
          <w:lang w:val="en-US" w:eastAsia="zh-CN"/>
        </w:rPr>
        <w:t xml:space="preserve">采购人</w:t>
      </w:r>
      <w:r>
        <w:rPr>
          <w:rFonts w:hint="default" w:ascii="Times New Roman" w:hAnsi="Times New Roman" w:eastAsia="宋体" w:cs="Times New Roman"/>
          <w:b w:val="0"/>
          <w:bCs w:val="0"/>
          <w:sz w:val="21"/>
          <w:szCs w:val="21"/>
          <w:highlight w:val="none"/>
          <w:lang w:val="en-US" w:eastAsia="zh-CN"/>
        </w:rPr>
        <w:t xml:space="preserve">开展</w:t>
      </w:r>
      <w:r>
        <w:rPr>
          <w:rFonts w:hint="default" w:ascii="Times New Roman" w:hAnsi="Times New Roman" w:cs="Times New Roman"/>
          <w:b w:val="0"/>
          <w:bCs w:val="0"/>
          <w:sz w:val="21"/>
          <w:szCs w:val="21"/>
          <w:highlight w:val="none"/>
          <w:lang w:val="en-US" w:eastAsia="zh-CN"/>
        </w:rPr>
        <w:t xml:space="preserve">浦口</w:t>
      </w:r>
      <w:r>
        <w:rPr>
          <w:rFonts w:hint="default" w:ascii="Times New Roman" w:hAnsi="Times New Roman" w:eastAsia="宋体" w:cs="Times New Roman"/>
          <w:b w:val="0"/>
          <w:bCs w:val="0"/>
          <w:sz w:val="21"/>
          <w:szCs w:val="21"/>
          <w:highlight w:val="none"/>
          <w:lang w:val="en-US" w:eastAsia="zh-CN"/>
        </w:rPr>
        <w:t xml:space="preserve">区快检工作质量控制及分析，每月对各快检室工作开展情况进行一轮覆盖分析，开展分析工作的同时，注意对各单位检测人员进行带教指导，一旦发现快检室试剂物料不平衡、检测时间逻辑不合理、票证数量登记不真实等情况应立即上报</w:t>
      </w:r>
      <w:r>
        <w:rPr>
          <w:rFonts w:hint="default" w:ascii="Times New Roman" w:hAnsi="Times New Roman" w:cs="Times New Roman"/>
          <w:b w:val="0"/>
          <w:bCs w:val="0"/>
          <w:sz w:val="21"/>
          <w:szCs w:val="21"/>
          <w:highlight w:val="none"/>
          <w:lang w:val="en-US" w:eastAsia="zh-CN"/>
        </w:rPr>
        <w:t xml:space="preserve">采购人</w:t>
      </w:r>
      <w:r>
        <w:rPr>
          <w:rFonts w:hint="default" w:ascii="Times New Roman" w:hAnsi="Times New Roman" w:eastAsia="宋体" w:cs="Times New Roman"/>
          <w:b w:val="0"/>
          <w:bCs w:val="0"/>
          <w:sz w:val="21"/>
          <w:szCs w:val="21"/>
          <w:highlight w:val="none"/>
          <w:lang w:val="en-US" w:eastAsia="zh-CN"/>
        </w:rPr>
        <w:t xml:space="preserve">，每季度末提供问题汇总表格及整改建议；</w:t>
      </w:r>
      <w:r/>
    </w:p>
    <w:p>
      <w:pPr>
        <w:pStyle w:val="1001"/>
        <w:numPr>
          <w:ilvl w:val="0"/>
          <w:numId w:val="0"/>
        </w:numPr>
        <w:ind w:right="0" w:firstLine="420"/>
        <w:jc w:val="both"/>
        <w:keepLines w:val="0"/>
        <w:keepNext w:val="0"/>
        <w:pageBreakBefore w:val="0"/>
        <w:spacing w:before="0" w:after="0" w:line="360" w:lineRule="auto"/>
        <w:widowControl w:val="off"/>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cs="Times New Roman"/>
          <w:b w:val="0"/>
          <w:bCs w:val="0"/>
          <w:sz w:val="21"/>
          <w:szCs w:val="21"/>
          <w:highlight w:val="none"/>
          <w:lang w:val="en-US" w:eastAsia="zh-CN"/>
        </w:rPr>
        <w:t xml:space="preserve">4.12.3</w:t>
      </w:r>
      <w:r>
        <w:rPr>
          <w:rFonts w:hint="default" w:ascii="Times New Roman" w:hAnsi="Times New Roman" w:eastAsia="宋体" w:cs="Times New Roman"/>
          <w:b w:val="0"/>
          <w:bCs w:val="0"/>
          <w:sz w:val="21"/>
          <w:szCs w:val="21"/>
          <w:highlight w:val="none"/>
          <w:lang w:val="en-US" w:eastAsia="zh-CN"/>
        </w:rPr>
        <w:t xml:space="preserve">配合</w:t>
      </w:r>
      <w:r>
        <w:rPr>
          <w:rFonts w:hint="default" w:ascii="Times New Roman" w:hAnsi="Times New Roman" w:cs="Times New Roman"/>
          <w:b w:val="0"/>
          <w:bCs w:val="0"/>
          <w:sz w:val="21"/>
          <w:szCs w:val="21"/>
          <w:highlight w:val="none"/>
          <w:lang w:val="en-US" w:eastAsia="zh-CN"/>
        </w:rPr>
        <w:t xml:space="preserve">采购人</w:t>
      </w:r>
      <w:r>
        <w:rPr>
          <w:rFonts w:hint="default" w:ascii="Times New Roman" w:hAnsi="Times New Roman" w:eastAsia="宋体" w:cs="Times New Roman"/>
          <w:b w:val="0"/>
          <w:bCs w:val="0"/>
          <w:sz w:val="21"/>
          <w:szCs w:val="21"/>
          <w:highlight w:val="none"/>
          <w:lang w:val="en-US" w:eastAsia="zh-CN"/>
        </w:rPr>
        <w:t xml:space="preserve">扎口管理食品快检结果验证，有关验证工作应精心谋划、科学设计，做到程序规范、记录完整、数据真实、过程可追溯；</w:t>
      </w:r>
      <w:r/>
    </w:p>
    <w:p>
      <w:pPr>
        <w:pStyle w:val="1001"/>
        <w:numPr>
          <w:ilvl w:val="0"/>
          <w:numId w:val="0"/>
        </w:numPr>
        <w:ind w:right="0" w:firstLine="420"/>
        <w:jc w:val="both"/>
        <w:keepLines w:val="0"/>
        <w:keepNext w:val="0"/>
        <w:pageBreakBefore w:val="0"/>
        <w:spacing w:before="0" w:after="0" w:line="360" w:lineRule="auto"/>
        <w:widowControl w:val="off"/>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cs="Times New Roman"/>
          <w:b w:val="0"/>
          <w:bCs w:val="0"/>
          <w:sz w:val="21"/>
          <w:szCs w:val="21"/>
          <w:highlight w:val="none"/>
          <w:lang w:val="en-US" w:eastAsia="zh-CN"/>
        </w:rPr>
        <w:t xml:space="preserve">4.12.4</w:t>
      </w:r>
      <w:r>
        <w:rPr>
          <w:rFonts w:hint="default" w:ascii="Times New Roman" w:hAnsi="Times New Roman" w:eastAsia="宋体" w:cs="Times New Roman"/>
          <w:b w:val="0"/>
          <w:bCs w:val="0"/>
          <w:sz w:val="21"/>
          <w:szCs w:val="21"/>
          <w:highlight w:val="none"/>
          <w:lang w:val="en-US" w:eastAsia="zh-CN"/>
        </w:rPr>
        <w:t xml:space="preserve">采样同时对生鲜店、水果店等食用农产品平价店开展日常状态点检；</w:t>
      </w:r>
      <w:r/>
    </w:p>
    <w:p>
      <w:pPr>
        <w:pStyle w:val="1001"/>
        <w:numPr>
          <w:ilvl w:val="0"/>
          <w:numId w:val="0"/>
        </w:numPr>
        <w:ind w:right="0" w:firstLine="420"/>
        <w:jc w:val="both"/>
        <w:keepLines w:val="0"/>
        <w:keepNext w:val="0"/>
        <w:pageBreakBefore w:val="0"/>
        <w:spacing w:before="0" w:after="0" w:line="360" w:lineRule="auto"/>
        <w:widowControl w:val="off"/>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cs="Times New Roman"/>
          <w:b w:val="0"/>
          <w:bCs w:val="0"/>
          <w:sz w:val="21"/>
          <w:szCs w:val="21"/>
          <w:highlight w:val="none"/>
          <w:lang w:val="en-US" w:eastAsia="zh-CN"/>
        </w:rPr>
        <w:t xml:space="preserve">4.12.5</w:t>
      </w:r>
      <w:r>
        <w:rPr>
          <w:rFonts w:hint="default" w:ascii="Times New Roman" w:hAnsi="Times New Roman" w:eastAsia="宋体" w:cs="Times New Roman"/>
          <w:b w:val="0"/>
          <w:bCs w:val="0"/>
          <w:sz w:val="21"/>
          <w:szCs w:val="21"/>
          <w:highlight w:val="none"/>
          <w:lang w:val="en-US" w:eastAsia="zh-CN"/>
        </w:rPr>
        <w:t xml:space="preserve">配合开展食品安全宣传活动，包括但不限于进校园、进社区、广场宣传等科普宣传，你送我检、你点我检等便民服务活动，统筹农贸市场快检室免费开放日活动，进一步扩大食品安全工作群众知晓率；</w:t>
      </w:r>
      <w:r/>
    </w:p>
    <w:p>
      <w:pPr>
        <w:pStyle w:val="1001"/>
        <w:numPr>
          <w:ilvl w:val="0"/>
          <w:numId w:val="0"/>
        </w:numPr>
        <w:ind w:right="0" w:firstLine="420"/>
        <w:jc w:val="both"/>
        <w:keepLines w:val="0"/>
        <w:keepNext w:val="0"/>
        <w:pageBreakBefore w:val="0"/>
        <w:spacing w:before="0" w:after="0" w:line="360" w:lineRule="auto"/>
        <w:widowControl w:val="off"/>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cs="Times New Roman"/>
          <w:b w:val="0"/>
          <w:bCs w:val="0"/>
          <w:sz w:val="21"/>
          <w:szCs w:val="21"/>
          <w:highlight w:val="none"/>
          <w:lang w:val="en-US" w:eastAsia="zh-CN"/>
        </w:rPr>
        <w:t xml:space="preserve">4.12.6</w:t>
      </w:r>
      <w:r>
        <w:rPr>
          <w:rFonts w:hint="default" w:ascii="Times New Roman" w:hAnsi="Times New Roman" w:eastAsia="宋体" w:cs="Times New Roman"/>
          <w:b w:val="0"/>
          <w:bCs w:val="0"/>
          <w:sz w:val="21"/>
          <w:szCs w:val="21"/>
          <w:highlight w:val="none"/>
          <w:lang w:val="en-US" w:eastAsia="zh-CN"/>
        </w:rPr>
        <w:t xml:space="preserve">结合抽检结果</w:t>
      </w:r>
      <w:r>
        <w:rPr>
          <w:rFonts w:hint="default" w:ascii="Times New Roman" w:hAnsi="Times New Roman" w:eastAsia="宋体" w:cs="Times New Roman"/>
          <w:b w:val="0"/>
          <w:bCs w:val="0"/>
          <w:sz w:val="21"/>
          <w:szCs w:val="21"/>
          <w:highlight w:val="none"/>
          <w:lang w:eastAsia="zh-CN"/>
        </w:rPr>
        <w:t xml:space="preserve">定期协助采购人</w:t>
      </w:r>
      <w:r>
        <w:rPr>
          <w:rFonts w:hint="default" w:ascii="Times New Roman" w:hAnsi="Times New Roman" w:eastAsia="宋体" w:cs="Times New Roman"/>
          <w:b w:val="0"/>
          <w:bCs w:val="0"/>
          <w:sz w:val="21"/>
          <w:szCs w:val="21"/>
          <w:highlight w:val="none"/>
          <w:lang w:val="en-US" w:eastAsia="zh-CN"/>
        </w:rPr>
        <w:t xml:space="preserve">开展</w:t>
      </w:r>
      <w:r>
        <w:rPr>
          <w:rFonts w:hint="default" w:ascii="Times New Roman" w:hAnsi="Times New Roman" w:eastAsia="宋体" w:cs="Times New Roman"/>
          <w:b w:val="0"/>
          <w:bCs w:val="0"/>
          <w:sz w:val="21"/>
          <w:szCs w:val="21"/>
          <w:highlight w:val="none"/>
          <w:lang w:eastAsia="zh-CN"/>
        </w:rPr>
        <w:t xml:space="preserve">风险研判交流研讨会并作汇报，</w:t>
      </w:r>
      <w:r>
        <w:rPr>
          <w:rFonts w:hint="default" w:ascii="Times New Roman" w:hAnsi="Times New Roman" w:eastAsia="宋体" w:cs="Times New Roman"/>
          <w:b w:val="0"/>
          <w:bCs w:val="0"/>
          <w:sz w:val="21"/>
          <w:szCs w:val="21"/>
          <w:highlight w:val="none"/>
          <w:lang w:val="en-US" w:eastAsia="zh-CN"/>
        </w:rPr>
        <w:t xml:space="preserve">指派专家或技术人员配合开展食品安全座谈；</w:t>
      </w:r>
      <w:r/>
    </w:p>
    <w:p>
      <w:pPr>
        <w:pStyle w:val="1001"/>
        <w:numPr>
          <w:ilvl w:val="0"/>
          <w:numId w:val="0"/>
        </w:numPr>
        <w:ind w:right="0" w:firstLine="420"/>
        <w:jc w:val="both"/>
        <w:keepLines w:val="0"/>
        <w:keepNext w:val="0"/>
        <w:pageBreakBefore w:val="0"/>
        <w:spacing w:before="0" w:after="0" w:line="360" w:lineRule="auto"/>
        <w:widowControl w:val="off"/>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cs="Times New Roman"/>
          <w:b w:val="0"/>
          <w:bCs w:val="0"/>
          <w:sz w:val="21"/>
          <w:szCs w:val="21"/>
          <w:highlight w:val="none"/>
          <w:lang w:val="en-US" w:eastAsia="zh-CN"/>
        </w:rPr>
        <w:t xml:space="preserve">4.12.7</w:t>
      </w:r>
      <w:r>
        <w:rPr>
          <w:rFonts w:hint="default" w:ascii="Times New Roman" w:hAnsi="Times New Roman" w:eastAsia="宋体" w:cs="Times New Roman"/>
          <w:b w:val="0"/>
          <w:bCs w:val="0"/>
          <w:sz w:val="21"/>
          <w:szCs w:val="21"/>
          <w:highlight w:val="none"/>
          <w:lang w:eastAsia="zh-CN"/>
        </w:rPr>
        <w:t xml:space="preserve">每季度</w:t>
      </w:r>
      <w:r>
        <w:rPr>
          <w:rFonts w:hint="default" w:ascii="Times New Roman" w:hAnsi="Times New Roman" w:eastAsia="宋体" w:cs="Times New Roman"/>
          <w:b w:val="0"/>
          <w:bCs w:val="0"/>
          <w:sz w:val="21"/>
          <w:szCs w:val="21"/>
          <w:highlight w:val="none"/>
        </w:rPr>
        <w:t xml:space="preserve">向</w:t>
      </w:r>
      <w:r>
        <w:rPr>
          <w:rFonts w:hint="default" w:ascii="Times New Roman" w:hAnsi="Times New Roman" w:cs="Times New Roman"/>
          <w:b w:val="0"/>
          <w:bCs w:val="0"/>
          <w:sz w:val="21"/>
          <w:szCs w:val="21"/>
          <w:highlight w:val="none"/>
          <w:lang w:eastAsia="zh-CN"/>
        </w:rPr>
        <w:t xml:space="preserve">采购人</w:t>
      </w:r>
      <w:r>
        <w:rPr>
          <w:rFonts w:hint="default" w:ascii="Times New Roman" w:hAnsi="Times New Roman" w:eastAsia="宋体" w:cs="Times New Roman"/>
          <w:b w:val="0"/>
          <w:bCs w:val="0"/>
          <w:sz w:val="21"/>
          <w:szCs w:val="21"/>
          <w:highlight w:val="none"/>
        </w:rPr>
        <w:t xml:space="preserve">提供</w:t>
      </w:r>
      <w:r>
        <w:rPr>
          <w:rFonts w:hint="default" w:ascii="Times New Roman" w:hAnsi="Times New Roman" w:eastAsia="宋体" w:cs="Times New Roman"/>
          <w:b w:val="0"/>
          <w:bCs w:val="0"/>
          <w:sz w:val="21"/>
          <w:szCs w:val="21"/>
          <w:highlight w:val="none"/>
          <w:lang w:eastAsia="zh-CN"/>
        </w:rPr>
        <w:t xml:space="preserve">辖区</w:t>
      </w:r>
      <w:r>
        <w:rPr>
          <w:rFonts w:hint="default" w:ascii="Times New Roman" w:hAnsi="Times New Roman" w:eastAsia="宋体" w:cs="Times New Roman"/>
          <w:b w:val="0"/>
          <w:bCs w:val="0"/>
          <w:sz w:val="21"/>
          <w:szCs w:val="21"/>
          <w:highlight w:val="none"/>
        </w:rPr>
        <w:t xml:space="preserve">快检</w:t>
      </w:r>
      <w:r>
        <w:rPr>
          <w:rFonts w:hint="default" w:ascii="Times New Roman" w:hAnsi="Times New Roman" w:eastAsia="宋体" w:cs="Times New Roman"/>
          <w:b w:val="0"/>
          <w:bCs w:val="0"/>
          <w:sz w:val="21"/>
          <w:szCs w:val="21"/>
          <w:highlight w:val="none"/>
          <w:lang w:eastAsia="zh-CN"/>
        </w:rPr>
        <w:t xml:space="preserve">工作</w:t>
      </w:r>
      <w:r>
        <w:rPr>
          <w:rFonts w:hint="default" w:ascii="Times New Roman" w:hAnsi="Times New Roman" w:eastAsia="宋体" w:cs="Times New Roman"/>
          <w:b w:val="0"/>
          <w:bCs w:val="0"/>
          <w:sz w:val="21"/>
          <w:szCs w:val="21"/>
          <w:highlight w:val="none"/>
        </w:rPr>
        <w:t xml:space="preserve">分析报告，</w:t>
      </w:r>
      <w:r>
        <w:rPr>
          <w:rFonts w:hint="default" w:ascii="Times New Roman" w:hAnsi="Times New Roman" w:eastAsia="宋体" w:cs="Times New Roman"/>
          <w:b w:val="0"/>
          <w:bCs w:val="0"/>
          <w:sz w:val="21"/>
          <w:szCs w:val="21"/>
          <w:highlight w:val="none"/>
          <w:lang w:eastAsia="zh-CN"/>
        </w:rPr>
        <w:t xml:space="preserve">提出监管工作建议；</w:t>
      </w:r>
      <w:r/>
    </w:p>
    <w:p>
      <w:pPr>
        <w:pStyle w:val="1001"/>
        <w:numPr>
          <w:ilvl w:val="0"/>
          <w:numId w:val="0"/>
        </w:numPr>
        <w:ind w:right="0" w:firstLine="420"/>
        <w:jc w:val="both"/>
        <w:keepLines w:val="0"/>
        <w:keepNext w:val="0"/>
        <w:pageBreakBefore w:val="0"/>
        <w:spacing w:before="0" w:after="0" w:line="360" w:lineRule="auto"/>
        <w:widowControl w:val="off"/>
        <w:rPr>
          <w:rFonts w:hint="default" w:ascii="Times New Roman" w:hAnsi="Times New Roman" w:eastAsia="宋体" w:cs="Times New Roman"/>
          <w:b w:val="0"/>
          <w:bCs w:val="0"/>
          <w:sz w:val="21"/>
          <w:szCs w:val="21"/>
          <w:highlight w:val="none"/>
          <w:lang w:eastAsia="zh-CN"/>
        </w:rPr>
      </w:pPr>
      <w:r>
        <w:rPr>
          <w:rFonts w:hint="default" w:ascii="Times New Roman" w:hAnsi="Times New Roman" w:cs="Times New Roman"/>
          <w:b w:val="0"/>
          <w:bCs w:val="0"/>
          <w:sz w:val="21"/>
          <w:szCs w:val="21"/>
          <w:highlight w:val="none"/>
          <w:lang w:val="en-US" w:eastAsia="zh-CN"/>
        </w:rPr>
        <w:t xml:space="preserve">4.12.8</w:t>
      </w:r>
      <w:r>
        <w:rPr>
          <w:rFonts w:hint="default" w:ascii="Times New Roman" w:hAnsi="Times New Roman" w:eastAsia="宋体" w:cs="Times New Roman"/>
          <w:b w:val="0"/>
          <w:bCs w:val="0"/>
          <w:sz w:val="21"/>
          <w:szCs w:val="21"/>
          <w:highlight w:val="none"/>
          <w:lang w:eastAsia="zh-CN"/>
        </w:rPr>
        <w:t xml:space="preserve">配合为其他运维单位或相关单位开展培训不少于</w:t>
      </w:r>
      <w:r>
        <w:rPr>
          <w:rFonts w:hint="default" w:ascii="Times New Roman" w:hAnsi="Times New Roman" w:eastAsia="宋体" w:cs="Times New Roman"/>
          <w:b w:val="0"/>
          <w:bCs w:val="0"/>
          <w:sz w:val="21"/>
          <w:szCs w:val="21"/>
          <w:highlight w:val="none"/>
          <w:lang w:val="en-US" w:eastAsia="zh-CN"/>
        </w:rPr>
        <w:t xml:space="preserve">1次</w:t>
      </w:r>
      <w:r>
        <w:rPr>
          <w:rFonts w:hint="default" w:ascii="Times New Roman" w:hAnsi="Times New Roman" w:eastAsia="宋体" w:cs="Times New Roman"/>
          <w:b w:val="0"/>
          <w:bCs w:val="0"/>
          <w:sz w:val="21"/>
          <w:szCs w:val="21"/>
          <w:highlight w:val="none"/>
          <w:lang w:eastAsia="zh-CN"/>
        </w:rPr>
        <w:t xml:space="preserve">，组织完善食品快检员考核题库，题库内容应包括但不限于食品快检理论基础知识、快检方法及检测依据、相关法律法规规定、食品监管基础理论知识等，</w:t>
      </w:r>
      <w:r>
        <w:rPr>
          <w:rFonts w:hint="default" w:ascii="Times New Roman" w:hAnsi="Times New Roman" w:eastAsia="宋体" w:cs="Times New Roman"/>
          <w:b w:val="0"/>
          <w:bCs w:val="0"/>
          <w:sz w:val="21"/>
          <w:szCs w:val="21"/>
          <w:highlight w:val="none"/>
          <w:lang w:val="en-US" w:eastAsia="zh-CN"/>
        </w:rPr>
        <w:t xml:space="preserve">用于快检员理论考核</w:t>
      </w:r>
      <w:r>
        <w:rPr>
          <w:rFonts w:hint="default" w:ascii="Times New Roman" w:hAnsi="Times New Roman" w:eastAsia="宋体" w:cs="Times New Roman"/>
          <w:b w:val="0"/>
          <w:bCs w:val="0"/>
          <w:sz w:val="21"/>
          <w:szCs w:val="21"/>
          <w:highlight w:val="none"/>
          <w:lang w:eastAsia="zh-CN"/>
        </w:rPr>
        <w:t xml:space="preserve">；</w:t>
      </w:r>
      <w:r/>
    </w:p>
    <w:p>
      <w:pPr>
        <w:pStyle w:val="1001"/>
        <w:numPr>
          <w:ilvl w:val="0"/>
          <w:numId w:val="0"/>
        </w:numPr>
        <w:ind w:right="0" w:firstLine="420"/>
        <w:jc w:val="both"/>
        <w:keepLines w:val="0"/>
        <w:keepNext w:val="0"/>
        <w:pageBreakBefore w:val="0"/>
        <w:spacing w:before="0" w:after="0" w:line="360" w:lineRule="auto"/>
        <w:widowControl w:val="off"/>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cs="Times New Roman"/>
          <w:b w:val="0"/>
          <w:bCs w:val="0"/>
          <w:sz w:val="21"/>
          <w:szCs w:val="21"/>
          <w:highlight w:val="none"/>
          <w:lang w:val="en-US" w:eastAsia="zh-CN"/>
        </w:rPr>
        <w:t xml:space="preserve">4.12.9</w:t>
      </w:r>
      <w:r>
        <w:rPr>
          <w:rFonts w:hint="default" w:ascii="Times New Roman" w:hAnsi="Times New Roman" w:eastAsia="宋体" w:cs="Times New Roman"/>
          <w:b w:val="0"/>
          <w:bCs w:val="0"/>
          <w:sz w:val="21"/>
          <w:szCs w:val="21"/>
          <w:highlight w:val="none"/>
          <w:lang w:val="en-US" w:eastAsia="zh-CN"/>
        </w:rPr>
        <w:t xml:space="preserve">其他</w:t>
      </w:r>
      <w:r>
        <w:rPr>
          <w:rFonts w:hint="default" w:ascii="Times New Roman" w:hAnsi="Times New Roman" w:cs="Times New Roman"/>
          <w:b w:val="0"/>
          <w:bCs w:val="0"/>
          <w:sz w:val="21"/>
          <w:szCs w:val="21"/>
          <w:highlight w:val="none"/>
          <w:lang w:val="en-US" w:eastAsia="zh-CN"/>
        </w:rPr>
        <w:t xml:space="preserve">检测相关服务；</w:t>
      </w:r>
      <w:r/>
    </w:p>
    <w:p>
      <w:pPr>
        <w:pStyle w:val="1001"/>
        <w:numPr>
          <w:ilvl w:val="0"/>
          <w:numId w:val="0"/>
        </w:numPr>
        <w:ind w:right="0" w:firstLine="420"/>
        <w:jc w:val="both"/>
        <w:keepLines w:val="0"/>
        <w:keepNext w:val="0"/>
        <w:pageBreakBefore w:val="0"/>
        <w:spacing w:before="0" w:after="0" w:line="360" w:lineRule="auto"/>
        <w:widowControl w:val="off"/>
        <w:rPr>
          <w:rFonts w:hint="default" w:ascii="Times New Roman" w:hAnsi="Times New Roman" w:cs="Times New Roman"/>
          <w:sz w:val="21"/>
          <w:szCs w:val="21"/>
          <w:highlight w:val="yellow"/>
          <w:lang w:val="en-US" w:eastAsia="zh-CN"/>
        </w:rPr>
      </w:pPr>
      <w:r>
        <w:rPr>
          <w:rFonts w:hint="default" w:ascii="Times New Roman" w:hAnsi="Times New Roman" w:cs="Times New Roman"/>
          <w:b w:val="0"/>
          <w:bCs w:val="0"/>
          <w:sz w:val="21"/>
          <w:szCs w:val="21"/>
          <w:highlight w:val="none"/>
          <w:lang w:val="en-US" w:eastAsia="zh-CN"/>
        </w:rPr>
        <w:t xml:space="preserve">4.12.10</w:t>
      </w:r>
      <w:r>
        <w:rPr>
          <w:rFonts w:hint="default" w:ascii="Times New Roman" w:hAnsi="Times New Roman" w:eastAsia="宋体" w:cs="Times New Roman"/>
          <w:b w:val="0"/>
          <w:bCs w:val="0"/>
          <w:sz w:val="21"/>
          <w:szCs w:val="21"/>
          <w:highlight w:val="none"/>
          <w:lang w:val="en-US" w:eastAsia="zh-CN"/>
        </w:rPr>
        <w:t xml:space="preserve">其他应急服务。</w:t>
      </w:r>
      <w:r/>
    </w:p>
    <w:p>
      <w:pPr>
        <w:pStyle w:val="1001"/>
        <w:numPr>
          <w:ilvl w:val="0"/>
          <w:numId w:val="0"/>
        </w:numPr>
        <w:ind w:firstLine="422"/>
        <w:rPr>
          <w:rFonts w:hint="default" w:ascii="Times New Roman" w:hAnsi="Times New Roman" w:cs="Times New Roman"/>
          <w:b/>
          <w:bCs/>
          <w:szCs w:val="21"/>
          <w:highlight w:val="none"/>
          <w:lang w:val="en-US"/>
        </w:rPr>
      </w:pPr>
      <w:r>
        <w:rPr>
          <w:rFonts w:hint="default" w:ascii="Times New Roman" w:hAnsi="Times New Roman" w:cs="Times New Roman"/>
          <w:b/>
          <w:bCs/>
          <w:szCs w:val="21"/>
          <w:highlight w:val="none"/>
        </w:rPr>
        <w:t xml:space="preserve">五、</w:t>
      </w:r>
      <w:r>
        <w:rPr>
          <w:rFonts w:hint="default" w:ascii="Times New Roman" w:hAnsi="Times New Roman" w:cs="Times New Roman"/>
          <w:b/>
          <w:bCs/>
          <w:szCs w:val="21"/>
          <w:highlight w:val="none"/>
          <w:lang w:val="en-US"/>
        </w:rPr>
        <w:t xml:space="preserve">服务质量要求</w:t>
      </w:r>
      <w:r/>
    </w:p>
    <w:p>
      <w:pPr>
        <w:pStyle w:val="1001"/>
        <w:numPr>
          <w:ilvl w:val="0"/>
          <w:numId w:val="0"/>
        </w:numPr>
        <w:ind w:right="0" w:firstLine="420"/>
        <w:jc w:val="both"/>
        <w:keepLines w:val="0"/>
        <w:keepNext w:val="0"/>
        <w:pageBreakBefore w:val="0"/>
        <w:spacing w:before="0" w:after="0" w:line="360" w:lineRule="auto"/>
        <w:widowControl w:val="off"/>
        <w:rPr>
          <w:rFonts w:hint="default" w:ascii="Times New Roman" w:hAnsi="Times New Roman" w:cs="Times New Roman"/>
          <w:sz w:val="21"/>
          <w:szCs w:val="21"/>
          <w:highlight w:val="none"/>
          <w:lang w:val="en-US" w:eastAsia="zh-CN"/>
        </w:rPr>
      </w:pPr>
      <w:r>
        <w:rPr>
          <w:rFonts w:hint="eastAsia" w:ascii="Times New Roman" w:hAnsi="Times New Roman" w:cs="Times New Roman"/>
          <w:b w:val="0"/>
          <w:bCs w:val="0"/>
          <w:sz w:val="21"/>
          <w:szCs w:val="21"/>
          <w:highlight w:val="none"/>
          <w:lang w:val="en-US" w:eastAsia="zh-CN"/>
        </w:rPr>
        <w:t xml:space="preserve">5.1</w:t>
      </w:r>
      <w:r>
        <w:rPr>
          <w:rFonts w:hint="default" w:ascii="Times New Roman" w:hAnsi="Times New Roman" w:cs="Times New Roman"/>
          <w:sz w:val="21"/>
          <w:szCs w:val="21"/>
          <w:highlight w:val="none"/>
          <w:lang w:val="en-US" w:eastAsia="zh-CN"/>
        </w:rPr>
        <w:t xml:space="preserve">本项目涉及的所有检验数据、评估报告只能对采购人提供，供应商不得自行对外公布相关的检验数据和结论性信息，不得将受委托事项再行委托其他单位实施。</w:t>
      </w:r>
      <w:r/>
    </w:p>
    <w:p>
      <w:pPr>
        <w:pStyle w:val="1001"/>
        <w:numPr>
          <w:ilvl w:val="0"/>
          <w:numId w:val="0"/>
        </w:numPr>
        <w:ind w:right="0" w:firstLine="420"/>
        <w:jc w:val="both"/>
        <w:keepLines w:val="0"/>
        <w:keepNext w:val="0"/>
        <w:pageBreakBefore w:val="0"/>
        <w:spacing w:before="0" w:after="0" w:line="360" w:lineRule="auto"/>
        <w:widowControl w:val="off"/>
        <w:rPr>
          <w:rFonts w:hint="default" w:ascii="Times New Roman" w:hAnsi="Times New Roman" w:cs="Times New Roman"/>
          <w:sz w:val="21"/>
          <w:szCs w:val="21"/>
          <w:highlight w:val="none"/>
          <w:lang w:val="en-US" w:eastAsia="zh-CN"/>
        </w:rPr>
      </w:pPr>
      <w:r>
        <w:rPr>
          <w:rFonts w:hint="eastAsia" w:ascii="Times New Roman" w:hAnsi="Times New Roman" w:cs="Times New Roman"/>
          <w:b w:val="0"/>
          <w:bCs w:val="0"/>
          <w:sz w:val="21"/>
          <w:szCs w:val="21"/>
          <w:highlight w:val="none"/>
          <w:lang w:eastAsia="zh-CN"/>
        </w:rPr>
        <w:t xml:space="preserve">5</w:t>
      </w:r>
      <w:r>
        <w:rPr>
          <w:rFonts w:hint="eastAsia" w:ascii="Times New Roman" w:hAnsi="Times New Roman" w:cs="Times New Roman"/>
          <w:b w:val="0"/>
          <w:bCs w:val="0"/>
          <w:sz w:val="21"/>
          <w:szCs w:val="21"/>
          <w:highlight w:val="none"/>
          <w:lang w:val="en-US" w:eastAsia="zh-CN"/>
        </w:rPr>
        <w:t xml:space="preserve">.2</w:t>
      </w:r>
      <w:r>
        <w:rPr>
          <w:rFonts w:hint="default" w:ascii="Times New Roman" w:hAnsi="Times New Roman" w:cs="Times New Roman"/>
          <w:sz w:val="21"/>
          <w:szCs w:val="21"/>
          <w:highlight w:val="none"/>
          <w:lang w:val="en-US" w:eastAsia="zh-CN"/>
        </w:rPr>
        <w:t xml:space="preserve">及时并主动向采购人提供快检分析报告、考核报告，对检验、考核结果进行分析总结。自觉接受社会各界监督，协助采购人对相关举报投诉进行调查处理。</w:t>
      </w:r>
      <w:r/>
    </w:p>
    <w:p>
      <w:pPr>
        <w:pStyle w:val="1001"/>
        <w:numPr>
          <w:ilvl w:val="0"/>
          <w:numId w:val="0"/>
        </w:numPr>
        <w:ind w:right="0" w:firstLine="420"/>
        <w:jc w:val="both"/>
        <w:keepLines w:val="0"/>
        <w:keepNext w:val="0"/>
        <w:pageBreakBefore w:val="0"/>
        <w:spacing w:before="0" w:after="0" w:line="360" w:lineRule="auto"/>
        <w:widowControl w:val="off"/>
        <w:rPr>
          <w:rFonts w:hint="default" w:ascii="Times New Roman" w:hAnsi="Times New Roman" w:cs="Times New Roman"/>
          <w:sz w:val="21"/>
          <w:szCs w:val="21"/>
          <w:highlight w:val="none"/>
          <w:lang w:val="en-US" w:eastAsia="zh-CN"/>
        </w:rPr>
      </w:pPr>
      <w:r>
        <w:rPr>
          <w:rFonts w:hint="eastAsia" w:ascii="Times New Roman" w:hAnsi="Times New Roman" w:cs="Times New Roman"/>
          <w:b w:val="0"/>
          <w:bCs w:val="0"/>
          <w:sz w:val="21"/>
          <w:szCs w:val="21"/>
          <w:highlight w:val="none"/>
          <w:lang w:eastAsia="zh-CN"/>
        </w:rPr>
        <w:t xml:space="preserve">5</w:t>
      </w:r>
      <w:r>
        <w:rPr>
          <w:rFonts w:hint="eastAsia" w:ascii="Times New Roman" w:hAnsi="Times New Roman" w:cs="Times New Roman"/>
          <w:b w:val="0"/>
          <w:bCs w:val="0"/>
          <w:sz w:val="21"/>
          <w:szCs w:val="21"/>
          <w:highlight w:val="none"/>
          <w:lang w:val="en-US" w:eastAsia="zh-CN"/>
        </w:rPr>
        <w:t xml:space="preserve">.3</w:t>
      </w:r>
      <w:r>
        <w:rPr>
          <w:rFonts w:hint="default" w:ascii="Times New Roman" w:hAnsi="Times New Roman" w:cs="Times New Roman"/>
          <w:sz w:val="21"/>
          <w:szCs w:val="21"/>
          <w:highlight w:val="none"/>
          <w:lang w:val="en-US" w:eastAsia="zh-CN"/>
        </w:rPr>
        <w:t xml:space="preserve">上述项目要求的快速检测批次、检测地点、检测工作方式、检测人员数量、检测人员层次、检测项目等具体量化指标，由于客观原因，招标时无法进一步考量，仅依靠供应商在投标文件中承诺或响应，从而获得中标资格，但是在项目履行时，中标供应商无胜任能力、降低或减少招标所要求的量化指标，导致无法满足项目需求的正常开展，采购人有权取消合约，收回预付款及相应服务款项，并收取中标供应商中标额的30%的违约金，同时，视情况严重程度报政府采购中心将中标供应商列入黑名单。</w:t>
      </w:r>
      <w:r/>
    </w:p>
    <w:p>
      <w:pPr>
        <w:pStyle w:val="1001"/>
        <w:numPr>
          <w:ilvl w:val="0"/>
          <w:numId w:val="0"/>
        </w:numPr>
        <w:ind w:right="0" w:firstLine="420"/>
        <w:jc w:val="both"/>
        <w:keepLines w:val="0"/>
        <w:keepNext w:val="0"/>
        <w:pageBreakBefore w:val="0"/>
        <w:spacing w:before="0" w:after="0" w:line="360" w:lineRule="auto"/>
        <w:widowControl w:val="off"/>
        <w:rPr>
          <w:rFonts w:hint="default" w:ascii="Times New Roman" w:hAnsi="Times New Roman" w:cs="Times New Roman"/>
          <w:sz w:val="21"/>
          <w:szCs w:val="21"/>
          <w:highlight w:val="none"/>
          <w:lang w:val="en-US" w:eastAsia="zh-CN"/>
        </w:rPr>
      </w:pPr>
      <w:r>
        <w:rPr>
          <w:rFonts w:hint="eastAsia" w:ascii="Times New Roman" w:hAnsi="Times New Roman" w:cs="Times New Roman"/>
          <w:b w:val="0"/>
          <w:bCs w:val="0"/>
          <w:color w:val="auto"/>
          <w:sz w:val="21"/>
          <w:szCs w:val="21"/>
          <w:highlight w:val="none"/>
          <w:lang w:eastAsia="zh-CN"/>
        </w:rPr>
        <w:t xml:space="preserve">5</w:t>
      </w:r>
      <w:r>
        <w:rPr>
          <w:rFonts w:hint="eastAsia" w:ascii="Times New Roman" w:hAnsi="Times New Roman" w:cs="Times New Roman"/>
          <w:b w:val="0"/>
          <w:bCs w:val="0"/>
          <w:color w:val="auto"/>
          <w:sz w:val="21"/>
          <w:szCs w:val="21"/>
          <w:highlight w:val="none"/>
          <w:lang w:val="en-US" w:eastAsia="zh-CN"/>
        </w:rPr>
        <w:t xml:space="preserve">.4</w:t>
      </w:r>
      <w:r>
        <w:rPr>
          <w:rFonts w:hint="default" w:ascii="Times New Roman" w:hAnsi="Times New Roman" w:cs="Times New Roman"/>
          <w:sz w:val="21"/>
          <w:szCs w:val="21"/>
          <w:highlight w:val="none"/>
          <w:lang w:val="en-US" w:eastAsia="zh-CN"/>
        </w:rPr>
        <w:t xml:space="preserve">每季度对快检室运维单位开展考核，考核办法由采购人制定实施，考核结果与其运维费用支付挂钩。</w:t>
      </w:r>
      <w:r/>
    </w:p>
    <w:p>
      <w:pPr>
        <w:pStyle w:val="1001"/>
        <w:numPr>
          <w:ilvl w:val="0"/>
          <w:numId w:val="0"/>
        </w:numPr>
        <w:ind w:right="0" w:firstLine="422"/>
        <w:jc w:val="both"/>
        <w:keepLines w:val="0"/>
        <w:keepNext w:val="0"/>
        <w:pageBreakBefore w:val="0"/>
        <w:spacing w:before="0" w:after="0" w:line="360" w:lineRule="auto"/>
        <w:widowControl w:val="off"/>
        <w:rPr>
          <w:rFonts w:hint="default" w:ascii="Times New Roman" w:hAnsi="Times New Roman" w:eastAsia="宋体" w:cs="Times New Roman"/>
          <w:bCs w:val="0"/>
          <w:sz w:val="21"/>
          <w:szCs w:val="21"/>
          <w:highlight w:val="none"/>
        </w:rPr>
      </w:pPr>
      <w:r>
        <w:rPr>
          <w:rFonts w:hint="default" w:ascii="Times New Roman" w:hAnsi="Times New Roman" w:cs="Times New Roman"/>
          <w:sz w:val="21"/>
          <w:szCs w:val="21"/>
          <w:highlight w:val="none"/>
          <w:lang w:val="en-US" w:eastAsia="zh-CN"/>
        </w:rPr>
        <w:t xml:space="preserve">六</w:t>
      </w:r>
      <w:r>
        <w:rPr>
          <w:rFonts w:hint="default" w:ascii="Times New Roman" w:hAnsi="Times New Roman" w:eastAsia="宋体" w:cs="Times New Roman"/>
          <w:sz w:val="21"/>
          <w:szCs w:val="21"/>
          <w:highlight w:val="none"/>
        </w:rPr>
        <w:t xml:space="preserve">、</w:t>
      </w:r>
      <w:r>
        <w:rPr>
          <w:rFonts w:hint="default" w:ascii="Times New Roman" w:hAnsi="Times New Roman" w:eastAsia="宋体" w:cs="Times New Roman"/>
          <w:bCs w:val="0"/>
          <w:sz w:val="21"/>
          <w:szCs w:val="21"/>
          <w:highlight w:val="none"/>
        </w:rPr>
        <w:t xml:space="preserve">供应商考核管理</w:t>
      </w:r>
      <w:r/>
    </w:p>
    <w:p>
      <w:pPr>
        <w:pStyle w:val="1001"/>
        <w:numPr>
          <w:ilvl w:val="0"/>
          <w:numId w:val="0"/>
        </w:numPr>
        <w:ind w:firstLine="420"/>
        <w:jc w:val="both"/>
        <w:keepLines w:val="0"/>
        <w:keepNext w:val="0"/>
        <w:pageBreakBefore w:val="0"/>
        <w:spacing w:before="0" w:after="0" w:line="560" w:lineRule="exact"/>
        <w:widowControl w:val="off"/>
        <w:rPr>
          <w:rFonts w:hint="default" w:ascii="Times New Roman" w:hAnsi="Times New Roman" w:eastAsia="宋体" w:cs="Times New Roman"/>
          <w:b w:val="0"/>
          <w:bCs w:val="0"/>
          <w:sz w:val="21"/>
          <w:szCs w:val="21"/>
          <w:highlight w:val="none"/>
          <w:lang w:eastAsia="zh-CN"/>
        </w:rPr>
      </w:pPr>
      <w:r>
        <w:rPr>
          <w:rFonts w:hint="eastAsia" w:ascii="Times New Roman" w:hAnsi="Times New Roman" w:cs="Times New Roman"/>
          <w:b w:val="0"/>
          <w:bCs w:val="0"/>
          <w:sz w:val="21"/>
          <w:szCs w:val="21"/>
          <w:highlight w:val="none"/>
          <w:lang w:eastAsia="zh-CN"/>
        </w:rPr>
        <w:t xml:space="preserve">6</w:t>
      </w:r>
      <w:r>
        <w:rPr>
          <w:rFonts w:hint="eastAsia" w:ascii="Times New Roman" w:hAnsi="Times New Roman" w:cs="Times New Roman"/>
          <w:b w:val="0"/>
          <w:bCs w:val="0"/>
          <w:sz w:val="21"/>
          <w:szCs w:val="21"/>
          <w:highlight w:val="none"/>
          <w:lang w:val="en-US" w:eastAsia="zh-CN"/>
        </w:rPr>
        <w:t xml:space="preserve">.1</w:t>
      </w:r>
      <w:r>
        <w:rPr>
          <w:rFonts w:hint="default" w:ascii="Times New Roman" w:hAnsi="Times New Roman" w:eastAsia="宋体" w:cs="Times New Roman"/>
          <w:b w:val="0"/>
          <w:bCs w:val="0"/>
          <w:sz w:val="21"/>
          <w:szCs w:val="21"/>
          <w:highlight w:val="none"/>
          <w:lang w:eastAsia="zh-CN"/>
        </w:rPr>
        <w:t xml:space="preserve">考核办法</w:t>
      </w:r>
      <w:r/>
    </w:p>
    <w:p>
      <w:pPr>
        <w:pStyle w:val="1001"/>
        <w:numPr>
          <w:ilvl w:val="0"/>
          <w:numId w:val="0"/>
        </w:numPr>
        <w:ind w:firstLine="420"/>
        <w:jc w:val="both"/>
        <w:keepLines w:val="0"/>
        <w:keepNext w:val="0"/>
        <w:pageBreakBefore w:val="0"/>
        <w:spacing w:before="0" w:after="0" w:line="360" w:lineRule="auto"/>
        <w:widowControl w:val="off"/>
        <w:rPr>
          <w:rFonts w:hint="default" w:ascii="Times New Roman" w:hAnsi="Times New Roman" w:eastAsia="宋体" w:cs="Times New Roman"/>
          <w:b w:val="0"/>
          <w:bCs w:val="0"/>
          <w:sz w:val="21"/>
          <w:szCs w:val="21"/>
          <w:highlight w:val="none"/>
          <w:lang w:eastAsia="zh-CN"/>
        </w:rPr>
      </w:pPr>
      <w:r>
        <w:rPr>
          <w:rFonts w:hint="default" w:ascii="Times New Roman" w:hAnsi="Times New Roman" w:eastAsia="宋体" w:cs="Times New Roman"/>
          <w:b w:val="0"/>
          <w:bCs w:val="0"/>
          <w:sz w:val="21"/>
          <w:szCs w:val="21"/>
          <w:highlight w:val="none"/>
          <w:lang w:eastAsia="zh-CN"/>
        </w:rPr>
        <w:t xml:space="preserve">采购</w:t>
      </w:r>
      <w:r>
        <w:rPr>
          <w:rFonts w:hint="default" w:ascii="Times New Roman" w:hAnsi="Times New Roman" w:cs="Times New Roman"/>
          <w:b w:val="0"/>
          <w:bCs w:val="0"/>
          <w:sz w:val="21"/>
          <w:szCs w:val="21"/>
          <w:highlight w:val="none"/>
          <w:lang w:val="en-US" w:eastAsia="zh-CN"/>
        </w:rPr>
        <w:t xml:space="preserve">人</w:t>
      </w:r>
      <w:r>
        <w:rPr>
          <w:rFonts w:hint="default" w:ascii="Times New Roman" w:hAnsi="Times New Roman" w:eastAsia="宋体" w:cs="Times New Roman"/>
          <w:b w:val="0"/>
          <w:bCs w:val="0"/>
          <w:sz w:val="21"/>
          <w:szCs w:val="21"/>
          <w:highlight w:val="none"/>
          <w:lang w:eastAsia="zh-CN"/>
        </w:rPr>
        <w:t xml:space="preserve">按照《</w:t>
      </w:r>
      <w:bookmarkStart w:id="18" w:name="OLE_LINK3"/>
      <w:r>
        <w:rPr>
          <w:rFonts w:hint="default" w:ascii="Times New Roman" w:hAnsi="Times New Roman" w:cs="Times New Roman"/>
          <w:b w:val="0"/>
          <w:bCs w:val="0"/>
          <w:sz w:val="21"/>
          <w:szCs w:val="21"/>
          <w:highlight w:val="none"/>
          <w:lang w:val="en-US" w:eastAsia="zh-CN"/>
        </w:rPr>
        <w:t xml:space="preserve">江北新</w:t>
      </w:r>
      <w:r>
        <w:rPr>
          <w:rFonts w:hint="default" w:ascii="Times New Roman" w:hAnsi="Times New Roman" w:eastAsia="宋体" w:cs="Times New Roman"/>
          <w:b w:val="0"/>
          <w:bCs w:val="0"/>
          <w:sz w:val="21"/>
          <w:szCs w:val="21"/>
          <w:highlight w:val="none"/>
          <w:lang w:eastAsia="zh-CN"/>
        </w:rPr>
        <w:t xml:space="preserve">区食品安全快速检测运行维护考评细则</w:t>
      </w:r>
      <w:bookmarkEnd w:id="18"/>
      <w:r>
        <w:rPr>
          <w:rFonts w:hint="default" w:ascii="Times New Roman" w:hAnsi="Times New Roman" w:eastAsia="宋体" w:cs="Times New Roman"/>
          <w:b w:val="0"/>
          <w:bCs w:val="0"/>
          <w:sz w:val="21"/>
          <w:szCs w:val="21"/>
          <w:highlight w:val="none"/>
          <w:lang w:eastAsia="zh-CN"/>
        </w:rPr>
        <w:t xml:space="preserve">》对中标供应商进行考核。</w:t>
      </w:r>
      <w:r/>
    </w:p>
    <w:p>
      <w:pPr>
        <w:pStyle w:val="1001"/>
        <w:numPr>
          <w:ilvl w:val="0"/>
          <w:numId w:val="0"/>
        </w:numPr>
        <w:ind w:firstLine="420"/>
        <w:jc w:val="both"/>
        <w:keepLines w:val="0"/>
        <w:keepNext w:val="0"/>
        <w:pageBreakBefore w:val="0"/>
        <w:spacing w:before="0" w:after="0" w:line="560" w:lineRule="exact"/>
        <w:widowControl w:val="off"/>
        <w:rPr>
          <w:rFonts w:hint="default" w:ascii="Times New Roman" w:hAnsi="Times New Roman" w:eastAsia="宋体" w:cs="Times New Roman"/>
          <w:b w:val="0"/>
          <w:bCs w:val="0"/>
          <w:sz w:val="21"/>
          <w:szCs w:val="21"/>
          <w:highlight w:val="none"/>
          <w:lang w:eastAsia="zh-CN"/>
        </w:rPr>
      </w:pPr>
      <w:r>
        <w:rPr>
          <w:rFonts w:hint="eastAsia" w:ascii="Times New Roman" w:hAnsi="Times New Roman" w:cs="Times New Roman"/>
          <w:b w:val="0"/>
          <w:bCs w:val="0"/>
          <w:sz w:val="21"/>
          <w:szCs w:val="21"/>
          <w:highlight w:val="none"/>
          <w:lang w:eastAsia="zh-CN"/>
        </w:rPr>
        <w:t xml:space="preserve">6</w:t>
      </w:r>
      <w:r>
        <w:rPr>
          <w:rFonts w:hint="eastAsia" w:ascii="Times New Roman" w:hAnsi="Times New Roman" w:cs="Times New Roman"/>
          <w:b w:val="0"/>
          <w:bCs w:val="0"/>
          <w:sz w:val="21"/>
          <w:szCs w:val="21"/>
          <w:highlight w:val="none"/>
          <w:lang w:val="en-US" w:eastAsia="zh-CN"/>
        </w:rPr>
        <w:t xml:space="preserve">.2</w:t>
      </w:r>
      <w:r>
        <w:rPr>
          <w:rFonts w:hint="default" w:ascii="Times New Roman" w:hAnsi="Times New Roman" w:eastAsia="宋体" w:cs="Times New Roman"/>
          <w:b w:val="0"/>
          <w:bCs w:val="0"/>
          <w:sz w:val="21"/>
          <w:szCs w:val="21"/>
          <w:highlight w:val="none"/>
          <w:lang w:eastAsia="zh-CN"/>
        </w:rPr>
        <w:t xml:space="preserve">考核方式</w:t>
      </w:r>
      <w:r/>
    </w:p>
    <w:p>
      <w:pPr>
        <w:pStyle w:val="1001"/>
        <w:numPr>
          <w:ilvl w:val="0"/>
          <w:numId w:val="0"/>
        </w:numPr>
        <w:ind w:firstLine="420"/>
        <w:jc w:val="both"/>
        <w:keepLines w:val="0"/>
        <w:keepNext w:val="0"/>
        <w:pageBreakBefore w:val="0"/>
        <w:spacing w:before="0" w:after="0" w:line="360" w:lineRule="auto"/>
        <w:widowControl w:val="off"/>
        <w:rPr>
          <w:rFonts w:hint="default" w:ascii="Times New Roman" w:hAnsi="Times New Roman" w:eastAsia="宋体" w:cs="Times New Roman"/>
          <w:b w:val="0"/>
          <w:bCs w:val="0"/>
          <w:sz w:val="21"/>
          <w:szCs w:val="21"/>
          <w:highlight w:val="none"/>
          <w:lang w:eastAsia="zh-CN"/>
        </w:rPr>
      </w:pPr>
      <w:r>
        <w:rPr>
          <w:rFonts w:hint="default" w:ascii="Times New Roman" w:hAnsi="Times New Roman" w:eastAsia="宋体" w:cs="Times New Roman"/>
          <w:b w:val="0"/>
          <w:bCs w:val="0"/>
          <w:sz w:val="21"/>
          <w:szCs w:val="21"/>
          <w:highlight w:val="none"/>
          <w:lang w:eastAsia="zh-CN"/>
        </w:rPr>
        <w:t xml:space="preserve">依据《江北新区食品安全快速检测运行维护考评细则》，按照程序规范、公平公正的原则开展考核，每季度进行一次考评打分。结合日常监管情况，对中标供应商的检测服务、综合管理服务、增值服务及检测人员等进行考核评价。</w:t>
      </w:r>
      <w:r/>
    </w:p>
    <w:p>
      <w:pPr>
        <w:pStyle w:val="1001"/>
        <w:numPr>
          <w:ilvl w:val="0"/>
          <w:numId w:val="0"/>
        </w:numPr>
        <w:ind w:firstLine="420"/>
        <w:jc w:val="both"/>
        <w:keepLines w:val="0"/>
        <w:keepNext w:val="0"/>
        <w:pageBreakBefore w:val="0"/>
        <w:spacing w:before="0" w:after="0" w:line="560" w:lineRule="exact"/>
        <w:widowControl w:val="off"/>
        <w:rPr>
          <w:rFonts w:hint="default" w:ascii="Times New Roman" w:hAnsi="Times New Roman" w:eastAsia="宋体" w:cs="Times New Roman"/>
          <w:b w:val="0"/>
          <w:bCs w:val="0"/>
          <w:sz w:val="21"/>
          <w:szCs w:val="21"/>
          <w:highlight w:val="none"/>
          <w:lang w:eastAsia="zh-CN"/>
        </w:rPr>
      </w:pPr>
      <w:r>
        <w:rPr>
          <w:rFonts w:hint="eastAsia" w:ascii="Times New Roman" w:hAnsi="Times New Roman" w:cs="Times New Roman"/>
          <w:b w:val="0"/>
          <w:bCs w:val="0"/>
          <w:sz w:val="21"/>
          <w:szCs w:val="21"/>
          <w:highlight w:val="none"/>
          <w:lang w:eastAsia="zh-CN"/>
        </w:rPr>
        <w:t xml:space="preserve">6</w:t>
      </w:r>
      <w:r>
        <w:rPr>
          <w:rFonts w:hint="eastAsia" w:ascii="Times New Roman" w:hAnsi="Times New Roman" w:cs="Times New Roman"/>
          <w:b w:val="0"/>
          <w:bCs w:val="0"/>
          <w:sz w:val="21"/>
          <w:szCs w:val="21"/>
          <w:highlight w:val="none"/>
          <w:lang w:val="en-US" w:eastAsia="zh-CN"/>
        </w:rPr>
        <w:t xml:space="preserve">.3</w:t>
      </w:r>
      <w:r>
        <w:rPr>
          <w:rFonts w:hint="default" w:ascii="Times New Roman" w:hAnsi="Times New Roman" w:eastAsia="宋体" w:cs="Times New Roman"/>
          <w:b w:val="0"/>
          <w:bCs w:val="0"/>
          <w:sz w:val="21"/>
          <w:szCs w:val="21"/>
          <w:highlight w:val="none"/>
          <w:lang w:eastAsia="zh-CN"/>
        </w:rPr>
        <w:t xml:space="preserve">结果应用</w:t>
      </w:r>
      <w:r/>
    </w:p>
    <w:p>
      <w:pPr>
        <w:pStyle w:val="768"/>
        <w:ind w:right="112"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eastAsia="宋体" w:cs="Times New Roman"/>
          <w:b w:val="0"/>
          <w:bCs w:val="0"/>
          <w:sz w:val="21"/>
          <w:szCs w:val="21"/>
          <w:highlight w:val="none"/>
          <w:lang w:val="en-US" w:eastAsia="zh-CN" w:bidi="ar-SA"/>
        </w:rPr>
        <w:t xml:space="preserve">（1）</w:t>
      </w:r>
      <w:r>
        <w:rPr>
          <w:rFonts w:hint="default" w:ascii="Times New Roman" w:hAnsi="Times New Roman" w:eastAsia="宋体" w:cs="Times New Roman"/>
          <w:b w:val="0"/>
          <w:bCs w:val="0"/>
          <w:sz w:val="21"/>
          <w:szCs w:val="21"/>
          <w:highlight w:val="none"/>
          <w:lang w:val="en-US" w:eastAsia="zh-CN" w:bidi="ar-SA"/>
        </w:rPr>
        <w:t xml:space="preserve">快检室季度考核成绩。</w:t>
      </w:r>
      <w:r>
        <w:rPr>
          <w:rFonts w:hint="default" w:eastAsia="宋体" w:cs="Times New Roman"/>
          <w:b w:val="0"/>
          <w:bCs w:val="0"/>
          <w:sz w:val="21"/>
          <w:szCs w:val="21"/>
          <w:highlight w:val="none"/>
          <w:lang w:val="en-US" w:eastAsia="zh-CN" w:bidi="ar-SA"/>
        </w:rPr>
        <w:t xml:space="preserve">中标</w:t>
      </w:r>
      <w:r>
        <w:rPr>
          <w:rFonts w:hint="default" w:ascii="Times New Roman" w:hAnsi="Times New Roman" w:eastAsia="宋体" w:cs="Times New Roman"/>
          <w:b w:val="0"/>
          <w:bCs w:val="0"/>
          <w:sz w:val="21"/>
          <w:szCs w:val="21"/>
          <w:highlight w:val="none"/>
          <w:lang w:val="en-US" w:eastAsia="zh-CN" w:bidi="ar-SA"/>
        </w:rPr>
        <w:t xml:space="preserve">供应商的季度考核分值与季度费用支付挂钩，当前考核成绩低于95分但不低于90分的，实际支付费用按95%折扣支付；当前考核成绩低于90 分但不低于85分的，实际支付费用按90%折扣支付：当前考核成绩低于85分但不低于80分的，实际支付费用按85%折扣支付</w:t>
      </w:r>
      <w:r>
        <w:rPr>
          <w:rFonts w:hint="default" w:eastAsia="宋体" w:cs="Times New Roman"/>
          <w:b w:val="0"/>
          <w:bCs w:val="0"/>
          <w:sz w:val="21"/>
          <w:szCs w:val="21"/>
          <w:highlight w:val="none"/>
          <w:lang w:val="en-US" w:eastAsia="zh-CN" w:bidi="ar-SA"/>
        </w:rPr>
        <w:t xml:space="preserve">；</w:t>
      </w:r>
      <w:r>
        <w:rPr>
          <w:rFonts w:hint="default" w:ascii="Times New Roman" w:hAnsi="Times New Roman" w:eastAsia="宋体" w:cs="Times New Roman"/>
          <w:b w:val="0"/>
          <w:bCs w:val="0"/>
          <w:sz w:val="21"/>
          <w:szCs w:val="21"/>
          <w:highlight w:val="none"/>
          <w:lang w:val="en-US" w:eastAsia="zh-CN" w:bidi="ar-SA"/>
        </w:rPr>
        <w:t xml:space="preserve">考核成绩低于80分的，实际支付费用按80%折扣支付。</w:t>
      </w:r>
      <w:r/>
    </w:p>
    <w:p>
      <w:pPr>
        <w:pStyle w:val="768"/>
        <w:ind w:right="112"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1）考核成绩≥95分，实际支付费用 = </w:t>
      </w:r>
      <w:r>
        <w:rPr>
          <w:rFonts w:hint="default" w:eastAsia="宋体" w:cs="Times New Roman"/>
          <w:b w:val="0"/>
          <w:bCs w:val="0"/>
          <w:sz w:val="21"/>
          <w:szCs w:val="21"/>
          <w:highlight w:val="none"/>
          <w:lang w:val="en-US" w:eastAsia="zh-CN" w:bidi="ar-SA"/>
        </w:rPr>
        <w:t xml:space="preserve">∑</w:t>
      </w:r>
      <w:r>
        <w:rPr>
          <w:rFonts w:hint="default" w:ascii="Times New Roman" w:hAnsi="Times New Roman" w:eastAsia="宋体" w:cs="Times New Roman"/>
          <w:b w:val="0"/>
          <w:bCs w:val="0"/>
          <w:sz w:val="21"/>
          <w:szCs w:val="21"/>
          <w:highlight w:val="none"/>
          <w:lang w:val="en-US" w:eastAsia="zh-CN" w:bidi="ar-SA"/>
        </w:rPr>
        <w:t xml:space="preserve">（中标价×按要求完成批次数）；</w:t>
      </w:r>
      <w:r/>
    </w:p>
    <w:p>
      <w:pPr>
        <w:pStyle w:val="768"/>
        <w:ind w:right="112"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2）90分≤考核成绩＜95分，实际支付费用 = </w:t>
      </w:r>
      <w:r>
        <w:rPr>
          <w:rFonts w:hint="default" w:eastAsia="宋体" w:cs="Times New Roman"/>
          <w:b w:val="0"/>
          <w:bCs w:val="0"/>
          <w:sz w:val="21"/>
          <w:szCs w:val="21"/>
          <w:highlight w:val="none"/>
          <w:lang w:val="en-US" w:eastAsia="zh-CN" w:bidi="ar-SA"/>
        </w:rPr>
        <w:t xml:space="preserve">∑</w:t>
      </w:r>
      <w:r>
        <w:rPr>
          <w:rFonts w:hint="default" w:ascii="Times New Roman" w:hAnsi="Times New Roman" w:eastAsia="宋体" w:cs="Times New Roman"/>
          <w:b w:val="0"/>
          <w:bCs w:val="0"/>
          <w:sz w:val="21"/>
          <w:szCs w:val="21"/>
          <w:highlight w:val="none"/>
          <w:lang w:val="en-US" w:eastAsia="zh-CN" w:bidi="ar-SA"/>
        </w:rPr>
        <w:t xml:space="preserve">（中标价×按要求完成批次数）×95%；</w:t>
      </w:r>
      <w:r/>
    </w:p>
    <w:p>
      <w:pPr>
        <w:pStyle w:val="768"/>
        <w:ind w:right="112"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3）85分≤考核成绩＜90分，实际支付费用 = </w:t>
      </w:r>
      <w:r>
        <w:rPr>
          <w:rFonts w:hint="default" w:eastAsia="宋体" w:cs="Times New Roman"/>
          <w:b w:val="0"/>
          <w:bCs w:val="0"/>
          <w:sz w:val="21"/>
          <w:szCs w:val="21"/>
          <w:highlight w:val="none"/>
          <w:lang w:val="en-US" w:eastAsia="zh-CN" w:bidi="ar-SA"/>
        </w:rPr>
        <w:t xml:space="preserve">∑</w:t>
      </w:r>
      <w:r>
        <w:rPr>
          <w:rFonts w:hint="default" w:ascii="Times New Roman" w:hAnsi="Times New Roman" w:eastAsia="宋体" w:cs="Times New Roman"/>
          <w:b w:val="0"/>
          <w:bCs w:val="0"/>
          <w:sz w:val="21"/>
          <w:szCs w:val="21"/>
          <w:highlight w:val="none"/>
          <w:lang w:val="en-US" w:eastAsia="zh-CN" w:bidi="ar-SA"/>
        </w:rPr>
        <w:t xml:space="preserve">（中标价×按要求完成批次数）×90%。</w:t>
      </w:r>
      <w:r/>
    </w:p>
    <w:p>
      <w:pPr>
        <w:pStyle w:val="768"/>
        <w:ind w:right="112"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4）80分≤考核成绩＜85分，实际支付费用 = </w:t>
      </w:r>
      <w:r>
        <w:rPr>
          <w:rFonts w:hint="default" w:eastAsia="宋体" w:cs="Times New Roman"/>
          <w:b w:val="0"/>
          <w:bCs w:val="0"/>
          <w:sz w:val="21"/>
          <w:szCs w:val="21"/>
          <w:highlight w:val="none"/>
          <w:lang w:val="en-US" w:eastAsia="zh-CN" w:bidi="ar-SA"/>
        </w:rPr>
        <w:t xml:space="preserve">∑</w:t>
      </w:r>
      <w:r>
        <w:rPr>
          <w:rFonts w:hint="default" w:ascii="Times New Roman" w:hAnsi="Times New Roman" w:eastAsia="宋体" w:cs="Times New Roman"/>
          <w:b w:val="0"/>
          <w:bCs w:val="0"/>
          <w:sz w:val="21"/>
          <w:szCs w:val="21"/>
          <w:highlight w:val="none"/>
          <w:lang w:val="en-US" w:eastAsia="zh-CN" w:bidi="ar-SA"/>
        </w:rPr>
        <w:t xml:space="preserve">（中标价×按要求完成批次数）×85%。</w:t>
      </w:r>
      <w:r/>
    </w:p>
    <w:p>
      <w:pPr>
        <w:pStyle w:val="768"/>
        <w:numPr>
          <w:ilvl w:val="-1"/>
          <w:numId w:val="0"/>
        </w:numPr>
        <w:ind w:right="112"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eastAsia="宋体" w:cs="Times New Roman"/>
          <w:b w:val="0"/>
          <w:bCs w:val="0"/>
          <w:sz w:val="21"/>
          <w:szCs w:val="21"/>
          <w:highlight w:val="none"/>
          <w:lang w:val="en-US" w:eastAsia="zh-CN" w:bidi="ar-SA"/>
        </w:rPr>
        <w:t xml:space="preserve">5）</w:t>
      </w:r>
      <w:r>
        <w:rPr>
          <w:rFonts w:hint="default" w:ascii="Times New Roman" w:hAnsi="Times New Roman" w:eastAsia="宋体" w:cs="Times New Roman"/>
          <w:b w:val="0"/>
          <w:bCs w:val="0"/>
          <w:sz w:val="21"/>
          <w:szCs w:val="21"/>
          <w:highlight w:val="none"/>
          <w:lang w:val="en-US" w:eastAsia="zh-CN" w:bidi="ar-SA"/>
        </w:rPr>
        <w:t xml:space="preserve">考核成绩＜80分，实际支付费用 = </w:t>
      </w:r>
      <w:r>
        <w:rPr>
          <w:rFonts w:hint="default" w:eastAsia="宋体" w:cs="Times New Roman"/>
          <w:b w:val="0"/>
          <w:bCs w:val="0"/>
          <w:sz w:val="21"/>
          <w:szCs w:val="21"/>
          <w:highlight w:val="none"/>
          <w:lang w:val="en-US" w:eastAsia="zh-CN" w:bidi="ar-SA"/>
        </w:rPr>
        <w:t xml:space="preserve">∑</w:t>
      </w:r>
      <w:r>
        <w:rPr>
          <w:rFonts w:hint="default" w:ascii="Times New Roman" w:hAnsi="Times New Roman" w:eastAsia="宋体" w:cs="Times New Roman"/>
          <w:b w:val="0"/>
          <w:bCs w:val="0"/>
          <w:sz w:val="21"/>
          <w:szCs w:val="21"/>
          <w:highlight w:val="none"/>
          <w:lang w:val="en-US" w:eastAsia="zh-CN" w:bidi="ar-SA"/>
        </w:rPr>
        <w:t xml:space="preserve">（中标价×按要求完成批次数）×80%。</w:t>
      </w:r>
      <w:r/>
    </w:p>
    <w:p>
      <w:pPr>
        <w:pStyle w:val="768"/>
        <w:ind w:right="112"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季度检测总费用为该单位负责运维的所有快检室的实际支付费用求和得到。</w:t>
      </w:r>
      <w:r>
        <w:rPr>
          <w:rFonts w:hint="default" w:eastAsia="宋体" w:cs="Times New Roman"/>
          <w:b w:val="0"/>
          <w:bCs w:val="0"/>
          <w:sz w:val="21"/>
          <w:szCs w:val="21"/>
          <w:highlight w:val="none"/>
          <w:lang w:val="en-US" w:eastAsia="zh-CN" w:bidi="ar-SA"/>
        </w:rPr>
        <w:t xml:space="preserve">其他检测相关服务费用</w:t>
      </w:r>
      <w:r>
        <w:rPr>
          <w:rFonts w:hint="default" w:ascii="Times New Roman" w:hAnsi="Times New Roman" w:eastAsia="宋体" w:cs="Times New Roman"/>
          <w:b w:val="0"/>
          <w:bCs w:val="0"/>
          <w:sz w:val="21"/>
          <w:szCs w:val="21"/>
          <w:highlight w:val="none"/>
          <w:lang w:val="en-US" w:eastAsia="zh-CN" w:bidi="ar-SA"/>
        </w:rPr>
        <w:t xml:space="preserve">据实结算。</w:t>
      </w:r>
      <w:r/>
    </w:p>
    <w:p>
      <w:pPr>
        <w:pStyle w:val="768"/>
        <w:ind w:right="112"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（2）季度考核分值。季度考核分值由其运行维护的所有快检室的季度考核成绩计算平均分得出。</w:t>
      </w:r>
      <w:r/>
    </w:p>
    <w:p>
      <w:pPr>
        <w:pStyle w:val="768"/>
        <w:ind w:right="112"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（3）年度考核分值。年度考核分值由季度考核分值计算平均分得出，并根据考核分值确定年度综合评价结果，分为优秀（95分及以上）、良好（90</w:t>
      </w:r>
      <w:r>
        <w:rPr>
          <w:rFonts w:hint="default" w:eastAsia="宋体" w:cs="Times New Roman"/>
          <w:b w:val="0"/>
          <w:bCs w:val="0"/>
          <w:sz w:val="21"/>
          <w:szCs w:val="21"/>
          <w:highlight w:val="none"/>
          <w:lang w:val="en-US" w:eastAsia="zh-CN" w:bidi="ar-SA"/>
        </w:rPr>
        <w:t xml:space="preserve">～</w:t>
      </w:r>
      <w:r>
        <w:rPr>
          <w:rFonts w:hint="default" w:ascii="Times New Roman" w:hAnsi="Times New Roman" w:eastAsia="宋体" w:cs="Times New Roman"/>
          <w:b w:val="0"/>
          <w:bCs w:val="0"/>
          <w:sz w:val="21"/>
          <w:szCs w:val="21"/>
          <w:highlight w:val="none"/>
          <w:lang w:val="en-US" w:eastAsia="zh-CN" w:bidi="ar-SA"/>
        </w:rPr>
        <w:t xml:space="preserve">95分）、中等（85</w:t>
      </w:r>
      <w:r>
        <w:rPr>
          <w:rFonts w:hint="default" w:eastAsia="宋体" w:cs="Times New Roman"/>
          <w:b w:val="0"/>
          <w:bCs w:val="0"/>
          <w:sz w:val="21"/>
          <w:szCs w:val="21"/>
          <w:highlight w:val="none"/>
          <w:lang w:val="en-US" w:eastAsia="zh-CN" w:bidi="ar-SA"/>
        </w:rPr>
        <w:t xml:space="preserve">～</w:t>
      </w:r>
      <w:r>
        <w:rPr>
          <w:rFonts w:hint="default" w:ascii="Times New Roman" w:hAnsi="Times New Roman" w:eastAsia="宋体" w:cs="Times New Roman"/>
          <w:b w:val="0"/>
          <w:bCs w:val="0"/>
          <w:sz w:val="21"/>
          <w:szCs w:val="21"/>
          <w:highlight w:val="none"/>
          <w:lang w:val="en-US" w:eastAsia="zh-CN" w:bidi="ar-SA"/>
        </w:rPr>
        <w:t xml:space="preserve">90分）、合格（80</w:t>
      </w:r>
      <w:r>
        <w:rPr>
          <w:rFonts w:hint="default" w:eastAsia="宋体" w:cs="Times New Roman"/>
          <w:b w:val="0"/>
          <w:bCs w:val="0"/>
          <w:sz w:val="21"/>
          <w:szCs w:val="21"/>
          <w:highlight w:val="none"/>
          <w:lang w:val="en-US" w:eastAsia="zh-CN" w:bidi="ar-SA"/>
        </w:rPr>
        <w:t xml:space="preserve">～</w:t>
      </w:r>
      <w:r>
        <w:rPr>
          <w:rFonts w:hint="default" w:ascii="Times New Roman" w:hAnsi="Times New Roman" w:eastAsia="宋体" w:cs="Times New Roman"/>
          <w:b w:val="0"/>
          <w:bCs w:val="0"/>
          <w:sz w:val="21"/>
          <w:szCs w:val="21"/>
          <w:highlight w:val="none"/>
          <w:lang w:val="en-US" w:eastAsia="zh-CN" w:bidi="ar-SA"/>
        </w:rPr>
        <w:t xml:space="preserve">85分）、不合格（80分以下）五个等次。</w:t>
      </w:r>
      <w:r/>
    </w:p>
    <w:p>
      <w:pPr>
        <w:pStyle w:val="1001"/>
        <w:numPr>
          <w:ilvl w:val="0"/>
          <w:numId w:val="0"/>
        </w:numPr>
        <w:ind w:firstLine="422"/>
        <w:shd w:val="clear" w:color="auto" w:fil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lang w:val="en-US" w:eastAsia="zh-CN"/>
        </w:rPr>
        <w:t xml:space="preserve">七</w:t>
      </w:r>
      <w:r>
        <w:rPr>
          <w:rFonts w:hint="default" w:ascii="Times New Roman" w:hAnsi="Times New Roman" w:eastAsia="宋体" w:cs="Times New Roman"/>
          <w:b/>
          <w:bCs/>
          <w:color w:val="auto"/>
          <w:sz w:val="21"/>
          <w:szCs w:val="21"/>
          <w:highlight w:val="none"/>
        </w:rPr>
        <w:t xml:space="preserve">、投标报价要求</w:t>
      </w:r>
      <w:r/>
    </w:p>
    <w:p>
      <w:pPr>
        <w:pStyle w:val="1001"/>
        <w:numPr>
          <w:ilvl w:val="0"/>
          <w:numId w:val="0"/>
        </w:numPr>
        <w:ind w:firstLine="420"/>
        <w:shd w:val="clear" w:color="auto" w:fill="auto"/>
        <w:rPr>
          <w:rFonts w:hint="default" w:ascii="Times New Roman" w:hAnsi="Times New Roman" w:eastAsia="宋体" w:cs="Times New Roman"/>
          <w:b w:val="0"/>
          <w:bCs w:val="0"/>
          <w:color w:val="auto"/>
          <w:sz w:val="21"/>
          <w:szCs w:val="21"/>
          <w:highlight w:val="none"/>
        </w:rPr>
      </w:pPr>
      <w:r>
        <w:rPr>
          <w:rFonts w:hint="eastAsia" w:ascii="Times New Roman" w:hAnsi="Times New Roman" w:cs="Times New Roman"/>
          <w:b w:val="0"/>
          <w:bCs w:val="0"/>
          <w:color w:val="auto"/>
          <w:sz w:val="21"/>
          <w:szCs w:val="21"/>
          <w:highlight w:val="none"/>
          <w:lang w:eastAsia="zh-CN"/>
        </w:rPr>
        <w:t xml:space="preserve">7</w:t>
      </w:r>
      <w:r>
        <w:rPr>
          <w:rFonts w:hint="eastAsia" w:ascii="Times New Roman" w:hAnsi="Times New Roman" w:cs="Times New Roman"/>
          <w:b w:val="0"/>
          <w:bCs w:val="0"/>
          <w:color w:val="auto"/>
          <w:sz w:val="21"/>
          <w:szCs w:val="21"/>
          <w:highlight w:val="none"/>
          <w:lang w:val="en-US" w:eastAsia="zh-CN"/>
        </w:rPr>
        <w:t xml:space="preserve">.1</w:t>
      </w:r>
      <w:r>
        <w:rPr>
          <w:rFonts w:hint="default" w:ascii="Times New Roman" w:hAnsi="Times New Roman" w:eastAsia="宋体" w:cs="Times New Roman"/>
          <w:b/>
          <w:bCs/>
          <w:color w:val="auto"/>
          <w:sz w:val="21"/>
          <w:szCs w:val="21"/>
          <w:highlight w:val="none"/>
        </w:rPr>
        <w:t xml:space="preserve">投标报价以服务清单给出的单价指导价为基准价进行报价，报价（单价、</w:t>
      </w:r>
      <w:r>
        <w:rPr>
          <w:rFonts w:hint="default" w:ascii="Times New Roman" w:hAnsi="Times New Roman" w:cs="Times New Roman"/>
          <w:b/>
          <w:bCs/>
          <w:color w:val="auto"/>
          <w:sz w:val="21"/>
          <w:szCs w:val="21"/>
          <w:highlight w:val="none"/>
          <w:lang w:val="en-US" w:eastAsia="zh-CN"/>
        </w:rPr>
        <w:t xml:space="preserve">总</w:t>
      </w:r>
      <w:r>
        <w:rPr>
          <w:rFonts w:hint="default" w:ascii="Times New Roman" w:hAnsi="Times New Roman" w:eastAsia="宋体" w:cs="Times New Roman"/>
          <w:b/>
          <w:bCs/>
          <w:color w:val="auto"/>
          <w:sz w:val="21"/>
          <w:szCs w:val="21"/>
          <w:highlight w:val="none"/>
        </w:rPr>
        <w:t xml:space="preserve">价）不得超过其最高限价。</w:t>
      </w:r>
      <w:r/>
    </w:p>
    <w:p>
      <w:pPr>
        <w:pStyle w:val="1001"/>
        <w:numPr>
          <w:ilvl w:val="0"/>
          <w:numId w:val="0"/>
        </w:numPr>
        <w:ind w:firstLine="420"/>
        <w:shd w:val="clear" w:color="auto" w:fill="auto"/>
        <w:rPr>
          <w:rFonts w:hint="default" w:ascii="Times New Roman" w:hAnsi="Times New Roman" w:eastAsia="宋体" w:cs="Times New Roman"/>
          <w:b w:val="0"/>
          <w:bCs w:val="0"/>
          <w:color w:val="auto"/>
          <w:sz w:val="21"/>
          <w:szCs w:val="21"/>
          <w:highlight w:val="none"/>
        </w:rPr>
      </w:pPr>
      <w:r>
        <w:rPr>
          <w:rFonts w:hint="eastAsia" w:ascii="Times New Roman" w:hAnsi="Times New Roman" w:cs="Times New Roman"/>
          <w:b w:val="0"/>
          <w:bCs w:val="0"/>
          <w:sz w:val="21"/>
          <w:szCs w:val="21"/>
          <w:highlight w:val="none"/>
          <w:lang w:eastAsia="zh-CN"/>
        </w:rPr>
        <w:t xml:space="preserve">7</w:t>
      </w:r>
      <w:r>
        <w:rPr>
          <w:rFonts w:hint="eastAsia" w:ascii="Times New Roman" w:hAnsi="Times New Roman" w:cs="Times New Roman"/>
          <w:b w:val="0"/>
          <w:bCs w:val="0"/>
          <w:sz w:val="21"/>
          <w:szCs w:val="21"/>
          <w:highlight w:val="none"/>
          <w:lang w:val="en-US" w:eastAsia="zh-CN"/>
        </w:rPr>
        <w:t xml:space="preserve">.2</w:t>
      </w:r>
      <w:r>
        <w:rPr>
          <w:rFonts w:hint="default" w:ascii="Times New Roman" w:hAnsi="Times New Roman" w:eastAsia="宋体" w:cs="Times New Roman"/>
          <w:b w:val="0"/>
          <w:bCs w:val="0"/>
          <w:color w:val="auto"/>
          <w:sz w:val="21"/>
          <w:szCs w:val="21"/>
          <w:highlight w:val="none"/>
        </w:rPr>
        <w:t xml:space="preserve">报价包含本项目所需的服务提供过程中可能发生的所有费用，包括但不限于样品购置</w:t>
      </w:r>
      <w:r>
        <w:rPr>
          <w:rFonts w:hint="default" w:ascii="Times New Roman" w:hAnsi="Times New Roman" w:cs="Times New Roman"/>
          <w:b w:val="0"/>
          <w:bCs w:val="0"/>
          <w:color w:val="auto"/>
          <w:sz w:val="21"/>
          <w:szCs w:val="21"/>
          <w:highlight w:val="none"/>
          <w:lang w:val="en-US" w:eastAsia="zh-CN"/>
        </w:rPr>
        <w:t xml:space="preserve">费、</w:t>
      </w:r>
      <w:r>
        <w:rPr>
          <w:rFonts w:hint="default" w:ascii="Times New Roman" w:hAnsi="Times New Roman" w:eastAsia="宋体" w:cs="Times New Roman"/>
          <w:b w:val="0"/>
          <w:bCs w:val="0"/>
          <w:color w:val="auto"/>
          <w:sz w:val="21"/>
          <w:szCs w:val="21"/>
          <w:highlight w:val="none"/>
        </w:rPr>
        <w:t xml:space="preserve">检测费、实验室及检测设备使用费用、耗材、各种税费、利润、税金、人员工资（含各类保险、</w:t>
      </w:r>
      <w:r>
        <w:rPr>
          <w:rFonts w:hint="default" w:ascii="Times New Roman" w:hAnsi="Times New Roman" w:cs="Times New Roman"/>
          <w:b w:val="0"/>
          <w:bCs w:val="0"/>
          <w:color w:val="auto"/>
          <w:sz w:val="21"/>
          <w:szCs w:val="21"/>
          <w:highlight w:val="none"/>
          <w:lang w:val="en-US" w:eastAsia="zh-CN"/>
        </w:rPr>
        <w:t xml:space="preserve">加班费</w:t>
      </w:r>
      <w:r>
        <w:rPr>
          <w:rFonts w:hint="default" w:ascii="Times New Roman" w:hAnsi="Times New Roman" w:eastAsia="宋体" w:cs="Times New Roman"/>
          <w:b w:val="0"/>
          <w:bCs w:val="0"/>
          <w:color w:val="auto"/>
          <w:sz w:val="21"/>
          <w:szCs w:val="21"/>
          <w:highlight w:val="none"/>
        </w:rPr>
        <w:t xml:space="preserve">、交通费、过节费等所有与人员相关费用）、培训及合同包含的所有风险、责任以及</w:t>
      </w:r>
      <w:r>
        <w:rPr>
          <w:rFonts w:hint="default" w:ascii="Times New Roman" w:hAnsi="Times New Roman" w:cs="Times New Roman"/>
          <w:b w:val="0"/>
          <w:bCs w:val="0"/>
          <w:color w:val="auto"/>
          <w:sz w:val="21"/>
          <w:szCs w:val="21"/>
          <w:highlight w:val="none"/>
          <w:lang w:val="en-US" w:eastAsia="zh-CN"/>
        </w:rPr>
        <w:t xml:space="preserve">采购</w:t>
      </w:r>
      <w:r>
        <w:rPr>
          <w:rFonts w:hint="default" w:ascii="Times New Roman" w:hAnsi="Times New Roman" w:eastAsia="宋体" w:cs="Times New Roman"/>
          <w:b w:val="0"/>
          <w:bCs w:val="0"/>
          <w:color w:val="auto"/>
          <w:sz w:val="21"/>
          <w:szCs w:val="21"/>
          <w:highlight w:val="none"/>
        </w:rPr>
        <w:t xml:space="preserve">人项目预算已包含的项目论证、评审等各项相关费用。报价还包含采购代理服务费用。除另有约定外，中标后采购方仅按中标价格结算支付采购资金，不再另行支付任何费用。</w:t>
      </w:r>
      <w:r/>
    </w:p>
    <w:p>
      <w:pPr>
        <w:pStyle w:val="1001"/>
        <w:numPr>
          <w:ilvl w:val="0"/>
          <w:numId w:val="0"/>
        </w:numPr>
        <w:ind w:firstLine="420"/>
        <w:shd w:val="clear" w:color="auto" w:fil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cs="Times New Roman"/>
          <w:b w:val="0"/>
          <w:bCs w:val="0"/>
          <w:sz w:val="21"/>
          <w:szCs w:val="21"/>
          <w:highlight w:val="none"/>
          <w:lang w:eastAsia="zh-CN"/>
        </w:rPr>
        <w:t xml:space="preserve">7</w:t>
      </w:r>
      <w:r>
        <w:rPr>
          <w:rFonts w:hint="default" w:ascii="Times New Roman" w:hAnsi="Times New Roman" w:cs="Times New Roman"/>
          <w:b w:val="0"/>
          <w:bCs w:val="0"/>
          <w:sz w:val="21"/>
          <w:szCs w:val="21"/>
          <w:highlight w:val="none"/>
          <w:lang w:val="en-US" w:eastAsia="zh-CN"/>
        </w:rPr>
        <w:t xml:space="preserve">.3</w:t>
      </w:r>
      <w:r>
        <w:rPr>
          <w:rFonts w:hint="default" w:ascii="Times New Roman" w:hAnsi="Times New Roman" w:eastAsia="宋体" w:cs="Times New Roman"/>
          <w:b w:val="0"/>
          <w:bCs w:val="0"/>
          <w:color w:val="auto"/>
          <w:sz w:val="21"/>
          <w:szCs w:val="21"/>
          <w:highlight w:val="none"/>
        </w:rPr>
        <w:t xml:space="preserve">供应商投标前应进行充分考虑各种风险，</w:t>
      </w:r>
      <w:r>
        <w:rPr>
          <w:rFonts w:hint="default" w:ascii="Times New Roman" w:hAnsi="Times New Roman" w:cs="Times New Roman"/>
          <w:b w:val="0"/>
          <w:bCs w:val="0"/>
          <w:color w:val="auto"/>
          <w:sz w:val="21"/>
          <w:szCs w:val="21"/>
          <w:highlight w:val="none"/>
          <w:lang w:val="en-US" w:eastAsia="zh-CN"/>
        </w:rPr>
        <w:t xml:space="preserve">中</w:t>
      </w:r>
      <w:r>
        <w:rPr>
          <w:rFonts w:hint="default" w:ascii="Times New Roman" w:hAnsi="Times New Roman" w:eastAsia="宋体" w:cs="Times New Roman"/>
          <w:b w:val="0"/>
          <w:bCs w:val="0"/>
          <w:color w:val="auto"/>
          <w:sz w:val="21"/>
          <w:szCs w:val="21"/>
          <w:highlight w:val="none"/>
        </w:rPr>
        <w:t xml:space="preserve">标后在合同履约期内，不得以任何理由要求对其投标报价、费用名目、人员数量、人员质量、服务内容、服务条件、服务质量等进行降低要求、变更要求或拒绝服务。</w:t>
      </w:r>
      <w:r/>
    </w:p>
    <w:p>
      <w:pPr>
        <w:pStyle w:val="1001"/>
        <w:numPr>
          <w:ilvl w:val="0"/>
          <w:numId w:val="0"/>
        </w:numPr>
        <w:ind w:firstLine="422"/>
        <w:jc w:val="both"/>
        <w:keepLines w:val="0"/>
        <w:keepNext w:val="0"/>
        <w:pageBreakBefore w:val="0"/>
        <w:spacing w:before="0" w:after="0" w:line="560" w:lineRule="exact"/>
        <w:widowControl w:val="off"/>
        <w:rPr>
          <w:rFonts w:hint="default" w:ascii="Times New Roman" w:hAnsi="Times New Roman" w:eastAsia="宋体" w:cs="Times New Roman"/>
          <w:b/>
          <w:bCs/>
          <w:sz w:val="21"/>
          <w:szCs w:val="21"/>
          <w:highlight w:val="none"/>
          <w:lang w:val="en-US" w:eastAsia="zh-CN"/>
        </w:rPr>
      </w:pPr>
      <w:r>
        <w:rPr>
          <w:rFonts w:hint="default" w:ascii="Times New Roman" w:hAnsi="Times New Roman" w:cs="Times New Roman"/>
          <w:b/>
          <w:bCs/>
          <w:sz w:val="21"/>
          <w:szCs w:val="21"/>
          <w:highlight w:val="none"/>
          <w:lang w:val="en-US" w:eastAsia="zh-CN"/>
        </w:rPr>
        <w:t xml:space="preserve">八</w:t>
      </w:r>
      <w:r>
        <w:rPr>
          <w:rFonts w:hint="default" w:ascii="Times New Roman" w:hAnsi="Times New Roman" w:eastAsia="宋体" w:cs="Times New Roman"/>
          <w:b/>
          <w:bCs/>
          <w:sz w:val="21"/>
          <w:szCs w:val="21"/>
          <w:highlight w:val="none"/>
          <w:lang w:val="en-US" w:eastAsia="zh-CN"/>
        </w:rPr>
        <w:t xml:space="preserve">、付款方式</w:t>
      </w:r>
      <w:r/>
    </w:p>
    <w:p>
      <w:pPr>
        <w:pStyle w:val="1001"/>
        <w:numPr>
          <w:ilvl w:val="0"/>
          <w:numId w:val="0"/>
        </w:numPr>
        <w:ind w:firstLine="420"/>
        <w:jc w:val="both"/>
        <w:keepLines w:val="0"/>
        <w:keepNext w:val="0"/>
        <w:pageBreakBefore w:val="0"/>
        <w:spacing w:before="0" w:after="0" w:line="360" w:lineRule="auto"/>
        <w:widowControl w:val="off"/>
        <w:rPr>
          <w:rFonts w:hint="default" w:ascii="Times New Roman" w:hAnsi="Times New Roman" w:eastAsia="宋体" w:cs="Times New Roman"/>
          <w:b w:val="0"/>
          <w:bCs w:val="0"/>
          <w:sz w:val="21"/>
          <w:szCs w:val="21"/>
          <w:highlight w:val="none"/>
          <w:lang w:val="en-US" w:eastAsia="zh-CN"/>
        </w:rPr>
      </w:pPr>
      <w:r>
        <w:rPr>
          <w:rFonts w:hint="eastAsia" w:ascii="Times New Roman" w:hAnsi="Times New Roman" w:cs="Times New Roman"/>
          <w:b w:val="0"/>
          <w:bCs w:val="0"/>
          <w:color w:val="auto"/>
          <w:sz w:val="21"/>
          <w:szCs w:val="21"/>
          <w:highlight w:val="none"/>
          <w:lang w:eastAsia="zh-CN"/>
        </w:rPr>
        <w:t xml:space="preserve">8</w:t>
      </w:r>
      <w:r>
        <w:rPr>
          <w:rFonts w:hint="eastAsia" w:ascii="Times New Roman" w:hAnsi="Times New Roman"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sz w:val="21"/>
          <w:szCs w:val="21"/>
          <w:highlight w:val="none"/>
          <w:lang w:val="en-US" w:eastAsia="zh-CN"/>
        </w:rPr>
        <w:t xml:space="preserve">本项目原则上按季度下发任务，待季度任务完成后，按季度考核成绩据实核算后支付。</w:t>
      </w:r>
      <w:r/>
    </w:p>
    <w:p>
      <w:pPr>
        <w:pStyle w:val="1001"/>
        <w:numPr>
          <w:ilvl w:val="0"/>
          <w:numId w:val="0"/>
        </w:numPr>
        <w:ind w:firstLine="420"/>
        <w:jc w:val="both"/>
        <w:keepLines w:val="0"/>
        <w:keepNext w:val="0"/>
        <w:pageBreakBefore w:val="0"/>
        <w:spacing w:before="0" w:after="0" w:line="360" w:lineRule="auto"/>
        <w:widowControl w:val="off"/>
        <w:rPr>
          <w:rFonts w:hint="default" w:ascii="Times New Roman" w:hAnsi="Times New Roman" w:eastAsia="宋体" w:cs="Times New Roman"/>
          <w:b w:val="0"/>
          <w:bCs w:val="0"/>
          <w:sz w:val="21"/>
          <w:szCs w:val="21"/>
          <w:highlight w:val="none"/>
          <w:lang w:val="en-US" w:eastAsia="zh-CN"/>
        </w:rPr>
      </w:pPr>
      <w:r>
        <w:rPr>
          <w:rFonts w:hint="eastAsia" w:ascii="Times New Roman" w:hAnsi="Times New Roman" w:cs="Times New Roman"/>
          <w:b w:val="0"/>
          <w:bCs w:val="0"/>
          <w:sz w:val="21"/>
          <w:szCs w:val="21"/>
          <w:highlight w:val="none"/>
          <w:lang w:eastAsia="zh-CN"/>
        </w:rPr>
        <w:t xml:space="preserve">8</w:t>
      </w:r>
      <w:r>
        <w:rPr>
          <w:rFonts w:hint="eastAsia" w:ascii="Times New Roman" w:hAnsi="Times New Roman" w:cs="Times New Roman"/>
          <w:b w:val="0"/>
          <w:bCs w:val="0"/>
          <w:sz w:val="21"/>
          <w:szCs w:val="21"/>
          <w:highlight w:val="none"/>
          <w:lang w:val="en-US" w:eastAsia="zh-CN"/>
        </w:rPr>
        <w:t xml:space="preserve">.2</w:t>
      </w:r>
      <w:r>
        <w:rPr>
          <w:rFonts w:hint="default" w:ascii="Times New Roman" w:hAnsi="Times New Roman" w:eastAsia="宋体" w:cs="Times New Roman"/>
          <w:b w:val="0"/>
          <w:bCs w:val="0"/>
          <w:sz w:val="21"/>
          <w:szCs w:val="21"/>
          <w:highlight w:val="none"/>
          <w:lang w:val="en-US" w:eastAsia="zh-CN"/>
        </w:rPr>
        <w:t xml:space="preserve">快速检测单位需按照</w:t>
      </w:r>
      <w:r>
        <w:rPr>
          <w:rFonts w:hint="default" w:ascii="Times New Roman" w:hAnsi="Times New Roman" w:cs="Times New Roman"/>
          <w:b w:val="0"/>
          <w:bCs w:val="0"/>
          <w:sz w:val="21"/>
          <w:szCs w:val="21"/>
          <w:highlight w:val="none"/>
          <w:lang w:val="en-US" w:eastAsia="zh-CN"/>
        </w:rPr>
        <w:t xml:space="preserve">采购</w:t>
      </w:r>
      <w:r>
        <w:rPr>
          <w:rFonts w:hint="default" w:ascii="Times New Roman" w:hAnsi="Times New Roman" w:eastAsia="宋体" w:cs="Times New Roman"/>
          <w:b w:val="0"/>
          <w:bCs w:val="0"/>
          <w:sz w:val="21"/>
          <w:szCs w:val="21"/>
          <w:highlight w:val="none"/>
          <w:lang w:val="en-US" w:eastAsia="zh-CN"/>
        </w:rPr>
        <w:t xml:space="preserve">人要求，依据</w:t>
      </w:r>
      <w:r>
        <w:rPr>
          <w:rFonts w:hint="default" w:ascii="Times New Roman" w:hAnsi="Times New Roman" w:cs="Times New Roman"/>
          <w:b w:val="0"/>
          <w:bCs w:val="0"/>
          <w:sz w:val="21"/>
          <w:szCs w:val="21"/>
          <w:highlight w:val="none"/>
          <w:lang w:val="en-US" w:eastAsia="zh-CN"/>
        </w:rPr>
        <w:t xml:space="preserve">采购</w:t>
      </w:r>
      <w:r>
        <w:rPr>
          <w:rFonts w:hint="default" w:ascii="Times New Roman" w:hAnsi="Times New Roman" w:eastAsia="宋体" w:cs="Times New Roman"/>
          <w:b w:val="0"/>
          <w:bCs w:val="0"/>
          <w:sz w:val="21"/>
          <w:szCs w:val="21"/>
          <w:highlight w:val="none"/>
          <w:lang w:val="en-US" w:eastAsia="zh-CN"/>
        </w:rPr>
        <w:t xml:space="preserve">人任务委托书等提出付款申请。</w:t>
      </w:r>
      <w:r>
        <w:rPr>
          <w:rFonts w:hint="default" w:ascii="Times New Roman" w:hAnsi="Times New Roman" w:cs="Times New Roman"/>
          <w:b w:val="0"/>
          <w:bCs w:val="0"/>
          <w:sz w:val="21"/>
          <w:szCs w:val="21"/>
          <w:highlight w:val="none"/>
          <w:lang w:val="en-US" w:eastAsia="zh-CN"/>
        </w:rPr>
        <w:t xml:space="preserve">采购</w:t>
      </w:r>
      <w:r>
        <w:rPr>
          <w:rFonts w:hint="default" w:ascii="Times New Roman" w:hAnsi="Times New Roman" w:eastAsia="宋体" w:cs="Times New Roman"/>
          <w:b w:val="0"/>
          <w:bCs w:val="0"/>
          <w:sz w:val="21"/>
          <w:szCs w:val="21"/>
          <w:highlight w:val="none"/>
          <w:lang w:val="en-US" w:eastAsia="zh-CN"/>
        </w:rPr>
        <w:t xml:space="preserve">人在收到快速检测单位的工作量清单和本次检测项目的费用结算单后进行审核，审核结果通知快速检测单位</w:t>
      </w:r>
      <w:r>
        <w:rPr>
          <w:rFonts w:hint="default" w:ascii="Times New Roman" w:hAnsi="Times New Roman" w:cs="Times New Roman"/>
          <w:b w:val="0"/>
          <w:bCs w:val="0"/>
          <w:sz w:val="21"/>
          <w:szCs w:val="21"/>
          <w:highlight w:val="none"/>
          <w:lang w:val="en-US" w:eastAsia="zh-CN"/>
        </w:rPr>
        <w:t xml:space="preserve">，</w:t>
      </w:r>
      <w:r>
        <w:rPr>
          <w:rFonts w:hint="default" w:ascii="Times New Roman" w:hAnsi="Times New Roman" w:eastAsia="宋体" w:cs="Times New Roman"/>
          <w:b w:val="0"/>
          <w:bCs w:val="0"/>
          <w:sz w:val="21"/>
          <w:szCs w:val="21"/>
          <w:highlight w:val="none"/>
          <w:lang w:val="en-US" w:eastAsia="zh-CN"/>
        </w:rPr>
        <w:t xml:space="preserve">快速检测单位根据审核结果开具正式发票。</w:t>
      </w:r>
      <w:r>
        <w:rPr>
          <w:rFonts w:hint="default" w:ascii="Times New Roman" w:hAnsi="Times New Roman" w:cs="Times New Roman"/>
          <w:b w:val="0"/>
          <w:bCs w:val="0"/>
          <w:sz w:val="21"/>
          <w:szCs w:val="21"/>
          <w:highlight w:val="none"/>
          <w:lang w:val="en-US" w:eastAsia="zh-CN"/>
        </w:rPr>
        <w:t xml:space="preserve">采购</w:t>
      </w:r>
      <w:r>
        <w:rPr>
          <w:rFonts w:hint="default" w:ascii="Times New Roman" w:hAnsi="Times New Roman" w:eastAsia="宋体" w:cs="Times New Roman"/>
          <w:b w:val="0"/>
          <w:bCs w:val="0"/>
          <w:sz w:val="21"/>
          <w:szCs w:val="21"/>
          <w:highlight w:val="none"/>
          <w:lang w:val="en-US" w:eastAsia="zh-CN"/>
        </w:rPr>
        <w:t xml:space="preserve">人在快速检测单位提供正式发票20个工作日内向政府采购支付部门提出办理财政支付申请手续，收到拨付资金后及时支付快速检测单位，因故无法按时支付费用的，</w:t>
      </w:r>
      <w:r>
        <w:rPr>
          <w:rFonts w:hint="default" w:ascii="Times New Roman" w:hAnsi="Times New Roman" w:cs="Times New Roman"/>
          <w:b w:val="0"/>
          <w:bCs w:val="0"/>
          <w:sz w:val="21"/>
          <w:szCs w:val="21"/>
          <w:highlight w:val="none"/>
          <w:lang w:val="en-US" w:eastAsia="zh-CN"/>
        </w:rPr>
        <w:t xml:space="preserve">采购</w:t>
      </w:r>
      <w:r>
        <w:rPr>
          <w:rFonts w:hint="default" w:ascii="Times New Roman" w:hAnsi="Times New Roman" w:eastAsia="宋体" w:cs="Times New Roman"/>
          <w:b w:val="0"/>
          <w:bCs w:val="0"/>
          <w:sz w:val="21"/>
          <w:szCs w:val="21"/>
          <w:highlight w:val="none"/>
          <w:lang w:val="en-US" w:eastAsia="zh-CN"/>
        </w:rPr>
        <w:t xml:space="preserve">人应及时告知快速检测单位原因。</w:t>
      </w:r>
      <w:r/>
    </w:p>
    <w:p>
      <w:pPr>
        <w:pStyle w:val="1001"/>
        <w:numPr>
          <w:ilvl w:val="0"/>
          <w:numId w:val="0"/>
        </w:numPr>
        <w:ind w:firstLine="420"/>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rPr>
      </w:pPr>
      <w:r>
        <w:rPr>
          <w:rFonts w:hint="eastAsia" w:ascii="Times New Roman" w:hAnsi="Times New Roman" w:cs="Times New Roman"/>
          <w:b w:val="0"/>
          <w:bCs w:val="0"/>
          <w:sz w:val="21"/>
          <w:szCs w:val="21"/>
          <w:highlight w:val="none"/>
          <w:lang w:eastAsia="zh-CN"/>
        </w:rPr>
        <w:t xml:space="preserve">8</w:t>
      </w:r>
      <w:r>
        <w:rPr>
          <w:rFonts w:hint="eastAsia" w:ascii="Times New Roman" w:hAnsi="Times New Roman" w:cs="Times New Roman"/>
          <w:b w:val="0"/>
          <w:bCs w:val="0"/>
          <w:sz w:val="21"/>
          <w:szCs w:val="21"/>
          <w:highlight w:val="none"/>
          <w:lang w:val="en-US" w:eastAsia="zh-CN"/>
        </w:rPr>
        <w:t xml:space="preserve">.3</w:t>
      </w:r>
      <w:r>
        <w:rPr>
          <w:rFonts w:hint="default" w:ascii="Times New Roman" w:hAnsi="Times New Roman" w:eastAsia="宋体" w:cs="Times New Roman"/>
          <w:b w:val="0"/>
          <w:bCs w:val="0"/>
          <w:sz w:val="21"/>
          <w:szCs w:val="21"/>
          <w:highlight w:val="none"/>
          <w:lang w:val="en-US" w:eastAsia="zh-CN"/>
        </w:rPr>
        <w:t xml:space="preserve">服务期内的合同价款结算，以实际发生数量结合供应商投标所报单价以及各季度考核</w:t>
      </w:r>
      <w:r>
        <w:rPr>
          <w:rFonts w:hint="default" w:ascii="Times New Roman" w:hAnsi="Times New Roman" w:cs="Times New Roman"/>
          <w:b w:val="0"/>
          <w:bCs w:val="0"/>
          <w:sz w:val="21"/>
          <w:szCs w:val="21"/>
          <w:highlight w:val="none"/>
          <w:lang w:val="en-US" w:eastAsia="zh-CN"/>
        </w:rPr>
        <w:t xml:space="preserve">成绩据</w:t>
      </w:r>
      <w:r>
        <w:rPr>
          <w:rFonts w:hint="default" w:ascii="Times New Roman" w:hAnsi="Times New Roman" w:eastAsia="宋体" w:cs="Times New Roman"/>
          <w:b w:val="0"/>
          <w:bCs w:val="0"/>
          <w:sz w:val="21"/>
          <w:szCs w:val="21"/>
          <w:highlight w:val="none"/>
          <w:lang w:val="en-US" w:eastAsia="zh-CN"/>
        </w:rPr>
        <w:t xml:space="preserve">实核算。</w:t>
      </w:r>
      <w:r/>
    </w:p>
    <w:p>
      <w:pPr>
        <w:rPr>
          <w:rFonts w:hint="eastAsia"/>
          <w:highlight w:val="none"/>
        </w:rPr>
      </w:pPr>
      <w:r>
        <w:rPr>
          <w:rFonts w:hint="eastAsia"/>
          <w:highlight w:val="none"/>
        </w:rPr>
      </w:r>
      <w:r/>
    </w:p>
    <w:p>
      <w:pPr>
        <w:rPr>
          <w:rFonts w:hint="eastAsia"/>
          <w:highlight w:val="none"/>
        </w:rPr>
      </w:pPr>
      <w:r>
        <w:rPr>
          <w:rFonts w:hint="eastAsia"/>
          <w:highlight w:val="none"/>
        </w:rPr>
        <w:br w:type="page" w:clear="all"/>
      </w:r>
      <w:r/>
    </w:p>
    <w:p>
      <w:pPr>
        <w:rPr>
          <w:rFonts w:hint="eastAsia"/>
        </w:rPr>
      </w:pPr>
      <w:r>
        <w:rPr>
          <w:rFonts w:hint="eastAsia"/>
        </w:rPr>
      </w:r>
      <w:r/>
    </w:p>
    <w:p>
      <w:pPr>
        <w:pStyle w:val="750"/>
        <w:numPr>
          <w:ilvl w:val="0"/>
          <w:numId w:val="6"/>
        </w:numPr>
        <w:ind w:left="-5" w:hanging="138"/>
        <w:rPr>
          <w:rFonts w:hint="eastAsia" w:ascii="宋体" w:hAnsi="宋体" w:cs="宋体"/>
        </w:rPr>
      </w:pPr>
      <w:r/>
      <w:bookmarkStart w:id="19" w:name="_Toc27993"/>
      <w:r>
        <w:rPr>
          <w:rFonts w:hint="eastAsia" w:ascii="宋体" w:hAnsi="宋体" w:cs="宋体"/>
        </w:rPr>
        <w:t xml:space="preserve">合同主要条款及格式</w:t>
      </w:r>
      <w:bookmarkEnd w:id="16"/>
      <w:r/>
      <w:bookmarkEnd w:id="19"/>
      <w:r/>
      <w:r/>
    </w:p>
    <w:p>
      <w:pPr>
        <w:jc w:val="center"/>
        <w:spacing w:line="360" w:lineRule="auto"/>
        <w:shd w:val="clear" w:color="auto" w:fill="ffffff"/>
        <w:widowControl/>
        <w:rPr>
          <w:rFonts w:hint="eastAsia" w:ascii="宋体" w:hAnsi="宋体" w:cs="宋体"/>
          <w:sz w:val="44"/>
          <w:szCs w:val="44"/>
          <w:highlight w:val="none"/>
        </w:rPr>
        <w:outlineLvl w:val="9"/>
      </w:pPr>
      <w:r/>
      <w:bookmarkStart w:id="20" w:name="_Toc15886"/>
      <w:r>
        <w:rPr>
          <w:rFonts w:hint="eastAsia" w:ascii="宋体" w:hAnsi="宋体" w:cs="宋体"/>
          <w:sz w:val="44"/>
          <w:szCs w:val="44"/>
          <w:highlight w:val="none"/>
        </w:rPr>
        <w:t xml:space="preserve">南京市政府采购合同</w:t>
      </w:r>
      <w:r/>
    </w:p>
    <w:p>
      <w:pPr>
        <w:ind w:firstLine="315"/>
        <w:spacing w:line="360" w:lineRule="auto"/>
        <w:shd w:val="clear" w:color="auto" w:fill="ffffff"/>
        <w:widowControl/>
        <w:rPr>
          <w:rFonts w:hint="eastAsia" w:ascii="宋体" w:hAnsi="宋体" w:cs="宋体"/>
          <w:szCs w:val="21"/>
          <w:highlight w:val="none"/>
        </w:rPr>
        <w:outlineLvl w:val="9"/>
      </w:pPr>
      <w:r>
        <w:rPr>
          <w:rFonts w:hint="eastAsia" w:ascii="宋体" w:hAnsi="宋体" w:cs="宋体"/>
          <w:b/>
          <w:bCs/>
          <w:sz w:val="32"/>
          <w:szCs w:val="32"/>
          <w:highlight w:val="none"/>
        </w:rPr>
        <w:t xml:space="preserve">           </w:t>
      </w:r>
      <w:r>
        <w:rPr>
          <w:rFonts w:hint="eastAsia" w:ascii="宋体" w:hAnsi="宋体" w:cs="宋体"/>
          <w:b/>
          <w:bCs/>
          <w:sz w:val="32"/>
          <w:highlight w:val="none"/>
        </w:rPr>
        <w:t xml:space="preserve"> </w:t>
      </w:r>
      <w:r>
        <w:rPr>
          <w:rFonts w:hint="eastAsia" w:ascii="宋体" w:hAnsi="宋体" w:cs="宋体"/>
          <w:sz w:val="32"/>
          <w:szCs w:val="32"/>
          <w:highlight w:val="none"/>
        </w:rPr>
        <w:t xml:space="preserve"> </w:t>
      </w:r>
      <w:r/>
    </w:p>
    <w:p>
      <w:pPr>
        <w:ind w:firstLine="315"/>
        <w:spacing w:line="360" w:lineRule="auto"/>
        <w:shd w:val="clear" w:color="auto" w:fill="ffffff"/>
        <w:widowControl/>
        <w:rPr>
          <w:rFonts w:hint="eastAsia" w:ascii="宋体" w:hAnsi="宋体" w:cs="宋体"/>
          <w:szCs w:val="21"/>
          <w:highlight w:val="none"/>
        </w:rPr>
        <w:outlineLvl w:val="9"/>
      </w:pPr>
      <w:r>
        <w:rPr>
          <w:rFonts w:hint="eastAsia" w:ascii="宋体" w:hAnsi="宋体" w:cs="宋体"/>
          <w:sz w:val="32"/>
          <w:szCs w:val="32"/>
          <w:highlight w:val="none"/>
        </w:rPr>
        <w:t xml:space="preserve"> </w:t>
      </w:r>
      <w:r/>
    </w:p>
    <w:p>
      <w:pPr>
        <w:ind w:firstLine="315"/>
        <w:spacing w:line="360" w:lineRule="auto"/>
        <w:shd w:val="clear" w:color="auto" w:fill="ffffff"/>
        <w:widowControl/>
        <w:rPr>
          <w:rFonts w:hint="eastAsia" w:ascii="宋体" w:hAnsi="宋体" w:cs="宋体"/>
          <w:szCs w:val="21"/>
          <w:highlight w:val="none"/>
        </w:rPr>
        <w:outlineLvl w:val="9"/>
      </w:pPr>
      <w:r>
        <w:rPr>
          <w:rFonts w:hint="eastAsia" w:ascii="宋体" w:hAnsi="宋体" w:cs="宋体"/>
          <w:b/>
          <w:bCs/>
          <w:sz w:val="36"/>
          <w:szCs w:val="36"/>
          <w:highlight w:val="none"/>
        </w:rPr>
        <w:t xml:space="preserve"> </w:t>
      </w:r>
      <w:r/>
    </w:p>
    <w:p>
      <w:pPr>
        <w:ind w:firstLine="315"/>
        <w:spacing w:line="360" w:lineRule="auto"/>
        <w:shd w:val="clear" w:color="auto" w:fill="ffffff"/>
        <w:widowControl/>
        <w:rPr>
          <w:rFonts w:hint="eastAsia" w:ascii="宋体" w:hAnsi="宋体" w:cs="宋体"/>
          <w:b/>
          <w:bCs/>
          <w:sz w:val="36"/>
          <w:szCs w:val="36"/>
          <w:highlight w:val="none"/>
        </w:rPr>
        <w:outlineLvl w:val="9"/>
      </w:pPr>
      <w:r>
        <w:rPr>
          <w:rFonts w:hint="eastAsia" w:ascii="宋体" w:hAnsi="宋体" w:cs="宋体"/>
          <w:b/>
          <w:bCs/>
          <w:sz w:val="36"/>
          <w:szCs w:val="36"/>
          <w:highlight w:val="none"/>
        </w:rPr>
        <w:t xml:space="preserve"> </w:t>
      </w:r>
      <w:r/>
    </w:p>
    <w:p>
      <w:pPr>
        <w:ind w:firstLine="315"/>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sz w:val="32"/>
          <w:szCs w:val="32"/>
          <w:highlight w:val="none"/>
        </w:rPr>
      </w:r>
      <w:r/>
    </w:p>
    <w:p>
      <w:pPr>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sz w:val="32"/>
          <w:szCs w:val="32"/>
          <w:highlight w:val="none"/>
        </w:rPr>
      </w:r>
      <w:r/>
    </w:p>
    <w:p>
      <w:pPr>
        <w:ind w:firstLine="1918"/>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b/>
          <w:bCs/>
          <w:sz w:val="32"/>
          <w:szCs w:val="32"/>
          <w:highlight w:val="none"/>
        </w:rPr>
        <w:t xml:space="preserve">合同编号 ：</w:t>
      </w:r>
      <w:r>
        <w:rPr>
          <w:rFonts w:hint="eastAsia" w:ascii="宋体" w:hAnsi="宋体" w:cs="宋体"/>
          <w:b/>
          <w:bCs/>
          <w:sz w:val="32"/>
          <w:szCs w:val="32"/>
          <w:highlight w:val="none"/>
          <w:u w:val="single"/>
        </w:rPr>
        <w:t xml:space="preserve">          </w:t>
      </w:r>
      <w:r/>
    </w:p>
    <w:p>
      <w:pPr>
        <w:ind w:firstLine="1918"/>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b/>
          <w:bCs/>
          <w:sz w:val="32"/>
          <w:szCs w:val="32"/>
          <w:highlight w:val="none"/>
        </w:rPr>
        <w:t xml:space="preserve">项目名称 ：</w:t>
      </w:r>
      <w:r>
        <w:rPr>
          <w:rFonts w:hint="eastAsia" w:ascii="宋体" w:hAnsi="宋体" w:cs="宋体"/>
          <w:b/>
          <w:bCs/>
          <w:sz w:val="32"/>
          <w:szCs w:val="32"/>
          <w:highlight w:val="none"/>
          <w:u w:val="single"/>
        </w:rPr>
        <w:t xml:space="preserve">          </w:t>
      </w:r>
      <w:r/>
    </w:p>
    <w:p>
      <w:pPr>
        <w:ind w:firstLine="1918"/>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b/>
          <w:bCs/>
          <w:sz w:val="32"/>
          <w:szCs w:val="32"/>
          <w:highlight w:val="none"/>
        </w:rPr>
        <w:t xml:space="preserve">使用单位 ：</w:t>
      </w:r>
      <w:r>
        <w:rPr>
          <w:rFonts w:hint="eastAsia" w:ascii="宋体" w:hAnsi="宋体" w:cs="宋体"/>
          <w:b/>
          <w:bCs/>
          <w:sz w:val="32"/>
          <w:szCs w:val="32"/>
          <w:highlight w:val="none"/>
          <w:u w:val="single"/>
        </w:rPr>
        <w:t xml:space="preserve">          </w:t>
      </w:r>
      <w:r/>
    </w:p>
    <w:p>
      <w:pPr>
        <w:ind w:firstLine="1916"/>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b/>
          <w:bCs/>
          <w:sz w:val="32"/>
          <w:szCs w:val="32"/>
          <w:highlight w:val="none"/>
          <w:lang w:val="en-US" w:eastAsia="zh-CN"/>
        </w:rPr>
        <w:t xml:space="preserve">服务</w:t>
      </w:r>
      <w:r>
        <w:rPr>
          <w:rFonts w:hint="eastAsia" w:ascii="宋体" w:hAnsi="宋体" w:cs="宋体"/>
          <w:b/>
          <w:bCs/>
          <w:sz w:val="32"/>
          <w:szCs w:val="32"/>
          <w:highlight w:val="none"/>
        </w:rPr>
        <w:t xml:space="preserve">单位 ：</w:t>
      </w:r>
      <w:r>
        <w:rPr>
          <w:rFonts w:hint="eastAsia" w:ascii="宋体" w:hAnsi="宋体" w:cs="宋体"/>
          <w:b/>
          <w:bCs/>
          <w:sz w:val="32"/>
          <w:szCs w:val="32"/>
          <w:highlight w:val="none"/>
          <w:u w:val="single"/>
        </w:rPr>
        <w:t xml:space="preserve">          </w:t>
      </w:r>
      <w:r/>
    </w:p>
    <w:p>
      <w:pPr>
        <w:ind w:firstLine="1928"/>
        <w:spacing w:line="360" w:lineRule="auto"/>
        <w:shd w:val="clear" w:color="auto" w:fill="ffffff"/>
        <w:widowControl/>
        <w:rPr>
          <w:rFonts w:hint="eastAsia" w:ascii="宋体" w:hAnsi="宋体" w:cs="宋体"/>
          <w:highlight w:val="none"/>
        </w:rPr>
        <w:outlineLvl w:val="9"/>
      </w:pPr>
      <w:r>
        <w:rPr>
          <w:rFonts w:hint="eastAsia" w:ascii="宋体" w:hAnsi="宋体" w:cs="宋体"/>
          <w:b/>
          <w:bCs/>
          <w:sz w:val="32"/>
          <w:szCs w:val="32"/>
          <w:highlight w:val="none"/>
        </w:rPr>
        <w:t xml:space="preserve">签订日期 ：</w:t>
      </w:r>
      <w:r>
        <w:rPr>
          <w:rFonts w:hint="eastAsia" w:ascii="宋体" w:hAnsi="宋体" w:cs="宋体"/>
          <w:b/>
          <w:bCs/>
          <w:sz w:val="32"/>
          <w:szCs w:val="32"/>
          <w:highlight w:val="none"/>
          <w:u w:val="single"/>
        </w:rPr>
        <w:t xml:space="preserve">          </w:t>
      </w:r>
      <w:r/>
    </w:p>
    <w:p>
      <w:pPr>
        <w:rPr>
          <w:rFonts w:hint="eastAsia" w:ascii="宋体" w:hAnsi="宋体" w:cs="宋体"/>
          <w:highlight w:val="none"/>
        </w:rPr>
      </w:pPr>
      <w:r>
        <w:rPr>
          <w:rFonts w:hint="eastAsia" w:ascii="宋体" w:hAnsi="宋体" w:cs="宋体"/>
          <w:highlight w:val="none"/>
        </w:rPr>
        <w:br w:type="page" w:clear="all"/>
      </w:r>
      <w:r/>
    </w:p>
    <w:p>
      <w:pPr>
        <w:rPr>
          <w:rFonts w:hint="eastAsia"/>
        </w:rPr>
      </w:pPr>
      <w:r>
        <w:rPr>
          <w:rFonts w:hint="eastAsia"/>
        </w:rPr>
      </w:r>
      <w:r/>
    </w:p>
    <w:p>
      <w:pPr>
        <w:jc w:val="center"/>
        <w:spacing w:line="360" w:lineRule="auto"/>
        <w:shd w:val="clear" w:color="auto" w:fill="ffffff"/>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政府采购合同</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服务</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合同编号</w:t>
      </w:r>
      <w:r>
        <w:rPr>
          <w:rFonts w:hint="eastAsia" w:ascii="宋体" w:hAnsi="宋体" w:eastAsia="宋体" w:cs="宋体"/>
          <w:b/>
          <w:bCs/>
          <w:color w:val="auto"/>
          <w:sz w:val="28"/>
          <w:szCs w:val="28"/>
          <w:highlight w:val="none"/>
          <w:lang w:eastAsia="zh-CN"/>
        </w:rPr>
        <w:t xml:space="preserve">）</w:t>
      </w:r>
      <w:r/>
    </w:p>
    <w:p>
      <w:pPr>
        <w:ind w:left="0"/>
        <w:jc w:val="left"/>
        <w:spacing w:line="360" w:lineRule="auto"/>
        <w:shd w:val="clear" w:color="auto" w:fill="ffffff"/>
        <w:widowControl/>
        <w:rPr>
          <w:rFonts w:ascii="宋体" w:hAnsi="宋体" w:cs="宋体"/>
          <w:highlight w:val="none"/>
        </w:rPr>
      </w:pPr>
      <w:r>
        <w:rPr>
          <w:rFonts w:hint="eastAsia" w:ascii="宋体" w:hAnsi="宋体" w:cs="宋体"/>
          <w:highlight w:val="none"/>
          <w:lang w:val="en-US" w:eastAsia="zh-CN"/>
        </w:rPr>
        <w:t xml:space="preserve">项目名称：            项目</w:t>
      </w:r>
      <w:r>
        <w:rPr>
          <w:rFonts w:hint="eastAsia" w:ascii="宋体" w:hAnsi="宋体" w:cs="宋体"/>
          <w:highlight w:val="none"/>
        </w:rPr>
        <w:t xml:space="preserve">编号：</w:t>
      </w:r>
      <w:r/>
    </w:p>
    <w:tbl>
      <w:tblPr>
        <w:tblStyle w:val="760"/>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6022"/>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022" w:type="dxa"/>
            <w:textDirection w:val="lrTb"/>
            <w:noWrap w:val="false"/>
          </w:tcPr>
          <w:p>
            <w:pPr>
              <w:jc w:val="left"/>
              <w:spacing w:line="360" w:lineRule="auto"/>
              <w:widowControl/>
              <w:rPr>
                <w:rFonts w:ascii="宋体" w:hAnsi="宋体" w:cs="宋体"/>
                <w:highlight w:val="none"/>
              </w:rPr>
            </w:pPr>
            <w:r>
              <w:rPr>
                <w:rFonts w:hint="eastAsia" w:ascii="宋体" w:hAnsi="宋体" w:cs="宋体"/>
                <w:highlight w:val="none"/>
              </w:rPr>
              <w:t xml:space="preserve">甲方：南京市浦口区市场监督管理局</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022" w:type="dxa"/>
            <w:textDirection w:val="lrTb"/>
            <w:noWrap w:val="false"/>
          </w:tcPr>
          <w:p>
            <w:pPr>
              <w:jc w:val="left"/>
              <w:spacing w:line="360" w:lineRule="auto"/>
              <w:widowControl/>
              <w:rPr>
                <w:rFonts w:ascii="宋体" w:hAnsi="宋体" w:cs="宋体"/>
                <w:highlight w:val="none"/>
              </w:rPr>
            </w:pPr>
            <w:r>
              <w:rPr>
                <w:rFonts w:hint="eastAsia" w:ascii="宋体" w:hAnsi="宋体" w:cs="宋体"/>
                <w:highlight w:val="none"/>
                <w:lang w:val="en-US" w:eastAsia="zh-CN"/>
              </w:rPr>
              <w:t xml:space="preserve">乙</w:t>
            </w:r>
            <w:r>
              <w:rPr>
                <w:rFonts w:hint="eastAsia" w:ascii="宋体" w:hAnsi="宋体" w:cs="宋体"/>
                <w:highlight w:val="none"/>
              </w:rPr>
              <w:t xml:space="preserve">方：</w:t>
            </w:r>
            <w:r/>
          </w:p>
        </w:tc>
      </w:tr>
    </w:tbl>
    <w:p>
      <w:pPr>
        <w:ind w:firstLine="420"/>
        <w:spacing w:line="360" w:lineRule="auto"/>
        <w:rPr>
          <w:rFonts w:ascii="宋体" w:hAnsi="宋体" w:cs="宋体"/>
          <w:bCs/>
          <w:szCs w:val="21"/>
          <w:highlight w:val="none"/>
        </w:rPr>
        <w:outlineLvl w:val="9"/>
      </w:pPr>
      <w:r>
        <w:rPr>
          <w:rFonts w:hint="eastAsia" w:ascii="宋体" w:hAnsi="宋体" w:cs="宋体"/>
          <w:bCs/>
          <w:szCs w:val="21"/>
          <w:highlight w:val="none"/>
        </w:rPr>
        <w:t xml:space="preserve">甲乙双方根据</w:t>
      </w:r>
      <w:r>
        <w:rPr>
          <w:rFonts w:hint="eastAsia" w:ascii="宋体" w:hAnsi="宋体" w:cs="宋体"/>
          <w:bCs/>
          <w:szCs w:val="21"/>
          <w:highlight w:val="none"/>
          <w:u w:val="single"/>
        </w:rPr>
        <w:t xml:space="preserve">202</w:t>
      </w:r>
      <w:r>
        <w:rPr>
          <w:rFonts w:hint="eastAsia" w:ascii="宋体" w:hAnsi="宋体" w:cs="宋体"/>
          <w:bCs/>
          <w:szCs w:val="21"/>
          <w:highlight w:val="none"/>
          <w:u w:val="single"/>
          <w:lang w:val="en-US" w:eastAsia="zh-CN"/>
        </w:rPr>
        <w:t xml:space="preserve">6</w:t>
      </w:r>
      <w:r>
        <w:rPr>
          <w:rFonts w:hint="eastAsia"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    </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      </w:t>
      </w:r>
      <w:r>
        <w:rPr>
          <w:rFonts w:hint="eastAsia" w:ascii="宋体" w:hAnsi="宋体" w:cs="宋体"/>
          <w:bCs/>
          <w:szCs w:val="21"/>
          <w:highlight w:val="none"/>
          <w:u w:val="single"/>
        </w:rPr>
        <w:t xml:space="preserve">日</w:t>
      </w:r>
      <w:r>
        <w:rPr>
          <w:rFonts w:hint="eastAsia" w:ascii="宋体" w:hAnsi="宋体" w:cs="宋体"/>
          <w:bCs/>
          <w:szCs w:val="21"/>
          <w:highlight w:val="none"/>
          <w:u w:val="single"/>
          <w:lang w:eastAsia="zh-CN"/>
        </w:rPr>
        <w:t xml:space="preserve">（</w:t>
      </w:r>
      <w:r>
        <w:rPr>
          <w:rFonts w:hint="eastAsia" w:ascii="宋体" w:hAnsi="宋体" w:cs="宋体"/>
          <w:bCs/>
          <w:szCs w:val="21"/>
          <w:highlight w:val="none"/>
          <w:u w:val="none"/>
        </w:rPr>
        <w:t xml:space="preserve">政府采购编号</w:t>
      </w:r>
      <w:r>
        <w:rPr>
          <w:rFonts w:hint="eastAsia" w:ascii="宋体" w:hAnsi="宋体" w:cs="宋体"/>
          <w:bCs/>
          <w:szCs w:val="21"/>
          <w:highlight w:val="none"/>
          <w:u w:val="none"/>
          <w:lang w:eastAsia="zh-CN"/>
        </w:rPr>
        <w:t xml:space="preserve">：</w:t>
      </w:r>
      <w:r>
        <w:rPr>
          <w:rFonts w:hint="eastAsia" w:ascii="宋体" w:hAnsi="宋体" w:cs="宋体"/>
          <w:bCs/>
          <w:szCs w:val="21"/>
          <w:highlight w:val="none"/>
          <w:u w:val="single"/>
          <w:lang w:val="en-US" w:eastAsia="zh-CN"/>
        </w:rPr>
        <w:t xml:space="preserve">             ）</w:t>
      </w:r>
      <w:r>
        <w:rPr>
          <w:rFonts w:hint="eastAsia" w:ascii="宋体" w:hAnsi="宋体" w:eastAsia="宋体" w:cs="宋体"/>
          <w:bCs/>
          <w:szCs w:val="21"/>
          <w:highlight w:val="none"/>
          <w:u w:val="single"/>
        </w:rPr>
        <w:t xml:space="preserve">2026年浦口区市场监管局街道快检室食品安全快速检测及相关服务项目</w:t>
      </w:r>
      <w:r>
        <w:rPr>
          <w:rFonts w:hint="eastAsia" w:ascii="宋体" w:hAnsi="宋体" w:cs="宋体"/>
          <w:bCs/>
          <w:szCs w:val="21"/>
          <w:highlight w:val="none"/>
        </w:rPr>
        <w:t xml:space="preserve">公开招标采购结果及采购文件的要求</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经协商一致</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达成如</w:t>
      </w:r>
      <w:r>
        <w:rPr>
          <w:rFonts w:hint="eastAsia" w:ascii="宋体" w:hAnsi="宋体" w:cs="宋体"/>
          <w:bCs/>
          <w:szCs w:val="21"/>
          <w:highlight w:val="none"/>
          <w:lang w:val="en-US" w:eastAsia="zh-CN"/>
        </w:rPr>
        <w:t xml:space="preserve">下合</w:t>
      </w:r>
      <w:r>
        <w:rPr>
          <w:rFonts w:hint="eastAsia" w:ascii="宋体" w:hAnsi="宋体" w:cs="宋体"/>
          <w:bCs/>
          <w:szCs w:val="21"/>
          <w:highlight w:val="none"/>
        </w:rPr>
        <w:t xml:space="preserve">同。</w:t>
      </w:r>
      <w:r/>
    </w:p>
    <w:p>
      <w:pPr>
        <w:ind w:firstLine="422"/>
        <w:spacing w:line="360" w:lineRule="auto"/>
        <w:shd w:val="clear" w:color="auto" w:fill="ffffff"/>
        <w:widowControl/>
        <w:rPr>
          <w:rFonts w:hint="eastAsia" w:ascii="宋体" w:hAnsi="宋体" w:eastAsia="宋体" w:cs="宋体"/>
        </w:rPr>
      </w:pPr>
      <w:r>
        <w:rPr>
          <w:rFonts w:hint="eastAsia" w:ascii="宋体" w:hAnsi="宋体" w:eastAsia="宋体" w:cs="宋体"/>
          <w:b/>
          <w:bCs/>
          <w:szCs w:val="21"/>
        </w:rPr>
        <w:t xml:space="preserve">第一条 合同标的</w:t>
      </w:r>
      <w:r/>
    </w:p>
    <w:p>
      <w:pPr>
        <w:ind w:firstLine="422"/>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乙方根据甲方要求提供下列服务：</w:t>
      </w:r>
      <w:r>
        <w:rPr>
          <w:rFonts w:hint="eastAsia" w:ascii="宋体" w:hAnsi="宋体" w:eastAsia="宋体" w:cs="宋体"/>
          <w:szCs w:val="21"/>
          <w:u w:val="single"/>
        </w:rPr>
        <w:t xml:space="preserve">             </w:t>
      </w:r>
      <w:r/>
    </w:p>
    <w:p>
      <w:pPr>
        <w:ind w:firstLine="422"/>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服务内容详见招标文件及乙方响应性文件等。</w:t>
      </w:r>
      <w:r/>
    </w:p>
    <w:p>
      <w:pPr>
        <w:ind w:firstLine="420"/>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szCs w:val="21"/>
        </w:rPr>
        <w:t xml:space="preserve">服务期：</w:t>
      </w:r>
      <w:r>
        <w:rPr>
          <w:rFonts w:hint="eastAsia" w:ascii="宋体" w:hAnsi="宋体" w:cs="宋体"/>
          <w:szCs w:val="21"/>
          <w:lang w:eastAsia="zh-CN"/>
        </w:rPr>
        <w:t xml:space="preserve">自合同签订之日起1年</w:t>
      </w:r>
      <w:r>
        <w:rPr>
          <w:rFonts w:hint="eastAsia" w:ascii="宋体" w:hAnsi="宋体" w:eastAsia="宋体" w:cs="宋体"/>
          <w:szCs w:val="21"/>
          <w:lang w:val="en-US" w:eastAsia="zh-CN"/>
        </w:rPr>
        <w:t xml:space="preserve">。</w:t>
      </w:r>
      <w:r/>
    </w:p>
    <w:p>
      <w:pPr>
        <w:ind w:firstLine="420"/>
        <w:jc w:val="left"/>
        <w:spacing w:line="360" w:lineRule="auto"/>
        <w:shd w:val="clear" w:color="auto" w:fill="ffffff"/>
        <w:widowControl/>
        <w:rPr>
          <w:rFonts w:hint="eastAsia" w:ascii="宋体" w:hAnsi="宋体" w:eastAsia="宋体" w:cs="宋体"/>
        </w:rPr>
      </w:pPr>
      <w:r>
        <w:rPr>
          <w:rFonts w:hint="eastAsia" w:ascii="宋体" w:hAnsi="宋体" w:eastAsia="宋体" w:cs="宋体"/>
          <w:b/>
          <w:bCs/>
          <w:szCs w:val="21"/>
        </w:rPr>
        <w:t xml:space="preserve">第二条 合同价款</w:t>
      </w:r>
      <w:r/>
    </w:p>
    <w:p>
      <w:pPr>
        <w:ind w:firstLine="411"/>
        <w:spacing w:line="360" w:lineRule="auto"/>
        <w:shd w:val="clear" w:color="auto" w:fill="ffffff"/>
        <w:widowControl/>
        <w:rPr>
          <w:rFonts w:hint="eastAsia" w:ascii="宋体" w:hAnsi="宋体" w:eastAsia="宋体" w:cs="宋体"/>
          <w:b/>
        </w:rPr>
      </w:pPr>
      <w:r>
        <w:rPr>
          <w:rFonts w:hint="eastAsia" w:ascii="宋体" w:hAnsi="宋体" w:eastAsia="宋体" w:cs="宋体"/>
          <w:b w:val="0"/>
          <w:bCs w:val="0"/>
          <w:sz w:val="21"/>
          <w:szCs w:val="21"/>
          <w:highlight w:val="none"/>
          <w:lang w:val="en-US" w:eastAsia="zh-CN"/>
        </w:rPr>
        <w:t xml:space="preserve">服务期内的合同价款结算，以实际发生数量结合乙方投标所报单价以及各季度考核</w:t>
      </w:r>
      <w:r>
        <w:rPr>
          <w:rFonts w:hint="eastAsia" w:cs="宋体"/>
          <w:b w:val="0"/>
          <w:bCs w:val="0"/>
          <w:sz w:val="21"/>
          <w:szCs w:val="21"/>
          <w:highlight w:val="none"/>
          <w:lang w:val="en-US" w:eastAsia="zh-CN"/>
        </w:rPr>
        <w:t xml:space="preserve">成绩据</w:t>
      </w:r>
      <w:r>
        <w:rPr>
          <w:rFonts w:hint="eastAsia" w:ascii="宋体" w:hAnsi="宋体" w:eastAsia="宋体" w:cs="宋体"/>
          <w:b w:val="0"/>
          <w:bCs w:val="0"/>
          <w:sz w:val="21"/>
          <w:szCs w:val="21"/>
          <w:highlight w:val="none"/>
          <w:lang w:val="en-US" w:eastAsia="zh-CN"/>
        </w:rPr>
        <w:t xml:space="preserve">实核算</w:t>
      </w:r>
      <w:r>
        <w:rPr>
          <w:rFonts w:hint="eastAsia" w:ascii="宋体" w:hAnsi="宋体" w:eastAsia="宋体" w:cs="宋体"/>
          <w:bCs/>
          <w:color w:val="000000"/>
          <w:highlight w:val="none"/>
        </w:rPr>
        <w:t xml:space="preserve">。</w:t>
      </w:r>
      <w:r/>
    </w:p>
    <w:p>
      <w:pPr>
        <w:ind w:firstLine="413"/>
        <w:spacing w:line="360" w:lineRule="auto"/>
        <w:shd w:val="clear" w:color="auto" w:fill="ffffff"/>
        <w:widowControl/>
        <w:rPr>
          <w:rFonts w:hint="eastAsia" w:ascii="宋体" w:hAnsi="宋体" w:eastAsia="宋体" w:cs="宋体"/>
        </w:rPr>
      </w:pPr>
      <w:r>
        <w:rPr>
          <w:rFonts w:hint="eastAsia" w:ascii="宋体" w:hAnsi="宋体" w:eastAsia="宋体" w:cs="宋体"/>
          <w:b/>
          <w:bCs/>
          <w:szCs w:val="21"/>
        </w:rPr>
        <w:t xml:space="preserve">第三条</w:t>
      </w:r>
      <w:r>
        <w:rPr>
          <w:rFonts w:hint="eastAsia" w:ascii="宋体" w:hAnsi="宋体" w:eastAsia="宋体" w:cs="宋体"/>
          <w:b/>
          <w:bCs/>
        </w:rPr>
        <w:t xml:space="preserve"> </w:t>
      </w:r>
      <w:r>
        <w:rPr>
          <w:rFonts w:hint="eastAsia" w:ascii="宋体" w:hAnsi="宋体" w:eastAsia="宋体" w:cs="宋体"/>
          <w:b/>
          <w:bCs/>
          <w:szCs w:val="21"/>
        </w:rPr>
        <w:t xml:space="preserve">组成本合同的有关文件</w:t>
      </w:r>
      <w:r/>
    </w:p>
    <w:p>
      <w:pPr>
        <w:ind w:firstLine="411"/>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招标文件和有关附件是本合同不可分割的组成部分，与本合同具有同等法律效力。</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第四条</w:t>
      </w:r>
      <w:r>
        <w:rPr>
          <w:rFonts w:hint="eastAsia" w:ascii="宋体" w:hAnsi="宋体" w:eastAsia="宋体" w:cs="宋体"/>
          <w:b/>
          <w:bCs/>
        </w:rPr>
        <w:t xml:space="preserve"> </w:t>
      </w:r>
      <w:r>
        <w:rPr>
          <w:rFonts w:hint="eastAsia" w:ascii="宋体" w:hAnsi="宋体" w:eastAsia="宋体" w:cs="宋体"/>
          <w:b/>
          <w:bCs/>
          <w:szCs w:val="21"/>
        </w:rPr>
        <w:t xml:space="preserve">权利保证</w:t>
      </w:r>
      <w:r/>
    </w:p>
    <w:p>
      <w:pPr>
        <w:ind w:firstLine="420"/>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lang w:eastAsia="zh-Hans"/>
        </w:rPr>
        <w:t xml:space="preserve">乙方保证甲方在使用、接受本合同中全部服务或其任何一部分时不受第三方提出侵犯其知识产权的起诉或索赔。一旦出现侵权起诉或索赔，由乙方负责抗辩，并承担甲方维权产生的诉讼费、律师费、差旅费等，给甲方造成其他损失的，全部由乙方承担。</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第五条</w:t>
      </w:r>
      <w:r>
        <w:rPr>
          <w:rFonts w:hint="eastAsia" w:ascii="宋体" w:hAnsi="宋体" w:eastAsia="宋体" w:cs="宋体"/>
          <w:b/>
          <w:bCs/>
        </w:rPr>
        <w:t xml:space="preserve"> </w:t>
      </w:r>
      <w:r>
        <w:rPr>
          <w:rFonts w:hint="eastAsia" w:ascii="宋体" w:hAnsi="宋体" w:eastAsia="宋体" w:cs="宋体"/>
          <w:b/>
          <w:bCs/>
          <w:szCs w:val="21"/>
        </w:rPr>
        <w:t xml:space="preserve">质量保证</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提供的服务必须全部达到采购文件各项要求，国家或行业有规定的，还要符合相应规定。如合同实际履行中，国家法律法规、相应的标准规范等作出更严格的限制，乙方应根据变更后的对应要求提供检测服务，如国家法律法规、相应的标准规范作出更加宽松的变化，甲方有权利要求乙方按照本合同约定时的相关标准要求乙方提供服务。</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第六条</w:t>
      </w:r>
      <w:r>
        <w:rPr>
          <w:rFonts w:hint="eastAsia" w:ascii="宋体" w:hAnsi="宋体" w:eastAsia="宋体" w:cs="宋体"/>
          <w:b/>
          <w:bCs/>
        </w:rPr>
        <w:t xml:space="preserve"> </w:t>
      </w:r>
      <w:r>
        <w:rPr>
          <w:rFonts w:hint="eastAsia" w:ascii="宋体" w:hAnsi="宋体" w:eastAsia="宋体" w:cs="宋体"/>
          <w:b/>
          <w:bCs/>
          <w:color w:val="000000"/>
          <w:szCs w:val="21"/>
        </w:rPr>
        <w:t xml:space="preserve">供应商考核管理</w:t>
      </w:r>
      <w:r/>
    </w:p>
    <w:p>
      <w:pPr>
        <w:pStyle w:val="1001"/>
        <w:numPr>
          <w:ilvl w:val="0"/>
          <w:numId w:val="7"/>
        </w:numPr>
        <w:ind w:firstLine="315"/>
        <w:spacing w:line="360" w:lineRule="auto"/>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考核办法</w:t>
      </w:r>
      <w:r/>
    </w:p>
    <w:p>
      <w:pPr>
        <w:pStyle w:val="1001"/>
        <w:numPr>
          <w:ilvl w:val="0"/>
          <w:numId w:val="0"/>
        </w:numPr>
        <w:ind w:firstLine="420"/>
        <w:spacing w:line="360" w:lineRule="auto"/>
        <w:rPr>
          <w:rFonts w:hint="eastAsia" w:ascii="宋体" w:hAnsi="宋体" w:eastAsia="宋体" w:cs="宋体"/>
          <w:b w:val="0"/>
          <w:sz w:val="21"/>
          <w:szCs w:val="21"/>
          <w:lang w:val="en-US" w:eastAsia="zh-CN"/>
        </w:rPr>
      </w:pPr>
      <w:r>
        <w:rPr>
          <w:rFonts w:hint="eastAsia" w:cs="宋体"/>
          <w:b w:val="0"/>
          <w:sz w:val="21"/>
          <w:szCs w:val="21"/>
          <w:lang w:val="en-US" w:eastAsia="zh-CN"/>
        </w:rPr>
        <w:t xml:space="preserve">甲方</w:t>
      </w:r>
      <w:r>
        <w:rPr>
          <w:rFonts w:hint="eastAsia" w:ascii="宋体" w:hAnsi="宋体" w:eastAsia="宋体" w:cs="宋体"/>
          <w:b w:val="0"/>
          <w:sz w:val="21"/>
          <w:szCs w:val="21"/>
          <w:lang w:val="en-US" w:eastAsia="zh-CN"/>
        </w:rPr>
        <w:t xml:space="preserve">按照《</w:t>
      </w:r>
      <w:r>
        <w:rPr>
          <w:rFonts w:hint="default" w:ascii="Times New Roman" w:hAnsi="Times New Roman" w:eastAsia="宋体" w:cs="Times New Roman"/>
          <w:b w:val="0"/>
          <w:bCs w:val="0"/>
          <w:sz w:val="21"/>
          <w:szCs w:val="21"/>
          <w:highlight w:val="none"/>
          <w:lang w:eastAsia="zh-CN"/>
        </w:rPr>
        <w:t xml:space="preserve">江北新区食品安全快速检测运行维护考评细则</w:t>
      </w:r>
      <w:r>
        <w:rPr>
          <w:rFonts w:hint="eastAsia" w:ascii="宋体" w:hAnsi="宋体" w:eastAsia="宋体" w:cs="宋体"/>
          <w:b w:val="0"/>
          <w:sz w:val="21"/>
          <w:szCs w:val="21"/>
          <w:lang w:val="en-US" w:eastAsia="zh-CN"/>
        </w:rPr>
        <w:t xml:space="preserve">》对</w:t>
      </w:r>
      <w:r>
        <w:rPr>
          <w:rFonts w:hint="eastAsia" w:cs="宋体"/>
          <w:b w:val="0"/>
          <w:sz w:val="21"/>
          <w:szCs w:val="21"/>
          <w:lang w:val="en-US" w:eastAsia="zh-CN"/>
        </w:rPr>
        <w:t xml:space="preserve">乙方</w:t>
      </w:r>
      <w:r>
        <w:rPr>
          <w:rFonts w:hint="eastAsia" w:ascii="宋体" w:hAnsi="宋体" w:eastAsia="宋体" w:cs="宋体"/>
          <w:b w:val="0"/>
          <w:sz w:val="21"/>
          <w:szCs w:val="21"/>
          <w:lang w:val="en-US" w:eastAsia="zh-CN"/>
        </w:rPr>
        <w:t xml:space="preserve">进行考核。</w:t>
      </w:r>
      <w:r/>
    </w:p>
    <w:p>
      <w:pPr>
        <w:pStyle w:val="1001"/>
        <w:numPr>
          <w:ilvl w:val="0"/>
          <w:numId w:val="7"/>
        </w:numPr>
        <w:ind w:left="0" w:firstLine="315"/>
        <w:spacing w:line="360" w:lineRule="auto"/>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考核方式</w:t>
      </w:r>
      <w:r/>
    </w:p>
    <w:p>
      <w:pPr>
        <w:pStyle w:val="1001"/>
        <w:numPr>
          <w:ilvl w:val="0"/>
          <w:numId w:val="0"/>
        </w:numPr>
        <w:ind w:firstLine="420"/>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依据《江北新区食品安全快速检测运行维护考评细则》，按照程序规范、公平公正的原则开展考核，每季度进行一次考评打分。结合日常监管情况，对</w:t>
      </w:r>
      <w:r>
        <w:rPr>
          <w:rFonts w:hint="eastAsia" w:cs="宋体"/>
          <w:b w:val="0"/>
          <w:bCs w:val="0"/>
          <w:sz w:val="21"/>
          <w:szCs w:val="21"/>
          <w:highlight w:val="none"/>
          <w:lang w:val="en-US" w:eastAsia="zh-CN"/>
        </w:rPr>
        <w:t xml:space="preserve">乙方</w:t>
      </w:r>
      <w:r>
        <w:rPr>
          <w:rFonts w:hint="eastAsia" w:ascii="宋体" w:hAnsi="宋体" w:eastAsia="宋体" w:cs="宋体"/>
          <w:b w:val="0"/>
          <w:bCs w:val="0"/>
          <w:sz w:val="21"/>
          <w:szCs w:val="21"/>
          <w:highlight w:val="none"/>
          <w:lang w:eastAsia="zh-CN"/>
        </w:rPr>
        <w:t xml:space="preserve">的</w:t>
      </w:r>
      <w:r>
        <w:rPr>
          <w:rFonts w:hint="eastAsia" w:ascii="宋体" w:hAnsi="宋体" w:eastAsia="宋体" w:cs="宋体"/>
          <w:b/>
          <w:bCs/>
          <w:sz w:val="21"/>
          <w:szCs w:val="21"/>
          <w:highlight w:val="none"/>
          <w:lang w:eastAsia="zh-CN"/>
        </w:rPr>
        <w:t xml:space="preserve">检测服务、综合</w:t>
      </w:r>
      <w:r>
        <w:rPr>
          <w:rFonts w:hint="eastAsia" w:cs="宋体"/>
          <w:b/>
          <w:bCs/>
          <w:sz w:val="21"/>
          <w:szCs w:val="21"/>
          <w:highlight w:val="none"/>
          <w:lang w:eastAsia="zh-CN"/>
        </w:rPr>
        <w:t xml:space="preserve">管理</w:t>
      </w:r>
      <w:r>
        <w:rPr>
          <w:rFonts w:hint="eastAsia" w:ascii="宋体" w:hAnsi="宋体" w:eastAsia="宋体" w:cs="宋体"/>
          <w:b/>
          <w:bCs/>
          <w:sz w:val="21"/>
          <w:szCs w:val="21"/>
          <w:highlight w:val="none"/>
          <w:lang w:eastAsia="zh-CN"/>
        </w:rPr>
        <w:t xml:space="preserve">服务</w:t>
      </w:r>
      <w:r>
        <w:rPr>
          <w:rFonts w:hint="eastAsia" w:cs="宋体"/>
          <w:b/>
          <w:bCs/>
          <w:sz w:val="21"/>
          <w:szCs w:val="21"/>
          <w:highlight w:val="none"/>
          <w:lang w:eastAsia="zh-CN"/>
        </w:rPr>
        <w:t xml:space="preserve">、</w:t>
      </w:r>
      <w:r>
        <w:rPr>
          <w:rFonts w:hint="eastAsia" w:cs="宋体"/>
          <w:b/>
          <w:bCs/>
          <w:sz w:val="21"/>
          <w:szCs w:val="21"/>
          <w:highlight w:val="none"/>
          <w:lang w:val="en-US" w:eastAsia="zh-CN"/>
        </w:rPr>
        <w:t xml:space="preserve">增值服务</w:t>
      </w:r>
      <w:r>
        <w:rPr>
          <w:rFonts w:hint="eastAsia" w:ascii="宋体" w:hAnsi="宋体" w:eastAsia="宋体" w:cs="宋体"/>
          <w:b/>
          <w:bCs/>
          <w:sz w:val="21"/>
          <w:szCs w:val="21"/>
          <w:highlight w:val="none"/>
          <w:lang w:eastAsia="zh-CN"/>
        </w:rPr>
        <w:t xml:space="preserve">及检测人员</w:t>
      </w:r>
      <w:r>
        <w:rPr>
          <w:rFonts w:hint="eastAsia" w:ascii="宋体" w:hAnsi="宋体" w:eastAsia="宋体" w:cs="宋体"/>
          <w:b w:val="0"/>
          <w:bCs w:val="0"/>
          <w:sz w:val="21"/>
          <w:szCs w:val="21"/>
          <w:highlight w:val="none"/>
          <w:lang w:eastAsia="zh-CN"/>
        </w:rPr>
        <w:t xml:space="preserve">等进行考核评价。</w:t>
      </w:r>
      <w:r/>
    </w:p>
    <w:p>
      <w:pPr>
        <w:pStyle w:val="1001"/>
        <w:ind w:firstLine="315"/>
        <w:spacing w:line="360" w:lineRule="auto"/>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3、考核结果应用</w:t>
      </w:r>
      <w:r/>
    </w:p>
    <w:p>
      <w:pPr>
        <w:pStyle w:val="768"/>
        <w:ind w:right="112"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（1）快检室季度考核成绩。</w:t>
      </w:r>
      <w:r>
        <w:rPr>
          <w:rFonts w:hint="eastAsia" w:eastAsia="宋体" w:cs="Times New Roman"/>
          <w:b w:val="0"/>
          <w:bCs w:val="0"/>
          <w:sz w:val="21"/>
          <w:szCs w:val="21"/>
          <w:highlight w:val="none"/>
          <w:lang w:val="en-US" w:eastAsia="zh-CN" w:bidi="ar-SA"/>
        </w:rPr>
        <w:t xml:space="preserve">乙方</w:t>
      </w:r>
      <w:r>
        <w:rPr>
          <w:rFonts w:hint="default" w:ascii="Times New Roman" w:hAnsi="Times New Roman" w:eastAsia="宋体" w:cs="Times New Roman"/>
          <w:b w:val="0"/>
          <w:bCs w:val="0"/>
          <w:sz w:val="21"/>
          <w:szCs w:val="21"/>
          <w:highlight w:val="none"/>
          <w:lang w:val="en-US" w:eastAsia="zh-CN" w:bidi="ar-SA"/>
        </w:rPr>
        <w:t xml:space="preserve">的季度考核分值与季度费用支付挂钩，当前考核成绩低于95分但不低于90分的，实际支付费用按95%折扣支付；当前考核成绩低于90分但不低于85分的，实际支付费用按90%折扣支付；当前考核成绩低于85分但不低于80分的，实际支付费用按85%折扣支付；考核成绩低于80分的，实际支付费用按80%折扣支付。</w:t>
      </w:r>
      <w:r/>
    </w:p>
    <w:p>
      <w:pPr>
        <w:pStyle w:val="768"/>
        <w:ind w:right="112" w:firstLine="420"/>
        <w:jc w:val="both"/>
        <w:keepLines w:val="0"/>
        <w:keepNext w:val="0"/>
        <w:pageBreakBefore w:val="0"/>
        <w:spacing w:line="360" w:lineRule="auto"/>
        <w:widowControl w:val="off"/>
        <w:rPr>
          <w:rFonts w:hint="eastAsia" w:ascii="Times New Roman" w:hAnsi="Times New Roman" w:eastAsia="宋体" w:cs="Times New Roman"/>
          <w:b w:val="0"/>
          <w:bCs w:val="0"/>
          <w:sz w:val="21"/>
          <w:szCs w:val="21"/>
          <w:highlight w:val="none"/>
          <w:lang w:val="en-US" w:eastAsia="zh-CN" w:bidi="ar-SA"/>
        </w:rPr>
      </w:pPr>
      <w:r>
        <w:rPr>
          <w:rFonts w:hint="eastAsia" w:ascii="Times New Roman" w:hAnsi="Times New Roman" w:eastAsia="宋体" w:cs="Times New Roman"/>
          <w:b w:val="0"/>
          <w:bCs w:val="0"/>
          <w:sz w:val="21"/>
          <w:szCs w:val="21"/>
          <w:highlight w:val="none"/>
          <w:lang w:val="en-US" w:eastAsia="zh-CN" w:bidi="ar-SA"/>
        </w:rPr>
        <w:t xml:space="preserve">1）考核成绩≥95分，实际支付费用 = </w:t>
      </w:r>
      <w:r>
        <w:rPr>
          <w:rFonts w:hint="eastAsia" w:eastAsia="宋体" w:cs="Times New Roman"/>
          <w:b w:val="0"/>
          <w:bCs w:val="0"/>
          <w:sz w:val="21"/>
          <w:szCs w:val="21"/>
          <w:highlight w:val="none"/>
          <w:lang w:val="en-US" w:eastAsia="zh-CN" w:bidi="ar-SA"/>
        </w:rPr>
        <w:t xml:space="preserve">∑</w:t>
      </w:r>
      <w:r>
        <w:rPr>
          <w:rFonts w:hint="eastAsia" w:ascii="Times New Roman" w:hAnsi="Times New Roman" w:eastAsia="宋体" w:cs="Times New Roman"/>
          <w:b w:val="0"/>
          <w:bCs w:val="0"/>
          <w:sz w:val="21"/>
          <w:szCs w:val="21"/>
          <w:highlight w:val="none"/>
          <w:lang w:val="en-US" w:eastAsia="zh-CN" w:bidi="ar-SA"/>
        </w:rPr>
        <w:t xml:space="preserve">（中标价×按要求完成批次数）；</w:t>
      </w:r>
      <w:r/>
    </w:p>
    <w:p>
      <w:pPr>
        <w:pStyle w:val="768"/>
        <w:ind w:right="112" w:firstLine="420"/>
        <w:jc w:val="both"/>
        <w:keepLines w:val="0"/>
        <w:keepNext w:val="0"/>
        <w:pageBreakBefore w:val="0"/>
        <w:spacing w:line="360" w:lineRule="auto"/>
        <w:widowControl w:val="off"/>
        <w:rPr>
          <w:rFonts w:hint="eastAsia" w:ascii="Times New Roman" w:hAnsi="Times New Roman" w:eastAsia="宋体" w:cs="Times New Roman"/>
          <w:b w:val="0"/>
          <w:bCs w:val="0"/>
          <w:sz w:val="21"/>
          <w:szCs w:val="21"/>
          <w:highlight w:val="none"/>
          <w:lang w:val="en-US" w:eastAsia="zh-CN" w:bidi="ar-SA"/>
        </w:rPr>
      </w:pPr>
      <w:r>
        <w:rPr>
          <w:rFonts w:hint="eastAsia" w:ascii="Times New Roman" w:hAnsi="Times New Roman" w:eastAsia="宋体" w:cs="Times New Roman"/>
          <w:b w:val="0"/>
          <w:bCs w:val="0"/>
          <w:sz w:val="21"/>
          <w:szCs w:val="21"/>
          <w:highlight w:val="none"/>
          <w:lang w:val="en-US" w:eastAsia="zh-CN" w:bidi="ar-SA"/>
        </w:rPr>
        <w:t xml:space="preserve">2）90分≤考核成绩＜95分，实际支付费用 = </w:t>
      </w:r>
      <w:r>
        <w:rPr>
          <w:rFonts w:hint="eastAsia" w:eastAsia="宋体" w:cs="Times New Roman"/>
          <w:b w:val="0"/>
          <w:bCs w:val="0"/>
          <w:sz w:val="21"/>
          <w:szCs w:val="21"/>
          <w:highlight w:val="none"/>
          <w:lang w:val="en-US" w:eastAsia="zh-CN" w:bidi="ar-SA"/>
        </w:rPr>
        <w:t xml:space="preserve">∑</w:t>
      </w:r>
      <w:r>
        <w:rPr>
          <w:rFonts w:hint="eastAsia" w:ascii="Times New Roman" w:hAnsi="Times New Roman" w:eastAsia="宋体" w:cs="Times New Roman"/>
          <w:b w:val="0"/>
          <w:bCs w:val="0"/>
          <w:sz w:val="21"/>
          <w:szCs w:val="21"/>
          <w:highlight w:val="none"/>
          <w:lang w:val="en-US" w:eastAsia="zh-CN" w:bidi="ar-SA"/>
        </w:rPr>
        <w:t xml:space="preserve">（中标价×按要求完成批次数）×95%；</w:t>
      </w:r>
      <w:r/>
    </w:p>
    <w:p>
      <w:pPr>
        <w:pStyle w:val="768"/>
        <w:ind w:right="112" w:firstLine="420"/>
        <w:jc w:val="both"/>
        <w:keepLines w:val="0"/>
        <w:keepNext w:val="0"/>
        <w:pageBreakBefore w:val="0"/>
        <w:spacing w:line="360" w:lineRule="auto"/>
        <w:widowControl w:val="off"/>
        <w:rPr>
          <w:rFonts w:hint="eastAsia" w:ascii="Times New Roman" w:hAnsi="Times New Roman" w:eastAsia="宋体" w:cs="Times New Roman"/>
          <w:b w:val="0"/>
          <w:bCs w:val="0"/>
          <w:sz w:val="21"/>
          <w:szCs w:val="21"/>
          <w:highlight w:val="none"/>
          <w:lang w:val="en-US" w:eastAsia="zh-CN" w:bidi="ar-SA"/>
        </w:rPr>
      </w:pPr>
      <w:r>
        <w:rPr>
          <w:rFonts w:hint="eastAsia" w:ascii="Times New Roman" w:hAnsi="Times New Roman" w:eastAsia="宋体" w:cs="Times New Roman"/>
          <w:b w:val="0"/>
          <w:bCs w:val="0"/>
          <w:sz w:val="21"/>
          <w:szCs w:val="21"/>
          <w:highlight w:val="none"/>
          <w:lang w:val="en-US" w:eastAsia="zh-CN" w:bidi="ar-SA"/>
        </w:rPr>
        <w:t xml:space="preserve">3）85分≤考核成绩＜90分，实际支付费用 = </w:t>
      </w:r>
      <w:r>
        <w:rPr>
          <w:rFonts w:hint="eastAsia" w:eastAsia="宋体" w:cs="Times New Roman"/>
          <w:b w:val="0"/>
          <w:bCs w:val="0"/>
          <w:sz w:val="21"/>
          <w:szCs w:val="21"/>
          <w:highlight w:val="none"/>
          <w:lang w:val="en-US" w:eastAsia="zh-CN" w:bidi="ar-SA"/>
        </w:rPr>
        <w:t xml:space="preserve">∑</w:t>
      </w:r>
      <w:r>
        <w:rPr>
          <w:rFonts w:hint="eastAsia" w:ascii="Times New Roman" w:hAnsi="Times New Roman" w:eastAsia="宋体" w:cs="Times New Roman"/>
          <w:b w:val="0"/>
          <w:bCs w:val="0"/>
          <w:sz w:val="21"/>
          <w:szCs w:val="21"/>
          <w:highlight w:val="none"/>
          <w:lang w:val="en-US" w:eastAsia="zh-CN" w:bidi="ar-SA"/>
        </w:rPr>
        <w:t xml:space="preserve">（中标价×按要求完成批次数）×90%。</w:t>
      </w:r>
      <w:r/>
    </w:p>
    <w:p>
      <w:pPr>
        <w:pStyle w:val="768"/>
        <w:ind w:right="112" w:firstLine="420"/>
        <w:jc w:val="both"/>
        <w:keepLines w:val="0"/>
        <w:keepNext w:val="0"/>
        <w:pageBreakBefore w:val="0"/>
        <w:spacing w:line="360" w:lineRule="auto"/>
        <w:widowControl w:val="off"/>
        <w:rPr>
          <w:rFonts w:hint="eastAsia" w:ascii="Times New Roman" w:hAnsi="Times New Roman" w:eastAsia="宋体" w:cs="Times New Roman"/>
          <w:b w:val="0"/>
          <w:bCs w:val="0"/>
          <w:sz w:val="21"/>
          <w:szCs w:val="21"/>
          <w:highlight w:val="none"/>
          <w:lang w:val="en-US" w:eastAsia="zh-CN" w:bidi="ar-SA"/>
        </w:rPr>
      </w:pPr>
      <w:r>
        <w:rPr>
          <w:rFonts w:hint="eastAsia" w:ascii="Times New Roman" w:hAnsi="Times New Roman" w:eastAsia="宋体" w:cs="Times New Roman"/>
          <w:b w:val="0"/>
          <w:bCs w:val="0"/>
          <w:sz w:val="21"/>
          <w:szCs w:val="21"/>
          <w:highlight w:val="none"/>
          <w:lang w:val="en-US" w:eastAsia="zh-CN" w:bidi="ar-SA"/>
        </w:rPr>
        <w:t xml:space="preserve">4）80分≤考核成绩＜85分，实际支付费用 = </w:t>
      </w:r>
      <w:r>
        <w:rPr>
          <w:rFonts w:hint="eastAsia" w:eastAsia="宋体" w:cs="Times New Roman"/>
          <w:b w:val="0"/>
          <w:bCs w:val="0"/>
          <w:sz w:val="21"/>
          <w:szCs w:val="21"/>
          <w:highlight w:val="none"/>
          <w:lang w:val="en-US" w:eastAsia="zh-CN" w:bidi="ar-SA"/>
        </w:rPr>
        <w:t xml:space="preserve">∑</w:t>
      </w:r>
      <w:r>
        <w:rPr>
          <w:rFonts w:hint="eastAsia" w:ascii="Times New Roman" w:hAnsi="Times New Roman" w:eastAsia="宋体" w:cs="Times New Roman"/>
          <w:b w:val="0"/>
          <w:bCs w:val="0"/>
          <w:sz w:val="21"/>
          <w:szCs w:val="21"/>
          <w:highlight w:val="none"/>
          <w:lang w:val="en-US" w:eastAsia="zh-CN" w:bidi="ar-SA"/>
        </w:rPr>
        <w:t xml:space="preserve">（中标价×按要求完成批次数）×85%。</w:t>
      </w:r>
      <w:r/>
    </w:p>
    <w:p>
      <w:pPr>
        <w:pStyle w:val="768"/>
        <w:ind w:right="112" w:firstLine="420"/>
        <w:jc w:val="both"/>
        <w:keepLines w:val="0"/>
        <w:keepNext w:val="0"/>
        <w:pageBreakBefore w:val="0"/>
        <w:spacing w:line="360" w:lineRule="auto"/>
        <w:widowControl w:val="off"/>
        <w:rPr>
          <w:rFonts w:hint="eastAsia" w:ascii="Times New Roman" w:hAnsi="Times New Roman" w:eastAsia="宋体" w:cs="Times New Roman"/>
          <w:b w:val="0"/>
          <w:bCs w:val="0"/>
          <w:sz w:val="21"/>
          <w:szCs w:val="21"/>
          <w:highlight w:val="none"/>
          <w:lang w:val="en-US" w:eastAsia="zh-CN" w:bidi="ar-SA"/>
        </w:rPr>
      </w:pPr>
      <w:r>
        <w:rPr>
          <w:rFonts w:hint="eastAsia" w:ascii="Times New Roman" w:hAnsi="Times New Roman" w:eastAsia="宋体" w:cs="Times New Roman"/>
          <w:b w:val="0"/>
          <w:bCs w:val="0"/>
          <w:sz w:val="21"/>
          <w:szCs w:val="21"/>
          <w:highlight w:val="none"/>
          <w:lang w:val="en-US" w:eastAsia="zh-CN" w:bidi="ar-SA"/>
        </w:rPr>
        <w:t xml:space="preserve">5）考核成绩＜80分，实际支付费用 = </w:t>
      </w:r>
      <w:r>
        <w:rPr>
          <w:rFonts w:hint="eastAsia" w:eastAsia="宋体" w:cs="Times New Roman"/>
          <w:b w:val="0"/>
          <w:bCs w:val="0"/>
          <w:sz w:val="21"/>
          <w:szCs w:val="21"/>
          <w:highlight w:val="none"/>
          <w:lang w:val="en-US" w:eastAsia="zh-CN" w:bidi="ar-SA"/>
        </w:rPr>
        <w:t xml:space="preserve">∑</w:t>
      </w:r>
      <w:r>
        <w:rPr>
          <w:rFonts w:hint="eastAsia" w:ascii="Times New Roman" w:hAnsi="Times New Roman" w:eastAsia="宋体" w:cs="Times New Roman"/>
          <w:b w:val="0"/>
          <w:bCs w:val="0"/>
          <w:sz w:val="21"/>
          <w:szCs w:val="21"/>
          <w:highlight w:val="none"/>
          <w:lang w:val="en-US" w:eastAsia="zh-CN" w:bidi="ar-SA"/>
        </w:rPr>
        <w:t xml:space="preserve">（中标价×按要求完成批次数）×80%。</w:t>
      </w:r>
      <w:r/>
    </w:p>
    <w:p>
      <w:pPr>
        <w:pStyle w:val="768"/>
        <w:ind w:right="112"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季度</w:t>
      </w:r>
      <w:r>
        <w:rPr>
          <w:rFonts w:hint="eastAsia" w:eastAsia="宋体" w:cs="Times New Roman"/>
          <w:b w:val="0"/>
          <w:bCs w:val="0"/>
          <w:sz w:val="21"/>
          <w:szCs w:val="21"/>
          <w:highlight w:val="none"/>
          <w:lang w:val="en-US" w:eastAsia="zh-CN" w:bidi="ar-SA"/>
        </w:rPr>
        <w:t xml:space="preserve">检测</w:t>
      </w:r>
      <w:r>
        <w:rPr>
          <w:rFonts w:hint="default" w:ascii="Times New Roman" w:hAnsi="Times New Roman" w:eastAsia="宋体" w:cs="Times New Roman"/>
          <w:b w:val="0"/>
          <w:bCs w:val="0"/>
          <w:sz w:val="21"/>
          <w:szCs w:val="21"/>
          <w:highlight w:val="none"/>
          <w:lang w:val="en-US" w:eastAsia="zh-CN" w:bidi="ar-SA"/>
        </w:rPr>
        <w:t xml:space="preserve">总费用</w:t>
      </w:r>
      <w:r>
        <w:rPr>
          <w:rFonts w:hint="eastAsia" w:ascii="Times New Roman" w:hAnsi="Times New Roman" w:eastAsia="宋体" w:cs="Times New Roman"/>
          <w:b w:val="0"/>
          <w:bCs w:val="0"/>
          <w:sz w:val="21"/>
          <w:szCs w:val="21"/>
          <w:highlight w:val="none"/>
          <w:lang w:val="en-US" w:eastAsia="zh-CN" w:bidi="ar-SA"/>
        </w:rPr>
        <w:t xml:space="preserve">为</w:t>
      </w:r>
      <w:r>
        <w:rPr>
          <w:rFonts w:hint="eastAsia" w:eastAsia="宋体" w:cs="Times New Roman"/>
          <w:b w:val="0"/>
          <w:bCs w:val="0"/>
          <w:sz w:val="21"/>
          <w:szCs w:val="21"/>
          <w:highlight w:val="none"/>
          <w:lang w:val="en-US" w:eastAsia="zh-CN" w:bidi="ar-SA"/>
        </w:rPr>
        <w:t xml:space="preserve">乙方</w:t>
      </w:r>
      <w:r>
        <w:rPr>
          <w:rFonts w:hint="default" w:ascii="Times New Roman" w:hAnsi="Times New Roman" w:eastAsia="宋体" w:cs="Times New Roman"/>
          <w:b w:val="0"/>
          <w:bCs w:val="0"/>
          <w:sz w:val="21"/>
          <w:szCs w:val="21"/>
          <w:highlight w:val="none"/>
          <w:lang w:val="en-US" w:eastAsia="zh-CN" w:bidi="ar-SA"/>
        </w:rPr>
        <w:t xml:space="preserve">负责运维的所有快检室的实际支付费用求和得到。</w:t>
      </w:r>
      <w:r>
        <w:rPr>
          <w:rFonts w:hint="eastAsia" w:eastAsia="宋体" w:cs="Times New Roman"/>
          <w:b w:val="0"/>
          <w:bCs w:val="0"/>
          <w:sz w:val="21"/>
          <w:szCs w:val="21"/>
          <w:highlight w:val="none"/>
          <w:lang w:val="en-US" w:eastAsia="zh-CN" w:bidi="ar-SA"/>
        </w:rPr>
        <w:t xml:space="preserve">其他检测相关服务费用</w:t>
      </w:r>
      <w:r>
        <w:rPr>
          <w:rFonts w:hint="default" w:ascii="Times New Roman" w:hAnsi="Times New Roman" w:eastAsia="宋体" w:cs="Times New Roman"/>
          <w:b w:val="0"/>
          <w:bCs w:val="0"/>
          <w:sz w:val="21"/>
          <w:szCs w:val="21"/>
          <w:highlight w:val="none"/>
          <w:lang w:val="en-US" w:eastAsia="zh-CN" w:bidi="ar-SA"/>
        </w:rPr>
        <w:t xml:space="preserve">据实结算</w:t>
      </w:r>
      <w:r>
        <w:rPr>
          <w:rFonts w:hint="eastAsia" w:ascii="Times New Roman" w:hAnsi="Times New Roman" w:eastAsia="宋体" w:cs="Times New Roman"/>
          <w:b w:val="0"/>
          <w:bCs w:val="0"/>
          <w:sz w:val="21"/>
          <w:szCs w:val="21"/>
          <w:highlight w:val="none"/>
          <w:lang w:val="en-US" w:eastAsia="zh-CN" w:bidi="ar-SA"/>
        </w:rPr>
        <w:t xml:space="preserve">。</w:t>
      </w:r>
      <w:r/>
    </w:p>
    <w:p>
      <w:pPr>
        <w:pStyle w:val="768"/>
        <w:ind w:right="112"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（2）季度考核分值。季度考核分值由其运行维护的所有快检室的季度考核成绩计算平均分得出。</w:t>
      </w:r>
      <w:r/>
    </w:p>
    <w:p>
      <w:pPr>
        <w:pStyle w:val="768"/>
        <w:ind w:right="112"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（3）年度考核分值。年度考核分值由季度考核分值计算平均分得出，并根据考核分值确定年度综合评价结果，分为优秀（95分及以上）、良好（90</w:t>
      </w:r>
      <w:r>
        <w:rPr>
          <w:rFonts w:hint="eastAsia" w:eastAsia="宋体" w:cs="Times New Roman"/>
          <w:b w:val="0"/>
          <w:bCs w:val="0"/>
          <w:sz w:val="21"/>
          <w:szCs w:val="21"/>
          <w:highlight w:val="none"/>
          <w:lang w:val="en-US" w:eastAsia="zh-CN" w:bidi="ar-SA"/>
        </w:rPr>
        <w:t xml:space="preserve">～</w:t>
      </w:r>
      <w:r>
        <w:rPr>
          <w:rFonts w:hint="default" w:ascii="Times New Roman" w:hAnsi="Times New Roman" w:eastAsia="宋体" w:cs="Times New Roman"/>
          <w:b w:val="0"/>
          <w:bCs w:val="0"/>
          <w:sz w:val="21"/>
          <w:szCs w:val="21"/>
          <w:highlight w:val="none"/>
          <w:lang w:val="en-US" w:eastAsia="zh-CN" w:bidi="ar-SA"/>
        </w:rPr>
        <w:t xml:space="preserve">95分）、中等（85</w:t>
      </w:r>
      <w:r>
        <w:rPr>
          <w:rFonts w:hint="eastAsia" w:eastAsia="宋体" w:cs="Times New Roman"/>
          <w:b w:val="0"/>
          <w:bCs w:val="0"/>
          <w:sz w:val="21"/>
          <w:szCs w:val="21"/>
          <w:highlight w:val="none"/>
          <w:lang w:val="en-US" w:eastAsia="zh-CN" w:bidi="ar-SA"/>
        </w:rPr>
        <w:t xml:space="preserve">～</w:t>
      </w:r>
      <w:r>
        <w:rPr>
          <w:rFonts w:hint="default" w:ascii="Times New Roman" w:hAnsi="Times New Roman" w:eastAsia="宋体" w:cs="Times New Roman"/>
          <w:b w:val="0"/>
          <w:bCs w:val="0"/>
          <w:sz w:val="21"/>
          <w:szCs w:val="21"/>
          <w:highlight w:val="none"/>
          <w:lang w:val="en-US" w:eastAsia="zh-CN" w:bidi="ar-SA"/>
        </w:rPr>
        <w:t xml:space="preserve">90分）、合格（80</w:t>
      </w:r>
      <w:r>
        <w:rPr>
          <w:rFonts w:hint="eastAsia" w:eastAsia="宋体" w:cs="Times New Roman"/>
          <w:b w:val="0"/>
          <w:bCs w:val="0"/>
          <w:sz w:val="21"/>
          <w:szCs w:val="21"/>
          <w:highlight w:val="none"/>
          <w:lang w:val="en-US" w:eastAsia="zh-CN" w:bidi="ar-SA"/>
        </w:rPr>
        <w:t xml:space="preserve">～</w:t>
      </w:r>
      <w:r>
        <w:rPr>
          <w:rFonts w:hint="default" w:ascii="Times New Roman" w:hAnsi="Times New Roman" w:eastAsia="宋体" w:cs="Times New Roman"/>
          <w:b w:val="0"/>
          <w:bCs w:val="0"/>
          <w:sz w:val="21"/>
          <w:szCs w:val="21"/>
          <w:highlight w:val="none"/>
          <w:lang w:val="en-US" w:eastAsia="zh-CN" w:bidi="ar-SA"/>
        </w:rPr>
        <w:t xml:space="preserve">85分）、不合格（80分以下）五个等次。</w:t>
      </w:r>
      <w:r/>
    </w:p>
    <w:p>
      <w:pPr>
        <w:ind w:firstLine="422"/>
        <w:jc w:val="left"/>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第七条</w:t>
      </w:r>
      <w:r>
        <w:rPr>
          <w:rFonts w:hint="eastAsia" w:ascii="宋体" w:hAnsi="宋体" w:eastAsia="宋体" w:cs="宋体"/>
          <w:b/>
          <w:bCs/>
        </w:rPr>
        <w:t xml:space="preserve"> </w:t>
      </w:r>
      <w:r>
        <w:rPr>
          <w:rFonts w:hint="eastAsia" w:ascii="宋体" w:hAnsi="宋体" w:eastAsia="宋体" w:cs="宋体"/>
          <w:b/>
          <w:bCs/>
          <w:szCs w:val="21"/>
        </w:rPr>
        <w:t xml:space="preserve">合同款支付</w:t>
      </w:r>
      <w:r/>
    </w:p>
    <w:p>
      <w:pPr>
        <w:ind w:firstLine="420"/>
        <w:jc w:val="left"/>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1、本合同项下所有款项均以人民币支付。</w:t>
      </w:r>
      <w:r/>
    </w:p>
    <w:p>
      <w:pPr>
        <w:ind w:firstLine="420"/>
        <w:jc w:val="left"/>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2、本合同项下的采购资金由甲方自行支付，</w:t>
      </w:r>
      <w:r>
        <w:rPr>
          <w:rFonts w:hint="eastAsia" w:ascii="宋体" w:hAnsi="宋体" w:eastAsia="宋体" w:cs="宋体"/>
          <w:szCs w:val="21"/>
          <w:lang w:eastAsia="zh-Hans"/>
        </w:rPr>
        <w:t xml:space="preserve">甲方付款前，乙方应按各期付款数额以及甲方的要求向甲方开具符合国家法律法规和标准的发票，乙方承诺其开具发票的形式与内容均合法、有效、完整、准确，不开具或开具不合格的，甲方有权迟延支付应付款项直至乙方开具合格票据之日且不承担任何违约责任，且乙方的各项合同义务仍应按合同约定履行。由于乙方未足额缴纳应缴税款和开具发票不真实、不合格而引起的一切责任（包括商业责任和法律责任）和损失，由乙方承担。</w:t>
      </w:r>
      <w:r/>
    </w:p>
    <w:p>
      <w:pPr>
        <w:pStyle w:val="1001"/>
        <w:ind w:firstLine="422"/>
        <w:keepLines w:val="0"/>
        <w:keepNext w:val="0"/>
        <w:pageBreakBefore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3、付款方式：</w:t>
      </w:r>
      <w:r/>
    </w:p>
    <w:p>
      <w:pPr>
        <w:pStyle w:val="1001"/>
        <w:numPr>
          <w:ilvl w:val="0"/>
          <w:numId w:val="0"/>
        </w:numPr>
        <w:ind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（1）本项目</w:t>
      </w:r>
      <w:r>
        <w:rPr>
          <w:rFonts w:hint="eastAsia" w:cs="宋体"/>
          <w:b w:val="0"/>
          <w:bCs w:val="0"/>
          <w:sz w:val="21"/>
          <w:szCs w:val="21"/>
          <w:highlight w:val="none"/>
          <w:lang w:val="en-US" w:eastAsia="zh-CN"/>
        </w:rPr>
        <w:t xml:space="preserve">原则上</w:t>
      </w:r>
      <w:r>
        <w:rPr>
          <w:rFonts w:hint="eastAsia" w:ascii="宋体" w:hAnsi="宋体" w:eastAsia="宋体" w:cs="宋体"/>
          <w:b w:val="0"/>
          <w:bCs w:val="0"/>
          <w:sz w:val="21"/>
          <w:szCs w:val="21"/>
          <w:highlight w:val="none"/>
          <w:lang w:val="en-US" w:eastAsia="zh-CN"/>
        </w:rPr>
        <w:t xml:space="preserve">按季度下发任务，待季度任务完成后，按季度考核成绩据实核算</w:t>
      </w:r>
      <w:r>
        <w:rPr>
          <w:rFonts w:hint="eastAsia" w:cs="宋体"/>
          <w:b w:val="0"/>
          <w:bCs w:val="0"/>
          <w:sz w:val="21"/>
          <w:szCs w:val="21"/>
          <w:highlight w:val="none"/>
          <w:lang w:val="en-US" w:eastAsia="zh-CN"/>
        </w:rPr>
        <w:t xml:space="preserve">后支付。</w:t>
      </w:r>
      <w:r/>
    </w:p>
    <w:p>
      <w:pPr>
        <w:pStyle w:val="1001"/>
        <w:numPr>
          <w:ilvl w:val="0"/>
          <w:numId w:val="0"/>
        </w:numPr>
        <w:ind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（2）乙方需按照</w:t>
      </w:r>
      <w:r>
        <w:rPr>
          <w:rFonts w:hint="eastAsia" w:cs="宋体"/>
          <w:b w:val="0"/>
          <w:bCs w:val="0"/>
          <w:sz w:val="21"/>
          <w:szCs w:val="21"/>
          <w:highlight w:val="none"/>
          <w:lang w:val="en-US" w:eastAsia="zh-CN"/>
        </w:rPr>
        <w:t xml:space="preserve">甲方</w:t>
      </w:r>
      <w:r>
        <w:rPr>
          <w:rFonts w:hint="eastAsia" w:ascii="宋体" w:hAnsi="宋体" w:eastAsia="宋体" w:cs="宋体"/>
          <w:b w:val="0"/>
          <w:bCs w:val="0"/>
          <w:sz w:val="21"/>
          <w:szCs w:val="21"/>
          <w:highlight w:val="none"/>
          <w:lang w:val="en-US" w:eastAsia="zh-CN"/>
        </w:rPr>
        <w:t xml:space="preserve">要求，依据</w:t>
      </w:r>
      <w:r>
        <w:rPr>
          <w:rFonts w:hint="eastAsia" w:cs="宋体"/>
          <w:b w:val="0"/>
          <w:bCs w:val="0"/>
          <w:sz w:val="21"/>
          <w:szCs w:val="21"/>
          <w:highlight w:val="none"/>
          <w:lang w:val="en-US" w:eastAsia="zh-CN"/>
        </w:rPr>
        <w:t xml:space="preserve">甲方</w:t>
      </w:r>
      <w:r>
        <w:rPr>
          <w:rFonts w:hint="eastAsia" w:ascii="宋体" w:hAnsi="宋体" w:eastAsia="宋体" w:cs="宋体"/>
          <w:b w:val="0"/>
          <w:bCs w:val="0"/>
          <w:sz w:val="21"/>
          <w:szCs w:val="21"/>
          <w:highlight w:val="none"/>
          <w:lang w:val="en-US" w:eastAsia="zh-CN"/>
        </w:rPr>
        <w:t xml:space="preserve">任务委托书</w:t>
      </w:r>
      <w:r>
        <w:rPr>
          <w:rFonts w:hint="eastAsia" w:cs="宋体"/>
          <w:b w:val="0"/>
          <w:bCs w:val="0"/>
          <w:sz w:val="21"/>
          <w:szCs w:val="21"/>
          <w:highlight w:val="none"/>
          <w:lang w:val="en-US" w:eastAsia="zh-CN"/>
        </w:rPr>
        <w:t xml:space="preserve">等</w:t>
      </w:r>
      <w:r>
        <w:rPr>
          <w:rFonts w:hint="eastAsia" w:ascii="宋体" w:hAnsi="宋体" w:eastAsia="宋体" w:cs="宋体"/>
          <w:b w:val="0"/>
          <w:bCs w:val="0"/>
          <w:sz w:val="21"/>
          <w:szCs w:val="21"/>
          <w:highlight w:val="none"/>
          <w:lang w:val="en-US" w:eastAsia="zh-CN"/>
        </w:rPr>
        <w:t xml:space="preserve">提出付款申请。</w:t>
      </w:r>
      <w:r>
        <w:rPr>
          <w:rFonts w:hint="eastAsia" w:cs="宋体"/>
          <w:b w:val="0"/>
          <w:bCs w:val="0"/>
          <w:sz w:val="21"/>
          <w:szCs w:val="21"/>
          <w:highlight w:val="none"/>
          <w:lang w:val="en-US" w:eastAsia="zh-CN"/>
        </w:rPr>
        <w:t xml:space="preserve">甲方</w:t>
      </w:r>
      <w:r>
        <w:rPr>
          <w:rFonts w:hint="eastAsia" w:ascii="宋体" w:hAnsi="宋体" w:eastAsia="宋体" w:cs="宋体"/>
          <w:b w:val="0"/>
          <w:bCs w:val="0"/>
          <w:sz w:val="21"/>
          <w:szCs w:val="21"/>
          <w:highlight w:val="none"/>
          <w:lang w:val="en-US" w:eastAsia="zh-CN"/>
        </w:rPr>
        <w:t xml:space="preserve">在收到乙方的工作量清单和本次检测项目的费用结算单后进行审核，审核结果通知乙方，乙方根据审核结果开具正式发票。</w:t>
      </w:r>
      <w:r>
        <w:rPr>
          <w:rFonts w:hint="eastAsia" w:cs="宋体"/>
          <w:b w:val="0"/>
          <w:bCs w:val="0"/>
          <w:sz w:val="21"/>
          <w:szCs w:val="21"/>
          <w:highlight w:val="none"/>
          <w:lang w:val="en-US" w:eastAsia="zh-CN"/>
        </w:rPr>
        <w:t xml:space="preserve">甲方</w:t>
      </w:r>
      <w:r>
        <w:rPr>
          <w:rFonts w:hint="eastAsia" w:ascii="宋体" w:hAnsi="宋体" w:eastAsia="宋体" w:cs="宋体"/>
          <w:b w:val="0"/>
          <w:bCs w:val="0"/>
          <w:sz w:val="21"/>
          <w:szCs w:val="21"/>
          <w:highlight w:val="none"/>
          <w:lang w:val="en-US" w:eastAsia="zh-CN"/>
        </w:rPr>
        <w:t xml:space="preserve">在乙方提供正式发票</w:t>
      </w:r>
      <w:r>
        <w:rPr>
          <w:rFonts w:hint="eastAsia" w:cs="宋体"/>
          <w:b w:val="0"/>
          <w:bCs w:val="0"/>
          <w:sz w:val="21"/>
          <w:szCs w:val="21"/>
          <w:highlight w:val="none"/>
          <w:lang w:val="en-US" w:eastAsia="zh-CN"/>
        </w:rPr>
        <w:t xml:space="preserve">20</w:t>
      </w:r>
      <w:r>
        <w:rPr>
          <w:rFonts w:hint="eastAsia" w:ascii="宋体" w:hAnsi="宋体" w:eastAsia="宋体" w:cs="宋体"/>
          <w:b w:val="0"/>
          <w:bCs w:val="0"/>
          <w:sz w:val="21"/>
          <w:szCs w:val="21"/>
          <w:highlight w:val="none"/>
          <w:lang w:val="en-US" w:eastAsia="zh-CN"/>
        </w:rPr>
        <w:t xml:space="preserve">个工作日内</w:t>
      </w:r>
      <w:r>
        <w:rPr>
          <w:rFonts w:hint="default" w:ascii="宋体" w:hAnsi="宋体" w:eastAsia="宋体" w:cs="宋体"/>
          <w:b w:val="0"/>
          <w:bCs w:val="0"/>
          <w:sz w:val="21"/>
          <w:szCs w:val="21"/>
          <w:highlight w:val="none"/>
          <w:lang w:val="en-US" w:eastAsia="zh-CN"/>
        </w:rPr>
        <w:t xml:space="preserve">向政府采购支付部门提出办理财政支付申请手续，</w:t>
      </w:r>
      <w:r>
        <w:rPr>
          <w:rFonts w:hint="eastAsia" w:ascii="宋体" w:hAnsi="宋体" w:eastAsia="宋体" w:cs="宋体"/>
          <w:b w:val="0"/>
          <w:bCs w:val="0"/>
          <w:sz w:val="21"/>
          <w:szCs w:val="21"/>
          <w:highlight w:val="none"/>
          <w:lang w:val="en-US" w:eastAsia="zh-CN"/>
        </w:rPr>
        <w:t xml:space="preserve">收到拨付资金后及时支付</w:t>
      </w:r>
      <w:r>
        <w:rPr>
          <w:rFonts w:hint="default" w:ascii="宋体" w:hAnsi="宋体" w:eastAsia="宋体" w:cs="宋体"/>
          <w:b w:val="0"/>
          <w:bCs w:val="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t xml:space="preserve">因故无法按时支付费用的，</w:t>
      </w:r>
      <w:r>
        <w:rPr>
          <w:rFonts w:hint="eastAsia" w:cs="宋体"/>
          <w:b w:val="0"/>
          <w:bCs w:val="0"/>
          <w:sz w:val="21"/>
          <w:szCs w:val="21"/>
          <w:highlight w:val="none"/>
          <w:lang w:val="en-US" w:eastAsia="zh-CN"/>
        </w:rPr>
        <w:t xml:space="preserve">甲方</w:t>
      </w:r>
      <w:r>
        <w:rPr>
          <w:rFonts w:hint="eastAsia" w:ascii="宋体" w:hAnsi="宋体" w:eastAsia="宋体" w:cs="宋体"/>
          <w:b w:val="0"/>
          <w:bCs w:val="0"/>
          <w:sz w:val="21"/>
          <w:szCs w:val="21"/>
          <w:highlight w:val="none"/>
          <w:lang w:val="en-US" w:eastAsia="zh-CN"/>
        </w:rPr>
        <w:t xml:space="preserve">应及时告知乙方原因。</w:t>
      </w:r>
      <w:r/>
    </w:p>
    <w:p>
      <w:pPr>
        <w:ind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（3）服务期内的合同价款结算，以实际发生数量结合乙方投标所报单价以及各季度考核成绩据实核算。</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第八条</w:t>
      </w:r>
      <w:r>
        <w:rPr>
          <w:rFonts w:hint="eastAsia" w:ascii="宋体" w:hAnsi="宋体" w:eastAsia="宋体" w:cs="宋体"/>
          <w:b/>
          <w:bCs/>
        </w:rPr>
        <w:t xml:space="preserve"> </w:t>
      </w:r>
      <w:r>
        <w:rPr>
          <w:rFonts w:hint="eastAsia" w:ascii="宋体" w:hAnsi="宋体" w:eastAsia="宋体" w:cs="宋体"/>
          <w:b/>
          <w:bCs/>
          <w:szCs w:val="21"/>
        </w:rPr>
        <w:t xml:space="preserve">违约责任</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en-US" w:eastAsia="zh-CN"/>
        </w:rPr>
        <w:t xml:space="preserve">1</w:t>
      </w:r>
      <w:r>
        <w:rPr>
          <w:rFonts w:hint="eastAsia" w:ascii="宋体" w:hAnsi="宋体" w:eastAsia="宋体" w:cs="宋体"/>
          <w:szCs w:val="21"/>
        </w:rPr>
        <w:t xml:space="preserve">、甲方无正当理由拒绝验收或拒付款的，甲方向乙方偿付合同总价</w:t>
      </w:r>
      <w:r>
        <w:rPr>
          <w:rFonts w:hint="eastAsia" w:ascii="宋体" w:hAnsi="宋体" w:eastAsia="宋体" w:cs="宋体"/>
          <w:szCs w:val="21"/>
          <w:highlight w:val="none"/>
        </w:rPr>
        <w:t xml:space="preserve">（未发生实际结算的可根据已统计数据）</w:t>
      </w:r>
      <w:r>
        <w:rPr>
          <w:rFonts w:hint="eastAsia" w:ascii="宋体" w:hAnsi="宋体" w:eastAsia="宋体" w:cs="宋体"/>
          <w:szCs w:val="21"/>
        </w:rPr>
        <w:t xml:space="preserve">的5%违约金。</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、甲方无正当理由未按合同规定的期限向乙方支付合同款的，</w:t>
      </w:r>
      <w:r>
        <w:rPr>
          <w:rFonts w:hint="eastAsia" w:ascii="宋体" w:hAnsi="宋体" w:eastAsia="宋体" w:cs="宋体"/>
          <w:szCs w:val="21"/>
          <w:lang w:eastAsia="zh-CN"/>
        </w:rPr>
        <w:t xml:space="preserve">经乙方申请，</w:t>
      </w:r>
      <w:r>
        <w:rPr>
          <w:rFonts w:hint="eastAsia" w:ascii="宋体" w:hAnsi="宋体" w:eastAsia="宋体" w:cs="宋体"/>
          <w:szCs w:val="21"/>
        </w:rPr>
        <w:t xml:space="preserve">每逾期1天甲方向乙方偿付欠款总额的5‰违约金，但累计违约金总额不超过欠款总额的5%。</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如乙方不能按本合同约定、招标文件要求、乙方投标文件的响应承诺交付对应服务的，乙方应向甲方支付合同总价5%的违约金，若发生该违约行为时合同总价无法确定，可按照已结算（未发生实际结算的可根据已统计数据）合同价款确定计算违约金基数。</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、乙方逾期</w:t>
      </w:r>
      <w:r>
        <w:rPr>
          <w:rFonts w:hint="eastAsia" w:ascii="宋体" w:hAnsi="宋体" w:eastAsia="宋体" w:cs="宋体"/>
          <w:szCs w:val="21"/>
          <w:lang w:eastAsia="zh-CN"/>
        </w:rPr>
        <w:t xml:space="preserve">完成甲方要求的服务</w:t>
      </w:r>
      <w:r>
        <w:rPr>
          <w:rFonts w:hint="eastAsia" w:ascii="宋体" w:hAnsi="宋体" w:eastAsia="宋体" w:cs="宋体"/>
          <w:szCs w:val="21"/>
        </w:rPr>
        <w:t xml:space="preserve">，每逾期1天，乙方向甲方偿付合同总额的5‰的违约金，若发生该违约行为时合同总额无法确定，可按照已结算（未发生实际结算的可根据已统计数据）合同价款确定计算违约金基数。如乙方逾期交付达10天，甲方有权解除合同，解除合同的通知自到达乙方时生效。乙方逾期交付的，今后参加政府采购信誉将受到影响。</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6、乙方虚假承诺，或经权威部门检测提供的货物和服务不能满足采购文件要求，或是由于乙方的过错造成合同无法继续履行的，应向甲方支付不少于合同总价30%赔偿金。</w:t>
      </w:r>
      <w:r/>
    </w:p>
    <w:p>
      <w:pPr>
        <w:pStyle w:val="809"/>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7、合同履行期限内，如乙方两个季度考核分</w:t>
      </w:r>
      <w:r>
        <w:rPr>
          <w:rFonts w:hint="eastAsia" w:ascii="宋体" w:hAnsi="宋体" w:eastAsia="宋体" w:cs="宋体"/>
          <w:highlight w:val="none"/>
        </w:rPr>
        <w:t xml:space="preserve">数低于</w:t>
      </w:r>
      <w:r>
        <w:rPr>
          <w:rFonts w:hint="eastAsia" w:ascii="宋体" w:hAnsi="宋体" w:eastAsia="宋体" w:cs="宋体"/>
          <w:highlight w:val="none"/>
          <w:lang w:val="en-US" w:eastAsia="zh-CN"/>
        </w:rPr>
        <w:t xml:space="preserve">80</w:t>
      </w:r>
      <w:r>
        <w:rPr>
          <w:rFonts w:hint="eastAsia" w:ascii="宋体" w:hAnsi="宋体" w:eastAsia="宋体" w:cs="宋体"/>
          <w:highlight w:val="none"/>
        </w:rPr>
        <w:t xml:space="preserve">分，则</w:t>
      </w:r>
      <w:r>
        <w:rPr>
          <w:rFonts w:hint="eastAsia" w:ascii="宋体" w:hAnsi="宋体" w:eastAsia="宋体" w:cs="宋体"/>
        </w:rPr>
        <w:t xml:space="preserve">甲方有权解除本合同，</w:t>
      </w:r>
      <w:r>
        <w:rPr>
          <w:rFonts w:hint="eastAsia" w:ascii="宋体" w:hAnsi="宋体" w:eastAsia="宋体" w:cs="宋体"/>
          <w:szCs w:val="21"/>
        </w:rPr>
        <w:t xml:space="preserve">乙方还应向甲方支付不高于合同总价20%的赔偿金。</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第九条</w:t>
      </w:r>
      <w:r>
        <w:rPr>
          <w:rFonts w:hint="eastAsia" w:ascii="宋体" w:hAnsi="宋体" w:eastAsia="宋体" w:cs="宋体"/>
          <w:b/>
          <w:bCs/>
        </w:rPr>
        <w:t xml:space="preserve"> </w:t>
      </w:r>
      <w:r>
        <w:rPr>
          <w:rFonts w:hint="eastAsia" w:ascii="宋体" w:hAnsi="宋体" w:eastAsia="宋体" w:cs="宋体"/>
          <w:b/>
          <w:bCs/>
          <w:szCs w:val="21"/>
        </w:rPr>
        <w:t xml:space="preserve">合同的变更和终止</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2、除发生法律规定的不能预见、不能避免并不能克服的客观情况外，甲乙双方不得放弃或拒绝履行合同。乙方放弃或拒绝履行合同，在三年内不得参加</w:t>
      </w:r>
      <w:r>
        <w:rPr>
          <w:rFonts w:hint="eastAsia" w:ascii="宋体" w:hAnsi="宋体" w:cs="宋体"/>
          <w:szCs w:val="21"/>
          <w:lang w:val="en-US" w:eastAsia="zh-CN"/>
        </w:rPr>
        <w:t xml:space="preserve">甲方</w:t>
      </w:r>
      <w:r>
        <w:rPr>
          <w:rFonts w:hint="eastAsia" w:ascii="宋体" w:hAnsi="宋体" w:eastAsia="宋体" w:cs="宋体"/>
          <w:szCs w:val="21"/>
        </w:rPr>
        <w:t xml:space="preserve">组织的政府采购活动。</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第十条</w:t>
      </w:r>
      <w:r>
        <w:rPr>
          <w:rFonts w:hint="eastAsia" w:ascii="宋体" w:hAnsi="宋体" w:eastAsia="宋体" w:cs="宋体"/>
          <w:b/>
          <w:bCs/>
        </w:rPr>
        <w:t xml:space="preserve"> </w:t>
      </w:r>
      <w:r>
        <w:rPr>
          <w:rFonts w:hint="eastAsia" w:ascii="宋体" w:hAnsi="宋体" w:eastAsia="宋体" w:cs="宋体"/>
          <w:b/>
          <w:bCs/>
          <w:szCs w:val="21"/>
        </w:rPr>
        <w:t xml:space="preserve">合同的转让</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乙方不得擅自部分或全部转让其应履行的合同义务。</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第十一条</w:t>
      </w:r>
      <w:r>
        <w:rPr>
          <w:rFonts w:hint="eastAsia" w:ascii="宋体" w:hAnsi="宋体" w:eastAsia="宋体" w:cs="宋体"/>
          <w:b/>
          <w:bCs/>
        </w:rPr>
        <w:t xml:space="preserve"> </w:t>
      </w:r>
      <w:r>
        <w:rPr>
          <w:rFonts w:hint="eastAsia" w:ascii="宋体" w:hAnsi="宋体" w:eastAsia="宋体" w:cs="宋体"/>
          <w:b/>
          <w:bCs/>
          <w:szCs w:val="21"/>
        </w:rPr>
        <w:t xml:space="preserve">争议的解决</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1、因履行本合同引起的或与本合同有关的争议，甲、乙双方应首先通过友好协商解决，如果协商不能解决争议，则采取以下第（2）种方式解决争议：</w:t>
      </w:r>
      <w:r/>
    </w:p>
    <w:p>
      <w:pPr>
        <w:ind w:firstLine="56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（1）向甲方所在地有管辖权的人民法院提起诉讼；</w:t>
      </w:r>
      <w:r/>
    </w:p>
    <w:p>
      <w:pPr>
        <w:ind w:firstLine="56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（2）向南京仲裁委员会按其仲裁规则申请仲裁。</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cs="宋体"/>
          <w:szCs w:val="21"/>
          <w:lang w:val="en-US" w:eastAsia="zh-CN"/>
        </w:rPr>
        <w:t xml:space="preserve">2、</w:t>
      </w:r>
      <w:r>
        <w:rPr>
          <w:rFonts w:hint="eastAsia" w:ascii="宋体" w:hAnsi="宋体" w:eastAsia="宋体" w:cs="宋体"/>
          <w:szCs w:val="21"/>
        </w:rPr>
        <w:t xml:space="preserve">在仲裁期间，本合同应继续履行。</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第十二条</w:t>
      </w:r>
      <w:r>
        <w:rPr>
          <w:rFonts w:hint="eastAsia" w:ascii="宋体" w:hAnsi="宋体" w:eastAsia="宋体" w:cs="宋体"/>
          <w:b/>
          <w:bCs/>
        </w:rPr>
        <w:t xml:space="preserve"> </w:t>
      </w:r>
      <w:r>
        <w:rPr>
          <w:rFonts w:hint="eastAsia" w:ascii="宋体" w:hAnsi="宋体" w:eastAsia="宋体" w:cs="宋体"/>
          <w:b/>
          <w:bCs/>
          <w:szCs w:val="21"/>
        </w:rPr>
        <w:t xml:space="preserve">诚实信用</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乙方应诚实信用，严格按照采购文件要求和承诺履行合同，不向甲方进行商业贿赂或者提供不正当利益。</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第十三条</w:t>
      </w:r>
      <w:r>
        <w:rPr>
          <w:rFonts w:hint="eastAsia" w:ascii="宋体" w:hAnsi="宋体" w:eastAsia="宋体" w:cs="宋体"/>
          <w:b/>
          <w:bCs/>
        </w:rPr>
        <w:t xml:space="preserve"> </w:t>
      </w:r>
      <w:r>
        <w:rPr>
          <w:rFonts w:hint="eastAsia" w:ascii="宋体" w:hAnsi="宋体" w:eastAsia="宋体" w:cs="宋体"/>
          <w:b/>
          <w:bCs/>
          <w:szCs w:val="21"/>
        </w:rPr>
        <w:t xml:space="preserve">合同生效及其他</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1、本合同自</w:t>
      </w:r>
      <w:r>
        <w:rPr>
          <w:rFonts w:hint="eastAsia" w:ascii="宋体" w:hAnsi="宋体" w:eastAsia="宋体" w:cs="宋体"/>
          <w:color w:val="000000"/>
          <w:szCs w:val="21"/>
          <w:lang w:eastAsia="zh-Hans"/>
        </w:rPr>
        <w:t xml:space="preserve">签字盖章</w:t>
      </w:r>
      <w:r>
        <w:rPr>
          <w:rFonts w:hint="eastAsia" w:ascii="宋体" w:hAnsi="宋体" w:eastAsia="宋体" w:cs="宋体"/>
          <w:szCs w:val="21"/>
        </w:rPr>
        <w:t xml:space="preserve">之日起生效</w:t>
      </w:r>
      <w:r>
        <w:rPr>
          <w:rFonts w:hint="eastAsia" w:ascii="宋体" w:hAnsi="宋体" w:eastAsia="宋体" w:cs="宋体"/>
          <w:color w:val="000000"/>
          <w:szCs w:val="21"/>
        </w:rPr>
        <w:t xml:space="preserve">，合同履行期限</w:t>
      </w:r>
      <w:r>
        <w:rPr>
          <w:rFonts w:hint="eastAsia" w:ascii="宋体" w:hAnsi="宋体" w:eastAsia="宋体" w:cs="宋体"/>
          <w:color w:val="000000"/>
          <w:szCs w:val="21"/>
          <w:lang w:eastAsia="zh-Hans"/>
        </w:rPr>
        <w:t xml:space="preserve">为</w:t>
      </w:r>
      <w:r>
        <w:rPr>
          <w:rFonts w:hint="eastAsia" w:ascii="宋体" w:hAnsi="宋体" w:cs="宋体"/>
          <w:color w:val="000000"/>
          <w:szCs w:val="21"/>
          <w:lang w:eastAsia="zh-CN"/>
        </w:rPr>
        <w:t xml:space="preserve">自合同签订之日起1年</w:t>
      </w:r>
      <w:r>
        <w:rPr>
          <w:rFonts w:hint="eastAsia" w:ascii="宋体" w:hAnsi="宋体" w:eastAsia="宋体" w:cs="宋体"/>
          <w:szCs w:val="21"/>
        </w:rPr>
        <w:t xml:space="preserve">。</w:t>
      </w:r>
      <w:r/>
    </w:p>
    <w:p>
      <w:pPr>
        <w:ind w:firstLine="420"/>
        <w:jc w:val="left"/>
        <w:spacing w:line="360" w:lineRule="auto"/>
        <w:shd w:val="clear" w:color="auto" w:fill="ffffff"/>
        <w:widowControl/>
        <w:rPr>
          <w:rFonts w:ascii="宋体" w:hAnsi="宋体"/>
          <w:color w:val="000000"/>
          <w:highlight w:val="none"/>
        </w:rPr>
        <w:outlineLvl w:val="9"/>
      </w:pPr>
      <w:r>
        <w:rPr>
          <w:rFonts w:hint="eastAsia" w:ascii="宋体" w:hAnsi="宋体"/>
          <w:color w:val="000000"/>
          <w:highlight w:val="none"/>
        </w:rPr>
        <w:t xml:space="preserve">2、本合同一式肆份，甲乙双方各执贰份。</w:t>
      </w:r>
      <w:r/>
    </w:p>
    <w:p>
      <w:pPr>
        <w:ind w:firstLine="420"/>
        <w:jc w:val="left"/>
        <w:spacing w:line="360" w:lineRule="auto"/>
        <w:shd w:val="clear" w:color="auto" w:fill="ffffff"/>
        <w:widowControl/>
        <w:rPr>
          <w:rFonts w:ascii="宋体" w:hAnsi="宋体"/>
          <w:color w:val="000000"/>
          <w:highlight w:val="none"/>
        </w:rPr>
        <w:outlineLvl w:val="9"/>
      </w:pPr>
      <w:r>
        <w:rPr>
          <w:rFonts w:hint="eastAsia" w:ascii="宋体" w:hAnsi="宋体"/>
          <w:color w:val="000000"/>
          <w:highlight w:val="none"/>
        </w:rPr>
        <w:t xml:space="preserve">3、本合同应按照中华人民共和国的现行法律进行解释。</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以下无正文</w:t>
      </w:r>
      <w:r>
        <w:rPr>
          <w:rFonts w:hint="eastAsia" w:ascii="宋体" w:hAnsi="宋体"/>
          <w:color w:val="000000"/>
          <w:highlight w:val="none"/>
          <w:lang w:eastAsia="zh-CN"/>
        </w:rPr>
        <w:t xml:space="preserve">）</w:t>
      </w:r>
      <w:r>
        <w:rPr>
          <w:rFonts w:hint="eastAsia" w:ascii="宋体" w:hAnsi="宋体"/>
          <w:color w:val="000000"/>
          <w:highlight w:val="none"/>
        </w:rPr>
        <w:t xml:space="preserve"> </w:t>
      </w:r>
      <w:r/>
    </w:p>
    <w:tbl>
      <w:tblPr>
        <w:tblStyle w:val="76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法定或委托代表人：</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账号：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账号：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日期：</w:t>
            </w:r>
            <w:r>
              <w:rPr>
                <w:rFonts w:hint="eastAsia" w:ascii="宋体" w:hAnsi="宋体"/>
                <w:color w:val="000000"/>
                <w:highlight w:val="none"/>
                <w:lang w:val="en-US" w:eastAsia="zh-CN"/>
              </w:rPr>
              <w:t xml:space="preserve">        </w:t>
            </w:r>
            <w:r>
              <w:rPr>
                <w:rFonts w:hint="eastAsia" w:ascii="宋体" w:hAnsi="宋体"/>
                <w:color w:val="000000"/>
                <w:highlight w:val="none"/>
              </w:rPr>
              <w:t xml:space="preserve">年</w:t>
            </w:r>
            <w:r>
              <w:rPr>
                <w:rFonts w:hint="eastAsia" w:ascii="宋体" w:hAnsi="宋体"/>
                <w:color w:val="000000"/>
                <w:highlight w:val="none"/>
                <w:lang w:val="en-US" w:eastAsia="zh-CN"/>
              </w:rPr>
              <w:t xml:space="preserve">   </w:t>
            </w:r>
            <w:r>
              <w:rPr>
                <w:rFonts w:hint="eastAsia" w:ascii="宋体" w:hAnsi="宋体"/>
                <w:color w:val="000000"/>
                <w:highlight w:val="none"/>
              </w:rPr>
              <w:t xml:space="preserve">月</w:t>
            </w:r>
            <w:r>
              <w:rPr>
                <w:rFonts w:hint="eastAsia" w:ascii="宋体" w:hAnsi="宋体"/>
                <w:color w:val="000000"/>
                <w:highlight w:val="none"/>
                <w:lang w:val="en-US" w:eastAsia="zh-CN"/>
              </w:rPr>
              <w:t xml:space="preserve">   </w:t>
            </w:r>
            <w:r>
              <w:rPr>
                <w:rFonts w:hint="eastAsia" w:ascii="宋体" w:hAnsi="宋体"/>
                <w:color w:val="000000"/>
                <w:highlight w:val="none"/>
              </w:rPr>
              <w:t xml:space="preserve">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日期：</w:t>
            </w:r>
            <w:r>
              <w:rPr>
                <w:rFonts w:hint="eastAsia" w:ascii="宋体" w:hAnsi="宋体"/>
                <w:color w:val="000000"/>
                <w:highlight w:val="none"/>
                <w:lang w:val="en-US" w:eastAsia="zh-CN"/>
              </w:rPr>
              <w:t xml:space="preserve">        </w:t>
            </w:r>
            <w:r>
              <w:rPr>
                <w:rFonts w:hint="eastAsia" w:ascii="宋体" w:hAnsi="宋体"/>
                <w:color w:val="000000"/>
                <w:highlight w:val="none"/>
              </w:rPr>
              <w:t xml:space="preserve">年</w:t>
            </w:r>
            <w:r>
              <w:rPr>
                <w:rFonts w:hint="eastAsia" w:ascii="宋体" w:hAnsi="宋体"/>
                <w:color w:val="000000"/>
                <w:highlight w:val="none"/>
                <w:lang w:val="en-US" w:eastAsia="zh-CN"/>
              </w:rPr>
              <w:t xml:space="preserve">   </w:t>
            </w:r>
            <w:r>
              <w:rPr>
                <w:rFonts w:hint="eastAsia" w:ascii="宋体" w:hAnsi="宋体"/>
                <w:color w:val="000000"/>
                <w:highlight w:val="none"/>
              </w:rPr>
              <w:t xml:space="preserve">月</w:t>
            </w:r>
            <w:r>
              <w:rPr>
                <w:rFonts w:hint="eastAsia" w:ascii="宋体" w:hAnsi="宋体"/>
                <w:color w:val="000000"/>
                <w:highlight w:val="none"/>
                <w:lang w:val="en-US" w:eastAsia="zh-CN"/>
              </w:rPr>
              <w:t xml:space="preserve">  </w:t>
            </w:r>
            <w:r>
              <w:rPr>
                <w:rFonts w:hint="eastAsia" w:ascii="宋体" w:hAnsi="宋体"/>
                <w:color w:val="000000"/>
                <w:highlight w:val="none"/>
              </w:rPr>
              <w:t xml:space="preserve">日</w:t>
            </w:r>
            <w:r/>
          </w:p>
        </w:tc>
      </w:tr>
    </w:tbl>
    <w:p>
      <w:pPr>
        <w:spacing w:line="360" w:lineRule="auto"/>
        <w:shd w:val="clear" w:color="auto" w:fill="ffffff"/>
        <w:widowControl/>
        <w:rPr>
          <w:rFonts w:hint="eastAsia" w:ascii="宋体" w:hAnsi="宋体" w:cs="宋体"/>
          <w:highlight w:val="none"/>
        </w:rPr>
      </w:pPr>
      <w:r>
        <w:rPr>
          <w:rFonts w:hint="eastAsia" w:ascii="宋体" w:hAnsi="宋体" w:cs="宋体"/>
          <w:highlight w:val="none"/>
        </w:rPr>
      </w:r>
      <w:r/>
    </w:p>
    <w:p>
      <w:pPr>
        <w:spacing w:line="360" w:lineRule="auto"/>
        <w:shd w:val="clear" w:color="auto" w:fill="ffffff"/>
        <w:widowControl/>
        <w:rPr>
          <w:rFonts w:hint="eastAsia" w:ascii="宋体" w:hAnsi="宋体" w:cs="宋体"/>
          <w:highlight w:val="none"/>
        </w:rPr>
      </w:pPr>
      <w:r>
        <w:rPr>
          <w:rFonts w:hint="eastAsia" w:ascii="宋体" w:hAnsi="宋体" w:cs="宋体"/>
          <w:highlight w:val="none"/>
        </w:rPr>
      </w:r>
      <w:r/>
    </w:p>
    <w:p>
      <w:pPr>
        <w:spacing w:line="360" w:lineRule="auto"/>
        <w:shd w:val="clear" w:color="auto" w:fill="ffffff"/>
        <w:widowControl/>
        <w:rPr>
          <w:rFonts w:hint="eastAsia" w:ascii="宋体" w:hAnsi="宋体" w:cs="宋体"/>
          <w:highlight w:val="none"/>
        </w:rPr>
      </w:pPr>
      <w:r>
        <w:rPr>
          <w:rFonts w:hint="eastAsia" w:ascii="宋体" w:hAnsi="宋体" w:cs="宋体"/>
          <w:highlight w:val="none"/>
        </w:rPr>
      </w:r>
      <w:r/>
    </w:p>
    <w:p>
      <w:pPr>
        <w:spacing w:line="360" w:lineRule="auto"/>
        <w:shd w:val="clear" w:color="auto" w:fill="ffffff"/>
        <w:widowControl/>
        <w:rPr>
          <w:rFonts w:hint="eastAsia" w:ascii="宋体" w:hAnsi="宋体" w:cs="宋体"/>
          <w:highlight w:val="none"/>
        </w:rPr>
      </w:pPr>
      <w:r>
        <w:rPr>
          <w:rFonts w:hint="eastAsia" w:ascii="宋体" w:hAnsi="宋体" w:cs="宋体"/>
          <w:highlight w:val="none"/>
        </w:rPr>
      </w:r>
      <w:r/>
    </w:p>
    <w:p>
      <w:pPr>
        <w:pStyle w:val="791"/>
        <w:spacing w:before="0" w:beforeAutospacing="0" w:after="0" w:afterAutospacing="0" w:line="276" w:lineRule="auto"/>
        <w:rPr>
          <w:rFonts w:hint="eastAsia"/>
          <w:highlight w:val="none"/>
        </w:rPr>
      </w:pPr>
      <w:r>
        <w:rPr>
          <w:rFonts w:hint="eastAsia"/>
          <w:highlight w:val="none"/>
        </w:rPr>
      </w:r>
      <w:r/>
    </w:p>
    <w:p>
      <w:pPr>
        <w:jc w:val="left"/>
        <w:widowControl/>
        <w:rPr>
          <w:rFonts w:hint="eastAsia" w:ascii="宋体" w:hAnsi="宋体" w:cs="宋体"/>
          <w:b/>
          <w:bCs/>
          <w:sz w:val="32"/>
          <w:szCs w:val="44"/>
        </w:rPr>
      </w:pPr>
      <w:r>
        <w:rPr>
          <w:rFonts w:hint="eastAsia" w:ascii="宋体" w:hAnsi="宋体" w:cs="宋体"/>
        </w:rPr>
        <w:br w:type="page" w:clear="all"/>
      </w:r>
      <w:r/>
    </w:p>
    <w:p>
      <w:pPr>
        <w:pStyle w:val="750"/>
        <w:numPr>
          <w:ilvl w:val="0"/>
          <w:numId w:val="6"/>
        </w:numPr>
        <w:ind w:left="0"/>
        <w:rPr>
          <w:rFonts w:hint="eastAsia" w:ascii="宋体" w:hAnsi="宋体" w:cs="宋体"/>
        </w:rPr>
      </w:pPr>
      <w:r/>
      <w:bookmarkStart w:id="21" w:name="_Toc2050"/>
      <w:r>
        <w:rPr>
          <w:rFonts w:hint="eastAsia" w:ascii="宋体" w:hAnsi="宋体" w:cs="宋体"/>
        </w:rPr>
        <w:t xml:space="preserve">投标文件格式及附件</w:t>
      </w:r>
      <w:bookmarkEnd w:id="20"/>
      <w:r/>
      <w:bookmarkEnd w:id="21"/>
      <w:r/>
      <w:r/>
    </w:p>
    <w:p>
      <w:pPr>
        <w:pStyle w:val="804"/>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left"/>
        <w:spacing w:line="240" w:lineRule="atLeast"/>
        <w:widowControl/>
        <w:rPr>
          <w:rFonts w:hint="eastAsia" w:ascii="宋体" w:hAnsi="宋体" w:cs="宋体"/>
          <w:b/>
          <w:bCs/>
          <w:szCs w:val="21"/>
        </w:rPr>
      </w:pPr>
      <w:r>
        <w:rPr>
          <w:rFonts w:hint="eastAsia" w:ascii="宋体" w:hAnsi="宋体" w:cs="宋体"/>
          <w:b/>
          <w:bCs/>
          <w:szCs w:val="21"/>
        </w:rPr>
      </w:r>
      <w:r/>
    </w:p>
    <w:p>
      <w:pPr>
        <w:spacing w:line="440" w:lineRule="exact"/>
        <w:rPr>
          <w:rFonts w:hint="eastAsia" w:ascii="宋体" w:hAnsi="宋体" w:cs="宋体"/>
          <w:sz w:val="20"/>
          <w:szCs w:val="20"/>
        </w:rPr>
      </w:pPr>
      <w:r>
        <w:rPr>
          <w:rFonts w:hint="eastAsia" w:ascii="宋体" w:hAnsi="宋体" w:cs="宋体"/>
          <w:sz w:val="20"/>
          <w:szCs w:val="20"/>
        </w:rPr>
      </w:r>
      <w:r/>
    </w:p>
    <w:p>
      <w:pPr>
        <w:spacing w:line="440" w:lineRule="exact"/>
        <w:rPr>
          <w:rFonts w:hint="eastAsia" w:ascii="宋体" w:hAnsi="宋体" w:cs="宋体"/>
          <w:sz w:val="20"/>
          <w:szCs w:val="20"/>
        </w:rPr>
      </w:pPr>
      <w:r>
        <w:rPr>
          <w:rFonts w:hint="eastAsia" w:ascii="宋体" w:hAnsi="宋体" w:cs="宋体"/>
          <w:sz w:val="20"/>
          <w:szCs w:val="20"/>
        </w:rPr>
      </w:r>
      <w:r/>
    </w:p>
    <w:p>
      <w:pPr>
        <w:spacing w:line="440" w:lineRule="exact"/>
        <w:rPr>
          <w:rFonts w:hint="eastAsia" w:ascii="宋体" w:hAnsi="宋体" w:cs="宋体"/>
          <w:sz w:val="20"/>
          <w:szCs w:val="20"/>
        </w:rPr>
      </w:pPr>
      <w:r>
        <w:rPr>
          <w:rFonts w:hint="eastAsia" w:ascii="宋体" w:hAnsi="宋体" w:cs="宋体"/>
          <w:sz w:val="20"/>
          <w:szCs w:val="20"/>
        </w:rPr>
      </w:r>
      <w:r/>
    </w:p>
    <w:p>
      <w:pPr>
        <w:rPr>
          <w:rFonts w:hint="eastAsia" w:ascii="宋体" w:hAnsi="宋体" w:cs="宋体"/>
          <w:sz w:val="22"/>
          <w:szCs w:val="22"/>
        </w:rPr>
      </w:pPr>
      <w:r>
        <w:rPr>
          <w:rFonts w:hint="eastAsia" w:ascii="宋体" w:hAnsi="宋体" w:cs="宋体"/>
          <w:sz w:val="22"/>
          <w:szCs w:val="22"/>
        </w:rPr>
      </w:r>
      <w:r/>
    </w:p>
    <w:p>
      <w:pPr>
        <w:rPr>
          <w:rFonts w:hint="eastAsia" w:ascii="宋体" w:hAnsi="宋体" w:cs="宋体"/>
          <w:sz w:val="22"/>
          <w:szCs w:val="22"/>
        </w:rPr>
      </w:pPr>
      <w:r>
        <w:rPr>
          <w:rFonts w:hint="eastAsia" w:ascii="宋体" w:hAnsi="宋体" w:cs="宋体"/>
          <w:sz w:val="22"/>
          <w:szCs w:val="22"/>
        </w:rPr>
      </w:r>
      <w:r/>
    </w:p>
    <w:p>
      <w:pPr>
        <w:jc w:val="center"/>
        <w:rPr>
          <w:rFonts w:hint="eastAsia" w:ascii="宋体" w:hAnsi="宋体" w:cs="宋体"/>
          <w:sz w:val="52"/>
          <w:szCs w:val="52"/>
        </w:rPr>
      </w:pPr>
      <w:r>
        <w:rPr>
          <w:rFonts w:hint="eastAsia" w:ascii="宋体" w:hAnsi="宋体" w:cs="宋体"/>
          <w:sz w:val="52"/>
          <w:szCs w:val="52"/>
        </w:rPr>
        <w:t xml:space="preserve">投标文件</w:t>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ind w:firstLine="720"/>
        <w:rPr>
          <w:rFonts w:hint="eastAsia" w:ascii="宋体" w:hAnsi="宋体" w:cs="宋体"/>
          <w:sz w:val="36"/>
          <w:szCs w:val="36"/>
        </w:rPr>
      </w:pPr>
      <w:r>
        <w:rPr>
          <w:rFonts w:hint="eastAsia" w:ascii="宋体" w:hAnsi="宋体" w:cs="宋体"/>
          <w:sz w:val="36"/>
          <w:szCs w:val="36"/>
        </w:rPr>
        <w:t xml:space="preserve">项目名称：</w:t>
      </w:r>
      <w:r/>
    </w:p>
    <w:p>
      <w:pPr>
        <w:ind w:firstLine="720"/>
        <w:rPr>
          <w:rFonts w:hint="eastAsia" w:ascii="宋体" w:hAnsi="宋体" w:cs="宋体"/>
          <w:sz w:val="36"/>
          <w:szCs w:val="36"/>
        </w:rPr>
      </w:pPr>
      <w:r>
        <w:rPr>
          <w:rFonts w:hint="eastAsia" w:ascii="宋体" w:hAnsi="宋体" w:cs="宋体"/>
          <w:sz w:val="36"/>
          <w:szCs w:val="36"/>
        </w:rPr>
        <w:t xml:space="preserve">招标编号：</w:t>
      </w:r>
      <w:r/>
    </w:p>
    <w:p>
      <w:pPr>
        <w:ind w:firstLine="720"/>
        <w:rPr>
          <w:rFonts w:hint="eastAsia"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hint="eastAsia" w:ascii="宋体" w:hAnsi="宋体" w:cs="宋体"/>
          <w:sz w:val="28"/>
          <w:szCs w:val="28"/>
        </w:rPr>
      </w:pPr>
      <w:r>
        <w:rPr>
          <w:rFonts w:hint="eastAsia" w:ascii="宋体" w:hAnsi="宋体" w:cs="宋体"/>
          <w:sz w:val="36"/>
          <w:szCs w:val="36"/>
        </w:rPr>
        <w:t xml:space="preserve">日期：</w:t>
      </w:r>
      <w:r>
        <w:rPr>
          <w:rFonts w:hint="eastAsia" w:ascii="宋体" w:hAnsi="宋体" w:cs="宋体"/>
          <w:sz w:val="28"/>
          <w:szCs w:val="28"/>
        </w:rPr>
        <w:br w:type="page" w:clear="all"/>
      </w:r>
      <w:r/>
    </w:p>
    <w:p>
      <w:pPr>
        <w:jc w:val="center"/>
        <w:spacing w:before="312" w:after="312"/>
        <w:rPr>
          <w:rFonts w:hint="eastAsia" w:ascii="宋体" w:hAnsi="宋体" w:cs="宋体"/>
          <w:sz w:val="32"/>
          <w:szCs w:val="32"/>
        </w:rPr>
      </w:pPr>
      <w:r>
        <w:rPr>
          <w:rFonts w:hint="eastAsia" w:ascii="宋体" w:hAnsi="宋体" w:cs="宋体"/>
          <w:sz w:val="32"/>
          <w:szCs w:val="32"/>
        </w:rPr>
        <w:t xml:space="preserve">目录</w:t>
      </w:r>
      <w:r/>
    </w:p>
    <w:p>
      <w:pPr>
        <w:jc w:val="center"/>
        <w:rPr>
          <w:rFonts w:hint="eastAsia" w:ascii="宋体" w:hAnsi="宋体" w:cs="宋体"/>
          <w:szCs w:val="21"/>
        </w:rPr>
      </w:pPr>
      <w:r>
        <w:rPr>
          <w:rFonts w:hint="eastAsia" w:ascii="宋体" w:hAnsi="宋体" w:cs="宋体"/>
          <w:szCs w:val="21"/>
        </w:rPr>
        <w:t xml:space="preserve">（注：供应商根据附件顺序编制投标文件并制作目录（须生成页码））</w:t>
      </w:r>
      <w:r/>
    </w:p>
    <w:p>
      <w:pPr>
        <w:spacing w:line="440" w:lineRule="exact"/>
        <w:rPr>
          <w:rFonts w:hint="eastAsia" w:ascii="宋体" w:hAnsi="宋体" w:cs="宋体"/>
          <w:szCs w:val="21"/>
        </w:rPr>
      </w:pPr>
      <w:r>
        <w:rPr>
          <w:rFonts w:hint="eastAsia" w:ascii="宋体" w:hAnsi="宋体" w:cs="宋体"/>
        </w:rPr>
        <w:br w:type="page" w:clear="all"/>
      </w:r>
      <w:r>
        <w:rPr>
          <w:rFonts w:hint="eastAsia" w:ascii="宋体" w:hAnsi="宋体" w:cs="宋体"/>
          <w:b/>
          <w:bCs/>
          <w:szCs w:val="21"/>
        </w:rPr>
        <w:t xml:space="preserve">附件一、投标申请及声明格式</w:t>
      </w:r>
      <w:r/>
    </w:p>
    <w:p>
      <w:pPr>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投标申请及声明</w:t>
      </w:r>
      <w:r/>
    </w:p>
    <w:p>
      <w:pPr>
        <w:spacing w:line="400" w:lineRule="exact"/>
        <w:shd w:val="clear" w:color="auto" w:fill="ffffff"/>
        <w:widowControl/>
        <w:rPr>
          <w:rFonts w:hint="eastAsia" w:ascii="宋体" w:hAnsi="宋体" w:cs="宋体"/>
          <w:szCs w:val="21"/>
        </w:rPr>
      </w:pPr>
      <w:r>
        <w:rPr>
          <w:rFonts w:hint="eastAsia" w:ascii="宋体" w:hAnsi="宋体" w:cs="宋体"/>
          <w:szCs w:val="21"/>
        </w:rPr>
        <w:t xml:space="preserve"> 致：江苏省设备成套股份有限公司</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姓名和职务）代表投标人</w:t>
      </w:r>
      <w:r>
        <w:rPr>
          <w:rFonts w:hint="eastAsia" w:ascii="宋体" w:hAnsi="宋体" w:cs="宋体"/>
          <w:szCs w:val="21"/>
          <w:u w:val="single"/>
        </w:rPr>
        <w:t xml:space="preserve">     </w:t>
      </w:r>
      <w:r>
        <w:rPr>
          <w:rFonts w:hint="eastAsia" w:ascii="宋体" w:hAnsi="宋体" w:cs="宋体"/>
          <w:szCs w:val="21"/>
        </w:rPr>
        <w:t xml:space="preserve">（投标人名称），提交投标文件。</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cs="宋体"/>
          <w:szCs w:val="21"/>
        </w:rPr>
      </w:pPr>
      <w:r>
        <w:rPr>
          <w:rFonts w:hint="eastAsia" w:ascii="宋体" w:hAnsi="宋体" w:cs="宋体"/>
          <w:szCs w:val="21"/>
        </w:rPr>
        <w:t xml:space="preserve">2、按招标要求，我们的投标报价详见开标一览表。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3、本项目服务时间为：</w:t>
      </w:r>
      <w:r>
        <w:rPr>
          <w:rFonts w:hint="eastAsia" w:ascii="宋体" w:hAnsi="宋体" w:cs="宋体"/>
          <w:szCs w:val="21"/>
          <w:u w:val="single"/>
        </w:rPr>
        <w:t xml:space="preserve">  满足招标文件要求  </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w:t>
      </w:r>
      <w:r>
        <w:rPr>
          <w:rFonts w:hint="eastAsia" w:ascii="宋体" w:hAnsi="宋体" w:cs="宋体"/>
          <w:lang w:val="en-US" w:eastAsia="zh-CN"/>
        </w:rPr>
        <w:t xml:space="preserve">方</w:t>
      </w:r>
      <w:r>
        <w:rPr>
          <w:rFonts w:hint="eastAsia" w:ascii="宋体" w:hAnsi="宋体" w:cs="宋体"/>
        </w:rPr>
        <w:t xml:space="preserve">式采购</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9、与本投标有关的正式联系方式为：</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开户银行：</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银行账号：</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shd w:val="clear" w:color="auto" w:fill="ffffff"/>
        <w:widowControl/>
        <w:rPr>
          <w:rFonts w:hint="eastAsia"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附件二、法人授权委托书格式</w:t>
      </w:r>
      <w:r/>
    </w:p>
    <w:p>
      <w:pPr>
        <w:ind w:firstLine="720"/>
        <w:jc w:val="center"/>
        <w:spacing w:line="360" w:lineRule="auto"/>
        <w:shd w:val="clear" w:color="auto" w:fill="ffffff"/>
        <w:widowControl/>
        <w:rPr>
          <w:rFonts w:hint="eastAsia" w:ascii="宋体" w:hAnsi="宋体" w:cs="宋体"/>
          <w:sz w:val="36"/>
          <w:szCs w:val="36"/>
        </w:rPr>
      </w:pPr>
      <w:r>
        <w:rPr>
          <w:rFonts w:hint="eastAsia" w:ascii="宋体" w:hAnsi="宋体" w:cs="宋体"/>
          <w:sz w:val="36"/>
          <w:szCs w:val="36"/>
        </w:rPr>
      </w:r>
      <w:r/>
    </w:p>
    <w:p>
      <w:pPr>
        <w:ind w:firstLine="7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480"/>
        <w:spacing w:line="480" w:lineRule="exact"/>
        <w:rPr>
          <w:rFonts w:hint="eastAsia"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hint="eastAsia"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hint="eastAsia" w:ascii="宋体" w:hAnsi="宋体"/>
          <w:szCs w:val="21"/>
        </w:rPr>
      </w:pPr>
      <w:r>
        <w:rPr>
          <w:rFonts w:hint="eastAsia" w:ascii="宋体" w:hAnsi="宋体"/>
          <w:szCs w:val="21"/>
        </w:rPr>
        <w:t xml:space="preserve">被授权人身份证号码：</w:t>
      </w:r>
      <w:r/>
    </w:p>
    <w:p>
      <w:pPr>
        <w:ind w:firstLine="480"/>
        <w:spacing w:line="480" w:lineRule="exact"/>
        <w:rPr>
          <w:rFonts w:hint="eastAsia" w:ascii="宋体" w:hAnsi="宋体"/>
          <w:szCs w:val="21"/>
          <w:u w:val="single"/>
        </w:rPr>
      </w:pPr>
      <w:r>
        <w:rPr>
          <w:rFonts w:hint="eastAsia" w:ascii="宋体" w:hAnsi="宋体"/>
          <w:szCs w:val="21"/>
        </w:rPr>
        <w:t xml:space="preserve">被授权人联系电话：           （手机）</w:t>
      </w:r>
      <w:r/>
    </w:p>
    <w:p>
      <w:pPr>
        <w:ind w:firstLine="480"/>
        <w:spacing w:line="480" w:lineRule="exact"/>
        <w:rPr>
          <w:rFonts w:hint="eastAsia" w:ascii="宋体" w:hAnsi="宋体"/>
          <w:szCs w:val="21"/>
          <w:u w:val="single"/>
        </w:rPr>
      </w:pPr>
      <w:r>
        <w:rPr>
          <w:rFonts w:hint="eastAsia" w:ascii="宋体" w:hAnsi="宋体"/>
          <w:szCs w:val="21"/>
        </w:rPr>
        <w:t xml:space="preserve">投标人名称：              （加盖电子公章）</w:t>
      </w:r>
      <w:r/>
    </w:p>
    <w:p>
      <w:pPr>
        <w:ind w:firstLine="480"/>
        <w:spacing w:line="480" w:lineRule="exact"/>
        <w:rPr>
          <w:rFonts w:hint="eastAsia" w:ascii="宋体" w:hAnsi="宋体"/>
          <w:szCs w:val="21"/>
          <w:u w:val="single"/>
        </w:rPr>
      </w:pPr>
      <w:r>
        <w:rPr>
          <w:rFonts w:hint="eastAsia" w:ascii="宋体" w:hAnsi="宋体"/>
          <w:szCs w:val="21"/>
        </w:rPr>
        <w:t xml:space="preserve">单位地址：</w:t>
      </w:r>
      <w:r/>
    </w:p>
    <w:p>
      <w:pPr>
        <w:ind w:firstLine="480"/>
        <w:spacing w:line="480" w:lineRule="exact"/>
        <w:rPr>
          <w:rFonts w:hint="eastAsia" w:ascii="宋体" w:hAnsi="宋体"/>
          <w:szCs w:val="21"/>
        </w:rPr>
      </w:pPr>
      <w:r>
        <w:rPr>
          <w:rFonts w:hint="eastAsia" w:ascii="宋体" w:hAnsi="宋体"/>
          <w:szCs w:val="21"/>
        </w:rPr>
        <w:t xml:space="preserve">日    期：</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spacing w:line="360" w:lineRule="auto"/>
        <w:rPr>
          <w:rFonts w:hint="eastAsia" w:ascii="宋体" w:hAnsi="宋体" w:cs="宋体"/>
          <w:lang w:val="zh-CN"/>
        </w:rPr>
      </w:pPr>
      <w:r>
        <w:rPr>
          <w:rFonts w:hint="eastAsia" w:ascii="宋体" w:hAnsi="宋体" w:cs="宋体"/>
          <w:b/>
          <w:bCs/>
          <w:szCs w:val="21"/>
        </w:rPr>
        <w:br w:type="page" w:clear="all"/>
      </w:r>
      <w:bookmarkStart w:id="22" w:name="_Toc26810"/>
      <w:r>
        <w:rPr>
          <w:rFonts w:hint="eastAsia" w:ascii="宋体" w:hAnsi="宋体" w:cs="宋体"/>
          <w:b/>
          <w:bCs/>
          <w:szCs w:val="21"/>
          <w:lang w:val="zh-CN"/>
        </w:rPr>
        <w:t xml:space="preserve">附件三、</w:t>
      </w:r>
      <w:bookmarkEnd w:id="22"/>
      <w:r>
        <w:rPr>
          <w:rFonts w:hint="eastAsia" w:ascii="宋体" w:hAnsi="宋体" w:cs="宋体"/>
          <w:b/>
          <w:bCs/>
          <w:szCs w:val="21"/>
          <w:lang w:val="zh-CN"/>
        </w:rPr>
        <w:t xml:space="preserve">开标一览表</w:t>
      </w:r>
      <w:r/>
    </w:p>
    <w:p>
      <w:pPr>
        <w:rPr>
          <w:rFonts w:hint="eastAsia" w:ascii="宋体" w:hAnsi="宋体" w:cs="宋体"/>
          <w:b/>
          <w:bCs/>
          <w:lang w:val="zh-CN"/>
        </w:rPr>
      </w:pPr>
      <w:r>
        <w:rPr>
          <w:rFonts w:hint="eastAsia" w:ascii="宋体" w:hAnsi="宋体" w:cs="宋体"/>
          <w:b/>
          <w:bCs/>
          <w:lang w:val="zh-CN"/>
        </w:rPr>
      </w:r>
      <w:r/>
    </w:p>
    <w:p>
      <w:pPr>
        <w:jc w:val="center"/>
        <w:rPr>
          <w:rFonts w:hint="eastAsia" w:ascii="宋体" w:hAnsi="宋体" w:cs="宋体"/>
          <w:b/>
          <w:sz w:val="36"/>
          <w:szCs w:val="36"/>
        </w:rPr>
      </w:pPr>
      <w:r>
        <w:rPr>
          <w:rFonts w:hint="eastAsia" w:ascii="宋体" w:hAnsi="宋体" w:cs="宋体"/>
          <w:b/>
          <w:sz w:val="36"/>
          <w:szCs w:val="36"/>
        </w:rPr>
        <w:t xml:space="preserve">开标一览表</w:t>
      </w:r>
      <w:r/>
    </w:p>
    <w:p>
      <w:pPr>
        <w:jc w:val="center"/>
        <w:spacing w:line="360" w:lineRule="auto"/>
        <w:shd w:val="clear" w:color="auto" w:fill="ffffff"/>
        <w:widowControl/>
        <w:rPr>
          <w:rFonts w:hint="eastAsia" w:ascii="宋体" w:hAnsi="宋体" w:cs="宋体"/>
          <w:sz w:val="24"/>
        </w:rPr>
      </w:pPr>
      <w:r>
        <w:rPr>
          <w:rFonts w:hint="eastAsia" w:ascii="宋体" w:hAnsi="宋体" w:cs="宋体"/>
          <w:sz w:val="24"/>
        </w:rPr>
      </w:r>
      <w:r/>
    </w:p>
    <w:p>
      <w:pPr>
        <w:pStyle w:val="763"/>
        <w:ind w:firstLine="474"/>
        <w:spacing w:line="440" w:lineRule="exact"/>
        <w:rPr>
          <w:rFonts w:hint="eastAsia" w:ascii="宋体" w:hAnsi="宋体" w:cs="宋体"/>
          <w:sz w:val="21"/>
          <w:szCs w:val="21"/>
        </w:rPr>
      </w:pPr>
      <w:r>
        <w:rPr>
          <w:rFonts w:hint="eastAsia" w:ascii="宋体" w:hAnsi="宋体" w:cs="宋体"/>
          <w:sz w:val="21"/>
          <w:szCs w:val="21"/>
        </w:rPr>
        <w:t xml:space="preserve">项目名称：                       项目编号 ：                 </w:t>
      </w:r>
      <w:r/>
    </w:p>
    <w:tbl>
      <w:tblPr>
        <w:tblStyle w:val="760"/>
        <w:tblW w:w="9349"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132"/>
        <w:gridCol w:w="2693"/>
      </w:tblGrid>
      <w:tr>
        <w:trPr>
          <w:cantSplit/>
          <w:trHeight w:val="1010"/>
        </w:trPr>
        <w:tc>
          <w:tcPr>
            <w:tcW w:w="1524" w:type="dxa"/>
            <w:vAlign w:val="center"/>
            <w:textDirection w:val="lrTb"/>
            <w:noWrap w:val="false"/>
          </w:tcPr>
          <w:p>
            <w:pPr>
              <w:jc w:val="center"/>
            </w:pPr>
            <w:r>
              <w:rPr>
                <w:rFonts w:hint="eastAsia"/>
              </w:rPr>
              <w:t xml:space="preserve">投标报价</w:t>
            </w:r>
            <w:r/>
          </w:p>
        </w:tc>
        <w:tc>
          <w:tcPr>
            <w:tcW w:w="5132" w:type="dxa"/>
            <w:vAlign w:val="center"/>
            <w:textDirection w:val="lrTb"/>
            <w:noWrap w:val="false"/>
          </w:tcPr>
          <w:p>
            <w:pPr>
              <w:ind w:firstLine="420"/>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详见苏采云系统</w:t>
            </w:r>
            <w:r/>
          </w:p>
        </w:tc>
        <w:tc>
          <w:tcPr>
            <w:tcW w:w="2693" w:type="dxa"/>
            <w:vAlign w:val="center"/>
            <w:textDirection w:val="lrTb"/>
            <w:noWrap w:val="false"/>
          </w:tcPr>
          <w:p>
            <w:pPr>
              <w:spacing w:line="440" w:lineRule="exact"/>
              <w:rPr>
                <w:rFonts w:hint="eastAsia" w:ascii="宋体" w:hAnsi="宋体" w:eastAsia="宋体" w:cs="宋体"/>
                <w:b/>
                <w:bCs/>
                <w:szCs w:val="21"/>
                <w:lang w:val="en-US" w:eastAsia="zh-CN"/>
              </w:rPr>
            </w:pPr>
            <w:r>
              <w:rPr>
                <w:rFonts w:hint="eastAsia" w:ascii="宋体" w:hAnsi="宋体" w:cs="宋体"/>
                <w:b/>
                <w:bCs/>
                <w:szCs w:val="21"/>
              </w:rPr>
              <w:t xml:space="preserve">备</w:t>
            </w:r>
            <w:r>
              <w:rPr>
                <w:rFonts w:hint="eastAsia" w:ascii="宋体" w:hAnsi="宋体" w:cs="宋体"/>
                <w:b/>
                <w:bCs/>
                <w:szCs w:val="21"/>
                <w:highlight w:val="none"/>
              </w:rPr>
              <w:t xml:space="preserve">注</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总价报价</w:t>
            </w:r>
            <w:r/>
          </w:p>
        </w:tc>
      </w:tr>
      <w:tr>
        <w:trPr>
          <w:trHeight w:val="829"/>
        </w:trPr>
        <w:tc>
          <w:tcPr>
            <w:tcW w:w="1524"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服务时间/交付使用时间</w:t>
            </w:r>
            <w:r/>
          </w:p>
        </w:tc>
        <w:tc>
          <w:tcPr>
            <w:tcW w:w="5132" w:type="dxa"/>
            <w:vAlign w:val="center"/>
            <w:textDirection w:val="lrTb"/>
            <w:noWrap w:val="false"/>
          </w:tcPr>
          <w:p>
            <w:pPr>
              <w:pStyle w:val="763"/>
              <w:ind w:firstLine="472"/>
              <w:rPr>
                <w:rFonts w:hint="eastAsia" w:ascii="宋体" w:hAnsi="宋体" w:cs="宋体"/>
                <w:b w:val="0"/>
                <w:bCs/>
                <w:sz w:val="21"/>
                <w:szCs w:val="21"/>
              </w:rPr>
            </w:pPr>
            <w:r>
              <w:rPr>
                <w:rFonts w:hint="eastAsia" w:ascii="宋体" w:hAnsi="宋体" w:cs="宋体"/>
                <w:b w:val="0"/>
                <w:bCs/>
                <w:sz w:val="21"/>
                <w:szCs w:val="21"/>
                <w:u w:val="single"/>
              </w:rPr>
              <w:t xml:space="preserve">满足招标文件要求</w:t>
            </w:r>
            <w:r>
              <w:rPr>
                <w:rFonts w:hint="eastAsia" w:ascii="宋体" w:hAnsi="宋体" w:cs="宋体"/>
                <w:b w:val="0"/>
                <w:bCs/>
                <w:sz w:val="21"/>
                <w:szCs w:val="21"/>
              </w:rPr>
              <w:t xml:space="preserve">。</w:t>
            </w:r>
            <w:r/>
          </w:p>
        </w:tc>
        <w:tc>
          <w:tcPr>
            <w:tcW w:w="2693" w:type="dxa"/>
            <w:vAlign w:val="center"/>
            <w:textDirection w:val="lrTb"/>
            <w:noWrap w:val="false"/>
          </w:tcPr>
          <w:p>
            <w:pPr>
              <w:ind w:firstLine="472"/>
              <w:spacing w:line="440" w:lineRule="exact"/>
              <w:rPr>
                <w:rFonts w:hint="eastAsia" w:ascii="宋体" w:hAnsi="宋体" w:cs="宋体"/>
                <w:szCs w:val="21"/>
              </w:rPr>
            </w:pPr>
            <w:r>
              <w:rPr>
                <w:rFonts w:hint="eastAsia" w:ascii="宋体" w:hAnsi="宋体" w:cs="宋体"/>
                <w:szCs w:val="21"/>
              </w:rPr>
            </w:r>
            <w:r/>
          </w:p>
          <w:p>
            <w:pPr>
              <w:ind w:firstLine="472"/>
              <w:spacing w:line="440" w:lineRule="exact"/>
              <w:rPr>
                <w:rFonts w:hint="eastAsia" w:ascii="宋体" w:hAnsi="宋体" w:cs="宋体"/>
                <w:szCs w:val="21"/>
              </w:rPr>
            </w:pPr>
            <w:r>
              <w:rPr>
                <w:rFonts w:hint="eastAsia" w:ascii="宋体" w:hAnsi="宋体" w:cs="宋体"/>
                <w:szCs w:val="21"/>
              </w:rPr>
            </w:r>
            <w:r/>
          </w:p>
        </w:tc>
      </w:tr>
      <w:tr>
        <w:trPr>
          <w:trHeight w:val="829"/>
        </w:trPr>
        <w:tc>
          <w:tcPr>
            <w:tcW w:w="1524" w:type="dxa"/>
            <w:vAlign w:val="center"/>
            <w:textDirection w:val="lrTb"/>
            <w:noWrap w:val="false"/>
          </w:tcPr>
          <w:p>
            <w:pPr>
              <w:pStyle w:val="763"/>
              <w:ind w:firstLine="0"/>
              <w:jc w:val="center"/>
              <w:rPr>
                <w:rFonts w:hint="eastAsia" w:ascii="宋体" w:hAnsi="宋体" w:cs="宋体"/>
                <w:szCs w:val="21"/>
              </w:rPr>
            </w:pPr>
            <w:r>
              <w:rPr>
                <w:rFonts w:hint="eastAsia" w:ascii="宋体" w:hAnsi="宋体" w:cs="宋体"/>
                <w:sz w:val="21"/>
                <w:szCs w:val="21"/>
              </w:rPr>
              <w:t xml:space="preserve">投标标的是否全部由小微企业（含视同小微企业）提供</w:t>
            </w:r>
            <w:r/>
          </w:p>
        </w:tc>
        <w:tc>
          <w:tcPr>
            <w:tcW w:w="5132" w:type="dxa"/>
            <w:vAlign w:val="center"/>
            <w:textDirection w:val="lrTb"/>
            <w:noWrap w:val="false"/>
          </w:tcPr>
          <w:p>
            <w:pPr>
              <w:pStyle w:val="763"/>
              <w:ind w:firstLine="474"/>
              <w:rPr>
                <w:rFonts w:hint="eastAsia" w:ascii="宋体" w:hAnsi="宋体" w:cs="宋体"/>
                <w:szCs w:val="21"/>
                <w:u w:val="single"/>
              </w:rPr>
            </w:pPr>
            <w:r>
              <w:rPr>
                <w:rFonts w:hint="eastAsia" w:ascii="宋体" w:hAnsi="宋体" w:cs="宋体"/>
                <w:sz w:val="21"/>
                <w:szCs w:val="21"/>
              </w:rPr>
              <w:t xml:space="preserve">（</w:t>
            </w:r>
            <w:r>
              <w:rPr>
                <w:rFonts w:hint="eastAsia" w:ascii="宋体" w:hAnsi="宋体" w:cs="宋体"/>
                <w:sz w:val="21"/>
                <w:szCs w:val="21"/>
                <w:lang w:val="zh-CN"/>
              </w:rPr>
              <w:t xml:space="preserve">填写“是”或“否”</w:t>
            </w:r>
            <w:r>
              <w:rPr>
                <w:rFonts w:hint="eastAsia" w:ascii="宋体" w:hAnsi="宋体" w:cs="宋体"/>
                <w:sz w:val="21"/>
                <w:szCs w:val="21"/>
              </w:rPr>
              <w:t xml:space="preserve">）</w:t>
            </w:r>
            <w:r/>
          </w:p>
        </w:tc>
        <w:tc>
          <w:tcPr>
            <w:tcW w:w="2693" w:type="dxa"/>
            <w:vAlign w:val="center"/>
            <w:textDirection w:val="lrTb"/>
            <w:noWrap w:val="false"/>
          </w:tcPr>
          <w:p>
            <w:pPr>
              <w:ind w:firstLine="472"/>
              <w:spacing w:line="440" w:lineRule="exact"/>
              <w:rPr>
                <w:rFonts w:hint="eastAsia" w:ascii="宋体" w:hAnsi="宋体" w:cs="宋体"/>
                <w:szCs w:val="21"/>
              </w:rPr>
            </w:pPr>
            <w:r>
              <w:rPr>
                <w:rFonts w:hint="eastAsia" w:ascii="宋体" w:hAnsi="宋体" w:cs="宋体"/>
                <w:szCs w:val="21"/>
              </w:rPr>
            </w:r>
            <w:r/>
          </w:p>
        </w:tc>
      </w:tr>
    </w:tbl>
    <w:p>
      <w:pPr>
        <w:pStyle w:val="763"/>
        <w:ind w:firstLine="474"/>
        <w:spacing w:line="440" w:lineRule="exact"/>
        <w:rPr>
          <w:rFonts w:hint="eastAsia" w:ascii="宋体" w:hAnsi="宋体" w:cs="宋体"/>
          <w:sz w:val="21"/>
          <w:szCs w:val="21"/>
        </w:rPr>
      </w:pPr>
      <w:r>
        <w:rPr>
          <w:rFonts w:hint="eastAsia" w:ascii="宋体" w:hAnsi="宋体" w:cs="宋体"/>
          <w:sz w:val="21"/>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w:t>
      </w:r>
      <w:r/>
    </w:p>
    <w:p>
      <w:pPr>
        <w:numPr>
          <w:ilvl w:val="0"/>
          <w:numId w:val="8"/>
        </w:numPr>
        <w:ind w:firstLine="422"/>
        <w:jc w:val="left"/>
        <w:spacing w:line="360" w:lineRule="auto"/>
        <w:shd w:val="clear" w:color="auto" w:fill="ffffff"/>
        <w:widowControl/>
        <w:rPr>
          <w:rFonts w:hint="eastAsia" w:ascii="宋体" w:hAnsi="宋体" w:cs="宋体"/>
          <w:b/>
          <w:bCs/>
          <w:szCs w:val="21"/>
        </w:rPr>
      </w:pPr>
      <w:r/>
      <w:bookmarkStart w:id="23" w:name="_Toc12264"/>
      <w:r>
        <w:rPr>
          <w:rFonts w:hint="eastAsia" w:ascii="宋体" w:hAnsi="宋体" w:cs="宋体"/>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投标人应按招标文件要求提供《中小企业声明函》《残疾人福利性单位声明函》《属于监狱企业的证明文件》。如未按要求提供、填写，不享受价格扣除。</w:t>
      </w:r>
      <w:r/>
    </w:p>
    <w:p>
      <w:pPr>
        <w:jc w:val="left"/>
        <w:pageBreakBefore/>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t xml:space="preserve">附件四、分项报价表格式</w:t>
      </w:r>
      <w:bookmarkEnd w:id="23"/>
      <w:r/>
      <w:r/>
    </w:p>
    <w:tbl>
      <w:tblPr>
        <w:tblStyle w:val="760"/>
        <w:tblW w:w="591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2102"/>
        <w:gridCol w:w="1200"/>
        <w:gridCol w:w="1381"/>
        <w:gridCol w:w="1381"/>
        <w:gridCol w:w="1342"/>
        <w:gridCol w:w="2823"/>
      </w:tblGrid>
      <w:tr>
        <w:trPr>
          <w:jc w:val="center"/>
          <w:trHeight w:val="540"/>
          <w:tblHeader/>
        </w:trPr>
        <w:tc>
          <w:tcPr>
            <w:tcW w:w="327" w:type="pct"/>
            <w:vAlign w:val="center"/>
            <w:textDirection w:val="lrTb"/>
            <w:noWrap/>
          </w:tcPr>
          <w:p>
            <w:pPr>
              <w:jc w:val="center"/>
              <w:keepLines w:val="0"/>
              <w:keepNext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序号</w:t>
            </w:r>
            <w:r/>
          </w:p>
        </w:tc>
        <w:tc>
          <w:tcPr>
            <w:tcW w:w="960"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项目内容</w:t>
            </w:r>
            <w:r/>
          </w:p>
        </w:tc>
        <w:tc>
          <w:tcPr>
            <w:tcW w:w="548"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w:t>
            </w:r>
            <w:r>
              <w:rPr>
                <w:rFonts w:hint="eastAsia" w:ascii="宋体" w:hAnsi="宋体" w:cs="宋体"/>
                <w:b/>
                <w:bCs/>
                <w:i w:val="0"/>
                <w:iCs w:val="0"/>
                <w:color w:val="auto"/>
                <w:sz w:val="21"/>
                <w:szCs w:val="21"/>
                <w:highlight w:val="none"/>
                <w:u w:val="none"/>
                <w:lang w:val="en-US" w:eastAsia="zh-CN" w:bidi="ar"/>
              </w:rPr>
              <w:t xml:space="preserve">限价</w:t>
            </w:r>
            <w:r>
              <w:rPr>
                <w:rFonts w:hint="eastAsia" w:ascii="宋体" w:hAnsi="宋体" w:eastAsia="宋体" w:cs="宋体"/>
                <w:b/>
                <w:bCs/>
                <w:i w:val="0"/>
                <w:iCs w:val="0"/>
                <w:color w:val="auto"/>
                <w:sz w:val="21"/>
                <w:szCs w:val="21"/>
                <w:highlight w:val="none"/>
                <w:u w:val="none"/>
                <w:lang w:val="en-US" w:eastAsia="zh-CN" w:bidi="ar"/>
              </w:rPr>
              <w:t xml:space="preserve">（元）</w:t>
            </w:r>
            <w:r/>
          </w:p>
        </w:tc>
        <w:tc>
          <w:tcPr>
            <w:tcW w:w="630" w:type="pct"/>
            <w:vAlign w:val="center"/>
            <w:textDirection w:val="lrTb"/>
            <w:noWrap w:val="false"/>
          </w:tcPr>
          <w:p>
            <w:pPr>
              <w:jc w:val="center"/>
              <w:keepLines w:val="0"/>
              <w:keepNext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单价报价</w:t>
            </w:r>
            <w:r/>
          </w:p>
        </w:tc>
        <w:tc>
          <w:tcPr>
            <w:tcW w:w="630"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13"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小计</w:t>
            </w:r>
            <w:r>
              <w:rPr>
                <w:rFonts w:hint="eastAsia" w:ascii="宋体" w:hAnsi="宋体" w:eastAsia="宋体" w:cs="宋体"/>
                <w:b/>
                <w:bCs/>
                <w:i w:val="0"/>
                <w:iCs w:val="0"/>
                <w:color w:val="auto"/>
                <w:sz w:val="21"/>
                <w:szCs w:val="21"/>
                <w:highlight w:val="none"/>
                <w:u w:val="none"/>
                <w:lang w:val="en-US" w:eastAsia="zh-CN" w:bidi="ar"/>
              </w:rPr>
              <w:t xml:space="preserve">（元）</w:t>
            </w:r>
            <w:r/>
          </w:p>
        </w:tc>
        <w:tc>
          <w:tcPr>
            <w:tcW w:w="1289"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备注：</w:t>
            </w:r>
            <w:r/>
          </w:p>
        </w:tc>
      </w:tr>
      <w:tr>
        <w:trPr>
          <w:jc w:val="center"/>
          <w:trHeight w:val="829"/>
        </w:trPr>
        <w:tc>
          <w:tcPr>
            <w:tcW w:w="327"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1</w:t>
            </w:r>
            <w:r/>
          </w:p>
        </w:tc>
        <w:tc>
          <w:tcPr>
            <w:tcW w:w="960"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专项快检</w:t>
            </w:r>
            <w:r/>
          </w:p>
        </w:tc>
        <w:tc>
          <w:tcPr>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eastAsia" w:cs="Times New Roman"/>
                <w:i w:val="0"/>
                <w:iCs w:val="0"/>
                <w:color w:val="auto"/>
                <w:sz w:val="21"/>
                <w:szCs w:val="21"/>
                <w:highlight w:val="none"/>
                <w:u w:val="none"/>
                <w:lang w:val="en-US" w:eastAsia="zh-CN" w:bidi="ar"/>
              </w:rPr>
              <w:t xml:space="preserve">60</w:t>
            </w:r>
            <w:r>
              <w:rPr>
                <w:rFonts w:hint="eastAsia" w:ascii="宋体" w:hAnsi="宋体" w:eastAsia="宋体" w:cs="宋体"/>
                <w:i w:val="0"/>
                <w:iCs w:val="0"/>
                <w:color w:val="auto"/>
                <w:sz w:val="21"/>
                <w:szCs w:val="21"/>
                <w:highlight w:val="none"/>
                <w:u w:val="none"/>
                <w:lang w:val="en-US" w:eastAsia="zh-CN" w:bidi="ar"/>
              </w:rPr>
              <w:t xml:space="preserve">元</w:t>
            </w:r>
            <w:r>
              <w:rPr>
                <w:rFonts w:hint="default" w:ascii="Times New Roman" w:hAnsi="Times New Roman" w:eastAsia="宋体" w:cs="Times New Roman"/>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批</w:t>
            </w:r>
            <w:r>
              <w:rPr>
                <w:rFonts w:hint="eastAsia" w:ascii="宋体" w:hAnsi="宋体" w:eastAsia="宋体" w:cs="宋体"/>
                <w:color w:val="auto"/>
                <w:highlight w:val="none"/>
                <w:lang w:val="en-US" w:eastAsia="zh-CN"/>
              </w:rPr>
              <w:t xml:space="preserve">次</w:t>
            </w:r>
            <w:r/>
          </w:p>
        </w:tc>
        <w:tc>
          <w:tcPr>
            <w:tcW w:w="630" w:type="pct"/>
            <w:vAlign w:val="center"/>
            <w:textDirection w:val="lrTb"/>
            <w:noWrap/>
          </w:tcPr>
          <w:p>
            <w:pPr>
              <w:jc w:val="both"/>
              <w:keepLines w:val="0"/>
              <w:keepNext w:val="0"/>
              <w:widowControl/>
              <w:rPr>
                <w:rFonts w:hint="default" w:ascii="宋体" w:hAnsi="宋体" w:eastAsia="宋体" w:cs="宋体"/>
                <w:i w:val="0"/>
                <w:iCs w:val="0"/>
                <w:color w:val="auto"/>
                <w:sz w:val="21"/>
                <w:szCs w:val="21"/>
                <w:highlight w:val="none"/>
                <w:u w:val="single"/>
                <w:lang w:val="en-US" w:eastAsia="zh-CN" w:bidi="ar"/>
              </w:rPr>
              <w:suppressLineNumbers w:val="0"/>
            </w:pPr>
            <w:r>
              <w:rPr>
                <w:rFonts w:hint="eastAsia" w:ascii="宋体" w:hAnsi="宋体" w:cs="宋体"/>
                <w:i w:val="0"/>
                <w:iCs w:val="0"/>
                <w:color w:val="auto"/>
                <w:sz w:val="21"/>
                <w:szCs w:val="21"/>
                <w:highlight w:val="none"/>
                <w:u w:val="single"/>
                <w:lang w:val="en-US" w:eastAsia="zh-CN" w:bidi="ar"/>
              </w:rPr>
              <w:t xml:space="preserve">          </w:t>
            </w:r>
            <w:r/>
          </w:p>
          <w:p>
            <w:pPr>
              <w:jc w:val="center"/>
              <w:keepLines w:val="0"/>
              <w:keepNext w:val="0"/>
              <w:widowControl/>
              <w:rPr>
                <w:rFonts w:hint="eastAsia" w:cs="Times New Roman"/>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元</w:t>
            </w:r>
            <w:r>
              <w:rPr>
                <w:rFonts w:hint="default" w:ascii="Times New Roman" w:hAnsi="Times New Roman" w:eastAsia="宋体" w:cs="Times New Roman"/>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批</w:t>
            </w:r>
            <w:r>
              <w:rPr>
                <w:rFonts w:hint="eastAsia" w:ascii="宋体" w:hAnsi="宋体" w:eastAsia="宋体" w:cs="宋体"/>
                <w:color w:val="auto"/>
                <w:highlight w:val="none"/>
                <w:lang w:val="en-US" w:eastAsia="zh-CN"/>
              </w:rPr>
              <w:t xml:space="preserve">次</w:t>
            </w:r>
            <w:r/>
          </w:p>
        </w:tc>
        <w:tc>
          <w:tcPr>
            <w:tcW w:w="630"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eastAsia" w:cs="Times New Roman"/>
                <w:i w:val="0"/>
                <w:iCs w:val="0"/>
                <w:color w:val="auto"/>
                <w:sz w:val="21"/>
                <w:szCs w:val="21"/>
                <w:highlight w:val="none"/>
                <w:u w:val="none"/>
                <w:lang w:val="en-US" w:eastAsia="zh-CN" w:bidi="ar"/>
              </w:rPr>
              <w:t xml:space="preserve">64500</w:t>
            </w:r>
            <w:r>
              <w:rPr>
                <w:rFonts w:hint="eastAsia" w:ascii="宋体" w:hAnsi="宋体" w:eastAsia="宋体" w:cs="宋体"/>
                <w:i w:val="0"/>
                <w:iCs w:val="0"/>
                <w:color w:val="auto"/>
                <w:sz w:val="21"/>
                <w:szCs w:val="21"/>
                <w:highlight w:val="none"/>
                <w:u w:val="none"/>
                <w:lang w:val="en-US" w:eastAsia="zh-CN" w:bidi="ar"/>
              </w:rPr>
              <w:t xml:space="preserve">批次</w:t>
            </w:r>
            <w:r/>
          </w:p>
        </w:tc>
        <w:tc>
          <w:tcPr>
            <w:tcBorders>
              <w:bottom w:val="single" w:color="auto" w:sz="4" w:space="0"/>
            </w:tcBorders>
            <w:tcW w:w="613"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rPr>
              <w:suppressLineNumbers w:val="0"/>
            </w:pPr>
            <w:r>
              <w:rPr>
                <w:rFonts w:hint="default" w:ascii="Times New Roman" w:hAnsi="Times New Roman" w:eastAsia="宋体" w:cs="Times New Roman"/>
                <w:i w:val="0"/>
                <w:iCs w:val="0"/>
                <w:color w:val="auto"/>
                <w:sz w:val="21"/>
                <w:szCs w:val="21"/>
                <w:highlight w:val="none"/>
                <w:u w:val="none"/>
                <w:lang w:val="en-US"/>
              </w:rPr>
            </w:r>
            <w:r/>
          </w:p>
        </w:tc>
        <w:tc>
          <w:tcPr>
            <w:tcW w:w="1289" w:type="pct"/>
            <w:vAlign w:val="center"/>
            <w:vMerge w:val="restart"/>
            <w:textDirection w:val="lrTb"/>
            <w:noWrap/>
          </w:tcPr>
          <w:p>
            <w:pPr>
              <w:jc w:val="center"/>
              <w:keepLines w:val="0"/>
              <w:keepNext w:val="0"/>
              <w:widowControl/>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cs="宋体"/>
                <w:b/>
                <w:bCs/>
                <w:color w:val="auto"/>
                <w:sz w:val="21"/>
                <w:szCs w:val="21"/>
                <w:highlight w:val="none"/>
                <w:lang w:val="en-US" w:eastAsia="zh-CN" w:bidi="ar-SA"/>
              </w:rPr>
              <w:t xml:space="preserve">报价（单价、总价）均</w:t>
            </w:r>
            <w:r>
              <w:rPr>
                <w:rFonts w:hint="default" w:ascii="宋体" w:hAnsi="宋体" w:eastAsia="宋体" w:cs="宋体"/>
                <w:b/>
                <w:bCs/>
                <w:color w:val="auto"/>
                <w:sz w:val="21"/>
                <w:szCs w:val="21"/>
                <w:highlight w:val="none"/>
                <w:lang w:val="en-US" w:eastAsia="zh-CN" w:bidi="ar-SA"/>
              </w:rPr>
              <w:t xml:space="preserve">不得超过其最高限价</w:t>
            </w:r>
            <w:r>
              <w:rPr>
                <w:rFonts w:hint="eastAsia" w:ascii="宋体" w:hAnsi="宋体" w:eastAsia="宋体" w:cs="宋体"/>
                <w:b/>
                <w:bCs/>
                <w:color w:val="auto"/>
                <w:sz w:val="21"/>
                <w:szCs w:val="21"/>
                <w:highlight w:val="none"/>
                <w:lang w:val="en-US" w:eastAsia="zh-CN" w:bidi="ar-SA"/>
              </w:rPr>
              <w:t xml:space="preserve">。</w:t>
            </w:r>
            <w:r/>
          </w:p>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eastAsia="zh-CN"/>
              </w:rPr>
              <w:suppressLineNumbers w:val="0"/>
            </w:pPr>
            <w:r>
              <w:rPr>
                <w:rFonts w:hint="eastAsia" w:ascii="宋体" w:hAnsi="宋体" w:eastAsia="宋体" w:cs="宋体"/>
                <w:b/>
                <w:bCs/>
                <w:color w:val="auto"/>
                <w:sz w:val="21"/>
                <w:szCs w:val="21"/>
                <w:highlight w:val="none"/>
                <w:lang w:val="en-US" w:eastAsia="zh-CN" w:bidi="ar-SA"/>
              </w:rPr>
              <w:t xml:space="preserve">其他检测相关服务为固定费用“180000元”，不得修改。</w:t>
            </w:r>
            <w:r/>
          </w:p>
        </w:tc>
      </w:tr>
      <w:tr>
        <w:trPr>
          <w:jc w:val="center"/>
          <w:trHeight w:val="347"/>
        </w:trPr>
        <w:tc>
          <w:tcPr>
            <w:tcW w:w="327" w:type="pct"/>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w:t>
            </w:r>
            <w:r/>
          </w:p>
        </w:tc>
        <w:tc>
          <w:tcPr>
            <w:tcW w:w="960" w:type="pct"/>
            <w:vAlign w:val="center"/>
            <w:textDirection w:val="lrTb"/>
            <w:noWrap w:val="false"/>
          </w:tcPr>
          <w:p>
            <w:pPr>
              <w:jc w:val="left"/>
              <w:keepLines w:val="0"/>
              <w:keepNext w:val="0"/>
              <w:widowControl/>
              <w:rPr>
                <w:rFonts w:hint="eastAsia"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其他检测相关服务。</w:t>
            </w:r>
            <w:r>
              <w:rPr>
                <w:rFonts w:hint="eastAsia" w:ascii="Times New Roman" w:hAnsi="Times New Roman" w:eastAsia="宋体" w:cs="Times New Roman"/>
                <w:b/>
                <w:bCs/>
                <w:i w:val="0"/>
                <w:iCs w:val="0"/>
                <w:color w:val="auto"/>
                <w:sz w:val="21"/>
                <w:szCs w:val="21"/>
                <w:highlight w:val="none"/>
                <w:u w:val="none"/>
                <w:lang w:val="en-US" w:eastAsia="zh-CN" w:bidi="ar"/>
              </w:rPr>
              <w:t xml:space="preserve">固定费用，报价时不得修改</w:t>
            </w:r>
            <w:r>
              <w:rPr>
                <w:rFonts w:hint="eastAsia" w:cs="Times New Roman"/>
                <w:b/>
                <w:bCs/>
                <w:i w:val="0"/>
                <w:iCs w:val="0"/>
                <w:color w:val="auto"/>
                <w:sz w:val="21"/>
                <w:szCs w:val="21"/>
                <w:highlight w:val="none"/>
                <w:u w:val="none"/>
                <w:lang w:val="en-US" w:eastAsia="zh-CN" w:bidi="ar"/>
              </w:rPr>
              <w:t xml:space="preserve">，本项报价修改则按照无效投标处理</w:t>
            </w:r>
            <w:r>
              <w:rPr>
                <w:rFonts w:hint="eastAsia" w:ascii="Times New Roman" w:hAnsi="Times New Roman" w:eastAsia="宋体" w:cs="Times New Roman"/>
                <w:b/>
                <w:bCs/>
                <w:i w:val="0"/>
                <w:iCs w:val="0"/>
                <w:color w:val="auto"/>
                <w:sz w:val="21"/>
                <w:szCs w:val="21"/>
                <w:highlight w:val="none"/>
                <w:u w:val="none"/>
                <w:lang w:val="en-US" w:eastAsia="zh-CN" w:bidi="ar"/>
              </w:rPr>
              <w:t xml:space="preserve">！</w:t>
            </w:r>
            <w:r/>
          </w:p>
        </w:tc>
        <w:tc>
          <w:tcPr>
            <w:tcW w:w="548" w:type="pct"/>
            <w:vAlign w:val="center"/>
            <w:textDirection w:val="lrTb"/>
            <w:noWrap/>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eastAsia" w:eastAsia="宋体" w:cs="Times New Roman"/>
                <w:b w:val="0"/>
                <w:bCs w:val="0"/>
                <w:i w:val="0"/>
                <w:iCs w:val="0"/>
                <w:color w:val="auto"/>
                <w:sz w:val="21"/>
                <w:szCs w:val="21"/>
                <w:highlight w:val="none"/>
                <w:u w:val="none"/>
                <w:lang w:val="en-US" w:eastAsia="zh-CN" w:bidi="ar"/>
              </w:rPr>
              <w:t xml:space="preserve">180000</w:t>
            </w:r>
            <w:r/>
          </w:p>
        </w:tc>
        <w:tc>
          <w:tcPr>
            <w:tcW w:w="630" w:type="pct"/>
            <w:vAlign w:val="center"/>
            <w:textDirection w:val="lrTb"/>
            <w:noWrap/>
          </w:tcPr>
          <w:p>
            <w:pPr>
              <w:jc w:val="center"/>
              <w:keepLines w:val="0"/>
              <w:keepNext w:val="0"/>
              <w:widowControl/>
              <w:rPr>
                <w:rFonts w:hint="eastAsia"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eastAsia" w:eastAsia="宋体" w:cs="Times New Roman"/>
                <w:b w:val="0"/>
                <w:bCs w:val="0"/>
                <w:i w:val="0"/>
                <w:iCs w:val="0"/>
                <w:color w:val="auto"/>
                <w:sz w:val="21"/>
                <w:szCs w:val="21"/>
                <w:highlight w:val="none"/>
                <w:u w:val="none"/>
                <w:lang w:val="en-US" w:eastAsia="zh-CN" w:bidi="ar"/>
              </w:rPr>
              <w:t xml:space="preserve">180000</w:t>
            </w:r>
            <w:r/>
          </w:p>
        </w:tc>
        <w:tc>
          <w:tcPr>
            <w:tcW w:w="630" w:type="pct"/>
            <w:vAlign w:val="center"/>
            <w:textDirection w:val="lrTb"/>
            <w:noWrap/>
          </w:tcPr>
          <w:p>
            <w:pPr>
              <w:jc w:val="center"/>
              <w:keepLines w:val="0"/>
              <w:keepNext w:val="0"/>
              <w:widowControl/>
              <w:rPr>
                <w:rFonts w:hint="eastAsia"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eastAsia" w:ascii="Times New Roman" w:hAnsi="Times New Roman" w:eastAsia="宋体" w:cs="Times New Roman"/>
                <w:b w:val="0"/>
                <w:bCs w:val="0"/>
                <w:i w:val="0"/>
                <w:iCs w:val="0"/>
                <w:color w:val="auto"/>
                <w:sz w:val="21"/>
                <w:szCs w:val="21"/>
                <w:highlight w:val="none"/>
                <w:u w:val="none"/>
                <w:lang w:val="en-US" w:eastAsia="zh-CN" w:bidi="ar"/>
              </w:rPr>
              <w:t xml:space="preserve">1项</w:t>
            </w:r>
            <w:r/>
          </w:p>
        </w:tc>
        <w:tc>
          <w:tcPr>
            <w:tcBorders>
              <w:top w:val="single" w:color="auto" w:sz="4" w:space="0"/>
              <w:bottom w:val="single" w:color="auto" w:sz="4" w:space="0"/>
            </w:tcBorders>
            <w:tcW w:w="613" w:type="pct"/>
            <w:vAlign w:val="center"/>
            <w:textDirection w:val="lrTb"/>
            <w:noWrap/>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eastAsia" w:eastAsia="宋体" w:cs="Times New Roman"/>
                <w:b w:val="0"/>
                <w:bCs w:val="0"/>
                <w:i w:val="0"/>
                <w:iCs w:val="0"/>
                <w:color w:val="auto"/>
                <w:sz w:val="21"/>
                <w:szCs w:val="21"/>
                <w:highlight w:val="none"/>
                <w:u w:val="none"/>
                <w:lang w:val="en-US" w:eastAsia="zh-CN" w:bidi="ar"/>
              </w:rPr>
              <w:t xml:space="preserve">180000</w:t>
            </w:r>
            <w:r/>
          </w:p>
        </w:tc>
        <w:tc>
          <w:tcPr>
            <w:tcW w:w="1289" w:type="pct"/>
            <w:vAlign w:val="center"/>
            <w:vMerge w:val="continue"/>
            <w:textDirection w:val="lrTb"/>
            <w:noWrap/>
          </w:tcPr>
          <w:p>
            <w:pPr>
              <w:jc w:val="center"/>
              <w:keepLines w:val="0"/>
              <w:keepNext w:val="0"/>
              <w:widowControl/>
              <w:rPr>
                <w:rFonts w:hint="eastAsia" w:cs="Times New Roman"/>
                <w:i w:val="0"/>
                <w:iCs w:val="0"/>
                <w:color w:val="auto"/>
                <w:sz w:val="21"/>
                <w:szCs w:val="21"/>
                <w:highlight w:val="none"/>
                <w:u w:val="none"/>
                <w:lang w:val="en-US" w:eastAsia="zh-CN"/>
              </w:rPr>
              <w:suppressLineNumbers w:val="0"/>
            </w:pPr>
            <w:r>
              <w:rPr>
                <w:rFonts w:hint="eastAsia" w:cs="Times New Roman"/>
                <w:i w:val="0"/>
                <w:iCs w:val="0"/>
                <w:color w:val="auto"/>
                <w:sz w:val="21"/>
                <w:szCs w:val="21"/>
                <w:highlight w:val="none"/>
                <w:u w:val="none"/>
                <w:lang w:val="en-US" w:eastAsia="zh-CN"/>
              </w:rPr>
            </w:r>
            <w:r/>
          </w:p>
        </w:tc>
      </w:tr>
      <w:tr>
        <w:trPr>
          <w:jc w:val="center"/>
          <w:trHeight w:val="782"/>
        </w:trPr>
        <w:tc>
          <w:tcPr>
            <w:tcW w:w="327" w:type="pct"/>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eastAsia" w:cs="Times New Roman"/>
                <w:b w:val="0"/>
                <w:bCs w:val="0"/>
                <w:i w:val="0"/>
                <w:iCs w:val="0"/>
                <w:color w:val="auto"/>
                <w:sz w:val="21"/>
                <w:szCs w:val="21"/>
                <w:highlight w:val="none"/>
                <w:u w:val="none"/>
                <w:lang w:val="en-US" w:eastAsia="zh-CN" w:bidi="ar"/>
              </w:rPr>
              <w:t xml:space="preserve">3</w:t>
            </w:r>
            <w:r/>
          </w:p>
        </w:tc>
        <w:tc>
          <w:tcPr>
            <w:gridSpan w:val="4"/>
            <w:tcW w:w="2770" w:type="pct"/>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auto"/>
                <w:sz w:val="21"/>
                <w:szCs w:val="21"/>
                <w:highlight w:val="none"/>
                <w:u w:val="none"/>
                <w:lang w:val="en-US" w:eastAsia="zh-CN" w:bidi="ar"/>
              </w:rPr>
              <w:suppressLineNumbers w:val="0"/>
            </w:pPr>
            <w:r>
              <w:rPr>
                <w:rFonts w:hint="eastAsia" w:cs="Times New Roman"/>
                <w:b w:val="0"/>
                <w:bCs w:val="0"/>
                <w:i w:val="0"/>
                <w:iCs w:val="0"/>
                <w:color w:val="auto"/>
                <w:sz w:val="21"/>
                <w:szCs w:val="21"/>
                <w:highlight w:val="none"/>
                <w:u w:val="none"/>
                <w:lang w:val="en-US" w:eastAsia="zh-CN" w:bidi="ar"/>
              </w:rPr>
              <w:t xml:space="preserve">投标报价（以上2项合计）</w:t>
            </w:r>
            <w:r/>
          </w:p>
        </w:tc>
        <w:tc>
          <w:tcPr>
            <w:tcBorders>
              <w:top w:val="single" w:color="auto" w:sz="4" w:space="0"/>
            </w:tcBorders>
            <w:tcW w:w="613" w:type="pct"/>
            <w:vAlign w:val="center"/>
            <w:textDirection w:val="lrTb"/>
            <w:noWrap/>
          </w:tcPr>
          <w:p>
            <w:pPr>
              <w:jc w:val="center"/>
              <w:keepLines w:val="0"/>
              <w:keepNext w:val="0"/>
              <w:widowControl/>
              <w:rPr>
                <w:rFonts w:hint="eastAsia" w:eastAsia="宋体" w:cs="Times New Roman"/>
                <w:b w:val="0"/>
                <w:bCs w:val="0"/>
                <w:i w:val="0"/>
                <w:iCs w:val="0"/>
                <w:color w:val="auto"/>
                <w:sz w:val="21"/>
                <w:szCs w:val="21"/>
                <w:highlight w:val="none"/>
                <w:u w:val="none"/>
                <w:lang w:val="en-US" w:eastAsia="zh-CN" w:bidi="ar"/>
              </w:rPr>
              <w:suppressLineNumbers w:val="0"/>
            </w:pPr>
            <w:r>
              <w:rPr>
                <w:rFonts w:hint="eastAsia" w:eastAsia="宋体" w:cs="Times New Roman"/>
                <w:b w:val="0"/>
                <w:bCs w:val="0"/>
                <w:i w:val="0"/>
                <w:iCs w:val="0"/>
                <w:color w:val="auto"/>
                <w:sz w:val="21"/>
                <w:szCs w:val="21"/>
                <w:highlight w:val="none"/>
                <w:u w:val="none"/>
                <w:lang w:val="en-US" w:eastAsia="zh-CN" w:bidi="ar"/>
              </w:rPr>
            </w:r>
            <w:r/>
          </w:p>
        </w:tc>
        <w:tc>
          <w:tcPr>
            <w:tcW w:w="1289" w:type="pct"/>
            <w:vAlign w:val="center"/>
            <w:textDirection w:val="lrTb"/>
            <w:noWrap/>
          </w:tcPr>
          <w:p>
            <w:pPr>
              <w:jc w:val="center"/>
              <w:keepLines w:val="0"/>
              <w:keepNext w:val="0"/>
              <w:widowControl/>
              <w:rPr>
                <w:rFonts w:hint="default" w:cs="Times New Roman"/>
                <w:i w:val="0"/>
                <w:iCs w:val="0"/>
                <w:color w:val="auto"/>
                <w:sz w:val="21"/>
                <w:szCs w:val="21"/>
                <w:highlight w:val="none"/>
                <w:u w:val="none"/>
                <w:lang w:val="en-US" w:eastAsia="zh-CN"/>
              </w:rPr>
              <w:suppressLineNumbers w:val="0"/>
            </w:pPr>
            <w:r>
              <w:rPr>
                <w:rFonts w:hint="eastAsia" w:cs="Times New Roman"/>
                <w:i w:val="0"/>
                <w:iCs w:val="0"/>
                <w:color w:val="auto"/>
                <w:sz w:val="21"/>
                <w:szCs w:val="21"/>
                <w:highlight w:val="none"/>
                <w:u w:val="none"/>
                <w:lang w:val="en-US" w:eastAsia="zh-CN"/>
              </w:rPr>
              <w:t xml:space="preserve">《开标一览表》填写此金额</w:t>
            </w:r>
            <w:r/>
          </w:p>
        </w:tc>
      </w:tr>
    </w:tbl>
    <w:p>
      <w:pPr>
        <w:jc w:val="left"/>
        <w:spacing w:line="240" w:lineRule="atLeast"/>
        <w:widowControl/>
        <w:rPr>
          <w:rFonts w:hint="eastAsia" w:ascii="宋体" w:hAnsi="宋体" w:cs="宋体"/>
          <w:b/>
          <w:bCs/>
          <w:lang w:val="zh-CN"/>
        </w:rPr>
      </w:pPr>
      <w:r>
        <w:rPr>
          <w:rFonts w:hint="eastAsia" w:ascii="宋体" w:hAnsi="宋体" w:cs="宋体"/>
          <w:b/>
          <w:bCs/>
          <w:lang w:val="zh-CN"/>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770"/>
        <w:ind w:left="1260"/>
      </w:pPr>
      <w:r/>
      <w:r/>
    </w:p>
    <w:p>
      <w:r/>
      <w:r/>
    </w:p>
    <w:p>
      <w:pPr>
        <w:pStyle w:val="770"/>
        <w:ind w:left="1260"/>
      </w:pPr>
      <w:r/>
      <w:r/>
    </w:p>
    <w:p>
      <w:r/>
      <w:r/>
    </w:p>
    <w:p>
      <w:pPr>
        <w:pStyle w:val="770"/>
        <w:ind w:left="1260"/>
      </w:p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br w:type="page" w:clear="all"/>
      </w:r>
      <w:r/>
    </w:p>
    <w:p>
      <w:pPr>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附件五、采购需求偏离表格式</w:t>
      </w:r>
      <w:r/>
    </w:p>
    <w:p>
      <w:pPr>
        <w:ind w:left="435"/>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采购需求偏离表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84"/>
        <w:jc w:val="left"/>
        <w:spacing w:line="360" w:lineRule="auto"/>
        <w:widowControl/>
        <w:tabs>
          <w:tab w:val="left" w:pos="5397"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76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81"/>
        <w:gridCol w:w="1785"/>
        <w:gridCol w:w="2053"/>
        <w:gridCol w:w="3204"/>
        <w:gridCol w:w="1325"/>
      </w:tblGrid>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招标要求规格</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说明：投标文件采购需求部分内容响应存在</w:t>
      </w:r>
      <w:r>
        <w:rPr>
          <w:rFonts w:hint="eastAsia" w:ascii="宋体" w:hAnsi="宋体" w:cs="宋体"/>
          <w:szCs w:val="21"/>
          <w:lang w:val="en-US" w:eastAsia="zh-CN"/>
        </w:rPr>
        <w:t xml:space="preserve">无偏离或</w:t>
      </w:r>
      <w:r>
        <w:rPr>
          <w:rFonts w:hint="eastAsia" w:ascii="宋体" w:hAnsi="宋体" w:cs="宋体"/>
          <w:szCs w:val="21"/>
        </w:rPr>
        <w:t xml:space="preserve">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附件六、商务条款偏离表格式</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商务条款偏离表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 w:val="24"/>
        </w:rPr>
        <w:t xml:space="preserve"> </w:t>
      </w:r>
      <w:r/>
    </w:p>
    <w:p>
      <w:pPr>
        <w:ind w:firstLine="96"/>
        <w:jc w:val="left"/>
        <w:spacing w:line="360" w:lineRule="auto"/>
        <w:widowControl/>
        <w:tabs>
          <w:tab w:val="left" w:pos="5366"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760"/>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说明：投标文件采购需求部分内容响应存在</w:t>
      </w:r>
      <w:r>
        <w:rPr>
          <w:rFonts w:hint="eastAsia" w:ascii="宋体" w:hAnsi="宋体" w:cs="宋体"/>
          <w:szCs w:val="21"/>
          <w:lang w:val="en-US" w:eastAsia="zh-CN"/>
        </w:rPr>
        <w:t xml:space="preserve">无偏离或</w:t>
      </w:r>
      <w:r>
        <w:rPr>
          <w:rFonts w:hint="eastAsia" w:ascii="宋体" w:hAnsi="宋体" w:cs="宋体"/>
          <w:szCs w:val="21"/>
        </w:rPr>
        <w:t xml:space="preserve">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b/>
          <w:szCs w:val="21"/>
          <w:lang w:val="zh-CN"/>
        </w:rPr>
      </w:pPr>
      <w:r>
        <w:rPr>
          <w:rFonts w:hint="eastAsia" w:ascii="宋体" w:hAnsi="宋体" w:cs="宋体"/>
          <w:b/>
          <w:bCs/>
          <w:szCs w:val="21"/>
        </w:rPr>
        <w:br w:type="page" w:clear="all"/>
      </w:r>
      <w:r>
        <w:rPr>
          <w:rFonts w:hint="eastAsia" w:ascii="宋体" w:hAnsi="宋体" w:cs="宋体"/>
          <w:b/>
          <w:bCs/>
          <w:szCs w:val="21"/>
        </w:rPr>
        <w:t xml:space="preserve">附件七、</w:t>
      </w:r>
      <w:r>
        <w:rPr>
          <w:rFonts w:hint="eastAsia" w:ascii="宋体" w:hAnsi="宋体" w:cs="宋体"/>
          <w:b/>
          <w:szCs w:val="21"/>
          <w:lang w:val="zh-CN"/>
        </w:rPr>
        <w:t xml:space="preserve">技术说明与服务方案</w:t>
      </w:r>
      <w:r/>
    </w:p>
    <w:p>
      <w:pPr>
        <w:jc w:val="left"/>
        <w:spacing w:line="360" w:lineRule="auto"/>
        <w:shd w:val="clear" w:color="auto" w:fill="ffffff"/>
        <w:widowControl/>
        <w:rPr>
          <w:rFonts w:hint="eastAsia" w:ascii="宋体" w:hAnsi="宋体" w:cs="宋体"/>
          <w:b/>
          <w:szCs w:val="21"/>
          <w:lang w:val="zh-CN"/>
        </w:rPr>
      </w:pPr>
      <w:r>
        <w:rPr>
          <w:rFonts w:hint="eastAsia" w:ascii="宋体" w:hAnsi="宋体" w:cs="宋体"/>
          <w:b/>
          <w:szCs w:val="21"/>
          <w:lang w:val="zh-CN"/>
        </w:rPr>
      </w:r>
      <w:r/>
    </w:p>
    <w:p>
      <w:pPr>
        <w:pStyle w:val="939"/>
        <w:ind w:firstLine="0"/>
        <w:spacing w:before="0" w:after="0"/>
        <w:rPr>
          <w:rFonts w:hint="eastAsia" w:ascii="宋体" w:hAnsi="宋体" w:cs="宋体"/>
          <w:sz w:val="21"/>
          <w:szCs w:val="21"/>
        </w:rPr>
      </w:pPr>
      <w:r>
        <w:rPr>
          <w:rFonts w:hint="eastAsia" w:ascii="宋体" w:hAnsi="宋体" w:cs="宋体"/>
          <w:sz w:val="21"/>
          <w:szCs w:val="21"/>
        </w:rPr>
        <w:t xml:space="preserve">技术方案及服务承诺应根据</w:t>
      </w:r>
      <w:r>
        <w:rPr>
          <w:rFonts w:hint="eastAsia" w:ascii="宋体" w:hAnsi="宋体" w:cs="宋体"/>
          <w:sz w:val="21"/>
          <w:szCs w:val="21"/>
          <w:lang w:eastAsia="zh-CN"/>
        </w:rPr>
        <w:t xml:space="preserve">采购人</w:t>
      </w:r>
      <w:r>
        <w:rPr>
          <w:rFonts w:hint="eastAsia" w:ascii="宋体" w:hAnsi="宋体" w:cs="宋体"/>
          <w:sz w:val="21"/>
          <w:szCs w:val="21"/>
        </w:rPr>
        <w:t xml:space="preserve">对项目的要求、评标标准的要求及项目本身的特点编写。</w:t>
      </w:r>
      <w:r/>
    </w:p>
    <w:p>
      <w:pPr>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 </w:t>
      </w:r>
      <w:r/>
    </w:p>
    <w:p>
      <w:pPr>
        <w:spacing w:line="460" w:lineRule="atLeast"/>
        <w:widowControl/>
        <w:rPr>
          <w:rFonts w:hint="eastAsia" w:ascii="宋体" w:hAnsi="宋体" w:cs="宋体"/>
          <w:b/>
          <w:bCs/>
          <w:sz w:val="24"/>
        </w:rPr>
      </w:pPr>
      <w:r>
        <w:rPr>
          <w:rFonts w:hint="eastAsia" w:ascii="宋体" w:hAnsi="宋体" w:cs="宋体"/>
        </w:rPr>
        <w:br w:type="page" w:clear="all"/>
      </w:r>
      <w:r>
        <w:rPr>
          <w:rFonts w:hint="eastAsia" w:ascii="宋体" w:hAnsi="宋体" w:cs="宋体"/>
          <w:b/>
          <w:bCs/>
          <w:sz w:val="24"/>
        </w:rPr>
        <w:t xml:space="preserve">附件八、拟参与本项目服务人员一览表</w:t>
      </w:r>
      <w:r/>
    </w:p>
    <w:p>
      <w:pPr>
        <w:spacing w:line="460" w:lineRule="atLeast"/>
        <w:widowControl/>
        <w:rPr>
          <w:rFonts w:hint="eastAsia" w:ascii="宋体" w:hAnsi="宋体" w:cs="宋体"/>
          <w:b/>
          <w:bCs/>
          <w:sz w:val="24"/>
        </w:rPr>
      </w:pPr>
      <w:r>
        <w:rPr>
          <w:rFonts w:hint="eastAsia" w:ascii="宋体" w:hAnsi="宋体" w:cs="宋体"/>
          <w:b/>
          <w:bCs/>
          <w:sz w:val="24"/>
        </w:rPr>
      </w:r>
      <w:r/>
    </w:p>
    <w:p>
      <w:pPr>
        <w:jc w:val="center"/>
        <w:widowControl/>
        <w:rPr>
          <w:rFonts w:hint="eastAsia" w:ascii="宋体" w:hAnsi="宋体" w:cs="宋体"/>
          <w:b/>
          <w:bCs/>
          <w:sz w:val="24"/>
        </w:rPr>
      </w:pPr>
      <w:r>
        <w:rPr>
          <w:rFonts w:hint="eastAsia" w:ascii="宋体" w:hAnsi="宋体" w:cs="宋体"/>
          <w:b/>
          <w:bCs/>
          <w:sz w:val="24"/>
        </w:rPr>
        <w:t xml:space="preserve">拟参与本项目服务人员一览表</w:t>
      </w:r>
      <w:r/>
    </w:p>
    <w:p>
      <w:pPr>
        <w:jc w:val="center"/>
        <w:widowControl/>
        <w:rPr>
          <w:rFonts w:hint="eastAsia" w:ascii="宋体" w:hAnsi="宋体" w:cs="宋体"/>
          <w:b/>
          <w:bCs/>
          <w:sz w:val="24"/>
        </w:rPr>
      </w:pPr>
      <w:r>
        <w:rPr>
          <w:rFonts w:hint="eastAsia" w:ascii="宋体" w:hAnsi="宋体" w:cs="宋体"/>
          <w:b/>
          <w:bCs/>
          <w:sz w:val="24"/>
        </w:rPr>
      </w:r>
      <w:r/>
    </w:p>
    <w:p>
      <w:pPr>
        <w:widowControl/>
        <w:rPr>
          <w:rFonts w:hint="eastAsia" w:ascii="宋体" w:hAnsi="宋体" w:cs="宋体"/>
          <w:szCs w:val="21"/>
        </w:rPr>
      </w:pPr>
      <w:r>
        <w:rPr>
          <w:rFonts w:hint="eastAsia" w:ascii="宋体" w:hAnsi="宋体" w:cs="宋体"/>
          <w:szCs w:val="21"/>
        </w:rPr>
        <w:t xml:space="preserve">项目名称：                                 项目编号：</w:t>
      </w:r>
      <w:r/>
    </w:p>
    <w:tbl>
      <w:tblPr>
        <w:tblStyle w:val="76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执业</w:t>
            </w:r>
            <w:r/>
          </w:p>
          <w:p>
            <w:pPr>
              <w:jc w:val="center"/>
              <w:widowControl/>
              <w:rPr>
                <w:rFonts w:hint="eastAsia"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widowControl/>
        <w:rPr>
          <w:rFonts w:hint="eastAsia" w:ascii="宋体" w:hAnsi="宋体" w:cs="宋体"/>
          <w:szCs w:val="21"/>
        </w:rPr>
      </w:pPr>
      <w:r>
        <w:rPr>
          <w:rFonts w:hint="eastAsia" w:ascii="宋体" w:hAnsi="宋体" w:cs="宋体"/>
          <w:szCs w:val="21"/>
        </w:rPr>
      </w:r>
      <w:r/>
    </w:p>
    <w:p>
      <w:pPr>
        <w:widowControl/>
        <w:rPr>
          <w:rFonts w:hint="eastAsia" w:ascii="宋体" w:hAnsi="宋体" w:cs="宋体"/>
          <w:b/>
          <w:bCs/>
          <w:szCs w:val="21"/>
        </w:rPr>
      </w:pPr>
      <w:r>
        <w:rPr>
          <w:rFonts w:hint="eastAsia" w:ascii="宋体" w:hAnsi="宋体" w:cs="宋体"/>
          <w:b/>
          <w:bCs/>
          <w:szCs w:val="21"/>
        </w:rPr>
      </w:r>
      <w:r/>
    </w:p>
    <w:p>
      <w:pPr>
        <w:spacing w:line="360" w:lineRule="auto"/>
        <w:widowControl/>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附件九、 投标人类似业绩情况表</w:t>
      </w:r>
      <w:r/>
    </w:p>
    <w:p>
      <w:pPr>
        <w:jc w:val="center"/>
        <w:spacing w:line="360" w:lineRule="auto"/>
        <w:widowControl/>
        <w:rPr>
          <w:rFonts w:hint="eastAsia" w:ascii="宋体" w:hAnsi="宋体" w:cs="宋体"/>
          <w:b/>
          <w:bCs/>
          <w:sz w:val="24"/>
        </w:rPr>
      </w:pPr>
      <w:r>
        <w:rPr>
          <w:rFonts w:hint="eastAsia" w:ascii="宋体" w:hAnsi="宋体" w:cs="宋体"/>
          <w:b/>
          <w:bCs/>
          <w:sz w:val="24"/>
        </w:rPr>
      </w:r>
      <w:r/>
    </w:p>
    <w:p>
      <w:pPr>
        <w:jc w:val="center"/>
        <w:spacing w:line="360" w:lineRule="auto"/>
        <w:widowControl/>
        <w:rPr>
          <w:rFonts w:hint="eastAsia" w:ascii="宋体" w:hAnsi="宋体" w:cs="宋体"/>
          <w:b/>
          <w:bCs/>
          <w:sz w:val="24"/>
        </w:rPr>
      </w:pPr>
      <w:r>
        <w:rPr>
          <w:rFonts w:hint="eastAsia" w:ascii="宋体" w:hAnsi="宋体" w:cs="宋体"/>
          <w:b/>
          <w:bCs/>
          <w:sz w:val="24"/>
        </w:rPr>
        <w:t xml:space="preserve">投标人类似业绩情况表</w:t>
      </w:r>
      <w:r/>
    </w:p>
    <w:tbl>
      <w:tblPr>
        <w:tblStyle w:val="760"/>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项目</w:t>
            </w:r>
            <w:r/>
          </w:p>
          <w:p>
            <w:pPr>
              <w:jc w:val="center"/>
              <w:spacing w:line="400" w:lineRule="atLeast"/>
              <w:widowControl/>
              <w:rPr>
                <w:rFonts w:hint="eastAsia" w:ascii="宋体" w:hAnsi="宋体" w:cs="宋体"/>
                <w:szCs w:val="21"/>
              </w:rPr>
            </w:pPr>
            <w:r>
              <w:rPr>
                <w:rFonts w:hint="eastAsia" w:ascii="宋体" w:hAnsi="宋体" w:cs="宋体"/>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获奖</w:t>
            </w:r>
            <w:r/>
          </w:p>
          <w:p>
            <w:pPr>
              <w:jc w:val="center"/>
              <w:spacing w:line="400" w:lineRule="atLeast"/>
              <w:widowControl/>
              <w:rPr>
                <w:rFonts w:hint="eastAsia" w:ascii="宋体" w:hAnsi="宋体" w:cs="宋体"/>
                <w:szCs w:val="21"/>
              </w:rPr>
            </w:pPr>
            <w:r>
              <w:rPr>
                <w:rFonts w:hint="eastAsia" w:ascii="宋体" w:hAnsi="宋体" w:cs="宋体"/>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签约及服务</w:t>
            </w:r>
            <w:r/>
          </w:p>
          <w:p>
            <w:pPr>
              <w:jc w:val="center"/>
              <w:spacing w:line="400" w:lineRule="atLeast"/>
              <w:widowControl/>
              <w:rPr>
                <w:rFonts w:hint="eastAsia" w:ascii="宋体" w:hAnsi="宋体" w:cs="宋体"/>
                <w:szCs w:val="21"/>
              </w:rPr>
            </w:pPr>
            <w:r>
              <w:rPr>
                <w:rFonts w:hint="eastAsia" w:ascii="宋体" w:hAnsi="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spacing w:line="360" w:lineRule="auto"/>
        <w:widowControl/>
        <w:rPr>
          <w:rFonts w:hint="eastAsia" w:ascii="宋体" w:hAnsi="宋体" w:cs="宋体"/>
          <w:b/>
          <w:bCs/>
          <w:szCs w:val="21"/>
        </w:rPr>
      </w:pPr>
      <w:r>
        <w:rPr>
          <w:rFonts w:hint="eastAsia" w:ascii="宋体" w:hAnsi="宋体" w:cs="宋体"/>
          <w:b/>
          <w:bCs/>
          <w:szCs w:val="21"/>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br w:type="page" w:clear="all"/>
      </w:r>
      <w:r/>
    </w:p>
    <w:p>
      <w:pPr>
        <w:spacing w:line="360" w:lineRule="auto"/>
        <w:rPr>
          <w:rFonts w:hint="eastAsia" w:ascii="宋体" w:hAnsi="宋体" w:cs="宋体"/>
          <w:b/>
          <w:bCs/>
        </w:rPr>
      </w:pPr>
      <w:r>
        <w:rPr>
          <w:rFonts w:hint="eastAsia" w:ascii="宋体" w:hAnsi="宋体" w:cs="宋体"/>
          <w:b/>
        </w:rPr>
        <w:t xml:space="preserve">附件十</w:t>
      </w:r>
      <w:r>
        <w:rPr>
          <w:rFonts w:hint="eastAsia" w:ascii="宋体" w:hAnsi="宋体" w:cs="宋体"/>
          <w:b/>
          <w:bCs/>
        </w:rPr>
        <w:t xml:space="preserve">、企业声明函格式</w:t>
      </w:r>
      <w:r/>
    </w:p>
    <w:p>
      <w:pPr>
        <w:jc w:val="center"/>
        <w:spacing w:before="312" w:after="312" w:line="480" w:lineRule="auto"/>
        <w:rPr>
          <w:rFonts w:hint="eastAsia" w:ascii="宋体" w:hAnsi="宋体" w:cs="宋体"/>
          <w:b/>
          <w:bCs/>
          <w:sz w:val="28"/>
          <w:szCs w:val="28"/>
        </w:rPr>
      </w:pPr>
      <w:r/>
      <w:bookmarkStart w:id="24" w:name="OLE_LINK14"/>
      <w:r/>
      <w:bookmarkStart w:id="25" w:name="OLE_LINK13"/>
      <w:r>
        <w:rPr>
          <w:rFonts w:hint="eastAsia" w:ascii="宋体" w:hAnsi="宋体" w:cs="宋体"/>
          <w:b/>
          <w:bCs/>
          <w:sz w:val="28"/>
          <w:szCs w:val="28"/>
        </w:rPr>
        <w:t xml:space="preserve">中小企业声明函（工程、服务）</w:t>
      </w:r>
      <w:r/>
    </w:p>
    <w:p>
      <w:pPr>
        <w:ind w:firstLine="420"/>
        <w:jc w:val="left"/>
        <w:spacing w:line="440" w:lineRule="exact"/>
        <w:widowControl/>
        <w:rPr>
          <w:rFonts w:hint="eastAsia" w:ascii="宋体" w:hAnsi="宋体" w:cs="宋体"/>
          <w:szCs w:val="21"/>
        </w:rPr>
      </w:pPr>
      <w:r>
        <w:rPr>
          <w:rFonts w:hint="eastAsia" w:ascii="宋体" w:hAnsi="宋体" w:cs="宋体"/>
        </w:rPr>
        <w:t xml:space="preserve">本公司（联合体）郑重声明，根据《政府采购促进中小企业发展管理办法》（财库〔2020</w:t>
      </w:r>
      <w:r>
        <w:rPr>
          <w:rFonts w:hint="eastAsia" w:ascii="宋体" w:hAnsi="宋体" w:cs="宋体"/>
        </w:rPr>
        <w:t xml:space="preserve">〕</w:t>
      </w:r>
      <w:r>
        <w:rPr>
          <w:rFonts w:hint="eastAsia" w:ascii="宋体" w:hAnsi="宋体" w:cs="宋体"/>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 承建（承接）企业为（企业名称），从业人员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p>
    <w:p>
      <w:pPr>
        <w:ind w:firstLine="420"/>
        <w:jc w:val="left"/>
        <w:spacing w:line="440" w:lineRule="exact"/>
        <w:widowControl/>
        <w:rPr>
          <w:rFonts w:hint="eastAsia" w:ascii="宋体" w:hAnsi="宋体" w:cs="宋体"/>
        </w:rPr>
      </w:pPr>
      <w:r>
        <w:rPr>
          <w:rFonts w:hint="eastAsia" w:ascii="宋体" w:hAnsi="宋体" w:cs="宋体"/>
          <w:u w:val="single"/>
        </w:rPr>
        <w:t xml:space="preserve">（标的名称），</w:t>
      </w:r>
      <w:r>
        <w:rPr>
          <w:rFonts w:hint="eastAsia" w:ascii="宋体" w:hAnsi="宋体" w:cs="宋体"/>
        </w:rPr>
        <w:t xml:space="preserve">属于（采购文件中明确的所属行业）， 承建（承接）企业为（企业名称），从业人员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rPr>
          <w:rFonts w:hint="eastAsia" w:ascii="宋体" w:hAnsi="宋体" w:cs="宋体"/>
        </w:rPr>
        <w:tab/>
      </w:r>
      <w:r/>
    </w:p>
    <w:p>
      <w:pPr>
        <w:ind w:firstLine="420"/>
        <w:jc w:val="left"/>
        <w:spacing w:line="440" w:lineRule="exact"/>
        <w:widowControl/>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宋体"/>
        </w:rPr>
      </w:pPr>
      <w:r>
        <w:rPr>
          <w:rFonts w:hint="eastAsia" w:ascii="宋体" w:hAnsi="宋体" w:cs="宋体"/>
        </w:rPr>
        <w:t xml:space="preserve">本企业对上述声明内容的真实性负责。如有虚假，将依法承担相应责任。</w:t>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right"/>
        <w:spacing w:line="440" w:lineRule="exact"/>
        <w:widowControl/>
        <w:rPr>
          <w:rFonts w:hint="eastAsia" w:ascii="宋体" w:hAnsi="宋体" w:cs="宋体"/>
        </w:rPr>
      </w:pPr>
      <w:r>
        <w:rPr>
          <w:rFonts w:hint="eastAsia" w:ascii="宋体" w:hAnsi="宋体" w:cs="宋体"/>
        </w:rPr>
        <w:t xml:space="preserve">企业名称</w:t>
      </w:r>
      <w:r>
        <w:rPr>
          <w:rFonts w:hint="eastAsia" w:ascii="宋体" w:hAnsi="宋体" w:cs="宋体"/>
          <w:szCs w:val="21"/>
        </w:rPr>
        <w:t xml:space="preserve">（加盖电子公章）</w:t>
      </w:r>
      <w:r>
        <w:rPr>
          <w:rFonts w:hint="eastAsia" w:ascii="宋体" w:hAnsi="宋体" w:cs="宋体"/>
        </w:rPr>
        <w:t xml:space="preserve">：</w:t>
      </w:r>
      <w:r/>
    </w:p>
    <w:p>
      <w:pPr>
        <w:ind w:firstLine="420"/>
        <w:jc w:val="left"/>
        <w:spacing w:line="360" w:lineRule="auto"/>
        <w:widowControl/>
        <w:rPr>
          <w:rFonts w:hint="eastAsia" w:ascii="宋体" w:hAnsi="宋体" w:cs="宋体"/>
        </w:rPr>
      </w:pPr>
      <w:r>
        <w:rPr>
          <w:rFonts w:hint="eastAsia" w:ascii="宋体" w:hAnsi="宋体" w:cs="宋体"/>
        </w:rPr>
        <w:t xml:space="preserve">                                                   日期：</w:t>
      </w:r>
      <w:r/>
    </w:p>
    <w:p>
      <w:pPr>
        <w:ind w:firstLine="420"/>
        <w:jc w:val="left"/>
        <w:spacing w:line="360" w:lineRule="auto"/>
        <w:widowControl/>
        <w:rPr>
          <w:rFonts w:hint="eastAsia" w:ascii="宋体" w:hAnsi="宋体" w:cs="宋体"/>
        </w:rPr>
      </w:pPr>
      <w:r>
        <w:rPr>
          <w:rFonts w:hint="eastAsia" w:ascii="宋体" w:hAnsi="宋体" w:cs="宋体"/>
        </w:rPr>
      </w:r>
      <w:r/>
    </w:p>
    <w:p>
      <w:pPr>
        <w:ind w:firstLine="420"/>
        <w:jc w:val="left"/>
        <w:spacing w:line="360" w:lineRule="auto"/>
        <w:widowControl/>
        <w:rPr>
          <w:rFonts w:hint="eastAsia" w:ascii="宋体" w:hAnsi="宋体" w:cs="宋体"/>
        </w:rPr>
      </w:pPr>
      <w:r>
        <w:rPr>
          <w:rFonts w:hint="eastAsia" w:ascii="宋体" w:hAnsi="宋体" w:cs="宋体"/>
        </w:rPr>
      </w:r>
      <w:r/>
    </w:p>
    <w:p>
      <w:pPr>
        <w:ind w:firstLine="420"/>
        <w:keepLines/>
        <w:keepNext/>
        <w:rPr>
          <w:rFonts w:ascii="宋体" w:hAnsi="宋体" w:eastAsia="宋体" w:cs="宋体"/>
          <w:szCs w:val="24"/>
        </w:rPr>
        <w:outlineLvl w:val="9"/>
      </w:pPr>
      <w:r>
        <w:rPr>
          <w:rFonts w:hint="eastAsia" w:ascii="宋体" w:hAnsi="宋体" w:eastAsia="宋体" w:cs="宋体"/>
          <w:szCs w:val="24"/>
        </w:rPr>
        <w:t xml:space="preserve">备注：</w:t>
      </w:r>
      <w:r/>
    </w:p>
    <w:p>
      <w:pPr>
        <w:ind w:firstLine="630"/>
        <w:keepLines/>
        <w:keepNext/>
        <w:rPr>
          <w:rFonts w:ascii="宋体" w:hAnsi="宋体" w:eastAsia="宋体" w:cs="宋体"/>
          <w:szCs w:val="24"/>
        </w:rPr>
        <w:outlineLvl w:val="9"/>
      </w:pPr>
      <w:r>
        <w:rPr>
          <w:rFonts w:hint="eastAsia" w:ascii="宋体" w:hAnsi="宋体" w:eastAsia="宋体" w:cs="宋体"/>
          <w:szCs w:val="24"/>
        </w:rPr>
        <w:t xml:space="preserve">1.从业人员、营业收入、资产总额填报上一年度数据，无上一年度数据的新成立企业可不填报。</w:t>
      </w:r>
      <w:r/>
    </w:p>
    <w:p>
      <w:pPr>
        <w:ind w:firstLine="630"/>
        <w:keepLines/>
        <w:keepNext/>
        <w:rPr>
          <w:rFonts w:ascii="宋体" w:hAnsi="宋体" w:eastAsia="宋体" w:cs="宋体"/>
          <w:b/>
          <w:bCs/>
          <w:szCs w:val="24"/>
        </w:rPr>
        <w:outlineLvl w:val="9"/>
      </w:pPr>
      <w:r>
        <w:rPr>
          <w:rFonts w:hint="eastAsia" w:ascii="宋体" w:hAnsi="宋体" w:eastAsia="宋体" w:cs="宋体"/>
          <w:szCs w:val="24"/>
        </w:rPr>
        <w:t xml:space="preserve">2.在货物采购项目中，货物由中小企业制造，即货物由中小企业生产且使用该中小企业商号或者注册商标。</w:t>
      </w:r>
      <w:r>
        <w:rPr>
          <w:rFonts w:hint="eastAsia" w:ascii="宋体" w:hAnsi="宋体" w:eastAsia="宋体" w:cs="宋体"/>
          <w:b/>
          <w:bCs/>
          <w:szCs w:val="24"/>
        </w:rPr>
        <w:t xml:space="preserve">供应商提供的货物既有中小企业制造货物，也有大型企业制造货物的，不享受相应扶持政策。</w:t>
      </w:r>
      <w:r/>
    </w:p>
    <w:p>
      <w:pPr>
        <w:ind w:firstLine="630"/>
        <w:keepLines/>
        <w:keepNext/>
        <w:rPr>
          <w:rFonts w:ascii="宋体" w:hAnsi="宋体" w:eastAsia="宋体" w:cs="宋体"/>
          <w:b/>
          <w:bCs/>
          <w:szCs w:val="24"/>
        </w:rPr>
        <w:outlineLvl w:val="9"/>
      </w:pPr>
      <w:r>
        <w:rPr>
          <w:rFonts w:hint="eastAsia" w:ascii="宋体" w:hAnsi="宋体" w:eastAsia="宋体" w:cs="宋体"/>
          <w:szCs w:val="24"/>
        </w:rPr>
        <w:t xml:space="preserve">3.《中小企业声明函》中所填的行业应与本采购标的对应的中小企业划分标准所属行业一致，不一致的不可享受相应政策优惠。</w:t>
      </w:r>
      <w:r>
        <w:rPr>
          <w:rFonts w:hint="eastAsia" w:ascii="宋体" w:hAnsi="宋体" w:eastAsia="宋体" w:cs="宋体"/>
          <w:b/>
          <w:bCs/>
          <w:szCs w:val="24"/>
        </w:rPr>
        <w:t xml:space="preserve">本采购标的对应的中小企业划分标准所属行业，以采购文件中具体规定为准。</w:t>
      </w:r>
      <w:r/>
    </w:p>
    <w:p>
      <w:pPr>
        <w:ind w:firstLine="632"/>
        <w:keepLines/>
        <w:keepNext/>
        <w:rPr>
          <w:rFonts w:ascii="宋体" w:hAnsi="宋体" w:eastAsia="宋体" w:cs="宋体"/>
          <w:b/>
          <w:bCs/>
          <w:szCs w:val="24"/>
        </w:rPr>
        <w:outlineLvl w:val="9"/>
      </w:pPr>
      <w:r>
        <w:rPr>
          <w:rFonts w:hint="eastAsia" w:ascii="宋体" w:hAnsi="宋体" w:eastAsia="宋体" w:cs="宋体"/>
          <w:b/>
          <w:bCs/>
          <w:szCs w:val="24"/>
        </w:rPr>
        <w:t xml:space="preserve">4.如未对（中型企业、小型企业、微型企业）进行勾选，视同非中小微企业，不可享受相应扶持政策。</w:t>
      </w:r>
      <w:r/>
    </w:p>
    <w:p>
      <w:pPr>
        <w:ind w:left="840" w:hanging="210"/>
        <w:spacing w:line="360" w:lineRule="auto"/>
        <w:rPr>
          <w:rFonts w:ascii="宋体" w:hAnsi="宋体" w:eastAsia="宋体" w:cs="宋体"/>
          <w:szCs w:val="24"/>
          <w:lang w:val="zh-CN"/>
        </w:rPr>
        <w:outlineLvl w:val="9"/>
      </w:pPr>
      <w:r>
        <w:rPr>
          <w:rFonts w:hint="eastAsia" w:ascii="宋体" w:hAnsi="宋体" w:eastAsia="宋体" w:cs="宋体"/>
          <w:szCs w:val="24"/>
        </w:rPr>
        <w:t xml:space="preserve">5.中标单位为中小企业的，《中小企业声明函》将随中标结果同时公告</w:t>
      </w:r>
      <w:r>
        <w:rPr>
          <w:rFonts w:hint="eastAsia" w:ascii="宋体" w:hAnsi="宋体" w:eastAsia="宋体" w:cs="宋体"/>
          <w:szCs w:val="24"/>
          <w:lang w:val="zh-CN"/>
        </w:rPr>
        <w:t xml:space="preserve">。</w:t>
      </w:r>
      <w:r/>
    </w:p>
    <w:p>
      <w:pPr>
        <w:ind w:left="840" w:hanging="210"/>
        <w:spacing w:line="360" w:lineRule="auto"/>
        <w:rPr>
          <w:rFonts w:ascii="宋体" w:hAnsi="宋体" w:eastAsia="宋体" w:cs="宋体"/>
          <w:szCs w:val="24"/>
          <w:lang w:val="zh-CN"/>
        </w:rPr>
        <w:outlineLvl w:val="9"/>
      </w:pPr>
      <w:r>
        <w:rPr>
          <w:rFonts w:ascii="宋体" w:hAnsi="宋体" w:eastAsia="宋体" w:cs="宋体"/>
          <w:szCs w:val="24"/>
          <w:lang w:val="zh-CN"/>
        </w:rPr>
      </w:r>
      <w:r/>
    </w:p>
    <w:p>
      <w:pPr>
        <w:rPr>
          <w:rFonts w:ascii="宋体" w:hAnsi="宋体" w:eastAsia="宋体" w:cs="Times New Roman"/>
          <w:b/>
          <w:szCs w:val="24"/>
        </w:rPr>
        <w:outlineLvl w:val="9"/>
      </w:pPr>
      <w:r>
        <w:rPr>
          <w:rFonts w:hint="eastAsia" w:ascii="宋体" w:hAnsi="宋体" w:eastAsia="宋体" w:cs="Times New Roman"/>
          <w:b/>
          <w:szCs w:val="24"/>
        </w:rPr>
        <w:t xml:space="preserve">附：中小企业划型标准规定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（一）农、林、牧、渔业。</w:t>
      </w:r>
      <w:r>
        <w:rPr>
          <w:rFonts w:hint="eastAsia" w:ascii="宋体" w:hAnsi="宋体" w:eastAsia="宋体" w:cs="Times New Roman"/>
          <w:szCs w:val="24"/>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（二）工业。</w:t>
      </w:r>
      <w:r>
        <w:rPr>
          <w:rFonts w:hint="eastAsia" w:ascii="宋体" w:hAnsi="宋体" w:eastAsia="宋体" w:cs="Times New Roman"/>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（三）建筑业。</w:t>
      </w:r>
      <w:r>
        <w:rPr>
          <w:rFonts w:hint="eastAsia" w:ascii="宋体" w:hAnsi="宋体" w:eastAsia="宋体" w:cs="Times New Roman"/>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（四）批发业。</w:t>
      </w:r>
      <w:r>
        <w:rPr>
          <w:rFonts w:hint="eastAsia" w:ascii="宋体" w:hAnsi="宋体" w:eastAsia="宋体" w:cs="Times New Roman"/>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（五）零售业。</w:t>
      </w:r>
      <w:r>
        <w:rPr>
          <w:rFonts w:hint="eastAsia" w:ascii="宋体" w:hAnsi="宋体" w:eastAsia="宋体" w:cs="Times New Roman"/>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（六）交通运输业。</w:t>
      </w:r>
      <w:r>
        <w:rPr>
          <w:rFonts w:hint="eastAsia" w:ascii="宋体" w:hAnsi="宋体" w:eastAsia="宋体" w:cs="Times New Roman"/>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（七）仓储业。</w:t>
      </w:r>
      <w:r>
        <w:rPr>
          <w:rFonts w:hint="eastAsia" w:ascii="宋体" w:hAnsi="宋体" w:eastAsia="宋体" w:cs="Times New Roman"/>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（八）邮政业。</w:t>
      </w:r>
      <w:r>
        <w:rPr>
          <w:rFonts w:hint="eastAsia" w:ascii="宋体" w:hAnsi="宋体" w:eastAsia="宋体" w:cs="Times New Roman"/>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（九）住宿业。</w:t>
      </w:r>
      <w:r>
        <w:rPr>
          <w:rFonts w:hint="eastAsia" w:ascii="宋体" w:hAnsi="宋体" w:eastAsia="宋体" w:cs="Times New Roman"/>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（十）餐饮业。</w:t>
      </w:r>
      <w:r>
        <w:rPr>
          <w:rFonts w:hint="eastAsia" w:ascii="宋体" w:hAnsi="宋体" w:eastAsia="宋体" w:cs="Times New Roman"/>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（十一）信息传输业。</w:t>
      </w:r>
      <w:r>
        <w:rPr>
          <w:rFonts w:hint="eastAsia" w:ascii="宋体" w:hAnsi="宋体" w:eastAsia="宋体" w:cs="Times New Roman"/>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（十二）软件和信息技术服务业。</w:t>
      </w:r>
      <w:r>
        <w:rPr>
          <w:rFonts w:hint="eastAsia" w:ascii="宋体" w:hAnsi="宋体" w:eastAsia="宋体" w:cs="Times New Roman"/>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（十三）房地产开发经营。</w:t>
      </w:r>
      <w:r>
        <w:rPr>
          <w:rFonts w:hint="eastAsia" w:ascii="宋体" w:hAnsi="宋体" w:eastAsia="宋体" w:cs="Times New Roman"/>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（十四）物业管理。</w:t>
      </w:r>
      <w:r>
        <w:rPr>
          <w:rFonts w:hint="eastAsia" w:ascii="宋体" w:hAnsi="宋体" w:eastAsia="宋体" w:cs="Times New Roman"/>
          <w:szCs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（十五）租赁和商务服务业。</w:t>
      </w:r>
      <w:r>
        <w:rPr>
          <w:rFonts w:hint="eastAsia" w:ascii="宋体" w:hAnsi="宋体" w:eastAsia="宋体" w:cs="Times New Roman"/>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jc w:val="left"/>
        <w:spacing w:line="360" w:lineRule="auto"/>
        <w:widowControl/>
        <w:rPr>
          <w:rFonts w:hint="eastAsia" w:ascii="宋体" w:hAnsi="宋体" w:cs="宋体"/>
          <w:b/>
          <w:szCs w:val="21"/>
        </w:rPr>
        <w:outlineLvl w:val="9"/>
      </w:pPr>
      <w:r>
        <w:rPr>
          <w:rFonts w:hint="eastAsia" w:ascii="宋体" w:hAnsi="宋体" w:eastAsia="宋体" w:cs="Times New Roman"/>
          <w:b/>
          <w:szCs w:val="24"/>
        </w:rPr>
        <w:t xml:space="preserve">（十六）其他未列明行业。</w:t>
      </w:r>
      <w:r>
        <w:rPr>
          <w:rFonts w:hint="eastAsia" w:ascii="宋体" w:hAnsi="宋体" w:eastAsia="宋体" w:cs="Times New Roman"/>
          <w:szCs w:val="24"/>
        </w:rPr>
        <w:t xml:space="preserve">从业人员300人以下的为中小微型企业。其中，从业人员100人及以上的为中型企业；从业人员10人及以上的为小型企业；从业人员10人以下的为微型企业。</w:t>
      </w:r>
      <w:r/>
    </w:p>
    <w:p>
      <w:pPr>
        <w:jc w:val="center"/>
        <w:spacing w:line="360" w:lineRule="auto"/>
        <w:rPr>
          <w:rFonts w:hint="eastAsia" w:ascii="宋体" w:hAnsi="宋体" w:cs="宋体"/>
          <w:b/>
          <w:bCs/>
          <w:sz w:val="28"/>
        </w:rPr>
        <w:sectPr>
          <w:footerReference w:type="default" r:id="rId12"/>
          <w:footerReference w:type="first" r:id="rId13"/>
          <w:footnotePr/>
          <w:endnotePr/>
          <w:type w:val="nextPage"/>
          <w:pgSz w:w="11906" w:h="16838" w:orient="portrait"/>
          <w:pgMar w:top="1440" w:right="1274" w:bottom="1440" w:left="1600" w:header="851" w:footer="992" w:gutter="0"/>
          <w:cols w:num="1" w:sep="0" w:space="720" w:equalWidth="1"/>
          <w:docGrid w:linePitch="360"/>
          <w:titlePg/>
        </w:sectPr>
      </w:pPr>
      <w:r>
        <w:rPr>
          <w:rFonts w:hint="eastAsia" w:ascii="宋体" w:hAnsi="宋体" w:cs="宋体"/>
          <w:b/>
          <w:bCs/>
          <w:sz w:val="28"/>
        </w:rPr>
      </w:r>
      <w:r/>
    </w:p>
    <w:p>
      <w:pPr>
        <w:jc w:val="center"/>
        <w:spacing w:line="360" w:lineRule="auto"/>
        <w:rPr>
          <w:rFonts w:hint="eastAsia" w:ascii="宋体" w:hAnsi="宋体" w:cs="宋体"/>
          <w:b/>
          <w:bCs/>
          <w:sz w:val="28"/>
        </w:rPr>
      </w:pPr>
      <w:r>
        <w:rPr>
          <w:rFonts w:hint="eastAsia" w:ascii="宋体" w:hAnsi="宋体" w:cs="宋体"/>
          <w:b/>
          <w:bCs/>
          <w:sz w:val="28"/>
        </w:rPr>
        <w:t xml:space="preserve">残疾人福利性单位声明函</w:t>
      </w:r>
      <w:bookmarkEnd w:id="24"/>
      <w:bookmarkEnd w:id="25"/>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hint="eastAsia" w:ascii="宋体" w:hAnsi="宋体" w:cs="宋体"/>
          <w:szCs w:val="21"/>
        </w:rPr>
      </w:pPr>
      <w:r>
        <w:rPr>
          <w:rFonts w:hint="eastAsia" w:ascii="宋体" w:hAnsi="宋体" w:cs="宋体"/>
          <w:szCs w:val="21"/>
        </w:rPr>
        <w:t xml:space="preserve">单位名称</w:t>
      </w:r>
      <w:r>
        <w:rPr>
          <w:rFonts w:hint="eastAsia" w:ascii="宋体" w:hAnsi="宋体" w:cs="宋体"/>
          <w:szCs w:val="21"/>
        </w:rPr>
        <w:t xml:space="preserve">（加盖电子公章）</w:t>
      </w:r>
      <w:r>
        <w:rPr>
          <w:rFonts w:hint="eastAsia" w:ascii="宋体" w:hAnsi="宋体" w:cs="宋体"/>
          <w:szCs w:val="21"/>
        </w:rPr>
        <w:t xml:space="preserve">：</w:t>
      </w:r>
      <w:r/>
    </w:p>
    <w:p>
      <w:pPr>
        <w:ind w:firstLine="5040"/>
        <w:jc w:val="left"/>
        <w:spacing w:line="440" w:lineRule="exact"/>
        <w:widowControl/>
        <w:rPr>
          <w:rFonts w:hint="eastAsia" w:ascii="宋体" w:hAnsi="宋体" w:cs="宋体"/>
          <w:szCs w:val="21"/>
        </w:rPr>
      </w:pPr>
      <w:r>
        <w:rPr>
          <w:rFonts w:hint="eastAsia" w:ascii="宋体" w:hAnsi="宋体" w:cs="宋体"/>
          <w:szCs w:val="21"/>
        </w:rPr>
        <w:t xml:space="preserve">日  期：</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sz w:val="28"/>
        </w:rPr>
      </w:pPr>
      <w:r>
        <w:rPr>
          <w:rFonts w:hint="eastAsia" w:ascii="宋体" w:hAnsi="宋体" w:cs="宋体"/>
          <w:b/>
          <w:bCs/>
          <w:sz w:val="28"/>
        </w:rPr>
        <w:t xml:space="preserve">属于监狱企业的证明文件</w:t>
      </w:r>
      <w:r/>
    </w:p>
    <w:p>
      <w:pPr>
        <w:spacing w:line="360" w:lineRule="auto"/>
        <w:rPr>
          <w:rFonts w:hint="eastAsia" w:ascii="宋体" w:hAnsi="宋体" w:cs="宋体"/>
        </w:rPr>
      </w:pPr>
      <w:r>
        <w:rPr>
          <w:rFonts w:hint="eastAsia" w:ascii="宋体" w:hAnsi="宋体" w:cs="宋体"/>
        </w:rPr>
        <w:t xml:space="preserve">（提供由省级以上监狱管理局、戒毒管理局（含新疆生产建设兵团）出具的属于监狱企业的证明文件）</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sz w:val="28"/>
        </w:rPr>
        <w:t xml:space="preserve">节能产品认证证书</w:t>
      </w:r>
      <w:r/>
    </w:p>
    <w:p>
      <w:pPr>
        <w:spacing w:line="360" w:lineRule="auto"/>
        <w:rPr>
          <w:rFonts w:hint="eastAsia" w:ascii="宋体" w:hAnsi="宋体" w:cs="宋体"/>
          <w:bCs/>
        </w:rPr>
      </w:pPr>
      <w:r>
        <w:rPr>
          <w:rFonts w:hint="eastAsia" w:ascii="宋体" w:hAnsi="宋体" w:cs="宋体"/>
          <w:bCs/>
        </w:rPr>
        <w:t xml:space="preserve">（提供国家确定的认证机构出具的、处于有效期之内的产品认证证书）</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sz w:val="28"/>
        </w:rPr>
        <w:t xml:space="preserve">环境标志产品认证证书</w:t>
      </w:r>
      <w:r/>
    </w:p>
    <w:p>
      <w:pPr>
        <w:spacing w:line="360" w:lineRule="auto"/>
        <w:rPr>
          <w:rFonts w:hint="eastAsia" w:ascii="宋体" w:hAnsi="宋体" w:cs="宋体"/>
          <w:bCs/>
        </w:rPr>
      </w:pPr>
      <w:r>
        <w:rPr>
          <w:rFonts w:hint="eastAsia" w:ascii="宋体" w:hAnsi="宋体" w:cs="宋体"/>
          <w:bCs/>
        </w:rPr>
        <w:t xml:space="preserve">（提供国家确定的认证机构出具的、处于有效期之内的产品认证证书）</w:t>
      </w:r>
      <w:r/>
    </w:p>
    <w:p>
      <w:pPr>
        <w:pStyle w:val="809"/>
        <w:rPr>
          <w:rFonts w:hint="eastAsia" w:ascii="宋体" w:hAnsi="宋体" w:cs="宋体"/>
          <w:bCs/>
        </w:rPr>
      </w:pPr>
      <w:r>
        <w:rPr>
          <w:rFonts w:hint="eastAsia" w:ascii="宋体" w:hAnsi="宋体" w:cs="宋体"/>
          <w:bCs/>
        </w:rPr>
      </w:r>
      <w:r/>
    </w:p>
    <w:p>
      <w:pPr>
        <w:pStyle w:val="809"/>
        <w:rPr>
          <w:rFonts w:hint="eastAsia" w:ascii="宋体" w:hAnsi="宋体" w:cs="宋体"/>
          <w:bCs/>
        </w:rPr>
      </w:pPr>
      <w:r>
        <w:rPr>
          <w:rFonts w:hint="eastAsia" w:ascii="宋体" w:hAnsi="宋体" w:cs="宋体"/>
          <w:bCs/>
        </w:rPr>
      </w:r>
      <w:r/>
    </w:p>
    <w:p>
      <w:pPr>
        <w:pStyle w:val="809"/>
        <w:rPr>
          <w:rFonts w:hint="eastAsia" w:ascii="宋体" w:hAnsi="宋体" w:cs="宋体"/>
          <w:bCs/>
        </w:rPr>
      </w:pPr>
      <w:r>
        <w:rPr>
          <w:rFonts w:hint="eastAsia" w:ascii="宋体" w:hAnsi="宋体" w:cs="宋体"/>
          <w:bCs/>
        </w:rPr>
      </w:r>
      <w:r/>
    </w:p>
    <w:p>
      <w:pPr>
        <w:jc w:val="center"/>
        <w:spacing w:line="360" w:lineRule="auto"/>
        <w:rPr>
          <w:rFonts w:hint="eastAsia" w:ascii="宋体" w:hAnsi="宋体" w:cs="宋体"/>
          <w:b/>
          <w:bCs/>
          <w:sz w:val="28"/>
        </w:rPr>
      </w:pPr>
      <w:r>
        <w:rPr>
          <w:rFonts w:hint="eastAsia" w:ascii="宋体" w:hAnsi="宋体" w:cs="宋体"/>
          <w:b/>
          <w:bCs/>
          <w:sz w:val="28"/>
        </w:rPr>
        <w:t xml:space="preserve">进口产品转让技术、消化吸收再创新方案</w:t>
      </w:r>
      <w:r/>
    </w:p>
    <w:p>
      <w:pPr>
        <w:spacing w:line="360" w:lineRule="auto"/>
        <w:rPr>
          <w:rFonts w:hint="eastAsia" w:ascii="宋体" w:hAnsi="宋体" w:cs="宋体"/>
          <w:bCs/>
        </w:rPr>
      </w:pPr>
      <w:r>
        <w:rPr>
          <w:rFonts w:hint="eastAsia" w:ascii="宋体" w:hAnsi="宋体" w:cs="宋体"/>
          <w:bCs/>
        </w:rPr>
        <w:t xml:space="preserve">（对于允许进口产品参加的项目）</w:t>
      </w:r>
      <w:r/>
    </w:p>
    <w:p>
      <w:pPr>
        <w:spacing w:line="360" w:lineRule="auto"/>
        <w:rPr>
          <w:rFonts w:hint="eastAsia" w:ascii="宋体" w:hAnsi="宋体" w:cs="宋体"/>
          <w:b/>
          <w:bCs/>
        </w:rPr>
      </w:pPr>
      <w:r>
        <w:rPr>
          <w:rFonts w:hint="eastAsia" w:ascii="宋体" w:hAnsi="宋体" w:cs="宋体"/>
          <w:b/>
          <w:bCs/>
        </w:rPr>
      </w:r>
      <w:r/>
    </w:p>
    <w:p>
      <w:pPr>
        <w:rPr>
          <w:rFonts w:hint="eastAsia" w:ascii="宋体" w:hAnsi="宋体" w:cs="宋体"/>
          <w:b/>
        </w:rPr>
      </w:pPr>
      <w:r>
        <w:rPr>
          <w:rFonts w:hint="eastAsia" w:ascii="宋体" w:hAnsi="宋体" w:cs="宋体"/>
          <w:b/>
        </w:rPr>
        <w:br w:type="page" w:clear="all"/>
      </w:r>
      <w:r/>
    </w:p>
    <w:p>
      <w:pPr>
        <w:spacing w:line="360" w:lineRule="auto"/>
        <w:rPr>
          <w:rFonts w:hint="eastAsia" w:ascii="宋体" w:hAnsi="宋体" w:cs="宋体"/>
          <w:b/>
        </w:rPr>
      </w:pPr>
      <w:r>
        <w:rPr>
          <w:rFonts w:hint="eastAsia" w:ascii="宋体" w:hAnsi="宋体" w:cs="宋体"/>
          <w:b/>
        </w:rPr>
        <w:t xml:space="preserve">附件十一、无重大违法记录声明格式</w:t>
      </w:r>
      <w:r/>
    </w:p>
    <w:p>
      <w:pPr>
        <w:jc w:val="center"/>
        <w:spacing w:line="240" w:lineRule="atLeast"/>
        <w:rPr>
          <w:rFonts w:hint="eastAsia" w:ascii="宋体" w:hAnsi="宋体" w:cs="宋体"/>
          <w:sz w:val="28"/>
          <w:szCs w:val="36"/>
        </w:rPr>
      </w:pPr>
      <w:r>
        <w:rPr>
          <w:rFonts w:hint="eastAsia" w:ascii="宋体" w:hAnsi="宋体" w:cs="宋体"/>
          <w:sz w:val="28"/>
          <w:szCs w:val="36"/>
        </w:rPr>
      </w:r>
      <w:r/>
    </w:p>
    <w:p>
      <w:pPr>
        <w:jc w:val="center"/>
        <w:spacing w:line="240" w:lineRule="atLeast"/>
        <w:rPr>
          <w:rFonts w:hint="eastAsia" w:ascii="宋体" w:hAnsi="宋体" w:cs="宋体"/>
          <w:sz w:val="28"/>
          <w:szCs w:val="36"/>
        </w:rPr>
      </w:pPr>
      <w:r/>
      <w:bookmarkStart w:id="26" w:name="OLE_LINK16"/>
      <w:r>
        <w:rPr>
          <w:rFonts w:hint="eastAsia" w:ascii="宋体" w:hAnsi="宋体" w:cs="宋体"/>
          <w:sz w:val="28"/>
          <w:szCs w:val="36"/>
        </w:rPr>
        <w:t xml:space="preserve">无重大违法记录声明</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江苏省设备成套股份有限公司：</w:t>
      </w:r>
      <w:r/>
    </w:p>
    <w:p>
      <w:pPr>
        <w:spacing w:line="360" w:lineRule="auto"/>
        <w:rPr>
          <w:rFonts w:hint="eastAsia" w:ascii="宋体" w:hAnsi="宋体" w:cs="宋体"/>
        </w:rPr>
      </w:pPr>
      <w:r>
        <w:rPr>
          <w:rFonts w:hint="eastAsia" w:ascii="宋体" w:hAnsi="宋体" w:cs="宋体"/>
        </w:rPr>
      </w:r>
      <w:r/>
    </w:p>
    <w:p>
      <w:pPr>
        <w:ind w:firstLine="336"/>
        <w:spacing w:line="360" w:lineRule="auto"/>
        <w:rPr>
          <w:rFonts w:hint="eastAsia" w:ascii="宋体" w:hAnsi="宋体" w:cs="宋体"/>
        </w:rPr>
      </w:pPr>
      <w:r>
        <w:rPr>
          <w:rFonts w:hint="eastAsia" w:ascii="宋体" w:hAnsi="宋体" w:cs="宋体"/>
        </w:rPr>
        <w:t xml:space="preserve">我单位（供应商名称）郑重声明：</w:t>
      </w:r>
      <w:r/>
    </w:p>
    <w:p>
      <w:pPr>
        <w:ind w:firstLine="308"/>
        <w:spacing w:line="360" w:lineRule="auto"/>
        <w:shd w:val="clear" w:color="auto" w:fill="ffffff"/>
        <w:widowControl/>
        <w:rPr>
          <w:rFonts w:hint="eastAsia" w:ascii="宋体" w:hAnsi="宋体" w:cs="宋体"/>
          <w:b/>
          <w:szCs w:val="21"/>
        </w:rPr>
      </w:pPr>
      <w:r>
        <w:rPr>
          <w:rFonts w:hint="eastAsia" w:ascii="宋体" w:hAnsi="宋体" w:cs="宋体"/>
          <w:szCs w:val="21"/>
        </w:rPr>
        <w:t xml:space="preserve">我单位</w:t>
      </w:r>
      <w:r>
        <w:rPr>
          <w:rFonts w:hint="eastAsia" w:ascii="宋体" w:hAnsi="宋体" w:cs="宋体"/>
        </w:rPr>
        <w:t xml:space="preserve">参加政府采购活动前3年内在经营活动中（</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，且不是失信被执行人、重大税收违法案件当事人名单、政府采购严重违法失信行为记录名单的供应商。</w:t>
      </w:r>
      <w:r/>
    </w:p>
    <w:p>
      <w:pPr>
        <w:ind w:firstLine="420"/>
        <w:spacing w:line="360" w:lineRule="auto"/>
        <w:rPr>
          <w:rFonts w:hint="eastAsia" w:ascii="宋体" w:hAnsi="宋体" w:cs="宋体"/>
        </w:rPr>
      </w:pPr>
      <w:r>
        <w:rPr>
          <w:rFonts w:hint="eastAsia" w:ascii="宋体" w:hAnsi="宋体" w:cs="宋体"/>
        </w:rPr>
      </w:r>
      <w:r/>
    </w:p>
    <w:p>
      <w:pPr>
        <w:ind w:firstLine="315"/>
        <w:spacing w:line="360" w:lineRule="auto"/>
        <w:rPr>
          <w:rFonts w:hint="eastAsia"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ind w:firstLine="5103"/>
        <w:spacing w:line="360" w:lineRule="auto"/>
        <w:rPr>
          <w:rFonts w:hint="eastAsia" w:ascii="宋体" w:hAnsi="宋体" w:cs="宋体"/>
        </w:rPr>
      </w:pPr>
      <w:r>
        <w:rPr>
          <w:rFonts w:hint="eastAsia" w:ascii="宋体" w:hAnsi="宋体" w:cs="宋体"/>
        </w:rPr>
        <w:t xml:space="preserve">声明人：（加盖电子公章）</w:t>
      </w:r>
      <w:r/>
    </w:p>
    <w:p>
      <w:pPr>
        <w:ind w:firstLine="5040"/>
        <w:spacing w:line="360" w:lineRule="auto"/>
        <w:rPr>
          <w:rFonts w:hint="eastAsia" w:ascii="宋体" w:hAnsi="宋体" w:cs="宋体"/>
          <w:b/>
        </w:rPr>
      </w:pPr>
      <w:r>
        <w:rPr>
          <w:rFonts w:hint="eastAsia" w:ascii="宋体" w:hAnsi="宋体" w:cs="宋体"/>
          <w:szCs w:val="21"/>
          <w:lang w:val="zh-CN"/>
        </w:rPr>
        <w:t xml:space="preserve">日期：年月</w:t>
      </w:r>
      <w:bookmarkEnd w:id="26"/>
      <w:r>
        <w:rPr>
          <w:rFonts w:hint="eastAsia" w:ascii="宋体" w:hAnsi="宋体" w:cs="宋体"/>
          <w:b/>
          <w:szCs w:val="21"/>
          <w:lang w:val="zh-CN"/>
        </w:rPr>
        <w:br w:type="page" w:clear="all"/>
      </w:r>
      <w:r/>
    </w:p>
    <w:p>
      <w:pPr>
        <w:spacing w:line="360" w:lineRule="auto"/>
        <w:rPr>
          <w:rFonts w:hint="eastAsia" w:ascii="宋体" w:hAnsi="宋体" w:cs="宋体"/>
          <w:b/>
        </w:rPr>
      </w:pPr>
      <w:r>
        <w:rPr>
          <w:rFonts w:hint="eastAsia" w:ascii="宋体" w:hAnsi="宋体" w:cs="宋体"/>
          <w:b/>
        </w:rPr>
        <w:t xml:space="preserve">附件十二、资格资信证明文件</w:t>
      </w:r>
      <w:r/>
    </w:p>
    <w:p>
      <w:pPr>
        <w:spacing w:line="360" w:lineRule="auto"/>
        <w:rPr>
          <w:rFonts w:hint="eastAsia" w:ascii="宋体" w:hAnsi="宋体" w:cs="宋体"/>
          <w:b/>
        </w:rPr>
      </w:pPr>
      <w:r>
        <w:rPr>
          <w:rFonts w:hint="eastAsia" w:ascii="宋体" w:hAnsi="宋体" w:cs="宋体"/>
          <w:b/>
        </w:rPr>
      </w:r>
      <w:r/>
    </w:p>
    <w:p>
      <w:pPr>
        <w:pStyle w:val="770"/>
        <w:ind w:left="1260"/>
      </w:pPr>
      <w:r/>
      <w:r/>
    </w:p>
    <w:p>
      <w:r/>
      <w:r/>
    </w:p>
    <w:p>
      <w:pPr>
        <w:pStyle w:val="770"/>
        <w:ind w:left="1260"/>
      </w:pPr>
      <w:r/>
      <w:r/>
    </w:p>
    <w:p>
      <w:r/>
      <w:r/>
    </w:p>
    <w:p>
      <w:pPr>
        <w:spacing w:line="360" w:lineRule="auto"/>
        <w:rPr>
          <w:rFonts w:hint="eastAsia" w:ascii="宋体" w:hAnsi="宋体" w:cs="宋体"/>
          <w:b/>
        </w:rPr>
      </w:pPr>
      <w:r>
        <w:rPr>
          <w:rFonts w:hint="eastAsia" w:ascii="宋体" w:hAnsi="宋体" w:cs="宋体"/>
          <w:b/>
        </w:rPr>
        <w:t xml:space="preserve">附件十三、承诺书</w:t>
      </w:r>
      <w:r/>
    </w:p>
    <w:p>
      <w:pPr>
        <w:pStyle w:val="809"/>
        <w:ind w:firstLine="562"/>
        <w:jc w:val="center"/>
        <w:rPr>
          <w:b/>
          <w:bCs/>
          <w:sz w:val="28"/>
          <w:szCs w:val="28"/>
        </w:rPr>
      </w:pPr>
      <w:r>
        <w:rPr>
          <w:rFonts w:hint="eastAsia"/>
          <w:b/>
          <w:bCs/>
          <w:sz w:val="28"/>
          <w:szCs w:val="28"/>
        </w:rPr>
        <w:t xml:space="preserve">承诺书</w:t>
      </w:r>
      <w:r/>
    </w:p>
    <w:p>
      <w:pPr>
        <w:pStyle w:val="809"/>
      </w:pPr>
      <w:r/>
      <w:r/>
    </w:p>
    <w:p>
      <w:pPr>
        <w:spacing w:line="360" w:lineRule="auto"/>
        <w:rPr>
          <w:rFonts w:hint="eastAsia" w:ascii="宋体" w:hAnsi="宋体" w:cs="宋体"/>
          <w:szCs w:val="21"/>
        </w:rPr>
      </w:pPr>
      <w:r>
        <w:rPr>
          <w:rFonts w:hint="eastAsia" w:ascii="宋体" w:hAnsi="宋体" w:cs="宋体"/>
          <w:szCs w:val="21"/>
          <w:lang w:eastAsia="zh-CN"/>
        </w:rPr>
        <w:t xml:space="preserve">南京市浦口区市场监督管理局</w:t>
      </w:r>
      <w:r>
        <w:rPr>
          <w:rFonts w:hint="eastAsia" w:ascii="宋体" w:hAnsi="宋体" w:cs="宋体"/>
          <w:szCs w:val="21"/>
        </w:rPr>
        <w:t xml:space="preserve">、江苏省设备成套股份有限公司：</w:t>
      </w:r>
      <w:r/>
    </w:p>
    <w:p>
      <w:pPr>
        <w:ind w:firstLine="336"/>
        <w:spacing w:line="360" w:lineRule="auto"/>
        <w:rPr>
          <w:rFonts w:hint="eastAsia" w:ascii="宋体" w:hAnsi="宋体" w:cs="宋体"/>
        </w:rPr>
      </w:pPr>
      <w:r>
        <w:rPr>
          <w:rFonts w:hint="eastAsia" w:ascii="宋体" w:hAnsi="宋体" w:cs="宋体"/>
        </w:rPr>
        <w:t xml:space="preserve">我单位（供应商名称）郑重承诺：</w:t>
      </w:r>
      <w:r/>
    </w:p>
    <w:p>
      <w:pPr>
        <w:pStyle w:val="809"/>
      </w:pPr>
      <w:r/>
      <w:r/>
    </w:p>
    <w:p>
      <w:pPr>
        <w:ind w:firstLine="5943"/>
        <w:spacing w:line="360" w:lineRule="auto"/>
        <w:rPr>
          <w:rFonts w:hint="eastAsia" w:ascii="宋体" w:hAnsi="宋体" w:cs="宋体"/>
        </w:rPr>
      </w:pPr>
      <w:r>
        <w:rPr>
          <w:rFonts w:hint="eastAsia" w:ascii="宋体" w:hAnsi="宋体" w:cs="宋体"/>
        </w:rPr>
        <w:t xml:space="preserve">承诺人：（加盖电子公章）</w:t>
      </w:r>
      <w:r/>
    </w:p>
    <w:p>
      <w:pPr>
        <w:jc w:val="right"/>
        <w:spacing w:line="360" w:lineRule="auto"/>
        <w:rPr>
          <w:rFonts w:hint="eastAsia" w:ascii="宋体" w:hAnsi="宋体" w:cs="宋体"/>
          <w:b/>
        </w:rPr>
      </w:pPr>
      <w:r>
        <w:rPr>
          <w:rFonts w:hint="eastAsia" w:ascii="宋体" w:hAnsi="宋体" w:cs="宋体"/>
          <w:szCs w:val="21"/>
          <w:lang w:val="zh-CN"/>
        </w:rPr>
        <w:t xml:space="preserve">日期：年月日</w:t>
      </w:r>
      <w:r/>
    </w:p>
    <w:p>
      <w:pPr>
        <w:jc w:val="left"/>
        <w:widowControl/>
        <w:rPr>
          <w:rFonts w:hint="eastAsia" w:ascii="宋体" w:hAnsi="宋体" w:cs="宋体"/>
          <w:b/>
        </w:rPr>
      </w:pPr>
      <w:r>
        <w:rPr>
          <w:rFonts w:hint="eastAsia" w:ascii="宋体" w:hAnsi="宋体" w:cs="宋体"/>
          <w:b/>
        </w:rPr>
        <w:br w:type="page" w:clear="all"/>
      </w:r>
      <w:r/>
    </w:p>
    <w:p>
      <w:pPr>
        <w:pStyle w:val="809"/>
        <w:ind w:firstLine="0"/>
        <w:jc w:val="left"/>
        <w:spacing w:line="360" w:lineRule="auto"/>
        <w:rPr>
          <w:rFonts w:hint="eastAsia" w:ascii="宋体" w:hAnsi="宋体" w:cs="宋体"/>
          <w:b/>
        </w:rPr>
      </w:pPr>
      <w:r>
        <w:rPr>
          <w:rFonts w:hint="eastAsia" w:ascii="宋体" w:hAnsi="宋体" w:cs="宋体"/>
          <w:b/>
        </w:rPr>
        <w:t xml:space="preserve">附件十四、《南京市政府采购供应商信用记录表暨信用承诺书》（网站在线打印签字并盖章）</w:t>
      </w:r>
      <w:r/>
    </w:p>
    <w:p>
      <w:pPr>
        <w:pStyle w:val="809"/>
        <w:ind w:firstLine="0"/>
        <w:jc w:val="left"/>
        <w:spacing w:line="360" w:lineRule="auto"/>
        <w:rPr>
          <w:rFonts w:hint="eastAsia" w:ascii="宋体" w:hAnsi="宋体" w:cs="宋体"/>
          <w:b/>
        </w:rPr>
      </w:pPr>
      <w:r>
        <w:rPr>
          <w:rFonts w:hint="eastAsia" w:ascii="宋体" w:hAnsi="宋体" w:cs="宋体"/>
          <w:b/>
        </w:rPr>
      </w:r>
      <w:r/>
    </w:p>
    <w:p>
      <w:pPr>
        <w:pStyle w:val="809"/>
        <w:ind w:firstLine="0"/>
        <w:jc w:val="left"/>
        <w:spacing w:line="360" w:lineRule="auto"/>
        <w:rPr>
          <w:rFonts w:hint="eastAsia" w:ascii="宋体" w:hAnsi="宋体" w:cs="宋体"/>
          <w:b/>
        </w:rPr>
      </w:pPr>
      <w:r>
        <w:rPr>
          <w:rFonts w:hint="eastAsia" w:ascii="宋体" w:hAnsi="宋体" w:cs="宋体"/>
          <w:b/>
        </w:rPr>
      </w:r>
      <w:r/>
    </w:p>
    <w:p>
      <w:pPr>
        <w:pStyle w:val="809"/>
        <w:ind w:firstLine="0"/>
        <w:jc w:val="left"/>
        <w:spacing w:line="360" w:lineRule="auto"/>
        <w:rPr>
          <w:rFonts w:hint="eastAsia" w:ascii="宋体" w:hAnsi="宋体" w:cs="宋体"/>
          <w:b/>
        </w:rPr>
      </w:pPr>
      <w:r>
        <w:rPr>
          <w:rFonts w:hint="eastAsia" w:ascii="宋体" w:hAnsi="宋体" w:cs="宋体"/>
          <w:b/>
        </w:rPr>
      </w:r>
      <w:r/>
    </w:p>
    <w:p>
      <w:pPr>
        <w:pStyle w:val="809"/>
        <w:ind w:firstLine="0"/>
        <w:jc w:val="left"/>
        <w:spacing w:line="360" w:lineRule="auto"/>
        <w:rPr>
          <w:rFonts w:hint="eastAsia" w:ascii="宋体" w:hAnsi="宋体" w:cs="宋体"/>
          <w:b/>
        </w:rPr>
      </w:pPr>
      <w:r>
        <w:rPr>
          <w:rFonts w:hint="eastAsia" w:ascii="宋体" w:hAnsi="宋体" w:cs="宋体"/>
          <w:b/>
        </w:rPr>
      </w:r>
      <w:r/>
    </w:p>
    <w:p>
      <w:pPr>
        <w:pStyle w:val="809"/>
        <w:ind w:firstLine="0"/>
        <w:jc w:val="left"/>
        <w:spacing w:line="360" w:lineRule="auto"/>
        <w:rPr>
          <w:highlight w:val="none"/>
        </w:rPr>
      </w:pPr>
      <w:r>
        <w:rPr>
          <w:rFonts w:hint="eastAsia" w:ascii="宋体" w:hAnsi="宋体" w:cs="宋体"/>
          <w:b/>
        </w:rPr>
        <w:t xml:space="preserve">附件十五、</w:t>
      </w:r>
      <w:bookmarkStart w:id="27" w:name="OLE_LINK2"/>
      <w:r>
        <w:rPr>
          <w:rFonts w:hint="eastAsia" w:ascii="宋体" w:hAnsi="宋体" w:cs="宋体"/>
          <w:b/>
        </w:rPr>
        <w:t xml:space="preserve">投标人需要提供的其他材料</w:t>
      </w:r>
      <w:bookmarkEnd w:id="27"/>
      <w:r/>
      <w:r/>
    </w:p>
    <w:p>
      <w:pPr>
        <w:pStyle w:val="791"/>
        <w:ind w:left="0" w:right="0" w:firstLine="0"/>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Pr>
          <w:rStyle w:val="797"/>
          <w:rFonts w:hint="eastAsia" w:ascii="宋体" w:hAnsi="宋体" w:eastAsia="宋体" w:cs="宋体"/>
          <w:i w:val="0"/>
          <w:iCs w:val="0"/>
          <w:caps w:val="0"/>
          <w:color w:val="333333"/>
          <w:spacing w:val="0"/>
          <w:sz w:val="30"/>
          <w:szCs w:val="30"/>
          <w:shd w:val="clear" w:color="auto" w:fill="ffffff"/>
        </w:rPr>
        <w:t xml:space="preserve">关于符合本国产品标准的声明函</w:t>
      </w:r>
      <w:r>
        <w:rPr>
          <w:rFonts w:hint="eastAsia" w:ascii="宋体" w:hAnsi="宋体" w:eastAsia="宋体" w:cs="宋体"/>
          <w:i w:val="0"/>
          <w:iCs w:val="0"/>
          <w:caps w:val="0"/>
          <w:color w:val="333333"/>
          <w:spacing w:val="0"/>
          <w:sz w:val="30"/>
          <w:szCs w:val="30"/>
        </w:rPr>
      </w:r>
      <w:r/>
    </w:p>
    <w:p>
      <w:pPr>
        <w:pStyle w:val="791"/>
        <w:ind w:left="0" w:righ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12"/>
          <w:szCs w:val="12"/>
        </w:rPr>
      </w:r>
      <w:r>
        <w:rPr>
          <w:rFonts w:hint="eastAsia" w:ascii="宋体" w:hAnsi="宋体" w:eastAsia="宋体" w:cs="宋体"/>
          <w:i w:val="0"/>
          <w:iCs w:val="0"/>
          <w:caps w:val="0"/>
          <w:color w:val="333333"/>
          <w:spacing w:val="0"/>
          <w:sz w:val="12"/>
          <w:szCs w:val="12"/>
        </w:rPr>
      </w:r>
      <w:r/>
    </w:p>
    <w:p>
      <w:pPr>
        <w:pStyle w:val="791"/>
        <w:ind w:left="0" w:right="0" w:firstLine="420"/>
        <w:keepLines w:val="0"/>
        <w:keepNext w:val="0"/>
        <w:pageBreakBefore w:val="0"/>
        <w:spacing w:before="0" w:beforeAutospacing="0" w:after="0" w:afterAutospacing="0" w:line="360" w:lineRule="auto"/>
        <w:widowControl/>
        <w:rPr>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1"/>
          <w:szCs w:val="21"/>
          <w14:textFill>
            <w14:solidFill>
              <w14:schemeClr w14:val="tx1"/>
            </w14:solidFill>
          </w14:textFill>
        </w:rPr>
        <w:t xml:space="preserve">本公司（单位</w:t>
      </w:r>
      <w:r>
        <w:rPr>
          <w:rFonts w:hint="eastAsia" w:ascii="宋体" w:hAnsi="宋体" w:eastAsia="宋体" w:cs="宋体"/>
          <w:i w:val="0"/>
          <w:iCs w:val="0"/>
          <w:caps w:val="0"/>
          <w:color w:val="000000" w:themeColor="text1"/>
          <w:spacing w:val="0"/>
          <w:sz w:val="21"/>
          <w:szCs w:val="21"/>
          <w14:textFill>
            <w14:solidFill>
              <w14:schemeClr w14:val="tx1"/>
            </w14:solidFill>
          </w14:textFill>
        </w:rPr>
        <w:t xml:space="preserve">）郑重声明，根据《国务院办公厅关于在政府采购中实施本国产品标准及相关政策的通知》（国办发〔2025〕34号）的规定，本公司（单位）提供的以下产品属于本国产品。具体情况如下：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themeColor="text1"/>
          <w:spacing w:val="0"/>
          <w:sz w:val="21"/>
          <w:szCs w:val="21"/>
          <w14:textFill>
            <w14:solidFill>
              <w14:schemeClr w14:val="tx1"/>
            </w14:solidFill>
          </w14:textFill>
        </w:rPr>
      </w:r>
      <w:r>
        <w:rPr>
          <w:sz w:val="21"/>
          <w:szCs w:val="21"/>
        </w:rPr>
      </w:r>
    </w:p>
    <w:p>
      <w:pPr>
        <w:pStyle w:val="791"/>
        <w:ind w:left="0" w:right="0" w:firstLine="420"/>
        <w:keepLines w:val="0"/>
        <w:keepNext w:val="0"/>
        <w:pageBreakBefore w:val="0"/>
        <w:spacing w:before="30" w:beforeAutospacing="0" w:after="30" w:afterAutospacing="0" w:line="360" w:lineRule="auto"/>
        <w:shd w:val="clear" w:color="auto" w:fill="auto"/>
        <w:widowControl/>
        <w:rPr>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1.</w:t>
      </w:r>
      <w:r>
        <w:rPr>
          <w:rStyle w:val="80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（产品名称1）</w:t>
      </w:r>
      <w:r>
        <w:rPr>
          <w:rStyle w:val="800"/>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，生产厂为</w:t>
      </w:r>
      <w:r>
        <w:rPr>
          <w:rStyle w:val="80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（厂名）</w:t>
      </w:r>
      <w:r>
        <w:rPr>
          <w:rStyle w:val="800"/>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，厂址为</w:t>
      </w:r>
      <w:r>
        <w:rPr>
          <w:rStyle w:val="80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0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0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00"/>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0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0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00"/>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0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0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00"/>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在中国境内完成。</w:t>
      </w:r>
      <w:r>
        <w:rPr>
          <w:rFonts w:hint="eastAsia" w:ascii="宋体" w:hAnsi="宋体" w:eastAsia="宋体" w:cs="宋体"/>
          <w:i w:val="0"/>
          <w:iCs w:val="0"/>
          <w:caps w:val="0"/>
          <w:color w:val="000000" w:themeColor="text1"/>
          <w:spacing w:val="0"/>
          <w:sz w:val="21"/>
          <w:szCs w:val="21"/>
          <w14:textFill>
            <w14:solidFill>
              <w14:schemeClr w14:val="tx1"/>
            </w14:solidFill>
          </w14:textFill>
        </w:rPr>
      </w:r>
      <w:r>
        <w:rPr>
          <w:sz w:val="21"/>
          <w:szCs w:val="21"/>
        </w:rPr>
      </w:r>
    </w:p>
    <w:p>
      <w:pPr>
        <w:pStyle w:val="791"/>
        <w:ind w:left="0" w:right="0" w:firstLine="420"/>
        <w:keepLines w:val="0"/>
        <w:keepNext w:val="0"/>
        <w:pageBreakBefore w:val="0"/>
        <w:spacing w:before="30" w:beforeAutospacing="0" w:after="30" w:afterAutospacing="0" w:line="360" w:lineRule="auto"/>
        <w:shd w:val="clear" w:color="auto" w:fill="auto"/>
        <w:widowControl/>
        <w:rPr>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Style w:val="80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（产品名称</w:t>
      </w:r>
      <w:r>
        <w:rPr>
          <w:rStyle w:val="80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2</w:t>
      </w:r>
      <w:r>
        <w:rPr>
          <w:rStyle w:val="80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，生产厂为</w:t>
      </w:r>
      <w:r>
        <w:rPr>
          <w:rStyle w:val="80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，厂址为</w:t>
      </w:r>
      <w:r>
        <w:rPr>
          <w:rStyle w:val="80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0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0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0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0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0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0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在中国境内完成。</w:t>
      </w:r>
      <w:r>
        <w:rPr>
          <w:rFonts w:hint="eastAsia" w:ascii="宋体" w:hAnsi="宋体" w:eastAsia="宋体" w:cs="宋体"/>
          <w:i w:val="0"/>
          <w:iCs w:val="0"/>
          <w:caps w:val="0"/>
          <w:color w:val="000000" w:themeColor="text1"/>
          <w:spacing w:val="0"/>
          <w:sz w:val="21"/>
          <w:szCs w:val="21"/>
          <w14:textFill>
            <w14:solidFill>
              <w14:schemeClr w14:val="tx1"/>
            </w14:solidFill>
          </w14:textFill>
        </w:rPr>
      </w:r>
      <w:r>
        <w:rPr>
          <w:sz w:val="21"/>
          <w:szCs w:val="21"/>
        </w:rPr>
      </w:r>
    </w:p>
    <w:p>
      <w:pPr>
        <w:pStyle w:val="791"/>
        <w:ind w:left="0" w:right="0" w:firstLine="420"/>
        <w:keepLines w:val="0"/>
        <w:keepNext w:val="0"/>
        <w:pageBreakBefore w:val="0"/>
        <w:spacing w:before="30" w:beforeAutospacing="0" w:after="30" w:afterAutospacing="0" w:line="360" w:lineRule="auto"/>
        <w:shd w:val="clear" w:color="auto" w:fill="auto"/>
        <w:widowControl/>
        <w:rPr>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14:textFill>
            <w14:solidFill>
              <w14:schemeClr w14:val="tx1"/>
            </w14:solidFill>
          </w14:textFill>
        </w:rPr>
      </w:r>
      <w:r>
        <w:rPr>
          <w:sz w:val="21"/>
          <w:szCs w:val="21"/>
        </w:rPr>
      </w:r>
    </w:p>
    <w:p>
      <w:pPr>
        <w:pStyle w:val="791"/>
        <w:ind w:left="0" w:right="0" w:firstLine="420"/>
        <w:keepLines w:val="0"/>
        <w:keepNext w:val="0"/>
        <w:pageBreakBefore w:val="0"/>
        <w:spacing w:before="30" w:beforeAutospacing="0" w:after="30" w:afterAutospacing="0" w:line="360" w:lineRule="auto"/>
        <w:shd w:val="clear" w:color="auto" w:fill="auto"/>
        <w:widowControl/>
        <w:rPr>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本公司（单位）对上述声明内容的真实性负责。如有虚假，愿承担相应法律责任。</w:t>
      </w:r>
      <w:r>
        <w:rPr>
          <w:rFonts w:hint="eastAsia" w:ascii="宋体" w:hAnsi="宋体" w:eastAsia="宋体" w:cs="宋体"/>
          <w:i w:val="0"/>
          <w:iCs w:val="0"/>
          <w:caps w:val="0"/>
          <w:color w:val="000000" w:themeColor="text1"/>
          <w:spacing w:val="0"/>
          <w:sz w:val="21"/>
          <w:szCs w:val="21"/>
          <w14:textFill>
            <w14:solidFill>
              <w14:schemeClr w14:val="tx1"/>
            </w14:solidFill>
          </w14:textFill>
        </w:rPr>
      </w:r>
      <w:r>
        <w:rPr>
          <w:sz w:val="21"/>
          <w:szCs w:val="21"/>
        </w:rPr>
      </w:r>
    </w:p>
    <w:p>
      <w:pPr>
        <w:pStyle w:val="791"/>
        <w:ind w:left="0" w:right="0" w:firstLine="0"/>
        <w:keepLines w:val="0"/>
        <w:keepNext w:val="0"/>
        <w:pageBreakBefore w:val="0"/>
        <w:spacing w:before="30" w:beforeAutospacing="0" w:after="30" w:afterAutospacing="0" w:line="0" w:lineRule="atLeast"/>
        <w:shd w:val="clear" w:color="auto" w:fill="auto"/>
        <w:widowControl/>
        <w:rPr>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1"/>
          <w:szCs w:val="21"/>
          <w14:textFill>
            <w14:solidFill>
              <w14:schemeClr w14:val="tx1"/>
            </w14:solidFill>
          </w14:textFill>
        </w:rPr>
      </w:r>
      <w:r>
        <w:rPr>
          <w:rFonts w:hint="eastAsia" w:ascii="宋体" w:hAnsi="宋体" w:eastAsia="宋体" w:cs="宋体"/>
          <w:i w:val="0"/>
          <w:iCs w:val="0"/>
          <w:caps w:val="0"/>
          <w:color w:val="000000" w:themeColor="text1"/>
          <w:spacing w:val="0"/>
          <w:sz w:val="21"/>
          <w:szCs w:val="21"/>
          <w14:textFill>
            <w14:solidFill>
              <w14:schemeClr w14:val="tx1"/>
            </w14:solidFill>
          </w14:textFill>
        </w:rPr>
      </w:r>
      <w:r>
        <w:rPr>
          <w:sz w:val="21"/>
          <w:szCs w:val="21"/>
        </w:rPr>
      </w:r>
    </w:p>
    <w:p>
      <w:pPr>
        <w:pStyle w:val="791"/>
        <w:ind w:left="0" w:right="0" w:firstLine="0"/>
        <w:jc w:val="right"/>
        <w:keepLines w:val="0"/>
        <w:keepNext w:val="0"/>
        <w:pageBreakBefore w:val="0"/>
        <w:spacing w:before="30" w:beforeAutospacing="0" w:after="30" w:afterAutospacing="0" w:line="360" w:lineRule="auto"/>
        <w:shd w:val="clear" w:color="auto" w:fill="auto"/>
        <w:widowControl/>
        <w:rPr>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公司（单位）名称（</w:t>
      </w:r>
      <w:r>
        <w:rPr>
          <w:rFonts w:hint="eastAsia" w:ascii="宋体" w:hAnsi="宋体" w:eastAsia="宋体" w:cs="宋体"/>
          <w:i w:val="0"/>
          <w:iCs w:val="0"/>
          <w:caps w:val="0"/>
          <w:color w:val="000000" w:themeColor="text1"/>
          <w:spacing w:val="0"/>
          <w:sz w:val="21"/>
          <w:szCs w:val="21"/>
          <w:shd w:val="clear" w:color="auto" w:fill="ffffff"/>
          <w:lang w:eastAsia="zh-CN"/>
          <w14:textFill>
            <w14:solidFill>
              <w14:schemeClr w14:val="tx1"/>
            </w14:solidFill>
          </w14:textFill>
        </w:rPr>
        <w:t xml:space="preserve">加盖</w:t>
      </w: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CA电子公章</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14:textFill>
            <w14:solidFill>
              <w14:schemeClr w14:val="tx1"/>
            </w14:solidFill>
          </w14:textFill>
        </w:rPr>
      </w:r>
      <w:r>
        <w:rPr>
          <w:sz w:val="21"/>
          <w:szCs w:val="21"/>
        </w:rPr>
      </w:r>
    </w:p>
    <w:p>
      <w:pPr>
        <w:pStyle w:val="791"/>
        <w:ind w:left="0" w:right="0" w:firstLine="0"/>
        <w:jc w:val="center"/>
        <w:keepLines w:val="0"/>
        <w:keepNext w:val="0"/>
        <w:pageBreakBefore w:val="0"/>
        <w:spacing w:before="30" w:beforeAutospacing="0" w:after="30" w:afterAutospacing="0" w:line="360" w:lineRule="auto"/>
        <w:shd w:val="clear" w:color="auto" w:fill="auto"/>
        <w:widowControl/>
        <w:rPr>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日期：　     年　  月　  日         </w:t>
      </w:r>
      <w:r>
        <w:rPr>
          <w:rFonts w:hint="eastAsia" w:ascii="宋体" w:hAnsi="宋体" w:eastAsia="宋体" w:cs="宋体"/>
          <w:i w:val="0"/>
          <w:iCs w:val="0"/>
          <w:caps w:val="0"/>
          <w:color w:val="000000" w:themeColor="text1"/>
          <w:spacing w:val="0"/>
          <w:sz w:val="21"/>
          <w:szCs w:val="21"/>
          <w14:textFill>
            <w14:solidFill>
              <w14:schemeClr w14:val="tx1"/>
            </w14:solidFill>
          </w14:textFill>
        </w:rPr>
      </w:r>
      <w:r>
        <w:rPr>
          <w:sz w:val="21"/>
          <w:szCs w:val="21"/>
        </w:rPr>
      </w:r>
    </w:p>
    <w:p>
      <w:pPr>
        <w:pStyle w:val="791"/>
        <w:ind w:left="0" w:right="0" w:firstLine="0"/>
        <w:jc w:val="left"/>
        <w:keepLines w:val="0"/>
        <w:keepNext w:val="0"/>
        <w:pageBreakBefore w:val="0"/>
        <w:spacing w:before="30" w:beforeAutospacing="0" w:after="30" w:afterAutospacing="0" w:line="0" w:lineRule="atLeast"/>
        <w:shd w:val="clear" w:color="auto" w:fill="auto"/>
        <w:widowControl/>
        <w:rPr>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r>
      <w:r>
        <w:rPr>
          <w:sz w:val="21"/>
          <w:szCs w:val="21"/>
        </w:rPr>
      </w:r>
    </w:p>
    <w:p>
      <w:pPr>
        <w:pStyle w:val="791"/>
        <w:ind w:left="0" w:right="0" w:firstLine="0"/>
        <w:jc w:val="left"/>
        <w:keepLines w:val="0"/>
        <w:keepNext w:val="0"/>
        <w:pageBreakBefore w:val="0"/>
        <w:spacing w:before="30" w:beforeAutospacing="0" w:after="30" w:afterAutospacing="0" w:line="0" w:lineRule="atLeast"/>
        <w:shd w:val="clear" w:color="auto" w:fill="auto"/>
        <w:widowControl/>
        <w:rPr>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r>
      <w:r>
        <w:rPr>
          <w:sz w:val="21"/>
          <w:szCs w:val="21"/>
        </w:rPr>
      </w:r>
    </w:p>
    <w:p>
      <w:pPr>
        <w:pStyle w:val="791"/>
        <w:ind w:left="0" w:right="0" w:firstLine="0"/>
        <w:jc w:val="left"/>
        <w:keepLines w:val="0"/>
        <w:keepNext w:val="0"/>
        <w:pageBreakBefore w:val="0"/>
        <w:spacing w:before="30" w:beforeAutospacing="0" w:after="30" w:afterAutospacing="0" w:line="0" w:lineRule="atLeast"/>
        <w:shd w:val="clear" w:color="auto" w:fill="auto"/>
        <w:widowControl/>
        <w:rPr>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_________________</w:t>
      </w:r>
      <w:r>
        <w:rPr>
          <w:rFonts w:hint="eastAsia" w:ascii="宋体" w:hAnsi="宋体" w:eastAsia="宋体" w:cs="宋体"/>
          <w:i w:val="0"/>
          <w:iCs w:val="0"/>
          <w:caps w:val="0"/>
          <w:color w:val="000000" w:themeColor="text1"/>
          <w:spacing w:val="0"/>
          <w:sz w:val="21"/>
          <w:szCs w:val="21"/>
          <w14:textFill>
            <w14:solidFill>
              <w14:schemeClr w14:val="tx1"/>
            </w14:solidFill>
          </w14:textFill>
        </w:rPr>
      </w:r>
      <w:r>
        <w:rPr>
          <w:sz w:val="21"/>
          <w:szCs w:val="21"/>
        </w:rPr>
      </w:r>
    </w:p>
    <w:p>
      <w:pPr>
        <w:pStyle w:val="791"/>
        <w:ind w:right="0"/>
        <w:keepLines w:val="0"/>
        <w:keepNext w:val="0"/>
        <w:pageBreakBefore w:val="0"/>
        <w:spacing w:before="30" w:beforeAutospacing="0" w:after="30" w:afterAutospacing="0" w:line="360" w:lineRule="auto"/>
        <w:shd w:val="clear" w:color="auto" w:fill="auto"/>
        <w:widowControl/>
        <w:rPr>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1.产品如有型号，请在“产品名称”栏一并填写。</w:t>
      </w:r>
      <w:r>
        <w:rPr>
          <w:rFonts w:hint="eastAsia" w:ascii="宋体" w:hAnsi="宋体" w:eastAsia="宋体" w:cs="宋体"/>
          <w:i w:val="0"/>
          <w:iCs w:val="0"/>
          <w:caps w:val="0"/>
          <w:color w:val="000000" w:themeColor="text1"/>
          <w:spacing w:val="0"/>
          <w:sz w:val="21"/>
          <w:szCs w:val="21"/>
          <w14:textFill>
            <w14:solidFill>
              <w14:schemeClr w14:val="tx1"/>
            </w14:solidFill>
          </w14:textFill>
        </w:rPr>
      </w:r>
      <w:r>
        <w:rPr>
          <w:sz w:val="21"/>
          <w:szCs w:val="21"/>
        </w:rPr>
      </w:r>
    </w:p>
    <w:p>
      <w:pPr>
        <w:pStyle w:val="791"/>
        <w:ind w:right="0"/>
        <w:keepLines w:val="0"/>
        <w:keepNext w:val="0"/>
        <w:pageBreakBefore w:val="0"/>
        <w:spacing w:before="30" w:beforeAutospacing="0" w:after="30" w:afterAutospacing="0" w:line="360" w:lineRule="auto"/>
        <w:shd w:val="clear" w:color="auto" w:fill="auto"/>
        <w:widowControl/>
        <w:rPr>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2.生产厂名与厂址应与生产厂营业执照载明的相关信息保持一致。</w:t>
      </w:r>
      <w:r>
        <w:rPr>
          <w:rFonts w:hint="eastAsia" w:ascii="宋体" w:hAnsi="宋体" w:eastAsia="宋体" w:cs="宋体"/>
          <w:i w:val="0"/>
          <w:iCs w:val="0"/>
          <w:caps w:val="0"/>
          <w:color w:val="000000" w:themeColor="text1"/>
          <w:spacing w:val="0"/>
          <w:sz w:val="21"/>
          <w:szCs w:val="21"/>
          <w14:textFill>
            <w14:solidFill>
              <w14:schemeClr w14:val="tx1"/>
            </w14:solidFill>
          </w14:textFill>
        </w:rPr>
      </w:r>
      <w:r>
        <w:rPr>
          <w:sz w:val="21"/>
          <w:szCs w:val="21"/>
        </w:rPr>
      </w:r>
    </w:p>
    <w:p>
      <w:pPr>
        <w:pStyle w:val="791"/>
        <w:ind w:right="0"/>
        <w:keepLines w:val="0"/>
        <w:keepNext w:val="0"/>
        <w:pageBreakBefore w:val="0"/>
        <w:spacing w:before="30" w:beforeAutospacing="0" w:after="30" w:afterAutospacing="0" w:line="360" w:lineRule="auto"/>
        <w:shd w:val="clear" w:color="auto" w:fill="auto"/>
        <w:widowControl/>
        <w:rPr>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3.该产品的中国境内生产的组件成本占比相关要求实施前，“规定比例”栏可不填，下同。</w:t>
      </w:r>
      <w:r>
        <w:rPr>
          <w:rFonts w:hint="eastAsia" w:ascii="宋体" w:hAnsi="宋体" w:eastAsia="宋体" w:cs="宋体"/>
          <w:i w:val="0"/>
          <w:iCs w:val="0"/>
          <w:caps w:val="0"/>
          <w:color w:val="000000" w:themeColor="text1"/>
          <w:spacing w:val="0"/>
          <w:sz w:val="21"/>
          <w:szCs w:val="21"/>
          <w14:textFill>
            <w14:solidFill>
              <w14:schemeClr w14:val="tx1"/>
            </w14:solidFill>
          </w14:textFill>
        </w:rPr>
      </w:r>
      <w:r>
        <w:rPr>
          <w:sz w:val="21"/>
          <w:szCs w:val="21"/>
        </w:rPr>
      </w:r>
    </w:p>
    <w:p>
      <w:pPr>
        <w:pStyle w:val="791"/>
        <w:ind w:right="0"/>
        <w:keepLines w:val="0"/>
        <w:keepNext w:val="0"/>
        <w:pageBreakBefore w:val="0"/>
        <w:spacing w:before="30" w:beforeAutospacing="0" w:after="30" w:afterAutospacing="0" w:line="360" w:lineRule="auto"/>
        <w:shd w:val="clear" w:color="auto" w:fill="auto"/>
        <w:widowControl/>
        <w:rPr>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4.该产品的关键组件要求实施前，“关键组件”栏可不填，下同。</w:t>
      </w:r>
      <w:r>
        <w:rPr>
          <w:rFonts w:hint="eastAsia" w:ascii="宋体" w:hAnsi="宋体" w:eastAsia="宋体" w:cs="宋体"/>
          <w:i w:val="0"/>
          <w:iCs w:val="0"/>
          <w:caps w:val="0"/>
          <w:color w:val="000000" w:themeColor="text1"/>
          <w:spacing w:val="0"/>
          <w:sz w:val="21"/>
          <w:szCs w:val="21"/>
          <w14:textFill>
            <w14:solidFill>
              <w14:schemeClr w14:val="tx1"/>
            </w14:solidFill>
          </w14:textFill>
        </w:rPr>
      </w:r>
      <w:r>
        <w:rPr>
          <w:sz w:val="21"/>
          <w:szCs w:val="21"/>
        </w:rPr>
      </w:r>
    </w:p>
    <w:p>
      <w:pPr>
        <w:pStyle w:val="791"/>
        <w:ind w:right="0"/>
        <w:keepLines w:val="0"/>
        <w:keepNext w:val="0"/>
        <w:pageBreakBefore w:val="0"/>
        <w:spacing w:before="30" w:beforeAutospacing="0" w:after="30" w:afterAutospacing="0" w:line="360" w:lineRule="auto"/>
        <w:shd w:val="clear" w:color="auto" w:fill="auto"/>
        <w:widowControl/>
        <w:rPr>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5.该产品的关键工序要求实施前，“关键工序”栏可不填，下同。</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r>
      <w:r>
        <w:rPr>
          <w:sz w:val="21"/>
          <w:szCs w:val="21"/>
        </w:rPr>
      </w:r>
    </w:p>
    <w:p>
      <w:pPr>
        <w:pStyle w:val="791"/>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6.《声明函》中标注“</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80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”的地方无需填写。</w:t>
      </w: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r>
      <w:r>
        <w:rPr>
          <w:sz w:val="21"/>
          <w:szCs w:val="21"/>
        </w:rPr>
      </w:r>
    </w:p>
    <w:p>
      <w:pPr>
        <w:pStyle w:val="809"/>
        <w:ind w:firstLine="0"/>
        <w:jc w:val="left"/>
        <w:spacing w:line="360" w:lineRule="auto"/>
        <w:rPr>
          <w:rFonts w:hint="eastAsia" w:ascii="宋体" w:hAnsi="宋体" w:cs="宋体"/>
          <w:sz w:val="21"/>
          <w:szCs w:val="21"/>
        </w:rPr>
      </w:pPr>
      <w:r>
        <w:rPr>
          <w:sz w:val="21"/>
          <w:szCs w:val="21"/>
          <w:highlight w:val="none"/>
        </w:rPr>
      </w:r>
      <w:r>
        <w:rPr>
          <w:sz w:val="21"/>
          <w:szCs w:val="21"/>
          <w:highlight w:val="none"/>
        </w:rPr>
      </w:r>
    </w:p>
    <w:sectPr>
      <w:headerReference w:type="default" r:id="rId9"/>
      <w:footerReference w:type="default" r:id="rId14"/>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Arial Unicode MS">
    <w:panose1 w:val="020B0604020202020204"/>
  </w:font>
  <w:font w:name="Courier New">
    <w:panose1 w:val="02070309020205020404"/>
  </w:font>
  <w:font w:name="Tahoma">
    <w:panose1 w:val="020B0604030504040204"/>
  </w:font>
  <w:font w:name="华文细黑">
    <w:panose1 w:val="02010600040101010101"/>
  </w:font>
  <w:font w:name="等线">
    <w:panose1 w:val="0201060003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2724150</wp:posOffset>
              </wp:positionH>
              <wp:positionV relativeFrom="paragraph">
                <wp:posOffset>635</wp:posOffset>
              </wp:positionV>
              <wp:extent cx="178435" cy="120650"/>
              <wp:effectExtent l="0" t="0" r="12065" b="1270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78435" cy="1206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4.5pt;mso-position-horizontal:absolute;mso-position-vertical-relative:text;margin-top:0.0pt;mso-position-vertical:absolute;width:14.0pt;height:9.5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750"/>
      <w:isLgl w:val="false"/>
      <w:suff w:val="nothing"/>
      <w:lvlText w:val="第%1章"/>
      <w:lvlJc w:val="left"/>
      <w:pPr>
        <w:ind w:left="3261" w:firstLine="0"/>
      </w:pPr>
    </w:lvl>
    <w:lvl w:ilvl="1">
      <w:start w:val="1"/>
      <w:numFmt w:val="none"/>
      <w:pStyle w:val="751"/>
      <w:isLgl w:val="false"/>
      <w:suff w:val="nothing"/>
      <w:lvlText w:val=""/>
      <w:lvlJc w:val="left"/>
      <w:pPr>
        <w:ind w:left="0" w:firstLine="0"/>
      </w:pPr>
    </w:lvl>
    <w:lvl w:ilvl="2">
      <w:start w:val="1"/>
      <w:numFmt w:val="none"/>
      <w:pStyle w:val="752"/>
      <w:isLgl w:val="false"/>
      <w:suff w:val="nothing"/>
      <w:lvlText w:val=""/>
      <w:lvlJc w:val="left"/>
      <w:pPr>
        <w:ind w:left="0" w:firstLine="0"/>
      </w:pPr>
    </w:lvl>
    <w:lvl w:ilvl="3">
      <w:start w:val="1"/>
      <w:numFmt w:val="none"/>
      <w:pStyle w:val="753"/>
      <w:isLgl w:val="false"/>
      <w:suff w:val="nothing"/>
      <w:lvlText w:val=""/>
      <w:lvlJc w:val="left"/>
      <w:pPr>
        <w:ind w:left="0" w:firstLine="0"/>
      </w:pPr>
    </w:lvl>
    <w:lvl w:ilvl="4">
      <w:start w:val="1"/>
      <w:numFmt w:val="none"/>
      <w:pStyle w:val="754"/>
      <w:isLgl w:val="false"/>
      <w:suff w:val="nothing"/>
      <w:lvlText w:val=""/>
      <w:lvlJc w:val="left"/>
      <w:pPr>
        <w:ind w:left="0" w:firstLine="0"/>
      </w:pPr>
    </w:lvl>
    <w:lvl w:ilvl="5">
      <w:start w:val="1"/>
      <w:numFmt w:val="none"/>
      <w:pStyle w:val="755"/>
      <w:isLgl w:val="false"/>
      <w:suff w:val="nothing"/>
      <w:lvlText w:val=""/>
      <w:lvlJc w:val="left"/>
      <w:pPr>
        <w:ind w:left="0" w:firstLine="0"/>
      </w:pPr>
    </w:lvl>
    <w:lvl w:ilvl="6">
      <w:start w:val="1"/>
      <w:numFmt w:val="none"/>
      <w:pStyle w:val="756"/>
      <w:isLgl w:val="false"/>
      <w:suff w:val="nothing"/>
      <w:lvlText w:val=""/>
      <w:lvlJc w:val="left"/>
      <w:pPr>
        <w:ind w:left="0" w:firstLine="0"/>
      </w:pPr>
    </w:lvl>
    <w:lvl w:ilvl="7">
      <w:start w:val="1"/>
      <w:numFmt w:val="none"/>
      <w:pStyle w:val="757"/>
      <w:isLgl w:val="false"/>
      <w:suff w:val="nothing"/>
      <w:lvlText w:val=""/>
      <w:lvlJc w:val="left"/>
      <w:pPr>
        <w:ind w:left="0" w:firstLine="0"/>
      </w:pPr>
    </w:lvl>
    <w:lvl w:ilvl="8">
      <w:start w:val="1"/>
      <w:numFmt w:val="none"/>
      <w:pStyle w:val="758"/>
      <w:isLgl w:val="false"/>
      <w:suff w:val="nothing"/>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chineseCountingThousand"/>
      <w:pStyle w:val="90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22"/>
      <w:isLgl/>
      <w:suff w:val="tab"/>
      <w:lvlText w:val="%1.%2"/>
      <w:lvlJc w:val="left"/>
      <w:pPr>
        <w:ind w:left="425" w:hanging="425"/>
      </w:pPr>
      <w:rPr>
        <w:rFonts w:hint="eastAsia" w:ascii="Arial Unicode MS" w:hAnsi="Arial Unicode MS" w:eastAsia="微软雅黑"/>
        <w:b/>
        <w:i w:val="0"/>
      </w:rPr>
    </w:lvl>
    <w:lvl w:ilvl="2">
      <w:start w:val="1"/>
      <w:numFmt w:val="decimal"/>
      <w:pStyle w:val="936"/>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105"/>
      </w:pPr>
    </w:lvl>
    <w:lvl w:ilvl="1">
      <w:start w:val="1"/>
      <w:numFmt w:val="bullet"/>
      <w:isLgl w:val="false"/>
      <w:suff w:val="tab"/>
      <w:lvlText w:val="o"/>
      <w:lvlJc w:val="left"/>
      <w:pPr>
        <w:ind w:left="1545" w:hanging="360"/>
      </w:pPr>
      <w:rPr>
        <w:rFonts w:hint="default" w:ascii="Courier New" w:hAnsi="Courier New" w:eastAsia="Courier New" w:cs="Courier New"/>
      </w:rPr>
    </w:lvl>
    <w:lvl w:ilvl="2">
      <w:start w:val="1"/>
      <w:numFmt w:val="bullet"/>
      <w:isLgl w:val="false"/>
      <w:suff w:val="tab"/>
      <w:lvlText w:val="§"/>
      <w:lvlJc w:val="left"/>
      <w:pPr>
        <w:ind w:left="2265" w:hanging="360"/>
      </w:pPr>
      <w:rPr>
        <w:rFonts w:hint="default" w:ascii="Wingdings" w:hAnsi="Wingdings" w:eastAsia="Wingdings" w:cs="Wingdings"/>
      </w:rPr>
    </w:lvl>
    <w:lvl w:ilvl="3">
      <w:start w:val="1"/>
      <w:numFmt w:val="bullet"/>
      <w:isLgl w:val="false"/>
      <w:suff w:val="tab"/>
      <w:lvlText w:val="·"/>
      <w:lvlJc w:val="left"/>
      <w:pPr>
        <w:ind w:left="2985" w:hanging="360"/>
      </w:pPr>
      <w:rPr>
        <w:rFonts w:hint="default" w:ascii="Symbol" w:hAnsi="Symbol" w:eastAsia="Symbol" w:cs="Symbol"/>
      </w:rPr>
    </w:lvl>
    <w:lvl w:ilvl="4">
      <w:start w:val="1"/>
      <w:numFmt w:val="bullet"/>
      <w:isLgl w:val="false"/>
      <w:suff w:val="tab"/>
      <w:lvlText w:val="o"/>
      <w:lvlJc w:val="left"/>
      <w:pPr>
        <w:ind w:left="3705" w:hanging="360"/>
      </w:pPr>
      <w:rPr>
        <w:rFonts w:hint="default" w:ascii="Courier New" w:hAnsi="Courier New" w:eastAsia="Courier New" w:cs="Courier New"/>
      </w:rPr>
    </w:lvl>
    <w:lvl w:ilvl="5">
      <w:start w:val="1"/>
      <w:numFmt w:val="bullet"/>
      <w:isLgl w:val="false"/>
      <w:suff w:val="tab"/>
      <w:lvlText w:val="§"/>
      <w:lvlJc w:val="left"/>
      <w:pPr>
        <w:ind w:left="4425" w:hanging="360"/>
      </w:pPr>
      <w:rPr>
        <w:rFonts w:hint="default" w:ascii="Wingdings" w:hAnsi="Wingdings" w:eastAsia="Wingdings" w:cs="Wingdings"/>
      </w:rPr>
    </w:lvl>
    <w:lvl w:ilvl="6">
      <w:start w:val="1"/>
      <w:numFmt w:val="bullet"/>
      <w:isLgl w:val="false"/>
      <w:suff w:val="tab"/>
      <w:lvlText w:val="·"/>
      <w:lvlJc w:val="left"/>
      <w:pPr>
        <w:ind w:left="5145" w:hanging="360"/>
      </w:pPr>
      <w:rPr>
        <w:rFonts w:hint="default" w:ascii="Symbol" w:hAnsi="Symbol" w:eastAsia="Symbol" w:cs="Symbol"/>
      </w:rPr>
    </w:lvl>
    <w:lvl w:ilvl="7">
      <w:start w:val="1"/>
      <w:numFmt w:val="bullet"/>
      <w:isLgl w:val="false"/>
      <w:suff w:val="tab"/>
      <w:lvlText w:val="o"/>
      <w:lvlJc w:val="left"/>
      <w:pPr>
        <w:ind w:left="5865" w:hanging="360"/>
      </w:pPr>
      <w:rPr>
        <w:rFonts w:hint="default" w:ascii="Courier New" w:hAnsi="Courier New" w:eastAsia="Courier New" w:cs="Courier New"/>
      </w:rPr>
    </w:lvl>
    <w:lvl w:ilvl="8">
      <w:start w:val="1"/>
      <w:numFmt w:val="bullet"/>
      <w:isLgl w:val="false"/>
      <w:suff w:val="tab"/>
      <w:lvlText w:val="§"/>
      <w:lvlJc w:val="left"/>
      <w:pPr>
        <w:ind w:left="6585"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993"/>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7">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6"/>
  </w:num>
  <w:num w:numId="4">
    <w:abstractNumId w:val="7"/>
  </w:num>
  <w:num w:numId="5">
    <w:abstractNumId w:val="1"/>
  </w:num>
  <w:num w:numId="6">
    <w:abstractNumId w:val="3"/>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9"/>
    <w:link w:val="750"/>
    <w:uiPriority w:val="9"/>
    <w:rPr>
      <w:rFonts w:ascii="Arial" w:hAnsi="Arial" w:eastAsia="Arial" w:cs="Arial"/>
      <w:sz w:val="40"/>
      <w:szCs w:val="40"/>
    </w:rPr>
  </w:style>
  <w:style w:type="character" w:styleId="15">
    <w:name w:val="Heading 2 Char"/>
    <w:basedOn w:val="759"/>
    <w:link w:val="751"/>
    <w:uiPriority w:val="9"/>
    <w:rPr>
      <w:rFonts w:ascii="Arial" w:hAnsi="Arial" w:eastAsia="Arial" w:cs="Arial"/>
      <w:sz w:val="34"/>
    </w:rPr>
  </w:style>
  <w:style w:type="character" w:styleId="17">
    <w:name w:val="Heading 3 Char"/>
    <w:basedOn w:val="759"/>
    <w:link w:val="752"/>
    <w:uiPriority w:val="9"/>
    <w:rPr>
      <w:rFonts w:ascii="Arial" w:hAnsi="Arial" w:eastAsia="Arial" w:cs="Arial"/>
      <w:sz w:val="30"/>
      <w:szCs w:val="30"/>
    </w:rPr>
  </w:style>
  <w:style w:type="character" w:styleId="19">
    <w:name w:val="Heading 4 Char"/>
    <w:basedOn w:val="759"/>
    <w:link w:val="753"/>
    <w:uiPriority w:val="9"/>
    <w:rPr>
      <w:rFonts w:ascii="Arial" w:hAnsi="Arial" w:eastAsia="Arial" w:cs="Arial"/>
      <w:b/>
      <w:bCs/>
      <w:sz w:val="26"/>
      <w:szCs w:val="26"/>
    </w:rPr>
  </w:style>
  <w:style w:type="character" w:styleId="21">
    <w:name w:val="Heading 5 Char"/>
    <w:basedOn w:val="759"/>
    <w:link w:val="754"/>
    <w:uiPriority w:val="9"/>
    <w:rPr>
      <w:rFonts w:ascii="Arial" w:hAnsi="Arial" w:eastAsia="Arial" w:cs="Arial"/>
      <w:b/>
      <w:bCs/>
      <w:sz w:val="24"/>
      <w:szCs w:val="24"/>
    </w:rPr>
  </w:style>
  <w:style w:type="character" w:styleId="23">
    <w:name w:val="Heading 6 Char"/>
    <w:basedOn w:val="759"/>
    <w:link w:val="755"/>
    <w:uiPriority w:val="9"/>
    <w:rPr>
      <w:rFonts w:ascii="Arial" w:hAnsi="Arial" w:eastAsia="Arial" w:cs="Arial"/>
      <w:b/>
      <w:bCs/>
      <w:sz w:val="22"/>
      <w:szCs w:val="22"/>
    </w:rPr>
  </w:style>
  <w:style w:type="character" w:styleId="25">
    <w:name w:val="Heading 7 Char"/>
    <w:basedOn w:val="759"/>
    <w:link w:val="756"/>
    <w:uiPriority w:val="9"/>
    <w:rPr>
      <w:rFonts w:ascii="Arial" w:hAnsi="Arial" w:eastAsia="Arial" w:cs="Arial"/>
      <w:b/>
      <w:bCs/>
      <w:i/>
      <w:iCs/>
      <w:sz w:val="22"/>
      <w:szCs w:val="22"/>
    </w:rPr>
  </w:style>
  <w:style w:type="character" w:styleId="27">
    <w:name w:val="Heading 8 Char"/>
    <w:basedOn w:val="759"/>
    <w:link w:val="757"/>
    <w:uiPriority w:val="9"/>
    <w:rPr>
      <w:rFonts w:ascii="Arial" w:hAnsi="Arial" w:eastAsia="Arial" w:cs="Arial"/>
      <w:i/>
      <w:iCs/>
      <w:sz w:val="22"/>
      <w:szCs w:val="22"/>
    </w:rPr>
  </w:style>
  <w:style w:type="character" w:styleId="29">
    <w:name w:val="Heading 9 Char"/>
    <w:basedOn w:val="759"/>
    <w:link w:val="758"/>
    <w:uiPriority w:val="9"/>
    <w:rPr>
      <w:rFonts w:ascii="Arial" w:hAnsi="Arial" w:eastAsia="Arial" w:cs="Arial"/>
      <w:i/>
      <w:iCs/>
      <w:sz w:val="21"/>
      <w:szCs w:val="21"/>
    </w:rPr>
  </w:style>
  <w:style w:type="character" w:styleId="34">
    <w:name w:val="Title Char"/>
    <w:basedOn w:val="759"/>
    <w:link w:val="792"/>
    <w:uiPriority w:val="10"/>
    <w:rPr>
      <w:sz w:val="48"/>
      <w:szCs w:val="48"/>
    </w:rPr>
  </w:style>
  <w:style w:type="character" w:styleId="36">
    <w:name w:val="Subtitle Char"/>
    <w:basedOn w:val="759"/>
    <w:link w:val="784"/>
    <w:uiPriority w:val="11"/>
    <w:rPr>
      <w:sz w:val="24"/>
      <w:szCs w:val="24"/>
    </w:rPr>
  </w:style>
  <w:style w:type="paragraph" w:styleId="37">
    <w:name w:val="Quote"/>
    <w:basedOn w:val="749"/>
    <w:next w:val="749"/>
    <w:link w:val="38"/>
    <w:uiPriority w:val="29"/>
    <w:qFormat/>
    <w:pPr>
      <w:ind w:left="720" w:right="720"/>
    </w:pPr>
    <w:rPr>
      <w:i/>
    </w:rPr>
  </w:style>
  <w:style w:type="character" w:styleId="38">
    <w:name w:val="Quote Char"/>
    <w:link w:val="37"/>
    <w:uiPriority w:val="29"/>
    <w:rPr>
      <w:i/>
    </w:rPr>
  </w:style>
  <w:style w:type="paragraph" w:styleId="39">
    <w:name w:val="Intense Quote"/>
    <w:basedOn w:val="749"/>
    <w:next w:val="7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9"/>
    <w:link w:val="779"/>
    <w:uiPriority w:val="99"/>
  </w:style>
  <w:style w:type="character" w:styleId="44">
    <w:name w:val="Footer Char"/>
    <w:basedOn w:val="759"/>
    <w:link w:val="778"/>
    <w:uiPriority w:val="99"/>
  </w:style>
  <w:style w:type="character" w:styleId="46">
    <w:name w:val="Caption Char"/>
    <w:basedOn w:val="764"/>
    <w:link w:val="778"/>
    <w:uiPriority w:val="99"/>
  </w:style>
  <w:style w:type="table" w:styleId="48">
    <w:name w:val="Table Grid Light"/>
    <w:basedOn w:val="7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59"/>
    <w:uiPriority w:val="99"/>
    <w:unhideWhenUsed/>
    <w:rPr>
      <w:vertAlign w:val="superscript"/>
    </w:rPr>
  </w:style>
  <w:style w:type="paragraph" w:styleId="177">
    <w:name w:val="endnote text"/>
    <w:basedOn w:val="7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9"/>
    <w:uiPriority w:val="99"/>
    <w:semiHidden/>
    <w:unhideWhenUsed/>
    <w:rPr>
      <w:vertAlign w:val="superscript"/>
    </w:rPr>
  </w:style>
  <w:style w:type="paragraph" w:styleId="189">
    <w:name w:val="TOC Heading"/>
    <w:uiPriority w:val="39"/>
    <w:unhideWhenUsed/>
  </w:style>
  <w:style w:type="paragraph" w:styleId="190">
    <w:name w:val="table of figures"/>
    <w:basedOn w:val="749"/>
    <w:next w:val="749"/>
    <w:uiPriority w:val="99"/>
    <w:unhideWhenUsed/>
    <w:pPr>
      <w:spacing w:after="0" w:afterAutospacing="0"/>
    </w:pPr>
  </w:style>
  <w:style w:type="paragraph" w:styleId="749" w:default="1">
    <w:name w:val="Normal"/>
    <w:next w:val="750"/>
    <w:uiPriority w:val="0"/>
    <w:qFormat/>
    <w:pPr>
      <w:jc w:val="both"/>
      <w:widowControl w:val="off"/>
    </w:pPr>
    <w:rPr>
      <w:rFonts w:ascii="Times New Roman" w:hAnsi="Times New Roman" w:eastAsia="宋体" w:cs="Times New Roman"/>
      <w:sz w:val="21"/>
      <w:szCs w:val="24"/>
      <w:lang w:val="en-US" w:eastAsia="zh-CN" w:bidi="ar-SA"/>
    </w:rPr>
  </w:style>
  <w:style w:type="paragraph" w:styleId="750">
    <w:name w:val="Heading 1"/>
    <w:basedOn w:val="749"/>
    <w:next w:val="749"/>
    <w:link w:val="813"/>
    <w:uiPriority w:val="0"/>
    <w:qFormat/>
    <w:pPr>
      <w:numPr>
        <w:ilvl w:val="0"/>
        <w:numId w:val="1"/>
      </w:numPr>
      <w:ind w:left="0"/>
      <w:jc w:val="center"/>
      <w:keepLines/>
      <w:keepNext/>
      <w:spacing w:before="340" w:after="330" w:line="578" w:lineRule="auto"/>
      <w:outlineLvl w:val="0"/>
    </w:pPr>
    <w:rPr>
      <w:b/>
      <w:bCs/>
      <w:sz w:val="32"/>
      <w:szCs w:val="44"/>
    </w:rPr>
  </w:style>
  <w:style w:type="paragraph" w:styleId="751">
    <w:name w:val="Heading 2"/>
    <w:basedOn w:val="749"/>
    <w:next w:val="749"/>
    <w:link w:val="819"/>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52">
    <w:name w:val="Heading 3"/>
    <w:basedOn w:val="749"/>
    <w:next w:val="749"/>
    <w:link w:val="858"/>
    <w:uiPriority w:val="0"/>
    <w:qFormat/>
    <w:pPr>
      <w:numPr>
        <w:ilvl w:val="2"/>
        <w:numId w:val="1"/>
      </w:numPr>
      <w:keepLines/>
      <w:keepNext/>
      <w:spacing w:before="260" w:after="260" w:line="416" w:lineRule="auto"/>
      <w:outlineLvl w:val="2"/>
    </w:pPr>
    <w:rPr>
      <w:b/>
      <w:bCs/>
      <w:sz w:val="32"/>
      <w:szCs w:val="32"/>
    </w:rPr>
  </w:style>
  <w:style w:type="paragraph" w:styleId="753">
    <w:name w:val="Heading 4"/>
    <w:basedOn w:val="749"/>
    <w:next w:val="749"/>
    <w:link w:val="895"/>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54">
    <w:name w:val="Heading 5"/>
    <w:basedOn w:val="749"/>
    <w:next w:val="749"/>
    <w:link w:val="848"/>
    <w:uiPriority w:val="0"/>
    <w:qFormat/>
    <w:pPr>
      <w:numPr>
        <w:ilvl w:val="4"/>
        <w:numId w:val="1"/>
      </w:numPr>
      <w:keepLines/>
      <w:keepNext/>
      <w:spacing w:before="280" w:after="290" w:line="376" w:lineRule="auto"/>
      <w:outlineLvl w:val="4"/>
    </w:pPr>
    <w:rPr>
      <w:b/>
      <w:bCs/>
      <w:sz w:val="28"/>
      <w:szCs w:val="28"/>
    </w:rPr>
  </w:style>
  <w:style w:type="paragraph" w:styleId="755">
    <w:name w:val="Heading 6"/>
    <w:basedOn w:val="749"/>
    <w:next w:val="749"/>
    <w:link w:val="834"/>
    <w:uiPriority w:val="0"/>
    <w:qFormat/>
    <w:pPr>
      <w:numPr>
        <w:ilvl w:val="5"/>
        <w:numId w:val="1"/>
      </w:numPr>
      <w:keepLines/>
      <w:keepNext/>
      <w:spacing w:before="240" w:after="64" w:line="320" w:lineRule="auto"/>
      <w:outlineLvl w:val="5"/>
    </w:pPr>
    <w:rPr>
      <w:rFonts w:ascii="Cambria" w:hAnsi="Cambria"/>
      <w:b/>
      <w:bCs/>
      <w:sz w:val="24"/>
    </w:rPr>
  </w:style>
  <w:style w:type="paragraph" w:styleId="756">
    <w:name w:val="Heading 7"/>
    <w:basedOn w:val="749"/>
    <w:next w:val="749"/>
    <w:link w:val="889"/>
    <w:uiPriority w:val="0"/>
    <w:qFormat/>
    <w:pPr>
      <w:numPr>
        <w:ilvl w:val="6"/>
        <w:numId w:val="1"/>
      </w:numPr>
      <w:keepLines/>
      <w:keepNext/>
      <w:spacing w:before="240" w:after="64" w:line="320" w:lineRule="auto"/>
      <w:outlineLvl w:val="6"/>
    </w:pPr>
    <w:rPr>
      <w:b/>
      <w:bCs/>
      <w:sz w:val="24"/>
    </w:rPr>
  </w:style>
  <w:style w:type="paragraph" w:styleId="757">
    <w:name w:val="Heading 8"/>
    <w:basedOn w:val="749"/>
    <w:next w:val="749"/>
    <w:link w:val="874"/>
    <w:uiPriority w:val="0"/>
    <w:qFormat/>
    <w:pPr>
      <w:numPr>
        <w:ilvl w:val="7"/>
        <w:numId w:val="1"/>
      </w:numPr>
      <w:keepLines/>
      <w:keepNext/>
      <w:spacing w:before="240" w:after="64" w:line="320" w:lineRule="auto"/>
      <w:outlineLvl w:val="7"/>
    </w:pPr>
    <w:rPr>
      <w:rFonts w:ascii="Cambria" w:hAnsi="Cambria"/>
      <w:sz w:val="24"/>
    </w:rPr>
  </w:style>
  <w:style w:type="paragraph" w:styleId="758">
    <w:name w:val="Heading 9"/>
    <w:basedOn w:val="749"/>
    <w:next w:val="749"/>
    <w:link w:val="852"/>
    <w:uiPriority w:val="0"/>
    <w:qFormat/>
    <w:pPr>
      <w:numPr>
        <w:ilvl w:val="8"/>
        <w:numId w:val="1"/>
      </w:numPr>
      <w:keepLines/>
      <w:keepNext/>
      <w:spacing w:before="240" w:after="64" w:line="320" w:lineRule="auto"/>
      <w:outlineLvl w:val="8"/>
    </w:pPr>
    <w:rPr>
      <w:rFonts w:ascii="Cambria" w:hAnsi="Cambria"/>
      <w:szCs w:val="21"/>
    </w:rPr>
  </w:style>
  <w:style w:type="character" w:styleId="759" w:default="1">
    <w:name w:val="Default Paragraph Font"/>
    <w:uiPriority w:val="1"/>
    <w:semiHidden/>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name w:val="List 3"/>
    <w:basedOn w:val="749"/>
    <w:uiPriority w:val="99"/>
    <w:unhideWhenUsed/>
    <w:qFormat/>
    <w:pPr>
      <w:ind w:left="1260" w:hanging="420"/>
      <w:spacing w:before="100" w:beforeAutospacing="1" w:after="100" w:afterAutospacing="1"/>
    </w:pPr>
    <w:rPr>
      <w:szCs w:val="21"/>
    </w:rPr>
  </w:style>
  <w:style w:type="paragraph" w:styleId="762">
    <w:name w:val="toc 7"/>
    <w:basedOn w:val="749"/>
    <w:next w:val="749"/>
    <w:uiPriority w:val="39"/>
    <w:unhideWhenUsed/>
    <w:qFormat/>
    <w:pPr>
      <w:ind w:left="2520"/>
    </w:pPr>
    <w:rPr>
      <w:rFonts w:ascii="Calibri" w:hAnsi="Calibri"/>
      <w:szCs w:val="22"/>
    </w:rPr>
  </w:style>
  <w:style w:type="paragraph" w:styleId="763">
    <w:name w:val="Normal Indent"/>
    <w:basedOn w:val="749"/>
    <w:next w:val="749"/>
    <w:uiPriority w:val="0"/>
    <w:qFormat/>
    <w:pPr>
      <w:ind w:firstLine="420"/>
    </w:pPr>
    <w:rPr>
      <w:b/>
      <w:sz w:val="24"/>
      <w:szCs w:val="20"/>
    </w:rPr>
  </w:style>
  <w:style w:type="paragraph" w:styleId="764">
    <w:name w:val="Caption"/>
    <w:basedOn w:val="749"/>
    <w:next w:val="749"/>
    <w:uiPriority w:val="0"/>
    <w:qFormat/>
    <w:rPr>
      <w:rFonts w:ascii="Cambria" w:hAnsi="Cambria" w:eastAsia="黑体"/>
      <w:sz w:val="20"/>
      <w:szCs w:val="22"/>
    </w:rPr>
  </w:style>
  <w:style w:type="paragraph" w:styleId="765">
    <w:name w:val="Document Map"/>
    <w:basedOn w:val="749"/>
    <w:link w:val="842"/>
    <w:uiPriority w:val="0"/>
    <w:qFormat/>
    <w:rPr>
      <w:rFonts w:ascii="宋体"/>
      <w:sz w:val="18"/>
      <w:szCs w:val="18"/>
    </w:rPr>
  </w:style>
  <w:style w:type="paragraph" w:styleId="766">
    <w:name w:val="annotation text"/>
    <w:basedOn w:val="749"/>
    <w:link w:val="866"/>
    <w:uiPriority w:val="0"/>
    <w:qFormat/>
    <w:pPr>
      <w:jc w:val="left"/>
    </w:pPr>
  </w:style>
  <w:style w:type="paragraph" w:styleId="767">
    <w:name w:val="Body Text 3"/>
    <w:basedOn w:val="749"/>
    <w:link w:val="885"/>
    <w:uiPriority w:val="0"/>
    <w:qFormat/>
    <w:rPr>
      <w:rFonts w:ascii="宋体"/>
      <w:sz w:val="24"/>
      <w:szCs w:val="20"/>
    </w:rPr>
  </w:style>
  <w:style w:type="paragraph" w:styleId="768">
    <w:name w:val="Body Text"/>
    <w:basedOn w:val="749"/>
    <w:link w:val="873"/>
    <w:uiPriority w:val="0"/>
    <w:qFormat/>
    <w:pPr>
      <w:jc w:val="center"/>
    </w:pPr>
    <w:rPr>
      <w:rFonts w:eastAsia="幼圆"/>
      <w:b/>
      <w:bCs/>
      <w:sz w:val="44"/>
    </w:rPr>
  </w:style>
  <w:style w:type="paragraph" w:styleId="769">
    <w:name w:val="Body Text Indent"/>
    <w:basedOn w:val="749"/>
    <w:link w:val="829"/>
    <w:uiPriority w:val="0"/>
    <w:qFormat/>
    <w:pPr>
      <w:ind w:left="420"/>
      <w:spacing w:after="120"/>
    </w:pPr>
  </w:style>
  <w:style w:type="paragraph" w:styleId="770">
    <w:name w:val="index 4"/>
    <w:basedOn w:val="749"/>
    <w:next w:val="749"/>
    <w:uiPriority w:val="0"/>
    <w:qFormat/>
    <w:pPr>
      <w:ind w:left="600"/>
    </w:pPr>
    <w:rPr>
      <w:rFonts w:ascii="Calibri" w:hAnsi="Calibri"/>
    </w:rPr>
  </w:style>
  <w:style w:type="paragraph" w:styleId="771">
    <w:name w:val="toc 5"/>
    <w:basedOn w:val="749"/>
    <w:next w:val="749"/>
    <w:uiPriority w:val="39"/>
    <w:unhideWhenUsed/>
    <w:qFormat/>
    <w:pPr>
      <w:ind w:left="1680"/>
    </w:pPr>
    <w:rPr>
      <w:rFonts w:ascii="Calibri" w:hAnsi="Calibri"/>
      <w:szCs w:val="22"/>
    </w:rPr>
  </w:style>
  <w:style w:type="paragraph" w:styleId="772">
    <w:name w:val="toc 3"/>
    <w:basedOn w:val="749"/>
    <w:next w:val="749"/>
    <w:uiPriority w:val="39"/>
    <w:qFormat/>
    <w:pPr>
      <w:ind w:left="840"/>
    </w:pPr>
    <w:rPr>
      <w:rFonts w:ascii="Calibri" w:hAnsi="Calibri"/>
      <w:szCs w:val="22"/>
    </w:rPr>
  </w:style>
  <w:style w:type="paragraph" w:styleId="773">
    <w:name w:val="Plain Text"/>
    <w:basedOn w:val="749"/>
    <w:link w:val="835"/>
    <w:uiPriority w:val="0"/>
    <w:qFormat/>
    <w:rPr>
      <w:rFonts w:ascii="Ari"/>
    </w:rPr>
  </w:style>
  <w:style w:type="paragraph" w:styleId="774">
    <w:name w:val="toc 8"/>
    <w:basedOn w:val="749"/>
    <w:next w:val="749"/>
    <w:uiPriority w:val="39"/>
    <w:unhideWhenUsed/>
    <w:qFormat/>
    <w:pPr>
      <w:ind w:left="2940"/>
    </w:pPr>
    <w:rPr>
      <w:rFonts w:ascii="Calibri" w:hAnsi="Calibri"/>
      <w:szCs w:val="22"/>
    </w:rPr>
  </w:style>
  <w:style w:type="paragraph" w:styleId="775">
    <w:name w:val="Date"/>
    <w:basedOn w:val="749"/>
    <w:next w:val="749"/>
    <w:link w:val="843"/>
    <w:uiPriority w:val="0"/>
    <w:unhideWhenUsed/>
    <w:qFormat/>
  </w:style>
  <w:style w:type="paragraph" w:styleId="776">
    <w:name w:val="Body Text Indent 2"/>
    <w:basedOn w:val="749"/>
    <w:link w:val="865"/>
    <w:uiPriority w:val="99"/>
    <w:unhideWhenUsed/>
    <w:qFormat/>
    <w:pPr>
      <w:ind w:firstLine="525"/>
      <w:spacing w:line="420" w:lineRule="exact"/>
    </w:pPr>
    <w:rPr>
      <w:rFonts w:ascii="宋体"/>
      <w:sz w:val="20"/>
      <w:szCs w:val="20"/>
    </w:rPr>
  </w:style>
  <w:style w:type="paragraph" w:styleId="777">
    <w:name w:val="Balloon Text"/>
    <w:basedOn w:val="749"/>
    <w:link w:val="888"/>
    <w:uiPriority w:val="0"/>
    <w:qFormat/>
    <w:rPr>
      <w:sz w:val="18"/>
      <w:szCs w:val="18"/>
    </w:rPr>
  </w:style>
  <w:style w:type="paragraph" w:styleId="778">
    <w:name w:val="Footer"/>
    <w:basedOn w:val="749"/>
    <w:link w:val="878"/>
    <w:uiPriority w:val="99"/>
    <w:qFormat/>
    <w:pPr>
      <w:jc w:val="left"/>
      <w:tabs>
        <w:tab w:val="center" w:pos="4153" w:leader="none"/>
        <w:tab w:val="right" w:pos="8306" w:leader="none"/>
      </w:tabs>
    </w:pPr>
    <w:rPr>
      <w:sz w:val="18"/>
      <w:szCs w:val="18"/>
    </w:rPr>
  </w:style>
  <w:style w:type="paragraph" w:styleId="779">
    <w:name w:val="Header"/>
    <w:basedOn w:val="749"/>
    <w:link w:val="833"/>
    <w:uiPriority w:val="0"/>
    <w:qFormat/>
    <w:pPr>
      <w:jc w:val="center"/>
      <w:tabs>
        <w:tab w:val="center" w:pos="4153" w:leader="none"/>
        <w:tab w:val="right" w:pos="8306" w:leader="none"/>
      </w:tabs>
      <w:pBdr>
        <w:bottom w:val="single" w:color="auto" w:sz="6" w:space="1"/>
      </w:pBdr>
    </w:pPr>
    <w:rPr>
      <w:sz w:val="18"/>
      <w:szCs w:val="18"/>
    </w:rPr>
  </w:style>
  <w:style w:type="paragraph" w:styleId="780">
    <w:name w:val="toc 1"/>
    <w:basedOn w:val="749"/>
    <w:next w:val="749"/>
    <w:uiPriority w:val="39"/>
    <w:qFormat/>
  </w:style>
  <w:style w:type="paragraph" w:styleId="781">
    <w:name w:val="toc 4"/>
    <w:basedOn w:val="749"/>
    <w:next w:val="749"/>
    <w:uiPriority w:val="39"/>
    <w:unhideWhenUsed/>
    <w:qFormat/>
    <w:pPr>
      <w:ind w:left="1260"/>
    </w:pPr>
    <w:rPr>
      <w:rFonts w:ascii="Calibri" w:hAnsi="Calibri"/>
      <w:szCs w:val="22"/>
    </w:rPr>
  </w:style>
  <w:style w:type="paragraph" w:styleId="782">
    <w:name w:val="index heading"/>
    <w:basedOn w:val="749"/>
    <w:next w:val="783"/>
    <w:uiPriority w:val="99"/>
    <w:unhideWhenUsed/>
    <w:qFormat/>
    <w:pPr>
      <w:tabs>
        <w:tab w:val="left" w:pos="240" w:leader="none"/>
      </w:tabs>
    </w:pPr>
  </w:style>
  <w:style w:type="paragraph" w:styleId="783">
    <w:name w:val="index 1"/>
    <w:basedOn w:val="749"/>
    <w:next w:val="749"/>
    <w:uiPriority w:val="0"/>
    <w:qFormat/>
    <w:pPr>
      <w:jc w:val="center"/>
      <w:spacing w:line="220" w:lineRule="exact"/>
    </w:pPr>
    <w:rPr>
      <w:rFonts w:ascii="仿宋_GB2312" w:hAnsi="Calibri" w:eastAsia="仿宋_GB2312"/>
      <w:szCs w:val="22"/>
    </w:rPr>
  </w:style>
  <w:style w:type="paragraph" w:styleId="784">
    <w:name w:val="Subtitle"/>
    <w:basedOn w:val="749"/>
    <w:next w:val="749"/>
    <w:link w:val="861"/>
    <w:uiPriority w:val="0"/>
    <w:qFormat/>
    <w:pPr>
      <w:jc w:val="center"/>
      <w:spacing w:before="240" w:after="60" w:line="312" w:lineRule="auto"/>
      <w:outlineLvl w:val="1"/>
    </w:pPr>
    <w:rPr>
      <w:rFonts w:ascii="Cambria" w:hAnsi="Cambria"/>
      <w:b/>
      <w:bCs/>
      <w:sz w:val="32"/>
      <w:szCs w:val="32"/>
    </w:rPr>
  </w:style>
  <w:style w:type="paragraph" w:styleId="785">
    <w:name w:val="toc 6"/>
    <w:basedOn w:val="749"/>
    <w:next w:val="749"/>
    <w:uiPriority w:val="39"/>
    <w:unhideWhenUsed/>
    <w:qFormat/>
    <w:pPr>
      <w:ind w:left="2100"/>
    </w:pPr>
    <w:rPr>
      <w:rFonts w:ascii="Calibri" w:hAnsi="Calibri"/>
      <w:szCs w:val="22"/>
    </w:rPr>
  </w:style>
  <w:style w:type="paragraph" w:styleId="786">
    <w:name w:val="Body Text Indent 3"/>
    <w:basedOn w:val="749"/>
    <w:link w:val="886"/>
    <w:uiPriority w:val="0"/>
    <w:qFormat/>
    <w:pPr>
      <w:ind w:left="420"/>
      <w:spacing w:after="120"/>
    </w:pPr>
    <w:rPr>
      <w:sz w:val="16"/>
      <w:szCs w:val="20"/>
    </w:rPr>
  </w:style>
  <w:style w:type="paragraph" w:styleId="787">
    <w:name w:val="index 7"/>
    <w:basedOn w:val="749"/>
    <w:next w:val="749"/>
    <w:uiPriority w:val="99"/>
    <w:semiHidden/>
    <w:qFormat/>
    <w:pPr>
      <w:ind w:left="2520"/>
    </w:pPr>
  </w:style>
  <w:style w:type="paragraph" w:styleId="788">
    <w:name w:val="toc 2"/>
    <w:basedOn w:val="749"/>
    <w:next w:val="749"/>
    <w:uiPriority w:val="39"/>
    <w:qFormat/>
    <w:pPr>
      <w:ind w:left="420"/>
    </w:pPr>
    <w:rPr>
      <w:rFonts w:ascii="Calibri" w:hAnsi="Calibri"/>
      <w:szCs w:val="22"/>
    </w:rPr>
  </w:style>
  <w:style w:type="paragraph" w:styleId="789">
    <w:name w:val="toc 9"/>
    <w:basedOn w:val="749"/>
    <w:next w:val="749"/>
    <w:uiPriority w:val="39"/>
    <w:unhideWhenUsed/>
    <w:qFormat/>
    <w:pPr>
      <w:ind w:left="3360"/>
    </w:pPr>
    <w:rPr>
      <w:rFonts w:ascii="Calibri" w:hAnsi="Calibri"/>
      <w:szCs w:val="22"/>
    </w:rPr>
  </w:style>
  <w:style w:type="paragraph" w:styleId="790">
    <w:name w:val="HTML Preformatted"/>
    <w:basedOn w:val="74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91">
    <w:name w:val="Normal (Web)"/>
    <w:basedOn w:val="749"/>
    <w:uiPriority w:val="99"/>
    <w:qFormat/>
    <w:pPr>
      <w:jc w:val="left"/>
      <w:spacing w:before="100" w:beforeAutospacing="1" w:after="100" w:afterAutospacing="1"/>
      <w:widowControl/>
    </w:pPr>
    <w:rPr>
      <w:rFonts w:ascii="宋体" w:hAnsi="宋体" w:cs="宋体"/>
      <w:sz w:val="24"/>
    </w:rPr>
  </w:style>
  <w:style w:type="paragraph" w:styleId="792">
    <w:name w:val="Title"/>
    <w:basedOn w:val="749"/>
    <w:next w:val="749"/>
    <w:link w:val="838"/>
    <w:uiPriority w:val="0"/>
    <w:qFormat/>
    <w:pPr>
      <w:jc w:val="center"/>
      <w:spacing w:before="240" w:after="60" w:line="420" w:lineRule="atLeast"/>
      <w:outlineLvl w:val="0"/>
    </w:pPr>
    <w:rPr>
      <w:rFonts w:ascii="Arial" w:hAnsi="Arial"/>
      <w:b/>
      <w:sz w:val="32"/>
      <w:szCs w:val="20"/>
    </w:rPr>
  </w:style>
  <w:style w:type="paragraph" w:styleId="793">
    <w:name w:val="annotation subject"/>
    <w:basedOn w:val="766"/>
    <w:next w:val="766"/>
    <w:link w:val="876"/>
    <w:uiPriority w:val="0"/>
    <w:qFormat/>
    <w:rPr>
      <w:b/>
      <w:bCs/>
    </w:rPr>
  </w:style>
  <w:style w:type="paragraph" w:styleId="794">
    <w:name w:val="Body Text First Indent"/>
    <w:basedOn w:val="768"/>
    <w:uiPriority w:val="0"/>
    <w:semiHidden/>
    <w:unhideWhenUsed/>
    <w:qFormat/>
    <w:pPr>
      <w:ind w:firstLine="420"/>
      <w:jc w:val="both"/>
      <w:spacing w:after="120"/>
    </w:pPr>
    <w:rPr>
      <w:rFonts w:eastAsia="宋体"/>
      <w:b w:val="0"/>
      <w:bCs w:val="0"/>
      <w:sz w:val="21"/>
    </w:rPr>
  </w:style>
  <w:style w:type="paragraph" w:styleId="795">
    <w:name w:val="Body Text First Indent 2"/>
    <w:basedOn w:val="749"/>
    <w:next w:val="749"/>
    <w:uiPriority w:val="99"/>
    <w:qFormat/>
    <w:pPr>
      <w:ind w:firstLine="420"/>
    </w:pPr>
  </w:style>
  <w:style w:type="table" w:styleId="796">
    <w:name w:val="Table Grid"/>
    <w:basedOn w:val="76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7">
    <w:name w:val="Strong"/>
    <w:uiPriority w:val="0"/>
    <w:qFormat/>
    <w:rPr>
      <w:rFonts w:cs="Times New Roman"/>
      <w:b/>
    </w:rPr>
  </w:style>
  <w:style w:type="character" w:styleId="798">
    <w:name w:val="page number"/>
    <w:basedOn w:val="759"/>
    <w:uiPriority w:val="0"/>
    <w:qFormat/>
    <w:rPr>
      <w:rFonts w:eastAsia="宋体"/>
      <w:b/>
      <w:spacing w:val="0"/>
      <w:sz w:val="24"/>
      <w:szCs w:val="24"/>
      <w:vertAlign w:val="baseline"/>
      <w:lang w:val="en-US" w:eastAsia="zh-CN" w:bidi="ar-SA"/>
    </w:rPr>
  </w:style>
  <w:style w:type="character" w:styleId="799">
    <w:name w:val="FollowedHyperlink"/>
    <w:uiPriority w:val="0"/>
    <w:qFormat/>
    <w:rPr>
      <w:color w:val="800080"/>
      <w:u w:val="single"/>
    </w:rPr>
  </w:style>
  <w:style w:type="character" w:styleId="800">
    <w:name w:val="Emphasis"/>
    <w:uiPriority w:val="0"/>
    <w:qFormat/>
    <w:rPr>
      <w:color w:val="cc0000"/>
    </w:rPr>
  </w:style>
  <w:style w:type="character" w:styleId="801">
    <w:name w:val="Hyperlink"/>
    <w:basedOn w:val="759"/>
    <w:uiPriority w:val="99"/>
    <w:qFormat/>
    <w:rPr>
      <w:color w:val="0000ff"/>
      <w:u w:val="single"/>
    </w:rPr>
  </w:style>
  <w:style w:type="character" w:styleId="802">
    <w:name w:val="annotation reference"/>
    <w:uiPriority w:val="99"/>
    <w:qFormat/>
    <w:rPr>
      <w:sz w:val="21"/>
      <w:szCs w:val="21"/>
    </w:rPr>
  </w:style>
  <w:style w:type="character" w:styleId="803">
    <w:name w:val="HTML Cite"/>
    <w:uiPriority w:val="0"/>
    <w:qFormat/>
    <w:rPr>
      <w:color w:val="008000"/>
    </w:rPr>
  </w:style>
  <w:style w:type="paragraph" w:styleId="804">
    <w:name w:val="List Paragraph"/>
    <w:basedOn w:val="749"/>
    <w:next w:val="766"/>
    <w:uiPriority w:val="99"/>
    <w:qFormat/>
    <w:pPr>
      <w:ind w:firstLine="420"/>
    </w:pPr>
  </w:style>
  <w:style w:type="paragraph" w:styleId="805" w:customStyle="1">
    <w:name w:val="列出段落1"/>
    <w:basedOn w:val="749"/>
    <w:uiPriority w:val="34"/>
    <w:qFormat/>
    <w:pPr>
      <w:contextualSpacing/>
      <w:ind w:left="720"/>
      <w:jc w:val="left"/>
      <w:widowControl/>
    </w:pPr>
    <w:rPr>
      <w:rFonts w:ascii="Arial" w:hAnsi="Arial" w:eastAsia="黑体"/>
      <w:sz w:val="24"/>
      <w:lang w:eastAsia="en-US"/>
    </w:rPr>
  </w:style>
  <w:style w:type="paragraph" w:styleId="806" w:customStyle="1">
    <w:name w:val="一级条标题"/>
    <w:basedOn w:val="807"/>
    <w:next w:val="80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7" w:customStyle="1">
    <w:name w:val="章标题"/>
    <w:basedOn w:val="749"/>
    <w:next w:val="749"/>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808" w:customStyle="1">
    <w:name w:val="段"/>
    <w:basedOn w:val="749"/>
    <w:next w:val="749"/>
    <w:uiPriority w:val="0"/>
    <w:qFormat/>
    <w:pPr>
      <w:ind w:firstLine="200"/>
      <w:widowControl/>
    </w:pPr>
    <w:rPr>
      <w:rFonts w:hint="eastAsia" w:ascii="宋体"/>
      <w:szCs w:val="20"/>
    </w:rPr>
  </w:style>
  <w:style w:type="paragraph" w:styleId="809" w:customStyle="1">
    <w:name w:val="列表段落1"/>
    <w:basedOn w:val="749"/>
    <w:uiPriority w:val="0"/>
    <w:qFormat/>
    <w:pPr>
      <w:ind w:firstLine="420"/>
    </w:pPr>
  </w:style>
  <w:style w:type="paragraph" w:styleId="81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11" w:customStyle="1">
    <w:name w:val="正文首行缩进 21"/>
    <w:basedOn w:val="812"/>
    <w:next w:val="749"/>
    <w:uiPriority w:val="0"/>
    <w:qFormat/>
    <w:pPr>
      <w:ind w:firstLine="420"/>
      <w:spacing w:before="100" w:beforeAutospacing="1"/>
    </w:pPr>
    <w:rPr>
      <w:rFonts w:ascii="宋体" w:hAnsi="宋体"/>
      <w:szCs w:val="21"/>
    </w:rPr>
  </w:style>
  <w:style w:type="paragraph" w:styleId="812" w:customStyle="1">
    <w:name w:val="正文文本缩进1"/>
    <w:basedOn w:val="749"/>
    <w:uiPriority w:val="0"/>
    <w:qFormat/>
    <w:pPr>
      <w:ind w:firstLine="880"/>
      <w:spacing w:line="500" w:lineRule="exact"/>
    </w:pPr>
  </w:style>
  <w:style w:type="character" w:styleId="813" w:customStyle="1">
    <w:name w:val="标题 1 字符"/>
    <w:link w:val="750"/>
    <w:uiPriority w:val="0"/>
    <w:qFormat/>
    <w:rPr>
      <w:rFonts w:ascii="Times New Roman" w:hAnsi="Times New Roman" w:eastAsia="宋体" w:cs="Times New Roman"/>
      <w:b/>
      <w:bCs/>
      <w:sz w:val="32"/>
      <w:szCs w:val="44"/>
    </w:rPr>
  </w:style>
  <w:style w:type="character" w:styleId="814" w:customStyle="1">
    <w:name w:val="明显强调1"/>
    <w:uiPriority w:val="0"/>
    <w:qFormat/>
    <w:rPr>
      <w:b/>
      <w:bCs/>
      <w:i/>
      <w:iCs/>
      <w:color w:val="4f81bd"/>
    </w:rPr>
  </w:style>
  <w:style w:type="character" w:styleId="815" w:customStyle="1">
    <w:name w:val="批注文字 Char2"/>
    <w:uiPriority w:val="0"/>
    <w:qFormat/>
    <w:rPr>
      <w:sz w:val="21"/>
    </w:rPr>
  </w:style>
  <w:style w:type="character" w:styleId="816" w:customStyle="1">
    <w:name w:val="标题 3 Char_0"/>
    <w:link w:val="817"/>
    <w:uiPriority w:val="0"/>
    <w:qFormat/>
    <w:rPr>
      <w:b/>
      <w:bCs/>
      <w:sz w:val="32"/>
      <w:szCs w:val="32"/>
    </w:rPr>
  </w:style>
  <w:style w:type="paragraph" w:styleId="817" w:customStyle="1">
    <w:name w:val="标题 3_0"/>
    <w:basedOn w:val="818"/>
    <w:next w:val="818"/>
    <w:link w:val="816"/>
    <w:uiPriority w:val="0"/>
    <w:qFormat/>
    <w:pPr>
      <w:keepLines/>
      <w:keepNext/>
      <w:spacing w:before="260" w:after="260" w:line="416" w:lineRule="auto"/>
      <w:outlineLvl w:val="2"/>
    </w:pPr>
    <w:rPr>
      <w:b/>
      <w:bCs/>
      <w:sz w:val="32"/>
      <w:szCs w:val="32"/>
    </w:rPr>
  </w:style>
  <w:style w:type="paragraph" w:styleId="81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819" w:customStyle="1">
    <w:name w:val="标题 2 字符"/>
    <w:link w:val="751"/>
    <w:uiPriority w:val="0"/>
    <w:qFormat/>
    <w:rPr>
      <w:rFonts w:ascii="Cambria" w:hAnsi="Cambria"/>
      <w:b/>
      <w:bCs/>
      <w:sz w:val="32"/>
      <w:szCs w:val="32"/>
    </w:rPr>
  </w:style>
  <w:style w:type="character" w:styleId="820" w:customStyle="1">
    <w:name w:val="正文文本 Char2"/>
    <w:uiPriority w:val="99"/>
    <w:semiHidden/>
    <w:qFormat/>
    <w:rPr>
      <w:rFonts w:ascii="Calibri" w:hAnsi="Calibri" w:eastAsia="宋体" w:cs="Times New Roman"/>
    </w:rPr>
  </w:style>
  <w:style w:type="character" w:styleId="821" w:customStyle="1">
    <w:name w:val="页脚 Char1"/>
    <w:uiPriority w:val="99"/>
    <w:semiHidden/>
    <w:qFormat/>
    <w:rPr>
      <w:rFonts w:ascii="Calibri" w:hAnsi="Calibri" w:eastAsia="宋体" w:cs="Times New Roman"/>
      <w:sz w:val="18"/>
      <w:szCs w:val="18"/>
    </w:rPr>
  </w:style>
  <w:style w:type="character" w:styleId="822" w:customStyle="1">
    <w:name w:val="明显引用 Char2"/>
    <w:uiPriority w:val="99"/>
    <w:qFormat/>
    <w:rPr>
      <w:b/>
      <w:bCs/>
      <w:i/>
      <w:iCs/>
      <w:color w:val="4f81bd"/>
      <w:sz w:val="21"/>
      <w:szCs w:val="24"/>
    </w:rPr>
  </w:style>
  <w:style w:type="character" w:styleId="823" w:customStyle="1">
    <w:name w:val="引用 Char"/>
    <w:link w:val="824"/>
    <w:uiPriority w:val="0"/>
    <w:qFormat/>
    <w:rPr>
      <w:i/>
      <w:iCs/>
      <w:color w:val="000000"/>
    </w:rPr>
  </w:style>
  <w:style w:type="paragraph" w:styleId="824" w:customStyle="1">
    <w:name w:val="引用1"/>
    <w:basedOn w:val="749"/>
    <w:next w:val="749"/>
    <w:link w:val="823"/>
    <w:uiPriority w:val="0"/>
    <w:qFormat/>
    <w:rPr>
      <w:i/>
      <w:iCs/>
      <w:color w:val="000000"/>
      <w:sz w:val="20"/>
      <w:szCs w:val="20"/>
    </w:rPr>
  </w:style>
  <w:style w:type="character" w:styleId="825" w:customStyle="1">
    <w:name w:val="标题 1 Char_0"/>
    <w:link w:val="826"/>
    <w:uiPriority w:val="0"/>
    <w:qFormat/>
    <w:rPr>
      <w:b/>
      <w:bCs/>
      <w:sz w:val="44"/>
      <w:szCs w:val="44"/>
    </w:rPr>
  </w:style>
  <w:style w:type="paragraph" w:styleId="826" w:customStyle="1">
    <w:name w:val="标题 1_0"/>
    <w:basedOn w:val="818"/>
    <w:next w:val="818"/>
    <w:link w:val="825"/>
    <w:uiPriority w:val="0"/>
    <w:qFormat/>
    <w:pPr>
      <w:keepLines/>
      <w:keepNext/>
      <w:spacing w:before="340" w:after="330" w:line="578" w:lineRule="auto"/>
      <w:outlineLvl w:val="0"/>
    </w:pPr>
    <w:rPr>
      <w:b/>
      <w:bCs/>
      <w:sz w:val="44"/>
      <w:szCs w:val="44"/>
    </w:rPr>
  </w:style>
  <w:style w:type="character" w:styleId="827" w:customStyle="1">
    <w:name w:val="正文文本缩进 3 Char1"/>
    <w:uiPriority w:val="99"/>
    <w:semiHidden/>
    <w:qFormat/>
    <w:rPr>
      <w:sz w:val="16"/>
      <w:szCs w:val="16"/>
    </w:rPr>
  </w:style>
  <w:style w:type="character" w:styleId="828" w:customStyle="1">
    <w:name w:val="引用 Char1"/>
    <w:uiPriority w:val="29"/>
    <w:qFormat/>
    <w:rPr>
      <w:i/>
      <w:iCs/>
      <w:color w:val="000000"/>
      <w:sz w:val="21"/>
    </w:rPr>
  </w:style>
  <w:style w:type="character" w:styleId="829" w:customStyle="1">
    <w:name w:val="正文文本缩进 字符"/>
    <w:link w:val="769"/>
    <w:uiPriority w:val="0"/>
    <w:qFormat/>
    <w:rPr>
      <w:sz w:val="21"/>
      <w:szCs w:val="24"/>
    </w:rPr>
  </w:style>
  <w:style w:type="character" w:styleId="830" w:customStyle="1">
    <w:name w:val="font161"/>
    <w:uiPriority w:val="0"/>
    <w:qFormat/>
    <w:rPr>
      <w:b/>
      <w:sz w:val="32"/>
    </w:rPr>
  </w:style>
  <w:style w:type="character" w:styleId="831" w:customStyle="1">
    <w:name w:val="标题 4 Char_0"/>
    <w:link w:val="832"/>
    <w:uiPriority w:val="0"/>
    <w:qFormat/>
    <w:rPr>
      <w:rFonts w:ascii="Arial" w:hAnsi="Arial" w:eastAsia="黑体"/>
      <w:b/>
      <w:bCs/>
      <w:sz w:val="28"/>
      <w:szCs w:val="28"/>
    </w:rPr>
  </w:style>
  <w:style w:type="paragraph" w:styleId="832" w:customStyle="1">
    <w:name w:val="标题 4_0"/>
    <w:basedOn w:val="818"/>
    <w:next w:val="818"/>
    <w:link w:val="831"/>
    <w:uiPriority w:val="0"/>
    <w:qFormat/>
    <w:pPr>
      <w:keepLines/>
      <w:keepNext/>
      <w:spacing w:before="280" w:after="290" w:line="376" w:lineRule="auto"/>
      <w:outlineLvl w:val="3"/>
    </w:pPr>
    <w:rPr>
      <w:rFonts w:ascii="Arial" w:hAnsi="Arial" w:eastAsia="黑体"/>
      <w:b/>
      <w:bCs/>
      <w:sz w:val="28"/>
      <w:szCs w:val="28"/>
    </w:rPr>
  </w:style>
  <w:style w:type="character" w:styleId="833" w:customStyle="1">
    <w:name w:val="页眉 字符"/>
    <w:link w:val="779"/>
    <w:uiPriority w:val="0"/>
    <w:qFormat/>
    <w:rPr>
      <w:sz w:val="18"/>
      <w:szCs w:val="18"/>
    </w:rPr>
  </w:style>
  <w:style w:type="character" w:styleId="834" w:customStyle="1">
    <w:name w:val="标题 6 字符"/>
    <w:link w:val="755"/>
    <w:uiPriority w:val="0"/>
    <w:qFormat/>
    <w:rPr>
      <w:rFonts w:ascii="Cambria" w:hAnsi="Cambria" w:eastAsia="宋体" w:cs="Times New Roman"/>
      <w:b/>
      <w:bCs/>
      <w:sz w:val="24"/>
      <w:szCs w:val="24"/>
    </w:rPr>
  </w:style>
  <w:style w:type="character" w:styleId="835" w:customStyle="1">
    <w:name w:val="纯文本 字符"/>
    <w:link w:val="773"/>
    <w:uiPriority w:val="0"/>
    <w:qFormat/>
    <w:rPr>
      <w:rFonts w:ascii="Ari"/>
      <w:lang w:val="en-US" w:eastAsia="zh-CN" w:bidi="ar-SA"/>
    </w:rPr>
  </w:style>
  <w:style w:type="character" w:styleId="836" w:customStyle="1">
    <w:name w:val="引用 Char2"/>
    <w:uiPriority w:val="99"/>
    <w:qFormat/>
    <w:rPr>
      <w:i/>
      <w:iCs/>
      <w:color w:val="000000"/>
      <w:sz w:val="21"/>
      <w:szCs w:val="24"/>
    </w:rPr>
  </w:style>
  <w:style w:type="character" w:styleId="837" w:customStyle="1">
    <w:name w:val="rvts11"/>
    <w:uiPriority w:val="0"/>
    <w:qFormat/>
    <w:rPr>
      <w:rFonts w:hint="default" w:ascii="knle" w:hAnsi="knle"/>
      <w:sz w:val="24"/>
      <w:szCs w:val="24"/>
      <w:u w:val="single"/>
    </w:rPr>
  </w:style>
  <w:style w:type="character" w:styleId="838" w:customStyle="1">
    <w:name w:val="标题 字符"/>
    <w:link w:val="792"/>
    <w:uiPriority w:val="0"/>
    <w:qFormat/>
    <w:rPr>
      <w:rFonts w:ascii="Arial" w:hAnsi="Arial"/>
      <w:b/>
      <w:sz w:val="32"/>
    </w:rPr>
  </w:style>
  <w:style w:type="character" w:styleId="839" w:customStyle="1">
    <w:name w:val="标题5 Char Char"/>
    <w:link w:val="840"/>
    <w:uiPriority w:val="0"/>
    <w:qFormat/>
    <w:rPr>
      <w:rFonts w:ascii="Arial" w:hAnsi="Arial"/>
      <w:b/>
      <w:bCs/>
      <w:sz w:val="24"/>
      <w:szCs w:val="32"/>
    </w:rPr>
  </w:style>
  <w:style w:type="paragraph" w:styleId="840" w:customStyle="1">
    <w:name w:val="标题5"/>
    <w:basedOn w:val="752"/>
    <w:link w:val="839"/>
    <w:uiPriority w:val="0"/>
    <w:qFormat/>
    <w:pPr>
      <w:numPr>
        <w:ilvl w:val="0"/>
        <w:numId w:val="0"/>
      </w:numPr>
      <w:spacing w:line="413" w:lineRule="auto"/>
    </w:pPr>
    <w:rPr>
      <w:rFonts w:ascii="Arial" w:hAnsi="Arial"/>
      <w:sz w:val="24"/>
    </w:rPr>
  </w:style>
  <w:style w:type="character" w:styleId="841" w:customStyle="1">
    <w:name w:val="副标题 Char2"/>
    <w:uiPriority w:val="11"/>
    <w:qFormat/>
    <w:rPr>
      <w:rFonts w:ascii="Cambria" w:hAnsi="Cambria" w:cs="Times New Roman"/>
      <w:b/>
      <w:bCs/>
      <w:sz w:val="32"/>
      <w:szCs w:val="32"/>
    </w:rPr>
  </w:style>
  <w:style w:type="character" w:styleId="842" w:customStyle="1">
    <w:name w:val="文档结构图 字符"/>
    <w:link w:val="765"/>
    <w:uiPriority w:val="0"/>
    <w:qFormat/>
    <w:rPr>
      <w:rFonts w:ascii="宋体"/>
      <w:sz w:val="18"/>
      <w:szCs w:val="18"/>
    </w:rPr>
  </w:style>
  <w:style w:type="character" w:styleId="843" w:customStyle="1">
    <w:name w:val="日期 字符"/>
    <w:link w:val="775"/>
    <w:uiPriority w:val="0"/>
    <w:qFormat/>
    <w:rPr>
      <w:sz w:val="21"/>
      <w:szCs w:val="24"/>
    </w:rPr>
  </w:style>
  <w:style w:type="character" w:styleId="844" w:customStyle="1">
    <w:name w:val="批注主题 Char1"/>
    <w:uiPriority w:val="0"/>
    <w:qFormat/>
    <w:rPr>
      <w:b/>
      <w:bCs/>
      <w:sz w:val="21"/>
      <w:szCs w:val="22"/>
    </w:rPr>
  </w:style>
  <w:style w:type="character" w:styleId="845" w:customStyle="1">
    <w:name w:val="font31"/>
    <w:uiPriority w:val="0"/>
    <w:qFormat/>
    <w:rPr>
      <w:rFonts w:hint="eastAsia" w:ascii="宋体" w:hAnsi="宋体" w:eastAsia="宋体" w:cs="宋体"/>
      <w:color w:val="000000"/>
      <w:sz w:val="20"/>
      <w:szCs w:val="20"/>
      <w:u w:val="none"/>
    </w:rPr>
  </w:style>
  <w:style w:type="character" w:styleId="846" w:customStyle="1">
    <w:name w:val="明显引用 Char"/>
    <w:link w:val="847"/>
    <w:uiPriority w:val="0"/>
    <w:qFormat/>
    <w:rPr>
      <w:b/>
      <w:bCs/>
      <w:i/>
      <w:iCs/>
      <w:color w:val="4f81bd"/>
    </w:rPr>
  </w:style>
  <w:style w:type="paragraph" w:styleId="847" w:customStyle="1">
    <w:name w:val="明显引用1"/>
    <w:basedOn w:val="749"/>
    <w:next w:val="749"/>
    <w:link w:val="846"/>
    <w:uiPriority w:val="0"/>
    <w:qFormat/>
    <w:pPr>
      <w:ind w:left="936" w:right="936"/>
      <w:spacing w:before="200" w:after="280"/>
      <w:pBdr>
        <w:bottom w:val="single" w:color="4F81BD" w:sz="4" w:space="4"/>
      </w:pBdr>
    </w:pPr>
    <w:rPr>
      <w:b/>
      <w:bCs/>
      <w:i/>
      <w:iCs/>
      <w:color w:val="4f81bd"/>
      <w:sz w:val="20"/>
      <w:szCs w:val="20"/>
    </w:rPr>
  </w:style>
  <w:style w:type="character" w:styleId="848" w:customStyle="1">
    <w:name w:val="标题 5 字符"/>
    <w:link w:val="754"/>
    <w:uiPriority w:val="0"/>
    <w:qFormat/>
    <w:rPr>
      <w:b/>
      <w:bCs/>
      <w:sz w:val="28"/>
      <w:szCs w:val="28"/>
    </w:rPr>
  </w:style>
  <w:style w:type="character" w:styleId="849" w:customStyle="1">
    <w:name w:val="日期 Char1"/>
    <w:uiPriority w:val="0"/>
    <w:qFormat/>
    <w:rPr>
      <w:rFonts w:ascii="Calibri" w:hAnsi="Calibri" w:eastAsia="宋体" w:cs="Times New Roman"/>
    </w:rPr>
  </w:style>
  <w:style w:type="character" w:styleId="850" w:customStyle="1">
    <w:name w:val="批注框文本 Char1"/>
    <w:uiPriority w:val="0"/>
    <w:qFormat/>
    <w:rPr>
      <w:sz w:val="18"/>
      <w:szCs w:val="18"/>
    </w:rPr>
  </w:style>
  <w:style w:type="character" w:styleId="851" w:customStyle="1">
    <w:name w:val="标题 Char1"/>
    <w:uiPriority w:val="10"/>
    <w:qFormat/>
    <w:rPr>
      <w:rFonts w:ascii="Cambria" w:hAnsi="Cambria" w:eastAsia="宋体" w:cs="Times New Roman"/>
      <w:b/>
      <w:bCs/>
      <w:sz w:val="32"/>
      <w:szCs w:val="32"/>
    </w:rPr>
  </w:style>
  <w:style w:type="character" w:styleId="852" w:customStyle="1">
    <w:name w:val="标题 9 字符"/>
    <w:link w:val="758"/>
    <w:uiPriority w:val="0"/>
    <w:qFormat/>
    <w:rPr>
      <w:rFonts w:ascii="Cambria" w:hAnsi="Cambria" w:eastAsia="宋体" w:cs="Times New Roman"/>
      <w:sz w:val="21"/>
      <w:szCs w:val="21"/>
    </w:rPr>
  </w:style>
  <w:style w:type="character" w:styleId="853" w:customStyle="1">
    <w:name w:val="不明显参考1"/>
    <w:uiPriority w:val="0"/>
    <w:qFormat/>
    <w:rPr>
      <w:smallCaps/>
      <w:color w:val="c0504d"/>
      <w:u w:val="single"/>
    </w:rPr>
  </w:style>
  <w:style w:type="character" w:styleId="854" w:customStyle="1">
    <w:name w:val="批注文字 Char1"/>
    <w:uiPriority w:val="0"/>
    <w:qFormat/>
    <w:rPr>
      <w:rFonts w:ascii="Calibri" w:hAnsi="Calibri" w:eastAsia="宋体" w:cs="Times New Roman"/>
    </w:rPr>
  </w:style>
  <w:style w:type="character" w:styleId="855" w:customStyle="1">
    <w:name w:val="标题 Char2"/>
    <w:uiPriority w:val="10"/>
    <w:qFormat/>
    <w:rPr>
      <w:rFonts w:ascii="Cambria" w:hAnsi="Cambria" w:cs="Times New Roman"/>
      <w:b/>
      <w:bCs/>
      <w:sz w:val="32"/>
      <w:szCs w:val="32"/>
    </w:rPr>
  </w:style>
  <w:style w:type="character" w:styleId="856" w:customStyle="1">
    <w:name w:val="正文文本 3 Char1"/>
    <w:uiPriority w:val="99"/>
    <w:semiHidden/>
    <w:qFormat/>
    <w:rPr>
      <w:sz w:val="16"/>
      <w:szCs w:val="16"/>
    </w:rPr>
  </w:style>
  <w:style w:type="character" w:styleId="857" w:customStyle="1">
    <w:name w:val="批注主题 Char2"/>
    <w:uiPriority w:val="0"/>
    <w:qFormat/>
    <w:rPr>
      <w:b/>
      <w:bCs/>
      <w:sz w:val="21"/>
    </w:rPr>
  </w:style>
  <w:style w:type="character" w:styleId="858" w:customStyle="1">
    <w:name w:val="标题 3 字符"/>
    <w:link w:val="752"/>
    <w:uiPriority w:val="0"/>
    <w:qFormat/>
    <w:rPr>
      <w:b/>
      <w:bCs/>
      <w:sz w:val="32"/>
      <w:szCs w:val="32"/>
    </w:rPr>
  </w:style>
  <w:style w:type="character" w:styleId="859" w:customStyle="1">
    <w:name w:val="正文文本 Char_0"/>
    <w:link w:val="860"/>
    <w:uiPriority w:val="0"/>
    <w:qFormat/>
    <w:rPr>
      <w:szCs w:val="24"/>
    </w:rPr>
  </w:style>
  <w:style w:type="paragraph" w:styleId="860" w:customStyle="1">
    <w:name w:val="正文文本_0"/>
    <w:basedOn w:val="818"/>
    <w:link w:val="859"/>
    <w:uiPriority w:val="0"/>
    <w:qFormat/>
    <w:pPr>
      <w:spacing w:after="120"/>
    </w:pPr>
    <w:rPr>
      <w:sz w:val="20"/>
    </w:rPr>
  </w:style>
  <w:style w:type="character" w:styleId="861" w:customStyle="1">
    <w:name w:val="副标题 字符"/>
    <w:link w:val="784"/>
    <w:uiPriority w:val="0"/>
    <w:qFormat/>
    <w:rPr>
      <w:rFonts w:ascii="Cambria" w:hAnsi="Cambria"/>
      <w:b/>
      <w:bCs/>
      <w:sz w:val="32"/>
      <w:szCs w:val="32"/>
    </w:rPr>
  </w:style>
  <w:style w:type="character" w:styleId="862" w:customStyle="1">
    <w:name w:val="bookmark"/>
    <w:basedOn w:val="759"/>
    <w:uiPriority w:val="0"/>
    <w:qFormat/>
  </w:style>
  <w:style w:type="character" w:styleId="863" w:customStyle="1">
    <w:name w:val="标题 5 Char_0"/>
    <w:link w:val="864"/>
    <w:uiPriority w:val="0"/>
    <w:qFormat/>
    <w:rPr>
      <w:rFonts w:ascii="Calibri" w:hAnsi="Calibri"/>
      <w:b/>
      <w:bCs/>
      <w:sz w:val="28"/>
      <w:szCs w:val="28"/>
    </w:rPr>
  </w:style>
  <w:style w:type="paragraph" w:styleId="864" w:customStyle="1">
    <w:name w:val="标题 5_0"/>
    <w:basedOn w:val="818"/>
    <w:next w:val="818"/>
    <w:link w:val="863"/>
    <w:uiPriority w:val="0"/>
    <w:qFormat/>
    <w:pPr>
      <w:keepLines/>
      <w:keepNext/>
      <w:spacing w:before="280" w:after="290" w:line="372" w:lineRule="auto"/>
      <w:outlineLvl w:val="4"/>
    </w:pPr>
    <w:rPr>
      <w:rFonts w:ascii="Calibri" w:hAnsi="Calibri"/>
      <w:b/>
      <w:bCs/>
      <w:sz w:val="28"/>
      <w:szCs w:val="28"/>
    </w:rPr>
  </w:style>
  <w:style w:type="character" w:styleId="865" w:customStyle="1">
    <w:name w:val="正文文本缩进 2 字符"/>
    <w:link w:val="776"/>
    <w:uiPriority w:val="99"/>
    <w:qFormat/>
    <w:rPr>
      <w:rFonts w:ascii="宋体"/>
    </w:rPr>
  </w:style>
  <w:style w:type="character" w:styleId="866" w:customStyle="1">
    <w:name w:val="批注文字 字符"/>
    <w:link w:val="766"/>
    <w:uiPriority w:val="0"/>
    <w:qFormat/>
    <w:rPr>
      <w:sz w:val="21"/>
      <w:szCs w:val="24"/>
    </w:rPr>
  </w:style>
  <w:style w:type="character" w:styleId="867" w:customStyle="1">
    <w:name w:val="font11"/>
    <w:uiPriority w:val="0"/>
    <w:qFormat/>
    <w:rPr>
      <w:rFonts w:hint="eastAsia" w:ascii="宋体" w:hAnsi="宋体" w:eastAsia="宋体" w:cs="宋体"/>
      <w:color w:val="000000"/>
      <w:sz w:val="20"/>
      <w:szCs w:val="20"/>
      <w:u w:val="none"/>
    </w:rPr>
  </w:style>
  <w:style w:type="character" w:styleId="868" w:customStyle="1">
    <w:name w:val="明显参考1"/>
    <w:uiPriority w:val="0"/>
    <w:qFormat/>
    <w:rPr>
      <w:b/>
      <w:bCs/>
      <w:smallCaps/>
      <w:color w:val="c0504d"/>
      <w:spacing w:val="5"/>
      <w:u w:val="single"/>
    </w:rPr>
  </w:style>
  <w:style w:type="character" w:styleId="869" w:customStyle="1">
    <w:name w:val="超链接_0"/>
    <w:uiPriority w:val="99"/>
    <w:qFormat/>
    <w:rPr>
      <w:rFonts w:ascii="Calibri" w:hAnsi="Calibri"/>
      <w:color w:val="0000ff"/>
      <w:u w:val="single"/>
    </w:rPr>
  </w:style>
  <w:style w:type="character" w:styleId="870" w:customStyle="1">
    <w:name w:val="文档结构图 Char2"/>
    <w:uiPriority w:val="99"/>
    <w:semiHidden/>
    <w:qFormat/>
    <w:rPr>
      <w:rFonts w:ascii="宋体" w:hAnsi="Calibri" w:eastAsia="宋体" w:cs="Times New Roman"/>
      <w:sz w:val="18"/>
      <w:szCs w:val="18"/>
    </w:rPr>
  </w:style>
  <w:style w:type="character" w:styleId="871" w:customStyle="1">
    <w:name w:val="textcontents"/>
    <w:uiPriority w:val="0"/>
    <w:qFormat/>
    <w:rPr>
      <w:rFonts w:cs="Times New Roman"/>
    </w:rPr>
  </w:style>
  <w:style w:type="character" w:styleId="872" w:customStyle="1">
    <w:name w:val="标题 1 Char"/>
    <w:uiPriority w:val="0"/>
    <w:qFormat/>
    <w:rPr>
      <w:b/>
      <w:bCs/>
      <w:sz w:val="32"/>
      <w:szCs w:val="44"/>
    </w:rPr>
  </w:style>
  <w:style w:type="character" w:styleId="873" w:customStyle="1">
    <w:name w:val="正文文本 字符"/>
    <w:link w:val="768"/>
    <w:uiPriority w:val="0"/>
    <w:qFormat/>
    <w:rPr>
      <w:rFonts w:eastAsia="幼圆"/>
      <w:b/>
      <w:bCs/>
      <w:sz w:val="44"/>
      <w:szCs w:val="24"/>
    </w:rPr>
  </w:style>
  <w:style w:type="character" w:styleId="874" w:customStyle="1">
    <w:name w:val="标题 8 字符"/>
    <w:link w:val="757"/>
    <w:uiPriority w:val="0"/>
    <w:qFormat/>
    <w:rPr>
      <w:rFonts w:ascii="Cambria" w:hAnsi="Cambria" w:eastAsia="宋体" w:cs="Times New Roman"/>
      <w:sz w:val="24"/>
      <w:szCs w:val="24"/>
    </w:rPr>
  </w:style>
  <w:style w:type="character" w:styleId="875" w:customStyle="1">
    <w:name w:val="副标题 Char1"/>
    <w:uiPriority w:val="11"/>
    <w:qFormat/>
    <w:rPr>
      <w:rFonts w:ascii="Cambria" w:hAnsi="Cambria" w:cs="Times New Roman"/>
      <w:b/>
      <w:bCs/>
      <w:sz w:val="32"/>
      <w:szCs w:val="32"/>
    </w:rPr>
  </w:style>
  <w:style w:type="character" w:styleId="876" w:customStyle="1">
    <w:name w:val="批注主题 字符"/>
    <w:link w:val="793"/>
    <w:uiPriority w:val="0"/>
    <w:qFormat/>
    <w:rPr>
      <w:b/>
      <w:bCs/>
      <w:sz w:val="21"/>
      <w:szCs w:val="24"/>
    </w:rPr>
  </w:style>
  <w:style w:type="character" w:styleId="877" w:customStyle="1">
    <w:name w:val="书籍标题1"/>
    <w:uiPriority w:val="0"/>
    <w:qFormat/>
    <w:rPr>
      <w:b/>
      <w:bCs/>
      <w:smallCaps/>
      <w:spacing w:val="5"/>
    </w:rPr>
  </w:style>
  <w:style w:type="character" w:styleId="878" w:customStyle="1">
    <w:name w:val="页脚 字符"/>
    <w:link w:val="778"/>
    <w:uiPriority w:val="99"/>
    <w:qFormat/>
    <w:rPr>
      <w:sz w:val="18"/>
      <w:szCs w:val="18"/>
    </w:rPr>
  </w:style>
  <w:style w:type="character" w:styleId="879" w:customStyle="1">
    <w:name w:val="标题4 Char Char"/>
    <w:link w:val="880"/>
    <w:uiPriority w:val="0"/>
    <w:qFormat/>
    <w:rPr>
      <w:rFonts w:ascii="Arial" w:hAnsi="Arial"/>
      <w:b/>
      <w:bCs/>
      <w:sz w:val="24"/>
      <w:szCs w:val="32"/>
    </w:rPr>
  </w:style>
  <w:style w:type="paragraph" w:styleId="880" w:customStyle="1">
    <w:name w:val="标题4"/>
    <w:basedOn w:val="751"/>
    <w:next w:val="770"/>
    <w:link w:val="879"/>
    <w:uiPriority w:val="0"/>
    <w:qFormat/>
    <w:pPr>
      <w:numPr>
        <w:ilvl w:val="0"/>
        <w:numId w:val="0"/>
      </w:numPr>
      <w:spacing w:line="413" w:lineRule="auto"/>
    </w:pPr>
    <w:rPr>
      <w:rFonts w:ascii="Arial" w:hAnsi="Arial"/>
      <w:sz w:val="24"/>
    </w:rPr>
  </w:style>
  <w:style w:type="character" w:styleId="881" w:customStyle="1">
    <w:name w:val="正文文本 Char1"/>
    <w:uiPriority w:val="0"/>
    <w:qFormat/>
    <w:rPr>
      <w:rFonts w:ascii="Calibri" w:hAnsi="Calibri" w:eastAsia="宋体" w:cs="Times New Roman"/>
    </w:rPr>
  </w:style>
  <w:style w:type="character" w:styleId="882" w:customStyle="1">
    <w:name w:val="明显引用 Char1"/>
    <w:uiPriority w:val="30"/>
    <w:qFormat/>
    <w:rPr>
      <w:b/>
      <w:bCs/>
      <w:i/>
      <w:iCs/>
      <w:color w:val="4f81bd"/>
      <w:sz w:val="21"/>
    </w:rPr>
  </w:style>
  <w:style w:type="character" w:styleId="883" w:customStyle="1">
    <w:name w:val="页眉 Char1"/>
    <w:uiPriority w:val="99"/>
    <w:semiHidden/>
    <w:qFormat/>
    <w:rPr>
      <w:rFonts w:ascii="Calibri" w:hAnsi="Calibri" w:eastAsia="宋体" w:cs="Times New Roman"/>
      <w:sz w:val="18"/>
      <w:szCs w:val="18"/>
    </w:rPr>
  </w:style>
  <w:style w:type="character" w:styleId="884" w:customStyle="1">
    <w:name w:val="不明显强调1"/>
    <w:uiPriority w:val="0"/>
    <w:qFormat/>
    <w:rPr>
      <w:i/>
      <w:iCs/>
      <w:color w:val="808080"/>
    </w:rPr>
  </w:style>
  <w:style w:type="character" w:styleId="885" w:customStyle="1">
    <w:name w:val="正文文本 3 字符"/>
    <w:link w:val="767"/>
    <w:uiPriority w:val="0"/>
    <w:qFormat/>
    <w:rPr>
      <w:rFonts w:ascii="宋体"/>
      <w:sz w:val="24"/>
    </w:rPr>
  </w:style>
  <w:style w:type="character" w:styleId="886" w:customStyle="1">
    <w:name w:val="正文文本缩进 3 字符"/>
    <w:link w:val="786"/>
    <w:uiPriority w:val="0"/>
    <w:qFormat/>
    <w:rPr>
      <w:sz w:val="16"/>
    </w:rPr>
  </w:style>
  <w:style w:type="character" w:styleId="887" w:customStyle="1">
    <w:name w:val="font21"/>
    <w:uiPriority w:val="0"/>
    <w:qFormat/>
    <w:rPr>
      <w:rFonts w:hint="eastAsia" w:ascii="宋体" w:hAnsi="宋体" w:eastAsia="宋体" w:cs="宋体"/>
      <w:color w:val="000000"/>
      <w:sz w:val="20"/>
      <w:szCs w:val="20"/>
      <w:u w:val="none"/>
    </w:rPr>
  </w:style>
  <w:style w:type="character" w:styleId="888" w:customStyle="1">
    <w:name w:val="批注框文本 字符"/>
    <w:link w:val="777"/>
    <w:uiPriority w:val="0"/>
    <w:qFormat/>
    <w:rPr>
      <w:sz w:val="18"/>
      <w:szCs w:val="18"/>
    </w:rPr>
  </w:style>
  <w:style w:type="character" w:styleId="889" w:customStyle="1">
    <w:name w:val="标题 7 字符"/>
    <w:link w:val="756"/>
    <w:uiPriority w:val="0"/>
    <w:qFormat/>
    <w:rPr>
      <w:b/>
      <w:bCs/>
      <w:sz w:val="24"/>
      <w:szCs w:val="24"/>
    </w:rPr>
  </w:style>
  <w:style w:type="character" w:styleId="890" w:customStyle="1">
    <w:name w:val="文档结构图 Char1"/>
    <w:uiPriority w:val="0"/>
    <w:qFormat/>
    <w:rPr>
      <w:rFonts w:ascii="宋体" w:hAnsi="Calibri" w:eastAsia="宋体" w:cs="Times New Roman"/>
      <w:sz w:val="18"/>
      <w:szCs w:val="18"/>
    </w:rPr>
  </w:style>
  <w:style w:type="character" w:styleId="891" w:customStyle="1">
    <w:name w:val="标题 2 Char_0"/>
    <w:link w:val="892"/>
    <w:uiPriority w:val="0"/>
    <w:qFormat/>
    <w:rPr>
      <w:rFonts w:ascii="Cambria" w:hAnsi="Cambria"/>
      <w:b/>
      <w:bCs/>
      <w:sz w:val="32"/>
      <w:szCs w:val="32"/>
    </w:rPr>
  </w:style>
  <w:style w:type="paragraph" w:styleId="892" w:customStyle="1">
    <w:name w:val="标题 2_0"/>
    <w:basedOn w:val="818"/>
    <w:next w:val="818"/>
    <w:link w:val="891"/>
    <w:uiPriority w:val="0"/>
    <w:unhideWhenUsed/>
    <w:qFormat/>
    <w:pPr>
      <w:keepLines/>
      <w:keepNext/>
      <w:spacing w:before="260" w:after="260" w:line="416" w:lineRule="auto"/>
      <w:outlineLvl w:val="1"/>
    </w:pPr>
    <w:rPr>
      <w:rFonts w:ascii="Cambria" w:hAnsi="Cambria"/>
      <w:b/>
      <w:bCs/>
      <w:sz w:val="32"/>
      <w:szCs w:val="32"/>
    </w:rPr>
  </w:style>
  <w:style w:type="character" w:styleId="893" w:customStyle="1">
    <w:name w:val="日期 Char2"/>
    <w:uiPriority w:val="99"/>
    <w:semiHidden/>
    <w:qFormat/>
    <w:rPr>
      <w:rFonts w:ascii="Calibri" w:hAnsi="Calibri" w:eastAsia="宋体" w:cs="Times New Roman"/>
    </w:rPr>
  </w:style>
  <w:style w:type="character" w:styleId="894" w:customStyle="1">
    <w:name w:val="批注框文本 Char2"/>
    <w:uiPriority w:val="99"/>
    <w:semiHidden/>
    <w:qFormat/>
    <w:rPr>
      <w:rFonts w:ascii="Calibri" w:hAnsi="Calibri" w:eastAsia="宋体" w:cs="Times New Roman"/>
      <w:sz w:val="18"/>
      <w:szCs w:val="18"/>
    </w:rPr>
  </w:style>
  <w:style w:type="character" w:styleId="895" w:customStyle="1">
    <w:name w:val="标题 4 字符"/>
    <w:link w:val="753"/>
    <w:uiPriority w:val="0"/>
    <w:qFormat/>
    <w:rPr>
      <w:rFonts w:ascii="Cambria" w:hAnsi="Cambria" w:eastAsia="宋体" w:cs="Times New Roman"/>
      <w:b/>
      <w:bCs/>
      <w:sz w:val="28"/>
      <w:szCs w:val="28"/>
    </w:rPr>
  </w:style>
  <w:style w:type="character" w:styleId="896" w:customStyle="1">
    <w:name w:val="列出段落 Char"/>
    <w:link w:val="897"/>
    <w:uiPriority w:val="99"/>
    <w:qFormat/>
    <w:rPr>
      <w:sz w:val="21"/>
      <w:szCs w:val="24"/>
    </w:rPr>
  </w:style>
  <w:style w:type="paragraph" w:styleId="897" w:customStyle="1">
    <w:name w:val="List Paragraph1"/>
    <w:basedOn w:val="749"/>
    <w:link w:val="896"/>
    <w:uiPriority w:val="99"/>
    <w:qFormat/>
    <w:pPr>
      <w:ind w:firstLine="420"/>
    </w:pPr>
  </w:style>
  <w:style w:type="paragraph" w:styleId="898" w:customStyle="1">
    <w:name w:val="样式 标题 3 + (中文) 黑体 小四 非加粗 段前: 7.8 磅 段后: 0 磅 行距: 固定值 20 磅"/>
    <w:basedOn w:val="752"/>
    <w:next w:val="749"/>
    <w:uiPriority w:val="0"/>
    <w:qFormat/>
    <w:pPr>
      <w:spacing w:before="0" w:after="0" w:line="400" w:lineRule="exact"/>
    </w:pPr>
    <w:rPr>
      <w:rFonts w:eastAsia="黑体" w:cs="宋体"/>
      <w:b w:val="0"/>
      <w:bCs w:val="0"/>
      <w:sz w:val="24"/>
      <w:szCs w:val="20"/>
    </w:rPr>
  </w:style>
  <w:style w:type="paragraph" w:styleId="899" w:customStyle="1">
    <w:name w:val="_Style 34"/>
    <w:next w:val="749"/>
    <w:uiPriority w:val="0"/>
    <w:qFormat/>
    <w:pPr>
      <w:jc w:val="both"/>
      <w:widowControl w:val="off"/>
    </w:pPr>
    <w:rPr>
      <w:rFonts w:ascii="Times New Roman" w:hAnsi="Times New Roman" w:eastAsia="宋体" w:cs="Times New Roman"/>
      <w:sz w:val="21"/>
      <w:lang w:val="en-US" w:eastAsia="zh-CN" w:bidi="ar-SA"/>
    </w:rPr>
  </w:style>
  <w:style w:type="paragraph" w:styleId="900"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01" w:customStyle="1">
    <w:name w:val="_Style 36"/>
    <w:next w:val="749"/>
    <w:uiPriority w:val="0"/>
    <w:qFormat/>
    <w:pPr>
      <w:jc w:val="both"/>
      <w:widowControl w:val="off"/>
    </w:pPr>
    <w:rPr>
      <w:rFonts w:ascii="Times New Roman" w:hAnsi="Times New Roman" w:eastAsia="宋体" w:cs="Times New Roman"/>
      <w:sz w:val="21"/>
      <w:lang w:val="en-US" w:eastAsia="zh-CN" w:bidi="ar-SA"/>
    </w:rPr>
  </w:style>
  <w:style w:type="paragraph" w:styleId="902" w:customStyle="1">
    <w:name w:val="空半行"/>
    <w:basedOn w:val="749"/>
    <w:uiPriority w:val="0"/>
    <w:qFormat/>
    <w:pPr>
      <w:spacing w:line="120" w:lineRule="exact"/>
    </w:pPr>
    <w:rPr>
      <w:rFonts w:ascii="Calibri" w:hAnsi="Calibri" w:eastAsia="仿宋_GB2312"/>
      <w:color w:val="ffffff"/>
      <w:sz w:val="30"/>
      <w:szCs w:val="22"/>
    </w:rPr>
  </w:style>
  <w:style w:type="paragraph" w:styleId="903" w:customStyle="1">
    <w:name w:val="1方案格式1"/>
    <w:basedOn w:val="750"/>
    <w:uiPriority w:val="0"/>
    <w:qFormat/>
    <w:pPr>
      <w:numPr>
        <w:numId w:val="2"/>
      </w:numPr>
      <w:ind w:left="0" w:firstLine="0"/>
      <w:spacing w:line="360" w:lineRule="auto"/>
      <w:tabs>
        <w:tab w:val="left" w:pos="360" w:leader="none"/>
      </w:tabs>
    </w:pPr>
    <w:rPr>
      <w:rFonts w:eastAsia="微软雅黑"/>
      <w:bCs w:val="0"/>
      <w:sz w:val="48"/>
    </w:rPr>
  </w:style>
  <w:style w:type="paragraph" w:styleId="904" w:customStyle="1">
    <w:name w:val="格式３"/>
    <w:basedOn w:val="749"/>
    <w:uiPriority w:val="0"/>
    <w:qFormat/>
    <w:pPr>
      <w:ind w:left="600" w:hanging="600"/>
      <w:spacing w:line="420" w:lineRule="exact"/>
    </w:pPr>
    <w:rPr>
      <w:rFonts w:ascii="宋体" w:hAnsi="宋体"/>
      <w:color w:val="000000"/>
      <w:sz w:val="24"/>
      <w:szCs w:val="20"/>
    </w:rPr>
  </w:style>
  <w:style w:type="paragraph" w:styleId="905" w:customStyle="1">
    <w:name w:val="正文1"/>
    <w:uiPriority w:val="0"/>
    <w:qFormat/>
    <w:pPr>
      <w:jc w:val="both"/>
      <w:widowControl w:val="off"/>
    </w:pPr>
    <w:rPr>
      <w:rFonts w:ascii="Calibri" w:hAnsi="Calibri" w:eastAsia="宋体" w:cs="Times New Roman"/>
      <w:lang w:val="en-US" w:eastAsia="zh-CN" w:bidi="ar-SA"/>
    </w:rPr>
  </w:style>
  <w:style w:type="paragraph" w:styleId="906" w:customStyle="1">
    <w:name w:val="正文空2字"/>
    <w:basedOn w:val="749"/>
    <w:uiPriority w:val="0"/>
    <w:qFormat/>
    <w:pPr>
      <w:ind w:firstLine="200"/>
      <w:spacing w:line="360" w:lineRule="auto"/>
    </w:pPr>
    <w:rPr>
      <w:sz w:val="24"/>
      <w:lang w:bidi="en-US"/>
    </w:rPr>
  </w:style>
  <w:style w:type="paragraph" w:styleId="907"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08" w:customStyle="1">
    <w:name w:val="目录 5_0"/>
    <w:basedOn w:val="818"/>
    <w:next w:val="818"/>
    <w:uiPriority w:val="39"/>
    <w:qFormat/>
    <w:pPr>
      <w:ind w:left="1680"/>
    </w:pPr>
    <w:rPr>
      <w:rFonts w:ascii="Calibri" w:hAnsi="Calibri"/>
    </w:rPr>
  </w:style>
  <w:style w:type="paragraph" w:styleId="909" w:customStyle="1">
    <w:name w:val="修订1"/>
    <w:uiPriority w:val="0"/>
    <w:qFormat/>
    <w:rPr>
      <w:rFonts w:ascii="Times New Roman" w:hAnsi="Times New Roman" w:eastAsia="宋体" w:cs="Times New Roman"/>
      <w:sz w:val="21"/>
      <w:szCs w:val="24"/>
      <w:lang w:val="en-US" w:eastAsia="zh-CN" w:bidi="ar-SA"/>
    </w:rPr>
  </w:style>
  <w:style w:type="paragraph" w:styleId="910" w:customStyle="1">
    <w:name w:val="标题 11"/>
    <w:basedOn w:val="905"/>
    <w:next w:val="90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11" w:customStyle="1">
    <w:name w:val="正文 + 行距: 固定值 20 磅"/>
    <w:basedOn w:val="749"/>
    <w:uiPriority w:val="0"/>
    <w:qFormat/>
    <w:pPr>
      <w:ind w:firstLine="716"/>
      <w:spacing w:line="400" w:lineRule="exact"/>
    </w:pPr>
    <w:rPr>
      <w:rFonts w:ascii="Calibri" w:hAnsi="Calibri"/>
      <w:szCs w:val="22"/>
    </w:rPr>
  </w:style>
  <w:style w:type="paragraph" w:styleId="912" w:customStyle="1">
    <w:name w:val="TOC 标题1"/>
    <w:basedOn w:val="750"/>
    <w:next w:val="74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13" w:customStyle="1">
    <w:name w:val="表格文字"/>
    <w:basedOn w:val="749"/>
    <w:link w:val="944"/>
    <w:uiPriority w:val="0"/>
    <w:qFormat/>
    <w:pPr>
      <w:jc w:val="left"/>
      <w:spacing w:line="420" w:lineRule="atLeast"/>
    </w:pPr>
    <w:rPr>
      <w:rFonts w:ascii="Calibri" w:hAnsi="Calibri"/>
      <w:szCs w:val="22"/>
    </w:rPr>
  </w:style>
  <w:style w:type="paragraph" w:styleId="914" w:customStyle="1">
    <w:name w:val="flNote"/>
    <w:basedOn w:val="749"/>
    <w:uiPriority w:val="0"/>
    <w:qFormat/>
    <w:pPr>
      <w:jc w:val="center"/>
      <w:spacing w:before="320" w:after="160" w:line="360" w:lineRule="atLeast"/>
    </w:pPr>
    <w:rPr>
      <w:rFonts w:ascii="Arial" w:hAnsi="Calibri" w:eastAsia="黑体"/>
      <w:sz w:val="30"/>
      <w:szCs w:val="22"/>
    </w:rPr>
  </w:style>
  <w:style w:type="paragraph" w:styleId="915" w:customStyle="1">
    <w:name w:val="文章正文"/>
    <w:basedOn w:val="749"/>
    <w:uiPriority w:val="99"/>
    <w:qFormat/>
    <w:pPr>
      <w:ind w:firstLine="480"/>
      <w:spacing w:line="360" w:lineRule="auto"/>
    </w:pPr>
    <w:rPr>
      <w:rFonts w:ascii="仿宋_GB2312" w:hAnsi="宋体" w:eastAsia="仿宋_GB2312"/>
      <w:color w:val="ff0000"/>
      <w:sz w:val="24"/>
    </w:rPr>
  </w:style>
  <w:style w:type="paragraph" w:styleId="916" w:customStyle="1">
    <w:name w:val="表格"/>
    <w:basedOn w:val="749"/>
    <w:uiPriority w:val="0"/>
    <w:qFormat/>
    <w:pPr>
      <w:jc w:val="center"/>
    </w:pPr>
    <w:rPr>
      <w:rFonts w:ascii="华文细黑" w:hAnsi="华文细黑"/>
      <w:szCs w:val="22"/>
    </w:rPr>
  </w:style>
  <w:style w:type="paragraph" w:styleId="917" w:customStyle="1">
    <w:name w:val="Char"/>
    <w:basedOn w:val="749"/>
    <w:uiPriority w:val="0"/>
    <w:qFormat/>
    <w:pPr>
      <w:jc w:val="left"/>
      <w:spacing w:after="160" w:line="240" w:lineRule="exact"/>
      <w:widowControl/>
    </w:pPr>
    <w:rPr>
      <w:rFonts w:ascii="Verdana" w:hAnsi="Verdana"/>
      <w:sz w:val="20"/>
      <w:szCs w:val="20"/>
      <w:lang w:eastAsia="en-US"/>
    </w:rPr>
  </w:style>
  <w:style w:type="paragraph" w:styleId="91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19" w:customStyle="1">
    <w:name w:val="列出段落2"/>
    <w:basedOn w:val="749"/>
    <w:uiPriority w:val="99"/>
    <w:qFormat/>
    <w:pPr>
      <w:ind w:firstLine="420"/>
    </w:pPr>
  </w:style>
  <w:style w:type="paragraph" w:styleId="920" w:customStyle="1">
    <w:name w:val="6'"/>
    <w:basedOn w:val="749"/>
    <w:uiPriority w:val="0"/>
    <w:qFormat/>
    <w:pPr>
      <w:jc w:val="center"/>
      <w:spacing w:line="320" w:lineRule="exact"/>
    </w:pPr>
    <w:rPr>
      <w:rFonts w:ascii="Calibri" w:hAnsi="Calibri"/>
      <w:spacing w:val="20"/>
      <w:szCs w:val="22"/>
    </w:rPr>
  </w:style>
  <w:style w:type="paragraph" w:styleId="921" w:customStyle="1">
    <w:name w:val="Char Char Char Char Char Char Char"/>
    <w:basedOn w:val="749"/>
    <w:uiPriority w:val="0"/>
    <w:qFormat/>
    <w:pPr>
      <w:spacing w:line="360" w:lineRule="auto"/>
    </w:pPr>
    <w:rPr>
      <w:sz w:val="24"/>
      <w:szCs w:val="20"/>
    </w:rPr>
  </w:style>
  <w:style w:type="paragraph" w:styleId="922" w:customStyle="1">
    <w:name w:val="2方案格式2"/>
    <w:basedOn w:val="903"/>
    <w:uiPriority w:val="0"/>
    <w:qFormat/>
    <w:pPr>
      <w:numPr>
        <w:ilvl w:val="1"/>
      </w:numPr>
      <w:spacing w:before="50" w:after="50" w:line="240" w:lineRule="auto"/>
      <w:outlineLvl w:val="1"/>
    </w:pPr>
    <w:rPr>
      <w:sz w:val="44"/>
    </w:rPr>
  </w:style>
  <w:style w:type="paragraph" w:styleId="923"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24" w:customStyle="1">
    <w:name w:val="文档正文"/>
    <w:basedOn w:val="749"/>
    <w:uiPriority w:val="0"/>
    <w:qFormat/>
    <w:pPr>
      <w:ind w:firstLine="567"/>
      <w:spacing w:line="480" w:lineRule="atLeast"/>
    </w:pPr>
    <w:rPr>
      <w:rFonts w:ascii="Ari" w:eastAsia="Ari"/>
      <w:sz w:val="28"/>
      <w:szCs w:val="20"/>
    </w:rPr>
  </w:style>
  <w:style w:type="paragraph" w:styleId="925" w:customStyle="1">
    <w:name w:val="txt"/>
    <w:basedOn w:val="749"/>
    <w:uiPriority w:val="0"/>
    <w:qFormat/>
    <w:pPr>
      <w:jc w:val="left"/>
      <w:spacing w:before="100" w:beforeAutospacing="1" w:after="100" w:afterAutospacing="1"/>
      <w:widowControl/>
    </w:pPr>
    <w:rPr>
      <w:rFonts w:ascii="宋体" w:hAnsi="宋体" w:cs="宋体"/>
      <w:sz w:val="24"/>
    </w:rPr>
  </w:style>
  <w:style w:type="paragraph" w:styleId="926" w:customStyle="1">
    <w:name w:val="目录 4_0"/>
    <w:basedOn w:val="818"/>
    <w:next w:val="818"/>
    <w:uiPriority w:val="39"/>
    <w:qFormat/>
    <w:pPr>
      <w:ind w:left="1260"/>
    </w:pPr>
    <w:rPr>
      <w:rFonts w:ascii="Calibri" w:hAnsi="Calibri"/>
    </w:rPr>
  </w:style>
  <w:style w:type="paragraph" w:styleId="927" w:customStyle="1">
    <w:name w:val="目录 3_0"/>
    <w:basedOn w:val="818"/>
    <w:next w:val="818"/>
    <w:uiPriority w:val="39"/>
    <w:qFormat/>
    <w:pPr>
      <w:ind w:left="840"/>
    </w:pPr>
    <w:rPr>
      <w:rFonts w:ascii="Calibri" w:hAnsi="Calibri"/>
    </w:rPr>
  </w:style>
  <w:style w:type="paragraph" w:styleId="928" w:customStyle="1">
    <w:name w:val="样式 标题 1 + 黑体 三号 非加粗 居中 段前: 6 磅 段后: 6 磅 行距: 固定值 20 磅"/>
    <w:basedOn w:val="750"/>
    <w:uiPriority w:val="0"/>
    <w:qFormat/>
    <w:pPr>
      <w:numPr>
        <w:numId w:val="0"/>
      </w:numPr>
      <w:spacing w:before="120" w:after="120" w:line="400" w:lineRule="exact"/>
    </w:pPr>
    <w:rPr>
      <w:rFonts w:ascii="黑体" w:hAnsi="黑体" w:eastAsia="黑体"/>
      <w:b w:val="0"/>
      <w:bCs w:val="0"/>
      <w:szCs w:val="20"/>
    </w:rPr>
  </w:style>
  <w:style w:type="paragraph" w:styleId="929" w:customStyle="1">
    <w:name w:val="1"/>
    <w:basedOn w:val="749"/>
    <w:next w:val="749"/>
    <w:uiPriority w:val="0"/>
    <w:qFormat/>
    <w:rPr>
      <w:rFonts w:ascii="Calibri" w:hAnsi="Calibri"/>
      <w:szCs w:val="22"/>
    </w:rPr>
  </w:style>
  <w:style w:type="paragraph" w:styleId="930" w:customStyle="1">
    <w:name w:val="Blockquote_0"/>
    <w:basedOn w:val="818"/>
    <w:uiPriority w:val="0"/>
    <w:qFormat/>
    <w:pPr>
      <w:ind w:left="360" w:right="360"/>
      <w:jc w:val="left"/>
      <w:spacing w:before="100" w:after="100"/>
    </w:pPr>
    <w:rPr>
      <w:rFonts w:ascii="Calibri" w:hAnsi="Calibri" w:eastAsia="Times New Roman"/>
      <w:sz w:val="24"/>
      <w:szCs w:val="20"/>
    </w:rPr>
  </w:style>
  <w:style w:type="paragraph" w:styleId="931" w:customStyle="1">
    <w:name w:val="列出段落11"/>
    <w:basedOn w:val="749"/>
    <w:uiPriority w:val="0"/>
    <w:qFormat/>
    <w:pPr>
      <w:contextualSpacing/>
      <w:ind w:left="720"/>
      <w:jc w:val="left"/>
      <w:widowControl/>
    </w:pPr>
    <w:rPr>
      <w:rFonts w:ascii="Arial" w:hAnsi="Arial" w:eastAsia="黑体"/>
      <w:sz w:val="24"/>
      <w:lang w:eastAsia="en-US"/>
    </w:rPr>
  </w:style>
  <w:style w:type="paragraph" w:styleId="932" w:customStyle="1">
    <w:name w:val="样式 标题 2 + Times New Roman 四号 非加粗 段前: 5 磅 段后: 0 磅 行距: 固定值 20..._0"/>
    <w:basedOn w:val="749"/>
    <w:uiPriority w:val="0"/>
    <w:qFormat/>
    <w:pPr>
      <w:keepLines/>
      <w:keepNext/>
      <w:spacing w:before="100" w:line="360" w:lineRule="auto"/>
      <w:outlineLvl w:val="1"/>
    </w:pPr>
    <w:rPr>
      <w:rFonts w:eastAsia="Times New Roman" w:cs="宋体"/>
      <w:sz w:val="28"/>
      <w:szCs w:val="20"/>
    </w:rPr>
  </w:style>
  <w:style w:type="paragraph" w:styleId="933" w:customStyle="1">
    <w:name w:val="op_mapdots_left"/>
    <w:basedOn w:val="749"/>
    <w:uiPriority w:val="0"/>
    <w:qFormat/>
    <w:pPr>
      <w:jc w:val="left"/>
      <w:spacing w:before="100" w:beforeAutospacing="1" w:after="100" w:afterAutospacing="1"/>
      <w:widowControl/>
    </w:pPr>
    <w:rPr>
      <w:rFonts w:ascii="宋体" w:hAnsi="宋体" w:cs="宋体"/>
      <w:sz w:val="24"/>
    </w:rPr>
  </w:style>
  <w:style w:type="paragraph" w:styleId="934" w:customStyle="1">
    <w:name w:val="p0"/>
    <w:basedOn w:val="749"/>
    <w:uiPriority w:val="0"/>
    <w:qFormat/>
    <w:pPr>
      <w:widowControl/>
    </w:pPr>
    <w:rPr>
      <w:b/>
      <w:bCs/>
      <w:sz w:val="24"/>
    </w:rPr>
  </w:style>
  <w:style w:type="paragraph" w:styleId="935" w:customStyle="1">
    <w:name w:val="Blockquote"/>
    <w:basedOn w:val="749"/>
    <w:uiPriority w:val="0"/>
    <w:qFormat/>
    <w:pPr>
      <w:ind w:left="360" w:right="360"/>
      <w:jc w:val="left"/>
      <w:spacing w:before="100" w:after="100"/>
    </w:pPr>
    <w:rPr>
      <w:rFonts w:ascii="Calibri" w:hAnsi="Calibri"/>
      <w:sz w:val="24"/>
      <w:szCs w:val="22"/>
    </w:rPr>
  </w:style>
  <w:style w:type="paragraph" w:styleId="936" w:customStyle="1">
    <w:name w:val="3方案格式3"/>
    <w:basedOn w:val="922"/>
    <w:uiPriority w:val="0"/>
    <w:qFormat/>
    <w:pPr>
      <w:numPr>
        <w:ilvl w:val="2"/>
      </w:numPr>
      <w:outlineLvl w:val="2"/>
    </w:pPr>
    <w:rPr>
      <w:sz w:val="32"/>
    </w:rPr>
  </w:style>
  <w:style w:type="paragraph" w:styleId="937" w:customStyle="1">
    <w:name w:val="样式 标题 2 + Times New Roman 四号 非加粗 段前: 5 磅 段后: 0 磅 行距: 固定值 20..."/>
    <w:basedOn w:val="751"/>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938" w:customStyle="1">
    <w:name w:val="标题2"/>
    <w:basedOn w:val="751"/>
    <w:next w:val="768"/>
    <w:uiPriority w:val="0"/>
    <w:qFormat/>
    <w:pPr>
      <w:spacing w:before="156" w:after="156" w:line="360" w:lineRule="auto"/>
    </w:pPr>
    <w:rPr>
      <w:bCs w:val="0"/>
      <w:sz w:val="24"/>
    </w:rPr>
  </w:style>
  <w:style w:type="paragraph" w:styleId="939" w:customStyle="1">
    <w:name w:val="普通正文"/>
    <w:basedOn w:val="749"/>
    <w:uiPriority w:val="0"/>
    <w:qFormat/>
    <w:pPr>
      <w:ind w:firstLine="480"/>
      <w:jc w:val="left"/>
      <w:spacing w:before="120" w:after="120" w:line="360" w:lineRule="auto"/>
    </w:pPr>
    <w:rPr>
      <w:rFonts w:ascii="Arial" w:hAnsi="Arial"/>
      <w:sz w:val="24"/>
    </w:rPr>
  </w:style>
  <w:style w:type="paragraph" w:styleId="940" w:customStyle="1">
    <w:name w:val="正文11"/>
    <w:uiPriority w:val="0"/>
    <w:qFormat/>
    <w:rPr>
      <w:rFonts w:ascii="Calibri" w:hAnsi="Calibri" w:eastAsia="宋体" w:cs="Calibri"/>
      <w:sz w:val="24"/>
      <w:szCs w:val="24"/>
      <w:lang w:val="en-US" w:eastAsia="zh-CN" w:bidi="ar-SA"/>
    </w:rPr>
  </w:style>
  <w:style w:type="paragraph" w:styleId="941" w:customStyle="1">
    <w:name w:val="正文2"/>
    <w:uiPriority w:val="0"/>
    <w:qFormat/>
    <w:rPr>
      <w:rFonts w:ascii="Times New Roman" w:hAnsi="Times New Roman" w:eastAsia="微软雅黑" w:cs="Times New Roman"/>
      <w:sz w:val="24"/>
      <w:szCs w:val="24"/>
      <w:lang w:val="en-US" w:eastAsia="zh-CN" w:bidi="ar-SA"/>
    </w:rPr>
  </w:style>
  <w:style w:type="paragraph" w:styleId="942" w:customStyle="1">
    <w:name w:val="列出段落3"/>
    <w:basedOn w:val="749"/>
    <w:uiPriority w:val="34"/>
    <w:qFormat/>
    <w:pPr>
      <w:ind w:firstLine="420"/>
      <w:jc w:val="left"/>
      <w:spacing w:after="200"/>
      <w:widowControl/>
    </w:pPr>
    <w:rPr>
      <w:rFonts w:ascii="Tahoma" w:hAnsi="Tahoma" w:eastAsia="微软雅黑"/>
      <w:sz w:val="22"/>
      <w:szCs w:val="22"/>
    </w:rPr>
  </w:style>
  <w:style w:type="paragraph" w:styleId="943" w:customStyle="1">
    <w:name w:val="纯文本2"/>
    <w:basedOn w:val="749"/>
    <w:uiPriority w:val="0"/>
    <w:qFormat/>
    <w:pPr>
      <w:jc w:val="left"/>
    </w:pPr>
    <w:rPr>
      <w:rFonts w:hint="eastAsia" w:ascii="宋体" w:hAnsi="宋体" w:cs="Courier New"/>
      <w:sz w:val="24"/>
      <w:szCs w:val="20"/>
      <w:lang w:bidi="hi-IN"/>
    </w:rPr>
  </w:style>
  <w:style w:type="character" w:styleId="944" w:customStyle="1">
    <w:name w:val="表格文字 字符"/>
    <w:link w:val="913"/>
    <w:uiPriority w:val="0"/>
    <w:qFormat/>
    <w:rPr>
      <w:rFonts w:ascii="Calibri" w:hAnsi="Calibri" w:eastAsia="宋体" w:cs="Times New Roman"/>
      <w:sz w:val="21"/>
      <w:szCs w:val="22"/>
    </w:rPr>
  </w:style>
  <w:style w:type="paragraph" w:styleId="945" w:customStyle="1">
    <w:name w:val="trs_editor"/>
    <w:basedOn w:val="749"/>
    <w:uiPriority w:val="0"/>
    <w:qFormat/>
    <w:pPr>
      <w:jc w:val="left"/>
      <w:spacing w:before="100" w:beforeAutospacing="1" w:after="100" w:afterAutospacing="1"/>
      <w:widowControl/>
    </w:pPr>
    <w:rPr>
      <w:rFonts w:ascii="宋体" w:hAnsi="宋体" w:cs="宋体"/>
      <w:sz w:val="24"/>
    </w:rPr>
  </w:style>
  <w:style w:type="paragraph" w:styleId="946" w:customStyle="1">
    <w:name w:val="标题二级"/>
    <w:basedOn w:val="749"/>
    <w:uiPriority w:val="0"/>
    <w:qFormat/>
    <w:pPr>
      <w:ind w:firstLine="412"/>
    </w:pPr>
    <w:rPr>
      <w:rFonts w:ascii="宋体" w:hAnsi="宋体"/>
      <w:szCs w:val="21"/>
    </w:rPr>
  </w:style>
  <w:style w:type="paragraph" w:styleId="947" w:customStyle="1">
    <w:name w:val="修订2"/>
    <w:hidden/>
    <w:uiPriority w:val="99"/>
    <w:semiHidden/>
    <w:qFormat/>
    <w:rPr>
      <w:rFonts w:ascii="Times New Roman" w:hAnsi="Times New Roman" w:eastAsia="宋体" w:cs="Times New Roman"/>
      <w:sz w:val="21"/>
      <w:szCs w:val="24"/>
      <w:lang w:val="en-US" w:eastAsia="zh-CN" w:bidi="ar-SA"/>
    </w:rPr>
  </w:style>
  <w:style w:type="paragraph" w:styleId="948" w:customStyle="1">
    <w:name w:val="修订3"/>
    <w:hidden/>
    <w:uiPriority w:val="99"/>
    <w:semiHidden/>
    <w:qFormat/>
    <w:rPr>
      <w:rFonts w:ascii="Times New Roman" w:hAnsi="Times New Roman" w:eastAsia="宋体" w:cs="Times New Roman"/>
      <w:sz w:val="21"/>
      <w:szCs w:val="24"/>
      <w:lang w:val="en-US" w:eastAsia="zh-CN" w:bidi="ar-SA"/>
    </w:rPr>
  </w:style>
  <w:style w:type="character" w:styleId="949" w:customStyle="1">
    <w:name w:val="无"/>
    <w:uiPriority w:val="0"/>
    <w:qFormat/>
  </w:style>
  <w:style w:type="paragraph" w:styleId="950" w:customStyle="1">
    <w:name w:val="Heading #2|1"/>
    <w:basedOn w:val="749"/>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951" w:customStyle="1">
    <w:name w:val="Body text|1"/>
    <w:basedOn w:val="749"/>
    <w:uiPriority w:val="0"/>
    <w:qFormat/>
    <w:pPr>
      <w:ind w:firstLine="400"/>
      <w:spacing w:line="401" w:lineRule="auto"/>
    </w:pPr>
    <w:rPr>
      <w:rFonts w:ascii="宋体" w:hAnsi="宋体" w:cs="宋体"/>
      <w:sz w:val="30"/>
      <w:szCs w:val="30"/>
      <w:lang w:val="zh-TW" w:eastAsia="zh-TW" w:bidi="zh-TW"/>
    </w:rPr>
  </w:style>
  <w:style w:type="paragraph" w:styleId="952" w:customStyle="1">
    <w:name w:val="_Style 1931"/>
    <w:basedOn w:val="749"/>
    <w:next w:val="804"/>
    <w:uiPriority w:val="34"/>
    <w:qFormat/>
    <w:pPr>
      <w:ind w:firstLine="420"/>
    </w:pPr>
  </w:style>
  <w:style w:type="paragraph" w:styleId="953" w:customStyle="1">
    <w:name w:val="段落"/>
    <w:basedOn w:val="749"/>
    <w:uiPriority w:val="0"/>
    <w:qFormat/>
    <w:pPr>
      <w:ind w:firstLine="480"/>
      <w:spacing w:line="460" w:lineRule="exact"/>
    </w:pPr>
    <w:rPr>
      <w:rFonts w:ascii="Calibri" w:hAnsi="Calibri"/>
      <w:sz w:val="24"/>
      <w:szCs w:val="20"/>
    </w:rPr>
  </w:style>
  <w:style w:type="paragraph" w:styleId="954" w:customStyle="1">
    <w:name w:val="首行缩进"/>
    <w:basedOn w:val="749"/>
    <w:uiPriority w:val="0"/>
    <w:qFormat/>
    <w:pPr>
      <w:ind w:firstLine="480"/>
      <w:spacing w:line="360" w:lineRule="auto"/>
    </w:pPr>
    <w:rPr>
      <w:rFonts w:ascii="宋体" w:hAnsi="宋体" w:cs="宋体"/>
      <w:sz w:val="24"/>
    </w:rPr>
  </w:style>
  <w:style w:type="paragraph" w:styleId="955" w:customStyle="1">
    <w:name w:val="列出段落4"/>
    <w:basedOn w:val="749"/>
    <w:uiPriority w:val="99"/>
    <w:unhideWhenUsed/>
    <w:qFormat/>
    <w:pPr>
      <w:ind w:firstLine="420"/>
      <w:spacing w:line="360" w:lineRule="auto"/>
    </w:pPr>
    <w:rPr>
      <w:rFonts w:ascii="Calibri" w:hAnsi="Calibri" w:eastAsia="仿宋_GB2312"/>
      <w:sz w:val="32"/>
      <w:szCs w:val="22"/>
    </w:rPr>
  </w:style>
  <w:style w:type="paragraph" w:styleId="956" w:customStyle="1">
    <w:name w:val="修订4"/>
    <w:hidden/>
    <w:uiPriority w:val="99"/>
    <w:semiHidden/>
    <w:qFormat/>
    <w:rPr>
      <w:rFonts w:ascii="Times New Roman" w:hAnsi="Times New Roman" w:eastAsia="宋体" w:cs="Times New Roman"/>
      <w:sz w:val="21"/>
      <w:szCs w:val="24"/>
      <w:lang w:val="en-US" w:eastAsia="zh-CN" w:bidi="ar-SA"/>
    </w:rPr>
  </w:style>
  <w:style w:type="paragraph" w:styleId="957" w:customStyle="1">
    <w:name w:val="正文 A"/>
    <w:next w:val="768"/>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958"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959" w:customStyle="1">
    <w:name w:val="*正文"/>
    <w:basedOn w:val="749"/>
    <w:uiPriority w:val="0"/>
    <w:qFormat/>
    <w:pPr>
      <w:spacing w:line="360" w:lineRule="auto"/>
      <w:widowControl/>
    </w:pPr>
    <w:rPr>
      <w:rFonts w:ascii="仿宋_GB2312" w:eastAsia="仿宋_GB2312"/>
      <w:sz w:val="24"/>
      <w:szCs w:val="28"/>
    </w:rPr>
  </w:style>
  <w:style w:type="table" w:styleId="960" w:customStyle="1">
    <w:name w:val="Table Normal"/>
    <w:uiPriority w:val="0"/>
    <w:semiHidden/>
    <w:unhideWhenUsed/>
    <w:qFormat/>
    <w:tblPr>
      <w:tblCellMar>
        <w:left w:w="0" w:type="dxa"/>
        <w:top w:w="0" w:type="dxa"/>
        <w:right w:w="0" w:type="dxa"/>
        <w:bottom w:w="0" w:type="dxa"/>
      </w:tblCellMar>
    </w:tblPr>
  </w:style>
  <w:style w:type="character" w:styleId="961" w:customStyle="1">
    <w:name w:val="form-textarea-print1"/>
    <w:uiPriority w:val="0"/>
    <w:qFormat/>
    <w:rPr>
      <w:rFonts w:hint="default" w:ascii="微软雅黑" w:hAnsi="微软雅黑" w:eastAsia="宋体" w:cs="Times New Roman"/>
      <w:sz w:val="18"/>
      <w:szCs w:val="18"/>
    </w:rPr>
  </w:style>
  <w:style w:type="character" w:styleId="962" w:customStyle="1">
    <w:name w:val="cke_colorbox"/>
    <w:basedOn w:val="759"/>
    <w:uiPriority w:val="0"/>
    <w:qFormat/>
  </w:style>
  <w:style w:type="character" w:styleId="963" w:customStyle="1">
    <w:name w:val="cke_colorbox1"/>
    <w:basedOn w:val="759"/>
    <w:uiPriority w:val="0"/>
    <w:qFormat/>
  </w:style>
  <w:style w:type="character" w:styleId="964" w:customStyle="1">
    <w:name w:val="pwdtips_alert"/>
    <w:basedOn w:val="759"/>
    <w:uiPriority w:val="0"/>
    <w:qFormat/>
    <w:rPr>
      <w:shd w:val="clear" w:color="auto" w:fill="ffeaa6"/>
    </w:rPr>
  </w:style>
  <w:style w:type="character" w:styleId="965" w:customStyle="1">
    <w:name w:val="l-btn-left"/>
    <w:basedOn w:val="759"/>
    <w:uiPriority w:val="0"/>
    <w:qFormat/>
  </w:style>
  <w:style w:type="character" w:styleId="966" w:customStyle="1">
    <w:name w:val="l-btn-left1"/>
    <w:basedOn w:val="759"/>
    <w:uiPriority w:val="0"/>
    <w:qFormat/>
  </w:style>
  <w:style w:type="character" w:styleId="967" w:customStyle="1">
    <w:name w:val="l-btn-left2"/>
    <w:basedOn w:val="759"/>
    <w:uiPriority w:val="0"/>
    <w:qFormat/>
  </w:style>
  <w:style w:type="character" w:styleId="968" w:customStyle="1">
    <w:name w:val="l-btn-left3"/>
    <w:basedOn w:val="759"/>
    <w:uiPriority w:val="0"/>
    <w:qFormat/>
  </w:style>
  <w:style w:type="character" w:styleId="969" w:customStyle="1">
    <w:name w:val="combo2"/>
    <w:basedOn w:val="759"/>
    <w:uiPriority w:val="0"/>
    <w:qFormat/>
  </w:style>
  <w:style w:type="character" w:styleId="970" w:customStyle="1">
    <w:name w:val="l-btn-empty"/>
    <w:basedOn w:val="759"/>
    <w:uiPriority w:val="0"/>
    <w:qFormat/>
  </w:style>
  <w:style w:type="character" w:styleId="971" w:customStyle="1">
    <w:name w:val="red"/>
    <w:basedOn w:val="759"/>
    <w:uiPriority w:val="0"/>
    <w:qFormat/>
    <w:rPr>
      <w:color w:val="ff0000"/>
    </w:rPr>
  </w:style>
  <w:style w:type="character" w:styleId="972" w:customStyle="1">
    <w:name w:val="l-btn-text"/>
    <w:basedOn w:val="759"/>
    <w:uiPriority w:val="0"/>
    <w:qFormat/>
    <w:rPr>
      <w:color w:val="1864ac"/>
      <w:sz w:val="14"/>
      <w:szCs w:val="14"/>
    </w:rPr>
  </w:style>
  <w:style w:type="character" w:styleId="973" w:customStyle="1">
    <w:name w:val="l-btn-text1"/>
    <w:basedOn w:val="759"/>
    <w:uiPriority w:val="0"/>
    <w:qFormat/>
  </w:style>
  <w:style w:type="character" w:styleId="974" w:customStyle="1">
    <w:name w:val="green"/>
    <w:basedOn w:val="759"/>
    <w:uiPriority w:val="0"/>
    <w:qFormat/>
    <w:rPr>
      <w:color w:val="00a521"/>
    </w:rPr>
  </w:style>
  <w:style w:type="character" w:styleId="975" w:customStyle="1">
    <w:name w:val="valueinfo"/>
    <w:basedOn w:val="759"/>
    <w:uiPriority w:val="0"/>
    <w:qFormat/>
    <w:rPr>
      <w:color w:val="666666"/>
    </w:rPr>
  </w:style>
  <w:style w:type="character" w:styleId="976" w:customStyle="1">
    <w:name w:val="tree-file2"/>
    <w:basedOn w:val="759"/>
    <w:uiPriority w:val="0"/>
    <w:qFormat/>
  </w:style>
  <w:style w:type="character" w:styleId="977" w:customStyle="1">
    <w:name w:val="vainfo"/>
    <w:basedOn w:val="759"/>
    <w:uiPriority w:val="0"/>
    <w:qFormat/>
    <w:rPr>
      <w:color w:val="ff0000"/>
      <w:shd w:val="clear" w:color="auto" w:fill="ffe4e4"/>
    </w:rPr>
  </w:style>
  <w:style w:type="character" w:styleId="978" w:customStyle="1">
    <w:name w:val="pwdtips_ok"/>
    <w:basedOn w:val="759"/>
    <w:uiPriority w:val="0"/>
    <w:qFormat/>
    <w:rPr>
      <w:shd w:val="clear" w:color="auto" w:fill="b4ffa6"/>
    </w:rPr>
  </w:style>
  <w:style w:type="character" w:styleId="979" w:customStyle="1">
    <w:name w:val="pwdtips_error"/>
    <w:basedOn w:val="759"/>
    <w:uiPriority w:val="0"/>
    <w:qFormat/>
    <w:rPr>
      <w:shd w:val="clear" w:color="auto" w:fill="ffa6a6"/>
    </w:rPr>
  </w:style>
  <w:style w:type="character" w:styleId="980" w:customStyle="1">
    <w:name w:val="tree-title4"/>
    <w:basedOn w:val="759"/>
    <w:uiPriority w:val="0"/>
    <w:qFormat/>
    <w:rPr>
      <w:color w:val="1864ac"/>
    </w:rPr>
  </w:style>
  <w:style w:type="character" w:styleId="981" w:customStyle="1">
    <w:name w:val="tree-title5"/>
    <w:basedOn w:val="759"/>
    <w:uiPriority w:val="0"/>
    <w:qFormat/>
    <w:rPr>
      <w:color w:val="ffffff"/>
      <w:shd w:val="clear" w:color="auto" w:fill="3366cc"/>
    </w:rPr>
  </w:style>
  <w:style w:type="character" w:styleId="982" w:customStyle="1">
    <w:name w:val="info"/>
    <w:basedOn w:val="759"/>
    <w:uiPriority w:val="0"/>
    <w:qFormat/>
  </w:style>
  <w:style w:type="character" w:styleId="983" w:customStyle="1">
    <w:name w:val="topic"/>
    <w:basedOn w:val="759"/>
    <w:uiPriority w:val="0"/>
    <w:qFormat/>
    <w:rPr>
      <w:color w:val="ff0000"/>
    </w:rPr>
  </w:style>
  <w:style w:type="paragraph" w:styleId="984" w:customStyle="1">
    <w:name w:val="_Style 213"/>
    <w:basedOn w:val="749"/>
    <w:next w:val="804"/>
    <w:uiPriority w:val="34"/>
    <w:qFormat/>
    <w:pPr>
      <w:ind w:firstLine="420"/>
      <w:jc w:val="left"/>
      <w:spacing w:line="360" w:lineRule="atLeast"/>
    </w:pPr>
    <w:rPr>
      <w:rFonts w:ascii="Arial" w:hAnsi="Arial"/>
      <w:sz w:val="24"/>
    </w:rPr>
  </w:style>
  <w:style w:type="paragraph" w:styleId="985" w:customStyle="1">
    <w:name w:val="修订5"/>
    <w:hidden/>
    <w:uiPriority w:val="99"/>
    <w:semiHidden/>
    <w:qFormat/>
    <w:rPr>
      <w:rFonts w:ascii="Times New Roman" w:hAnsi="Times New Roman" w:eastAsia="宋体" w:cs="Times New Roman"/>
      <w:sz w:val="21"/>
      <w:szCs w:val="24"/>
      <w:lang w:val="en-US" w:eastAsia="zh-CN" w:bidi="ar-SA"/>
    </w:rPr>
  </w:style>
  <w:style w:type="paragraph" w:styleId="986" w:customStyle="1">
    <w:name w:val="修订6"/>
    <w:hidden/>
    <w:uiPriority w:val="99"/>
    <w:semiHidden/>
    <w:qFormat/>
    <w:rPr>
      <w:rFonts w:ascii="Times New Roman" w:hAnsi="Times New Roman" w:eastAsia="宋体" w:cs="Times New Roman"/>
      <w:sz w:val="21"/>
      <w:szCs w:val="24"/>
      <w:lang w:val="en-US" w:eastAsia="zh-CN" w:bidi="ar-SA"/>
    </w:rPr>
  </w:style>
  <w:style w:type="character" w:styleId="987" w:customStyle="1">
    <w:name w:val="NormalCharacter"/>
    <w:uiPriority w:val="0"/>
    <w:semiHidden/>
    <w:qFormat/>
    <w:rPr>
      <w:rFonts w:ascii="Calibri" w:hAnsi="Calibri" w:eastAsia="宋体"/>
      <w:sz w:val="21"/>
      <w:szCs w:val="24"/>
      <w:lang w:val="en-US" w:eastAsia="zh-CN" w:bidi="ar-SA"/>
    </w:rPr>
  </w:style>
  <w:style w:type="paragraph" w:styleId="988">
    <w:name w:val="No Spacing"/>
    <w:uiPriority w:val="1"/>
    <w:qFormat/>
    <w:pPr>
      <w:jc w:val="both"/>
      <w:widowControl w:val="off"/>
    </w:pPr>
    <w:rPr>
      <w:rFonts w:ascii="Times New Roman" w:hAnsi="Times New Roman" w:eastAsia="宋体" w:cs="Times New Roman"/>
      <w:sz w:val="21"/>
      <w:lang w:val="en-US" w:eastAsia="zh-CN" w:bidi="ar-SA"/>
    </w:rPr>
  </w:style>
  <w:style w:type="paragraph" w:styleId="989" w:customStyle="1">
    <w:name w:val="列表段落2"/>
    <w:basedOn w:val="749"/>
    <w:uiPriority w:val="0"/>
    <w:qFormat/>
    <w:pPr>
      <w:ind w:firstLine="420"/>
    </w:pPr>
    <w:rPr>
      <w:szCs w:val="21"/>
    </w:rPr>
  </w:style>
  <w:style w:type="paragraph" w:styleId="990" w:customStyle="1">
    <w:name w:val="正文_9_0"/>
    <w:basedOn w:val="749"/>
    <w:uiPriority w:val="0"/>
    <w:qFormat/>
    <w:rPr>
      <w:szCs w:val="21"/>
    </w:rPr>
  </w:style>
  <w:style w:type="paragraph" w:styleId="991" w:customStyle="1">
    <w:name w:val="p15"/>
    <w:basedOn w:val="749"/>
    <w:uiPriority w:val="0"/>
    <w:qFormat/>
    <w:pPr>
      <w:jc w:val="left"/>
      <w:widowControl/>
    </w:pPr>
    <w:rPr>
      <w:rFonts w:ascii="黑体" w:hAnsi="黑体" w:eastAsia="黑体" w:cs="宋体"/>
      <w:color w:val="000000"/>
      <w:sz w:val="24"/>
    </w:rPr>
  </w:style>
  <w:style w:type="paragraph" w:styleId="992" w:customStyle="1">
    <w:name w:val="a正文"/>
    <w:basedOn w:val="749"/>
    <w:uiPriority w:val="0"/>
    <w:qFormat/>
    <w:rPr>
      <w:color w:val="000000"/>
      <w:sz w:val="24"/>
      <w:szCs w:val="28"/>
      <w:lang w:val="zh-CN" w:bidi="zh-CN"/>
    </w:rPr>
  </w:style>
  <w:style w:type="paragraph" w:styleId="993" w:customStyle="1">
    <w:name w:val="标题 5（有编号）（绿盟科技）"/>
    <w:next w:val="994"/>
    <w:uiPriority w:val="0"/>
    <w:qFormat/>
    <w:pPr>
      <w:numPr>
        <w:ilvl w:val="4"/>
        <w:numId w:val="3"/>
      </w:numPr>
      <w:keepLines/>
      <w:keepNext/>
      <w:spacing w:before="280" w:after="156" w:line="377" w:lineRule="auto"/>
      <w:widowControl w:val="off"/>
      <w:outlineLvl w:val="4"/>
    </w:pPr>
    <w:rPr>
      <w:rFonts w:ascii="Arial" w:hAnsi="Arial" w:eastAsia="黑体" w:cs="Times New Roman"/>
      <w:b/>
      <w:sz w:val="24"/>
      <w:szCs w:val="28"/>
      <w:lang w:val="en-US" w:eastAsia="zh-CN" w:bidi="ar-SA"/>
    </w:rPr>
  </w:style>
  <w:style w:type="paragraph" w:styleId="994"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995" w:customStyle="1">
    <w:name w:val="修订7"/>
    <w:hidden/>
    <w:uiPriority w:val="99"/>
    <w:unhideWhenUsed/>
    <w:qFormat/>
    <w:rPr>
      <w:rFonts w:ascii="Times New Roman" w:hAnsi="Times New Roman" w:eastAsia="宋体" w:cs="Times New Roman"/>
      <w:sz w:val="21"/>
      <w:szCs w:val="24"/>
      <w:lang w:val="en-US" w:eastAsia="zh-CN" w:bidi="ar-SA"/>
    </w:rPr>
  </w:style>
  <w:style w:type="character" w:styleId="996" w:customStyle="1">
    <w:name w:val="font01"/>
    <w:uiPriority w:val="0"/>
    <w:qFormat/>
    <w:rPr>
      <w:rFonts w:hint="eastAsia" w:ascii="宋体" w:hAnsi="宋体" w:eastAsia="宋体" w:cs="宋体"/>
      <w:color w:val="000000"/>
      <w:sz w:val="22"/>
      <w:szCs w:val="22"/>
      <w:u w:val="none"/>
    </w:rPr>
  </w:style>
  <w:style w:type="paragraph" w:styleId="997" w:customStyle="1">
    <w:name w:val="Table Paragraph"/>
    <w:basedOn w:val="749"/>
    <w:uiPriority w:val="1"/>
    <w:qFormat/>
    <w:rPr>
      <w:rFonts w:ascii="宋体" w:hAnsi="宋体" w:cs="宋体"/>
      <w:lang w:val="zh-CN" w:bidi="zh-CN"/>
    </w:rPr>
  </w:style>
  <w:style w:type="paragraph" w:styleId="998" w:customStyle="1">
    <w:name w:val="List Paragraph_a51b13b6-d5a4-47e0-ab8f-95bc84043e19"/>
    <w:basedOn w:val="749"/>
    <w:next w:val="766"/>
    <w:uiPriority w:val="99"/>
    <w:qFormat/>
    <w:pPr>
      <w:ind w:firstLine="420"/>
    </w:pPr>
  </w:style>
  <w:style w:type="paragraph" w:styleId="999" w:customStyle="1">
    <w:name w:val="_Style 193"/>
    <w:basedOn w:val="749"/>
    <w:next w:val="804"/>
    <w:uiPriority w:val="34"/>
    <w:qFormat/>
    <w:pPr>
      <w:ind w:firstLine="420"/>
    </w:pPr>
    <w:rPr>
      <w:rFonts w:ascii="Calibri" w:hAnsi="Calibri"/>
    </w:rPr>
  </w:style>
  <w:style w:type="paragraph" w:styleId="1000" w:customStyle="1">
    <w:name w:val="_Style 13"/>
    <w:uiPriority w:val="0"/>
    <w:qFormat/>
    <w:pPr>
      <w:ind w:left="0"/>
      <w:jc w:val="left"/>
      <w:spacing w:before="120" w:after="120" w:line="288" w:lineRule="auto"/>
    </w:pPr>
    <w:rPr>
      <w:rFonts w:ascii="Arial" w:hAnsi="Arial" w:eastAsia="等线" w:cs="Arial"/>
      <w:sz w:val="22"/>
      <w:szCs w:val="22"/>
    </w:rPr>
  </w:style>
  <w:style w:type="paragraph" w:styleId="1001" w:customStyle="1">
    <w:name w:val="副标题1"/>
    <w:basedOn w:val="784"/>
    <w:uiPriority w:val="0"/>
    <w:qFormat/>
    <w:pPr>
      <w:jc w:val="left"/>
      <w:spacing w:before="60" w:line="460" w:lineRule="exact"/>
    </w:pPr>
    <w:rPr>
      <w:rFonts w:ascii="宋体" w:hAnsi="宋体" w:cs="Times New Roman"/>
      <w:sz w:val="21"/>
      <w:szCs w:val="21"/>
    </w:rPr>
  </w:style>
  <w:style w:type="numbering" w:styleId="94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StyleName="APA" Version="6" SelectedStyle="\APASixthEditionOfficeOnline.xsl"/>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30ee0ad3-b8db-498a-8d1e-068e19c3e1ee</errorID>
      <errorWord xmlns="http://schemas.wps.cn/vas-ai-hub/contract-review">勘察现场</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勘查现场</item>
      </candidateList>
      <explain xmlns="http://schemas.wps.cn/vas-ai-hub/contract-review">词汇[勘察现场]为不规范表述或旧称，其规范书面表述为[勘查现场]。</explain>
      <paraID xmlns="http://schemas.wps.cn/vas-ai-hub/contract-review"> CD8A640</paraID>
      <start xmlns="http://schemas.wps.cn/vas-ai-hub/contract-review">3</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badd8d4e-1195-4f59-a26d-7cc2ac390511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54D62DDD</paraID>
      <start xmlns="http://schemas.wps.cn/vas-ai-hub/contract-review">78</start>
      <end xmlns="http://schemas.wps.cn/vas-ai-hub/contract-review">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4cd44a96-8e39-4a7d-a34e-4a793441d8be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7009289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b740f8aa-aeae-4e4e-909a-218a948fa314</errorID>
      <errorWord xmlns="http://schemas.wps.cn/vas-ai-hub/contract-review">《中华人民共和国政府采购法》（以下简称政府采购法）</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《中华人民共和国政府采购法》（以下简称“政府采购法”）</item>
      </candidateList>
      <explain xmlns="http://schemas.wps.cn/vas-ai-hub/contract-review">疑似政策文件、法律法规名称等书写不规范，请注意检查。</explain>
      <paraID xmlns="http://schemas.wps.cn/vas-ai-hub/contract-review">3055D718</paraID>
      <start xmlns="http://schemas.wps.cn/vas-ai-hub/contract-review">10</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5b3af5aa-d689-4e08-9e55-d1281cb5cf09</errorID>
      <errorWord xmlns="http://schemas.wps.cn/vas-ai-hub/contract-review">《中华人民共和国政府采购法实施条例》（以下简称政府采购法实施条例）</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《中华人民共和国政府采购法实施条例》（以下简称“政府采购法实施条例”）</item>
      </candidateList>
      <explain xmlns="http://schemas.wps.cn/vas-ai-hub/contract-review">疑似政策文件、法律法规名称等书写不规范，请注意检查。</explain>
      <paraID xmlns="http://schemas.wps.cn/vas-ai-hub/contract-review">3055D718</paraID>
      <start xmlns="http://schemas.wps.cn/vas-ai-hub/contract-review">35</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9253cb0d-14e2-4bfe-acb5-d737aab0df25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41114685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326419c0-33c9-4026-8022-84d5a1fe8bd2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30160F0B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cfb8a6cd-fe16-4afe-ac65-fe56f2d97241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7CC5B30B</paraID>
      <start xmlns="http://schemas.wps.cn/vas-ai-hub/contract-review">215</start>
      <end xmlns="http://schemas.wps.cn/vas-ai-hub/contract-review">216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09d3a629-0064-4545-9574-39837760c76c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7CC5B30B</paraID>
      <start xmlns="http://schemas.wps.cn/vas-ai-hub/contract-review">220</start>
      <end xmlns="http://schemas.wps.cn/vas-ai-hub/contract-review">221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08ec8127-dcf8-47b1-bfae-c98e0604c2ec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7FA9CE7D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8a33bfa6-f73d-4e72-8e74-84b0af5972c3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6B49A5B0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9dba20ba-cdde-4401-9900-81bdcb45eae9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4CAA0D9F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4041501f-4695-4d9a-8adc-bfc8feb65a7a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2F8EF70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fa676afe-2d8a-4f8c-b1a3-ef8db1724e29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2D47331E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9d42c3c7-d57e-4449-87c9-5402e15778e9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15A861FA</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a844424d-7df8-4e54-8138-d38ef85452de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15A861FA</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7487c9fd-d1d8-405c-bbbe-7b3fb1f58286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15A861FA</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a93cfe48-fef6-4524-bb9f-945a6e567c54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15A861FA</paraID>
      <start xmlns="http://schemas.wps.cn/vas-ai-hub/contract-review">68</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8fb4040b-b88a-4f9c-9241-28abc43027d2</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20502DC6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80eb137d-0e52-4e04-8e49-38445a525c10</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2B1B7E07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63dd6023-ee9d-470f-a9c6-983c219b0389</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5EEB236D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7ff74320-6bcd-4ba2-aacf-629a16cae33e</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88BE38B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ad51523c-3331-45a2-9463-28fed52ac383</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207E97BD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b1c65c4f-275a-423b-8e32-5da28080beb6</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64870CE8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2e527281-2d5c-484d-8442-5b46a906064c</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494CABEF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40e726cd-f18a-4eb2-8fa0-c1e134d901a2</errorID>
      <errorWord xmlns="http://schemas.wps.cn/vas-ai-hub/contract-review">【2002】1980号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〔2002〕1980号</item>
      </candidateList>
      <explain xmlns="http://schemas.wps.cn/vas-ai-hub/contract-review">发文字号格式错误。</explain>
      <paraID xmlns="http://schemas.wps.cn/vas-ai-hub/contract-review">1F0458A6</paraID>
      <start xmlns="http://schemas.wps.cn/vas-ai-hub/contract-review">39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e25574de-c76b-48e0-bc85-ff68a20786db</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43EA7EB7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558020f0-dbb1-4fb6-bcd2-ce43b29f4ae8</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771BA8E3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8f054ee1-773c-40e3-bad8-9be26a9da254</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EA899FD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035d9262-81eb-4170-b4d3-d3a745555f90</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69090ACF</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fe41c9d4-d449-42fb-b553-8b1191229a58</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48A8A668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dfbcc106-261f-49d6-81ef-f18a0f2b526a</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3F17933B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4eaf9769-286b-4e89-a5e7-98a1d3efcffe</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〈动〉牵涉到；关联到：案子～好几个人｜这个问题～面很广。</explain>
      <paraID xmlns="http://schemas.wps.cn/vas-ai-hub/contract-review">57E3E957</paraID>
      <start xmlns="http://schemas.wps.cn/vas-ai-hub/contract-review">14</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78937080-bc87-4164-a629-210e25dd2cad</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36D41694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0387d7ad-bb14-446a-ac10-bfa195e3a058</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7A49EE9E</paraID>
      <start xmlns="http://schemas.wps.cn/vas-ai-hub/contract-review">5</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4a10f7b9-1e3f-4e79-bc08-34855d9ba394</errorID>
      <errorWord xmlns="http://schemas.wps.cn/vas-ai-hub/contract-review">保持通讯畅通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保持通信畅通</item>
      </candidateList>
      <explain xmlns="http://schemas.wps.cn/vas-ai-hub/contract-review"/>
      <paraID xmlns="http://schemas.wps.cn/vas-ai-hub/contract-review">25010164</paraID>
      <start xmlns="http://schemas.wps.cn/vas-ai-hub/contract-review">20</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b5bee9f1-646d-4719-8613-bc6c368bb905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7A0FD66D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76a9f403-c7f8-48a0-b308-80a74ff44681</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6B568ED9</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7384c45b-0e3e-4913-b0b1-d59d1136fa16</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59ED9035</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b5914759-31c4-487e-9798-41bf7e9bd8b6</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888FF0C</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b6ca8cc6-0f10-47f5-b8c4-4f02844a0e9e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6B664BB1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d01d4da5-9242-4bd2-9137-77768a5ef6bc</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606DDB18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758897e8-e1b1-4c3f-95e8-05d2ef30254d</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2DD3D200</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911088da-4310-45aa-ae05-d1d6158968ff</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2F899B29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3c93b378-002b-46d0-82e7-604849a95ee5</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1A92C9C8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b462456f-d267-4004-95a2-5002d64ed1fa</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23EBBAE7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351e9b0c-ed9b-4073-a6fa-ea778b10758e</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7AAD87A2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7dcbc83e-fded-42a0-b3c8-808e8e96a3e6</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63BB8E90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37fd4006-01b3-4f3a-90dc-caa77f050ccd</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1E5E7CAB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d89430e5-4356-49f7-ac0e-5a68c04e0e8f</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存在发音相同字词的误用。</explain>
      <paraID xmlns="http://schemas.wps.cn/vas-ai-hub/contract-review">1A04156F</paraID>
      <start xmlns="http://schemas.wps.cn/vas-ai-hub/contract-review">100</start>
      <end xmlns="http://schemas.wps.cn/vas-ai-hub/contract-review">102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8cbcbc0d-7c1a-4fbd-aa48-5c935374de6a</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，具</item>
      </candidateList>
      <explain xmlns="http://schemas.wps.cn/vas-ai-hub/contract-review"/>
      <paraID xmlns="http://schemas.wps.cn/vas-ai-hub/contract-review">17B8087F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955ee81c-af88-44f7-9b50-03e6fe62188f</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，具</item>
      </candidateList>
      <explain xmlns="http://schemas.wps.cn/vas-ai-hub/contract-review"/>
      <paraID xmlns="http://schemas.wps.cn/vas-ai-hub/contract-review">3FB8226E</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319117f6-0817-498f-8883-5b7166c80059</errorID>
      <errorWord xmlns="http://schemas.wps.cn/vas-ai-hub/contract-review">需具备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须具备</item>
      </candidateList>
      <explain xmlns="http://schemas.wps.cn/vas-ai-hub/contract-review"/>
      <paraID xmlns="http://schemas.wps.cn/vas-ai-hub/contract-review">23AFDD67</paraID>
      <start xmlns="http://schemas.wps.cn/vas-ai-hub/contract-review">3</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fa3ecf4a-5ba0-455d-814b-2d4004cecc09</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，具</item>
      </candidateList>
      <explain xmlns="http://schemas.wps.cn/vas-ai-hub/contract-review"/>
      <paraID xmlns="http://schemas.wps.cn/vas-ai-hub/contract-review">19346D21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73f5604d-fabd-47aa-9256-c4c930b86479</errorID>
      <errorWord xmlns="http://schemas.wps.cn/vas-ai-hub/contract-review">南京市市场</errorWord>
      <group xmlns="http://schemas.wps.cn/vas-ai-hub/contract-review">L1_Political</group>
      <groupName xmlns="http://schemas.wps.cn/vas-ai-hub/contract-review">政治性问题</groupName>
      <ability xmlns="http://schemas.wps.cn/vas-ai-hub/contract-review">L2_Leader</ability>
      <abilityName xmlns="http://schemas.wps.cn/vas-ai-hub/contract-review">领导人姓名/职务</abilityName>
      <candidateList xmlns="http://schemas.wps.cn/vas-ai-hub/contract-review">
        <item xmlns="http://schemas.wps.cn/vas-ai-hub/contract-review">南京市市长</item>
      </candidateList>
      <explain xmlns="http://schemas.wps.cn/vas-ai-hub/contract-review">疑似职务错误。</explain>
      <paraID xmlns="http://schemas.wps.cn/vas-ai-hub/contract-review">7F4B992D</paraID>
      <start xmlns="http://schemas.wps.cn/vas-ai-hub/contract-review">12</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251f2569-9f99-4763-aa72-7390ee232e88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2E26660E</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dc4d2ede-f839-4307-b6d9-168fc0b38a56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  84CB42</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0714a0ce-8762-4b79-965f-a61ebccd55b8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6E8FDA17</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ba9c30ff-93ea-4da0-a288-dea000d5ece8</errorID>
      <errorWord xmlns="http://schemas.wps.cn/vas-ai-hub/contract-review">吗啡</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explain xmlns="http://schemas.wps.cn/vas-ai-hub/contract-review">【违禁内容】句中涉及国家法律明令禁止的违禁内容，请注意甄别。</explain>
      <paraID xmlns="http://schemas.wps.cn/vas-ai-hub/contract-review">6E8FDA17</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18ac506d-5b7b-485b-a463-d9d1de3a7872</errorID>
      <errorWord xmlns="http://schemas.wps.cn/vas-ai-hub/contract-review">可待因</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explain xmlns="http://schemas.wps.cn/vas-ai-hub/contract-review">【违禁内容】句中涉及国家法律明令禁止的违禁内容，请注意甄别。</explain>
      <paraID xmlns="http://schemas.wps.cn/vas-ai-hub/contract-review">6E8FDA17</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97681b73-c19f-44c5-9900-17b8eadff73b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47F926C9</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0780fcc6-b4da-4ac7-b9a6-7ec99111ab89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 82552DD</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d45182a0-8edf-4a72-8fdf-4c89bc91b184</errorID>
      <errorWord xmlns="http://schemas.wps.cn/vas-ai-hub/contract-review">地西泮</errorWord>
      <group xmlns="http://schemas.wps.cn/vas-ai-hub/contract-review">L1_Sensitive</group>
      <groupName xmlns="http://schemas.wps.cn/vas-ai-hub/contract-review">敏感问题</groupName>
      <ability xmlns="http://schemas.wps.cn/vas-ai-hub/contract-review">L2_Prohibited</ability>
      <abilityName xmlns="http://schemas.wps.cn/vas-ai-hub/contract-review">违禁内容</abilityName>
      <candidateList xmlns="http://schemas.wps.cn/vas-ai-hub/contract-review"/>
      <explain xmlns="http://schemas.wps.cn/vas-ai-hub/contract-review">【违禁内容】句中涉及国家法律明令禁止的违禁内容，请注意甄别。</explain>
      <paraID xmlns="http://schemas.wps.cn/vas-ai-hub/contract-review">694CE753</paraID>
      <start xmlns="http://schemas.wps.cn/vas-ai-hub/contract-review">9</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1cbdf64f-e724-49fd-8cb8-c383880829cc</errorID>
      <errorWord xmlns="http://schemas.wps.cn/vas-ai-hub/contract-review">[2017]43号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〔2017〕43号</item>
      </candidateList>
      <explain xmlns="http://schemas.wps.cn/vas-ai-hub/contract-review">发文字号格式错误。</explain>
      <paraID xmlns="http://schemas.wps.cn/vas-ai-hub/contract-review">4B9F247F</paraID>
      <start xmlns="http://schemas.wps.cn/vas-ai-hub/contract-review">114</start>
      <end xmlns="http://schemas.wps.cn/vas-ai-hub/contract-review">123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2aa03523-07aa-4750-ae35-de9a153a46e5</errorID>
      <errorWord xmlns="http://schemas.wps.cn/vas-ai-hub/contract-review">专职的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专职</item>
      </candidateList>
      <explain xmlns="http://schemas.wps.cn/vas-ai-hub/contract-review"/>
      <paraID xmlns="http://schemas.wps.cn/vas-ai-hub/contract-review">6B371525</paraID>
      <start xmlns="http://schemas.wps.cn/vas-ai-hub/contract-review">30</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b13be386-2a03-487c-878f-ce4afe7ee589</errorID>
      <errorWord xmlns="http://schemas.wps.cn/vas-ai-hub/contract-review">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item>
      </candidateList>
      <explain xmlns="http://schemas.wps.cn/vas-ai-hub/contract-review">存在发音相同字词的误用。</explain>
      <paraID xmlns="http://schemas.wps.cn/vas-ai-hub/contract-review">4D8F69D6</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de665217-08a1-480d-99c2-fdb2088bd25f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30B59AC8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49e0fa5a-f117-48db-83e7-9fbecdbc98bf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2213949D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747b8270-14f6-4e5b-83ac-898f2f15241a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99B021D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fc665bac-873b-4d3c-89a2-bbd3c75ae17e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51364B55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5e601508-6ab1-4c60-92b0-3a632437207f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48234010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ffafc04c-04b1-4218-a1f1-bce4a66d295f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4E124955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4ff440a0-8bd5-4356-8147-bcf68762e962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150180F2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852fed94-ff99-444d-80a5-4266d75cabb3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71724FBB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b3e66e1a-acf6-4efb-b988-0ce2471de3a5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6917ED64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e62acaba-32c6-440b-9442-8e8586eb8695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2BF29565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d1d1afaf-51dd-4db1-abcf-061befbc83b9</errorID>
      <errorWord xmlns="http://schemas.wps.cn/vas-ai-hub/contract-review">是由于乙方的过错造成</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是由于乙方的过错</item>
      </candidateList>
      <explain xmlns="http://schemas.wps.cn/vas-ai-hub/contract-review"/>
      <paraID xmlns="http://schemas.wps.cn/vas-ai-hub/contract-review">2BF29565</paraID>
      <start xmlns="http://schemas.wps.cn/vas-ai-hub/contract-review">37</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f137207c-a856-4cd2-818b-b52169506d84</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34FB8D1D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218a23ac-0cc1-46ec-ad78-d98d386a7bbf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3E165BE3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e4ccdb14-03b0-4a16-bcac-4103e7fbaefe</errorID>
      <errorWord xmlns="http://schemas.wps.cn/vas-ai-hub/contract-review">《政府采购法》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《中华人民共和国政府采购法》</item>
      </candidateList>
      <explain xmlns="http://schemas.wps.cn/vas-ai-hub/contract-review"/>
      <paraID xmlns="http://schemas.wps.cn/vas-ai-hub/contract-review">3E165BE3</paraID>
      <start xmlns="http://schemas.wps.cn/vas-ai-hub/contract-review">3</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cb31223e-1de6-450d-a079-acd23fd77523</errorID>
      <errorWord xmlns="http://schemas.wps.cn/vas-ai-hub/contract-review">第50条</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第五十条</item>
      </candidateList>
      <explain xmlns="http://schemas.wps.cn/vas-ai-hub/contract-review"/>
      <paraID xmlns="http://schemas.wps.cn/vas-ai-hub/contract-review">3E165BE3</paraID>
      <start xmlns="http://schemas.wps.cn/vas-ai-hub/contract-review">10</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edab8dc7-d549-47a6-8e1e-92580025af97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4FC8F136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74469939-0c3e-44c2-8e7e-110ef0d91112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4999F5AD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3b805901-02b2-43dc-b2a8-9e82aa87eb68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152DC448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ad3deda1-f260-4c82-ab09-f383bc53f05f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4A04B112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4e89af23-b75f-4194-bf45-d82ec8be4da9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76074661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15a4edd5-f4e7-4c95-8b4e-653ccc8ad6ae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6D18490A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da26dd8e-5afa-4e41-88e4-10460c9c821a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4C31CAEB</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81eb8c41-25e1-4db8-aac3-fbe36d06830b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4C31CAEB</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d071d7b6-9b9e-4656-a566-686aec92d25c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6E18A5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aba9fb83-cd8a-4cf8-ad20-e8b68db926ba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6BDB677D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ab015a78-9b5e-49c3-9240-2715937c99e5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621225F2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ae0fa738-bb10-41d5-be32-492818f7da28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53AB22AE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30205722-c272-43a4-8c45-bcf88eee832d</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53AB22AE</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c39d9038-c34d-4712-a40f-1457628bf6b4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47E069C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7fe93641-2762-4760-8aec-48b5c95c69cc</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72F0856A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1a4cf2ac-d683-47c0-9e79-87c099731e45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53C1FE7A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c0894269-71fa-4451-8740-667dc126ea1b</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间内</item>
      </candidateList>
      <explain xmlns="http://schemas.wps.cn/vas-ai-hub/contract-review"/>
      <paraID xmlns="http://schemas.wps.cn/vas-ai-hub/contract-review">53C1FE7A</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d6ad78ec-cc15-4470-b9bf-b5a943f2c72a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43CB4C64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02290916-2785-4d14-b388-1b901473b7be</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61BE32CD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0cdc8165-1d7b-42c4-bd8f-2c0abbb0b6ee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40C5A4E5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ec33f758-b5bd-4fe3-aa0c-35b96ba2f30f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 4BC93FC</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e0eaa629-fb8f-4c84-8df0-77696b076699</errorID>
      <errorWord xmlns="http://schemas.wps.cn/vas-ai-hub/contract-review">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按</item>
      </candidateList>
      <explain xmlns="http://schemas.wps.cn/vas-ai-hub/contract-review">（案）àn❶〈书〉考查；核对：有原文可～。❷（编者、作者等）加按语：编者～。</explain>
      <paraID xmlns="http://schemas.wps.cn/vas-ai-hub/contract-review">489F65DE</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fccae1d8-3fb6-4cbb-a1c9-1c772fb99032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5FDB7736</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5f763d95-36ca-49e4-9bee-72992d93b204</errorID>
      <errorWord xmlns="http://schemas.wps.cn/vas-ai-hub/contract-review">〔2017〕 141号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〔2017〕141号</item>
      </candidateList>
      <explain xmlns="http://schemas.wps.cn/vas-ai-hub/contract-review">发文字号格式错误。</explain>
      <paraID xmlns="http://schemas.wps.cn/vas-ai-hub/contract-review">698DFC3D</paraID>
      <start xmlns="http://schemas.wps.cn/vas-ai-hub/contract-review">49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7e2853b1-e311-43d0-9675-345be238ea8e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1BD69EF1</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11072e14-0f0e-4f14-ab27-5e305a61fcb1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1BD69EF1</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6DE6E3C-7F07-4C36-A4FD-47C49AEABE38}"/>
</file>

<file path=customXml/itemProps2.xml><?xml version="1.0" encoding="utf-8"?>
<ds:datastoreItem xmlns:ds="http://schemas.openxmlformats.org/officeDocument/2006/customXml" ds:itemID="{A4F16BB3-5182-4B64-B56E-1A0291F7BB27}"/>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左卢成</cp:lastModifiedBy>
  <cp:revision>11</cp:revision>
  <dcterms:created xsi:type="dcterms:W3CDTF">2025-07-22T14:58:00Z</dcterms:created>
  <dcterms:modified xsi:type="dcterms:W3CDTF">2026-04-20T08:58:19Z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E41F2CFC796948109FAC7CEEC152B09A_13</vt:lpwstr>
  </property>
  <property fmtid="{D5CDD505-2E9C-101B-9397-08002B2CF9AE}" pid="4" name="KSOTemplateDocerSaveRecord">
    <vt:lpwstr>eyJoZGlkIjoiNjEwOTNkNzlmNmM4NTBlNzIzY2NjOWU4YmYzNDk5ZmUiLCJ1c2VySWQiOiI3MzcxODI1MjQifQ==</vt:lpwstr>
  </property>
</Properties>
</file>