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before="100" w:after="100"/>
        <w:tabs>
          <w:tab w:val="left" w:pos="168" w:leader="none"/>
          <w:tab w:val="center" w:pos="4422" w:leader="none"/>
        </w:tabs>
        <w:rPr>
          <w:rFonts w:hint="eastAsia" w:ascii="宋体" w:hAnsi="宋体" w:eastAsia="宋体" w:cs="宋体"/>
          <w:b/>
          <w:color w:val="000000" w:themeColor="text1"/>
          <w:sz w:val="56"/>
          <w:szCs w:val="56"/>
          <w:highlight w:val="none"/>
          <w14:textFill>
            <w14:solidFill>
              <w14:schemeClr w14:val="tx1"/>
            </w14:solidFill>
          </w14:textFill>
        </w:rPr>
      </w:pPr>
      <w:r>
        <w:rPr>
          <w:rFonts w:hint="eastAsia" w:ascii="宋体" w:hAnsi="宋体" w:eastAsia="宋体" w:cs="宋体"/>
          <w:b/>
          <w:color w:val="000000" w:themeColor="text1"/>
          <w:sz w:val="56"/>
          <w:szCs w:val="56"/>
          <w:highlight w:val="none"/>
          <w14:textFill>
            <w14:solidFill>
              <w14:schemeClr w14:val="tx1"/>
            </w14:solidFill>
          </w14:textFill>
        </w:rPr>
      </w:r>
      <w:r/>
    </w:p>
    <w:p>
      <w:pPr>
        <w:pStyle w:val="698"/>
        <w:jc w:val="center"/>
        <w:rPr>
          <w:rFonts w:hint="eastAsia" w:ascii="宋体" w:hAnsi="宋体" w:eastAsia="宋体" w:cs="宋体"/>
          <w:b/>
          <w:color w:val="000000" w:themeColor="text1"/>
          <w:sz w:val="52"/>
          <w:szCs w:val="52"/>
          <w:highlight w:val="none"/>
          <w:lang w:eastAsia="zh-CN"/>
          <w14:textFill>
            <w14:solidFill>
              <w14:schemeClr w14:val="tx1"/>
            </w14:solidFill>
          </w14:textFill>
        </w:rPr>
      </w:pPr>
      <w:r>
        <w:rPr>
          <w:rFonts w:hint="eastAsia" w:hAnsi="宋体" w:cs="宋体"/>
          <w:b/>
          <w:color w:val="000000" w:themeColor="text1"/>
          <w:sz w:val="52"/>
          <w:szCs w:val="52"/>
          <w:highlight w:val="none"/>
          <w:lang w:eastAsia="zh-CN"/>
          <w14:textFill>
            <w14:solidFill>
              <w14:schemeClr w14:val="tx1"/>
            </w14:solidFill>
          </w14:textFill>
        </w:rPr>
        <w:t xml:space="preserve">江宁中医院采购中央透析供液系统（二）</w:t>
      </w:r>
      <w:r/>
    </w:p>
    <w:p>
      <w:pPr>
        <w:pStyle w:val="693"/>
        <w:rPr>
          <w:rFonts w:hint="eastAsia" w:ascii="宋体" w:hAnsi="宋体" w:eastAsia="宋体" w:cs="宋体"/>
          <w:b/>
          <w:color w:val="000000" w:themeColor="text1"/>
          <w:sz w:val="56"/>
          <w:szCs w:val="56"/>
          <w:highlight w:val="none"/>
          <w14:textFill>
            <w14:solidFill>
              <w14:schemeClr w14:val="tx1"/>
            </w14:solidFill>
          </w14:textFill>
        </w:rPr>
      </w:pPr>
      <w:r>
        <w:rPr>
          <w:rFonts w:hint="eastAsia" w:ascii="宋体" w:hAnsi="宋体" w:eastAsia="宋体" w:cs="宋体"/>
          <w:b/>
          <w:color w:val="000000" w:themeColor="text1"/>
          <w:sz w:val="56"/>
          <w:szCs w:val="56"/>
          <w:highlight w:val="none"/>
          <w14:textFill>
            <w14:solidFill>
              <w14:schemeClr w14:val="tx1"/>
            </w14:solidFill>
          </w14:textFill>
        </w:rPr>
      </w:r>
      <w:r/>
    </w:p>
    <w:p>
      <w:pPr>
        <w:pStyle w:val="720"/>
        <w:rPr>
          <w:rFonts w:hint="eastAsia" w:ascii="宋体" w:hAnsi="宋体" w:eastAsia="宋体" w:cs="宋体"/>
          <w:b/>
          <w:color w:val="000000" w:themeColor="text1"/>
          <w:sz w:val="56"/>
          <w:szCs w:val="56"/>
          <w:highlight w:val="none"/>
          <w14:textFill>
            <w14:solidFill>
              <w14:schemeClr w14:val="tx1"/>
            </w14:solidFill>
          </w14:textFill>
        </w:rPr>
      </w:pPr>
      <w:r>
        <w:rPr>
          <w:rFonts w:hint="eastAsia" w:ascii="宋体" w:hAnsi="宋体" w:eastAsia="宋体" w:cs="宋体"/>
          <w:b/>
          <w:color w:val="000000" w:themeColor="text1"/>
          <w:sz w:val="56"/>
          <w:szCs w:val="56"/>
          <w:highlight w:val="none"/>
          <w14:textFill>
            <w14:solidFill>
              <w14:schemeClr w14:val="tx1"/>
            </w14:solidFill>
          </w14:textFill>
        </w:rPr>
      </w:r>
      <w:r/>
    </w:p>
    <w:p>
      <w:pPr>
        <w:pStyle w:val="698"/>
        <w:rPr>
          <w:rFonts w:hint="eastAsia" w:ascii="宋体" w:hAnsi="宋体" w:eastAsia="宋体" w:cs="宋体"/>
          <w:b/>
          <w:color w:val="000000" w:themeColor="text1"/>
          <w:sz w:val="56"/>
          <w:szCs w:val="56"/>
          <w:highlight w:val="none"/>
          <w14:textFill>
            <w14:solidFill>
              <w14:schemeClr w14:val="tx1"/>
            </w14:solidFill>
          </w14:textFill>
        </w:rPr>
      </w:pPr>
      <w:r>
        <w:rPr>
          <w:rFonts w:hint="eastAsia" w:ascii="宋体" w:hAnsi="宋体" w:eastAsia="宋体" w:cs="宋体"/>
          <w:b/>
          <w:color w:val="000000" w:themeColor="text1"/>
          <w:sz w:val="56"/>
          <w:szCs w:val="56"/>
          <w:highlight w:val="none"/>
          <w14:textFill>
            <w14:solidFill>
              <w14:schemeClr w14:val="tx1"/>
            </w14:solidFill>
          </w14:textFill>
        </w:rPr>
      </w:r>
      <w:r/>
    </w:p>
    <w:p>
      <w:pPr>
        <w:pStyle w:val="693"/>
        <w:rPr>
          <w:rFonts w:hint="eastAsia"/>
          <w:highlight w:val="none"/>
        </w:rPr>
      </w:pPr>
      <w:r>
        <w:rPr>
          <w:rFonts w:hint="eastAsia"/>
          <w:highlight w:val="none"/>
        </w:rPr>
      </w:r>
      <w:r/>
    </w:p>
    <w:p>
      <w:pPr>
        <w:pStyle w:val="698"/>
        <w:jc w:val="center"/>
        <w:rPr>
          <w:rFonts w:hint="eastAsia" w:ascii="宋体" w:hAnsi="宋体" w:eastAsia="宋体" w:cs="宋体"/>
          <w:b/>
          <w:color w:val="000000" w:themeColor="text1"/>
          <w:sz w:val="84"/>
          <w:szCs w:val="84"/>
          <w:highlight w:val="none"/>
          <w14:textFill>
            <w14:solidFill>
              <w14:schemeClr w14:val="tx1"/>
            </w14:solidFill>
          </w14:textFill>
        </w:rPr>
      </w:pPr>
      <w:r>
        <w:rPr>
          <w:rFonts w:hint="eastAsia" w:ascii="宋体" w:hAnsi="宋体" w:eastAsia="宋体" w:cs="宋体"/>
          <w:b/>
          <w:color w:val="000000" w:themeColor="text1"/>
          <w:sz w:val="84"/>
          <w:szCs w:val="84"/>
          <w:highlight w:val="none"/>
          <w14:textFill>
            <w14:solidFill>
              <w14:schemeClr w14:val="tx1"/>
            </w14:solidFill>
          </w14:textFill>
        </w:rPr>
        <w:t xml:space="preserve">招 标 文 件</w:t>
      </w:r>
      <w:r/>
    </w:p>
    <w:p>
      <w:pPr>
        <w:jc w:val="center"/>
        <w:spacing w:line="440" w:lineRule="exact"/>
        <w:rPr>
          <w:rFonts w:hint="eastAsia" w:ascii="宋体" w:hAnsi="宋体" w:eastAsia="宋体" w:cs="宋体"/>
          <w:b/>
          <w:color w:val="000000" w:themeColor="text1"/>
          <w:sz w:val="96"/>
          <w:highlight w:val="none"/>
          <w14:textFill>
            <w14:solidFill>
              <w14:schemeClr w14:val="tx1"/>
            </w14:solidFill>
          </w14:textFill>
        </w:rPr>
      </w:pPr>
      <w:r>
        <w:rPr>
          <w:rFonts w:hint="eastAsia" w:ascii="宋体" w:hAnsi="宋体" w:eastAsia="宋体" w:cs="宋体"/>
          <w:b/>
          <w:color w:val="000000" w:themeColor="text1"/>
          <w:sz w:val="96"/>
          <w:highlight w:val="none"/>
          <w14:textFill>
            <w14:solidFill>
              <w14:schemeClr w14:val="tx1"/>
            </w14:solidFill>
          </w14:textFill>
        </w:rPr>
      </w:r>
      <w:r/>
    </w:p>
    <w:p>
      <w:pPr>
        <w:ind w:right="640"/>
        <w:jc w:val="center"/>
        <w:rPr>
          <w:rFonts w:hint="default" w:ascii="宋体" w:hAnsi="宋体" w:eastAsia="宋体" w:cs="宋体"/>
          <w:b/>
          <w:color w:val="000000" w:themeColor="text1"/>
          <w:sz w:val="32"/>
          <w:szCs w:val="32"/>
          <w:highlight w:val="none"/>
          <w:lang w:val="en-US" w:eastAsia="zh-CN"/>
          <w14:textFill>
            <w14:solidFill>
              <w14:schemeClr w14:val="tx1"/>
            </w14:solidFill>
          </w14:textFill>
        </w:rPr>
      </w:pPr>
      <w:r>
        <w:rPr>
          <w:rFonts w:hint="eastAsia" w:ascii="宋体" w:hAnsi="宋体" w:eastAsia="宋体" w:cs="宋体"/>
          <w:b/>
          <w:color w:val="000000" w:themeColor="text1"/>
          <w:sz w:val="32"/>
          <w:szCs w:val="32"/>
          <w:highlight w:val="none"/>
          <w14:textFill>
            <w14:solidFill>
              <w14:schemeClr w14:val="tx1"/>
            </w14:solidFill>
          </w14:textFill>
        </w:rPr>
        <w:t xml:space="preserve">项目编号：</w:t>
      </w:r>
      <w:r>
        <w:rPr>
          <w:rFonts w:hint="eastAsia" w:ascii="宋体" w:hAnsi="宋体" w:cs="宋体"/>
          <w:b/>
          <w:color w:val="000000" w:themeColor="text1"/>
          <w:sz w:val="32"/>
          <w:szCs w:val="32"/>
          <w:highlight w:val="none"/>
          <w:lang w:eastAsia="zh-CN"/>
          <w14:textFill>
            <w14:solidFill>
              <w14:schemeClr w14:val="tx1"/>
            </w14:solidFill>
          </w14:textFill>
        </w:rPr>
        <w:t xml:space="preserve">JSZC-320115-DJGS-G2026-0004</w:t>
      </w:r>
      <w:r/>
    </w:p>
    <w:p>
      <w:pPr>
        <w:ind w:right="640"/>
        <w:rPr>
          <w:rFonts w:hint="eastAsia" w:ascii="宋体" w:hAnsi="宋体" w:eastAsia="宋体" w:cs="宋体"/>
          <w:color w:val="000000" w:themeColor="text1"/>
          <w:sz w:val="32"/>
          <w:highlight w:val="none"/>
          <w14:textFill>
            <w14:solidFill>
              <w14:schemeClr w14:val="tx1"/>
            </w14:solidFill>
          </w14:textFill>
        </w:rPr>
      </w:pPr>
      <w:r>
        <w:rPr>
          <w:rFonts w:hint="eastAsia" w:ascii="宋体" w:hAnsi="宋体" w:eastAsia="宋体" w:cs="宋体"/>
          <w:color w:val="000000" w:themeColor="text1"/>
          <w:sz w:val="32"/>
          <w:highlight w:val="none"/>
          <w14:textFill>
            <w14:solidFill>
              <w14:schemeClr w14:val="tx1"/>
            </w14:solidFill>
          </w14:textFill>
        </w:rPr>
      </w:r>
      <w:r/>
    </w:p>
    <w:p>
      <w:pPr>
        <w:ind w:right="640"/>
        <w:rPr>
          <w:rFonts w:hint="eastAsia" w:ascii="宋体" w:hAnsi="宋体" w:eastAsia="宋体" w:cs="宋体"/>
          <w:color w:val="000000" w:themeColor="text1"/>
          <w:sz w:val="32"/>
          <w:highlight w:val="none"/>
          <w14:textFill>
            <w14:solidFill>
              <w14:schemeClr w14:val="tx1"/>
            </w14:solidFill>
          </w14:textFill>
        </w:rPr>
      </w:pPr>
      <w:r>
        <w:rPr>
          <w:rFonts w:hint="eastAsia" w:ascii="宋体" w:hAnsi="宋体" w:eastAsia="宋体" w:cs="宋体"/>
          <w:color w:val="000000" w:themeColor="text1"/>
          <w:sz w:val="32"/>
          <w:highlight w:val="none"/>
          <w14:textFill>
            <w14:solidFill>
              <w14:schemeClr w14:val="tx1"/>
            </w14:solidFill>
          </w14:textFill>
        </w:rPr>
      </w:r>
      <w:r/>
    </w:p>
    <w:p>
      <w:pPr>
        <w:ind w:right="640"/>
        <w:rPr>
          <w:rFonts w:hint="eastAsia" w:ascii="宋体" w:hAnsi="宋体" w:eastAsia="宋体" w:cs="宋体"/>
          <w:color w:val="000000" w:themeColor="text1"/>
          <w:sz w:val="32"/>
          <w:highlight w:val="none"/>
          <w14:textFill>
            <w14:solidFill>
              <w14:schemeClr w14:val="tx1"/>
            </w14:solidFill>
          </w14:textFill>
        </w:rPr>
      </w:pPr>
      <w:r>
        <w:rPr>
          <w:rFonts w:hint="eastAsia" w:ascii="宋体" w:hAnsi="宋体" w:eastAsia="宋体" w:cs="宋体"/>
          <w:color w:val="000000" w:themeColor="text1"/>
          <w:sz w:val="32"/>
          <w:highlight w:val="none"/>
          <w14:textFill>
            <w14:solidFill>
              <w14:schemeClr w14:val="tx1"/>
            </w14:solidFill>
          </w14:textFill>
        </w:rPr>
      </w:r>
      <w:r/>
    </w:p>
    <w:p>
      <w:pPr>
        <w:ind w:right="640"/>
        <w:rPr>
          <w:rFonts w:hint="eastAsia" w:ascii="宋体" w:hAnsi="宋体" w:eastAsia="宋体" w:cs="宋体"/>
          <w:color w:val="000000" w:themeColor="text1"/>
          <w:sz w:val="32"/>
          <w:highlight w:val="none"/>
          <w14:textFill>
            <w14:solidFill>
              <w14:schemeClr w14:val="tx1"/>
            </w14:solidFill>
          </w14:textFill>
        </w:rPr>
      </w:pPr>
      <w:r>
        <w:rPr>
          <w:rFonts w:hint="eastAsia" w:ascii="宋体" w:hAnsi="宋体" w:eastAsia="宋体" w:cs="宋体"/>
          <w:color w:val="000000" w:themeColor="text1"/>
          <w:sz w:val="32"/>
          <w:highlight w:val="none"/>
          <w14:textFill>
            <w14:solidFill>
              <w14:schemeClr w14:val="tx1"/>
            </w14:solidFill>
          </w14:textFill>
        </w:rPr>
      </w:r>
      <w:r/>
    </w:p>
    <w:p>
      <w:pPr>
        <w:ind w:right="640"/>
        <w:rPr>
          <w:rFonts w:hint="eastAsia" w:ascii="宋体" w:hAnsi="宋体" w:eastAsia="宋体" w:cs="宋体"/>
          <w:color w:val="000000" w:themeColor="text1"/>
          <w:sz w:val="32"/>
          <w:highlight w:val="none"/>
          <w14:textFill>
            <w14:solidFill>
              <w14:schemeClr w14:val="tx1"/>
            </w14:solidFill>
          </w14:textFill>
        </w:rPr>
      </w:pPr>
      <w:r>
        <w:rPr>
          <w:rFonts w:hint="eastAsia" w:ascii="宋体" w:hAnsi="宋体" w:eastAsia="宋体" w:cs="宋体"/>
          <w:color w:val="000000" w:themeColor="text1"/>
          <w:sz w:val="32"/>
          <w:highlight w:val="none"/>
          <w14:textFill>
            <w14:solidFill>
              <w14:schemeClr w14:val="tx1"/>
            </w14:solidFill>
          </w14:textFill>
        </w:rPr>
      </w:r>
      <w:r/>
    </w:p>
    <w:p>
      <w:pPr>
        <w:pStyle w:val="690"/>
        <w:ind w:firstLine="48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690"/>
        <w:ind w:firstLine="48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jc w:val="center"/>
        <w:tabs>
          <w:tab w:val="left" w:pos="360" w:leader="none"/>
        </w:tabs>
        <w:rPr>
          <w:rFonts w:hint="eastAsia" w:ascii="宋体" w:hAnsi="宋体" w:eastAsia="宋体" w:cs="宋体"/>
          <w:b/>
          <w:color w:val="000000" w:themeColor="text1"/>
          <w:sz w:val="32"/>
          <w:szCs w:val="32"/>
          <w:highlight w:val="none"/>
          <w:lang w:eastAsia="zh-CN"/>
          <w14:textFill>
            <w14:solidFill>
              <w14:schemeClr w14:val="tx1"/>
            </w14:solidFill>
          </w14:textFill>
        </w:rPr>
      </w:pPr>
      <w:r>
        <w:rPr>
          <w:rFonts w:hint="eastAsia" w:ascii="宋体" w:hAnsi="宋体" w:cs="宋体"/>
          <w:b/>
          <w:color w:val="000000" w:themeColor="text1"/>
          <w:sz w:val="32"/>
          <w:szCs w:val="32"/>
          <w:highlight w:val="none"/>
          <w:lang w:val="en-US" w:eastAsia="zh-CN"/>
          <w14:textFill>
            <w14:solidFill>
              <w14:schemeClr w14:val="tx1"/>
            </w14:solidFill>
          </w14:textFill>
        </w:rPr>
        <w:t xml:space="preserve">招标</w:t>
      </w:r>
      <w:r>
        <w:rPr>
          <w:rFonts w:hint="eastAsia" w:ascii="宋体" w:hAnsi="宋体" w:eastAsia="宋体" w:cs="宋体"/>
          <w:b/>
          <w:color w:val="000000" w:themeColor="text1"/>
          <w:sz w:val="32"/>
          <w:szCs w:val="32"/>
          <w:highlight w:val="none"/>
          <w14:textFill>
            <w14:solidFill>
              <w14:schemeClr w14:val="tx1"/>
            </w14:solidFill>
          </w14:textFill>
        </w:rPr>
        <w:t xml:space="preserve">人：</w:t>
      </w:r>
      <w:r>
        <w:rPr>
          <w:rFonts w:hint="eastAsia" w:ascii="宋体" w:hAnsi="宋体" w:cs="宋体"/>
          <w:b/>
          <w:color w:val="000000" w:themeColor="text1"/>
          <w:sz w:val="32"/>
          <w:szCs w:val="32"/>
          <w:highlight w:val="none"/>
          <w:lang w:eastAsia="zh-CN"/>
          <w14:textFill>
            <w14:solidFill>
              <w14:schemeClr w14:val="tx1"/>
            </w14:solidFill>
          </w14:textFill>
        </w:rPr>
        <w:t xml:space="preserve">南京市江宁中医院</w:t>
      </w:r>
      <w:r/>
    </w:p>
    <w:p>
      <w:pPr>
        <w:jc w:val="center"/>
        <w:tabs>
          <w:tab w:val="left" w:pos="360" w:leader="none"/>
        </w:tabs>
        <w:rPr>
          <w:rFonts w:hint="eastAsia" w:ascii="宋体" w:hAnsi="宋体" w:eastAsia="宋体" w:cs="宋体"/>
          <w:b/>
          <w:color w:val="000000" w:themeColor="text1"/>
          <w:sz w:val="32"/>
          <w:szCs w:val="32"/>
          <w:highlight w:val="none"/>
          <w14:textFill>
            <w14:solidFill>
              <w14:schemeClr w14:val="tx1"/>
            </w14:solidFill>
          </w14:textFill>
        </w:rPr>
      </w:pPr>
      <w:r>
        <w:rPr>
          <w:rFonts w:hint="eastAsia" w:ascii="宋体" w:hAnsi="宋体" w:cs="宋体"/>
          <w:b/>
          <w:color w:val="000000" w:themeColor="text1"/>
          <w:sz w:val="32"/>
          <w:szCs w:val="32"/>
          <w:highlight w:val="none"/>
          <w:lang w:val="en-US" w:eastAsia="zh-CN"/>
          <w14:textFill>
            <w14:solidFill>
              <w14:schemeClr w14:val="tx1"/>
            </w14:solidFill>
          </w14:textFill>
        </w:rPr>
        <w:t xml:space="preserve">招标</w:t>
      </w:r>
      <w:r>
        <w:rPr>
          <w:rFonts w:hint="eastAsia" w:ascii="宋体" w:hAnsi="宋体" w:eastAsia="宋体" w:cs="宋体"/>
          <w:b/>
          <w:color w:val="000000" w:themeColor="text1"/>
          <w:sz w:val="32"/>
          <w:szCs w:val="32"/>
          <w:highlight w:val="none"/>
          <w14:textFill>
            <w14:solidFill>
              <w14:schemeClr w14:val="tx1"/>
            </w14:solidFill>
          </w14:textFill>
        </w:rPr>
        <w:t xml:space="preserve">代理机构：江苏东佳工程项目管理咨询有限公司</w:t>
      </w:r>
      <w:r/>
    </w:p>
    <w:p>
      <w:pPr>
        <w:jc w:val="center"/>
        <w:rPr>
          <w:rFonts w:hint="eastAsia" w:ascii="宋体" w:hAnsi="宋体" w:eastAsia="宋体" w:cs="宋体"/>
          <w:b/>
          <w:color w:val="000000" w:themeColor="text1"/>
          <w:sz w:val="52"/>
          <w:szCs w:val="36"/>
          <w:highlight w:val="none"/>
          <w14:textFill>
            <w14:solidFill>
              <w14:schemeClr w14:val="tx1"/>
            </w14:solidFill>
          </w14:textFill>
        </w:rPr>
      </w:pPr>
      <w:r>
        <w:rPr>
          <w:rFonts w:hint="eastAsia" w:ascii="宋体" w:hAnsi="宋体" w:eastAsia="宋体" w:cs="宋体"/>
          <w:b/>
          <w:color w:val="000000" w:themeColor="text1"/>
          <w:sz w:val="32"/>
          <w:szCs w:val="32"/>
          <w:highlight w:val="none"/>
          <w14:textFill>
            <w14:solidFill>
              <w14:schemeClr w14:val="tx1"/>
            </w14:solidFill>
          </w14:textFill>
        </w:rPr>
        <w:t xml:space="preserve">日  期：202</w:t>
      </w:r>
      <w:r>
        <w:rPr>
          <w:rFonts w:hint="eastAsia" w:ascii="宋体" w:hAnsi="宋体" w:cs="宋体"/>
          <w:b/>
          <w:color w:val="000000" w:themeColor="text1"/>
          <w:sz w:val="32"/>
          <w:szCs w:val="32"/>
          <w:highlight w:val="none"/>
          <w:lang w:val="en-US" w:eastAsia="zh-CN"/>
          <w14:textFill>
            <w14:solidFill>
              <w14:schemeClr w14:val="tx1"/>
            </w14:solidFill>
          </w14:textFill>
        </w:rPr>
        <w:t xml:space="preserve">6</w:t>
      </w:r>
      <w:r>
        <w:rPr>
          <w:rFonts w:hint="eastAsia" w:ascii="宋体" w:hAnsi="宋体" w:eastAsia="宋体" w:cs="宋体"/>
          <w:b/>
          <w:color w:val="000000" w:themeColor="text1"/>
          <w:sz w:val="32"/>
          <w:szCs w:val="32"/>
          <w:highlight w:val="none"/>
          <w14:textFill>
            <w14:solidFill>
              <w14:schemeClr w14:val="tx1"/>
            </w14:solidFill>
          </w14:textFill>
        </w:rPr>
        <w:t xml:space="preserve">年</w:t>
      </w:r>
      <w:r>
        <w:rPr>
          <w:rFonts w:hint="eastAsia" w:ascii="宋体" w:hAnsi="宋体" w:cs="宋体"/>
          <w:b/>
          <w:color w:val="000000" w:themeColor="text1"/>
          <w:sz w:val="32"/>
          <w:szCs w:val="32"/>
          <w:highlight w:val="none"/>
          <w:lang w:val="en-US" w:eastAsia="zh-CN"/>
          <w14:textFill>
            <w14:solidFill>
              <w14:schemeClr w14:val="tx1"/>
            </w14:solidFill>
          </w14:textFill>
        </w:rPr>
        <w:t xml:space="preserve">4</w:t>
      </w:r>
      <w:r>
        <w:rPr>
          <w:rFonts w:hint="eastAsia" w:ascii="宋体" w:hAnsi="宋体" w:eastAsia="宋体" w:cs="宋体"/>
          <w:b/>
          <w:color w:val="000000" w:themeColor="text1"/>
          <w:sz w:val="32"/>
          <w:szCs w:val="32"/>
          <w:highlight w:val="none"/>
          <w14:textFill>
            <w14:solidFill>
              <w14:schemeClr w14:val="tx1"/>
            </w14:solidFill>
          </w14:textFill>
        </w:rPr>
        <w:t xml:space="preserve">月</w:t>
      </w:r>
      <w:r>
        <w:rPr>
          <w:rFonts w:hint="eastAsia" w:ascii="宋体" w:hAnsi="宋体" w:eastAsia="宋体" w:cs="宋体"/>
          <w:color w:val="000000" w:themeColor="text1"/>
          <w:highlight w:val="none"/>
          <w14:textFill>
            <w14:solidFill>
              <w14:schemeClr w14:val="tx1"/>
            </w14:solidFill>
          </w14:textFill>
        </w:rPr>
        <w:br w:type="page" w:clear="all"/>
      </w:r>
      <w:r>
        <w:rPr>
          <w:rFonts w:hint="eastAsia" w:ascii="宋体" w:hAnsi="宋体" w:eastAsia="宋体" w:cs="宋体"/>
          <w:b/>
          <w:color w:val="000000" w:themeColor="text1"/>
          <w:sz w:val="52"/>
          <w:szCs w:val="36"/>
          <w:highlight w:val="none"/>
          <w14:textFill>
            <w14:solidFill>
              <w14:schemeClr w14:val="tx1"/>
            </w14:solidFill>
          </w14:textFill>
        </w:rPr>
        <w:t xml:space="preserve">目  录</w:t>
      </w:r>
      <w:r/>
    </w:p>
    <w:p>
      <w:pPr>
        <w:pStyle w:val="704"/>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b/>
          <w:color w:val="000000" w:themeColor="text1"/>
          <w:sz w:val="36"/>
          <w:szCs w:val="36"/>
          <w:highlight w:val="none"/>
          <w14:textFill>
            <w14:solidFill>
              <w14:schemeClr w14:val="tx1"/>
            </w14:solidFill>
          </w14:textFill>
        </w:rPr>
        <w:fldChar w:fldCharType="begin"/>
      </w:r>
      <w:r>
        <w:rPr>
          <w:rFonts w:hint="eastAsia" w:ascii="宋体" w:hAnsi="宋体" w:eastAsia="宋体" w:cs="宋体"/>
          <w:b/>
          <w:color w:val="000000" w:themeColor="text1"/>
          <w:sz w:val="36"/>
          <w:szCs w:val="36"/>
          <w:highlight w:val="none"/>
          <w14:textFill>
            <w14:solidFill>
              <w14:schemeClr w14:val="tx1"/>
            </w14:solidFill>
          </w14:textFill>
        </w:rPr>
        <w:instrText xml:space="preserve"> TOC \o "1-1" \h \z \u </w:instrText>
      </w:r>
      <w:r>
        <w:rPr>
          <w:rFonts w:hint="eastAsia" w:ascii="宋体" w:hAnsi="宋体" w:eastAsia="宋体" w:cs="宋体"/>
          <w:b/>
          <w:color w:val="000000" w:themeColor="text1"/>
          <w:sz w:val="36"/>
          <w:szCs w:val="36"/>
          <w:highlight w:val="none"/>
          <w14:textFill>
            <w14:solidFill>
              <w14:schemeClr w14:val="tx1"/>
            </w14:solidFill>
          </w14:textFill>
        </w:rPr>
        <w:fldChar w:fldCharType="separate"/>
      </w:r>
      <w:r>
        <w:rPr>
          <w:rFonts w:hint="eastAsia" w:ascii="宋体" w:hAnsi="宋体" w:eastAsia="宋体" w:cs="宋体"/>
          <w:color w:val="000000" w:themeColor="text1"/>
          <w:highlight w:val="none"/>
          <w14:textFill>
            <w14:solidFill>
              <w14:schemeClr w14:val="tx1"/>
            </w14:solidFill>
          </w14:textFill>
        </w:rPr>
        <w:fldChar w:fldCharType="begin"/>
      </w:r>
      <w:r>
        <w:rPr>
          <w:rFonts w:hint="eastAsia" w:ascii="宋体" w:hAnsi="宋体" w:eastAsia="宋体" w:cs="宋体"/>
          <w:color w:val="000000" w:themeColor="text1"/>
          <w:highlight w:val="none"/>
          <w14:textFill>
            <w14:solidFill>
              <w14:schemeClr w14:val="tx1"/>
            </w14:solidFill>
          </w14:textFill>
        </w:rPr>
        <w:instrText xml:space="preserve"> HYPERLINK \l "_Toc136608880" </w:instrText>
      </w:r>
      <w:r>
        <w:rPr>
          <w:rFonts w:hint="eastAsia" w:ascii="宋体" w:hAnsi="宋体" w:eastAsia="宋体" w:cs="宋体"/>
          <w:color w:val="000000" w:themeColor="text1"/>
          <w:highlight w:val="none"/>
          <w14:textFill>
            <w14:solidFill>
              <w14:schemeClr w14:val="tx1"/>
            </w14:solidFill>
          </w14:textFill>
        </w:rPr>
        <w:fldChar w:fldCharType="separate"/>
      </w:r>
      <w:r>
        <w:rPr>
          <w:rStyle w:val="717"/>
          <w:rFonts w:hint="eastAsia" w:ascii="宋体" w:hAnsi="宋体" w:eastAsia="宋体" w:cs="宋体"/>
          <w:color w:val="000000" w:themeColor="text1"/>
          <w:sz w:val="28"/>
          <w:highlight w:val="none"/>
          <w14:textFill>
            <w14:solidFill>
              <w14:schemeClr w14:val="tx1"/>
            </w14:solidFill>
          </w14:textFill>
        </w:rPr>
        <w:t xml:space="preserve">第一章  招标公告</w:t>
      </w:r>
      <w:r>
        <w:rPr>
          <w:rFonts w:hint="eastAsia" w:ascii="宋体" w:hAnsi="宋体" w:eastAsia="宋体" w:cs="宋体"/>
          <w:color w:val="000000" w:themeColor="text1"/>
          <w:sz w:val="28"/>
          <w:highlight w:val="none"/>
          <w14:textFill>
            <w14:solidFill>
              <w14:schemeClr w14:val="tx1"/>
            </w14:solidFill>
          </w14:textFill>
        </w:rPr>
        <w:tab/>
      </w:r>
      <w:r>
        <w:rPr>
          <w:rFonts w:hint="eastAsia" w:ascii="宋体" w:hAnsi="宋体" w:eastAsia="宋体" w:cs="宋体"/>
          <w:color w:val="000000" w:themeColor="text1"/>
          <w:sz w:val="28"/>
          <w:highlight w:val="none"/>
          <w14:textFill>
            <w14:solidFill>
              <w14:schemeClr w14:val="tx1"/>
            </w14:solidFill>
          </w14:textFill>
        </w:rPr>
        <w:t xml:space="preserve">0</w:t>
      </w:r>
      <w:r>
        <w:rPr>
          <w:rFonts w:hint="eastAsia" w:ascii="宋体" w:hAnsi="宋体" w:eastAsia="宋体" w:cs="宋体"/>
          <w:color w:val="000000" w:themeColor="text1"/>
          <w:sz w:val="28"/>
          <w:highlight w:val="none"/>
          <w14:textFill>
            <w14:solidFill>
              <w14:schemeClr w14:val="tx1"/>
            </w14:solidFill>
          </w14:textFill>
        </w:rPr>
        <w:fldChar w:fldCharType="begin"/>
      </w:r>
      <w:r>
        <w:rPr>
          <w:rFonts w:hint="eastAsia" w:ascii="宋体" w:hAnsi="宋体" w:eastAsia="宋体" w:cs="宋体"/>
          <w:color w:val="000000" w:themeColor="text1"/>
          <w:sz w:val="28"/>
          <w:highlight w:val="none"/>
          <w14:textFill>
            <w14:solidFill>
              <w14:schemeClr w14:val="tx1"/>
            </w14:solidFill>
          </w14:textFill>
        </w:rPr>
        <w:instrText xml:space="preserve"> PAGEREF _Toc136608880 \h </w:instrText>
      </w:r>
      <w:r>
        <w:rPr>
          <w:rFonts w:hint="eastAsia" w:ascii="宋体" w:hAnsi="宋体" w:eastAsia="宋体" w:cs="宋体"/>
          <w:color w:val="000000" w:themeColor="text1"/>
          <w:sz w:val="28"/>
          <w:highlight w:val="none"/>
          <w14:textFill>
            <w14:solidFill>
              <w14:schemeClr w14:val="tx1"/>
            </w14:solidFill>
          </w14:textFill>
        </w:rPr>
        <w:fldChar w:fldCharType="separate"/>
      </w:r>
      <w:r>
        <w:rPr>
          <w:rFonts w:hint="eastAsia" w:ascii="宋体" w:hAnsi="宋体" w:eastAsia="宋体" w:cs="宋体"/>
          <w:color w:val="000000" w:themeColor="text1"/>
          <w:sz w:val="28"/>
          <w:highlight w:val="none"/>
          <w14:textFill>
            <w14:solidFill>
              <w14:schemeClr w14:val="tx1"/>
            </w14:solidFill>
          </w14:textFill>
        </w:rPr>
        <w:t xml:space="preserve">3</w:t>
      </w:r>
      <w:r>
        <w:rPr>
          <w:rFonts w:hint="eastAsia" w:ascii="宋体" w:hAnsi="宋体" w:eastAsia="宋体" w:cs="宋体"/>
          <w:color w:val="000000" w:themeColor="text1"/>
          <w:sz w:val="28"/>
          <w:highlight w:val="none"/>
          <w14:textFill>
            <w14:solidFill>
              <w14:schemeClr w14:val="tx1"/>
            </w14:solidFill>
          </w14:textFill>
        </w:rPr>
        <w:fldChar w:fldCharType="end"/>
      </w:r>
      <w:r>
        <w:rPr>
          <w:rFonts w:hint="eastAsia" w:ascii="宋体" w:hAnsi="宋体" w:eastAsia="宋体" w:cs="宋体"/>
          <w:color w:val="000000" w:themeColor="text1"/>
          <w:sz w:val="28"/>
          <w:highlight w:val="none"/>
          <w14:textFill>
            <w14:solidFill>
              <w14:schemeClr w14:val="tx1"/>
            </w14:solidFill>
          </w14:textFill>
        </w:rPr>
        <w:fldChar w:fldCharType="end"/>
      </w:r>
      <w:r/>
    </w:p>
    <w:p>
      <w:pPr>
        <w:pStyle w:val="704"/>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fldChar w:fldCharType="begin"/>
      </w:r>
      <w:r>
        <w:rPr>
          <w:rFonts w:hint="eastAsia" w:ascii="宋体" w:hAnsi="宋体" w:eastAsia="宋体" w:cs="宋体"/>
          <w:color w:val="000000" w:themeColor="text1"/>
          <w:highlight w:val="none"/>
          <w14:textFill>
            <w14:solidFill>
              <w14:schemeClr w14:val="tx1"/>
            </w14:solidFill>
          </w14:textFill>
        </w:rPr>
        <w:instrText xml:space="preserve"> HYPERLINK \l "_Toc136608881" </w:instrText>
      </w:r>
      <w:r>
        <w:rPr>
          <w:rFonts w:hint="eastAsia" w:ascii="宋体" w:hAnsi="宋体" w:eastAsia="宋体" w:cs="宋体"/>
          <w:color w:val="000000" w:themeColor="text1"/>
          <w:highlight w:val="none"/>
          <w14:textFill>
            <w14:solidFill>
              <w14:schemeClr w14:val="tx1"/>
            </w14:solidFill>
          </w14:textFill>
        </w:rPr>
        <w:fldChar w:fldCharType="separate"/>
      </w:r>
      <w:r>
        <w:rPr>
          <w:rStyle w:val="717"/>
          <w:rFonts w:hint="eastAsia" w:ascii="宋体" w:hAnsi="宋体" w:eastAsia="宋体" w:cs="宋体"/>
          <w:color w:val="000000" w:themeColor="text1"/>
          <w:sz w:val="28"/>
          <w:highlight w:val="none"/>
          <w14:textFill>
            <w14:solidFill>
              <w14:schemeClr w14:val="tx1"/>
            </w14:solidFill>
          </w14:textFill>
        </w:rPr>
        <w:t xml:space="preserve">第二章  投标人须知</w:t>
      </w:r>
      <w:r>
        <w:rPr>
          <w:rFonts w:hint="eastAsia" w:ascii="宋体" w:hAnsi="宋体" w:eastAsia="宋体" w:cs="宋体"/>
          <w:color w:val="000000" w:themeColor="text1"/>
          <w:sz w:val="28"/>
          <w:highlight w:val="none"/>
          <w14:textFill>
            <w14:solidFill>
              <w14:schemeClr w14:val="tx1"/>
            </w14:solidFill>
          </w14:textFill>
        </w:rPr>
        <w:tab/>
      </w:r>
      <w:r>
        <w:rPr>
          <w:rFonts w:hint="eastAsia" w:ascii="宋体" w:hAnsi="宋体" w:eastAsia="宋体" w:cs="宋体"/>
          <w:color w:val="000000" w:themeColor="text1"/>
          <w:sz w:val="28"/>
          <w:highlight w:val="none"/>
          <w14:textFill>
            <w14:solidFill>
              <w14:schemeClr w14:val="tx1"/>
            </w14:solidFill>
          </w14:textFill>
        </w:rPr>
        <w:t xml:space="preserve">07</w:t>
      </w:r>
      <w:r>
        <w:rPr>
          <w:rFonts w:hint="eastAsia" w:ascii="宋体" w:hAnsi="宋体" w:eastAsia="宋体" w:cs="宋体"/>
          <w:color w:val="000000" w:themeColor="text1"/>
          <w:sz w:val="28"/>
          <w:highlight w:val="none"/>
          <w14:textFill>
            <w14:solidFill>
              <w14:schemeClr w14:val="tx1"/>
            </w14:solidFill>
          </w14:textFill>
        </w:rPr>
        <w:fldChar w:fldCharType="end"/>
      </w:r>
      <w:r/>
    </w:p>
    <w:p>
      <w:pPr>
        <w:pStyle w:val="704"/>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fldChar w:fldCharType="begin"/>
      </w:r>
      <w:r>
        <w:rPr>
          <w:rFonts w:hint="eastAsia" w:ascii="宋体" w:hAnsi="宋体" w:eastAsia="宋体" w:cs="宋体"/>
          <w:color w:val="000000" w:themeColor="text1"/>
          <w:highlight w:val="none"/>
          <w14:textFill>
            <w14:solidFill>
              <w14:schemeClr w14:val="tx1"/>
            </w14:solidFill>
          </w14:textFill>
        </w:rPr>
        <w:instrText xml:space="preserve"> HYPERLINK \l "_Toc136608882" </w:instrText>
      </w:r>
      <w:r>
        <w:rPr>
          <w:rFonts w:hint="eastAsia" w:ascii="宋体" w:hAnsi="宋体" w:eastAsia="宋体" w:cs="宋体"/>
          <w:color w:val="000000" w:themeColor="text1"/>
          <w:highlight w:val="none"/>
          <w14:textFill>
            <w14:solidFill>
              <w14:schemeClr w14:val="tx1"/>
            </w14:solidFill>
          </w14:textFill>
        </w:rPr>
        <w:fldChar w:fldCharType="separate"/>
      </w:r>
      <w:r>
        <w:rPr>
          <w:rStyle w:val="717"/>
          <w:rFonts w:hint="eastAsia" w:ascii="宋体" w:hAnsi="宋体" w:eastAsia="宋体" w:cs="宋体"/>
          <w:color w:val="000000" w:themeColor="text1"/>
          <w:sz w:val="28"/>
          <w:highlight w:val="none"/>
          <w14:textFill>
            <w14:solidFill>
              <w14:schemeClr w14:val="tx1"/>
            </w14:solidFill>
          </w14:textFill>
        </w:rPr>
        <w:t xml:space="preserve">第三章  评标标准</w:t>
      </w:r>
      <w:r>
        <w:rPr>
          <w:rFonts w:hint="eastAsia" w:ascii="宋体" w:hAnsi="宋体" w:eastAsia="宋体" w:cs="宋体"/>
          <w:color w:val="000000" w:themeColor="text1"/>
          <w:highlight w:val="none"/>
          <w14:textFill>
            <w14:solidFill>
              <w14:schemeClr w14:val="tx1"/>
            </w14:solidFill>
          </w14:textFill>
        </w:rPr>
        <w:tab/>
      </w:r>
      <w:r>
        <w:rPr>
          <w:rFonts w:hint="eastAsia" w:ascii="宋体" w:hAnsi="宋体" w:eastAsia="宋体" w:cs="宋体"/>
          <w:color w:val="000000" w:themeColor="text1"/>
          <w:highlight w:val="none"/>
          <w14:textFill>
            <w14:solidFill>
              <w14:schemeClr w14:val="tx1"/>
            </w14:solidFill>
          </w14:textFill>
        </w:rPr>
        <w:fldChar w:fldCharType="begin"/>
      </w:r>
      <w:r>
        <w:rPr>
          <w:rFonts w:hint="eastAsia" w:ascii="宋体" w:hAnsi="宋体" w:eastAsia="宋体" w:cs="宋体"/>
          <w:color w:val="000000" w:themeColor="text1"/>
          <w:highlight w:val="none"/>
          <w14:textFill>
            <w14:solidFill>
              <w14:schemeClr w14:val="tx1"/>
            </w14:solidFill>
          </w14:textFill>
        </w:rPr>
        <w:instrText xml:space="preserve"> PAGEREF _Toc136608882 \h </w:instrText>
      </w:r>
      <w:r>
        <w:rPr>
          <w:rFonts w:hint="eastAsia" w:ascii="宋体" w:hAnsi="宋体" w:eastAsia="宋体" w:cs="宋体"/>
          <w:color w:val="000000" w:themeColor="text1"/>
          <w:highlight w:val="none"/>
          <w14:textFill>
            <w14:solidFill>
              <w14:schemeClr w14:val="tx1"/>
            </w14:solidFill>
          </w14:textFill>
        </w:rPr>
        <w:fldChar w:fldCharType="separate"/>
      </w:r>
      <w:r>
        <w:rPr>
          <w:rFonts w:hint="eastAsia" w:ascii="宋体" w:hAnsi="宋体" w:eastAsia="宋体" w:cs="宋体"/>
          <w:color w:val="000000" w:themeColor="text1"/>
          <w:highlight w:val="none"/>
          <w14:textFill>
            <w14:solidFill>
              <w14:schemeClr w14:val="tx1"/>
            </w14:solidFill>
          </w14:textFill>
        </w:rPr>
        <w:t xml:space="preserve">24</w:t>
      </w:r>
      <w:r>
        <w:rPr>
          <w:rFonts w:hint="eastAsia" w:ascii="宋体" w:hAnsi="宋体" w:eastAsia="宋体" w:cs="宋体"/>
          <w:color w:val="000000" w:themeColor="text1"/>
          <w:highlight w:val="none"/>
          <w14:textFill>
            <w14:solidFill>
              <w14:schemeClr w14:val="tx1"/>
            </w14:solidFill>
          </w14:textFill>
        </w:rPr>
        <w:fldChar w:fldCharType="end"/>
      </w:r>
      <w:r>
        <w:rPr>
          <w:rFonts w:hint="eastAsia" w:ascii="宋体" w:hAnsi="宋体" w:eastAsia="宋体" w:cs="宋体"/>
          <w:color w:val="000000" w:themeColor="text1"/>
          <w:highlight w:val="none"/>
          <w14:textFill>
            <w14:solidFill>
              <w14:schemeClr w14:val="tx1"/>
            </w14:solidFill>
          </w14:textFill>
        </w:rPr>
        <w:fldChar w:fldCharType="end"/>
      </w:r>
      <w:r/>
    </w:p>
    <w:p>
      <w:pPr>
        <w:pStyle w:val="704"/>
        <w:rPr>
          <w:rFonts w:hint="eastAsia" w:ascii="宋体" w:hAnsi="宋体" w:eastAsia="宋体" w:cs="宋体"/>
          <w:color w:val="000000" w:themeColor="text1"/>
          <w:sz w:val="22"/>
          <w:szCs w:val="22"/>
          <w:highlight w:val="none"/>
          <w:lang w:val="en-US" w:eastAsia="zh-CN"/>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fldChar w:fldCharType="begin"/>
      </w:r>
      <w:r>
        <w:rPr>
          <w:rFonts w:hint="eastAsia" w:ascii="宋体" w:hAnsi="宋体" w:eastAsia="宋体" w:cs="宋体"/>
          <w:color w:val="000000" w:themeColor="text1"/>
          <w:highlight w:val="none"/>
          <w14:textFill>
            <w14:solidFill>
              <w14:schemeClr w14:val="tx1"/>
            </w14:solidFill>
          </w14:textFill>
        </w:rPr>
        <w:instrText xml:space="preserve"> HYPERLINK \l "_Toc136608883" </w:instrText>
      </w:r>
      <w:r>
        <w:rPr>
          <w:rFonts w:hint="eastAsia" w:ascii="宋体" w:hAnsi="宋体" w:eastAsia="宋体" w:cs="宋体"/>
          <w:color w:val="000000" w:themeColor="text1"/>
          <w:highlight w:val="none"/>
          <w14:textFill>
            <w14:solidFill>
              <w14:schemeClr w14:val="tx1"/>
            </w14:solidFill>
          </w14:textFill>
        </w:rPr>
        <w:fldChar w:fldCharType="separate"/>
      </w:r>
      <w:r>
        <w:rPr>
          <w:rStyle w:val="717"/>
          <w:rFonts w:hint="eastAsia" w:ascii="宋体" w:hAnsi="宋体" w:eastAsia="宋体" w:cs="宋体"/>
          <w:color w:val="000000" w:themeColor="text1"/>
          <w:sz w:val="28"/>
          <w:highlight w:val="none"/>
          <w14:textFill>
            <w14:solidFill>
              <w14:schemeClr w14:val="tx1"/>
            </w14:solidFill>
          </w14:textFill>
        </w:rPr>
        <w:t xml:space="preserve">第四章  采购需求</w:t>
      </w:r>
      <w:r>
        <w:rPr>
          <w:rFonts w:hint="eastAsia" w:ascii="宋体" w:hAnsi="宋体" w:eastAsia="宋体" w:cs="宋体"/>
          <w:color w:val="000000" w:themeColor="text1"/>
          <w:highlight w:val="none"/>
          <w14:textFill>
            <w14:solidFill>
              <w14:schemeClr w14:val="tx1"/>
            </w14:solidFill>
          </w14:textFill>
        </w:rPr>
        <w:tab/>
      </w:r>
      <w:r>
        <w:rPr>
          <w:rFonts w:hint="eastAsia" w:ascii="宋体" w:hAnsi="宋体" w:cs="宋体"/>
          <w:color w:val="000000" w:themeColor="text1"/>
          <w:highlight w:val="none"/>
          <w:lang w:val="en-US" w:eastAsia="zh-CN"/>
          <w14:textFill>
            <w14:solidFill>
              <w14:schemeClr w14:val="tx1"/>
            </w14:solidFill>
          </w14:textFill>
        </w:rPr>
        <w:t xml:space="preserve">2</w:t>
      </w:r>
      <w:r>
        <w:rPr>
          <w:rFonts w:hint="eastAsia" w:ascii="宋体" w:hAnsi="宋体" w:eastAsia="宋体" w:cs="宋体"/>
          <w:color w:val="000000" w:themeColor="text1"/>
          <w:highlight w:val="none"/>
          <w14:textFill>
            <w14:solidFill>
              <w14:schemeClr w14:val="tx1"/>
            </w14:solidFill>
          </w14:textFill>
        </w:rPr>
        <w:fldChar w:fldCharType="end"/>
      </w:r>
      <w:r>
        <w:rPr>
          <w:rFonts w:hint="eastAsia" w:ascii="宋体" w:hAnsi="宋体" w:cs="宋体"/>
          <w:color w:val="000000" w:themeColor="text1"/>
          <w:highlight w:val="none"/>
          <w:lang w:val="en-US" w:eastAsia="zh-CN"/>
          <w14:textFill>
            <w14:solidFill>
              <w14:schemeClr w14:val="tx1"/>
            </w14:solidFill>
          </w14:textFill>
        </w:rPr>
        <w:t xml:space="preserve">7</w:t>
      </w:r>
      <w:r/>
    </w:p>
    <w:p>
      <w:pPr>
        <w:pStyle w:val="704"/>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fldChar w:fldCharType="begin"/>
      </w:r>
      <w:r>
        <w:rPr>
          <w:rFonts w:hint="eastAsia" w:ascii="宋体" w:hAnsi="宋体" w:eastAsia="宋体" w:cs="宋体"/>
          <w:color w:val="000000" w:themeColor="text1"/>
          <w:highlight w:val="none"/>
          <w14:textFill>
            <w14:solidFill>
              <w14:schemeClr w14:val="tx1"/>
            </w14:solidFill>
          </w14:textFill>
        </w:rPr>
        <w:instrText xml:space="preserve"> HYPERLINK \l "_Toc136608884" </w:instrText>
      </w:r>
      <w:r>
        <w:rPr>
          <w:rFonts w:hint="eastAsia" w:ascii="宋体" w:hAnsi="宋体" w:eastAsia="宋体" w:cs="宋体"/>
          <w:color w:val="000000" w:themeColor="text1"/>
          <w:highlight w:val="none"/>
          <w14:textFill>
            <w14:solidFill>
              <w14:schemeClr w14:val="tx1"/>
            </w14:solidFill>
          </w14:textFill>
        </w:rPr>
        <w:fldChar w:fldCharType="separate"/>
      </w:r>
      <w:r>
        <w:rPr>
          <w:rStyle w:val="717"/>
          <w:rFonts w:hint="eastAsia" w:ascii="宋体" w:hAnsi="宋体" w:eastAsia="宋体" w:cs="宋体"/>
          <w:color w:val="000000" w:themeColor="text1"/>
          <w:sz w:val="28"/>
          <w:highlight w:val="none"/>
          <w14:textFill>
            <w14:solidFill>
              <w14:schemeClr w14:val="tx1"/>
            </w14:solidFill>
          </w14:textFill>
        </w:rPr>
        <w:t xml:space="preserve">第五章  主要条款及格式</w:t>
      </w:r>
      <w:r>
        <w:rPr>
          <w:rFonts w:hint="eastAsia" w:ascii="宋体" w:hAnsi="宋体" w:eastAsia="宋体" w:cs="宋体"/>
          <w:color w:val="000000" w:themeColor="text1"/>
          <w:sz w:val="28"/>
          <w:highlight w:val="none"/>
          <w14:textFill>
            <w14:solidFill>
              <w14:schemeClr w14:val="tx1"/>
            </w14:solidFill>
          </w14:textFill>
        </w:rPr>
        <w:tab/>
      </w:r>
      <w:r>
        <w:rPr>
          <w:rFonts w:hint="eastAsia" w:ascii="宋体" w:hAnsi="宋体" w:eastAsia="宋体" w:cs="宋体"/>
          <w:color w:val="000000" w:themeColor="text1"/>
          <w:sz w:val="28"/>
          <w:highlight w:val="none"/>
          <w14:textFill>
            <w14:solidFill>
              <w14:schemeClr w14:val="tx1"/>
            </w14:solidFill>
          </w14:textFill>
        </w:rPr>
        <w:t xml:space="preserve">29</w:t>
      </w:r>
      <w:r>
        <w:rPr>
          <w:rFonts w:hint="eastAsia" w:ascii="宋体" w:hAnsi="宋体" w:eastAsia="宋体" w:cs="宋体"/>
          <w:color w:val="000000" w:themeColor="text1"/>
          <w:sz w:val="28"/>
          <w:highlight w:val="none"/>
          <w14:textFill>
            <w14:solidFill>
              <w14:schemeClr w14:val="tx1"/>
            </w14:solidFill>
          </w14:textFill>
        </w:rPr>
        <w:fldChar w:fldCharType="end"/>
      </w:r>
      <w:r/>
    </w:p>
    <w:p>
      <w:pPr>
        <w:pStyle w:val="704"/>
        <w:rPr>
          <w:rFonts w:hint="eastAsia" w:ascii="宋体" w:hAnsi="宋体" w:eastAsia="宋体" w:cs="宋体"/>
          <w:color w:val="000000" w:themeColor="text1"/>
          <w:sz w:val="21"/>
          <w:szCs w:val="22"/>
          <w:highlight w:val="none"/>
          <w:lang w:val="en-US" w:eastAsia="zh-CN"/>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fldChar w:fldCharType="begin"/>
      </w:r>
      <w:r>
        <w:rPr>
          <w:rFonts w:hint="eastAsia" w:ascii="宋体" w:hAnsi="宋体" w:eastAsia="宋体" w:cs="宋体"/>
          <w:color w:val="000000" w:themeColor="text1"/>
          <w:highlight w:val="none"/>
          <w14:textFill>
            <w14:solidFill>
              <w14:schemeClr w14:val="tx1"/>
            </w14:solidFill>
          </w14:textFill>
        </w:rPr>
        <w:instrText xml:space="preserve"> HYPERLINK \l "_Toc136608885" </w:instrText>
      </w:r>
      <w:r>
        <w:rPr>
          <w:rFonts w:hint="eastAsia" w:ascii="宋体" w:hAnsi="宋体" w:eastAsia="宋体" w:cs="宋体"/>
          <w:color w:val="000000" w:themeColor="text1"/>
          <w:highlight w:val="none"/>
          <w14:textFill>
            <w14:solidFill>
              <w14:schemeClr w14:val="tx1"/>
            </w14:solidFill>
          </w14:textFill>
        </w:rPr>
        <w:fldChar w:fldCharType="separate"/>
      </w:r>
      <w:r>
        <w:rPr>
          <w:rStyle w:val="717"/>
          <w:rFonts w:hint="eastAsia" w:ascii="宋体" w:hAnsi="宋体" w:eastAsia="宋体" w:cs="宋体"/>
          <w:color w:val="000000" w:themeColor="text1"/>
          <w:sz w:val="28"/>
          <w:highlight w:val="none"/>
          <w14:textFill>
            <w14:solidFill>
              <w14:schemeClr w14:val="tx1"/>
            </w14:solidFill>
          </w14:textFill>
        </w:rPr>
        <w:t xml:space="preserve">第六章  投标文件格</w:t>
      </w:r>
      <w:r>
        <w:rPr>
          <w:rStyle w:val="717"/>
          <w:rFonts w:hint="eastAsia" w:ascii="宋体" w:hAnsi="宋体" w:eastAsia="宋体" w:cs="宋体"/>
          <w:color w:val="000000" w:themeColor="text1"/>
          <w:spacing w:val="3"/>
          <w:sz w:val="28"/>
          <w:highlight w:val="none"/>
          <w14:textFill>
            <w14:solidFill>
              <w14:schemeClr w14:val="tx1"/>
            </w14:solidFill>
          </w14:textFill>
        </w:rPr>
        <w:t xml:space="preserve">式</w:t>
      </w:r>
      <w:r>
        <w:rPr>
          <w:rStyle w:val="717"/>
          <w:rFonts w:hint="eastAsia" w:ascii="宋体" w:hAnsi="宋体" w:eastAsia="宋体" w:cs="宋体"/>
          <w:color w:val="000000" w:themeColor="text1"/>
          <w:sz w:val="28"/>
          <w:highlight w:val="none"/>
          <w14:textFill>
            <w14:solidFill>
              <w14:schemeClr w14:val="tx1"/>
            </w14:solidFill>
          </w14:textFill>
        </w:rPr>
        <w:t xml:space="preserve">及附件</w:t>
      </w:r>
      <w:r>
        <w:rPr>
          <w:rFonts w:hint="eastAsia" w:ascii="宋体" w:hAnsi="宋体" w:eastAsia="宋体" w:cs="宋体"/>
          <w:color w:val="000000" w:themeColor="text1"/>
          <w:highlight w:val="none"/>
          <w14:textFill>
            <w14:solidFill>
              <w14:schemeClr w14:val="tx1"/>
            </w14:solidFill>
          </w14:textFill>
        </w:rPr>
        <w:tab/>
      </w:r>
      <w:r>
        <w:rPr>
          <w:rFonts w:hint="eastAsia" w:ascii="宋体" w:hAnsi="宋体" w:cs="宋体"/>
          <w:color w:val="000000" w:themeColor="text1"/>
          <w:highlight w:val="none"/>
          <w:lang w:val="en-US" w:eastAsia="zh-CN"/>
          <w14:textFill>
            <w14:solidFill>
              <w14:schemeClr w14:val="tx1"/>
            </w14:solidFill>
          </w14:textFill>
        </w:rPr>
        <w:t xml:space="preserve">4</w:t>
      </w:r>
      <w:r>
        <w:rPr>
          <w:rFonts w:hint="eastAsia" w:ascii="宋体" w:hAnsi="宋体" w:eastAsia="宋体" w:cs="宋体"/>
          <w:color w:val="000000" w:themeColor="text1"/>
          <w:highlight w:val="none"/>
          <w14:textFill>
            <w14:solidFill>
              <w14:schemeClr w14:val="tx1"/>
            </w14:solidFill>
          </w14:textFill>
        </w:rPr>
        <w:fldChar w:fldCharType="end"/>
      </w:r>
      <w:r>
        <w:rPr>
          <w:rFonts w:hint="eastAsia" w:ascii="宋体" w:hAnsi="宋体" w:cs="宋体"/>
          <w:color w:val="000000" w:themeColor="text1"/>
          <w:highlight w:val="none"/>
          <w:lang w:val="en-US" w:eastAsia="zh-CN"/>
          <w14:textFill>
            <w14:solidFill>
              <w14:schemeClr w14:val="tx1"/>
            </w14:solidFill>
          </w14:textFill>
        </w:rPr>
        <w:t xml:space="preserve">1</w:t>
      </w:r>
      <w:r/>
    </w:p>
    <w:p>
      <w:pPr>
        <w:pStyle w:val="690"/>
        <w:ind w:firstLine="723"/>
        <w:spacing w:line="480" w:lineRule="auto"/>
        <w:rPr>
          <w:rFonts w:hint="eastAsia" w:ascii="宋体" w:hAnsi="宋体" w:eastAsia="宋体" w:cs="宋体"/>
          <w:b/>
          <w:color w:val="000000" w:themeColor="text1"/>
          <w:sz w:val="36"/>
          <w:szCs w:val="36"/>
          <w:highlight w:val="none"/>
          <w14:textFill>
            <w14:solidFill>
              <w14:schemeClr w14:val="tx1"/>
            </w14:solidFill>
          </w14:textFill>
        </w:rPr>
      </w:pPr>
      <w:r>
        <w:rPr>
          <w:rFonts w:hint="eastAsia" w:ascii="宋体" w:hAnsi="宋体" w:eastAsia="宋体" w:cs="宋体"/>
          <w:b/>
          <w:color w:val="000000" w:themeColor="text1"/>
          <w:sz w:val="36"/>
          <w:szCs w:val="36"/>
          <w:highlight w:val="none"/>
          <w14:textFill>
            <w14:solidFill>
              <w14:schemeClr w14:val="tx1"/>
            </w14:solidFill>
          </w14:textFill>
        </w:rPr>
        <w:fldChar w:fldCharType="end"/>
      </w:r>
      <w:r/>
    </w:p>
    <w:p>
      <w:pPr>
        <w:widowControl/>
        <w:rPr>
          <w:rFonts w:hint="eastAsia" w:ascii="宋体" w:hAnsi="宋体" w:eastAsia="宋体" w:cs="宋体"/>
          <w:b/>
          <w:color w:val="000000" w:themeColor="text1"/>
          <w:sz w:val="36"/>
          <w:szCs w:val="36"/>
          <w:highlight w:val="none"/>
          <w14:textFill>
            <w14:solidFill>
              <w14:schemeClr w14:val="tx1"/>
            </w14:solidFill>
          </w14:textFill>
        </w:rPr>
      </w:pPr>
      <w:r>
        <w:rPr>
          <w:rFonts w:hint="eastAsia" w:ascii="宋体" w:hAnsi="宋体" w:eastAsia="宋体" w:cs="宋体"/>
          <w:b/>
          <w:color w:val="000000" w:themeColor="text1"/>
          <w:sz w:val="36"/>
          <w:szCs w:val="36"/>
          <w:highlight w:val="none"/>
          <w14:textFill>
            <w14:solidFill>
              <w14:schemeClr w14:val="tx1"/>
            </w14:solidFill>
          </w14:textFill>
        </w:rPr>
        <w:br w:type="page" w:clear="all"/>
      </w:r>
      <w:r/>
    </w:p>
    <w:p>
      <w:pPr>
        <w:pStyle w:val="675"/>
        <w:numPr>
          <w:ilvl w:val="0"/>
          <w:numId w:val="3"/>
        </w:numPr>
        <w:rPr>
          <w:rFonts w:hint="eastAsia" w:ascii="宋体" w:hAnsi="宋体" w:eastAsia="宋体" w:cs="宋体"/>
          <w:color w:val="000000" w:themeColor="text1"/>
          <w:highlight w:val="none"/>
          <w14:textFill>
            <w14:solidFill>
              <w14:schemeClr w14:val="tx1"/>
            </w14:solidFill>
          </w14:textFill>
        </w:rPr>
      </w:pPr>
      <w:r/>
      <w:bookmarkStart w:id="0" w:name="_Toc136608880"/>
      <w:r>
        <w:rPr>
          <w:rFonts w:hint="eastAsia" w:ascii="宋体" w:hAnsi="宋体" w:eastAsia="宋体" w:cs="宋体"/>
          <w:color w:val="000000" w:themeColor="text1"/>
          <w:highlight w:val="none"/>
          <w14:textFill>
            <w14:solidFill>
              <w14:schemeClr w14:val="tx1"/>
            </w14:solidFill>
          </w14:textFill>
        </w:rPr>
        <w:t xml:space="preserve">招标公告</w:t>
      </w:r>
      <w:bookmarkEnd w:id="0"/>
      <w:r/>
      <w:r/>
    </w:p>
    <w:p>
      <w:pPr>
        <w:ind w:firstLine="480"/>
        <w:rPr>
          <w:rFonts w:hint="eastAsia" w:ascii="宋体" w:hAnsi="宋体" w:eastAsia="宋体" w:cs="宋体"/>
          <w:bCs/>
          <w:color w:val="000000" w:themeColor="text1"/>
          <w:szCs w:val="21"/>
          <w:highlight w:val="none"/>
          <w14:textFill>
            <w14:solidFill>
              <w14:schemeClr w14:val="tx1"/>
            </w14:solidFill>
          </w14:textFill>
        </w:rPr>
        <w:pBdr>
          <w:top w:val="single" w:color="auto" w:sz="4" w:space="1"/>
          <w:left w:val="single" w:color="auto" w:sz="4" w:space="4"/>
          <w:bottom w:val="single" w:color="auto" w:sz="4" w:space="1"/>
          <w:right w:val="single" w:color="auto" w:sz="4" w:space="4"/>
        </w:pBdr>
      </w:pPr>
      <w:r>
        <w:rPr>
          <w:rFonts w:hint="eastAsia" w:ascii="宋体" w:hAnsi="宋体" w:eastAsia="宋体" w:cs="宋体"/>
          <w:bCs/>
          <w:color w:val="000000" w:themeColor="text1"/>
          <w:szCs w:val="21"/>
          <w:highlight w:val="none"/>
          <w14:textFill>
            <w14:solidFill>
              <w14:schemeClr w14:val="tx1"/>
            </w14:solidFill>
          </w14:textFill>
        </w:rPr>
        <w:t xml:space="preserve">项目概况</w:t>
      </w:r>
      <w:r/>
    </w:p>
    <w:p>
      <w:pPr>
        <w:ind w:firstLine="480"/>
        <w:rPr>
          <w:rFonts w:hint="eastAsia" w:ascii="宋体" w:hAnsi="宋体" w:eastAsia="宋体" w:cs="宋体"/>
          <w:bCs/>
          <w:color w:val="000000" w:themeColor="text1"/>
          <w:szCs w:val="21"/>
          <w:highlight w:val="none"/>
          <w14:textFill>
            <w14:solidFill>
              <w14:schemeClr w14:val="tx1"/>
            </w14:solidFill>
          </w14:textFill>
        </w:rPr>
        <w:pBdr>
          <w:top w:val="single" w:color="auto" w:sz="4" w:space="1"/>
          <w:left w:val="single" w:color="auto" w:sz="4" w:space="4"/>
          <w:bottom w:val="single" w:color="auto" w:sz="4" w:space="1"/>
          <w:right w:val="single" w:color="auto" w:sz="4" w:space="4"/>
        </w:pBdr>
      </w:pPr>
      <w:r>
        <w:rPr>
          <w:rFonts w:hint="eastAsia" w:ascii="宋体" w:hAnsi="宋体" w:cs="宋体"/>
          <w:bCs/>
          <w:color w:val="000000" w:themeColor="text1"/>
          <w:szCs w:val="21"/>
          <w:highlight w:val="none"/>
          <w:u w:val="single"/>
          <w:lang w:eastAsia="zh-CN"/>
          <w14:textFill>
            <w14:solidFill>
              <w14:schemeClr w14:val="tx1"/>
            </w14:solidFill>
          </w14:textFill>
        </w:rPr>
        <w:t xml:space="preserve">江宁中医院采购中央透析供液系统（二）</w:t>
      </w:r>
      <w:r>
        <w:rPr>
          <w:rFonts w:hint="eastAsia" w:ascii="宋体" w:hAnsi="宋体" w:eastAsia="宋体" w:cs="宋体"/>
          <w:bCs/>
          <w:color w:val="000000" w:themeColor="text1"/>
          <w:szCs w:val="21"/>
          <w:highlight w:val="none"/>
          <w:u w:val="single"/>
          <w14:textFill>
            <w14:solidFill>
              <w14:schemeClr w14:val="tx1"/>
            </w14:solidFill>
          </w14:textFill>
        </w:rPr>
        <w:t xml:space="preserve">（</w:t>
      </w:r>
      <w:r>
        <w:rPr>
          <w:rFonts w:hint="eastAsia" w:ascii="宋体" w:hAnsi="宋体" w:eastAsia="宋体" w:cs="宋体"/>
          <w:bCs/>
          <w:color w:val="000000" w:themeColor="text1"/>
          <w:szCs w:val="21"/>
          <w:highlight w:val="none"/>
          <w14:textFill>
            <w14:solidFill>
              <w14:schemeClr w14:val="tx1"/>
            </w14:solidFill>
          </w14:textFill>
        </w:rPr>
        <w:t xml:space="preserve">招标项目名称）</w:t>
      </w:r>
      <w:r>
        <w:rPr>
          <w:rFonts w:hint="eastAsia" w:ascii="宋体" w:hAnsi="宋体" w:cs="宋体"/>
          <w:color w:val="000000" w:themeColor="text1"/>
          <w:highlight w:val="none"/>
          <w:u w:val="single"/>
          <w:lang w:eastAsia="zh-CN"/>
          <w14:textFill>
            <w14:solidFill>
              <w14:schemeClr w14:val="tx1"/>
            </w14:solidFill>
          </w14:textFill>
        </w:rPr>
        <w:t xml:space="preserve">JSZC-320115-DJGS-G2026-0004</w:t>
      </w:r>
      <w:r>
        <w:rPr>
          <w:rFonts w:hint="eastAsia" w:ascii="宋体" w:hAnsi="宋体" w:eastAsia="宋体" w:cs="宋体"/>
          <w:color w:val="000000" w:themeColor="text1"/>
          <w:highlight w:val="none"/>
          <w:lang w:eastAsia="zh-CN"/>
          <w14:textFill>
            <w14:solidFill>
              <w14:schemeClr w14:val="tx1"/>
            </w14:solidFill>
          </w14:textFill>
        </w:rPr>
        <w:t xml:space="preserve">（</w:t>
      </w:r>
      <w:r>
        <w:rPr>
          <w:rFonts w:hint="eastAsia" w:ascii="宋体" w:hAnsi="宋体" w:eastAsia="宋体" w:cs="宋体"/>
          <w:color w:val="000000" w:themeColor="text1"/>
          <w:highlight w:val="none"/>
          <w:lang w:val="en-US" w:eastAsia="zh-CN"/>
          <w14:textFill>
            <w14:solidFill>
              <w14:schemeClr w14:val="tx1"/>
            </w14:solidFill>
          </w14:textFill>
        </w:rPr>
        <w:t xml:space="preserve">项目编号</w:t>
      </w:r>
      <w:r>
        <w:rPr>
          <w:rFonts w:hint="eastAsia" w:ascii="宋体" w:hAnsi="宋体" w:eastAsia="宋体" w:cs="宋体"/>
          <w:color w:val="000000" w:themeColor="text1"/>
          <w:highlight w:val="none"/>
          <w:lang w:eastAsia="zh-CN"/>
          <w14:textFill>
            <w14:solidFill>
              <w14:schemeClr w14:val="tx1"/>
            </w14:solidFill>
          </w14:textFill>
        </w:rPr>
        <w:t xml:space="preserve">）</w:t>
      </w:r>
      <w:r>
        <w:rPr>
          <w:rFonts w:hint="eastAsia" w:ascii="宋体" w:hAnsi="宋体" w:eastAsia="宋体" w:cs="宋体"/>
          <w:bCs/>
          <w:color w:val="000000" w:themeColor="text1"/>
          <w:szCs w:val="21"/>
          <w:highlight w:val="none"/>
          <w14:textFill>
            <w14:solidFill>
              <w14:schemeClr w14:val="tx1"/>
            </w14:solidFill>
          </w14:textFill>
        </w:rPr>
        <w:t xml:space="preserve">的潜在投标人应在的潜在供应商应在江苏政府采购网获取采购文件，并于202</w:t>
      </w:r>
      <w:r>
        <w:rPr>
          <w:rFonts w:hint="eastAsia" w:ascii="宋体" w:hAnsi="宋体" w:cs="宋体"/>
          <w:bCs/>
          <w:color w:val="000000" w:themeColor="text1"/>
          <w:szCs w:val="21"/>
          <w:highlight w:val="none"/>
          <w:lang w:val="en-US" w:eastAsia="zh-CN"/>
          <w14:textFill>
            <w14:solidFill>
              <w14:schemeClr w14:val="tx1"/>
            </w14:solidFill>
          </w14:textFill>
        </w:rPr>
        <w:t xml:space="preserve">6</w:t>
      </w:r>
      <w:r>
        <w:rPr>
          <w:rFonts w:hint="eastAsia" w:ascii="宋体" w:hAnsi="宋体" w:eastAsia="宋体" w:cs="宋体"/>
          <w:bCs/>
          <w:color w:val="000000" w:themeColor="text1"/>
          <w:szCs w:val="21"/>
          <w:highlight w:val="none"/>
          <w14:textFill>
            <w14:solidFill>
              <w14:schemeClr w14:val="tx1"/>
            </w14:solidFill>
          </w14:textFill>
        </w:rPr>
        <w:t xml:space="preserve">-</w:t>
      </w:r>
      <w:r>
        <w:rPr>
          <w:rFonts w:hint="eastAsia" w:ascii="宋体" w:hAnsi="宋体" w:cs="宋体"/>
          <w:bCs/>
          <w:color w:val="000000" w:themeColor="text1"/>
          <w:szCs w:val="21"/>
          <w:highlight w:val="none"/>
          <w:lang w:val="en-US" w:eastAsia="zh-CN"/>
          <w14:textFill>
            <w14:solidFill>
              <w14:schemeClr w14:val="tx1"/>
            </w14:solidFill>
          </w14:textFill>
        </w:rPr>
        <w:t xml:space="preserve">5</w:t>
      </w:r>
      <w:r>
        <w:rPr>
          <w:rFonts w:hint="eastAsia" w:ascii="宋体" w:hAnsi="宋体" w:eastAsia="宋体" w:cs="宋体"/>
          <w:bCs/>
          <w:color w:val="000000" w:themeColor="text1"/>
          <w:szCs w:val="21"/>
          <w:highlight w:val="none"/>
          <w14:textFill>
            <w14:solidFill>
              <w14:schemeClr w14:val="tx1"/>
            </w14:solidFill>
          </w14:textFill>
        </w:rPr>
        <w:t xml:space="preserve">-</w:t>
      </w:r>
      <w:r>
        <w:rPr>
          <w:rFonts w:hint="eastAsia" w:ascii="宋体" w:hAnsi="宋体" w:cs="宋体"/>
          <w:bCs/>
          <w:color w:val="000000" w:themeColor="text1"/>
          <w:szCs w:val="21"/>
          <w:highlight w:val="none"/>
          <w:lang w:val="en-US" w:eastAsia="zh-CN"/>
          <w14:textFill>
            <w14:solidFill>
              <w14:schemeClr w14:val="tx1"/>
            </w14:solidFill>
          </w14:textFill>
        </w:rPr>
        <w:t xml:space="preserve">20 14</w:t>
      </w:r>
      <w:r>
        <w:rPr>
          <w:rFonts w:hint="eastAsia" w:ascii="宋体" w:hAnsi="宋体" w:eastAsia="宋体" w:cs="宋体"/>
          <w:bCs/>
          <w:color w:val="000000" w:themeColor="text1"/>
          <w:szCs w:val="21"/>
          <w:highlight w:val="none"/>
          <w14:textFill>
            <w14:solidFill>
              <w14:schemeClr w14:val="tx1"/>
            </w14:solidFill>
          </w14:textFill>
        </w:rPr>
        <w:t xml:space="preserve">:</w:t>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3</w:t>
      </w:r>
      <w:r>
        <w:rPr>
          <w:rFonts w:hint="eastAsia" w:ascii="宋体" w:hAnsi="宋体" w:eastAsia="宋体" w:cs="宋体"/>
          <w:bCs/>
          <w:color w:val="000000" w:themeColor="text1"/>
          <w:szCs w:val="21"/>
          <w:highlight w:val="none"/>
          <w14:textFill>
            <w14:solidFill>
              <w14:schemeClr w14:val="tx1"/>
            </w14:solidFill>
          </w14:textFill>
        </w:rPr>
        <w:t xml:space="preserve">0（北京时间）前递交投标文件。</w:t>
      </w:r>
      <w:r/>
    </w:p>
    <w:p>
      <w:pPr>
        <w:ind w:firstLine="482"/>
        <w:rPr>
          <w:rFonts w:hint="eastAsia" w:ascii="宋体" w:hAnsi="宋体" w:eastAsia="宋体" w:cs="宋体"/>
          <w:b/>
          <w:color w:val="000000" w:themeColor="text1"/>
          <w:highlight w:val="none"/>
          <w14:textFill>
            <w14:solidFill>
              <w14:schemeClr w14:val="tx1"/>
            </w14:solidFill>
          </w14:textFill>
        </w:rPr>
      </w:pPr>
      <w:r/>
      <w:bookmarkStart w:id="1" w:name="_Toc93909065"/>
      <w:r/>
      <w:bookmarkStart w:id="2" w:name="_Toc96347851"/>
      <w:r>
        <w:rPr>
          <w:rFonts w:hint="eastAsia" w:ascii="宋体" w:hAnsi="宋体" w:eastAsia="宋体" w:cs="宋体"/>
          <w:b/>
          <w:color w:val="000000" w:themeColor="text1"/>
          <w:highlight w:val="none"/>
          <w14:textFill>
            <w14:solidFill>
              <w14:schemeClr w14:val="tx1"/>
            </w14:solidFill>
          </w14:textFill>
        </w:rPr>
        <w:t xml:space="preserve">一、项目基本情况</w:t>
      </w:r>
      <w:bookmarkEnd w:id="1"/>
      <w:r/>
      <w:bookmarkEnd w:id="2"/>
      <w:r/>
      <w:r/>
    </w:p>
    <w:p>
      <w:pPr>
        <w:ind w:firstLine="480"/>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1.1项目编号：</w:t>
      </w:r>
      <w:r>
        <w:rPr>
          <w:rFonts w:hint="eastAsia" w:ascii="宋体" w:hAnsi="宋体" w:cs="宋体"/>
          <w:color w:val="000000" w:themeColor="text1"/>
          <w:highlight w:val="none"/>
          <w:lang w:eastAsia="zh-CN"/>
          <w14:textFill>
            <w14:solidFill>
              <w14:schemeClr w14:val="tx1"/>
            </w14:solidFill>
          </w14:textFill>
        </w:rPr>
        <w:t xml:space="preserve">JSZC-320115-DJGS-G2026-0004</w:t>
      </w:r>
      <w:r/>
    </w:p>
    <w:p>
      <w:pPr>
        <w:ind w:firstLine="480"/>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1.2项目名称：</w:t>
      </w:r>
      <w:r>
        <w:rPr>
          <w:rFonts w:hint="eastAsia" w:ascii="宋体" w:hAnsi="宋体" w:cs="宋体"/>
          <w:color w:val="000000" w:themeColor="text1"/>
          <w:highlight w:val="none"/>
          <w:lang w:eastAsia="zh-CN"/>
          <w14:textFill>
            <w14:solidFill>
              <w14:schemeClr w14:val="tx1"/>
            </w14:solidFill>
          </w14:textFill>
        </w:rPr>
        <w:t xml:space="preserve">江宁中医院采购中央透析供液系统（二）</w:t>
      </w:r>
      <w:r/>
    </w:p>
    <w:p>
      <w:pPr>
        <w:ind w:firstLine="48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1.3采购方式：公开招标</w:t>
      </w:r>
      <w:r/>
    </w:p>
    <w:p>
      <w:pPr>
        <w:ind w:firstLine="48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1.4预算金额：</w:t>
      </w:r>
      <w:r>
        <w:rPr>
          <w:rFonts w:hint="eastAsia" w:ascii="宋体" w:hAnsi="宋体" w:cs="宋体"/>
          <w:color w:val="000000" w:themeColor="text1"/>
          <w:highlight w:val="none"/>
          <w:lang w:val="en-US" w:eastAsia="zh-CN"/>
          <w14:textFill>
            <w14:solidFill>
              <w14:schemeClr w14:val="tx1"/>
            </w14:solidFill>
          </w14:textFill>
        </w:rPr>
        <w:t xml:space="preserve">978</w:t>
      </w:r>
      <w:r>
        <w:rPr>
          <w:rFonts w:hint="eastAsia" w:ascii="宋体" w:hAnsi="宋体" w:eastAsia="宋体" w:cs="宋体"/>
          <w:color w:val="000000" w:themeColor="text1"/>
          <w:highlight w:val="none"/>
          <w14:textFill>
            <w14:solidFill>
              <w14:schemeClr w14:val="tx1"/>
            </w14:solidFill>
          </w14:textFill>
        </w:rPr>
        <w:t xml:space="preserve">万元</w:t>
      </w:r>
      <w:r/>
    </w:p>
    <w:p>
      <w:pPr>
        <w:ind w:firstLine="48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1.5最高限价：</w:t>
      </w:r>
      <w:r>
        <w:rPr>
          <w:rFonts w:hint="eastAsia" w:ascii="宋体" w:hAnsi="宋体" w:cs="宋体"/>
          <w:color w:val="000000" w:themeColor="text1"/>
          <w:highlight w:val="none"/>
          <w:lang w:val="en-US" w:eastAsia="zh-CN"/>
          <w14:textFill>
            <w14:solidFill>
              <w14:schemeClr w14:val="tx1"/>
            </w14:solidFill>
          </w14:textFill>
        </w:rPr>
        <w:t xml:space="preserve">978</w:t>
      </w:r>
      <w:r>
        <w:rPr>
          <w:rFonts w:hint="eastAsia" w:ascii="宋体" w:hAnsi="宋体" w:eastAsia="宋体" w:cs="宋体"/>
          <w:color w:val="000000" w:themeColor="text1"/>
          <w:highlight w:val="none"/>
          <w14:textFill>
            <w14:solidFill>
              <w14:schemeClr w14:val="tx1"/>
            </w14:solidFill>
          </w14:textFill>
        </w:rPr>
        <w:t xml:space="preserve">万元，投标报价超过项目最高限价的为无效投标。</w:t>
      </w:r>
      <w:r/>
    </w:p>
    <w:p>
      <w:pPr>
        <w:ind w:firstLine="48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1.6采购需求： </w:t>
      </w:r>
      <w:r/>
    </w:p>
    <w:tbl>
      <w:tblPr>
        <w:tblStyle w:val="685"/>
        <w:tblW w:w="4948" w:type="pct"/>
        <w:jc w:val="center"/>
        <w:tblLayout w:type="autofit"/>
        <w:tblCellMar>
          <w:left w:w="0" w:type="dxa"/>
          <w:top w:w="0" w:type="dxa"/>
          <w:right w:w="0" w:type="dxa"/>
          <w:bottom w:w="0" w:type="dxa"/>
        </w:tblCellMar>
        <w:tblLook w:val="04A0" w:firstRow="1" w:lastRow="0" w:firstColumn="1" w:lastColumn="0" w:noHBand="0" w:noVBand="1"/>
      </w:tblPr>
      <w:tblGrid>
        <w:gridCol w:w="734"/>
        <w:gridCol w:w="2777"/>
        <w:gridCol w:w="1128"/>
        <w:gridCol w:w="1202"/>
        <w:gridCol w:w="2482"/>
        <w:gridCol w:w="1429"/>
      </w:tblGrid>
      <w:tr>
        <w:trPr>
          <w:jc w:val="center"/>
          <w:trHeight w:val="4"/>
        </w:trPr>
        <w:tc>
          <w:tcPr>
            <w:shd w:val="clear" w:color="auto" w:fill="ffffff"/>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376" w:type="pct"/>
            <w:vAlign w:val="center"/>
            <w:textDirection w:val="lrTb"/>
            <w:noWrap w:val="false"/>
          </w:tcPr>
          <w:p>
            <w:pPr>
              <w:jc w:val="center"/>
              <w:spacing w:line="4" w:lineRule="atLeast"/>
              <w:widowControl/>
              <w:rPr>
                <w:rFonts w:hint="eastAsia" w:ascii="宋体" w:hAnsi="宋体" w:eastAsia="宋体" w:cs="宋体"/>
                <w:color w:val="000000" w:themeColor="text1"/>
                <w:highlight w:val="none"/>
                <w14:textFill>
                  <w14:solidFill>
                    <w14:schemeClr w14:val="tx1"/>
                  </w14:solidFill>
                </w14:textFill>
              </w:rPr>
            </w:pPr>
            <w:r/>
            <w:bookmarkStart w:id="3" w:name="_Toc35393798"/>
            <w:r>
              <w:rPr>
                <w:rFonts w:hint="eastAsia" w:ascii="宋体" w:hAnsi="宋体" w:eastAsia="宋体" w:cs="宋体"/>
                <w:color w:val="000000" w:themeColor="text1"/>
                <w:highlight w:val="none"/>
                <w14:textFill>
                  <w14:solidFill>
                    <w14:schemeClr w14:val="tx1"/>
                  </w14:solidFill>
                </w14:textFill>
              </w:rPr>
              <w:t xml:space="preserve">序号</w:t>
            </w:r>
            <w:r/>
          </w:p>
        </w:tc>
        <w:tc>
          <w:tcPr>
            <w:shd w:val="clear" w:color="auto" w:fill="ffffff"/>
            <w:tcBorders>
              <w:top w:val="single" w:color="auto" w:sz="8" w:space="0"/>
              <w:left w:val="none" w:color="000000" w:sz="4" w:space="0"/>
              <w:bottom w:val="single" w:color="auto" w:sz="8" w:space="0"/>
              <w:right w:val="single" w:color="auto" w:sz="8" w:space="0"/>
            </w:tcBorders>
            <w:tcMar>
              <w:left w:w="108" w:type="dxa"/>
              <w:top w:w="0" w:type="dxa"/>
              <w:right w:w="108" w:type="dxa"/>
              <w:bottom w:w="0" w:type="dxa"/>
            </w:tcMar>
            <w:tcW w:w="1423" w:type="pct"/>
            <w:vAlign w:val="center"/>
            <w:textDirection w:val="lrTb"/>
            <w:noWrap w:val="false"/>
          </w:tcPr>
          <w:p>
            <w:pPr>
              <w:jc w:val="center"/>
              <w:spacing w:line="4" w:lineRule="atLeast"/>
              <w:widowControl/>
              <w:rPr>
                <w:rFonts w:hint="eastAsia" w:ascii="宋体" w:hAnsi="宋体" w:eastAsia="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 xml:space="preserve">产品</w:t>
            </w:r>
            <w:r>
              <w:rPr>
                <w:rFonts w:hint="eastAsia" w:ascii="宋体" w:hAnsi="宋体" w:eastAsia="宋体" w:cs="宋体"/>
                <w:color w:val="000000" w:themeColor="text1"/>
                <w:highlight w:val="none"/>
                <w14:textFill>
                  <w14:solidFill>
                    <w14:schemeClr w14:val="tx1"/>
                  </w14:solidFill>
                </w14:textFill>
              </w:rPr>
              <w:t xml:space="preserve">名称</w:t>
            </w:r>
            <w:r/>
          </w:p>
        </w:tc>
        <w:tc>
          <w:tcPr>
            <w:shd w:val="clear" w:color="auto" w:fill="ffffff"/>
            <w:tcBorders>
              <w:top w:val="single" w:color="auto" w:sz="8" w:space="0"/>
              <w:left w:val="none" w:color="000000" w:sz="4" w:space="0"/>
              <w:bottom w:val="single" w:color="auto" w:sz="8" w:space="0"/>
              <w:right w:val="single" w:color="auto" w:sz="8" w:space="0"/>
            </w:tcBorders>
            <w:tcMar>
              <w:left w:w="108" w:type="dxa"/>
              <w:top w:w="0" w:type="dxa"/>
              <w:right w:w="108" w:type="dxa"/>
              <w:bottom w:w="0" w:type="dxa"/>
            </w:tcMar>
            <w:tcW w:w="578" w:type="pct"/>
            <w:vAlign w:val="center"/>
            <w:textDirection w:val="lrTb"/>
            <w:noWrap w:val="false"/>
          </w:tcPr>
          <w:p>
            <w:pPr>
              <w:jc w:val="center"/>
              <w:spacing w:line="4" w:lineRule="atLeast"/>
              <w:widowControl/>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数量</w:t>
            </w:r>
            <w:r/>
          </w:p>
        </w:tc>
        <w:tc>
          <w:tcPr>
            <w:shd w:val="clear" w:color="auto" w:fill="ffffff"/>
            <w:tcBorders>
              <w:top w:val="single" w:color="auto" w:sz="8" w:space="0"/>
              <w:left w:val="none" w:color="000000" w:sz="4" w:space="0"/>
              <w:bottom w:val="single" w:color="auto" w:sz="8" w:space="0"/>
              <w:right w:val="single" w:color="auto" w:sz="8" w:space="0"/>
            </w:tcBorders>
            <w:tcMar>
              <w:left w:w="108" w:type="dxa"/>
              <w:top w:w="0" w:type="dxa"/>
              <w:right w:w="108" w:type="dxa"/>
              <w:bottom w:w="0" w:type="dxa"/>
            </w:tcMar>
            <w:tcW w:w="616" w:type="pct"/>
            <w:vAlign w:val="center"/>
            <w:textDirection w:val="lrTb"/>
            <w:noWrap w:val="false"/>
          </w:tcPr>
          <w:p>
            <w:pPr>
              <w:jc w:val="center"/>
              <w:spacing w:line="4" w:lineRule="atLeast"/>
              <w:widowControl/>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 xml:space="preserve">单位</w:t>
            </w:r>
            <w:r/>
          </w:p>
        </w:tc>
        <w:tc>
          <w:tcPr>
            <w:shd w:val="clear" w:color="auto" w:fill="ffffff"/>
            <w:tcBorders>
              <w:top w:val="single" w:color="auto" w:sz="8" w:space="0"/>
              <w:left w:val="none" w:color="000000" w:sz="4" w:space="0"/>
              <w:bottom w:val="single" w:color="auto" w:sz="8" w:space="0"/>
              <w:right w:val="single" w:color="auto" w:sz="8" w:space="0"/>
            </w:tcBorders>
            <w:tcMar>
              <w:left w:w="108" w:type="dxa"/>
              <w:top w:w="0" w:type="dxa"/>
              <w:right w:w="108" w:type="dxa"/>
              <w:bottom w:w="0" w:type="dxa"/>
            </w:tcMar>
            <w:tcW w:w="1272" w:type="pct"/>
            <w:vAlign w:val="center"/>
            <w:textDirection w:val="lrTb"/>
            <w:noWrap w:val="false"/>
          </w:tcPr>
          <w:p>
            <w:pPr>
              <w:jc w:val="center"/>
              <w:spacing w:line="4" w:lineRule="atLeast"/>
              <w:widowControl/>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是否接受进口产品</w:t>
            </w:r>
            <w:r/>
          </w:p>
        </w:tc>
        <w:tc>
          <w:tcPr>
            <w:shd w:val="clear" w:color="auto" w:fill="ffffff"/>
            <w:tcBorders>
              <w:top w:val="single" w:color="auto" w:sz="8" w:space="0"/>
              <w:left w:val="none" w:color="000000" w:sz="4" w:space="0"/>
              <w:bottom w:val="single" w:color="auto" w:sz="8" w:space="0"/>
              <w:right w:val="single" w:color="auto" w:sz="8" w:space="0"/>
            </w:tcBorders>
            <w:tcMar>
              <w:left w:w="108" w:type="dxa"/>
              <w:top w:w="0" w:type="dxa"/>
              <w:right w:w="108" w:type="dxa"/>
              <w:bottom w:w="0" w:type="dxa"/>
            </w:tcMar>
            <w:tcW w:w="732" w:type="pct"/>
            <w:vAlign w:val="center"/>
            <w:textDirection w:val="lrTb"/>
            <w:noWrap w:val="false"/>
          </w:tcPr>
          <w:p>
            <w:pPr>
              <w:jc w:val="center"/>
              <w:spacing w:line="4" w:lineRule="atLeast"/>
              <w:widowControl/>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最高限价</w:t>
            </w:r>
            <w:r/>
          </w:p>
          <w:p>
            <w:pPr>
              <w:jc w:val="center"/>
              <w:spacing w:line="4" w:lineRule="atLeast"/>
              <w:widowControl/>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（万元）</w:t>
            </w:r>
            <w:r/>
          </w:p>
        </w:tc>
      </w:tr>
      <w:tr>
        <w:trPr>
          <w:jc w:val="center"/>
          <w:trHeight w:val="725"/>
        </w:trPr>
        <w:tc>
          <w:tcPr>
            <w:shd w:val="clear" w:color="auto" w:fill="ffffff"/>
            <w:tcBorders>
              <w:top w:val="none" w:color="000000" w:sz="4" w:space="0"/>
              <w:left w:val="single" w:color="auto" w:sz="8" w:space="0"/>
              <w:bottom w:val="single" w:color="auto" w:sz="8" w:space="0"/>
              <w:right w:val="single" w:color="auto" w:sz="8" w:space="0"/>
            </w:tcBorders>
            <w:tcMar>
              <w:left w:w="108" w:type="dxa"/>
              <w:top w:w="0" w:type="dxa"/>
              <w:right w:w="108" w:type="dxa"/>
              <w:bottom w:w="0" w:type="dxa"/>
            </w:tcMar>
            <w:tcW w:w="376" w:type="pct"/>
            <w:vAlign w:val="center"/>
            <w:textDirection w:val="lrTb"/>
            <w:noWrap w:val="false"/>
          </w:tcPr>
          <w:p>
            <w:pPr>
              <w:jc w:val="center"/>
              <w:spacing w:line="240" w:lineRule="auto"/>
              <w:widowControl/>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w:t>
            </w:r>
            <w:r/>
          </w:p>
        </w:tc>
        <w:tc>
          <w:tcPr>
            <w:shd w:val="clear" w:color="auto" w:fill="ffffff"/>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1423" w:type="pct"/>
            <w:vAlign w:val="center"/>
            <w:textDirection w:val="lrTb"/>
            <w:noWrap w:val="false"/>
          </w:tcPr>
          <w:p>
            <w:pPr>
              <w:jc w:val="center"/>
              <w:spacing w:line="240" w:lineRule="auto"/>
              <w:widowControl/>
              <w:rPr>
                <w:rFonts w:hint="eastAsia" w:ascii="宋体" w:hAnsi="宋体" w:eastAsia="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eastAsia="zh-CN"/>
                <w14:textFill>
                  <w14:solidFill>
                    <w14:schemeClr w14:val="tx1"/>
                  </w14:solidFill>
                </w14:textFill>
              </w:rPr>
              <w:t xml:space="preserve">中央透析供液系统</w:t>
            </w:r>
            <w:r/>
          </w:p>
        </w:tc>
        <w:tc>
          <w:tcPr>
            <w:shd w:val="clear" w:color="auto" w:fill="ffffff"/>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578" w:type="pct"/>
            <w:vAlign w:val="center"/>
            <w:textDirection w:val="lrTb"/>
            <w:noWrap w:val="false"/>
          </w:tcPr>
          <w:p>
            <w:pPr>
              <w:jc w:val="center"/>
              <w:spacing w:line="240" w:lineRule="auto"/>
              <w:widowControl/>
              <w:rPr>
                <w:rFonts w:hint="eastAsia" w:ascii="宋体" w:hAnsi="宋体" w:eastAsia="宋体" w:cs="宋体"/>
                <w:color w:val="000000" w:themeColor="text1"/>
                <w:highlight w:val="none"/>
                <w:lang w:val="en-US"/>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 xml:space="preserve">1</w:t>
            </w:r>
            <w:r/>
          </w:p>
        </w:tc>
        <w:tc>
          <w:tcPr>
            <w:shd w:val="clear" w:color="auto" w:fill="ffffff"/>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616" w:type="pct"/>
            <w:vAlign w:val="center"/>
            <w:textDirection w:val="lrTb"/>
            <w:noWrap w:val="false"/>
          </w:tcPr>
          <w:p>
            <w:pPr>
              <w:jc w:val="center"/>
              <w:spacing w:line="240" w:lineRule="auto"/>
              <w:widowControl/>
              <w:rPr>
                <w:rFonts w:hint="default" w:ascii="宋体" w:hAnsi="宋体" w:eastAsia="宋体" w:cs="宋体"/>
                <w:color w:val="000000" w:themeColor="text1"/>
                <w:highlight w:val="none"/>
                <w:lang w:val="en-US" w:eastAsia="zh-CN"/>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 xml:space="preserve">套</w:t>
            </w:r>
            <w:r/>
          </w:p>
        </w:tc>
        <w:tc>
          <w:tcPr>
            <w:shd w:val="clear" w:color="auto" w:fill="ffffff"/>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1272" w:type="pct"/>
            <w:vAlign w:val="center"/>
            <w:textDirection w:val="lrTb"/>
            <w:noWrap w:val="false"/>
          </w:tcPr>
          <w:p>
            <w:pPr>
              <w:jc w:val="center"/>
              <w:spacing w:line="240" w:lineRule="auto"/>
              <w:widowControl/>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接受</w:t>
            </w:r>
            <w:bookmarkEnd w:id="3"/>
            <w:r/>
            <w:r/>
          </w:p>
        </w:tc>
        <w:tc>
          <w:tcPr>
            <w:shd w:val="clear" w:color="auto" w:fill="ffffff"/>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732" w:type="pct"/>
            <w:vAlign w:val="center"/>
            <w:textDirection w:val="lrTb"/>
            <w:noWrap w:val="false"/>
          </w:tcPr>
          <w:p>
            <w:pPr>
              <w:jc w:val="center"/>
              <w:spacing w:line="240" w:lineRule="auto"/>
              <w:widowControl/>
              <w:rPr>
                <w:rFonts w:hint="default" w:ascii="宋体" w:hAnsi="宋体" w:eastAsia="宋体" w:cs="宋体"/>
                <w:color w:val="000000" w:themeColor="text1"/>
                <w:highlight w:val="none"/>
                <w:lang w:val="en-US"/>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 xml:space="preserve">978</w:t>
            </w:r>
            <w:r/>
          </w:p>
        </w:tc>
      </w:tr>
    </w:tbl>
    <w:p>
      <w:pPr>
        <w:ind w:firstLine="48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1.7合同履行期限：自合同签订之日起</w:t>
      </w:r>
      <w:r>
        <w:rPr>
          <w:rFonts w:hint="eastAsia" w:ascii="宋体" w:hAnsi="宋体" w:cs="宋体"/>
          <w:color w:val="000000" w:themeColor="text1"/>
          <w:highlight w:val="none"/>
          <w:lang w:val="en-US" w:eastAsia="zh-CN"/>
          <w14:textFill>
            <w14:solidFill>
              <w14:schemeClr w14:val="tx1"/>
            </w14:solidFill>
          </w14:textFill>
        </w:rPr>
        <w:t xml:space="preserve">2</w:t>
      </w:r>
      <w:r>
        <w:rPr>
          <w:rFonts w:hint="eastAsia" w:ascii="宋体" w:hAnsi="宋体" w:eastAsia="宋体" w:cs="宋体"/>
          <w:color w:val="000000" w:themeColor="text1"/>
          <w:highlight w:val="none"/>
          <w14:textFill>
            <w14:solidFill>
              <w14:schemeClr w14:val="tx1"/>
            </w14:solidFill>
          </w14:textFill>
        </w:rPr>
        <w:t xml:space="preserve">0日内完成供货。</w:t>
      </w:r>
      <w:r/>
    </w:p>
    <w:p>
      <w:pPr>
        <w:ind w:firstLine="48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本项目是否接受联合体投标：不接受</w:t>
      </w:r>
      <w:r/>
    </w:p>
    <w:p>
      <w:pPr>
        <w:ind w:firstLine="482"/>
        <w:rPr>
          <w:rFonts w:hint="eastAsia" w:ascii="宋体" w:hAnsi="宋体" w:eastAsia="宋体" w:cs="宋体"/>
          <w:b/>
          <w:color w:val="000000" w:themeColor="text1"/>
          <w:highlight w:val="none"/>
          <w14:textFill>
            <w14:solidFill>
              <w14:schemeClr w14:val="tx1"/>
            </w14:solidFill>
          </w14:textFill>
        </w:rPr>
      </w:pPr>
      <w:r>
        <w:rPr>
          <w:rFonts w:hint="eastAsia" w:ascii="宋体" w:hAnsi="宋体" w:eastAsia="宋体" w:cs="宋体"/>
          <w:b/>
          <w:color w:val="000000" w:themeColor="text1"/>
          <w:highlight w:val="none"/>
          <w14:textFill>
            <w14:solidFill>
              <w14:schemeClr w14:val="tx1"/>
            </w14:solidFill>
          </w14:textFill>
        </w:rPr>
        <w:t xml:space="preserve">二、申请人资格条件</w:t>
      </w:r>
      <w:r/>
    </w:p>
    <w:p>
      <w:pPr>
        <w:ind w:firstLine="600"/>
        <w:spacing w:line="360" w:lineRule="auto"/>
        <w:tabs>
          <w:tab w:val="left" w:pos="0" w:leader="none"/>
          <w:tab w:val="left" w:pos="360" w:leader="none"/>
          <w:tab w:val="left" w:pos="540" w:leader="none"/>
        </w:tabs>
        <w:rPr>
          <w:rFonts w:hint="eastAsia" w:ascii="宋体" w:hAnsi="宋体" w:eastAsia="宋体" w:cs="宋体"/>
          <w:bCs/>
          <w:szCs w:val="21"/>
          <w:highlight w:val="none"/>
        </w:rPr>
      </w:pPr>
      <w:r/>
      <w:bookmarkStart w:id="4" w:name="_Toc136608881"/>
      <w:r>
        <w:rPr>
          <w:rFonts w:hint="eastAsia" w:ascii="宋体" w:hAnsi="宋体" w:eastAsia="宋体" w:cs="宋体"/>
          <w:bCs/>
          <w:szCs w:val="21"/>
          <w:highlight w:val="none"/>
        </w:rPr>
        <w:t xml:space="preserve">（一）满足《中华人民共和国政府采购法》第二十二条规定：</w:t>
      </w:r>
      <w:r/>
    </w:p>
    <w:p>
      <w:pPr>
        <w:ind w:firstLine="600"/>
        <w:spacing w:line="360" w:lineRule="auto"/>
        <w:tabs>
          <w:tab w:val="left" w:pos="0" w:leader="none"/>
          <w:tab w:val="left" w:pos="360" w:leader="none"/>
          <w:tab w:val="left" w:pos="540" w:leader="none"/>
        </w:tabs>
        <w:rPr>
          <w:rFonts w:hint="eastAsia" w:ascii="宋体" w:hAnsi="宋体" w:eastAsia="宋体" w:cs="宋体"/>
          <w:bCs/>
          <w:szCs w:val="21"/>
          <w:highlight w:val="none"/>
          <w:lang w:val="en-US" w:eastAsia="zh-CN"/>
        </w:rPr>
      </w:pPr>
      <w:r>
        <w:rPr>
          <w:rFonts w:hint="eastAsia" w:ascii="宋体" w:hAnsi="宋体" w:eastAsia="宋体" w:cs="宋体"/>
          <w:bCs/>
          <w:szCs w:val="21"/>
          <w:highlight w:val="none"/>
          <w:lang w:val="en-US" w:eastAsia="zh-CN"/>
        </w:rPr>
        <w:t xml:space="preserve">1.提供《供应商资格承诺函》；</w:t>
      </w:r>
      <w:r/>
    </w:p>
    <w:p>
      <w:pPr>
        <w:ind w:firstLine="600"/>
        <w:spacing w:line="360" w:lineRule="auto"/>
        <w:tabs>
          <w:tab w:val="left" w:pos="0" w:leader="none"/>
          <w:tab w:val="left" w:pos="360" w:leader="none"/>
          <w:tab w:val="left" w:pos="540" w:leader="none"/>
        </w:tabs>
        <w:rPr>
          <w:rFonts w:hint="eastAsia" w:ascii="宋体" w:hAnsi="宋体" w:eastAsia="宋体" w:cs="宋体"/>
          <w:bCs/>
          <w:szCs w:val="21"/>
          <w:highlight w:val="none"/>
          <w:lang w:val="en-US" w:eastAsia="zh-CN"/>
        </w:rPr>
      </w:pPr>
      <w:r>
        <w:rPr>
          <w:rFonts w:hint="eastAsia" w:ascii="宋体" w:hAnsi="宋体" w:eastAsia="宋体" w:cs="宋体"/>
          <w:bCs/>
          <w:szCs w:val="21"/>
          <w:highlight w:val="none"/>
          <w:lang w:val="en-US" w:eastAsia="zh-CN"/>
        </w:rPr>
        <w:t xml:space="preserve">2.供应商未被“信用中国”网站(www.creditchina.gov.cn)列入失信被执行人或重大税收违法案件当事人名单或政府采购严重失信行为记录名单。</w:t>
      </w:r>
      <w:r/>
    </w:p>
    <w:p>
      <w:pPr>
        <w:ind w:firstLine="600"/>
        <w:spacing w:line="360" w:lineRule="auto"/>
        <w:tabs>
          <w:tab w:val="left" w:pos="0" w:leader="none"/>
          <w:tab w:val="left" w:pos="360" w:leader="none"/>
          <w:tab w:val="left" w:pos="540" w:leader="none"/>
        </w:tabs>
        <w:rPr>
          <w:rFonts w:hint="eastAsia" w:ascii="宋体" w:hAnsi="宋体" w:eastAsia="宋体" w:cs="宋体"/>
          <w:bCs/>
          <w:szCs w:val="21"/>
          <w:highlight w:val="none"/>
        </w:rPr>
      </w:pPr>
      <w:r>
        <w:rPr>
          <w:rFonts w:hint="eastAsia" w:ascii="宋体" w:hAnsi="宋体" w:eastAsia="宋体" w:cs="宋体"/>
          <w:bCs/>
          <w:szCs w:val="21"/>
          <w:highlight w:val="none"/>
        </w:rPr>
        <w:t xml:space="preserve">（二）落实政府采购政策需满足的资格要求：（如属于专门面向中小企业采购的项目，供应商应为中小微企业、监狱企业、残疾人福利性单位）本项目按照采用以下第（4）种方式落实政府采购促进中小企业发展的要求：</w:t>
      </w:r>
      <w:r/>
    </w:p>
    <w:p>
      <w:pPr>
        <w:ind w:firstLine="600"/>
        <w:spacing w:line="360" w:lineRule="auto"/>
        <w:tabs>
          <w:tab w:val="left" w:pos="0" w:leader="none"/>
          <w:tab w:val="left" w:pos="360" w:leader="none"/>
          <w:tab w:val="left" w:pos="540" w:leader="none"/>
        </w:tabs>
        <w:rPr>
          <w:rFonts w:hint="eastAsia" w:ascii="宋体" w:hAnsi="宋体" w:eastAsia="宋体" w:cs="宋体"/>
          <w:bCs/>
          <w:szCs w:val="21"/>
          <w:highlight w:val="none"/>
        </w:rPr>
      </w:pPr>
      <w:r>
        <w:rPr>
          <w:rFonts w:hint="eastAsia" w:ascii="宋体" w:hAnsi="宋体" w:eastAsia="宋体" w:cs="宋体"/>
          <w:bCs/>
          <w:szCs w:val="21"/>
          <w:highlight w:val="none"/>
        </w:rPr>
        <w:t xml:space="preserve">（1）本项目整体专门面向中小企业采购服务。</w:t>
      </w:r>
      <w:r/>
    </w:p>
    <w:p>
      <w:pPr>
        <w:ind w:firstLine="600"/>
        <w:spacing w:line="360" w:lineRule="auto"/>
        <w:tabs>
          <w:tab w:val="left" w:pos="0" w:leader="none"/>
          <w:tab w:val="left" w:pos="360" w:leader="none"/>
          <w:tab w:val="left" w:pos="540" w:leader="none"/>
        </w:tabs>
        <w:rPr>
          <w:rFonts w:hint="eastAsia" w:ascii="宋体" w:hAnsi="宋体" w:eastAsia="宋体" w:cs="宋体"/>
          <w:bCs/>
          <w:szCs w:val="21"/>
          <w:highlight w:val="none"/>
        </w:rPr>
      </w:pPr>
      <w:r>
        <w:rPr>
          <w:rFonts w:hint="eastAsia" w:ascii="宋体" w:hAnsi="宋体" w:eastAsia="宋体" w:cs="宋体"/>
          <w:bCs/>
          <w:szCs w:val="21"/>
          <w:highlight w:val="none"/>
        </w:rPr>
        <w:t xml:space="preserve">（2）本项目整体专门面向小微企业采购服务。</w:t>
      </w:r>
      <w:r/>
    </w:p>
    <w:p>
      <w:pPr>
        <w:ind w:firstLine="600"/>
        <w:spacing w:line="360" w:lineRule="auto"/>
        <w:tabs>
          <w:tab w:val="left" w:pos="0" w:leader="none"/>
          <w:tab w:val="left" w:pos="360" w:leader="none"/>
          <w:tab w:val="left" w:pos="540" w:leader="none"/>
        </w:tabs>
        <w:rPr>
          <w:rFonts w:hint="eastAsia" w:ascii="宋体" w:hAnsi="宋体" w:eastAsia="宋体" w:cs="宋体"/>
          <w:bCs/>
          <w:szCs w:val="21"/>
          <w:highlight w:val="none"/>
        </w:rPr>
      </w:pPr>
      <w:r>
        <w:rPr>
          <w:rFonts w:hint="eastAsia" w:ascii="宋体" w:hAnsi="宋体" w:eastAsia="宋体" w:cs="宋体"/>
          <w:bCs/>
          <w:szCs w:val="21"/>
          <w:highlight w:val="none"/>
        </w:rPr>
        <w:t xml:space="preserve">（3）本项目通过以下第（）种方式预留部分采购份额采购中小企业服务：</w:t>
      </w:r>
      <w:r/>
    </w:p>
    <w:p>
      <w:pPr>
        <w:ind w:firstLine="600"/>
        <w:spacing w:line="360" w:lineRule="auto"/>
        <w:tabs>
          <w:tab w:val="left" w:pos="0" w:leader="none"/>
          <w:tab w:val="left" w:pos="360" w:leader="none"/>
          <w:tab w:val="left" w:pos="540" w:leader="none"/>
        </w:tabs>
        <w:rPr>
          <w:rFonts w:hint="eastAsia" w:ascii="宋体" w:hAnsi="宋体" w:eastAsia="宋体" w:cs="宋体"/>
          <w:bCs/>
          <w:szCs w:val="21"/>
          <w:highlight w:val="none"/>
        </w:rPr>
      </w:pPr>
      <w:r>
        <w:rPr>
          <w:rFonts w:hint="eastAsia" w:ascii="宋体" w:hAnsi="宋体" w:eastAsia="宋体" w:cs="宋体"/>
          <w:bCs/>
          <w:szCs w:val="21"/>
          <w:highlight w:val="none"/>
        </w:rPr>
        <w:t xml:space="preserve">①本项目要求供应商以联合体形式参加，中小企业合同金额应当达到的比例为＿%。</w:t>
      </w:r>
      <w:r/>
    </w:p>
    <w:p>
      <w:pPr>
        <w:ind w:firstLine="600"/>
        <w:spacing w:line="360" w:lineRule="auto"/>
        <w:tabs>
          <w:tab w:val="left" w:pos="0" w:leader="none"/>
          <w:tab w:val="left" w:pos="360" w:leader="none"/>
          <w:tab w:val="left" w:pos="540" w:leader="none"/>
        </w:tabs>
        <w:rPr>
          <w:rFonts w:hint="eastAsia" w:ascii="宋体" w:hAnsi="宋体" w:eastAsia="宋体" w:cs="宋体"/>
          <w:bCs/>
          <w:szCs w:val="21"/>
          <w:highlight w:val="none"/>
        </w:rPr>
      </w:pPr>
      <w:r>
        <w:rPr>
          <w:rFonts w:hint="eastAsia" w:ascii="宋体" w:hAnsi="宋体" w:eastAsia="宋体" w:cs="宋体"/>
          <w:bCs/>
          <w:szCs w:val="21"/>
          <w:highlight w:val="none"/>
        </w:rPr>
        <w:t xml:space="preserve">②本项目要求供应商进行合同分包，中小企业合同金额应当达到的比例为＿%。</w:t>
      </w:r>
      <w:r/>
    </w:p>
    <w:p>
      <w:pPr>
        <w:ind w:firstLine="600"/>
        <w:spacing w:line="360" w:lineRule="auto"/>
        <w:tabs>
          <w:tab w:val="left" w:pos="0" w:leader="none"/>
          <w:tab w:val="left" w:pos="360" w:leader="none"/>
          <w:tab w:val="left" w:pos="540" w:leader="none"/>
        </w:tabs>
        <w:rPr>
          <w:rFonts w:hint="eastAsia" w:ascii="宋体" w:hAnsi="宋体" w:eastAsia="宋体" w:cs="宋体"/>
          <w:bCs/>
          <w:szCs w:val="21"/>
          <w:highlight w:val="none"/>
        </w:rPr>
      </w:pPr>
      <w:r>
        <w:rPr>
          <w:rFonts w:hint="eastAsia" w:ascii="宋体" w:hAnsi="宋体" w:eastAsia="宋体" w:cs="宋体"/>
          <w:bCs/>
          <w:szCs w:val="21"/>
          <w:highlight w:val="none"/>
        </w:rPr>
        <w:t xml:space="preserve">（4）本项目为非预留份额的采购项目或采购包，执行价格扣除优惠政策，具体详见评标办法与标准。</w:t>
      </w:r>
      <w:r/>
    </w:p>
    <w:p>
      <w:pPr>
        <w:ind w:firstLine="600"/>
        <w:spacing w:line="360" w:lineRule="auto"/>
        <w:tabs>
          <w:tab w:val="left" w:pos="0" w:leader="none"/>
          <w:tab w:val="left" w:pos="360" w:leader="none"/>
          <w:tab w:val="left" w:pos="540" w:leader="none"/>
        </w:tabs>
        <w:rPr>
          <w:rFonts w:hint="eastAsia" w:ascii="宋体" w:hAnsi="宋体" w:eastAsia="宋体" w:cs="宋体"/>
          <w:bCs/>
          <w:szCs w:val="21"/>
          <w:highlight w:val="none"/>
        </w:rPr>
      </w:pPr>
      <w:r>
        <w:rPr>
          <w:rFonts w:hint="eastAsia" w:ascii="宋体" w:hAnsi="宋体" w:eastAsia="宋体" w:cs="宋体"/>
          <w:bCs/>
          <w:szCs w:val="21"/>
          <w:highlight w:val="none"/>
        </w:rPr>
        <w:t xml:space="preserve">（三）本项目的特定资格条件：</w:t>
      </w:r>
      <w:r/>
    </w:p>
    <w:p>
      <w:pPr>
        <w:ind w:firstLine="600"/>
        <w:spacing w:line="360" w:lineRule="auto"/>
        <w:tabs>
          <w:tab w:val="left" w:pos="0" w:leader="none"/>
          <w:tab w:val="left" w:pos="360" w:leader="none"/>
          <w:tab w:val="left" w:pos="540" w:leader="none"/>
        </w:tabs>
        <w:rPr>
          <w:rFonts w:hint="eastAsia" w:ascii="宋体" w:hAnsi="宋体" w:eastAsia="宋体" w:cs="宋体"/>
          <w:bCs/>
          <w:szCs w:val="21"/>
          <w:highlight w:val="none"/>
        </w:rPr>
      </w:pPr>
      <w:r>
        <w:rPr>
          <w:rFonts w:hint="eastAsia" w:ascii="宋体" w:hAnsi="宋体" w:eastAsia="宋体" w:cs="宋体"/>
          <w:bCs/>
          <w:szCs w:val="21"/>
          <w:highlight w:val="none"/>
        </w:rPr>
        <w:t xml:space="preserve">（1）投标产品如果属于医疗器械注册范畴的，根据注册的类别，投标人必须具有《医疗器械经营许可证》或者《医疗器械经营备案凭证》；投标产品具有《医疗器械注册证》或者《医疗器械备案凭证》（</w:t>
      </w:r>
      <w:r>
        <w:rPr>
          <w:rFonts w:hint="eastAsia" w:ascii="宋体" w:hAnsi="宋体" w:eastAsia="宋体" w:cs="宋体"/>
          <w:bCs/>
          <w:szCs w:val="21"/>
          <w:highlight w:val="none"/>
          <w:lang w:eastAsia="zh-CN"/>
        </w:rPr>
        <w:t xml:space="preserve">原件扫描加盖电子公章</w:t>
      </w:r>
      <w:r>
        <w:rPr>
          <w:rFonts w:hint="eastAsia" w:ascii="宋体" w:hAnsi="宋体" w:eastAsia="宋体" w:cs="宋体"/>
          <w:bCs/>
          <w:szCs w:val="21"/>
          <w:highlight w:val="none"/>
        </w:rPr>
        <w:t xml:space="preserve">）；</w:t>
      </w:r>
      <w:r/>
    </w:p>
    <w:p>
      <w:pPr>
        <w:ind w:firstLine="600"/>
        <w:spacing w:line="360" w:lineRule="auto"/>
        <w:tabs>
          <w:tab w:val="left" w:pos="0" w:leader="none"/>
          <w:tab w:val="left" w:pos="360" w:leader="none"/>
          <w:tab w:val="left" w:pos="540" w:leader="none"/>
        </w:tabs>
        <w:rPr>
          <w:rFonts w:hint="eastAsia" w:ascii="宋体" w:hAnsi="宋体" w:eastAsia="宋体" w:cs="宋体"/>
          <w:bCs/>
          <w:szCs w:val="21"/>
          <w:highlight w:val="none"/>
        </w:rPr>
      </w:pPr>
      <w:r>
        <w:rPr>
          <w:rFonts w:hint="eastAsia" w:ascii="宋体" w:hAnsi="宋体" w:eastAsia="宋体" w:cs="宋体"/>
          <w:bCs/>
          <w:szCs w:val="21"/>
          <w:highlight w:val="none"/>
        </w:rPr>
        <w:t xml:space="preserve">（2）若投标供应商为代理商，须具有有效的《医疗器械经营许可证》或《医疗器械经营备案凭证》，投标时需提供</w:t>
      </w:r>
      <w:r>
        <w:rPr>
          <w:rFonts w:hint="eastAsia" w:ascii="宋体" w:hAnsi="宋体" w:eastAsia="宋体" w:cs="宋体"/>
          <w:bCs/>
          <w:szCs w:val="21"/>
          <w:highlight w:val="none"/>
          <w:lang w:eastAsia="zh-CN"/>
        </w:rPr>
        <w:t xml:space="preserve">原件扫描加盖电子公章</w:t>
      </w:r>
      <w:r>
        <w:rPr>
          <w:rFonts w:hint="eastAsia" w:ascii="宋体" w:hAnsi="宋体" w:eastAsia="宋体" w:cs="宋体"/>
          <w:bCs/>
          <w:szCs w:val="21"/>
          <w:highlight w:val="none"/>
        </w:rPr>
        <w:t xml:space="preserve">；</w:t>
      </w:r>
      <w:r/>
    </w:p>
    <w:p>
      <w:pPr>
        <w:ind w:firstLine="600"/>
        <w:spacing w:line="360" w:lineRule="auto"/>
        <w:tabs>
          <w:tab w:val="left" w:pos="0" w:leader="none"/>
          <w:tab w:val="left" w:pos="360" w:leader="none"/>
          <w:tab w:val="left" w:pos="540" w:leader="none"/>
        </w:tabs>
        <w:rPr>
          <w:rFonts w:hint="eastAsia" w:ascii="宋体" w:hAnsi="宋体" w:eastAsia="宋体" w:cs="宋体"/>
          <w:bCs/>
          <w:szCs w:val="21"/>
          <w:highlight w:val="none"/>
        </w:rPr>
      </w:pPr>
      <w:r>
        <w:rPr>
          <w:rFonts w:hint="eastAsia" w:ascii="宋体" w:hAnsi="宋体" w:eastAsia="宋体" w:cs="宋体"/>
          <w:bCs/>
          <w:szCs w:val="21"/>
          <w:highlight w:val="none"/>
        </w:rPr>
        <w:t xml:space="preserve">（3）若投标供应商为生产商，须具有有效的《医疗器械生产许可证》或《生产备案凭证》（医疗器械生产许可证如有医疗器械生产产品登记表的须一并提供），投标时需提供</w:t>
      </w:r>
      <w:r>
        <w:rPr>
          <w:rFonts w:hint="eastAsia" w:ascii="宋体" w:hAnsi="宋体" w:eastAsia="宋体" w:cs="宋体"/>
          <w:bCs/>
          <w:szCs w:val="21"/>
          <w:highlight w:val="none"/>
          <w:lang w:eastAsia="zh-CN"/>
        </w:rPr>
        <w:t xml:space="preserve">原件扫描加盖电子公章</w:t>
      </w:r>
      <w:r>
        <w:rPr>
          <w:rFonts w:hint="eastAsia" w:ascii="宋体" w:hAnsi="宋体" w:eastAsia="宋体" w:cs="宋体"/>
          <w:bCs/>
          <w:szCs w:val="21"/>
          <w:highlight w:val="none"/>
        </w:rPr>
        <w:t xml:space="preserve">。</w:t>
      </w:r>
      <w:r/>
    </w:p>
    <w:p>
      <w:pPr>
        <w:ind w:firstLine="602"/>
        <w:spacing w:line="360" w:lineRule="auto"/>
        <w:tabs>
          <w:tab w:val="left" w:pos="0" w:leader="none"/>
          <w:tab w:val="left" w:pos="360" w:leader="none"/>
          <w:tab w:val="left" w:pos="540" w:leader="none"/>
        </w:tabs>
        <w:rPr>
          <w:rFonts w:hint="eastAsia" w:ascii="宋体" w:hAnsi="宋体" w:eastAsia="宋体" w:cs="宋体"/>
          <w:b/>
          <w:bCs w:val="0"/>
          <w:szCs w:val="21"/>
          <w:highlight w:val="none"/>
        </w:rPr>
      </w:pPr>
      <w:r>
        <w:rPr>
          <w:rFonts w:hint="eastAsia" w:ascii="宋体" w:hAnsi="宋体" w:eastAsia="宋体" w:cs="宋体"/>
          <w:b/>
          <w:bCs w:val="0"/>
          <w:szCs w:val="21"/>
          <w:highlight w:val="none"/>
        </w:rPr>
        <w:t xml:space="preserve">三、获取招标文件</w:t>
      </w:r>
      <w:r/>
    </w:p>
    <w:p>
      <w:pPr>
        <w:ind w:firstLine="600"/>
        <w:spacing w:line="360" w:lineRule="auto"/>
        <w:tabs>
          <w:tab w:val="left" w:pos="0" w:leader="none"/>
          <w:tab w:val="left" w:pos="360" w:leader="none"/>
          <w:tab w:val="left" w:pos="540" w:leader="none"/>
        </w:tabs>
        <w:rPr>
          <w:rFonts w:hint="default" w:ascii="宋体" w:hAnsi="宋体" w:eastAsia="宋体" w:cs="宋体"/>
          <w:bCs/>
          <w:szCs w:val="21"/>
          <w:highlight w:val="none"/>
          <w:lang w:val="en-US" w:eastAsia="zh-CN"/>
        </w:rPr>
      </w:pPr>
      <w:r>
        <w:rPr>
          <w:rFonts w:hint="eastAsia" w:ascii="宋体" w:hAnsi="宋体" w:eastAsia="宋体" w:cs="宋体"/>
          <w:bCs/>
          <w:szCs w:val="21"/>
          <w:highlight w:val="none"/>
        </w:rPr>
        <w:t xml:space="preserve">时间：自</w:t>
      </w:r>
      <w:r>
        <w:rPr>
          <w:rFonts w:hint="eastAsia" w:ascii="宋体" w:hAnsi="宋体" w:eastAsia="宋体" w:cs="宋体"/>
          <w:bCs/>
          <w:szCs w:val="21"/>
          <w:highlight w:val="none"/>
          <w:lang w:val="en-US" w:eastAsia="zh-CN"/>
        </w:rPr>
        <w:t xml:space="preserve">招标</w:t>
      </w:r>
      <w:r>
        <w:rPr>
          <w:rFonts w:hint="eastAsia" w:ascii="宋体" w:hAnsi="宋体" w:eastAsia="宋体" w:cs="宋体"/>
          <w:bCs/>
          <w:szCs w:val="21"/>
          <w:highlight w:val="none"/>
        </w:rPr>
        <w:t xml:space="preserve">文件公告发布之日起</w:t>
      </w:r>
      <w:r>
        <w:rPr>
          <w:rFonts w:hint="eastAsia" w:ascii="宋体" w:hAnsi="宋体" w:cs="宋体"/>
          <w:bCs/>
          <w:szCs w:val="21"/>
          <w:highlight w:val="none"/>
          <w:lang w:val="en-US" w:eastAsia="zh-CN"/>
        </w:rPr>
        <w:t xml:space="preserve">5个工作日</w:t>
      </w:r>
      <w:r/>
    </w:p>
    <w:p>
      <w:pPr>
        <w:ind w:firstLine="600"/>
        <w:spacing w:line="360" w:lineRule="auto"/>
        <w:tabs>
          <w:tab w:val="left" w:pos="0" w:leader="none"/>
          <w:tab w:val="left" w:pos="360" w:leader="none"/>
          <w:tab w:val="left" w:pos="540" w:leader="none"/>
        </w:tabs>
        <w:rPr>
          <w:rFonts w:hint="eastAsia" w:ascii="宋体" w:hAnsi="宋体" w:eastAsia="宋体" w:cs="宋体"/>
          <w:bCs/>
          <w:szCs w:val="21"/>
          <w:highlight w:val="none"/>
          <w:lang w:eastAsia="zh-CN"/>
        </w:rPr>
      </w:pPr>
      <w:r>
        <w:rPr>
          <w:rFonts w:hint="eastAsia" w:ascii="宋体" w:hAnsi="宋体" w:eastAsia="宋体" w:cs="宋体"/>
          <w:bCs/>
          <w:szCs w:val="21"/>
          <w:highlight w:val="none"/>
        </w:rPr>
        <w:t xml:space="preserve">地点：</w:t>
      </w:r>
      <w:r>
        <w:rPr>
          <w:rFonts w:hint="eastAsia" w:ascii="宋体" w:hAnsi="宋体" w:eastAsia="宋体" w:cs="宋体"/>
          <w:bCs/>
          <w:szCs w:val="21"/>
          <w:highlight w:val="none"/>
          <w:lang w:eastAsia="zh-CN"/>
        </w:rPr>
        <w:t xml:space="preserve">江苏政府采购网</w:t>
      </w:r>
      <w:r/>
    </w:p>
    <w:p>
      <w:pPr>
        <w:ind w:firstLine="601"/>
        <w:keepLines w:val="0"/>
        <w:keepNext w:val="0"/>
        <w:pageBreakBefore w:val="0"/>
        <w:spacing w:line="360" w:lineRule="auto"/>
        <w:widowControl w:val="off"/>
        <w:tabs>
          <w:tab w:val="left" w:pos="0" w:leader="none"/>
          <w:tab w:val="left" w:pos="360" w:leader="none"/>
          <w:tab w:val="left" w:pos="540" w:leader="none"/>
        </w:tabs>
        <w:rPr>
          <w:rFonts w:hint="eastAsia" w:ascii="宋体" w:hAnsi="宋体" w:eastAsia="宋体" w:cs="宋体"/>
          <w:bCs/>
          <w:szCs w:val="21"/>
          <w:highlight w:val="none"/>
        </w:rPr>
      </w:pPr>
      <w:r>
        <w:rPr>
          <w:rFonts w:hint="eastAsia" w:ascii="宋体" w:hAnsi="宋体" w:eastAsia="宋体" w:cs="宋体"/>
          <w:bCs/>
          <w:szCs w:val="21"/>
          <w:highlight w:val="none"/>
        </w:rPr>
        <w:t xml:space="preserve">方式：供应商登陆“江苏政府采购网”，在网站首页点击“苏采云”→使用CA数字证书</w:t>
      </w:r>
      <w:r>
        <w:rPr>
          <w:rFonts w:hint="eastAsia" w:ascii="宋体" w:hAnsi="宋体" w:eastAsia="宋体" w:cs="宋体"/>
          <w:bCs/>
          <w:szCs w:val="21"/>
          <w:highlight w:val="none"/>
          <w:lang w:eastAsia="zh-CN"/>
        </w:rPr>
        <w:t xml:space="preserve">“</w:t>
      </w:r>
      <w:r>
        <w:rPr>
          <w:rFonts w:hint="eastAsia" w:ascii="宋体" w:hAnsi="宋体" w:eastAsia="宋体" w:cs="宋体"/>
          <w:bCs/>
          <w:szCs w:val="21"/>
          <w:highlight w:val="none"/>
        </w:rPr>
        <w:t xml:space="preserve">CA锁</w:t>
      </w:r>
      <w:r>
        <w:rPr>
          <w:rFonts w:hint="eastAsia" w:ascii="宋体" w:hAnsi="宋体" w:eastAsia="宋体" w:cs="宋体"/>
          <w:bCs/>
          <w:szCs w:val="21"/>
          <w:highlight w:val="none"/>
          <w:lang w:eastAsia="zh-CN"/>
        </w:rPr>
        <w:t xml:space="preserve">”</w:t>
      </w:r>
      <w:r>
        <w:rPr>
          <w:rFonts w:hint="eastAsia" w:ascii="宋体" w:hAnsi="宋体" w:eastAsia="宋体" w:cs="宋体"/>
          <w:bCs/>
          <w:szCs w:val="21"/>
          <w:highlight w:val="none"/>
        </w:rPr>
        <w:t xml:space="preserve">登录系统(新用户需进行“平台用户注册”)→“项目参与”进行登记，在“可参与项目”中选择“我要参与”，参与成功后到“已参与项目”界面中找到该项目下载文件并进行操作。</w:t>
      </w:r>
      <w:r/>
    </w:p>
    <w:p>
      <w:pPr>
        <w:ind w:firstLine="601"/>
        <w:keepLines w:val="0"/>
        <w:keepNext w:val="0"/>
        <w:pageBreakBefore w:val="0"/>
        <w:spacing w:line="360" w:lineRule="auto"/>
        <w:widowControl w:val="off"/>
        <w:tabs>
          <w:tab w:val="left" w:pos="0" w:leader="none"/>
          <w:tab w:val="left" w:pos="360" w:leader="none"/>
          <w:tab w:val="left" w:pos="540" w:leader="none"/>
        </w:tabs>
        <w:rPr>
          <w:rFonts w:hint="eastAsia" w:ascii="宋体" w:hAnsi="宋体" w:eastAsia="宋体" w:cs="宋体"/>
          <w:b/>
          <w:bCs w:val="0"/>
          <w:szCs w:val="21"/>
          <w:highlight w:val="none"/>
        </w:rPr>
      </w:pPr>
      <w:r>
        <w:rPr>
          <w:rFonts w:hint="eastAsia" w:ascii="宋体" w:hAnsi="宋体" w:eastAsia="宋体" w:cs="宋体"/>
          <w:b/>
          <w:bCs w:val="0"/>
          <w:szCs w:val="21"/>
          <w:highlight w:val="none"/>
          <w:lang w:val="en-US" w:eastAsia="zh-CN"/>
        </w:rPr>
        <w:t xml:space="preserve">注：</w:t>
      </w:r>
      <w:r>
        <w:rPr>
          <w:rFonts w:hint="eastAsia" w:ascii="宋体" w:hAnsi="宋体" w:eastAsia="宋体" w:cs="宋体"/>
          <w:b/>
          <w:bCs w:val="0"/>
          <w:szCs w:val="21"/>
          <w:highlight w:val="none"/>
        </w:rPr>
        <w:t xml:space="preserve">“CA数字证书”的办理材料以及供应商操作手册详见：http://jsxcmm.com/help/gys.html。“苏采云”系统的网址：</w:t>
      </w:r>
      <w:r>
        <w:rPr>
          <w:rFonts w:hint="eastAsia" w:ascii="宋体" w:hAnsi="宋体" w:eastAsia="宋体" w:cs="宋体"/>
          <w:b/>
          <w:bCs w:val="0"/>
          <w:szCs w:val="21"/>
          <w:highlight w:val="none"/>
        </w:rPr>
        <w:fldChar w:fldCharType="begin"/>
      </w:r>
      <w:r>
        <w:rPr>
          <w:rFonts w:hint="eastAsia" w:ascii="宋体" w:hAnsi="宋体" w:eastAsia="宋体" w:cs="宋体"/>
          <w:b/>
          <w:bCs w:val="0"/>
          <w:szCs w:val="21"/>
          <w:highlight w:val="none"/>
        </w:rPr>
        <w:instrText xml:space="preserve"> HYPERLINK "http://jszfcg.jsczt.cn/jszc/login。" </w:instrText>
      </w:r>
      <w:r>
        <w:rPr>
          <w:rFonts w:hint="eastAsia" w:ascii="宋体" w:hAnsi="宋体" w:eastAsia="宋体" w:cs="宋体"/>
          <w:b/>
          <w:bCs w:val="0"/>
          <w:szCs w:val="21"/>
          <w:highlight w:val="none"/>
        </w:rPr>
        <w:fldChar w:fldCharType="separate"/>
      </w:r>
      <w:r>
        <w:rPr>
          <w:rStyle w:val="717"/>
          <w:rFonts w:hint="eastAsia" w:ascii="宋体" w:hAnsi="宋体" w:eastAsia="宋体" w:cs="宋体"/>
          <w:b/>
          <w:bCs w:val="0"/>
          <w:szCs w:val="21"/>
          <w:highlight w:val="none"/>
        </w:rPr>
        <w:t xml:space="preserve">http://jszfcg.jsczt.cn/jszc/login。</w:t>
      </w:r>
      <w:r>
        <w:rPr>
          <w:rFonts w:hint="eastAsia" w:ascii="宋体" w:hAnsi="宋体" w:eastAsia="宋体" w:cs="宋体"/>
          <w:b/>
          <w:bCs w:val="0"/>
          <w:szCs w:val="21"/>
          <w:highlight w:val="none"/>
        </w:rPr>
        <w:fldChar w:fldCharType="end"/>
      </w:r>
      <w:r/>
    </w:p>
    <w:p>
      <w:pPr>
        <w:ind w:firstLine="600"/>
        <w:spacing w:line="360" w:lineRule="auto"/>
        <w:tabs>
          <w:tab w:val="left" w:pos="0" w:leader="none"/>
          <w:tab w:val="left" w:pos="360" w:leader="none"/>
          <w:tab w:val="left" w:pos="540" w:leader="none"/>
        </w:tabs>
        <w:rPr>
          <w:rFonts w:hint="eastAsia" w:ascii="宋体" w:hAnsi="宋体" w:eastAsia="宋体" w:cs="宋体"/>
          <w:bCs/>
          <w:szCs w:val="21"/>
          <w:highlight w:val="none"/>
        </w:rPr>
      </w:pPr>
      <w:r>
        <w:rPr>
          <w:rFonts w:hint="eastAsia" w:ascii="宋体" w:hAnsi="宋体" w:eastAsia="宋体" w:cs="宋体"/>
          <w:bCs/>
          <w:szCs w:val="21"/>
          <w:highlight w:val="none"/>
        </w:rPr>
        <w:t xml:space="preserve">售价:0.00元</w:t>
      </w:r>
      <w:r/>
    </w:p>
    <w:p>
      <w:pPr>
        <w:ind w:firstLine="602"/>
        <w:spacing w:line="360" w:lineRule="auto"/>
        <w:tabs>
          <w:tab w:val="left" w:pos="0" w:leader="none"/>
          <w:tab w:val="left" w:pos="360" w:leader="none"/>
          <w:tab w:val="left" w:pos="540" w:leader="none"/>
        </w:tabs>
        <w:rPr>
          <w:rFonts w:hint="eastAsia" w:ascii="宋体" w:hAnsi="宋体" w:eastAsia="宋体" w:cs="宋体"/>
          <w:b/>
          <w:bCs w:val="0"/>
          <w:szCs w:val="21"/>
          <w:highlight w:val="none"/>
        </w:rPr>
      </w:pPr>
      <w:r>
        <w:rPr>
          <w:rFonts w:hint="eastAsia" w:ascii="宋体" w:hAnsi="宋体" w:eastAsia="宋体" w:cs="宋体"/>
          <w:b/>
          <w:bCs w:val="0"/>
          <w:szCs w:val="21"/>
          <w:highlight w:val="none"/>
        </w:rPr>
        <w:t xml:space="preserve">四、</w:t>
      </w:r>
      <w:r>
        <w:rPr>
          <w:rFonts w:hint="eastAsia" w:ascii="宋体" w:hAnsi="宋体" w:cs="宋体"/>
          <w:b/>
          <w:bCs w:val="0"/>
          <w:szCs w:val="21"/>
          <w:highlight w:val="none"/>
          <w:lang w:eastAsia="zh-CN"/>
        </w:rPr>
        <w:t xml:space="preserve">投标文件</w:t>
      </w:r>
      <w:r>
        <w:rPr>
          <w:rFonts w:hint="eastAsia" w:ascii="宋体" w:hAnsi="宋体" w:eastAsia="宋体" w:cs="宋体"/>
          <w:b/>
          <w:bCs w:val="0"/>
          <w:szCs w:val="21"/>
          <w:highlight w:val="none"/>
        </w:rPr>
        <w:t xml:space="preserve">提交</w:t>
      </w:r>
      <w:r/>
    </w:p>
    <w:p>
      <w:pPr>
        <w:ind w:firstLine="600"/>
        <w:spacing w:line="360" w:lineRule="auto"/>
        <w:tabs>
          <w:tab w:val="left" w:pos="0" w:leader="none"/>
          <w:tab w:val="left" w:pos="360" w:leader="none"/>
          <w:tab w:val="left" w:pos="540" w:leader="none"/>
        </w:tabs>
        <w:rPr>
          <w:rFonts w:hint="eastAsia" w:ascii="宋体" w:hAnsi="宋体" w:eastAsia="宋体" w:cs="宋体"/>
          <w:bCs/>
          <w:szCs w:val="21"/>
          <w:highlight w:val="none"/>
        </w:rPr>
      </w:pPr>
      <w:r>
        <w:rPr>
          <w:rFonts w:hint="eastAsia" w:ascii="宋体" w:hAnsi="宋体" w:eastAsia="宋体" w:cs="宋体"/>
          <w:bCs/>
          <w:szCs w:val="21"/>
          <w:highlight w:val="none"/>
        </w:rPr>
        <w:t xml:space="preserve">截止时间：</w:t>
      </w:r>
      <w:r>
        <w:rPr>
          <w:rFonts w:hint="eastAsia" w:ascii="宋体" w:hAnsi="宋体" w:eastAsia="宋体" w:cs="宋体"/>
          <w:bCs/>
          <w:color w:val="000000" w:themeColor="text1"/>
          <w:szCs w:val="21"/>
          <w:highlight w:val="none"/>
          <w14:textFill>
            <w14:solidFill>
              <w14:schemeClr w14:val="tx1"/>
            </w14:solidFill>
          </w14:textFill>
        </w:rPr>
        <w:t xml:space="preserve">202</w:t>
      </w:r>
      <w:r>
        <w:rPr>
          <w:rFonts w:hint="eastAsia" w:ascii="宋体" w:hAnsi="宋体" w:cs="宋体"/>
          <w:bCs/>
          <w:color w:val="000000" w:themeColor="text1"/>
          <w:szCs w:val="21"/>
          <w:highlight w:val="none"/>
          <w:lang w:val="en-US" w:eastAsia="zh-CN"/>
          <w14:textFill>
            <w14:solidFill>
              <w14:schemeClr w14:val="tx1"/>
            </w14:solidFill>
          </w14:textFill>
        </w:rPr>
        <w:t xml:space="preserve">6</w:t>
      </w:r>
      <w:r>
        <w:rPr>
          <w:rFonts w:hint="eastAsia" w:ascii="宋体" w:hAnsi="宋体" w:eastAsia="宋体" w:cs="宋体"/>
          <w:bCs/>
          <w:color w:val="000000" w:themeColor="text1"/>
          <w:szCs w:val="21"/>
          <w:highlight w:val="none"/>
          <w14:textFill>
            <w14:solidFill>
              <w14:schemeClr w14:val="tx1"/>
            </w14:solidFill>
          </w14:textFill>
        </w:rPr>
        <w:t xml:space="preserve">-</w:t>
      </w:r>
      <w:r>
        <w:rPr>
          <w:rFonts w:hint="eastAsia" w:ascii="宋体" w:hAnsi="宋体" w:cs="宋体"/>
          <w:bCs/>
          <w:color w:val="000000" w:themeColor="text1"/>
          <w:szCs w:val="21"/>
          <w:highlight w:val="none"/>
          <w:lang w:val="en-US" w:eastAsia="zh-CN"/>
          <w14:textFill>
            <w14:solidFill>
              <w14:schemeClr w14:val="tx1"/>
            </w14:solidFill>
          </w14:textFill>
        </w:rPr>
        <w:t xml:space="preserve">5</w:t>
      </w:r>
      <w:r>
        <w:rPr>
          <w:rFonts w:hint="eastAsia" w:ascii="宋体" w:hAnsi="宋体" w:eastAsia="宋体" w:cs="宋体"/>
          <w:bCs/>
          <w:color w:val="000000" w:themeColor="text1"/>
          <w:szCs w:val="21"/>
          <w:highlight w:val="none"/>
          <w14:textFill>
            <w14:solidFill>
              <w14:schemeClr w14:val="tx1"/>
            </w14:solidFill>
          </w14:textFill>
        </w:rPr>
        <w:t xml:space="preserve">-</w:t>
      </w:r>
      <w:r>
        <w:rPr>
          <w:rFonts w:hint="eastAsia" w:ascii="宋体" w:hAnsi="宋体" w:cs="宋体"/>
          <w:bCs/>
          <w:color w:val="000000" w:themeColor="text1"/>
          <w:szCs w:val="21"/>
          <w:highlight w:val="none"/>
          <w:lang w:val="en-US" w:eastAsia="zh-CN"/>
          <w14:textFill>
            <w14:solidFill>
              <w14:schemeClr w14:val="tx1"/>
            </w14:solidFill>
          </w14:textFill>
        </w:rPr>
        <w:t xml:space="preserve">20 14</w:t>
      </w:r>
      <w:r>
        <w:rPr>
          <w:rFonts w:hint="eastAsia" w:ascii="宋体" w:hAnsi="宋体" w:eastAsia="宋体" w:cs="宋体"/>
          <w:bCs/>
          <w:color w:val="000000" w:themeColor="text1"/>
          <w:szCs w:val="21"/>
          <w:highlight w:val="none"/>
          <w14:textFill>
            <w14:solidFill>
              <w14:schemeClr w14:val="tx1"/>
            </w14:solidFill>
          </w14:textFill>
        </w:rPr>
        <w:t xml:space="preserve">:</w:t>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3</w:t>
      </w:r>
      <w:r>
        <w:rPr>
          <w:rFonts w:hint="eastAsia" w:ascii="宋体" w:hAnsi="宋体" w:eastAsia="宋体" w:cs="宋体"/>
          <w:bCs/>
          <w:color w:val="000000" w:themeColor="text1"/>
          <w:szCs w:val="21"/>
          <w:highlight w:val="none"/>
          <w14:textFill>
            <w14:solidFill>
              <w14:schemeClr w14:val="tx1"/>
            </w14:solidFill>
          </w14:textFill>
        </w:rPr>
        <w:t xml:space="preserve">0</w:t>
      </w:r>
      <w:r>
        <w:rPr>
          <w:rFonts w:hint="eastAsia" w:ascii="宋体" w:hAnsi="宋体" w:eastAsia="宋体" w:cs="宋体"/>
          <w:bCs/>
          <w:szCs w:val="21"/>
          <w:highlight w:val="none"/>
        </w:rPr>
        <w:t xml:space="preserve">（北京时间）</w:t>
      </w:r>
      <w:r/>
    </w:p>
    <w:p>
      <w:pPr>
        <w:ind w:firstLine="600"/>
        <w:spacing w:line="360" w:lineRule="auto"/>
        <w:tabs>
          <w:tab w:val="left" w:pos="0" w:leader="none"/>
          <w:tab w:val="left" w:pos="360" w:leader="none"/>
          <w:tab w:val="left" w:pos="540" w:leader="none"/>
        </w:tabs>
        <w:rPr>
          <w:rFonts w:hint="eastAsia" w:ascii="宋体" w:hAnsi="宋体" w:eastAsia="宋体" w:cs="宋体"/>
          <w:bCs/>
          <w:szCs w:val="21"/>
          <w:highlight w:val="none"/>
          <w:lang w:eastAsia="zh-CN"/>
        </w:rPr>
      </w:pPr>
      <w:r>
        <w:rPr>
          <w:rFonts w:hint="eastAsia" w:ascii="宋体" w:hAnsi="宋体" w:eastAsia="宋体" w:cs="宋体"/>
          <w:bCs/>
          <w:szCs w:val="21"/>
          <w:highlight w:val="none"/>
        </w:rPr>
        <w:t xml:space="preserve">地点：</w:t>
      </w:r>
      <w:r>
        <w:rPr>
          <w:rFonts w:hint="eastAsia" w:ascii="宋体" w:hAnsi="宋体" w:eastAsia="宋体" w:cs="宋体"/>
          <w:bCs/>
          <w:szCs w:val="21"/>
          <w:highlight w:val="none"/>
          <w:lang w:eastAsia="zh-CN"/>
        </w:rPr>
        <w:t xml:space="preserve">江苏省政府采购交易系统（以下简称“苏采云系统”）网上开标大厅</w:t>
      </w:r>
      <w:r/>
    </w:p>
    <w:p>
      <w:pPr>
        <w:ind w:firstLine="602"/>
        <w:spacing w:line="360" w:lineRule="auto"/>
        <w:tabs>
          <w:tab w:val="left" w:pos="0" w:leader="none"/>
          <w:tab w:val="left" w:pos="360" w:leader="none"/>
          <w:tab w:val="left" w:pos="540" w:leader="none"/>
        </w:tabs>
        <w:rPr>
          <w:rFonts w:hint="eastAsia" w:ascii="宋体" w:hAnsi="宋体" w:eastAsia="宋体" w:cs="宋体"/>
          <w:b/>
          <w:bCs w:val="0"/>
          <w:szCs w:val="21"/>
          <w:highlight w:val="none"/>
        </w:rPr>
      </w:pPr>
      <w:r>
        <w:rPr>
          <w:rFonts w:hint="eastAsia" w:ascii="宋体" w:hAnsi="宋体" w:eastAsia="宋体" w:cs="宋体"/>
          <w:b/>
          <w:bCs w:val="0"/>
          <w:szCs w:val="21"/>
          <w:highlight w:val="none"/>
        </w:rPr>
        <w:t xml:space="preserve">五、开启 </w:t>
      </w:r>
      <w:r/>
    </w:p>
    <w:p>
      <w:pPr>
        <w:ind w:firstLine="600"/>
        <w:spacing w:line="360" w:lineRule="auto"/>
        <w:tabs>
          <w:tab w:val="left" w:pos="0" w:leader="none"/>
          <w:tab w:val="left" w:pos="360" w:leader="none"/>
          <w:tab w:val="left" w:pos="540" w:leader="none"/>
        </w:tabs>
        <w:rPr>
          <w:rFonts w:hint="eastAsia" w:ascii="宋体" w:hAnsi="宋体" w:eastAsia="宋体" w:cs="宋体"/>
          <w:bCs/>
          <w:szCs w:val="21"/>
          <w:highlight w:val="none"/>
        </w:rPr>
      </w:pPr>
      <w:r>
        <w:rPr>
          <w:rFonts w:hint="eastAsia" w:ascii="宋体" w:hAnsi="宋体" w:eastAsia="宋体" w:cs="宋体"/>
          <w:bCs/>
          <w:szCs w:val="21"/>
          <w:highlight w:val="none"/>
        </w:rPr>
        <w:t xml:space="preserve">时间：</w:t>
      </w:r>
      <w:r>
        <w:rPr>
          <w:rFonts w:hint="eastAsia" w:ascii="宋体" w:hAnsi="宋体" w:eastAsia="宋体" w:cs="宋体"/>
          <w:bCs/>
          <w:color w:val="000000" w:themeColor="text1"/>
          <w:szCs w:val="21"/>
          <w:highlight w:val="none"/>
          <w14:textFill>
            <w14:solidFill>
              <w14:schemeClr w14:val="tx1"/>
            </w14:solidFill>
          </w14:textFill>
        </w:rPr>
        <w:t xml:space="preserve">202</w:t>
      </w:r>
      <w:r>
        <w:rPr>
          <w:rFonts w:hint="eastAsia" w:ascii="宋体" w:hAnsi="宋体" w:cs="宋体"/>
          <w:bCs/>
          <w:color w:val="000000" w:themeColor="text1"/>
          <w:szCs w:val="21"/>
          <w:highlight w:val="none"/>
          <w:lang w:val="en-US" w:eastAsia="zh-CN"/>
          <w14:textFill>
            <w14:solidFill>
              <w14:schemeClr w14:val="tx1"/>
            </w14:solidFill>
          </w14:textFill>
        </w:rPr>
        <w:t xml:space="preserve">6</w:t>
      </w:r>
      <w:r>
        <w:rPr>
          <w:rFonts w:hint="eastAsia" w:ascii="宋体" w:hAnsi="宋体" w:eastAsia="宋体" w:cs="宋体"/>
          <w:bCs/>
          <w:color w:val="000000" w:themeColor="text1"/>
          <w:szCs w:val="21"/>
          <w:highlight w:val="none"/>
          <w14:textFill>
            <w14:solidFill>
              <w14:schemeClr w14:val="tx1"/>
            </w14:solidFill>
          </w14:textFill>
        </w:rPr>
        <w:t xml:space="preserve">-</w:t>
      </w:r>
      <w:r>
        <w:rPr>
          <w:rFonts w:hint="eastAsia" w:ascii="宋体" w:hAnsi="宋体" w:cs="宋体"/>
          <w:bCs/>
          <w:color w:val="000000" w:themeColor="text1"/>
          <w:szCs w:val="21"/>
          <w:highlight w:val="none"/>
          <w:lang w:val="en-US" w:eastAsia="zh-CN"/>
          <w14:textFill>
            <w14:solidFill>
              <w14:schemeClr w14:val="tx1"/>
            </w14:solidFill>
          </w14:textFill>
        </w:rPr>
        <w:t xml:space="preserve">5</w:t>
      </w:r>
      <w:r>
        <w:rPr>
          <w:rFonts w:hint="eastAsia" w:ascii="宋体" w:hAnsi="宋体" w:eastAsia="宋体" w:cs="宋体"/>
          <w:bCs/>
          <w:color w:val="000000" w:themeColor="text1"/>
          <w:szCs w:val="21"/>
          <w:highlight w:val="none"/>
          <w14:textFill>
            <w14:solidFill>
              <w14:schemeClr w14:val="tx1"/>
            </w14:solidFill>
          </w14:textFill>
        </w:rPr>
        <w:t xml:space="preserve">-2</w:t>
      </w:r>
      <w:r>
        <w:rPr>
          <w:rFonts w:hint="eastAsia" w:ascii="宋体" w:hAnsi="宋体" w:cs="宋体"/>
          <w:bCs/>
          <w:color w:val="000000" w:themeColor="text1"/>
          <w:szCs w:val="21"/>
          <w:highlight w:val="none"/>
          <w:lang w:val="en-US" w:eastAsia="zh-CN"/>
          <w14:textFill>
            <w14:solidFill>
              <w14:schemeClr w14:val="tx1"/>
            </w14:solidFill>
          </w14:textFill>
        </w:rPr>
        <w:t xml:space="preserve">0 14</w:t>
      </w:r>
      <w:r>
        <w:rPr>
          <w:rFonts w:hint="eastAsia" w:ascii="宋体" w:hAnsi="宋体" w:eastAsia="宋体" w:cs="宋体"/>
          <w:bCs/>
          <w:color w:val="000000" w:themeColor="text1"/>
          <w:szCs w:val="21"/>
          <w:highlight w:val="none"/>
          <w14:textFill>
            <w14:solidFill>
              <w14:schemeClr w14:val="tx1"/>
            </w14:solidFill>
          </w14:textFill>
        </w:rPr>
        <w:t xml:space="preserve">:</w:t>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3</w:t>
      </w:r>
      <w:r>
        <w:rPr>
          <w:rFonts w:hint="eastAsia" w:ascii="宋体" w:hAnsi="宋体" w:eastAsia="宋体" w:cs="宋体"/>
          <w:bCs/>
          <w:color w:val="000000" w:themeColor="text1"/>
          <w:szCs w:val="21"/>
          <w:highlight w:val="none"/>
          <w14:textFill>
            <w14:solidFill>
              <w14:schemeClr w14:val="tx1"/>
            </w14:solidFill>
          </w14:textFill>
        </w:rPr>
        <w:t xml:space="preserve">0</w:t>
      </w:r>
      <w:r>
        <w:rPr>
          <w:rFonts w:hint="eastAsia" w:ascii="宋体" w:hAnsi="宋体" w:eastAsia="宋体" w:cs="宋体"/>
          <w:bCs/>
          <w:szCs w:val="21"/>
          <w:highlight w:val="none"/>
        </w:rPr>
        <w:t xml:space="preserve"> （北京时间） </w:t>
      </w:r>
      <w:r/>
    </w:p>
    <w:p>
      <w:pPr>
        <w:ind w:firstLine="600"/>
        <w:spacing w:line="360" w:lineRule="auto"/>
        <w:tabs>
          <w:tab w:val="left" w:pos="0" w:leader="none"/>
          <w:tab w:val="left" w:pos="360" w:leader="none"/>
          <w:tab w:val="left" w:pos="540" w:leader="none"/>
        </w:tabs>
        <w:rPr>
          <w:rFonts w:hint="eastAsia" w:ascii="宋体" w:hAnsi="宋体" w:eastAsia="宋体" w:cs="宋体"/>
          <w:bCs/>
          <w:szCs w:val="21"/>
          <w:highlight w:val="none"/>
          <w:lang w:eastAsia="zh-CN"/>
        </w:rPr>
      </w:pPr>
      <w:r>
        <w:rPr>
          <w:rFonts w:hint="eastAsia" w:ascii="宋体" w:hAnsi="宋体" w:eastAsia="宋体" w:cs="宋体"/>
          <w:bCs/>
          <w:szCs w:val="21"/>
          <w:highlight w:val="none"/>
        </w:rPr>
        <w:t xml:space="preserve">地点：</w:t>
      </w:r>
      <w:r>
        <w:rPr>
          <w:rFonts w:hint="eastAsia" w:ascii="宋体" w:hAnsi="宋体" w:eastAsia="宋体" w:cs="宋体"/>
          <w:bCs/>
          <w:szCs w:val="21"/>
          <w:highlight w:val="none"/>
          <w:lang w:eastAsia="zh-CN"/>
        </w:rPr>
        <w:t xml:space="preserve">江苏省政府采购交易系统（以下简称“苏采云系统”）网上开标大厅</w:t>
      </w:r>
      <w:r/>
    </w:p>
    <w:p>
      <w:pPr>
        <w:ind w:firstLine="602"/>
        <w:spacing w:line="360" w:lineRule="auto"/>
        <w:tabs>
          <w:tab w:val="left" w:pos="0" w:leader="none"/>
          <w:tab w:val="left" w:pos="360" w:leader="none"/>
          <w:tab w:val="left" w:pos="540" w:leader="none"/>
        </w:tabs>
        <w:rPr>
          <w:rFonts w:hint="eastAsia" w:ascii="宋体" w:hAnsi="宋体" w:eastAsia="宋体" w:cs="宋体"/>
          <w:b/>
          <w:bCs w:val="0"/>
          <w:szCs w:val="21"/>
          <w:highlight w:val="none"/>
        </w:rPr>
      </w:pPr>
      <w:r>
        <w:rPr>
          <w:rFonts w:hint="eastAsia" w:ascii="宋体" w:hAnsi="宋体" w:eastAsia="宋体" w:cs="宋体"/>
          <w:b/>
          <w:bCs w:val="0"/>
          <w:szCs w:val="21"/>
          <w:highlight w:val="none"/>
        </w:rPr>
        <w:t xml:space="preserve">六、公告期限</w:t>
      </w:r>
      <w:r/>
    </w:p>
    <w:p>
      <w:pPr>
        <w:ind w:firstLine="600"/>
        <w:spacing w:line="360" w:lineRule="auto"/>
        <w:tabs>
          <w:tab w:val="left" w:pos="0" w:leader="none"/>
          <w:tab w:val="left" w:pos="360" w:leader="none"/>
          <w:tab w:val="left" w:pos="540" w:leader="none"/>
        </w:tabs>
        <w:rPr>
          <w:rFonts w:hint="eastAsia" w:ascii="宋体" w:hAnsi="宋体" w:eastAsia="宋体" w:cs="宋体"/>
          <w:bCs/>
          <w:szCs w:val="21"/>
          <w:highlight w:val="none"/>
        </w:rPr>
      </w:pPr>
      <w:r>
        <w:rPr>
          <w:rFonts w:hint="eastAsia" w:ascii="宋体" w:hAnsi="宋体" w:eastAsia="宋体" w:cs="宋体"/>
          <w:bCs/>
          <w:szCs w:val="21"/>
          <w:highlight w:val="none"/>
        </w:rPr>
        <w:t xml:space="preserve">自本公告发布之日起</w:t>
      </w:r>
      <w:r>
        <w:rPr>
          <w:rFonts w:hint="eastAsia" w:ascii="宋体" w:hAnsi="宋体" w:eastAsia="宋体" w:cs="宋体"/>
          <w:bCs/>
          <w:szCs w:val="21"/>
          <w:highlight w:val="none"/>
          <w:lang w:val="en-US" w:eastAsia="zh-CN"/>
        </w:rPr>
        <w:t xml:space="preserve">5</w:t>
      </w:r>
      <w:r>
        <w:rPr>
          <w:rFonts w:hint="eastAsia" w:ascii="宋体" w:hAnsi="宋体" w:eastAsia="宋体" w:cs="宋体"/>
          <w:bCs/>
          <w:szCs w:val="21"/>
          <w:highlight w:val="none"/>
        </w:rPr>
        <w:t xml:space="preserve">个工作日。</w:t>
      </w:r>
      <w:r/>
    </w:p>
    <w:p>
      <w:pPr>
        <w:ind w:firstLine="602"/>
        <w:spacing w:line="360" w:lineRule="auto"/>
        <w:tabs>
          <w:tab w:val="left" w:pos="0" w:leader="none"/>
          <w:tab w:val="left" w:pos="360" w:leader="none"/>
          <w:tab w:val="left" w:pos="540" w:leader="none"/>
        </w:tabs>
        <w:rPr>
          <w:rFonts w:hint="eastAsia" w:ascii="宋体" w:hAnsi="宋体" w:eastAsia="宋体" w:cs="宋体"/>
          <w:b/>
          <w:bCs w:val="0"/>
          <w:szCs w:val="21"/>
          <w:highlight w:val="none"/>
        </w:rPr>
      </w:pPr>
      <w:r>
        <w:rPr>
          <w:rFonts w:hint="eastAsia" w:ascii="宋体" w:hAnsi="宋体" w:eastAsia="宋体" w:cs="宋体"/>
          <w:b/>
          <w:bCs w:val="0"/>
          <w:szCs w:val="21"/>
          <w:highlight w:val="none"/>
        </w:rPr>
        <w:t xml:space="preserve">七、其他补充事宜</w:t>
      </w:r>
      <w:r/>
    </w:p>
    <w:p>
      <w:pPr>
        <w:ind w:firstLine="600"/>
        <w:spacing w:line="360" w:lineRule="auto"/>
        <w:tabs>
          <w:tab w:val="left" w:pos="0" w:leader="none"/>
          <w:tab w:val="left" w:pos="360" w:leader="none"/>
          <w:tab w:val="left" w:pos="540" w:leader="none"/>
        </w:tabs>
        <w:rPr>
          <w:rFonts w:hint="eastAsia" w:ascii="宋体" w:hAnsi="宋体" w:eastAsia="宋体" w:cs="宋体"/>
          <w:bCs/>
          <w:szCs w:val="21"/>
          <w:highlight w:val="none"/>
        </w:rPr>
      </w:pPr>
      <w:r>
        <w:rPr>
          <w:rFonts w:hint="eastAsia" w:ascii="宋体" w:hAnsi="宋体" w:eastAsia="宋体" w:cs="宋体"/>
          <w:bCs/>
          <w:szCs w:val="21"/>
          <w:highlight w:val="none"/>
        </w:rPr>
        <w:t xml:space="preserve">1.本采购公告在江苏政府采购网、南京公共采购信息网公示发布，敬请各供应商关注；</w:t>
      </w:r>
      <w:r/>
    </w:p>
    <w:p>
      <w:pPr>
        <w:ind w:firstLine="600"/>
        <w:spacing w:line="360" w:lineRule="auto"/>
        <w:tabs>
          <w:tab w:val="left" w:pos="0" w:leader="none"/>
          <w:tab w:val="left" w:pos="360" w:leader="none"/>
          <w:tab w:val="left" w:pos="540" w:leader="none"/>
        </w:tabs>
        <w:rPr>
          <w:rFonts w:hint="eastAsia" w:ascii="宋体" w:hAnsi="宋体" w:eastAsia="宋体" w:cs="宋体"/>
          <w:bCs/>
          <w:szCs w:val="21"/>
          <w:highlight w:val="none"/>
        </w:rPr>
      </w:pPr>
      <w:r>
        <w:rPr>
          <w:rFonts w:hint="eastAsia" w:ascii="宋体" w:hAnsi="宋体" w:eastAsia="宋体" w:cs="宋体"/>
          <w:bCs/>
          <w:szCs w:val="21"/>
          <w:highlight w:val="none"/>
        </w:rPr>
        <w:t xml:space="preserve">2.有关本次采购存在变动或修改，敬请各供应商及时关注南京公共采购信息网</w:t>
      </w:r>
      <w:r>
        <w:rPr>
          <w:rFonts w:hint="eastAsia" w:ascii="宋体" w:hAnsi="宋体" w:eastAsia="宋体" w:cs="宋体"/>
          <w:bCs/>
          <w:szCs w:val="21"/>
          <w:highlight w:val="none"/>
          <w:lang w:eastAsia="zh-CN"/>
        </w:rPr>
        <w:t xml:space="preserve">、</w:t>
      </w:r>
      <w:r>
        <w:rPr>
          <w:rFonts w:hint="eastAsia" w:ascii="宋体" w:hAnsi="宋体" w:eastAsia="宋体" w:cs="宋体"/>
          <w:bCs/>
          <w:szCs w:val="21"/>
          <w:highlight w:val="none"/>
        </w:rPr>
        <w:t xml:space="preserve">江苏政府采购网发布的关于本项目的信息更正公告；</w:t>
      </w:r>
      <w:r/>
    </w:p>
    <w:p>
      <w:pPr>
        <w:ind w:firstLine="600"/>
        <w:spacing w:line="360" w:lineRule="auto"/>
        <w:tabs>
          <w:tab w:val="left" w:pos="0" w:leader="none"/>
          <w:tab w:val="left" w:pos="360" w:leader="none"/>
          <w:tab w:val="left" w:pos="540" w:leader="none"/>
        </w:tabs>
        <w:rPr>
          <w:rFonts w:hint="eastAsia" w:ascii="宋体" w:hAnsi="宋体" w:eastAsia="宋体" w:cs="宋体"/>
          <w:bCs/>
          <w:szCs w:val="21"/>
          <w:highlight w:val="none"/>
        </w:rPr>
      </w:pPr>
      <w:r>
        <w:rPr>
          <w:rFonts w:hint="eastAsia" w:ascii="宋体" w:hAnsi="宋体" w:eastAsia="宋体" w:cs="宋体"/>
          <w:bCs/>
          <w:szCs w:val="21"/>
          <w:highlight w:val="none"/>
        </w:rPr>
        <w:t xml:space="preserve">3.拒绝下述供应商参加本次采购活动：</w:t>
      </w:r>
      <w:r/>
    </w:p>
    <w:p>
      <w:pPr>
        <w:ind w:firstLine="600"/>
        <w:spacing w:line="360" w:lineRule="auto"/>
        <w:tabs>
          <w:tab w:val="left" w:pos="0" w:leader="none"/>
          <w:tab w:val="left" w:pos="360" w:leader="none"/>
          <w:tab w:val="left" w:pos="540" w:leader="none"/>
        </w:tabs>
        <w:rPr>
          <w:rFonts w:hint="eastAsia" w:ascii="宋体" w:hAnsi="宋体" w:eastAsia="宋体" w:cs="宋体"/>
          <w:bCs/>
          <w:szCs w:val="21"/>
          <w:highlight w:val="none"/>
        </w:rPr>
      </w:pPr>
      <w:r>
        <w:rPr>
          <w:rFonts w:hint="eastAsia" w:ascii="宋体" w:hAnsi="宋体" w:eastAsia="宋体" w:cs="宋体"/>
          <w:bCs/>
          <w:szCs w:val="21"/>
          <w:highlight w:val="none"/>
        </w:rPr>
        <w:t xml:space="preserve">（1）供应商单位负责人为同一人或者存在直接控股、管理关系的不同供应商，不得参加同一合同项下的政府采购活动。</w:t>
      </w:r>
      <w:r/>
    </w:p>
    <w:p>
      <w:pPr>
        <w:ind w:firstLine="600"/>
        <w:spacing w:line="360" w:lineRule="auto"/>
        <w:tabs>
          <w:tab w:val="left" w:pos="0" w:leader="none"/>
          <w:tab w:val="left" w:pos="360" w:leader="none"/>
          <w:tab w:val="left" w:pos="540" w:leader="none"/>
        </w:tabs>
        <w:rPr>
          <w:rFonts w:hint="eastAsia" w:ascii="宋体" w:hAnsi="宋体" w:eastAsia="宋体" w:cs="宋体"/>
          <w:bCs/>
          <w:szCs w:val="21"/>
          <w:highlight w:val="none"/>
        </w:rPr>
      </w:pPr>
      <w:r>
        <w:rPr>
          <w:rFonts w:hint="eastAsia" w:ascii="宋体" w:hAnsi="宋体" w:eastAsia="宋体" w:cs="宋体"/>
          <w:bCs/>
          <w:szCs w:val="21"/>
          <w:highlight w:val="none"/>
        </w:rPr>
        <w:t xml:space="preserve">（2）凡为采购项目提供整体设计、规范编制或者项目管理、监理、检测等服务的供应商，不得再参加本采购项目的其他采购活动。</w:t>
      </w:r>
      <w:r/>
    </w:p>
    <w:p>
      <w:pPr>
        <w:ind w:firstLine="600"/>
        <w:spacing w:line="360" w:lineRule="auto"/>
        <w:tabs>
          <w:tab w:val="left" w:pos="0" w:leader="none"/>
          <w:tab w:val="left" w:pos="360" w:leader="none"/>
          <w:tab w:val="left" w:pos="540" w:leader="none"/>
        </w:tabs>
        <w:rPr>
          <w:rFonts w:hint="eastAsia" w:ascii="宋体" w:hAnsi="宋体" w:eastAsia="宋体" w:cs="宋体"/>
          <w:bCs/>
          <w:szCs w:val="21"/>
          <w:highlight w:val="none"/>
        </w:rPr>
      </w:pPr>
      <w:r>
        <w:rPr>
          <w:rFonts w:hint="eastAsia" w:ascii="宋体" w:hAnsi="宋体" w:eastAsia="宋体" w:cs="宋体"/>
          <w:bCs/>
          <w:szCs w:val="21"/>
          <w:highlight w:val="none"/>
        </w:rPr>
        <w:t xml:space="preserve">（3）供应商被“信用中国”网站（www.creditchina.gov.cn）、“中国政府采购网”(www.ccgp.gov.cn)列入失信被执行人、 重大税收违法案件当事人名单、政府采购严重违法失信行为记录名单；</w:t>
      </w:r>
      <w:r/>
    </w:p>
    <w:p>
      <w:pPr>
        <w:ind w:firstLine="600"/>
        <w:spacing w:line="360" w:lineRule="auto"/>
        <w:tabs>
          <w:tab w:val="left" w:pos="0" w:leader="none"/>
          <w:tab w:val="left" w:pos="360" w:leader="none"/>
          <w:tab w:val="left" w:pos="540" w:leader="none"/>
        </w:tabs>
        <w:rPr>
          <w:rFonts w:hint="eastAsia" w:ascii="宋体" w:hAnsi="宋体" w:eastAsia="宋体" w:cs="宋体"/>
          <w:bCs/>
          <w:szCs w:val="21"/>
          <w:highlight w:val="none"/>
        </w:rPr>
      </w:pPr>
      <w:r>
        <w:rPr>
          <w:rFonts w:hint="eastAsia" w:ascii="宋体" w:hAnsi="宋体" w:eastAsia="宋体" w:cs="宋体"/>
          <w:bCs/>
          <w:szCs w:val="21"/>
          <w:highlight w:val="none"/>
        </w:rPr>
        <w:t xml:space="preserve">4.供应商诚信档案</w:t>
      </w:r>
      <w:r/>
    </w:p>
    <w:p>
      <w:pPr>
        <w:ind w:firstLine="600"/>
        <w:spacing w:line="360" w:lineRule="auto"/>
        <w:tabs>
          <w:tab w:val="left" w:pos="0" w:leader="none"/>
          <w:tab w:val="left" w:pos="360" w:leader="none"/>
          <w:tab w:val="left" w:pos="540" w:leader="none"/>
        </w:tabs>
        <w:rPr>
          <w:rFonts w:hint="eastAsia" w:ascii="宋体" w:hAnsi="宋体" w:eastAsia="宋体" w:cs="宋体"/>
          <w:bCs/>
          <w:szCs w:val="21"/>
          <w:highlight w:val="none"/>
          <w:lang w:val="en-US" w:eastAsia="zh-CN"/>
        </w:rPr>
      </w:pPr>
      <w:r>
        <w:rPr>
          <w:rFonts w:hint="eastAsia" w:ascii="宋体" w:hAnsi="宋体" w:eastAsia="宋体" w:cs="宋体"/>
          <w:bCs/>
          <w:szCs w:val="21"/>
          <w:highlight w:val="none"/>
          <w:lang w:val="en-US" w:eastAsia="zh-CN"/>
        </w:rPr>
        <w:t xml:space="preserve">根据《关于在政府采购活动中推行信用承诺制的通知》宁财购通〔2021〕5号规定，参加南京地区政府采购活动的供应商，应以书面形式向采购人或政府采购代理机构作出信用承诺。信用承诺以《南京市政府采购供应商信用记录表暨信用承诺书》体现。供应商应尽早做</w:t>
      </w:r>
      <w:r>
        <w:rPr>
          <w:rFonts w:hint="eastAsia" w:ascii="宋体" w:hAnsi="宋体" w:eastAsia="宋体" w:cs="宋体"/>
          <w:bCs/>
          <w:szCs w:val="21"/>
          <w:highlight w:val="none"/>
          <w:lang w:val="en-US" w:eastAsia="zh-CN"/>
        </w:rPr>
        <w:t xml:space="preserve">好承诺书工作，点击‘南京公共采购信息网’首页（https://njgc.jfh.com/）‘南京市政府采购供应商诚信档案’系统链接打开系统页面（http://180.101.238.212:8280/hodeframe2018_cxda/index.action;jsessionid=769BA9C8E1729422E7173B991C8EC1E5）登录（未注册的供应商应先点击‘供应商注册点这里’并按要求完成注册），然后在“信用记录”模块页面点击“信用记录打印”下载本单位信用记录表，由法人签字并盖单位公章。</w:t>
      </w:r>
      <w:r/>
    </w:p>
    <w:p>
      <w:pPr>
        <w:ind w:firstLine="600"/>
        <w:spacing w:line="360" w:lineRule="auto"/>
        <w:tabs>
          <w:tab w:val="left" w:pos="0" w:leader="none"/>
          <w:tab w:val="left" w:pos="360" w:leader="none"/>
          <w:tab w:val="left" w:pos="540" w:leader="none"/>
        </w:tabs>
        <w:rPr>
          <w:rFonts w:hint="eastAsia" w:ascii="宋体" w:hAnsi="宋体" w:eastAsia="宋体" w:cs="宋体"/>
          <w:bCs/>
          <w:szCs w:val="21"/>
          <w:highlight w:val="none"/>
          <w:lang w:val="en-US" w:eastAsia="zh-CN"/>
        </w:rPr>
      </w:pPr>
      <w:r>
        <w:rPr>
          <w:rFonts w:hint="eastAsia" w:ascii="宋体" w:hAnsi="宋体" w:eastAsia="宋体" w:cs="宋体"/>
          <w:bCs/>
          <w:szCs w:val="21"/>
          <w:highlight w:val="none"/>
          <w:lang w:val="en-US" w:eastAsia="zh-CN"/>
        </w:rPr>
        <w:t xml:space="preserve">在政府采购资格审查环节，供应商只需提供书面《南京市政府采购供应商信用记录表暨信用承诺书》，即可替代以下证明材料：</w:t>
      </w:r>
      <w:r/>
    </w:p>
    <w:p>
      <w:pPr>
        <w:ind w:firstLine="600"/>
        <w:spacing w:line="360" w:lineRule="auto"/>
        <w:tabs>
          <w:tab w:val="left" w:pos="0" w:leader="none"/>
          <w:tab w:val="left" w:pos="360" w:leader="none"/>
          <w:tab w:val="left" w:pos="540" w:leader="none"/>
        </w:tabs>
        <w:rPr>
          <w:rFonts w:hint="eastAsia" w:ascii="宋体" w:hAnsi="宋体" w:eastAsia="宋体" w:cs="宋体"/>
          <w:bCs/>
          <w:szCs w:val="21"/>
          <w:highlight w:val="none"/>
          <w:lang w:val="en-US" w:eastAsia="zh-CN"/>
        </w:rPr>
      </w:pPr>
      <w:r>
        <w:rPr>
          <w:rFonts w:hint="eastAsia" w:ascii="宋体" w:hAnsi="宋体" w:eastAsia="宋体" w:cs="宋体"/>
          <w:bCs/>
          <w:szCs w:val="21"/>
          <w:highlight w:val="none"/>
          <w:lang w:val="en-US" w:eastAsia="zh-CN"/>
        </w:rPr>
        <w:t xml:space="preserve">（1）符合国家相关规定的财务状况报告；</w:t>
      </w:r>
      <w:r/>
    </w:p>
    <w:p>
      <w:pPr>
        <w:ind w:firstLine="600"/>
        <w:spacing w:line="360" w:lineRule="auto"/>
        <w:tabs>
          <w:tab w:val="left" w:pos="0" w:leader="none"/>
          <w:tab w:val="left" w:pos="360" w:leader="none"/>
          <w:tab w:val="left" w:pos="540" w:leader="none"/>
        </w:tabs>
        <w:rPr>
          <w:rFonts w:hint="eastAsia" w:ascii="宋体" w:hAnsi="宋体" w:eastAsia="宋体" w:cs="宋体"/>
          <w:bCs/>
          <w:szCs w:val="21"/>
          <w:highlight w:val="none"/>
          <w:lang w:val="en-US" w:eastAsia="zh-CN"/>
        </w:rPr>
      </w:pPr>
      <w:r>
        <w:rPr>
          <w:rFonts w:hint="eastAsia" w:ascii="宋体" w:hAnsi="宋体" w:eastAsia="宋体" w:cs="宋体"/>
          <w:bCs/>
          <w:szCs w:val="21"/>
          <w:highlight w:val="none"/>
          <w:lang w:val="en-US" w:eastAsia="zh-CN"/>
        </w:rPr>
        <w:t xml:space="preserve">（2）依法缴纳税收的证明材料；</w:t>
      </w:r>
      <w:r/>
    </w:p>
    <w:p>
      <w:pPr>
        <w:ind w:firstLine="600"/>
        <w:spacing w:line="360" w:lineRule="auto"/>
        <w:tabs>
          <w:tab w:val="left" w:pos="0" w:leader="none"/>
          <w:tab w:val="left" w:pos="360" w:leader="none"/>
          <w:tab w:val="left" w:pos="540" w:leader="none"/>
        </w:tabs>
        <w:rPr>
          <w:rFonts w:hint="eastAsia" w:ascii="宋体" w:hAnsi="宋体" w:eastAsia="宋体" w:cs="宋体"/>
          <w:bCs/>
          <w:szCs w:val="21"/>
          <w:highlight w:val="none"/>
          <w:lang w:val="en-US" w:eastAsia="zh-CN"/>
        </w:rPr>
      </w:pPr>
      <w:r>
        <w:rPr>
          <w:rFonts w:hint="eastAsia" w:ascii="宋体" w:hAnsi="宋体" w:eastAsia="宋体" w:cs="宋体"/>
          <w:bCs/>
          <w:szCs w:val="21"/>
          <w:highlight w:val="none"/>
          <w:lang w:val="en-US" w:eastAsia="zh-CN"/>
        </w:rPr>
        <w:t xml:space="preserve">（3）依法缴纳社会保障资金的证明材料；</w:t>
      </w:r>
      <w:r/>
    </w:p>
    <w:p>
      <w:pPr>
        <w:ind w:firstLine="600"/>
        <w:spacing w:line="360" w:lineRule="auto"/>
        <w:tabs>
          <w:tab w:val="left" w:pos="0" w:leader="none"/>
          <w:tab w:val="left" w:pos="360" w:leader="none"/>
          <w:tab w:val="left" w:pos="540" w:leader="none"/>
        </w:tabs>
        <w:rPr>
          <w:rFonts w:hint="eastAsia" w:ascii="宋体" w:hAnsi="宋体" w:eastAsia="宋体" w:cs="宋体"/>
          <w:bCs/>
          <w:szCs w:val="21"/>
          <w:highlight w:val="none"/>
          <w:lang w:val="en-US" w:eastAsia="zh-CN"/>
        </w:rPr>
      </w:pPr>
      <w:r>
        <w:rPr>
          <w:rFonts w:hint="eastAsia" w:ascii="宋体" w:hAnsi="宋体" w:eastAsia="宋体" w:cs="宋体"/>
          <w:bCs/>
          <w:szCs w:val="21"/>
          <w:highlight w:val="none"/>
          <w:lang w:val="en-US" w:eastAsia="zh-CN"/>
        </w:rPr>
        <w:t xml:space="preserve">（4）具备履行政府采购合同所必需的设备和专业技术能力的证明材料；</w:t>
      </w:r>
      <w:r/>
    </w:p>
    <w:p>
      <w:pPr>
        <w:ind w:firstLine="600"/>
        <w:spacing w:line="360" w:lineRule="auto"/>
        <w:tabs>
          <w:tab w:val="left" w:pos="0" w:leader="none"/>
          <w:tab w:val="left" w:pos="360" w:leader="none"/>
          <w:tab w:val="left" w:pos="540" w:leader="none"/>
        </w:tabs>
        <w:rPr>
          <w:rFonts w:hint="eastAsia" w:ascii="宋体" w:hAnsi="宋体" w:eastAsia="宋体" w:cs="宋体"/>
          <w:bCs/>
          <w:szCs w:val="21"/>
          <w:highlight w:val="none"/>
          <w:lang w:val="en-US" w:eastAsia="zh-CN"/>
        </w:rPr>
      </w:pPr>
      <w:r>
        <w:rPr>
          <w:rFonts w:hint="eastAsia" w:ascii="宋体" w:hAnsi="宋体" w:eastAsia="宋体" w:cs="宋体"/>
          <w:bCs/>
          <w:szCs w:val="21"/>
          <w:highlight w:val="none"/>
          <w:lang w:val="en-US" w:eastAsia="zh-CN"/>
        </w:rPr>
        <w:t xml:space="preserve">（5）参加政府采购活动前三年内在经营活动中没有重大违法记录的证明材料；</w:t>
      </w:r>
      <w:r/>
    </w:p>
    <w:p>
      <w:pPr>
        <w:ind w:firstLine="600"/>
        <w:spacing w:line="360" w:lineRule="auto"/>
        <w:tabs>
          <w:tab w:val="left" w:pos="0" w:leader="none"/>
          <w:tab w:val="left" w:pos="360" w:leader="none"/>
          <w:tab w:val="left" w:pos="540" w:leader="none"/>
        </w:tabs>
        <w:rPr>
          <w:rFonts w:hint="eastAsia" w:ascii="宋体" w:hAnsi="宋体" w:eastAsia="宋体" w:cs="宋体"/>
          <w:bCs/>
          <w:szCs w:val="21"/>
          <w:highlight w:val="none"/>
          <w:lang w:val="en-US" w:eastAsia="zh-CN"/>
        </w:rPr>
      </w:pPr>
      <w:r>
        <w:rPr>
          <w:rFonts w:hint="eastAsia" w:ascii="宋体" w:hAnsi="宋体" w:eastAsia="宋体" w:cs="宋体"/>
          <w:bCs/>
          <w:szCs w:val="21"/>
          <w:highlight w:val="none"/>
          <w:lang w:val="en-US" w:eastAsia="zh-CN"/>
        </w:rPr>
        <w:t xml:space="preserve">（6）未被列入失信被执行人、重大税收违法失信主体、政府采购严重违法失信行为记录名单的证明材料。</w:t>
      </w:r>
      <w:r/>
    </w:p>
    <w:p>
      <w:pPr>
        <w:ind w:firstLine="600"/>
        <w:spacing w:line="360" w:lineRule="auto"/>
        <w:tabs>
          <w:tab w:val="left" w:pos="0" w:leader="none"/>
          <w:tab w:val="left" w:pos="360" w:leader="none"/>
          <w:tab w:val="left" w:pos="540" w:leader="none"/>
        </w:tabs>
        <w:rPr>
          <w:rFonts w:hint="eastAsia" w:ascii="宋体" w:hAnsi="宋体" w:eastAsia="宋体" w:cs="宋体"/>
          <w:bCs/>
          <w:szCs w:val="21"/>
          <w:highlight w:val="none"/>
          <w:lang w:val="en-US" w:eastAsia="zh-CN"/>
        </w:rPr>
      </w:pPr>
      <w:r>
        <w:rPr>
          <w:rFonts w:hint="eastAsia" w:ascii="宋体" w:hAnsi="宋体" w:eastAsia="宋体" w:cs="宋体"/>
          <w:bCs/>
          <w:szCs w:val="21"/>
          <w:highlight w:val="none"/>
          <w:lang w:val="en-US" w:eastAsia="zh-CN"/>
        </w:rPr>
        <w:t xml:space="preserve">打印时间为本招标公告发布之日起至递交</w:t>
      </w:r>
      <w:r>
        <w:rPr>
          <w:rFonts w:hint="eastAsia" w:ascii="宋体" w:hAnsi="宋体" w:cs="宋体"/>
          <w:bCs/>
          <w:szCs w:val="21"/>
          <w:highlight w:val="none"/>
          <w:lang w:val="en-US" w:eastAsia="zh-CN"/>
        </w:rPr>
        <w:t xml:space="preserve">投标文件</w:t>
      </w:r>
      <w:r>
        <w:rPr>
          <w:rFonts w:hint="eastAsia" w:ascii="宋体" w:hAnsi="宋体" w:eastAsia="宋体" w:cs="宋体"/>
          <w:bCs/>
          <w:szCs w:val="21"/>
          <w:highlight w:val="none"/>
          <w:lang w:val="en-US" w:eastAsia="zh-CN"/>
        </w:rPr>
        <w:t xml:space="preserve">截止日前，未按上述要求提供信用记录表的，</w:t>
      </w:r>
      <w:r>
        <w:rPr>
          <w:rFonts w:hint="eastAsia" w:ascii="宋体" w:hAnsi="宋体" w:cs="宋体"/>
          <w:bCs/>
          <w:szCs w:val="21"/>
          <w:highlight w:val="none"/>
          <w:lang w:val="en-US" w:eastAsia="zh-CN"/>
        </w:rPr>
        <w:t xml:space="preserve">投标文件</w:t>
      </w:r>
      <w:r>
        <w:rPr>
          <w:rFonts w:hint="eastAsia" w:ascii="宋体" w:hAnsi="宋体" w:eastAsia="宋体" w:cs="宋体"/>
          <w:bCs/>
          <w:szCs w:val="21"/>
          <w:highlight w:val="none"/>
          <w:lang w:val="en-US" w:eastAsia="zh-CN"/>
        </w:rPr>
        <w:t xml:space="preserve">作废标处理。</w:t>
      </w:r>
      <w:r/>
    </w:p>
    <w:p>
      <w:pPr>
        <w:ind w:firstLine="600"/>
        <w:spacing w:line="360" w:lineRule="auto"/>
        <w:tabs>
          <w:tab w:val="left" w:pos="0" w:leader="none"/>
          <w:tab w:val="left" w:pos="360" w:leader="none"/>
          <w:tab w:val="left" w:pos="540" w:leader="none"/>
        </w:tabs>
        <w:rPr>
          <w:rFonts w:hint="eastAsia" w:ascii="宋体" w:hAnsi="宋体" w:eastAsia="宋体" w:cs="宋体"/>
          <w:bCs/>
          <w:szCs w:val="21"/>
          <w:highlight w:val="none"/>
          <w:lang w:val="en-US" w:eastAsia="zh-CN"/>
        </w:rPr>
      </w:pPr>
      <w:r>
        <w:rPr>
          <w:rFonts w:hint="eastAsia" w:ascii="宋体" w:hAnsi="宋体" w:eastAsia="宋体" w:cs="宋体"/>
          <w:bCs/>
          <w:szCs w:val="21"/>
          <w:highlight w:val="none"/>
          <w:lang w:val="en-US" w:eastAsia="zh-CN"/>
        </w:rPr>
        <w:t xml:space="preserve">供应商在中标（成交）后，应上述由信用承诺书替代的证明材料，加盖公章提交采购人或采购代理机构核验。经核验无误后，由采购人或采购代理机构发出中标（成交）通知书。</w:t>
      </w:r>
      <w:r/>
    </w:p>
    <w:p>
      <w:pPr>
        <w:ind w:firstLine="600"/>
        <w:spacing w:line="360" w:lineRule="auto"/>
        <w:tabs>
          <w:tab w:val="left" w:pos="0" w:leader="none"/>
          <w:tab w:val="left" w:pos="360" w:leader="none"/>
          <w:tab w:val="left" w:pos="540" w:leader="none"/>
        </w:tabs>
        <w:rPr>
          <w:rFonts w:hint="eastAsia" w:ascii="宋体" w:hAnsi="宋体" w:eastAsia="宋体" w:cs="宋体"/>
          <w:bCs/>
          <w:szCs w:val="21"/>
          <w:highlight w:val="none"/>
          <w:lang w:val="en-US" w:eastAsia="zh-CN"/>
        </w:rPr>
      </w:pPr>
      <w:r>
        <w:rPr>
          <w:rFonts w:hint="eastAsia" w:ascii="宋体" w:hAnsi="宋体" w:eastAsia="宋体" w:cs="宋体"/>
          <w:bCs/>
          <w:szCs w:val="21"/>
          <w:highlight w:val="none"/>
          <w:lang w:val="en-US" w:eastAsia="zh-CN"/>
        </w:rPr>
        <w:t xml:space="preserve">供应商涉及以下情形的，不适用信用承诺，仍须提供上述证明材料：</w:t>
      </w:r>
      <w:r/>
    </w:p>
    <w:p>
      <w:pPr>
        <w:ind w:firstLine="600"/>
        <w:spacing w:line="360" w:lineRule="auto"/>
        <w:tabs>
          <w:tab w:val="left" w:pos="0" w:leader="none"/>
          <w:tab w:val="left" w:pos="360" w:leader="none"/>
          <w:tab w:val="left" w:pos="540" w:leader="none"/>
        </w:tabs>
        <w:rPr>
          <w:rFonts w:hint="eastAsia" w:ascii="宋体" w:hAnsi="宋体" w:eastAsia="宋体" w:cs="宋体"/>
          <w:bCs/>
          <w:szCs w:val="21"/>
          <w:highlight w:val="none"/>
          <w:lang w:val="en-US" w:eastAsia="zh-CN"/>
        </w:rPr>
      </w:pPr>
      <w:r>
        <w:rPr>
          <w:rFonts w:hint="eastAsia" w:ascii="宋体" w:hAnsi="宋体" w:eastAsia="宋体" w:cs="宋体"/>
          <w:bCs/>
          <w:szCs w:val="21"/>
          <w:highlight w:val="none"/>
          <w:lang w:val="en-US" w:eastAsia="zh-CN"/>
        </w:rPr>
        <w:t xml:space="preserve">（1）供应商被列入严重失信主体名单；</w:t>
      </w:r>
      <w:r/>
    </w:p>
    <w:p>
      <w:pPr>
        <w:ind w:firstLine="600"/>
        <w:spacing w:line="360" w:lineRule="auto"/>
        <w:tabs>
          <w:tab w:val="left" w:pos="0" w:leader="none"/>
          <w:tab w:val="left" w:pos="360" w:leader="none"/>
          <w:tab w:val="left" w:pos="540" w:leader="none"/>
        </w:tabs>
        <w:rPr>
          <w:rFonts w:hint="eastAsia" w:ascii="宋体" w:hAnsi="宋体" w:eastAsia="宋体" w:cs="宋体"/>
          <w:bCs/>
          <w:szCs w:val="21"/>
          <w:highlight w:val="none"/>
          <w:lang w:val="en-US" w:eastAsia="zh-CN"/>
        </w:rPr>
      </w:pPr>
      <w:r>
        <w:rPr>
          <w:rFonts w:hint="eastAsia" w:ascii="宋体" w:hAnsi="宋体" w:eastAsia="宋体" w:cs="宋体"/>
          <w:bCs/>
          <w:szCs w:val="21"/>
          <w:highlight w:val="none"/>
          <w:lang w:val="en-US" w:eastAsia="zh-CN"/>
        </w:rPr>
        <w:t xml:space="preserve">（2）被相关监管部门作出行政处罚且尚在处罚有效期内；</w:t>
      </w:r>
      <w:r/>
    </w:p>
    <w:p>
      <w:pPr>
        <w:ind w:firstLine="600"/>
        <w:spacing w:line="360" w:lineRule="auto"/>
        <w:tabs>
          <w:tab w:val="left" w:pos="0" w:leader="none"/>
          <w:tab w:val="left" w:pos="360" w:leader="none"/>
          <w:tab w:val="left" w:pos="540" w:leader="none"/>
        </w:tabs>
        <w:rPr>
          <w:rFonts w:hint="eastAsia" w:ascii="宋体" w:hAnsi="宋体" w:eastAsia="宋体" w:cs="宋体"/>
          <w:bCs/>
          <w:szCs w:val="21"/>
          <w:highlight w:val="none"/>
          <w:lang w:val="en-US" w:eastAsia="zh-CN"/>
        </w:rPr>
      </w:pPr>
      <w:r>
        <w:rPr>
          <w:rFonts w:hint="eastAsia" w:ascii="宋体" w:hAnsi="宋体" w:eastAsia="宋体" w:cs="宋体"/>
          <w:bCs/>
          <w:szCs w:val="21"/>
          <w:highlight w:val="none"/>
          <w:lang w:val="en-US" w:eastAsia="zh-CN"/>
        </w:rPr>
        <w:t xml:space="preserve">（3）其他法律、行政法规规定的不适用信用承诺的情形。</w:t>
      </w:r>
      <w:r/>
    </w:p>
    <w:p>
      <w:pPr>
        <w:ind w:firstLine="600"/>
        <w:spacing w:line="360" w:lineRule="auto"/>
        <w:tabs>
          <w:tab w:val="left" w:pos="0" w:leader="none"/>
          <w:tab w:val="left" w:pos="360" w:leader="none"/>
          <w:tab w:val="left" w:pos="540" w:leader="none"/>
        </w:tabs>
        <w:rPr>
          <w:rFonts w:hint="eastAsia" w:ascii="宋体" w:hAnsi="宋体" w:eastAsia="宋体" w:cs="宋体"/>
          <w:bCs/>
          <w:szCs w:val="21"/>
          <w:highlight w:val="none"/>
          <w:lang w:val="en-US" w:eastAsia="zh-CN"/>
        </w:rPr>
      </w:pPr>
      <w:r>
        <w:rPr>
          <w:rFonts w:hint="eastAsia" w:ascii="宋体" w:hAnsi="宋体" w:eastAsia="宋体" w:cs="宋体"/>
          <w:bCs/>
          <w:szCs w:val="21"/>
          <w:highlight w:val="none"/>
          <w:lang w:val="en-US" w:eastAsia="zh-CN"/>
        </w:rPr>
        <w:t xml:space="preserve">5.供应商通过苏采云系统参与政府采购项目，需要办理江苏省政府采购数字证书及电子公章，具体详见苏采云系统登录页“新CA办理指南”。《苏采云系统供应商操作手册》（以下简称《操作手册》）可至江苏省政府采购网―办事指南-资料下载中心下载，供应商按《操作手册》进行注册、制作、上传电子</w:t>
      </w:r>
      <w:r>
        <w:rPr>
          <w:rFonts w:hint="eastAsia" w:ascii="宋体" w:hAnsi="宋体" w:cs="宋体"/>
          <w:bCs/>
          <w:szCs w:val="21"/>
          <w:highlight w:val="none"/>
          <w:lang w:val="en-US" w:eastAsia="zh-CN"/>
        </w:rPr>
        <w:t xml:space="preserve">投标文件</w:t>
      </w:r>
      <w:r>
        <w:rPr>
          <w:rFonts w:hint="eastAsia" w:ascii="宋体" w:hAnsi="宋体" w:eastAsia="宋体" w:cs="宋体"/>
          <w:bCs/>
          <w:szCs w:val="21"/>
          <w:highlight w:val="none"/>
          <w:lang w:val="en-US" w:eastAsia="zh-CN"/>
        </w:rPr>
        <w:t xml:space="preserve">。</w:t>
      </w:r>
      <w:r/>
    </w:p>
    <w:p>
      <w:pPr>
        <w:ind w:firstLine="600"/>
        <w:spacing w:line="360" w:lineRule="auto"/>
        <w:tabs>
          <w:tab w:val="left" w:pos="0" w:leader="none"/>
          <w:tab w:val="left" w:pos="360" w:leader="none"/>
          <w:tab w:val="left" w:pos="540" w:leader="none"/>
        </w:tabs>
        <w:rPr>
          <w:rFonts w:hint="eastAsia" w:ascii="宋体" w:hAnsi="宋体" w:eastAsia="宋体" w:cs="宋体"/>
          <w:bCs/>
          <w:szCs w:val="21"/>
          <w:highlight w:val="none"/>
          <w:lang w:val="en-US" w:eastAsia="zh-CN"/>
        </w:rPr>
      </w:pPr>
      <w:r>
        <w:rPr>
          <w:rFonts w:hint="eastAsia" w:ascii="宋体" w:hAnsi="宋体" w:eastAsia="宋体" w:cs="宋体"/>
          <w:bCs/>
          <w:szCs w:val="21"/>
          <w:highlight w:val="none"/>
          <w:lang w:val="en-US" w:eastAsia="zh-CN"/>
        </w:rPr>
        <w:t xml:space="preserve">6.潜在供应商访问政府采购管理交易系统（苏采云）的网络地址和方法：</w:t>
      </w:r>
      <w:r/>
    </w:p>
    <w:p>
      <w:pPr>
        <w:ind w:firstLine="600"/>
        <w:spacing w:line="360" w:lineRule="auto"/>
        <w:tabs>
          <w:tab w:val="left" w:pos="0" w:leader="none"/>
          <w:tab w:val="left" w:pos="360" w:leader="none"/>
          <w:tab w:val="left" w:pos="540" w:leader="none"/>
        </w:tabs>
        <w:rPr>
          <w:rFonts w:hint="eastAsia" w:ascii="宋体" w:hAnsi="宋体" w:eastAsia="宋体" w:cs="宋体"/>
          <w:bCs/>
          <w:szCs w:val="21"/>
          <w:highlight w:val="none"/>
          <w:lang w:val="en-US" w:eastAsia="zh-CN"/>
        </w:rPr>
      </w:pPr>
      <w:r>
        <w:rPr>
          <w:rFonts w:hint="eastAsia" w:ascii="宋体" w:hAnsi="宋体" w:eastAsia="宋体" w:cs="宋体"/>
          <w:bCs/>
          <w:szCs w:val="21"/>
          <w:highlight w:val="none"/>
          <w:lang w:val="en-US" w:eastAsia="zh-CN"/>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600"/>
        <w:spacing w:line="360" w:lineRule="auto"/>
        <w:tabs>
          <w:tab w:val="left" w:pos="0" w:leader="none"/>
          <w:tab w:val="left" w:pos="360" w:leader="none"/>
          <w:tab w:val="left" w:pos="540" w:leader="none"/>
        </w:tabs>
        <w:rPr>
          <w:rFonts w:hint="eastAsia" w:ascii="宋体" w:hAnsi="宋体" w:eastAsia="宋体" w:cs="宋体"/>
          <w:bCs/>
          <w:szCs w:val="21"/>
          <w:highlight w:val="none"/>
          <w:lang w:val="en-US" w:eastAsia="zh-CN"/>
        </w:rPr>
      </w:pPr>
      <w:r>
        <w:rPr>
          <w:rFonts w:hint="eastAsia" w:ascii="宋体" w:hAnsi="宋体" w:eastAsia="宋体" w:cs="宋体"/>
          <w:bCs/>
          <w:szCs w:val="21"/>
          <w:highlight w:val="none"/>
          <w:lang w:val="en-US" w:eastAsia="zh-CN"/>
        </w:rPr>
        <w:t xml:space="preserve">（2）“CA数字证书”的获取：供应商需办理CA锁，“苏采云”系统目前仅支持“苏采云”系统下的政务CA，省内各地区办理的“苏采云”系统下的政务CA全省通用。</w:t>
      </w:r>
      <w:r/>
    </w:p>
    <w:p>
      <w:pPr>
        <w:ind w:firstLine="600"/>
        <w:spacing w:line="360" w:lineRule="auto"/>
        <w:tabs>
          <w:tab w:val="left" w:pos="0" w:leader="none"/>
          <w:tab w:val="left" w:pos="360" w:leader="none"/>
          <w:tab w:val="left" w:pos="540" w:leader="none"/>
        </w:tabs>
        <w:rPr>
          <w:rFonts w:hint="eastAsia" w:ascii="宋体" w:hAnsi="宋体" w:eastAsia="宋体" w:cs="宋体"/>
          <w:bCs/>
          <w:szCs w:val="21"/>
          <w:highlight w:val="none"/>
          <w:lang w:val="en-US" w:eastAsia="zh-CN"/>
        </w:rPr>
      </w:pPr>
      <w:r>
        <w:rPr>
          <w:rFonts w:hint="eastAsia" w:ascii="宋体" w:hAnsi="宋体" w:eastAsia="宋体" w:cs="宋体"/>
          <w:bCs/>
          <w:szCs w:val="21"/>
          <w:highlight w:val="none"/>
          <w:lang w:val="en-US" w:eastAsia="zh-CN"/>
        </w:rPr>
        <w:t xml:space="preserve">（3）“CA数字证书”的办理材料以及供应商操作手册详见：http://jsxcmm.com/help/gys.html。</w:t>
      </w:r>
      <w:r/>
    </w:p>
    <w:p>
      <w:pPr>
        <w:ind w:firstLine="600"/>
        <w:spacing w:line="360" w:lineRule="auto"/>
        <w:tabs>
          <w:tab w:val="left" w:pos="0" w:leader="none"/>
          <w:tab w:val="left" w:pos="360" w:leader="none"/>
          <w:tab w:val="left" w:pos="540" w:leader="none"/>
        </w:tabs>
        <w:rPr>
          <w:rFonts w:hint="eastAsia" w:ascii="宋体" w:hAnsi="宋体" w:eastAsia="宋体" w:cs="宋体"/>
          <w:bCs/>
          <w:szCs w:val="21"/>
          <w:highlight w:val="none"/>
          <w:lang w:val="en-US" w:eastAsia="zh-CN"/>
        </w:rPr>
      </w:pPr>
      <w:r>
        <w:rPr>
          <w:rFonts w:hint="eastAsia" w:ascii="宋体" w:hAnsi="宋体" w:eastAsia="宋体" w:cs="宋体"/>
          <w:bCs/>
          <w:szCs w:val="21"/>
          <w:highlight w:val="none"/>
          <w:lang w:val="en-US" w:eastAsia="zh-CN"/>
        </w:rPr>
        <w:t xml:space="preserve">（4）潜在供应商访问“苏采云”系统的网络地址和方法：“苏采云”系统的网址：http://jszfcg.jsczt.cn/jszc/login。</w:t>
      </w:r>
      <w:r/>
    </w:p>
    <w:p>
      <w:pPr>
        <w:ind w:firstLine="600"/>
        <w:spacing w:line="360" w:lineRule="auto"/>
        <w:tabs>
          <w:tab w:val="left" w:pos="0" w:leader="none"/>
          <w:tab w:val="left" w:pos="360" w:leader="none"/>
          <w:tab w:val="left" w:pos="540" w:leader="none"/>
        </w:tabs>
        <w:rPr>
          <w:rFonts w:hint="eastAsia" w:ascii="宋体" w:hAnsi="宋体" w:eastAsia="宋体" w:cs="宋体"/>
          <w:bCs/>
          <w:szCs w:val="21"/>
          <w:highlight w:val="none"/>
          <w:lang w:val="en-US" w:eastAsia="zh-CN"/>
        </w:rPr>
      </w:pPr>
      <w:r>
        <w:rPr>
          <w:rFonts w:hint="eastAsia" w:ascii="宋体" w:hAnsi="宋体" w:eastAsia="宋体" w:cs="宋体"/>
          <w:bCs/>
          <w:szCs w:val="21"/>
          <w:highlight w:val="none"/>
          <w:lang w:val="en-US" w:eastAsia="zh-CN"/>
        </w:rPr>
        <w:t xml:space="preserve">（5）采购文件（后缀名为“.kedt”）、供应商操作手册及政府采购客户端工具也可通过“苏采云”系统--已报名项目--报名详情页面内相应链接进行下载。</w:t>
      </w:r>
      <w:r/>
    </w:p>
    <w:p>
      <w:pPr>
        <w:ind w:firstLine="600"/>
        <w:spacing w:line="360" w:lineRule="auto"/>
        <w:tabs>
          <w:tab w:val="left" w:pos="0" w:leader="none"/>
          <w:tab w:val="left" w:pos="360" w:leader="none"/>
          <w:tab w:val="left" w:pos="540" w:leader="none"/>
        </w:tabs>
        <w:rPr>
          <w:rFonts w:hint="eastAsia" w:ascii="宋体" w:hAnsi="宋体" w:eastAsia="宋体" w:cs="宋体"/>
          <w:bCs/>
          <w:szCs w:val="21"/>
          <w:highlight w:val="none"/>
          <w:lang w:val="en-US" w:eastAsia="zh-CN"/>
        </w:rPr>
      </w:pPr>
      <w:r>
        <w:rPr>
          <w:rFonts w:hint="eastAsia" w:ascii="宋体" w:hAnsi="宋体" w:eastAsia="宋体" w:cs="宋体"/>
          <w:bCs/>
          <w:szCs w:val="21"/>
          <w:highlight w:val="none"/>
          <w:lang w:val="en-US" w:eastAsia="zh-CN"/>
        </w:rPr>
        <w:t xml:space="preserve">（6）招标代理机构（采购代理机构）将数据电文形式的采购文件加载至“苏采云”系统，供潜在供应商下载或者查阅。</w:t>
      </w:r>
      <w:r/>
    </w:p>
    <w:p>
      <w:pPr>
        <w:ind w:firstLine="600"/>
        <w:spacing w:line="360" w:lineRule="auto"/>
        <w:tabs>
          <w:tab w:val="left" w:pos="0" w:leader="none"/>
          <w:tab w:val="left" w:pos="360" w:leader="none"/>
          <w:tab w:val="left" w:pos="540" w:leader="none"/>
        </w:tabs>
        <w:rPr>
          <w:rFonts w:hint="eastAsia" w:ascii="宋体" w:hAnsi="宋体" w:eastAsia="宋体" w:cs="宋体"/>
          <w:bCs/>
          <w:szCs w:val="21"/>
          <w:highlight w:val="none"/>
          <w:lang w:val="en-US" w:eastAsia="zh-CN"/>
        </w:rPr>
      </w:pPr>
      <w:r>
        <w:rPr>
          <w:rFonts w:hint="eastAsia" w:ascii="宋体" w:hAnsi="宋体" w:eastAsia="宋体" w:cs="宋体"/>
          <w:bCs/>
          <w:szCs w:val="21"/>
          <w:highlight w:val="none"/>
          <w:lang w:val="en-US" w:eastAsia="zh-CN"/>
        </w:rPr>
        <w:t xml:space="preserve">（7）苏采云系统使用谷歌浏览器参与不见面开标。</w:t>
      </w:r>
      <w:r/>
    </w:p>
    <w:p>
      <w:pPr>
        <w:ind w:firstLine="600"/>
        <w:spacing w:line="360" w:lineRule="auto"/>
        <w:tabs>
          <w:tab w:val="left" w:pos="0" w:leader="none"/>
          <w:tab w:val="left" w:pos="360" w:leader="none"/>
          <w:tab w:val="left" w:pos="540" w:leader="none"/>
        </w:tabs>
        <w:rPr>
          <w:rFonts w:hint="eastAsia" w:ascii="宋体" w:hAnsi="宋体" w:eastAsia="宋体" w:cs="宋体"/>
          <w:bCs/>
          <w:szCs w:val="21"/>
          <w:highlight w:val="none"/>
          <w:lang w:val="en-US" w:eastAsia="zh-CN"/>
        </w:rPr>
      </w:pPr>
      <w:r>
        <w:rPr>
          <w:rFonts w:hint="eastAsia" w:ascii="宋体" w:hAnsi="宋体" w:eastAsia="宋体" w:cs="宋体"/>
          <w:bCs/>
          <w:szCs w:val="21"/>
          <w:highlight w:val="none"/>
          <w:lang w:val="en-US" w:eastAsia="zh-CN"/>
        </w:rPr>
        <w:t xml:space="preserve">（8）“苏采云”南京地区客服热线025-83633744、025-83633743。</w:t>
      </w:r>
      <w:r/>
    </w:p>
    <w:p>
      <w:pPr>
        <w:ind w:firstLine="600"/>
        <w:spacing w:line="360" w:lineRule="auto"/>
        <w:tabs>
          <w:tab w:val="left" w:pos="0" w:leader="none"/>
          <w:tab w:val="left" w:pos="360" w:leader="none"/>
          <w:tab w:val="left" w:pos="540" w:leader="none"/>
        </w:tabs>
        <w:rPr>
          <w:rFonts w:hint="eastAsia" w:ascii="宋体" w:hAnsi="宋体" w:eastAsia="宋体" w:cs="宋体"/>
          <w:bCs/>
          <w:szCs w:val="21"/>
          <w:highlight w:val="none"/>
          <w:lang w:val="en-US" w:eastAsia="zh-CN"/>
        </w:rPr>
      </w:pPr>
      <w:r>
        <w:rPr>
          <w:rFonts w:hint="eastAsia" w:ascii="宋体" w:hAnsi="宋体" w:eastAsia="宋体" w:cs="宋体"/>
          <w:bCs/>
          <w:szCs w:val="21"/>
          <w:highlight w:val="none"/>
          <w:lang w:val="en-US" w:eastAsia="zh-CN"/>
        </w:rPr>
        <w:t xml:space="preserve">7.</w:t>
      </w:r>
      <w:r>
        <w:rPr>
          <w:rFonts w:hint="eastAsia" w:ascii="宋体" w:hAnsi="宋体" w:cs="宋体"/>
          <w:bCs/>
          <w:szCs w:val="21"/>
          <w:highlight w:val="none"/>
          <w:lang w:val="en-US" w:eastAsia="zh-CN"/>
        </w:rPr>
        <w:t xml:space="preserve">投标文件</w:t>
      </w:r>
      <w:r>
        <w:rPr>
          <w:rFonts w:hint="eastAsia" w:ascii="宋体" w:hAnsi="宋体" w:eastAsia="宋体" w:cs="宋体"/>
          <w:bCs/>
          <w:szCs w:val="21"/>
          <w:highlight w:val="none"/>
          <w:lang w:val="en-US" w:eastAsia="zh-CN"/>
        </w:rPr>
        <w:t xml:space="preserve">的解密：开标当天各供应商及时登录不见面开标大厅，</w:t>
      </w:r>
      <w:r>
        <w:rPr>
          <w:rFonts w:hint="eastAsia" w:ascii="宋体" w:hAnsi="宋体" w:cs="宋体"/>
          <w:bCs/>
          <w:szCs w:val="21"/>
          <w:highlight w:val="none"/>
          <w:lang w:val="en-US" w:eastAsia="zh-CN"/>
        </w:rPr>
        <w:t xml:space="preserve">投标文件</w:t>
      </w:r>
      <w:r>
        <w:rPr>
          <w:rFonts w:hint="eastAsia" w:ascii="宋体" w:hAnsi="宋体" w:eastAsia="宋体" w:cs="宋体"/>
          <w:bCs/>
          <w:szCs w:val="21"/>
          <w:highlight w:val="none"/>
          <w:lang w:val="en-US" w:eastAsia="zh-CN"/>
        </w:rPr>
        <w:t xml:space="preserve">递交截止时间后，采购人将在系统内公布供应商名单，然后通过开标会议区发出</w:t>
      </w:r>
      <w:r>
        <w:rPr>
          <w:rFonts w:hint="eastAsia" w:ascii="宋体" w:hAnsi="宋体" w:cs="宋体"/>
          <w:bCs/>
          <w:szCs w:val="21"/>
          <w:highlight w:val="none"/>
          <w:lang w:val="en-US" w:eastAsia="zh-CN"/>
        </w:rPr>
        <w:t xml:space="preserve">投标文件</w:t>
      </w:r>
      <w:r>
        <w:rPr>
          <w:rFonts w:hint="eastAsia" w:ascii="宋体" w:hAnsi="宋体" w:eastAsia="宋体" w:cs="宋体"/>
          <w:bCs/>
          <w:szCs w:val="21"/>
          <w:highlight w:val="none"/>
          <w:lang w:val="en-US" w:eastAsia="zh-CN"/>
        </w:rPr>
        <w:t xml:space="preserve">解密的指令，供应商在开标室按规定时间自行实施远程解密，供应商解密限定在开标后30分钟之内完成。因供应商网络与电源不稳定、未按操作手册要求配置软硬件、解密锁发生故障或用错、故意不在要求时限内完成解密等自身原因，导致</w:t>
      </w:r>
      <w:r>
        <w:rPr>
          <w:rFonts w:hint="eastAsia" w:ascii="宋体" w:hAnsi="宋体" w:cs="宋体"/>
          <w:bCs/>
          <w:szCs w:val="21"/>
          <w:highlight w:val="none"/>
          <w:lang w:val="en-US" w:eastAsia="zh-CN"/>
        </w:rPr>
        <w:t xml:space="preserve">投标文件</w:t>
      </w:r>
      <w:r>
        <w:rPr>
          <w:rFonts w:hint="eastAsia" w:ascii="宋体" w:hAnsi="宋体" w:eastAsia="宋体" w:cs="宋体"/>
          <w:bCs/>
          <w:szCs w:val="21"/>
          <w:highlight w:val="none"/>
          <w:lang w:val="en-US" w:eastAsia="zh-CN"/>
        </w:rPr>
        <w:t xml:space="preserve">在规定时间内未能解密、解密失败或解密超时，视为供应商撤销其</w:t>
      </w:r>
      <w:r>
        <w:rPr>
          <w:rFonts w:hint="eastAsia" w:ascii="宋体" w:hAnsi="宋体" w:cs="宋体"/>
          <w:bCs/>
          <w:szCs w:val="21"/>
          <w:highlight w:val="none"/>
          <w:lang w:val="en-US" w:eastAsia="zh-CN"/>
        </w:rPr>
        <w:t xml:space="preserve">投标文件</w:t>
      </w:r>
      <w:r>
        <w:rPr>
          <w:rFonts w:hint="eastAsia" w:ascii="宋体" w:hAnsi="宋体" w:eastAsia="宋体" w:cs="宋体"/>
          <w:bCs/>
          <w:szCs w:val="21"/>
          <w:highlight w:val="none"/>
          <w:lang w:val="en-US" w:eastAsia="zh-CN"/>
        </w:rPr>
        <w:t xml:space="preserve">，系统内</w:t>
      </w:r>
      <w:r>
        <w:rPr>
          <w:rFonts w:hint="eastAsia" w:ascii="宋体" w:hAnsi="宋体" w:cs="宋体"/>
          <w:bCs/>
          <w:szCs w:val="21"/>
          <w:highlight w:val="none"/>
          <w:lang w:val="en-US" w:eastAsia="zh-CN"/>
        </w:rPr>
        <w:t xml:space="preserve">投标文件</w:t>
      </w:r>
      <w:r>
        <w:rPr>
          <w:rFonts w:hint="eastAsia" w:ascii="宋体" w:hAnsi="宋体" w:eastAsia="宋体" w:cs="宋体"/>
          <w:bCs/>
          <w:szCs w:val="21"/>
          <w:highlight w:val="none"/>
          <w:lang w:val="en-US" w:eastAsia="zh-CN"/>
        </w:rPr>
        <w:t xml:space="preserve">将被退回；因采购人（或采购代理机构）原因或网上招投标平台发生故障，导致无法按时完成</w:t>
      </w:r>
      <w:r>
        <w:rPr>
          <w:rFonts w:hint="eastAsia" w:ascii="宋体" w:hAnsi="宋体" w:cs="宋体"/>
          <w:bCs/>
          <w:szCs w:val="21"/>
          <w:highlight w:val="none"/>
          <w:lang w:val="en-US" w:eastAsia="zh-CN"/>
        </w:rPr>
        <w:t xml:space="preserve">投标文件</w:t>
      </w:r>
      <w:r>
        <w:rPr>
          <w:rFonts w:hint="eastAsia" w:ascii="宋体" w:hAnsi="宋体" w:eastAsia="宋体" w:cs="宋体"/>
          <w:bCs/>
          <w:szCs w:val="21"/>
          <w:highlight w:val="none"/>
          <w:lang w:val="en-US" w:eastAsia="zh-CN"/>
        </w:rPr>
        <w:t xml:space="preserve">解密或开、评标工作无法进行的，可根据实际情况相应延迟解密时间或调整开、评标时间。</w:t>
      </w:r>
      <w:r/>
    </w:p>
    <w:p>
      <w:pPr>
        <w:ind w:firstLine="600"/>
        <w:spacing w:line="360" w:lineRule="auto"/>
        <w:tabs>
          <w:tab w:val="left" w:pos="0" w:leader="none"/>
          <w:tab w:val="left" w:pos="360" w:leader="none"/>
          <w:tab w:val="left" w:pos="540" w:leader="none"/>
        </w:tabs>
        <w:rPr>
          <w:rFonts w:hint="eastAsia" w:ascii="宋体" w:hAnsi="宋体" w:eastAsia="宋体" w:cs="宋体"/>
          <w:bCs/>
          <w:szCs w:val="21"/>
          <w:highlight w:val="none"/>
        </w:rPr>
      </w:pPr>
      <w:r>
        <w:rPr>
          <w:rFonts w:hint="eastAsia" w:ascii="宋体" w:hAnsi="宋体" w:cs="宋体"/>
          <w:bCs/>
          <w:szCs w:val="21"/>
          <w:highlight w:val="none"/>
          <w:lang w:val="en-US" w:eastAsia="zh-CN"/>
        </w:rPr>
        <w:t xml:space="preserve">8</w:t>
      </w:r>
      <w:r>
        <w:rPr>
          <w:rFonts w:hint="eastAsia" w:ascii="宋体" w:hAnsi="宋体" w:eastAsia="宋体" w:cs="宋体"/>
          <w:bCs/>
          <w:szCs w:val="21"/>
          <w:highlight w:val="none"/>
          <w:lang w:val="en-US" w:eastAsia="zh-CN"/>
        </w:rPr>
        <w:t xml:space="preserve">.竞争性磋商、竞争性谈判、单一来源采购项目将与供应商就磋商（谈判）文件进行线上磋商（谈判），请供应商在开标前登录谷歌浏览器进入不见面大厅，并准备好耳麦和摄像设备。因供应商网络与电源不稳定、未按要求配置上述设备、上述设备发生故障等自身原因，导致磋商（谈判）失败，供应商自行承担其后果。</w:t>
      </w:r>
      <w:r>
        <w:rPr>
          <w:rFonts w:hint="eastAsia" w:ascii="宋体" w:hAnsi="宋体" w:eastAsia="宋体" w:cs="宋体"/>
          <w:bCs/>
          <w:szCs w:val="21"/>
          <w:highlight w:val="none"/>
          <w:lang w:val="en-US" w:eastAsia="zh-CN"/>
        </w:rPr>
        <w:br/>
      </w:r>
      <w:r>
        <w:rPr>
          <w:rFonts w:hint="eastAsia" w:ascii="宋体" w:hAnsi="宋体" w:eastAsia="宋体" w:cs="宋体"/>
          <w:bCs/>
          <w:szCs w:val="21"/>
          <w:highlight w:val="none"/>
          <w:lang w:val="en-US" w:eastAsia="zh-CN"/>
        </w:rPr>
        <w:t xml:space="preserve">     </w:t>
      </w:r>
      <w:r>
        <w:rPr>
          <w:rFonts w:hint="eastAsia" w:ascii="宋体" w:hAnsi="宋体" w:cs="宋体"/>
          <w:bCs/>
          <w:szCs w:val="21"/>
          <w:highlight w:val="none"/>
          <w:lang w:val="en-US" w:eastAsia="zh-CN"/>
        </w:rPr>
        <w:t xml:space="preserve">9</w:t>
      </w:r>
      <w:r>
        <w:rPr>
          <w:rFonts w:hint="eastAsia" w:ascii="宋体" w:hAnsi="宋体" w:eastAsia="宋体" w:cs="宋体"/>
          <w:bCs/>
          <w:szCs w:val="21"/>
          <w:highlight w:val="none"/>
          <w:lang w:val="en-US" w:eastAsia="zh-CN"/>
        </w:rPr>
        <w:t xml:space="preserve">.本项目采购标的对应的中小企业划分标准所属行业为：工业。根据《中小企业划型标准规定》（工信部联企业〔2011〕300号），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600"/>
        <w:spacing w:line="360" w:lineRule="auto"/>
        <w:tabs>
          <w:tab w:val="left" w:pos="0" w:leader="none"/>
          <w:tab w:val="left" w:pos="360" w:leader="none"/>
          <w:tab w:val="left" w:pos="540" w:leader="none"/>
        </w:tabs>
        <w:rPr>
          <w:rFonts w:hint="eastAsia" w:ascii="宋体" w:hAnsi="宋体" w:eastAsia="宋体" w:cs="宋体"/>
          <w:bCs/>
          <w:szCs w:val="21"/>
          <w:highlight w:val="none"/>
        </w:rPr>
      </w:pPr>
      <w:r>
        <w:rPr>
          <w:rFonts w:hint="eastAsia" w:ascii="宋体" w:hAnsi="宋体" w:eastAsia="宋体" w:cs="宋体"/>
          <w:bCs/>
          <w:szCs w:val="21"/>
          <w:highlight w:val="none"/>
          <w:lang w:val="en-US" w:eastAsia="zh-CN"/>
        </w:rPr>
        <w:t xml:space="preserve">八</w:t>
      </w:r>
      <w:r>
        <w:rPr>
          <w:rFonts w:hint="eastAsia" w:ascii="宋体" w:hAnsi="宋体" w:eastAsia="宋体" w:cs="宋体"/>
          <w:bCs/>
          <w:szCs w:val="21"/>
          <w:highlight w:val="none"/>
        </w:rPr>
        <w:t xml:space="preserve">、对本次招标提出询问，请按以下方式联系。</w:t>
      </w:r>
      <w:r/>
    </w:p>
    <w:p>
      <w:pPr>
        <w:ind w:firstLine="600"/>
        <w:spacing w:line="360" w:lineRule="auto"/>
        <w:tabs>
          <w:tab w:val="left" w:pos="0" w:leader="none"/>
          <w:tab w:val="left" w:pos="360" w:leader="none"/>
          <w:tab w:val="left" w:pos="540" w:leader="none"/>
        </w:tabs>
        <w:rPr>
          <w:rFonts w:hint="eastAsia" w:ascii="宋体" w:hAnsi="宋体" w:eastAsia="宋体" w:cs="宋体"/>
          <w:bCs/>
          <w:szCs w:val="21"/>
          <w:highlight w:val="none"/>
        </w:rPr>
      </w:pPr>
      <w:r>
        <w:rPr>
          <w:rFonts w:hint="eastAsia" w:ascii="宋体" w:hAnsi="宋体" w:eastAsia="宋体" w:cs="宋体"/>
          <w:bCs/>
          <w:szCs w:val="21"/>
          <w:highlight w:val="none"/>
        </w:rPr>
        <w:t xml:space="preserve">1．采购人信息</w:t>
      </w:r>
      <w:r/>
    </w:p>
    <w:p>
      <w:pPr>
        <w:ind w:firstLine="600"/>
        <w:spacing w:line="360" w:lineRule="auto"/>
        <w:tabs>
          <w:tab w:val="left" w:pos="0" w:leader="none"/>
          <w:tab w:val="left" w:pos="360" w:leader="none"/>
          <w:tab w:val="left" w:pos="540" w:leader="none"/>
        </w:tabs>
        <w:rPr>
          <w:rFonts w:hint="eastAsia" w:ascii="宋体" w:hAnsi="宋体" w:eastAsia="宋体" w:cs="宋体"/>
          <w:bCs/>
          <w:szCs w:val="21"/>
          <w:highlight w:val="none"/>
          <w:lang w:eastAsia="zh-CN"/>
        </w:rPr>
      </w:pPr>
      <w:r>
        <w:rPr>
          <w:rFonts w:hint="eastAsia" w:ascii="宋体" w:hAnsi="宋体" w:eastAsia="宋体" w:cs="宋体"/>
          <w:bCs/>
          <w:szCs w:val="21"/>
          <w:highlight w:val="none"/>
        </w:rPr>
        <w:t xml:space="preserve">名 称：</w:t>
      </w:r>
      <w:r>
        <w:rPr>
          <w:rFonts w:hint="eastAsia" w:ascii="宋体" w:hAnsi="宋体" w:cs="宋体"/>
          <w:bCs/>
          <w:szCs w:val="21"/>
          <w:highlight w:val="none"/>
          <w:lang w:eastAsia="zh-CN"/>
        </w:rPr>
        <w:t xml:space="preserve">南京市江宁中医院</w:t>
      </w:r>
      <w:r/>
    </w:p>
    <w:p>
      <w:pPr>
        <w:ind w:firstLine="600"/>
        <w:spacing w:line="360" w:lineRule="auto"/>
        <w:tabs>
          <w:tab w:val="left" w:pos="0" w:leader="none"/>
          <w:tab w:val="left" w:pos="360" w:leader="none"/>
          <w:tab w:val="left" w:pos="540" w:leader="none"/>
        </w:tabs>
        <w:rPr>
          <w:rFonts w:hint="eastAsia" w:ascii="宋体" w:hAnsi="宋体" w:eastAsia="宋体" w:cs="宋体"/>
          <w:bCs/>
          <w:szCs w:val="21"/>
          <w:highlight w:val="none"/>
          <w:lang w:eastAsia="zh-CN"/>
        </w:rPr>
      </w:pPr>
      <w:r>
        <w:rPr>
          <w:rFonts w:hint="eastAsia" w:ascii="宋体" w:hAnsi="宋体" w:eastAsia="宋体" w:cs="宋体"/>
          <w:bCs/>
          <w:szCs w:val="21"/>
          <w:highlight w:val="none"/>
        </w:rPr>
        <w:t xml:space="preserve">地 址：</w:t>
      </w:r>
      <w:r>
        <w:rPr>
          <w:rFonts w:hint="eastAsia" w:ascii="宋体" w:hAnsi="宋体" w:cs="宋体"/>
          <w:bCs/>
          <w:szCs w:val="21"/>
          <w:highlight w:val="none"/>
          <w:lang w:eastAsia="zh-CN"/>
        </w:rPr>
        <w:t xml:space="preserve">南京市江宁区天印大道657号</w:t>
      </w:r>
      <w:r/>
    </w:p>
    <w:p>
      <w:pPr>
        <w:ind w:firstLine="600"/>
        <w:spacing w:line="360" w:lineRule="auto"/>
        <w:tabs>
          <w:tab w:val="left" w:pos="0" w:leader="none"/>
          <w:tab w:val="left" w:pos="360" w:leader="none"/>
          <w:tab w:val="left" w:pos="540" w:leader="none"/>
        </w:tabs>
        <w:rPr>
          <w:rFonts w:hint="eastAsia" w:ascii="宋体" w:hAnsi="宋体" w:eastAsia="宋体" w:cs="宋体"/>
          <w:bCs/>
          <w:szCs w:val="21"/>
          <w:highlight w:val="none"/>
        </w:rPr>
      </w:pPr>
      <w:r>
        <w:rPr>
          <w:rFonts w:hint="eastAsia" w:ascii="宋体" w:hAnsi="宋体" w:eastAsia="宋体" w:cs="宋体"/>
          <w:bCs/>
          <w:szCs w:val="21"/>
          <w:highlight w:val="none"/>
        </w:rPr>
        <w:t xml:space="preserve">2．采购代理机构信息</w:t>
      </w:r>
      <w:r/>
    </w:p>
    <w:p>
      <w:pPr>
        <w:ind w:firstLine="600"/>
        <w:spacing w:line="360" w:lineRule="auto"/>
        <w:tabs>
          <w:tab w:val="left" w:pos="0" w:leader="none"/>
          <w:tab w:val="left" w:pos="360" w:leader="none"/>
          <w:tab w:val="left" w:pos="540" w:leader="none"/>
        </w:tabs>
        <w:rPr>
          <w:rFonts w:hint="eastAsia" w:ascii="宋体" w:hAnsi="宋体" w:eastAsia="宋体" w:cs="宋体"/>
          <w:bCs/>
          <w:szCs w:val="21"/>
          <w:highlight w:val="none"/>
          <w:lang w:eastAsia="zh-CN"/>
        </w:rPr>
      </w:pPr>
      <w:r>
        <w:rPr>
          <w:rFonts w:hint="eastAsia" w:ascii="宋体" w:hAnsi="宋体" w:eastAsia="宋体" w:cs="宋体"/>
          <w:bCs/>
          <w:szCs w:val="21"/>
          <w:highlight w:val="none"/>
        </w:rPr>
        <w:t xml:space="preserve">名 称：</w:t>
      </w:r>
      <w:r>
        <w:rPr>
          <w:rFonts w:hint="eastAsia" w:ascii="宋体" w:hAnsi="宋体" w:eastAsia="宋体" w:cs="宋体"/>
          <w:bCs/>
          <w:szCs w:val="21"/>
          <w:highlight w:val="none"/>
          <w:lang w:eastAsia="zh-CN"/>
        </w:rPr>
        <w:t xml:space="preserve">江苏东佳工程项目管理咨询有限公司</w:t>
      </w:r>
      <w:r/>
    </w:p>
    <w:p>
      <w:pPr>
        <w:ind w:firstLine="600"/>
        <w:spacing w:line="360" w:lineRule="auto"/>
        <w:tabs>
          <w:tab w:val="left" w:pos="0" w:leader="none"/>
          <w:tab w:val="left" w:pos="360" w:leader="none"/>
          <w:tab w:val="left" w:pos="540" w:leader="none"/>
        </w:tabs>
        <w:rPr>
          <w:rFonts w:hint="eastAsia" w:ascii="宋体" w:hAnsi="宋体" w:eastAsia="宋体" w:cs="宋体"/>
          <w:bCs/>
          <w:szCs w:val="21"/>
          <w:highlight w:val="none"/>
          <w:lang w:eastAsia="zh-CN"/>
        </w:rPr>
      </w:pPr>
      <w:r>
        <w:rPr>
          <w:rFonts w:hint="eastAsia" w:ascii="宋体" w:hAnsi="宋体" w:eastAsia="宋体" w:cs="宋体"/>
          <w:bCs/>
          <w:szCs w:val="21"/>
          <w:highlight w:val="none"/>
        </w:rPr>
        <w:t xml:space="preserve">地 址：</w:t>
      </w:r>
      <w:r>
        <w:rPr>
          <w:rFonts w:hint="eastAsia" w:ascii="宋体" w:hAnsi="宋体" w:eastAsia="宋体" w:cs="宋体"/>
          <w:bCs/>
          <w:szCs w:val="21"/>
          <w:highlight w:val="none"/>
          <w:lang w:eastAsia="zh-CN"/>
        </w:rPr>
        <w:t xml:space="preserve">南京市江宁区东山街道湖西路146号瑞祥佳苑11幢2楼</w:t>
      </w:r>
      <w:r/>
    </w:p>
    <w:p>
      <w:pPr>
        <w:ind w:firstLine="600"/>
        <w:spacing w:line="360" w:lineRule="auto"/>
        <w:tabs>
          <w:tab w:val="left" w:pos="0" w:leader="none"/>
          <w:tab w:val="left" w:pos="360" w:leader="none"/>
          <w:tab w:val="left" w:pos="540" w:leader="none"/>
        </w:tabs>
        <w:rPr>
          <w:rFonts w:hint="eastAsia" w:ascii="宋体" w:hAnsi="宋体" w:eastAsia="宋体" w:cs="宋体"/>
          <w:bCs/>
          <w:szCs w:val="21"/>
          <w:highlight w:val="none"/>
        </w:rPr>
      </w:pPr>
      <w:r>
        <w:rPr>
          <w:rFonts w:hint="eastAsia" w:ascii="宋体" w:hAnsi="宋体" w:eastAsia="宋体" w:cs="宋体"/>
          <w:bCs/>
          <w:szCs w:val="21"/>
          <w:highlight w:val="none"/>
        </w:rPr>
        <w:t xml:space="preserve">联系人：</w:t>
      </w:r>
      <w:r>
        <w:rPr>
          <w:rFonts w:hint="eastAsia" w:ascii="宋体" w:hAnsi="宋体" w:eastAsia="宋体" w:cs="宋体"/>
          <w:bCs/>
          <w:szCs w:val="21"/>
          <w:highlight w:val="none"/>
          <w:lang w:val="en-US" w:eastAsia="zh-CN"/>
        </w:rPr>
        <w:t xml:space="preserve">许</w:t>
      </w:r>
      <w:r>
        <w:rPr>
          <w:rFonts w:hint="eastAsia" w:ascii="宋体" w:hAnsi="宋体" w:eastAsia="宋体" w:cs="宋体"/>
          <w:bCs/>
          <w:szCs w:val="21"/>
          <w:highlight w:val="none"/>
        </w:rPr>
        <w:t xml:space="preserve">工</w:t>
      </w:r>
      <w:r/>
    </w:p>
    <w:p>
      <w:pPr>
        <w:ind w:firstLine="600"/>
        <w:spacing w:line="360" w:lineRule="auto"/>
        <w:tabs>
          <w:tab w:val="left" w:pos="0" w:leader="none"/>
          <w:tab w:val="left" w:pos="360" w:leader="none"/>
          <w:tab w:val="left" w:pos="540" w:leader="none"/>
        </w:tabs>
        <w:rPr>
          <w:rFonts w:hint="eastAsia" w:ascii="宋体" w:hAnsi="宋体" w:eastAsia="宋体" w:cs="宋体"/>
          <w:bCs/>
          <w:szCs w:val="21"/>
          <w:highlight w:val="none"/>
          <w:lang w:val="en-US" w:eastAsia="zh-CN"/>
        </w:rPr>
      </w:pPr>
      <w:r>
        <w:rPr>
          <w:rFonts w:hint="eastAsia" w:ascii="宋体" w:hAnsi="宋体" w:eastAsia="宋体" w:cs="宋体"/>
          <w:bCs/>
          <w:szCs w:val="21"/>
          <w:highlight w:val="none"/>
        </w:rPr>
        <w:t xml:space="preserve">联系方式：</w:t>
      </w:r>
      <w:r>
        <w:rPr>
          <w:rFonts w:hint="eastAsia" w:ascii="宋体" w:hAnsi="宋体" w:eastAsia="宋体" w:cs="宋体"/>
          <w:bCs/>
          <w:szCs w:val="21"/>
          <w:highlight w:val="none"/>
          <w:lang w:val="en-US" w:eastAsia="zh-CN"/>
        </w:rPr>
        <w:t xml:space="preserve">19574138259</w:t>
      </w:r>
      <w:r/>
    </w:p>
    <w:p>
      <w:pPr>
        <w:ind w:firstLine="600"/>
        <w:spacing w:line="360" w:lineRule="auto"/>
        <w:tabs>
          <w:tab w:val="left" w:pos="0" w:leader="none"/>
          <w:tab w:val="left" w:pos="360" w:leader="none"/>
          <w:tab w:val="left" w:pos="540" w:leader="none"/>
        </w:tabs>
        <w:rPr>
          <w:rFonts w:hint="eastAsia" w:ascii="宋体" w:hAnsi="宋体" w:eastAsia="宋体" w:cs="宋体"/>
          <w:bCs/>
          <w:szCs w:val="21"/>
          <w:highlight w:val="none"/>
        </w:rPr>
      </w:pPr>
      <w:r>
        <w:rPr>
          <w:rFonts w:hint="eastAsia" w:ascii="宋体" w:hAnsi="宋体" w:eastAsia="宋体" w:cs="宋体"/>
          <w:bCs/>
          <w:szCs w:val="21"/>
          <w:highlight w:val="none"/>
        </w:rPr>
        <w:t xml:space="preserve">3．项目联系方式</w:t>
      </w:r>
      <w:r/>
    </w:p>
    <w:p>
      <w:pPr>
        <w:ind w:firstLine="600"/>
        <w:spacing w:line="360" w:lineRule="auto"/>
        <w:tabs>
          <w:tab w:val="left" w:pos="0" w:leader="none"/>
          <w:tab w:val="left" w:pos="360" w:leader="none"/>
          <w:tab w:val="left" w:pos="540" w:leader="none"/>
        </w:tabs>
        <w:rPr>
          <w:rFonts w:hint="eastAsia" w:ascii="宋体" w:hAnsi="宋体" w:eastAsia="宋体" w:cs="宋体"/>
          <w:bCs/>
          <w:szCs w:val="21"/>
          <w:highlight w:val="none"/>
        </w:rPr>
      </w:pPr>
      <w:r>
        <w:rPr>
          <w:rFonts w:hint="eastAsia" w:ascii="宋体" w:hAnsi="宋体" w:eastAsia="宋体" w:cs="宋体"/>
          <w:bCs/>
          <w:szCs w:val="21"/>
          <w:highlight w:val="none"/>
        </w:rPr>
        <w:t xml:space="preserve">联系人：</w:t>
      </w:r>
      <w:r>
        <w:rPr>
          <w:rFonts w:hint="eastAsia" w:ascii="宋体" w:hAnsi="宋体" w:eastAsia="宋体" w:cs="宋体"/>
          <w:bCs/>
          <w:szCs w:val="21"/>
          <w:highlight w:val="none"/>
          <w:lang w:val="en-US" w:eastAsia="zh-CN"/>
        </w:rPr>
        <w:t xml:space="preserve">许</w:t>
      </w:r>
      <w:r>
        <w:rPr>
          <w:rFonts w:hint="eastAsia" w:ascii="宋体" w:hAnsi="宋体" w:eastAsia="宋体" w:cs="宋体"/>
          <w:bCs/>
          <w:szCs w:val="21"/>
          <w:highlight w:val="none"/>
        </w:rPr>
        <w:t xml:space="preserve">工  </w:t>
      </w:r>
      <w:r/>
    </w:p>
    <w:p>
      <w:pPr>
        <w:ind w:firstLine="600"/>
        <w:spacing w:line="360" w:lineRule="auto"/>
        <w:tabs>
          <w:tab w:val="left" w:pos="0" w:leader="none"/>
          <w:tab w:val="left" w:pos="360" w:leader="none"/>
          <w:tab w:val="left" w:pos="540" w:leader="none"/>
        </w:tabs>
        <w:rPr>
          <w:rFonts w:hint="eastAsia" w:ascii="宋体" w:hAnsi="宋体" w:eastAsia="宋体" w:cs="宋体"/>
          <w:bCs/>
          <w:szCs w:val="21"/>
          <w:highlight w:val="none"/>
          <w:lang w:val="en-US" w:eastAsia="zh-CN"/>
        </w:rPr>
      </w:pPr>
      <w:r>
        <w:rPr>
          <w:rFonts w:hint="eastAsia" w:ascii="宋体" w:hAnsi="宋体" w:eastAsia="宋体" w:cs="宋体"/>
          <w:bCs/>
          <w:szCs w:val="21"/>
          <w:highlight w:val="none"/>
        </w:rPr>
        <w:t xml:space="preserve">联系方式：</w:t>
      </w:r>
      <w:r>
        <w:rPr>
          <w:rFonts w:hint="eastAsia" w:ascii="宋体" w:hAnsi="宋体" w:eastAsia="宋体" w:cs="宋体"/>
          <w:bCs/>
          <w:szCs w:val="21"/>
          <w:highlight w:val="none"/>
          <w:lang w:val="en-US" w:eastAsia="zh-CN"/>
        </w:rPr>
        <w:t xml:space="preserve">19574138259</w:t>
      </w:r>
      <w:r/>
    </w:p>
    <w:p>
      <w:pPr>
        <w:spacing w:line="240" w:lineRule="auto"/>
        <w:widowControl/>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14:textFill>
            <w14:solidFill>
              <w14:schemeClr w14:val="tx1"/>
            </w14:solidFill>
          </w14:textFill>
        </w:rPr>
        <w:br w:type="page" w:clear="all"/>
      </w:r>
      <w:r/>
    </w:p>
    <w:p>
      <w:pPr>
        <w:pStyle w:val="675"/>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第二章 投标人须知</w:t>
      </w:r>
      <w:bookmarkEnd w:id="4"/>
      <w:r/>
      <w:r/>
    </w:p>
    <w:tbl>
      <w:tblPr>
        <w:tblStyle w:val="685"/>
        <w:tblW w:w="9305" w:type="dxa"/>
        <w:jc w:val="center"/>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740"/>
        <w:gridCol w:w="3106"/>
        <w:gridCol w:w="5459"/>
      </w:tblGrid>
      <w:tr>
        <w:trPr>
          <w:jc w:val="center"/>
          <w:trHeight w:val="806"/>
        </w:trPr>
        <w:tc>
          <w:tcPr>
            <w:tcW w:w="740" w:type="dxa"/>
            <w:vAlign w:val="center"/>
            <w:textDirection w:val="lrTb"/>
            <w:noWrap w:val="false"/>
          </w:tcPr>
          <w:p>
            <w:pPr>
              <w:jc w:val="center"/>
              <w:spacing w:line="276" w:lineRule="auto"/>
              <w:rPr>
                <w:rFonts w:hint="eastAsia" w:ascii="宋体" w:hAnsi="宋体" w:eastAsia="宋体" w:cs="宋体"/>
                <w:b/>
                <w:color w:val="000000" w:themeColor="text1"/>
                <w:highlight w:val="none"/>
                <w14:textFill>
                  <w14:solidFill>
                    <w14:schemeClr w14:val="tx1"/>
                  </w14:solidFill>
                </w14:textFill>
              </w:rPr>
            </w:pPr>
            <w:r>
              <w:rPr>
                <w:rFonts w:hint="eastAsia" w:ascii="宋体" w:hAnsi="宋体" w:eastAsia="宋体" w:cs="宋体"/>
                <w:b/>
                <w:color w:val="000000" w:themeColor="text1"/>
                <w:highlight w:val="none"/>
                <w14:textFill>
                  <w14:solidFill>
                    <w14:schemeClr w14:val="tx1"/>
                  </w14:solidFill>
                </w14:textFill>
              </w:rPr>
              <w:t xml:space="preserve">序号</w:t>
            </w:r>
            <w:r/>
          </w:p>
        </w:tc>
        <w:tc>
          <w:tcPr>
            <w:tcW w:w="3106" w:type="dxa"/>
            <w:vAlign w:val="center"/>
            <w:textDirection w:val="lrTb"/>
            <w:noWrap w:val="false"/>
          </w:tcPr>
          <w:p>
            <w:pPr>
              <w:jc w:val="center"/>
              <w:spacing w:line="276" w:lineRule="auto"/>
              <w:rPr>
                <w:rFonts w:hint="eastAsia" w:ascii="宋体" w:hAnsi="宋体" w:eastAsia="宋体" w:cs="宋体"/>
                <w:b/>
                <w:color w:val="000000" w:themeColor="text1"/>
                <w:highlight w:val="none"/>
                <w14:textFill>
                  <w14:solidFill>
                    <w14:schemeClr w14:val="tx1"/>
                  </w14:solidFill>
                </w14:textFill>
              </w:rPr>
            </w:pPr>
            <w:r>
              <w:rPr>
                <w:rFonts w:hint="eastAsia" w:ascii="宋体" w:hAnsi="宋体" w:eastAsia="宋体" w:cs="宋体"/>
                <w:b/>
                <w:color w:val="000000" w:themeColor="text1"/>
                <w:highlight w:val="none"/>
                <w14:textFill>
                  <w14:solidFill>
                    <w14:schemeClr w14:val="tx1"/>
                  </w14:solidFill>
                </w14:textFill>
              </w:rPr>
              <w:t xml:space="preserve">条款名称</w:t>
            </w:r>
            <w:r/>
          </w:p>
        </w:tc>
        <w:tc>
          <w:tcPr>
            <w:tcW w:w="5459" w:type="dxa"/>
            <w:vAlign w:val="center"/>
            <w:textDirection w:val="lrTb"/>
            <w:noWrap w:val="false"/>
          </w:tcPr>
          <w:p>
            <w:pPr>
              <w:jc w:val="center"/>
              <w:spacing w:line="276" w:lineRule="auto"/>
              <w:rPr>
                <w:rFonts w:hint="eastAsia" w:ascii="宋体" w:hAnsi="宋体" w:eastAsia="宋体" w:cs="宋体"/>
                <w:b/>
                <w:color w:val="000000" w:themeColor="text1"/>
                <w:highlight w:val="none"/>
                <w14:textFill>
                  <w14:solidFill>
                    <w14:schemeClr w14:val="tx1"/>
                  </w14:solidFill>
                </w14:textFill>
              </w:rPr>
            </w:pPr>
            <w:r>
              <w:rPr>
                <w:rFonts w:hint="eastAsia" w:ascii="宋体" w:hAnsi="宋体" w:eastAsia="宋体" w:cs="宋体"/>
                <w:b/>
                <w:color w:val="000000" w:themeColor="text1"/>
                <w:highlight w:val="none"/>
                <w14:textFill>
                  <w14:solidFill>
                    <w14:schemeClr w14:val="tx1"/>
                  </w14:solidFill>
                </w14:textFill>
              </w:rPr>
              <w:t xml:space="preserve">编列内容规定</w:t>
            </w:r>
            <w:r/>
          </w:p>
        </w:tc>
      </w:tr>
      <w:tr>
        <w:trPr>
          <w:jc w:val="center"/>
          <w:trHeight w:val="158"/>
        </w:trPr>
        <w:tc>
          <w:tcPr>
            <w:tcW w:w="740" w:type="dxa"/>
            <w:vAlign w:val="center"/>
            <w:textDirection w:val="lrTb"/>
            <w:noWrap w:val="false"/>
          </w:tcPr>
          <w:p>
            <w:pPr>
              <w:jc w:val="center"/>
              <w:spacing w:line="27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w:t>
            </w:r>
            <w:r/>
          </w:p>
        </w:tc>
        <w:tc>
          <w:tcPr>
            <w:tcW w:w="3106" w:type="dxa"/>
            <w:vAlign w:val="center"/>
            <w:textDirection w:val="lrTb"/>
            <w:noWrap w:val="false"/>
          </w:tcPr>
          <w:p>
            <w:pPr>
              <w:jc w:val="center"/>
              <w:spacing w:line="27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采购人</w:t>
            </w:r>
            <w:r/>
          </w:p>
        </w:tc>
        <w:tc>
          <w:tcPr>
            <w:tcW w:w="5459" w:type="dxa"/>
            <w:vAlign w:val="center"/>
            <w:textDirection w:val="lrTb"/>
            <w:noWrap w:val="false"/>
          </w:tcPr>
          <w:p>
            <w:pPr>
              <w:spacing w:line="276" w:lineRule="auto"/>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名 称 ：</w:t>
            </w:r>
            <w:r>
              <w:rPr>
                <w:rFonts w:hint="eastAsia" w:ascii="宋体" w:hAnsi="宋体" w:cs="宋体"/>
                <w:color w:val="000000" w:themeColor="text1"/>
                <w:highlight w:val="none"/>
                <w:lang w:eastAsia="zh-CN"/>
                <w14:textFill>
                  <w14:solidFill>
                    <w14:schemeClr w14:val="tx1"/>
                  </w14:solidFill>
                </w14:textFill>
              </w:rPr>
              <w:t xml:space="preserve">南京市江宁中医院</w:t>
            </w:r>
            <w:r/>
          </w:p>
          <w:p>
            <w:pPr>
              <w:spacing w:line="276" w:lineRule="auto"/>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地 址 ：</w:t>
            </w:r>
            <w:r>
              <w:rPr>
                <w:rFonts w:hint="eastAsia" w:ascii="宋体" w:hAnsi="宋体" w:cs="宋体"/>
                <w:color w:val="000000" w:themeColor="text1"/>
                <w:highlight w:val="none"/>
                <w:lang w:eastAsia="zh-CN"/>
                <w14:textFill>
                  <w14:solidFill>
                    <w14:schemeClr w14:val="tx1"/>
                  </w14:solidFill>
                </w14:textFill>
              </w:rPr>
              <w:t xml:space="preserve">南京市江宁区天印大道657号</w:t>
            </w:r>
            <w:r/>
          </w:p>
          <w:p>
            <w:pPr>
              <w:spacing w:line="276" w:lineRule="auto"/>
              <w:rPr>
                <w:rFonts w:hint="default" w:ascii="宋体" w:hAnsi="宋体" w:eastAsia="宋体" w:cs="宋体"/>
                <w:color w:val="000000" w:themeColor="text1"/>
                <w:highlight w:val="none"/>
                <w:lang w:val="en-US"/>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联系人：</w:t>
            </w:r>
            <w:r>
              <w:rPr>
                <w:rFonts w:hint="eastAsia" w:ascii="宋体" w:hAnsi="宋体" w:cs="宋体"/>
                <w:color w:val="000000" w:themeColor="text1"/>
                <w:highlight w:val="none"/>
                <w:lang w:val="en-US" w:eastAsia="zh-CN"/>
                <w14:textFill>
                  <w14:solidFill>
                    <w14:schemeClr w14:val="tx1"/>
                  </w14:solidFill>
                </w14:textFill>
              </w:rPr>
              <w:t xml:space="preserve">严科</w:t>
            </w:r>
            <w:r/>
          </w:p>
        </w:tc>
      </w:tr>
      <w:tr>
        <w:trPr>
          <w:jc w:val="center"/>
          <w:trHeight w:val="158"/>
        </w:trPr>
        <w:tc>
          <w:tcPr>
            <w:tcW w:w="740" w:type="dxa"/>
            <w:vAlign w:val="center"/>
            <w:textDirection w:val="lrTb"/>
            <w:noWrap w:val="false"/>
          </w:tcPr>
          <w:p>
            <w:pPr>
              <w:jc w:val="center"/>
              <w:spacing w:line="27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w:t>
            </w:r>
            <w:r/>
          </w:p>
        </w:tc>
        <w:tc>
          <w:tcPr>
            <w:tcW w:w="3106" w:type="dxa"/>
            <w:vAlign w:val="center"/>
            <w:textDirection w:val="lrTb"/>
            <w:noWrap w:val="false"/>
          </w:tcPr>
          <w:p>
            <w:pPr>
              <w:jc w:val="center"/>
              <w:spacing w:line="27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采购代理机构</w:t>
            </w:r>
            <w:r/>
          </w:p>
        </w:tc>
        <w:tc>
          <w:tcPr>
            <w:tcW w:w="5459" w:type="dxa"/>
            <w:vAlign w:val="center"/>
            <w:textDirection w:val="lrTb"/>
            <w:noWrap w:val="false"/>
          </w:tcPr>
          <w:p>
            <w:pPr>
              <w:spacing w:line="27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名 称 ：江苏东佳工程项目管理咨询有限公司</w:t>
            </w:r>
            <w:r/>
          </w:p>
          <w:p>
            <w:pPr>
              <w:spacing w:line="27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地 址 ：南京市江宁区湖西路146号瑞祥佳苑11幢芯动空间二楼</w:t>
            </w:r>
            <w:r/>
          </w:p>
          <w:p>
            <w:pPr>
              <w:spacing w:line="27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联系人：许工</w:t>
            </w:r>
            <w:r/>
          </w:p>
          <w:p>
            <w:pPr>
              <w:spacing w:line="27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联系方式：19574138259</w:t>
            </w:r>
            <w:r/>
          </w:p>
        </w:tc>
      </w:tr>
      <w:tr>
        <w:trPr>
          <w:jc w:val="center"/>
          <w:trHeight w:val="158"/>
        </w:trPr>
        <w:tc>
          <w:tcPr>
            <w:tcW w:w="740" w:type="dxa"/>
            <w:vAlign w:val="center"/>
            <w:textDirection w:val="lrTb"/>
            <w:noWrap w:val="false"/>
          </w:tcPr>
          <w:p>
            <w:pPr>
              <w:jc w:val="center"/>
              <w:spacing w:line="27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3</w:t>
            </w:r>
            <w:r/>
          </w:p>
        </w:tc>
        <w:tc>
          <w:tcPr>
            <w:tcW w:w="3106" w:type="dxa"/>
            <w:vAlign w:val="center"/>
            <w:textDirection w:val="lrTb"/>
            <w:noWrap w:val="false"/>
          </w:tcPr>
          <w:p>
            <w:pPr>
              <w:jc w:val="center"/>
              <w:spacing w:line="276" w:lineRule="auto"/>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t xml:space="preserve">现场考察</w:t>
            </w:r>
            <w:r/>
          </w:p>
        </w:tc>
        <w:tc>
          <w:tcPr>
            <w:tcW w:w="5459" w:type="dxa"/>
            <w:vAlign w:val="center"/>
            <w:textDirection w:val="lrTb"/>
            <w:noWrap w:val="false"/>
          </w:tcPr>
          <w:p>
            <w:pPr>
              <w:spacing w:line="276" w:lineRule="auto"/>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t xml:space="preserve">不组织</w:t>
            </w:r>
            <w:r/>
          </w:p>
        </w:tc>
      </w:tr>
      <w:tr>
        <w:trPr>
          <w:jc w:val="center"/>
          <w:trHeight w:val="158"/>
        </w:trPr>
        <w:tc>
          <w:tcPr>
            <w:tcW w:w="740" w:type="dxa"/>
            <w:vAlign w:val="center"/>
            <w:textDirection w:val="lrTb"/>
            <w:noWrap w:val="false"/>
          </w:tcPr>
          <w:p>
            <w:pPr>
              <w:jc w:val="center"/>
              <w:spacing w:line="27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4</w:t>
            </w:r>
            <w:r/>
          </w:p>
        </w:tc>
        <w:tc>
          <w:tcPr>
            <w:tcW w:w="3106" w:type="dxa"/>
            <w:vAlign w:val="center"/>
            <w:textDirection w:val="lrTb"/>
            <w:noWrap w:val="false"/>
          </w:tcPr>
          <w:p>
            <w:pPr>
              <w:jc w:val="center"/>
              <w:spacing w:line="27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开标前答疑会</w:t>
            </w:r>
            <w:r/>
          </w:p>
        </w:tc>
        <w:tc>
          <w:tcPr>
            <w:tcW w:w="5459" w:type="dxa"/>
            <w:vAlign w:val="center"/>
            <w:textDirection w:val="lrTb"/>
            <w:noWrap w:val="false"/>
          </w:tcPr>
          <w:p>
            <w:pPr>
              <w:spacing w:line="276" w:lineRule="auto"/>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t xml:space="preserve">不召开</w:t>
            </w:r>
            <w:r/>
          </w:p>
        </w:tc>
      </w:tr>
      <w:tr>
        <w:trPr>
          <w:jc w:val="center"/>
          <w:trHeight w:val="158"/>
        </w:trPr>
        <w:tc>
          <w:tcPr>
            <w:tcW w:w="740" w:type="dxa"/>
            <w:vAlign w:val="center"/>
            <w:textDirection w:val="lrTb"/>
            <w:noWrap w:val="false"/>
          </w:tcPr>
          <w:p>
            <w:pPr>
              <w:jc w:val="center"/>
              <w:spacing w:line="27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5</w:t>
            </w:r>
            <w:r/>
          </w:p>
        </w:tc>
        <w:tc>
          <w:tcPr>
            <w:tcW w:w="3106" w:type="dxa"/>
            <w:vAlign w:val="center"/>
            <w:textDirection w:val="lrTb"/>
            <w:noWrap w:val="false"/>
          </w:tcPr>
          <w:p>
            <w:pPr>
              <w:jc w:val="center"/>
              <w:spacing w:line="27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联合体投标</w:t>
            </w:r>
            <w:r/>
          </w:p>
        </w:tc>
        <w:tc>
          <w:tcPr>
            <w:tcW w:w="5459" w:type="dxa"/>
            <w:vAlign w:val="center"/>
            <w:textDirection w:val="lrTb"/>
            <w:noWrap w:val="false"/>
          </w:tcPr>
          <w:p>
            <w:pPr>
              <w:spacing w:line="27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t xml:space="preserve">不接受</w:t>
            </w:r>
            <w:r/>
          </w:p>
        </w:tc>
      </w:tr>
      <w:tr>
        <w:trPr>
          <w:jc w:val="center"/>
          <w:trHeight w:val="158"/>
        </w:trPr>
        <w:tc>
          <w:tcPr>
            <w:tcW w:w="740" w:type="dxa"/>
            <w:vAlign w:val="center"/>
            <w:textDirection w:val="lrTb"/>
            <w:noWrap w:val="false"/>
          </w:tcPr>
          <w:p>
            <w:pPr>
              <w:jc w:val="center"/>
              <w:spacing w:line="27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6</w:t>
            </w:r>
            <w:r/>
          </w:p>
        </w:tc>
        <w:tc>
          <w:tcPr>
            <w:tcW w:w="3106" w:type="dxa"/>
            <w:vAlign w:val="center"/>
            <w:textDirection w:val="lrTb"/>
            <w:noWrap w:val="false"/>
          </w:tcPr>
          <w:p>
            <w:pPr>
              <w:jc w:val="center"/>
              <w:spacing w:line="27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进口产品投标</w:t>
            </w:r>
            <w:r/>
          </w:p>
        </w:tc>
        <w:tc>
          <w:tcPr>
            <w:tcW w:w="5459" w:type="dxa"/>
            <w:vAlign w:val="center"/>
            <w:textDirection w:val="lrTb"/>
            <w:noWrap w:val="false"/>
          </w:tcPr>
          <w:p>
            <w:pPr>
              <w:spacing w:line="276" w:lineRule="auto"/>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t xml:space="preserve">接受</w:t>
            </w:r>
            <w:r/>
          </w:p>
        </w:tc>
      </w:tr>
      <w:tr>
        <w:trPr>
          <w:jc w:val="center"/>
          <w:trHeight w:val="158"/>
        </w:trPr>
        <w:tc>
          <w:tcPr>
            <w:tcW w:w="740" w:type="dxa"/>
            <w:vAlign w:val="center"/>
            <w:textDirection w:val="lrTb"/>
            <w:noWrap w:val="false"/>
          </w:tcPr>
          <w:p>
            <w:pPr>
              <w:jc w:val="center"/>
              <w:spacing w:line="27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7</w:t>
            </w:r>
            <w:r/>
          </w:p>
        </w:tc>
        <w:tc>
          <w:tcPr>
            <w:tcW w:w="3106" w:type="dxa"/>
            <w:vAlign w:val="center"/>
            <w:textDirection w:val="lrTb"/>
            <w:noWrap w:val="false"/>
          </w:tcPr>
          <w:p>
            <w:pPr>
              <w:jc w:val="center"/>
              <w:spacing w:line="27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分包</w:t>
            </w:r>
            <w:r/>
          </w:p>
        </w:tc>
        <w:tc>
          <w:tcPr>
            <w:tcW w:w="5459" w:type="dxa"/>
            <w:vAlign w:val="center"/>
            <w:textDirection w:val="lrTb"/>
            <w:noWrap w:val="false"/>
          </w:tcPr>
          <w:p>
            <w:pPr>
              <w:spacing w:line="276" w:lineRule="auto"/>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不允许</w:t>
            </w:r>
            <w:r/>
          </w:p>
        </w:tc>
      </w:tr>
      <w:tr>
        <w:trPr>
          <w:jc w:val="center"/>
          <w:trHeight w:val="158"/>
        </w:trPr>
        <w:tc>
          <w:tcPr>
            <w:tcW w:w="740" w:type="dxa"/>
            <w:vAlign w:val="center"/>
            <w:textDirection w:val="lrTb"/>
            <w:noWrap w:val="false"/>
          </w:tcPr>
          <w:p>
            <w:pPr>
              <w:jc w:val="center"/>
              <w:spacing w:line="27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8</w:t>
            </w:r>
            <w:r/>
          </w:p>
        </w:tc>
        <w:tc>
          <w:tcPr>
            <w:tcW w:w="3106" w:type="dxa"/>
            <w:vAlign w:val="center"/>
            <w:textDirection w:val="lrTb"/>
            <w:noWrap w:val="false"/>
          </w:tcPr>
          <w:p>
            <w:pPr>
              <w:jc w:val="center"/>
              <w:spacing w:line="27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合同履行期限</w:t>
            </w:r>
            <w:r/>
          </w:p>
        </w:tc>
        <w:tc>
          <w:tcPr>
            <w:tcW w:w="5459" w:type="dxa"/>
            <w:vAlign w:val="center"/>
            <w:textDirection w:val="lrTb"/>
            <w:noWrap w:val="false"/>
          </w:tcPr>
          <w:p>
            <w:pPr>
              <w:spacing w:line="27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highlight w:val="none"/>
                <w:lang w:eastAsia="zh-CN"/>
              </w:rPr>
              <w:t xml:space="preserve">自合同签订之日起</w:t>
            </w:r>
            <w:r>
              <w:rPr>
                <w:rFonts w:hint="eastAsia" w:ascii="宋体" w:hAnsi="宋体" w:cs="宋体"/>
                <w:color w:val="000000"/>
                <w:highlight w:val="none"/>
                <w:lang w:val="en-US" w:eastAsia="zh-CN"/>
              </w:rPr>
              <w:t xml:space="preserve">2</w:t>
            </w:r>
            <w:r>
              <w:rPr>
                <w:rFonts w:hint="eastAsia" w:ascii="宋体" w:hAnsi="宋体" w:eastAsia="宋体" w:cs="宋体"/>
                <w:color w:val="000000"/>
                <w:highlight w:val="none"/>
                <w:lang w:eastAsia="zh-CN"/>
              </w:rPr>
              <w:t xml:space="preserve">0日内完成供货。</w:t>
            </w:r>
            <w:r/>
          </w:p>
        </w:tc>
      </w:tr>
      <w:tr>
        <w:trPr>
          <w:jc w:val="center"/>
          <w:trHeight w:val="720"/>
        </w:trPr>
        <w:tc>
          <w:tcPr>
            <w:tcW w:w="740" w:type="dxa"/>
            <w:vAlign w:val="center"/>
            <w:textDirection w:val="lrTb"/>
            <w:noWrap w:val="false"/>
          </w:tcPr>
          <w:p>
            <w:pPr>
              <w:jc w:val="center"/>
              <w:spacing w:line="27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9</w:t>
            </w:r>
            <w:r/>
          </w:p>
        </w:tc>
        <w:tc>
          <w:tcPr>
            <w:tcW w:w="3106" w:type="dxa"/>
            <w:vAlign w:val="center"/>
            <w:textDirection w:val="lrTb"/>
            <w:noWrap w:val="false"/>
          </w:tcPr>
          <w:p>
            <w:pPr>
              <w:jc w:val="center"/>
              <w:spacing w:line="27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投标有效期</w:t>
            </w:r>
            <w:r/>
          </w:p>
        </w:tc>
        <w:tc>
          <w:tcPr>
            <w:tcW w:w="5459" w:type="dxa"/>
            <w:vAlign w:val="center"/>
            <w:textDirection w:val="lrTb"/>
            <w:noWrap w:val="false"/>
          </w:tcPr>
          <w:p>
            <w:pPr>
              <w:spacing w:line="276" w:lineRule="auto"/>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t xml:space="preserve">90日历天</w:t>
            </w:r>
            <w:r/>
          </w:p>
        </w:tc>
      </w:tr>
      <w:tr>
        <w:trPr>
          <w:jc w:val="center"/>
          <w:trHeight w:val="460"/>
        </w:trPr>
        <w:tc>
          <w:tcPr>
            <w:tcW w:w="740" w:type="dxa"/>
            <w:vAlign w:val="center"/>
            <w:textDirection w:val="lrTb"/>
            <w:noWrap w:val="false"/>
          </w:tcPr>
          <w:p>
            <w:pPr>
              <w:jc w:val="center"/>
              <w:spacing w:line="27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10</w:t>
            </w:r>
            <w:r/>
          </w:p>
        </w:tc>
        <w:tc>
          <w:tcPr>
            <w:tcW w:w="3106" w:type="dxa"/>
            <w:vAlign w:val="center"/>
            <w:textDirection w:val="lrTb"/>
            <w:noWrap w:val="false"/>
          </w:tcPr>
          <w:p>
            <w:pPr>
              <w:jc w:val="center"/>
              <w:spacing w:line="27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投标保证金</w:t>
            </w:r>
            <w:r/>
          </w:p>
        </w:tc>
        <w:tc>
          <w:tcPr>
            <w:tcW w:w="5459" w:type="dxa"/>
            <w:vAlign w:val="center"/>
            <w:textDirection w:val="lrTb"/>
            <w:noWrap w:val="false"/>
          </w:tcPr>
          <w:p>
            <w:pPr>
              <w:spacing w:line="276" w:lineRule="auto"/>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t xml:space="preserve">不需要</w:t>
            </w:r>
            <w:r/>
          </w:p>
        </w:tc>
      </w:tr>
      <w:tr>
        <w:trPr>
          <w:jc w:val="center"/>
          <w:trHeight w:val="720"/>
        </w:trPr>
        <w:tc>
          <w:tcPr>
            <w:tcW w:w="740" w:type="dxa"/>
            <w:vAlign w:val="center"/>
            <w:textDirection w:val="lrTb"/>
            <w:noWrap w:val="false"/>
          </w:tcPr>
          <w:p>
            <w:pPr>
              <w:jc w:val="center"/>
              <w:spacing w:line="276" w:lineRule="auto"/>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 xml:space="preserve">11</w:t>
            </w:r>
            <w:r/>
          </w:p>
        </w:tc>
        <w:tc>
          <w:tcPr>
            <w:tcW w:w="3106" w:type="dxa"/>
            <w:vAlign w:val="center"/>
            <w:textDirection w:val="lrTb"/>
            <w:noWrap w:val="false"/>
          </w:tcPr>
          <w:p>
            <w:pPr>
              <w:jc w:val="center"/>
              <w:spacing w:line="27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提交投标文件的</w:t>
            </w:r>
            <w:r/>
          </w:p>
          <w:p>
            <w:pPr>
              <w:jc w:val="center"/>
              <w:spacing w:line="27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截止时间、地点</w:t>
            </w:r>
            <w:r/>
          </w:p>
        </w:tc>
        <w:tc>
          <w:tcPr>
            <w:tcW w:w="5459" w:type="dxa"/>
            <w:vAlign w:val="center"/>
            <w:textDirection w:val="lrTb"/>
            <w:noWrap w:val="false"/>
          </w:tcPr>
          <w:p>
            <w:pPr>
              <w:spacing w:line="27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详见招标文件第一章《招标公告》</w:t>
            </w:r>
            <w:r/>
          </w:p>
        </w:tc>
      </w:tr>
      <w:tr>
        <w:trPr>
          <w:jc w:val="center"/>
          <w:trHeight w:val="464"/>
        </w:trPr>
        <w:tc>
          <w:tcPr>
            <w:tcW w:w="740" w:type="dxa"/>
            <w:vAlign w:val="center"/>
            <w:textDirection w:val="lrTb"/>
            <w:noWrap w:val="false"/>
          </w:tcPr>
          <w:p>
            <w:pPr>
              <w:jc w:val="center"/>
              <w:spacing w:line="276" w:lineRule="auto"/>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w:t>
            </w:r>
            <w:r>
              <w:rPr>
                <w:rFonts w:hint="eastAsia" w:ascii="宋体" w:hAnsi="宋体" w:eastAsia="宋体" w:cs="宋体"/>
                <w:color w:val="000000" w:themeColor="text1"/>
                <w:highlight w:val="none"/>
                <w:lang w:val="en-US" w:eastAsia="zh-CN"/>
                <w14:textFill>
                  <w14:solidFill>
                    <w14:schemeClr w14:val="tx1"/>
                  </w14:solidFill>
                </w14:textFill>
              </w:rPr>
              <w:t xml:space="preserve">2</w:t>
            </w:r>
            <w:r/>
          </w:p>
        </w:tc>
        <w:tc>
          <w:tcPr>
            <w:tcW w:w="3106" w:type="dxa"/>
            <w:vAlign w:val="center"/>
            <w:textDirection w:val="lrTb"/>
            <w:noWrap w:val="false"/>
          </w:tcPr>
          <w:p>
            <w:pPr>
              <w:jc w:val="center"/>
              <w:spacing w:line="27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开标时间、地点</w:t>
            </w:r>
            <w:r/>
          </w:p>
        </w:tc>
        <w:tc>
          <w:tcPr>
            <w:tcW w:w="5459" w:type="dxa"/>
            <w:vAlign w:val="center"/>
            <w:textDirection w:val="lrTb"/>
            <w:noWrap w:val="false"/>
          </w:tcPr>
          <w:p>
            <w:pPr>
              <w:spacing w:line="27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详见招标文件第一章《招标公告》</w:t>
            </w:r>
            <w:r/>
          </w:p>
        </w:tc>
      </w:tr>
      <w:tr>
        <w:trPr>
          <w:jc w:val="center"/>
          <w:trHeight w:val="699"/>
        </w:trPr>
        <w:tc>
          <w:tcPr>
            <w:tcW w:w="740" w:type="dxa"/>
            <w:vAlign w:val="center"/>
            <w:textDirection w:val="lrTb"/>
            <w:noWrap w:val="false"/>
          </w:tcPr>
          <w:p>
            <w:pPr>
              <w:jc w:val="center"/>
              <w:spacing w:line="276" w:lineRule="auto"/>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w:t>
            </w:r>
            <w:r>
              <w:rPr>
                <w:rFonts w:hint="eastAsia" w:ascii="宋体" w:hAnsi="宋体" w:eastAsia="宋体" w:cs="宋体"/>
                <w:color w:val="000000" w:themeColor="text1"/>
                <w:highlight w:val="none"/>
                <w:lang w:val="en-US" w:eastAsia="zh-CN"/>
                <w14:textFill>
                  <w14:solidFill>
                    <w14:schemeClr w14:val="tx1"/>
                  </w14:solidFill>
                </w14:textFill>
              </w:rPr>
              <w:t xml:space="preserve">3</w:t>
            </w:r>
            <w:r/>
          </w:p>
        </w:tc>
        <w:tc>
          <w:tcPr>
            <w:tcW w:w="3106" w:type="dxa"/>
            <w:vAlign w:val="center"/>
            <w:textDirection w:val="lrTb"/>
            <w:noWrap w:val="false"/>
          </w:tcPr>
          <w:p>
            <w:pPr>
              <w:jc w:val="center"/>
              <w:spacing w:line="27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确定中标单位</w:t>
            </w:r>
            <w:r/>
          </w:p>
        </w:tc>
        <w:tc>
          <w:tcPr>
            <w:tcW w:w="5459" w:type="dxa"/>
            <w:vAlign w:val="center"/>
            <w:textDirection w:val="lrTb"/>
            <w:noWrap w:val="false"/>
          </w:tcPr>
          <w:p>
            <w:pPr>
              <w:spacing w:line="27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1、从评标报告确定的中标候选人名单中按顺序确定排名第1名的为中标人。</w:t>
            </w:r>
            <w:r/>
          </w:p>
          <w:p>
            <w:pPr>
              <w:spacing w:line="27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2、中标候选人并列的，按照以下方式</w:t>
            </w:r>
            <w:r>
              <w:rPr>
                <w:rFonts w:hint="eastAsia" w:ascii="宋体" w:hAnsi="宋体" w:eastAsia="宋体" w:cs="宋体"/>
                <w:color w:val="000000" w:themeColor="text1"/>
                <w:spacing w:val="-5"/>
                <w:highlight w:val="none"/>
                <w14:textFill>
                  <w14:solidFill>
                    <w14:schemeClr w14:val="tx1"/>
                  </w14:solidFill>
                </w14:textFill>
              </w:rPr>
              <w:t xml:space="preserve">由评标委员会</w:t>
            </w:r>
            <w:r>
              <w:rPr>
                <w:rFonts w:hint="eastAsia" w:ascii="宋体" w:hAnsi="宋体" w:eastAsia="宋体" w:cs="宋体"/>
                <w:color w:val="000000" w:themeColor="text1"/>
                <w:highlight w:val="none"/>
                <w14:textFill>
                  <w14:solidFill>
                    <w14:schemeClr w14:val="tx1"/>
                  </w14:solidFill>
                </w14:textFill>
              </w:rPr>
              <w:t xml:space="preserve">确定中标人：评标结果按评审后得分由高到低顺序排列；</w:t>
            </w:r>
            <w:r>
              <w:rPr>
                <w:rFonts w:hint="eastAsia" w:ascii="宋体" w:hAnsi="宋体" w:eastAsia="宋体" w:cs="宋体"/>
                <w:color w:val="000000" w:themeColor="text1"/>
                <w:spacing w:val="-5"/>
                <w:highlight w:val="none"/>
                <w14:textFill>
                  <w14:solidFill>
                    <w14:schemeClr w14:val="tx1"/>
                  </w14:solidFill>
                </w14:textFill>
              </w:rPr>
              <w:t xml:space="preserve">得分相同的，按投标报价由低到高顺序排列；得分且投标报价相同的，按主观分由高到低排列。若得分、投标报价、主观分均相同的，则由招标人确定中标人。</w:t>
            </w:r>
            <w:r/>
          </w:p>
        </w:tc>
      </w:tr>
      <w:tr>
        <w:trPr>
          <w:jc w:val="center"/>
          <w:trHeight w:val="720"/>
        </w:trPr>
        <w:tc>
          <w:tcPr>
            <w:tcW w:w="740" w:type="dxa"/>
            <w:vAlign w:val="center"/>
            <w:textDirection w:val="lrTb"/>
            <w:noWrap w:val="false"/>
          </w:tcPr>
          <w:p>
            <w:pPr>
              <w:jc w:val="center"/>
              <w:spacing w:line="276" w:lineRule="auto"/>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w:t>
            </w:r>
            <w:r>
              <w:rPr>
                <w:rFonts w:hint="eastAsia" w:ascii="宋体" w:hAnsi="宋体" w:eastAsia="宋体" w:cs="宋体"/>
                <w:color w:val="000000" w:themeColor="text1"/>
                <w:highlight w:val="none"/>
                <w:lang w:val="en-US" w:eastAsia="zh-CN"/>
                <w14:textFill>
                  <w14:solidFill>
                    <w14:schemeClr w14:val="tx1"/>
                  </w14:solidFill>
                </w14:textFill>
              </w:rPr>
              <w:t xml:space="preserve">4</w:t>
            </w:r>
            <w:r/>
          </w:p>
        </w:tc>
        <w:tc>
          <w:tcPr>
            <w:tcW w:w="3106" w:type="dxa"/>
            <w:vAlign w:val="center"/>
            <w:textDirection w:val="lrTb"/>
            <w:noWrap w:val="false"/>
          </w:tcPr>
          <w:p>
            <w:pPr>
              <w:jc w:val="center"/>
              <w:spacing w:line="27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供应商对采购文件的</w:t>
            </w:r>
            <w:r/>
          </w:p>
          <w:p>
            <w:pPr>
              <w:jc w:val="center"/>
              <w:spacing w:line="27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询问</w:t>
            </w:r>
            <w:r/>
          </w:p>
        </w:tc>
        <w:tc>
          <w:tcPr>
            <w:tcW w:w="5459" w:type="dxa"/>
            <w:vAlign w:val="center"/>
            <w:textDirection w:val="lrTb"/>
            <w:noWrap w:val="false"/>
          </w:tcPr>
          <w:p>
            <w:pPr>
              <w:spacing w:line="27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时间：202</w:t>
            </w:r>
            <w:r>
              <w:rPr>
                <w:rFonts w:hint="eastAsia" w:ascii="宋体" w:hAnsi="宋体" w:cs="宋体"/>
                <w:color w:val="000000" w:themeColor="text1"/>
                <w:highlight w:val="none"/>
                <w:lang w:val="en-US" w:eastAsia="zh-CN"/>
                <w14:textFill>
                  <w14:solidFill>
                    <w14:schemeClr w14:val="tx1"/>
                  </w14:solidFill>
                </w14:textFill>
              </w:rPr>
              <w:t xml:space="preserve">6</w:t>
            </w:r>
            <w:r>
              <w:rPr>
                <w:rFonts w:hint="eastAsia" w:ascii="宋体" w:hAnsi="宋体" w:eastAsia="宋体" w:cs="宋体"/>
                <w:color w:val="000000" w:themeColor="text1"/>
                <w:highlight w:val="none"/>
                <w14:textFill>
                  <w14:solidFill>
                    <w14:schemeClr w14:val="tx1"/>
                  </w14:solidFill>
                </w14:textFill>
              </w:rPr>
              <w:t xml:space="preserve">年</w:t>
            </w:r>
            <w:r>
              <w:rPr>
                <w:rFonts w:hint="eastAsia" w:ascii="宋体" w:hAnsi="宋体" w:cs="宋体"/>
                <w:color w:val="000000" w:themeColor="text1"/>
                <w:highlight w:val="none"/>
                <w:lang w:val="en-US" w:eastAsia="zh-CN"/>
                <w14:textFill>
                  <w14:solidFill>
                    <w14:schemeClr w14:val="tx1"/>
                  </w14:solidFill>
                </w14:textFill>
              </w:rPr>
              <w:t xml:space="preserve">5</w:t>
            </w:r>
            <w:r>
              <w:rPr>
                <w:rFonts w:hint="eastAsia" w:ascii="宋体" w:hAnsi="宋体" w:eastAsia="宋体" w:cs="宋体"/>
                <w:color w:val="000000" w:themeColor="text1"/>
                <w:highlight w:val="none"/>
                <w14:textFill>
                  <w14:solidFill>
                    <w14:schemeClr w14:val="tx1"/>
                  </w14:solidFill>
                </w14:textFill>
              </w:rPr>
              <w:t xml:space="preserve">月</w:t>
            </w:r>
            <w:r>
              <w:rPr>
                <w:rFonts w:hint="eastAsia" w:ascii="宋体" w:hAnsi="宋体" w:cs="宋体"/>
                <w:color w:val="000000" w:themeColor="text1"/>
                <w:highlight w:val="none"/>
                <w:lang w:val="en-US" w:eastAsia="zh-CN"/>
                <w14:textFill>
                  <w14:solidFill>
                    <w14:schemeClr w14:val="tx1"/>
                  </w14:solidFill>
                </w14:textFill>
              </w:rPr>
              <w:t xml:space="preserve">9</w:t>
            </w:r>
            <w:r>
              <w:rPr>
                <w:rFonts w:hint="eastAsia" w:ascii="宋体" w:hAnsi="宋体" w:eastAsia="宋体" w:cs="宋体"/>
                <w:color w:val="000000" w:themeColor="text1"/>
                <w:highlight w:val="none"/>
                <w14:textFill>
                  <w14:solidFill>
                    <w14:schemeClr w14:val="tx1"/>
                  </w14:solidFill>
                </w14:textFill>
              </w:rPr>
              <w:t xml:space="preserve">日17:00前</w:t>
            </w:r>
            <w:r/>
          </w:p>
          <w:p>
            <w:pPr>
              <w:spacing w:line="27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形式：以书面形式（盖章扫描件发至19574138259@163.com邮箱）通知采购人或采购代理机构。</w:t>
            </w:r>
            <w:r/>
          </w:p>
        </w:tc>
      </w:tr>
      <w:tr>
        <w:trPr>
          <w:jc w:val="center"/>
          <w:trHeight w:val="1202"/>
        </w:trPr>
        <w:tc>
          <w:tcPr>
            <w:tcW w:w="740" w:type="dxa"/>
            <w:vAlign w:val="center"/>
            <w:textDirection w:val="lrTb"/>
            <w:noWrap w:val="false"/>
          </w:tcPr>
          <w:p>
            <w:pPr>
              <w:jc w:val="center"/>
              <w:spacing w:line="276" w:lineRule="auto"/>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w:t>
            </w:r>
            <w:r>
              <w:rPr>
                <w:rFonts w:hint="eastAsia" w:ascii="宋体" w:hAnsi="宋体" w:eastAsia="宋体" w:cs="宋体"/>
                <w:color w:val="000000" w:themeColor="text1"/>
                <w:highlight w:val="none"/>
                <w:lang w:val="en-US" w:eastAsia="zh-CN"/>
                <w14:textFill>
                  <w14:solidFill>
                    <w14:schemeClr w14:val="tx1"/>
                  </w14:solidFill>
                </w14:textFill>
              </w:rPr>
              <w:t xml:space="preserve">5</w:t>
            </w:r>
            <w:r/>
          </w:p>
        </w:tc>
        <w:tc>
          <w:tcPr>
            <w:tcW w:w="3106" w:type="dxa"/>
            <w:vAlign w:val="center"/>
            <w:textDirection w:val="lrTb"/>
            <w:noWrap w:val="false"/>
          </w:tcPr>
          <w:p>
            <w:pPr>
              <w:jc w:val="center"/>
              <w:spacing w:line="27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供应商对采购文件提出的</w:t>
            </w:r>
            <w:r/>
          </w:p>
          <w:p>
            <w:pPr>
              <w:jc w:val="center"/>
              <w:spacing w:line="27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质疑</w:t>
            </w:r>
            <w:r/>
          </w:p>
        </w:tc>
        <w:tc>
          <w:tcPr>
            <w:tcW w:w="5459" w:type="dxa"/>
            <w:vAlign w:val="center"/>
            <w:textDirection w:val="lrTb"/>
            <w:noWrap w:val="false"/>
          </w:tcPr>
          <w:p>
            <w:pPr>
              <w:spacing w:line="27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Cs/>
                <w:color w:val="000000"/>
                <w:highlight w:val="none"/>
                <w:lang w:eastAsia="zh-CN"/>
              </w:rPr>
              <w:t xml:space="preserve">形式：可以书面形式通知采购人或采购代理机构。采购人或采购代理机构将以邮件形式进行答复。</w:t>
            </w:r>
            <w:r/>
          </w:p>
        </w:tc>
      </w:tr>
      <w:tr>
        <w:trPr>
          <w:jc w:val="center"/>
          <w:trHeight w:val="445"/>
        </w:trPr>
        <w:tc>
          <w:tcPr>
            <w:tcW w:w="740" w:type="dxa"/>
            <w:vAlign w:val="center"/>
            <w:textDirection w:val="lrTb"/>
            <w:noWrap w:val="false"/>
          </w:tcPr>
          <w:p>
            <w:pPr>
              <w:jc w:val="center"/>
              <w:spacing w:line="276" w:lineRule="auto"/>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w:t>
            </w:r>
            <w:r>
              <w:rPr>
                <w:rFonts w:hint="eastAsia" w:ascii="宋体" w:hAnsi="宋体" w:eastAsia="宋体" w:cs="宋体"/>
                <w:color w:val="000000" w:themeColor="text1"/>
                <w:highlight w:val="none"/>
                <w:lang w:val="en-US" w:eastAsia="zh-CN"/>
                <w14:textFill>
                  <w14:solidFill>
                    <w14:schemeClr w14:val="tx1"/>
                  </w14:solidFill>
                </w14:textFill>
              </w:rPr>
              <w:t xml:space="preserve">6</w:t>
            </w:r>
            <w:r/>
          </w:p>
        </w:tc>
        <w:tc>
          <w:tcPr>
            <w:tcW w:w="3106" w:type="dxa"/>
            <w:vAlign w:val="center"/>
            <w:textDirection w:val="lrTb"/>
            <w:noWrap w:val="false"/>
          </w:tcPr>
          <w:p>
            <w:pPr>
              <w:jc w:val="center"/>
              <w:spacing w:line="276"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招标代理服务费</w:t>
            </w:r>
            <w:r/>
          </w:p>
        </w:tc>
        <w:tc>
          <w:tcPr>
            <w:tcW w:w="5459" w:type="dxa"/>
            <w:vAlign w:val="center"/>
            <w:textDirection w:val="lrTb"/>
            <w:noWrap w:val="false"/>
          </w:tcPr>
          <w:p>
            <w:pPr>
              <w:spacing w:line="276" w:lineRule="auto"/>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color w:val="000000"/>
                <w:highlight w:val="none"/>
                <w:lang w:eastAsia="zh-CN"/>
              </w:rPr>
              <w:t xml:space="preserve">招标代理费以各标段中标金额为基数，按照计价格【2002】1980号文的</w:t>
            </w:r>
            <w:r>
              <w:rPr>
                <w:rFonts w:hint="eastAsia" w:ascii="宋体" w:hAnsi="宋体" w:eastAsia="宋体" w:cs="宋体"/>
                <w:color w:val="000000"/>
                <w:highlight w:val="none"/>
                <w:lang w:val="en-US" w:eastAsia="zh-CN"/>
              </w:rPr>
              <w:t xml:space="preserve">68.8</w:t>
            </w:r>
            <w:r>
              <w:rPr>
                <w:rFonts w:hint="eastAsia" w:ascii="宋体" w:hAnsi="宋体" w:eastAsia="宋体" w:cs="宋体"/>
                <w:color w:val="000000"/>
                <w:highlight w:val="none"/>
                <w:lang w:eastAsia="zh-CN"/>
              </w:rPr>
              <w:t xml:space="preserve">%计算。代理费由中标人领取中标通知书时，一次性支付。无论是否将该费用在报价中列明，均视为已含在总价中。</w:t>
            </w:r>
            <w:r/>
          </w:p>
        </w:tc>
      </w:tr>
      <w:tr>
        <w:trPr>
          <w:jc w:val="center"/>
          <w:trHeight w:val="552"/>
        </w:trPr>
        <w:tc>
          <w:tcPr>
            <w:tcW w:w="740" w:type="dxa"/>
            <w:vAlign w:val="center"/>
            <w:textDirection w:val="lrTb"/>
            <w:noWrap w:val="false"/>
          </w:tcPr>
          <w:p>
            <w:pPr>
              <w:jc w:val="center"/>
              <w:spacing w:line="276" w:lineRule="auto"/>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 xml:space="preserve">17</w:t>
            </w:r>
            <w:r/>
          </w:p>
        </w:tc>
        <w:tc>
          <w:tcPr>
            <w:tcW w:w="3106" w:type="dxa"/>
            <w:vAlign w:val="center"/>
            <w:textDirection w:val="lrTb"/>
            <w:noWrap w:val="false"/>
          </w:tcPr>
          <w:p>
            <w:pPr>
              <w:jc w:val="center"/>
              <w:spacing w:line="276" w:lineRule="auto"/>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t xml:space="preserve">投标报价</w:t>
            </w:r>
            <w:r/>
          </w:p>
        </w:tc>
        <w:tc>
          <w:tcPr>
            <w:tcW w:w="5459" w:type="dxa"/>
            <w:vAlign w:val="center"/>
            <w:textDirection w:val="lrTb"/>
            <w:noWrap w:val="false"/>
          </w:tcPr>
          <w:p>
            <w:pPr>
              <w:spacing w:line="276" w:lineRule="auto"/>
              <w:rPr>
                <w:rFonts w:hint="eastAsia" w:ascii="宋体" w:hAnsi="宋体" w:eastAsia="宋体" w:cs="宋体"/>
                <w:bCs/>
                <w:color w:val="000000" w:themeColor="text1"/>
                <w:highlight w:val="none"/>
                <w:lang w:eastAsia="zh-CN"/>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t xml:space="preserve">所有投标响应均以人民币报价。投标人的投标响应报价应遵守《中华人民共和国价格法》。报价应包含本次招标标的有关的所有费用，含全部设备、机箱、智能管理平台和供货、安装调试、相关税费，运输费，保险费以及后期维护过程中产生的费用等各项费用。投标人应考虑到所有费用，包括供货工作中发生的人员、车辆、存储、管理费、利润、税金、风险等各项费用。同时包含本项目代理服务费，总之投标报价应为完成该项目的全部费用。</w:t>
            </w:r>
            <w:r/>
          </w:p>
        </w:tc>
      </w:tr>
    </w:tbl>
    <w:p>
      <w:pPr>
        <w:ind w:firstLine="480"/>
        <w:jc w:val="both"/>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br w:type="page" w:clear="all"/>
      </w:r>
      <w:r/>
    </w:p>
    <w:p>
      <w:pPr>
        <w:ind w:firstLine="420"/>
        <w:spacing w:line="440" w:lineRule="exact"/>
        <w:shd w:val="clear" w:color="auto" w:fill="ffffff"/>
        <w:widowControl/>
        <w:rPr>
          <w:rFonts w:hint="eastAsia" w:ascii="宋体" w:hAnsi="宋体" w:eastAsia="宋体" w:cs="宋体"/>
          <w:color w:val="000000"/>
          <w:sz w:val="24"/>
          <w:highlight w:val="none"/>
        </w:rPr>
        <w:outlineLvl w:val="1"/>
      </w:pPr>
      <w:r/>
      <w:bookmarkStart w:id="5" w:name="_Toc19726"/>
      <w:r/>
      <w:bookmarkStart w:id="6" w:name="_Toc8539"/>
      <w:r>
        <w:rPr>
          <w:rFonts w:hint="eastAsia" w:ascii="宋体" w:hAnsi="宋体" w:eastAsia="宋体" w:cs="宋体"/>
          <w:b/>
          <w:bCs/>
          <w:color w:val="000000"/>
          <w:sz w:val="24"/>
          <w:highlight w:val="none"/>
        </w:rPr>
        <w:t xml:space="preserve">一、总 则</w:t>
      </w:r>
      <w:bookmarkEnd w:id="5"/>
      <w:r/>
      <w:bookmarkEnd w:id="6"/>
      <w:r/>
      <w:r/>
    </w:p>
    <w:p>
      <w:pPr>
        <w:ind w:firstLine="420"/>
        <w:spacing w:line="360" w:lineRule="auto"/>
        <w:rPr>
          <w:rFonts w:hint="eastAsia" w:ascii="宋体" w:hAnsi="宋体" w:eastAsia="宋体" w:cs="宋体"/>
          <w:b/>
          <w:szCs w:val="21"/>
          <w:highlight w:val="none"/>
          <w:lang w:val="zh-CN"/>
        </w:rPr>
        <w:outlineLvl w:val="2"/>
      </w:pPr>
      <w:r/>
      <w:bookmarkStart w:id="7" w:name="_Toc3951"/>
      <w:r/>
      <w:bookmarkStart w:id="8" w:name="_Toc30044"/>
      <w:r/>
      <w:bookmarkStart w:id="9" w:name="_Toc458694821"/>
      <w:r/>
      <w:bookmarkStart w:id="10" w:name="_Toc24947"/>
      <w:r/>
      <w:bookmarkStart w:id="11" w:name="_Toc20823276"/>
      <w:r/>
      <w:bookmarkStart w:id="12" w:name="_Toc16938520"/>
      <w:r/>
      <w:bookmarkStart w:id="13" w:name="_Toc513029204"/>
      <w:r>
        <w:rPr>
          <w:rFonts w:hint="eastAsia" w:ascii="宋体" w:hAnsi="宋体" w:eastAsia="宋体" w:cs="宋体"/>
          <w:b/>
          <w:bCs/>
          <w:color w:val="000000"/>
          <w:szCs w:val="21"/>
          <w:highlight w:val="none"/>
          <w:lang w:val="zh-CN"/>
        </w:rPr>
        <w:t xml:space="preserve">1.</w:t>
      </w:r>
      <w:r>
        <w:rPr>
          <w:rFonts w:hint="eastAsia" w:ascii="宋体" w:hAnsi="宋体" w:eastAsia="宋体" w:cs="宋体"/>
          <w:b/>
          <w:szCs w:val="21"/>
          <w:highlight w:val="none"/>
          <w:lang w:val="zh-CN"/>
        </w:rPr>
        <w:t xml:space="preserve">适用法律</w:t>
      </w:r>
      <w:bookmarkEnd w:id="7"/>
      <w:r/>
      <w:bookmarkEnd w:id="8"/>
      <w:r/>
      <w:r/>
    </w:p>
    <w:p>
      <w:pPr>
        <w:ind w:firstLine="420"/>
        <w:spacing w:line="360" w:lineRule="auto"/>
        <w:rPr>
          <w:rFonts w:hint="eastAsia" w:ascii="宋体" w:hAnsi="宋体" w:eastAsia="宋体" w:cs="宋体"/>
          <w:szCs w:val="21"/>
          <w:highlight w:val="none"/>
          <w:lang w:val="zh-CN"/>
        </w:rPr>
      </w:pPr>
      <w:r>
        <w:rPr>
          <w:rFonts w:hint="eastAsia" w:ascii="宋体" w:hAnsi="宋体" w:eastAsia="宋体" w:cs="宋体"/>
          <w:color w:val="000000"/>
          <w:szCs w:val="21"/>
          <w:highlight w:val="none"/>
          <w:lang w:val="zh-CN"/>
        </w:rPr>
        <w:t xml:space="preserve">1.1 </w:t>
      </w:r>
      <w:r>
        <w:rPr>
          <w:rFonts w:hint="eastAsia" w:ascii="宋体" w:hAnsi="宋体" w:eastAsia="宋体" w:cs="宋体"/>
          <w:color w:val="000000"/>
          <w:szCs w:val="21"/>
          <w:highlight w:val="none"/>
        </w:rPr>
        <w:t xml:space="preserve">《中华人民共和国招标投标法》、</w:t>
      </w:r>
      <w:r>
        <w:rPr>
          <w:rFonts w:hint="eastAsia" w:ascii="宋体" w:hAnsi="宋体" w:eastAsia="宋体" w:cs="宋体"/>
          <w:color w:val="000000"/>
          <w:szCs w:val="21"/>
          <w:highlight w:val="none"/>
          <w:lang w:val="zh-CN"/>
        </w:rPr>
        <w:t xml:space="preserve">《中华人民共和国政府采购法》、《中华人民共和国政府采购法实施条</w:t>
      </w:r>
      <w:r>
        <w:rPr>
          <w:rFonts w:hint="eastAsia" w:ascii="宋体" w:hAnsi="宋体" w:eastAsia="宋体" w:cs="宋体"/>
          <w:szCs w:val="21"/>
          <w:highlight w:val="none"/>
          <w:lang w:val="zh-CN"/>
        </w:rPr>
        <w:t xml:space="preserve">例》、《政府采购货物和服务招标投标管理办法》等有关法律、规章和规定等。</w:t>
      </w:r>
      <w:bookmarkStart w:id="14" w:name="_Toc17176"/>
      <w:r/>
      <w:bookmarkStart w:id="15" w:name="_Toc10994"/>
      <w:r/>
      <w:r/>
    </w:p>
    <w:p>
      <w:pPr>
        <w:ind w:firstLine="420"/>
        <w:spacing w:line="360" w:lineRule="auto"/>
        <w:rPr>
          <w:rFonts w:hint="eastAsia" w:ascii="宋体" w:hAnsi="宋体" w:eastAsia="宋体" w:cs="宋体"/>
          <w:b/>
          <w:szCs w:val="21"/>
          <w:highlight w:val="none"/>
          <w:lang w:val="zh-CN"/>
        </w:rPr>
        <w:outlineLvl w:val="2"/>
      </w:pPr>
      <w:r>
        <w:rPr>
          <w:rFonts w:hint="eastAsia" w:ascii="宋体" w:hAnsi="宋体" w:eastAsia="宋体" w:cs="宋体"/>
          <w:b/>
          <w:bCs/>
          <w:color w:val="000000"/>
          <w:szCs w:val="21"/>
          <w:highlight w:val="none"/>
          <w:lang w:val="zh-CN"/>
        </w:rPr>
        <w:t xml:space="preserve">2.</w:t>
      </w:r>
      <w:r>
        <w:rPr>
          <w:rFonts w:hint="eastAsia" w:ascii="宋体" w:hAnsi="宋体" w:eastAsia="宋体" w:cs="宋体"/>
          <w:b/>
          <w:szCs w:val="21"/>
          <w:highlight w:val="none"/>
          <w:lang w:val="zh-CN"/>
        </w:rPr>
        <w:t xml:space="preserve">定义</w:t>
      </w:r>
      <w:bookmarkEnd w:id="9"/>
      <w:r/>
      <w:bookmarkEnd w:id="10"/>
      <w:r/>
      <w:bookmarkEnd w:id="11"/>
      <w:r/>
      <w:bookmarkEnd w:id="12"/>
      <w:r/>
      <w:bookmarkEnd w:id="13"/>
      <w:r/>
      <w:bookmarkEnd w:id="14"/>
      <w:r/>
      <w:bookmarkEnd w:id="15"/>
      <w:r/>
      <w:r/>
    </w:p>
    <w:p>
      <w:pPr>
        <w:ind w:firstLine="420"/>
        <w:spacing w:line="440" w:lineRule="exact"/>
        <w:rPr>
          <w:rFonts w:hint="eastAsia" w:ascii="宋体" w:hAnsi="宋体" w:eastAsia="宋体" w:cs="宋体"/>
          <w:bCs/>
          <w:color w:val="000000"/>
          <w:highlight w:val="none"/>
        </w:rPr>
      </w:pPr>
      <w:r>
        <w:rPr>
          <w:rFonts w:hint="eastAsia" w:ascii="宋体" w:hAnsi="宋体" w:eastAsia="宋体" w:cs="宋体"/>
          <w:color w:val="000000"/>
          <w:szCs w:val="21"/>
          <w:highlight w:val="none"/>
        </w:rPr>
        <w:t xml:space="preserve">2.1本文件</w:t>
      </w:r>
      <w:r>
        <w:rPr>
          <w:rFonts w:hint="eastAsia" w:ascii="宋体" w:hAnsi="宋体" w:eastAsia="宋体" w:cs="宋体"/>
          <w:bCs/>
          <w:color w:val="000000"/>
          <w:highlight w:val="none"/>
        </w:rPr>
        <w:t xml:space="preserve">中采购代理机构为 </w:t>
      </w:r>
      <w:r>
        <w:rPr>
          <w:rFonts w:hint="eastAsia" w:ascii="宋体" w:hAnsi="宋体" w:eastAsia="宋体" w:cs="宋体"/>
          <w:b/>
          <w:color w:val="000000"/>
          <w:highlight w:val="none"/>
          <w:u w:val="single"/>
          <w:lang w:eastAsia="zh-CN"/>
        </w:rPr>
        <w:t xml:space="preserve">江苏东佳工程项目管理咨询有限公司</w:t>
      </w:r>
      <w:r>
        <w:rPr>
          <w:rFonts w:hint="eastAsia" w:ascii="宋体" w:hAnsi="宋体" w:eastAsia="宋体" w:cs="宋体"/>
          <w:bCs/>
          <w:color w:val="000000"/>
          <w:highlight w:val="none"/>
        </w:rPr>
        <w:t xml:space="preserve">；采购人为</w:t>
      </w:r>
      <w:r>
        <w:rPr>
          <w:rFonts w:hint="eastAsia" w:ascii="宋体" w:hAnsi="宋体" w:cs="宋体"/>
          <w:b/>
          <w:color w:val="000000"/>
          <w:highlight w:val="none"/>
          <w:u w:val="single"/>
          <w:lang w:eastAsia="zh-CN"/>
        </w:rPr>
        <w:t xml:space="preserve">南京市江宁中医院</w:t>
      </w:r>
      <w:r>
        <w:rPr>
          <w:rFonts w:hint="eastAsia" w:ascii="宋体" w:hAnsi="宋体" w:eastAsia="宋体" w:cs="宋体"/>
          <w:b/>
          <w:color w:val="000000"/>
          <w:highlight w:val="none"/>
          <w:u w:val="single"/>
        </w:rPr>
        <w:t xml:space="preserve"> </w:t>
      </w:r>
      <w:r>
        <w:rPr>
          <w:rFonts w:hint="eastAsia" w:ascii="宋体" w:hAnsi="宋体" w:eastAsia="宋体" w:cs="宋体"/>
          <w:bCs/>
          <w:color w:val="000000"/>
          <w:highlight w:val="none"/>
        </w:rPr>
        <w:t xml:space="preserve">；投标人（亦称供应商）系指参加投标竞争并满足招标文件资格要求规定的法人、其他组织或者自然人。</w:t>
      </w:r>
      <w:r/>
    </w:p>
    <w:p>
      <w:pPr>
        <w:ind w:firstLine="420"/>
        <w:spacing w:line="440" w:lineRule="exact"/>
        <w:rPr>
          <w:rFonts w:hint="eastAsia" w:ascii="宋体" w:hAnsi="宋体" w:eastAsia="宋体" w:cs="宋体"/>
          <w:bCs/>
          <w:highlight w:val="none"/>
        </w:rPr>
      </w:pPr>
      <w:r>
        <w:rPr>
          <w:rFonts w:hint="eastAsia" w:ascii="宋体" w:hAnsi="宋体" w:eastAsia="宋体" w:cs="宋体"/>
          <w:bCs/>
          <w:highlight w:val="none"/>
        </w:rPr>
        <w:t xml:space="preserve">2.2“货物和服务”指本文件中所述产品及相关货物和服务。</w:t>
      </w:r>
      <w:r/>
    </w:p>
    <w:p>
      <w:pPr>
        <w:ind w:firstLine="420"/>
        <w:spacing w:line="440" w:lineRule="exact"/>
        <w:rPr>
          <w:rFonts w:hint="eastAsia" w:ascii="宋体" w:hAnsi="宋体" w:eastAsia="宋体" w:cs="宋体"/>
          <w:bCs/>
          <w:highlight w:val="none"/>
        </w:rPr>
      </w:pPr>
      <w:r>
        <w:rPr>
          <w:rFonts w:hint="eastAsia" w:ascii="宋体" w:hAnsi="宋体" w:eastAsia="宋体" w:cs="宋体"/>
          <w:bCs/>
          <w:highlight w:val="none"/>
        </w:rPr>
        <w:t xml:space="preserve">2.3“用户或使用单位”指使用</w:t>
      </w:r>
      <w:r>
        <w:rPr>
          <w:rFonts w:hint="eastAsia" w:ascii="宋体" w:hAnsi="宋体" w:eastAsia="宋体" w:cs="宋体"/>
          <w:szCs w:val="21"/>
          <w:highlight w:val="none"/>
          <w:lang w:val="zh-CN"/>
        </w:rPr>
        <w:t xml:space="preserve">货物、服务的</w:t>
      </w:r>
      <w:r>
        <w:rPr>
          <w:rFonts w:hint="eastAsia" w:ascii="宋体" w:hAnsi="宋体" w:eastAsia="宋体" w:cs="宋体"/>
          <w:bCs/>
          <w:highlight w:val="none"/>
        </w:rPr>
        <w:t xml:space="preserve">单位。</w:t>
      </w:r>
      <w:r/>
    </w:p>
    <w:p>
      <w:pPr>
        <w:ind w:firstLine="420"/>
        <w:spacing w:line="360" w:lineRule="auto"/>
        <w:rPr>
          <w:rFonts w:hint="eastAsia" w:ascii="宋体" w:hAnsi="宋体" w:eastAsia="宋体" w:cs="宋体"/>
          <w:b/>
          <w:szCs w:val="21"/>
          <w:highlight w:val="none"/>
          <w:lang w:val="zh-CN"/>
        </w:rPr>
        <w:outlineLvl w:val="2"/>
      </w:pPr>
      <w:r/>
      <w:bookmarkStart w:id="16" w:name="_Toc25880"/>
      <w:r/>
      <w:bookmarkStart w:id="17" w:name="_Toc18001"/>
      <w:r>
        <w:rPr>
          <w:rFonts w:hint="eastAsia" w:ascii="宋体" w:hAnsi="宋体" w:eastAsia="宋体" w:cs="宋体"/>
          <w:b/>
          <w:bCs/>
          <w:color w:val="000000"/>
          <w:szCs w:val="21"/>
          <w:highlight w:val="none"/>
          <w:lang w:val="zh-CN"/>
        </w:rPr>
        <w:t xml:space="preserve">3.</w:t>
      </w:r>
      <w:r>
        <w:rPr>
          <w:rFonts w:hint="eastAsia" w:ascii="宋体" w:hAnsi="宋体" w:eastAsia="宋体" w:cs="宋体"/>
          <w:b/>
          <w:szCs w:val="21"/>
          <w:highlight w:val="none"/>
          <w:lang w:val="zh-CN"/>
        </w:rPr>
        <w:t xml:space="preserve">政策功能</w:t>
      </w:r>
      <w:bookmarkEnd w:id="16"/>
      <w:r/>
      <w:bookmarkEnd w:id="17"/>
      <w:r/>
      <w:r/>
    </w:p>
    <w:p>
      <w:pPr>
        <w:ind w:firstLine="420"/>
        <w:spacing w:line="360" w:lineRule="auto"/>
        <w:rPr>
          <w:rFonts w:hint="eastAsia" w:ascii="宋体" w:hAnsi="宋体" w:eastAsia="宋体" w:cs="宋体"/>
          <w:bCs/>
          <w:highlight w:val="none"/>
        </w:rPr>
      </w:pPr>
      <w:r>
        <w:rPr>
          <w:rFonts w:hint="eastAsia" w:ascii="宋体" w:hAnsi="宋体" w:eastAsia="宋体" w:cs="宋体"/>
          <w:bCs/>
          <w:highlight w:val="none"/>
        </w:rPr>
        <w:t xml:space="preserve">3.1政府采购促进中小企业发展，小企业（含小型、微型企业）提供的产品和服务在评标时将获得优势，参加投标的小企业，应当提供《中小企业声明函》（“中小企业划型标准”详见《关于印发中小企业划型标准规定的通知》工信部联企业〔2011〕300号及《国家统计局关于印发统计上大中小微型企业划分办法的通知》国统字〔2011〕75号）。                                                    </w:t>
      </w:r>
      <w:r/>
    </w:p>
    <w:p>
      <w:pPr>
        <w:ind w:firstLine="420"/>
        <w:spacing w:line="360" w:lineRule="auto"/>
        <w:rPr>
          <w:rFonts w:hint="eastAsia" w:ascii="宋体" w:hAnsi="宋体" w:eastAsia="宋体" w:cs="宋体"/>
          <w:bCs/>
          <w:highlight w:val="none"/>
        </w:rPr>
      </w:pPr>
      <w:r>
        <w:rPr>
          <w:rFonts w:hint="eastAsia" w:ascii="宋体" w:hAnsi="宋体" w:eastAsia="宋体" w:cs="宋体"/>
          <w:bCs/>
          <w:highlight w:val="none"/>
        </w:rPr>
        <w:t xml:space="preserve">3.2政府采购支持监狱和戒毒企业发展政策，监狱和戒毒企业提供的产品和服务在评标时将获得优势，参加投标的监狱和戒毒企业，应当提供由省级以上监狱管理局、戒毒管理局（含新疆生产</w:t>
      </w:r>
      <w:r>
        <w:rPr>
          <w:rFonts w:hint="eastAsia" w:ascii="宋体" w:hAnsi="宋体" w:eastAsia="宋体" w:cs="宋体"/>
          <w:bCs/>
          <w:highlight w:val="none"/>
        </w:rPr>
        <w:t xml:space="preserve">建设兵团）出具的属于监狱企业的证明文件，监狱和戒毒企业享受政府采购支持政策的要求详见财库〔2014〕68号。                                                                                           3.3政府采购促进残疾人就业政策，残疾人福利性单位提供的产品和服务在评标时将获得优势，参加投标的残疾人福利性单位，应当提供《残疾人福利性单位声明函》，残疾人福利性单位享受政府采购支持政策的要求详见财库〔2017〕141号。</w:t>
      </w:r>
      <w:r/>
    </w:p>
    <w:p>
      <w:pPr>
        <w:spacing w:line="360" w:lineRule="auto"/>
        <w:rPr>
          <w:rFonts w:hint="eastAsia" w:ascii="宋体" w:hAnsi="宋体" w:eastAsia="宋体" w:cs="宋体"/>
          <w:bCs/>
          <w:highlight w:val="none"/>
        </w:rPr>
      </w:pPr>
      <w:r>
        <w:rPr>
          <w:rFonts w:hint="eastAsia" w:ascii="宋体" w:hAnsi="宋体" w:eastAsia="宋体" w:cs="宋体"/>
          <w:bCs/>
          <w:highlight w:val="none"/>
        </w:rPr>
        <w:t xml:space="preserve">3.4 强制采购节能产品、信息安全产品，优先采购环境标志产品。节能产品是指列入财政部、国家发展和改革委员会制定的节能产品品目政府采购清单，且经过认定的节能产品；信息安全产品是指列入国家质检总局 国家认监委《信息安全产品强制性认证目录》，并获得强制性产品认证证书的产品；环境标志产品是指列入财政部、国家环保总局制定的环境标志产品品目政府采购清单，且经过认证的环境标志产品。  </w:t>
      </w:r>
      <w:r/>
    </w:p>
    <w:p>
      <w:pPr>
        <w:spacing w:line="360" w:lineRule="auto"/>
        <w:rPr>
          <w:rFonts w:hint="eastAsia" w:ascii="宋体" w:hAnsi="宋体" w:eastAsia="宋体" w:cs="宋体"/>
          <w:bCs/>
          <w:highlight w:val="none"/>
        </w:rPr>
      </w:pPr>
      <w:r>
        <w:rPr>
          <w:rFonts w:hint="eastAsia" w:ascii="宋体" w:hAnsi="宋体" w:eastAsia="宋体" w:cs="宋体"/>
          <w:bCs/>
          <w:highlight w:val="none"/>
        </w:rPr>
        <w:t xml:space="preserve">3.5提供的产品属于信息安全产品的，供应商应当选择经国家认证的信息安全产品投标，并提供由中国信息安全认证中心按国家标准认证颁发的有效认证证书</w:t>
      </w:r>
      <w:r>
        <w:rPr>
          <w:rFonts w:hint="eastAsia" w:ascii="宋体" w:hAnsi="宋体" w:eastAsia="宋体" w:cs="宋体"/>
          <w:bCs/>
          <w:highlight w:val="none"/>
          <w:lang w:eastAsia="zh-CN"/>
        </w:rPr>
        <w:t xml:space="preserve">扫描件</w:t>
      </w:r>
      <w:r>
        <w:rPr>
          <w:rFonts w:hint="eastAsia" w:ascii="宋体" w:hAnsi="宋体" w:eastAsia="宋体" w:cs="宋体"/>
          <w:bCs/>
          <w:highlight w:val="none"/>
        </w:rPr>
        <w:t xml:space="preserve">。  </w:t>
      </w:r>
      <w:r/>
    </w:p>
    <w:p>
      <w:pPr>
        <w:jc w:val="left"/>
        <w:spacing w:line="360" w:lineRule="auto"/>
        <w:rPr>
          <w:rFonts w:hint="eastAsia" w:ascii="宋体" w:hAnsi="宋体" w:eastAsia="宋体" w:cs="宋体"/>
          <w:bCs/>
          <w:highlight w:val="none"/>
        </w:rPr>
      </w:pPr>
      <w:r>
        <w:rPr>
          <w:rFonts w:hint="eastAsia" w:ascii="宋体" w:hAnsi="宋体" w:eastAsia="宋体" w:cs="宋体"/>
          <w:bCs/>
          <w:highlight w:val="none"/>
        </w:rPr>
        <w:t xml:space="preserve">3.6 提供的产品属于政府强制采购节能产品的，供应商应当选择经过认证的节能产品投标，并提供有效的节能产品认证证书</w:t>
      </w:r>
      <w:r>
        <w:rPr>
          <w:rFonts w:hint="eastAsia" w:ascii="宋体" w:hAnsi="宋体" w:eastAsia="宋体" w:cs="宋体"/>
          <w:bCs/>
          <w:highlight w:val="none"/>
          <w:lang w:eastAsia="zh-CN"/>
        </w:rPr>
        <w:t xml:space="preserve">扫描件</w:t>
      </w:r>
      <w:r>
        <w:rPr>
          <w:rFonts w:hint="eastAsia" w:ascii="宋体" w:hAnsi="宋体" w:eastAsia="宋体" w:cs="宋体"/>
          <w:bCs/>
          <w:highlight w:val="none"/>
        </w:rPr>
        <w:t xml:space="preserve">。</w:t>
      </w:r>
      <w:r/>
    </w:p>
    <w:p>
      <w:pPr>
        <w:keepLines w:val="0"/>
        <w:keepNext w:val="0"/>
        <w:pageBreakBefore w:val="0"/>
        <w:spacing w:line="360" w:lineRule="auto"/>
        <w:rPr>
          <w:rFonts w:hint="eastAsia" w:ascii="宋体" w:hAnsi="宋体" w:eastAsia="宋体" w:cs="宋体"/>
          <w:bCs/>
          <w:highlight w:val="none"/>
        </w:rPr>
      </w:pPr>
      <w:r>
        <w:rPr>
          <w:rFonts w:hint="eastAsia" w:ascii="宋体" w:hAnsi="宋体" w:eastAsia="宋体" w:cs="宋体"/>
          <w:bCs/>
          <w:highlight w:val="none"/>
        </w:rPr>
        <w:t xml:space="preserve">3.7提供的产品属于环境标志产品的,供应商应当选择经过认证的环境标志产品投标,并提供有效的环境标志产品认证证书</w:t>
      </w:r>
      <w:r>
        <w:rPr>
          <w:rFonts w:hint="eastAsia" w:ascii="宋体" w:hAnsi="宋体" w:eastAsia="宋体" w:cs="宋体"/>
          <w:bCs/>
          <w:highlight w:val="none"/>
          <w:lang w:eastAsia="zh-CN"/>
        </w:rPr>
        <w:t xml:space="preserve">扫描件</w:t>
      </w:r>
      <w:r>
        <w:rPr>
          <w:rFonts w:hint="eastAsia" w:ascii="宋体" w:hAnsi="宋体" w:eastAsia="宋体" w:cs="宋体"/>
          <w:bCs/>
          <w:highlight w:val="none"/>
        </w:rPr>
        <w:t xml:space="preserve">。</w:t>
      </w:r>
      <w:r/>
    </w:p>
    <w:p>
      <w:pPr>
        <w:ind w:firstLine="420"/>
        <w:keepLines w:val="0"/>
        <w:keepNext w:val="0"/>
        <w:pageBreakBefore w:val="0"/>
        <w:spacing w:line="360" w:lineRule="auto"/>
        <w:rPr>
          <w:rFonts w:hint="eastAsia" w:ascii="宋体" w:hAnsi="宋体" w:eastAsia="宋体" w:cs="宋体"/>
          <w:b/>
          <w:szCs w:val="21"/>
          <w:highlight w:val="none"/>
          <w:lang w:val="zh-CN"/>
        </w:rPr>
        <w:outlineLvl w:val="2"/>
      </w:pPr>
      <w:r/>
      <w:bookmarkStart w:id="18" w:name="_Toc462564067"/>
      <w:r/>
      <w:bookmarkStart w:id="19" w:name="_Toc513029207"/>
      <w:r/>
      <w:bookmarkStart w:id="20" w:name="_Toc4759"/>
      <w:r/>
      <w:bookmarkStart w:id="21" w:name="_Toc25651"/>
      <w:r/>
      <w:bookmarkStart w:id="22" w:name="_Toc16938523"/>
      <w:r/>
      <w:bookmarkStart w:id="23" w:name="_Toc17711"/>
      <w:r/>
      <w:bookmarkStart w:id="24" w:name="_Toc20823279"/>
      <w:r>
        <w:rPr>
          <w:rFonts w:hint="eastAsia" w:ascii="宋体" w:hAnsi="宋体" w:eastAsia="宋体" w:cs="宋体"/>
          <w:b/>
          <w:bCs/>
          <w:color w:val="000000"/>
          <w:szCs w:val="21"/>
          <w:highlight w:val="none"/>
          <w:lang w:val="zh-CN"/>
        </w:rPr>
        <w:t xml:space="preserve">4.</w:t>
      </w:r>
      <w:r>
        <w:rPr>
          <w:rFonts w:hint="eastAsia" w:ascii="宋体" w:hAnsi="宋体" w:eastAsia="宋体" w:cs="宋体"/>
          <w:b/>
          <w:szCs w:val="21"/>
          <w:highlight w:val="none"/>
          <w:lang w:val="zh-CN"/>
        </w:rPr>
        <w:t xml:space="preserve">投标费用</w:t>
      </w:r>
      <w:bookmarkEnd w:id="18"/>
      <w:r/>
      <w:bookmarkEnd w:id="19"/>
      <w:r/>
      <w:bookmarkEnd w:id="20"/>
      <w:r/>
      <w:bookmarkEnd w:id="21"/>
      <w:r/>
      <w:bookmarkEnd w:id="22"/>
      <w:r/>
      <w:bookmarkEnd w:id="23"/>
      <w:r/>
      <w:bookmarkEnd w:id="24"/>
      <w:r/>
      <w:r/>
    </w:p>
    <w:p>
      <w:pPr>
        <w:ind w:firstLine="420"/>
        <w:keepLines w:val="0"/>
        <w:keepNext w:val="0"/>
        <w:pageBreakBefore w:val="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4.1 供应商应自行承担所有与参加投标有关的费用，无论采购结果如何，代理机构和采购人在任何情况下均无义务和责任承担这些费用。</w:t>
      </w:r>
      <w:r/>
    </w:p>
    <w:p>
      <w:pPr>
        <w:ind w:firstLine="420"/>
        <w:keepLines w:val="0"/>
        <w:keepNext w:val="0"/>
        <w:pageBreakBefore w:val="0"/>
        <w:spacing w:line="360" w:lineRule="auto"/>
        <w:rPr>
          <w:rFonts w:hint="eastAsia" w:ascii="宋体" w:hAnsi="宋体" w:eastAsia="宋体" w:cs="宋体"/>
          <w:b/>
          <w:szCs w:val="21"/>
          <w:highlight w:val="none"/>
          <w:lang w:val="zh-CN"/>
        </w:rPr>
        <w:outlineLvl w:val="2"/>
      </w:pPr>
      <w:r/>
      <w:bookmarkStart w:id="25" w:name="_Toc25474"/>
      <w:r/>
      <w:bookmarkStart w:id="26" w:name="_Toc344"/>
      <w:r>
        <w:rPr>
          <w:rFonts w:hint="eastAsia" w:ascii="宋体" w:hAnsi="宋体" w:eastAsia="宋体" w:cs="宋体"/>
          <w:b/>
          <w:bCs/>
          <w:color w:val="000000"/>
          <w:szCs w:val="21"/>
          <w:highlight w:val="none"/>
          <w:lang w:val="zh-CN"/>
        </w:rPr>
        <w:t xml:space="preserve">5.</w:t>
      </w:r>
      <w:r>
        <w:rPr>
          <w:rFonts w:hint="eastAsia" w:ascii="宋体" w:hAnsi="宋体" w:eastAsia="宋体" w:cs="宋体"/>
          <w:b/>
          <w:szCs w:val="21"/>
          <w:highlight w:val="none"/>
          <w:lang w:val="zh-CN"/>
        </w:rPr>
        <w:t xml:space="preserve">招标文件的约束力</w:t>
      </w:r>
      <w:bookmarkEnd w:id="25"/>
      <w:r/>
      <w:bookmarkEnd w:id="26"/>
      <w:r/>
      <w:r/>
    </w:p>
    <w:p>
      <w:pPr>
        <w:ind w:firstLine="420"/>
        <w:keepLines w:val="0"/>
        <w:keepNext w:val="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5.1 供应商一旦参加本项目采购活动，即被认为接受了本招标文件的规定和约束。</w:t>
      </w:r>
      <w:r/>
    </w:p>
    <w:p>
      <w:pPr>
        <w:ind w:firstLine="420"/>
        <w:keepLines w:val="0"/>
        <w:keepNext w:val="0"/>
        <w:pageBreakBefore w:val="0"/>
        <w:spacing w:line="360" w:lineRule="auto"/>
        <w:shd w:val="clear" w:color="auto" w:fill="ffffff"/>
        <w:widowControl/>
        <w:rPr>
          <w:rFonts w:hint="eastAsia" w:ascii="宋体" w:hAnsi="宋体" w:eastAsia="宋体" w:cs="宋体"/>
          <w:b/>
          <w:bCs/>
          <w:color w:val="000000"/>
          <w:sz w:val="24"/>
          <w:highlight w:val="none"/>
        </w:rPr>
        <w:outlineLvl w:val="1"/>
      </w:pPr>
      <w:r/>
      <w:bookmarkStart w:id="27" w:name="_Toc11232"/>
      <w:r/>
      <w:bookmarkStart w:id="28" w:name="_Toc120614215"/>
      <w:r/>
      <w:bookmarkStart w:id="29" w:name="_Toc16938525"/>
      <w:r/>
      <w:bookmarkStart w:id="30" w:name="_Toc15035"/>
      <w:r/>
      <w:bookmarkStart w:id="31" w:name="_Toc513029209"/>
      <w:r/>
      <w:bookmarkStart w:id="32" w:name="_Toc20823281"/>
      <w:r>
        <w:rPr>
          <w:rFonts w:hint="eastAsia" w:ascii="宋体" w:hAnsi="宋体" w:eastAsia="宋体" w:cs="宋体"/>
          <w:b/>
          <w:bCs/>
          <w:color w:val="000000"/>
          <w:sz w:val="24"/>
          <w:highlight w:val="none"/>
        </w:rPr>
        <w:t xml:space="preserve">二、招标文件</w:t>
      </w:r>
      <w:bookmarkEnd w:id="27"/>
      <w:r/>
      <w:bookmarkEnd w:id="28"/>
      <w:r/>
      <w:bookmarkEnd w:id="29"/>
      <w:r/>
      <w:bookmarkEnd w:id="30"/>
      <w:r/>
      <w:bookmarkEnd w:id="31"/>
      <w:r/>
      <w:bookmarkEnd w:id="32"/>
      <w:r/>
      <w:r/>
    </w:p>
    <w:p>
      <w:pPr>
        <w:ind w:firstLine="420"/>
        <w:keepLines w:val="0"/>
        <w:keepNext w:val="0"/>
        <w:pageBreakBefore w:val="0"/>
        <w:spacing w:line="360" w:lineRule="auto"/>
        <w:widowControl w:val="off"/>
        <w:rPr>
          <w:rFonts w:hint="eastAsia" w:ascii="宋体" w:hAnsi="宋体" w:eastAsia="宋体" w:cs="宋体"/>
          <w:b/>
          <w:szCs w:val="21"/>
          <w:highlight w:val="none"/>
          <w:lang w:val="zh-CN"/>
        </w:rPr>
        <w:outlineLvl w:val="2"/>
      </w:pPr>
      <w:r/>
      <w:bookmarkStart w:id="33" w:name="_Toc513029210"/>
      <w:r/>
      <w:bookmarkStart w:id="34" w:name="_Toc20823282"/>
      <w:r/>
      <w:bookmarkStart w:id="35" w:name="_Toc31631"/>
      <w:r/>
      <w:bookmarkStart w:id="36" w:name="_Toc2899"/>
      <w:r/>
      <w:bookmarkStart w:id="37" w:name="_Toc16938526"/>
      <w:r>
        <w:rPr>
          <w:rFonts w:hint="eastAsia" w:ascii="宋体" w:hAnsi="宋体" w:eastAsia="宋体" w:cs="宋体"/>
          <w:b/>
          <w:bCs/>
          <w:color w:val="000000"/>
          <w:szCs w:val="21"/>
          <w:highlight w:val="none"/>
          <w:lang w:val="zh-CN"/>
        </w:rPr>
        <w:t xml:space="preserve">6.</w:t>
      </w:r>
      <w:r>
        <w:rPr>
          <w:rFonts w:hint="eastAsia" w:ascii="宋体" w:hAnsi="宋体" w:eastAsia="宋体" w:cs="宋体"/>
          <w:b/>
          <w:szCs w:val="21"/>
          <w:highlight w:val="none"/>
          <w:lang w:val="zh-CN"/>
        </w:rPr>
        <w:t xml:space="preserve">招标文件构成</w:t>
      </w:r>
      <w:bookmarkEnd w:id="33"/>
      <w:r/>
      <w:bookmarkEnd w:id="34"/>
      <w:r/>
      <w:bookmarkEnd w:id="35"/>
      <w:r/>
      <w:bookmarkEnd w:id="36"/>
      <w:r/>
      <w:bookmarkEnd w:id="37"/>
      <w:r/>
      <w:r/>
    </w:p>
    <w:p>
      <w:pPr>
        <w:ind w:firstLine="420"/>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6.1 招标文件由以下部分组成：</w:t>
      </w:r>
      <w:r/>
    </w:p>
    <w:p>
      <w:pPr>
        <w:ind w:firstLine="840"/>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第一章  招标邀请</w:t>
      </w:r>
      <w:r/>
    </w:p>
    <w:p>
      <w:pPr>
        <w:ind w:firstLine="840"/>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第二章  投标人须知</w:t>
      </w:r>
      <w:r/>
    </w:p>
    <w:p>
      <w:pPr>
        <w:ind w:firstLine="840"/>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第三章  评标方法、评分标准</w:t>
      </w:r>
      <w:r/>
    </w:p>
    <w:p>
      <w:pPr>
        <w:ind w:firstLine="840"/>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第四章  招标技术规格及要求</w:t>
      </w:r>
      <w:r/>
    </w:p>
    <w:p>
      <w:pPr>
        <w:ind w:firstLine="840"/>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第五章  合同条款</w:t>
      </w:r>
      <w:r/>
    </w:p>
    <w:p>
      <w:pPr>
        <w:ind w:firstLine="840"/>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第六章  投标文件格式及附件</w:t>
      </w:r>
      <w:r/>
    </w:p>
    <w:p>
      <w:pPr>
        <w:ind w:firstLine="420"/>
        <w:spacing w:line="44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6.2</w:t>
      </w:r>
      <w:r>
        <w:rPr>
          <w:rFonts w:hint="eastAsia" w:ascii="宋体" w:hAnsi="宋体" w:eastAsia="宋体" w:cs="宋体"/>
          <w:b/>
          <w:bCs/>
          <w:color w:val="000000"/>
          <w:szCs w:val="21"/>
          <w:highlight w:val="none"/>
        </w:rPr>
        <w:t xml:space="preserve">招标的最小单位是包。招标技术规格及要求中未分包的，供应商对要求提供的服务不得部分投标；招标技术规格及要求中已经分包的，以包为单位投标</w:t>
      </w:r>
      <w:r>
        <w:rPr>
          <w:rFonts w:hint="eastAsia" w:ascii="宋体" w:hAnsi="宋体" w:eastAsia="宋体" w:cs="宋体"/>
          <w:color w:val="000000"/>
          <w:szCs w:val="21"/>
          <w:highlight w:val="none"/>
        </w:rPr>
        <w:t xml:space="preserve">。</w:t>
      </w:r>
      <w:r/>
    </w:p>
    <w:p>
      <w:pPr>
        <w:ind w:firstLine="420"/>
        <w:spacing w:line="44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6.3 供应商应认真阅读招标文件中所有的事项、格式、条款和规范等要求。按招标文件要求和规定编制投标文件，并保证所提供的全部资料的真实性，以使其投标文件对招标文件作出实质性响应，否则其风险由供应商自行承担。</w:t>
      </w:r>
      <w:r/>
    </w:p>
    <w:p>
      <w:pPr>
        <w:ind w:firstLine="420"/>
        <w:spacing w:line="44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6.4供应商被视为充分熟悉本招标项目的各种情况以及与履行合同有关的一切其他情况。</w:t>
      </w:r>
      <w:r/>
    </w:p>
    <w:p>
      <w:pPr>
        <w:pStyle w:val="891"/>
        <w:ind w:left="0" w:firstLine="422"/>
        <w:jc w:val="both"/>
        <w:spacing w:line="440" w:lineRule="exact"/>
        <w:rPr>
          <w:rFonts w:hint="eastAsia" w:ascii="宋体" w:hAnsi="宋体" w:eastAsia="宋体" w:cs="宋体"/>
          <w:b/>
          <w:bCs/>
          <w:color w:val="000000"/>
          <w:sz w:val="21"/>
          <w:szCs w:val="21"/>
          <w:highlight w:val="none"/>
        </w:rPr>
      </w:pPr>
      <w:r/>
      <w:bookmarkStart w:id="38" w:name="_Toc24838"/>
      <w:r/>
      <w:bookmarkStart w:id="39" w:name="_Toc14415"/>
      <w:r>
        <w:rPr>
          <w:rFonts w:hint="eastAsia" w:ascii="宋体" w:hAnsi="宋体" w:eastAsia="宋体" w:cs="宋体"/>
          <w:b/>
          <w:bCs/>
          <w:color w:val="000000"/>
          <w:sz w:val="21"/>
          <w:szCs w:val="21"/>
          <w:highlight w:val="none"/>
        </w:rPr>
        <w:t xml:space="preserve">7.招标文件的澄清、补充或修改</w:t>
      </w:r>
      <w:bookmarkEnd w:id="38"/>
      <w:r/>
      <w:bookmarkEnd w:id="39"/>
      <w:r/>
      <w:r/>
    </w:p>
    <w:p>
      <w:pPr>
        <w:ind w:firstLine="441"/>
        <w:spacing w:line="440" w:lineRule="exact"/>
        <w:rPr>
          <w:rFonts w:hint="eastAsia" w:ascii="宋体" w:hAnsi="宋体" w:eastAsia="宋体" w:cs="宋体"/>
          <w:highlight w:val="none"/>
        </w:rPr>
      </w:pPr>
      <w:r/>
      <w:bookmarkStart w:id="40" w:name="_Toc29128"/>
      <w:r>
        <w:rPr>
          <w:rFonts w:hint="eastAsia" w:ascii="宋体" w:hAnsi="宋体" w:eastAsia="宋体" w:cs="宋体"/>
          <w:color w:val="000000"/>
          <w:szCs w:val="21"/>
          <w:highlight w:val="none"/>
        </w:rPr>
        <w:t xml:space="preserve">7.1</w:t>
      </w:r>
      <w:r>
        <w:rPr>
          <w:rFonts w:hint="eastAsia" w:ascii="宋体" w:hAnsi="宋体" w:eastAsia="宋体" w:cs="宋体"/>
          <w:highlight w:val="none"/>
        </w:rPr>
        <w:t xml:space="preserve">供应商应仔细阅读和检查招标文件的全部内容。如发现缺页或附件不全，应及时向采购代理机构提出，以便补齐。供应商如须澄清招标文件的疑点，可用信函或传真等书面形式通知采购代理机构，具体通知时间须按法律相关规定执行，如供应商须澄清的疑点超出采购人对采购代理机构委托授权范围的，采购代理机构应当告知供应商向采购人提出。采购代理机构将用信函或传真等书面形式作出答复。</w:t>
      </w:r>
      <w:r/>
    </w:p>
    <w:p>
      <w:pPr>
        <w:ind w:firstLine="420"/>
        <w:spacing w:line="360" w:lineRule="auto"/>
        <w:rPr>
          <w:rFonts w:hint="eastAsia" w:ascii="宋体" w:hAnsi="宋体" w:eastAsia="宋体" w:cs="宋体"/>
          <w:highlight w:val="none"/>
        </w:rPr>
      </w:pPr>
      <w:r>
        <w:rPr>
          <w:rFonts w:hint="eastAsia" w:ascii="宋体" w:hAnsi="宋体" w:eastAsia="宋体" w:cs="宋体"/>
          <w:color w:val="000000"/>
          <w:szCs w:val="21"/>
          <w:highlight w:val="none"/>
        </w:rPr>
        <w:t xml:space="preserve">7.2 </w:t>
      </w:r>
      <w:r>
        <w:rPr>
          <w:rFonts w:hint="eastAsia" w:ascii="宋体" w:hAnsi="宋体" w:eastAsia="宋体" w:cs="宋体"/>
          <w:highlight w:val="none"/>
        </w:rPr>
        <w:t xml:space="preserve">采购代理机构对已发出的招标文件进行必要的澄清或者修改，将在投标截止时间15日前，在原招标公告媒体公布。</w:t>
      </w:r>
      <w:r>
        <w:rPr>
          <w:rFonts w:hint="eastAsia" w:ascii="宋体" w:hAnsi="宋体" w:eastAsia="宋体" w:cs="宋体"/>
          <w:szCs w:val="21"/>
          <w:highlight w:val="none"/>
        </w:rPr>
        <w:t xml:space="preserve">不足15日的，采购人或者采购代理机构应当顺延提交投标文件的截止时间。</w:t>
      </w:r>
      <w:r/>
    </w:p>
    <w:p>
      <w:pPr>
        <w:ind w:firstLine="441"/>
        <w:spacing w:line="440" w:lineRule="exact"/>
        <w:rPr>
          <w:rFonts w:hint="eastAsia" w:ascii="宋体" w:hAnsi="宋体" w:eastAsia="宋体" w:cs="宋体"/>
          <w:highlight w:val="none"/>
        </w:rPr>
      </w:pPr>
      <w:r>
        <w:rPr>
          <w:rFonts w:hint="eastAsia" w:ascii="宋体" w:hAnsi="宋体" w:eastAsia="宋体" w:cs="宋体"/>
          <w:color w:val="000000"/>
          <w:szCs w:val="21"/>
          <w:highlight w:val="none"/>
        </w:rPr>
        <w:t xml:space="preserve">7.3 </w:t>
      </w:r>
      <w:r>
        <w:rPr>
          <w:rFonts w:hint="eastAsia" w:ascii="宋体" w:hAnsi="宋体" w:eastAsia="宋体" w:cs="宋体"/>
          <w:highlight w:val="none"/>
        </w:rPr>
        <w:t xml:space="preserve">采购代理机构在招标文件要求提交投标文件截止时间3日前，有权决定延长投标截止时间和开标时间，并在原招标公告媒体上发布变更公告。</w:t>
      </w:r>
      <w:r/>
    </w:p>
    <w:p>
      <w:pPr>
        <w:ind w:firstLine="441"/>
        <w:spacing w:line="440" w:lineRule="exact"/>
        <w:rPr>
          <w:rFonts w:hint="eastAsia" w:ascii="宋体" w:hAnsi="宋体" w:eastAsia="宋体" w:cs="宋体"/>
          <w:highlight w:val="none"/>
        </w:rPr>
      </w:pPr>
      <w:r>
        <w:rPr>
          <w:rFonts w:hint="eastAsia" w:ascii="宋体" w:hAnsi="宋体" w:eastAsia="宋体" w:cs="宋体"/>
          <w:color w:val="000000"/>
          <w:szCs w:val="21"/>
          <w:highlight w:val="none"/>
        </w:rPr>
        <w:t xml:space="preserve">7.4</w:t>
      </w:r>
      <w:r>
        <w:rPr>
          <w:rFonts w:hint="eastAsia" w:ascii="宋体" w:hAnsi="宋体" w:eastAsia="宋体" w:cs="宋体"/>
          <w:highlight w:val="none"/>
        </w:rPr>
        <w:t xml:space="preserve"> 为使供应商在准备投标时，有合理的时间考虑招标文件的补充或修改，采购代理机构将视情况可能推迟投标截止时间和开标时间，并将在原招标公告媒体发布更正公告。</w:t>
      </w:r>
      <w:r/>
    </w:p>
    <w:p>
      <w:pPr>
        <w:ind w:firstLine="441"/>
        <w:spacing w:line="440" w:lineRule="exact"/>
        <w:rPr>
          <w:rFonts w:hint="eastAsia" w:ascii="宋体" w:hAnsi="宋体" w:eastAsia="宋体" w:cs="宋体"/>
          <w:bCs/>
          <w:highlight w:val="none"/>
        </w:rPr>
      </w:pPr>
      <w:r>
        <w:rPr>
          <w:rFonts w:hint="eastAsia" w:ascii="宋体" w:hAnsi="宋体" w:eastAsia="宋体" w:cs="宋体"/>
          <w:color w:val="000000"/>
          <w:szCs w:val="21"/>
          <w:highlight w:val="none"/>
        </w:rPr>
        <w:t xml:space="preserve">7.5 </w:t>
      </w:r>
      <w:r>
        <w:rPr>
          <w:rFonts w:hint="eastAsia" w:ascii="宋体" w:hAnsi="宋体" w:eastAsia="宋体" w:cs="宋体"/>
          <w:highlight w:val="none"/>
        </w:rPr>
        <w:t xml:space="preserve">采购代理机构发出的所有补充、修改和变更文件均作为招标文件的组成部分，与招标文件具有同等法律效力，并对投标人具有约束力。 </w:t>
      </w:r>
      <w:r/>
    </w:p>
    <w:p>
      <w:pPr>
        <w:ind w:firstLine="420"/>
        <w:spacing w:line="440" w:lineRule="exact"/>
        <w:shd w:val="clear" w:color="auto" w:fill="ffffff"/>
        <w:widowControl/>
        <w:rPr>
          <w:rFonts w:hint="eastAsia" w:ascii="宋体" w:hAnsi="宋体" w:eastAsia="宋体" w:cs="宋体"/>
          <w:b/>
          <w:bCs/>
          <w:sz w:val="24"/>
          <w:highlight w:val="none"/>
        </w:rPr>
        <w:outlineLvl w:val="1"/>
      </w:pPr>
      <w:r/>
      <w:bookmarkStart w:id="41" w:name="_Toc27318"/>
      <w:r>
        <w:rPr>
          <w:rFonts w:hint="eastAsia" w:ascii="宋体" w:hAnsi="宋体" w:eastAsia="宋体" w:cs="宋体"/>
          <w:b/>
          <w:bCs/>
          <w:sz w:val="24"/>
          <w:highlight w:val="none"/>
        </w:rPr>
        <w:t xml:space="preserve">三、投标文件的编制</w:t>
      </w:r>
      <w:bookmarkEnd w:id="40"/>
      <w:r/>
      <w:bookmarkEnd w:id="41"/>
      <w:r/>
      <w:r/>
    </w:p>
    <w:p>
      <w:pPr>
        <w:pStyle w:val="891"/>
        <w:ind w:left="0" w:firstLine="422"/>
        <w:jc w:val="both"/>
        <w:spacing w:line="440" w:lineRule="exact"/>
        <w:rPr>
          <w:rFonts w:hint="eastAsia" w:ascii="宋体" w:hAnsi="宋体" w:eastAsia="宋体" w:cs="宋体"/>
          <w:b/>
          <w:bCs/>
          <w:sz w:val="21"/>
          <w:szCs w:val="21"/>
          <w:highlight w:val="none"/>
        </w:rPr>
      </w:pPr>
      <w:r/>
      <w:bookmarkStart w:id="42" w:name="_Toc28127"/>
      <w:r/>
      <w:bookmarkStart w:id="43" w:name="_Toc14460"/>
      <w:r>
        <w:rPr>
          <w:rFonts w:hint="eastAsia" w:ascii="宋体" w:hAnsi="宋体" w:eastAsia="宋体" w:cs="宋体"/>
          <w:b/>
          <w:bCs/>
          <w:sz w:val="21"/>
          <w:szCs w:val="21"/>
          <w:highlight w:val="none"/>
        </w:rPr>
        <w:t xml:space="preserve">8.</w:t>
      </w:r>
      <w:bookmarkEnd w:id="42"/>
      <w:r>
        <w:rPr>
          <w:rFonts w:hint="eastAsia" w:ascii="宋体" w:hAnsi="宋体" w:eastAsia="宋体" w:cs="宋体"/>
          <w:b/>
          <w:bCs/>
          <w:sz w:val="21"/>
          <w:szCs w:val="21"/>
          <w:highlight w:val="none"/>
        </w:rPr>
        <w:t xml:space="preserve">投标文件的语言、计量单位、货币</w:t>
      </w:r>
      <w:bookmarkEnd w:id="43"/>
      <w:r/>
      <w:r/>
    </w:p>
    <w:p>
      <w:pPr>
        <w:ind w:firstLine="420"/>
        <w:spacing w:line="440" w:lineRule="exact"/>
        <w:shd w:val="clear" w:color="auto" w:fill="ffffff"/>
        <w:widowControl/>
        <w:rPr>
          <w:rFonts w:hint="eastAsia" w:ascii="宋体" w:hAnsi="宋体" w:eastAsia="宋体" w:cs="宋体"/>
          <w:color w:val="000000"/>
          <w:szCs w:val="21"/>
          <w:highlight w:val="none"/>
        </w:rPr>
      </w:pPr>
      <w:r>
        <w:rPr>
          <w:rFonts w:hint="eastAsia" w:ascii="宋体" w:hAnsi="宋体" w:eastAsia="宋体" w:cs="宋体"/>
          <w:szCs w:val="21"/>
          <w:highlight w:val="none"/>
        </w:rPr>
        <w:t xml:space="preserve">8.1 供应商提交的投标文件（包括技术文件和资料、图纸中的说明）以及</w:t>
      </w:r>
      <w:r>
        <w:rPr>
          <w:rFonts w:hint="eastAsia" w:ascii="宋体" w:hAnsi="宋体" w:eastAsia="宋体" w:cs="宋体"/>
          <w:color w:val="000000"/>
          <w:szCs w:val="21"/>
          <w:highlight w:val="none"/>
        </w:rPr>
        <w:t xml:space="preserve">供应商与采购代理机构之间</w:t>
      </w:r>
      <w:r>
        <w:rPr>
          <w:rFonts w:hint="eastAsia" w:ascii="宋体" w:hAnsi="宋体" w:eastAsia="宋体" w:cs="宋体"/>
          <w:szCs w:val="21"/>
          <w:highlight w:val="none"/>
        </w:rPr>
        <w:t xml:space="preserve">就有关投标的所有来往函电均应</w:t>
      </w:r>
      <w:r>
        <w:rPr>
          <w:rFonts w:hint="eastAsia" w:ascii="宋体" w:hAnsi="宋体" w:eastAsia="宋体" w:cs="宋体"/>
          <w:color w:val="000000"/>
          <w:szCs w:val="21"/>
          <w:highlight w:val="none"/>
        </w:rPr>
        <w:t xml:space="preserve">以简体中文书写。</w:t>
      </w:r>
      <w:r/>
    </w:p>
    <w:p>
      <w:pPr>
        <w:ind w:firstLine="420"/>
        <w:spacing w:line="440" w:lineRule="exact"/>
        <w:shd w:val="clear" w:color="auto" w:fill="ffffff"/>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8.2供应商已印刷好的资料如产品样本、说明书等可以用其他语言，但其中要点应附有中文译文。对不同文本投标文件的解释发生异议的，以中文翻译文本为准。</w:t>
      </w:r>
      <w:r/>
    </w:p>
    <w:p>
      <w:pPr>
        <w:ind w:firstLine="420"/>
        <w:spacing w:line="440" w:lineRule="exact"/>
        <w:shd w:val="clear" w:color="auto" w:fill="ffffff"/>
        <w:widowControl/>
        <w:rPr>
          <w:rFonts w:hint="eastAsia" w:ascii="宋体" w:hAnsi="宋体" w:eastAsia="宋体" w:cs="宋体"/>
          <w:szCs w:val="21"/>
          <w:highlight w:val="none"/>
        </w:rPr>
      </w:pPr>
      <w:r/>
      <w:bookmarkStart w:id="44" w:name="_Toc19298"/>
      <w:r>
        <w:rPr>
          <w:rFonts w:hint="eastAsia" w:ascii="宋体" w:hAnsi="宋体" w:eastAsia="宋体" w:cs="宋体"/>
          <w:szCs w:val="21"/>
          <w:highlight w:val="none"/>
        </w:rPr>
        <w:t xml:space="preserve">8.3 除招标文件中有特殊要求外，招标文件中所使用的计量单位应为国家法定计量单位。</w:t>
      </w:r>
      <w:r/>
    </w:p>
    <w:p>
      <w:pPr>
        <w:ind w:firstLine="420"/>
        <w:spacing w:line="440" w:lineRule="exact"/>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8.4 本招标文件所表述的时间均为北京时间。</w:t>
      </w:r>
      <w:r/>
    </w:p>
    <w:p>
      <w:pPr>
        <w:ind w:firstLine="420"/>
        <w:spacing w:line="440" w:lineRule="exact"/>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8.5 所有投标响应报价具体详见投标人须知前附表。</w:t>
      </w:r>
      <w:r/>
    </w:p>
    <w:p>
      <w:pPr>
        <w:ind w:firstLine="420"/>
        <w:spacing w:line="360" w:lineRule="auto"/>
        <w:rPr>
          <w:rFonts w:hint="eastAsia" w:ascii="宋体" w:hAnsi="宋体" w:eastAsia="宋体" w:cs="宋体"/>
          <w:b/>
          <w:szCs w:val="21"/>
          <w:highlight w:val="none"/>
          <w:lang w:val="zh-CN"/>
        </w:rPr>
        <w:outlineLvl w:val="2"/>
      </w:pPr>
      <w:r/>
      <w:bookmarkStart w:id="45" w:name="_Toc11547"/>
      <w:r/>
      <w:bookmarkStart w:id="46" w:name="_Toc30894"/>
      <w:r>
        <w:rPr>
          <w:rFonts w:hint="eastAsia" w:ascii="宋体" w:hAnsi="宋体" w:eastAsia="宋体" w:cs="宋体"/>
          <w:b/>
          <w:bCs/>
          <w:color w:val="000000"/>
          <w:szCs w:val="21"/>
          <w:highlight w:val="none"/>
        </w:rPr>
        <w:t xml:space="preserve">9.</w:t>
      </w:r>
      <w:r>
        <w:rPr>
          <w:rFonts w:hint="eastAsia" w:ascii="宋体" w:hAnsi="宋体" w:eastAsia="宋体" w:cs="宋体"/>
          <w:b/>
          <w:szCs w:val="21"/>
          <w:highlight w:val="none"/>
          <w:lang w:val="zh-CN"/>
        </w:rPr>
        <w:t xml:space="preserve">联合体（根据采购项目是否接受联合体投标而定）</w:t>
      </w:r>
      <w:bookmarkEnd w:id="45"/>
      <w:r/>
      <w:bookmarkEnd w:id="46"/>
      <w:r/>
      <w:r/>
    </w:p>
    <w:p>
      <w:pPr>
        <w:ind w:firstLine="420"/>
        <w:spacing w:line="360" w:lineRule="auto"/>
        <w:rPr>
          <w:rFonts w:hint="eastAsia" w:ascii="宋体" w:hAnsi="宋体" w:eastAsia="宋体" w:cs="宋体"/>
          <w:color w:val="000000"/>
          <w:szCs w:val="21"/>
          <w:highlight w:val="none"/>
        </w:rPr>
      </w:pPr>
      <w:r>
        <w:rPr>
          <w:rFonts w:hint="eastAsia" w:ascii="宋体" w:hAnsi="宋体" w:eastAsia="宋体" w:cs="宋体"/>
          <w:szCs w:val="21"/>
          <w:highlight w:val="none"/>
        </w:rPr>
        <w:t xml:space="preserve">9.1</w:t>
      </w:r>
      <w:r>
        <w:rPr>
          <w:rFonts w:hint="eastAsia" w:ascii="宋体" w:hAnsi="宋体" w:eastAsia="宋体" w:cs="宋体"/>
          <w:color w:val="000000"/>
          <w:szCs w:val="21"/>
          <w:highlight w:val="none"/>
        </w:rPr>
        <w:t xml:space="preserve">两个以上的自然人、法人或者其他组织可以组成一个联合体，以一个供应商的身份共同参加政府采购。</w:t>
      </w:r>
      <w:r/>
    </w:p>
    <w:p>
      <w:pPr>
        <w:ind w:firstLine="420"/>
        <w:spacing w:line="360" w:lineRule="auto"/>
        <w:rPr>
          <w:rFonts w:hint="eastAsia" w:ascii="宋体" w:hAnsi="宋体" w:eastAsia="宋体" w:cs="宋体"/>
          <w:color w:val="000000"/>
          <w:szCs w:val="21"/>
          <w:highlight w:val="none"/>
        </w:rPr>
      </w:pPr>
      <w:r>
        <w:rPr>
          <w:rFonts w:hint="eastAsia" w:ascii="宋体" w:hAnsi="宋体" w:eastAsia="宋体" w:cs="宋体"/>
          <w:szCs w:val="21"/>
          <w:highlight w:val="none"/>
        </w:rPr>
        <w:t xml:space="preserve">9.2</w:t>
      </w:r>
      <w:r>
        <w:rPr>
          <w:rFonts w:hint="eastAsia" w:ascii="宋体" w:hAnsi="宋体" w:eastAsia="宋体" w:cs="宋体"/>
          <w:color w:val="000000"/>
          <w:szCs w:val="21"/>
          <w:highlight w:val="none"/>
        </w:rPr>
        <w:t xml:space="preserve">鼓励大中型企业和其他自然人、法人或者其他组织与小型、微型企业组成联合体共同参加非专门面向中小企业的政府采购活动。</w:t>
      </w:r>
      <w:r/>
    </w:p>
    <w:p>
      <w:pPr>
        <w:ind w:firstLine="420"/>
        <w:spacing w:line="360" w:lineRule="auto"/>
        <w:rPr>
          <w:rFonts w:hint="eastAsia" w:ascii="宋体" w:hAnsi="宋体" w:eastAsia="宋体" w:cs="宋体"/>
          <w:highlight w:val="none"/>
        </w:rPr>
      </w:pPr>
      <w:r>
        <w:rPr>
          <w:rFonts w:hint="eastAsia" w:ascii="宋体" w:hAnsi="宋体" w:eastAsia="宋体" w:cs="宋体"/>
          <w:szCs w:val="21"/>
          <w:highlight w:val="none"/>
        </w:rPr>
        <w:t xml:space="preserve">9.3以联合体形式参加采购的，</w:t>
      </w:r>
      <w:r>
        <w:rPr>
          <w:rFonts w:hint="eastAsia" w:ascii="宋体" w:hAnsi="宋体" w:eastAsia="宋体" w:cs="宋体"/>
          <w:b/>
          <w:szCs w:val="21"/>
          <w:highlight w:val="none"/>
        </w:rPr>
        <w:t xml:space="preserve">联合体各方均应当符合政府采购法第二十二条第一款规定的</w:t>
      </w:r>
      <w:r>
        <w:rPr>
          <w:rFonts w:hint="eastAsia" w:ascii="宋体" w:hAnsi="宋体" w:eastAsia="宋体" w:cs="宋体"/>
          <w:b/>
          <w:highlight w:val="none"/>
        </w:rPr>
        <w:t xml:space="preserve">条件；采购人根据采购项目的特殊要求规定供应商特定条件的，联合体各方中至少应当有一方符合采购人规定的特定条件</w:t>
      </w:r>
      <w:r>
        <w:rPr>
          <w:rFonts w:hint="eastAsia" w:ascii="宋体" w:hAnsi="宋体" w:eastAsia="宋体" w:cs="宋体"/>
          <w:highlight w:val="none"/>
        </w:rPr>
        <w:t xml:space="preserve">。由同一专业的供应商组成的联合体，</w:t>
      </w:r>
      <w:r>
        <w:rPr>
          <w:rFonts w:hint="eastAsia" w:ascii="宋体" w:hAnsi="宋体" w:eastAsia="宋体" w:cs="宋体"/>
          <w:color w:val="000000"/>
          <w:highlight w:val="none"/>
        </w:rPr>
        <w:t xml:space="preserve">联合体中有同类资质的供应商按照联合体分工承担相同工作的，按照资质等级较低的供应商确定资质等级，并</w:t>
      </w:r>
      <w:r>
        <w:rPr>
          <w:rFonts w:hint="eastAsia" w:ascii="宋体" w:hAnsi="宋体" w:eastAsia="宋体" w:cs="宋体"/>
          <w:highlight w:val="none"/>
        </w:rPr>
        <w:t xml:space="preserve">以响应全权代表方的应答材料作为商务评审的依据</w:t>
      </w:r>
      <w:r>
        <w:rPr>
          <w:rFonts w:hint="eastAsia" w:ascii="宋体" w:hAnsi="宋体" w:eastAsia="宋体" w:cs="宋体"/>
          <w:color w:val="000000"/>
          <w:highlight w:val="none"/>
        </w:rPr>
        <w:t xml:space="preserve">。</w:t>
      </w:r>
      <w:r>
        <w:rPr>
          <w:rFonts w:hint="eastAsia" w:ascii="宋体" w:hAnsi="宋体" w:eastAsia="宋体" w:cs="宋体"/>
          <w:highlight w:val="none"/>
        </w:rPr>
        <w:t xml:space="preserve">由不同专业的供应商组成联合体，首先以响应全权代表方的应答材料作为认定资质以及商务评审的依据，涉及行业专属的资质，按照所属行业对应的供应商的应答材料确定。</w:t>
      </w:r>
      <w:r/>
    </w:p>
    <w:p>
      <w:pPr>
        <w:ind w:firstLine="420"/>
        <w:spacing w:line="360" w:lineRule="auto"/>
        <w:rPr>
          <w:rFonts w:hint="eastAsia" w:ascii="宋体" w:hAnsi="宋体" w:eastAsia="宋体" w:cs="宋体"/>
          <w:highlight w:val="none"/>
        </w:rPr>
      </w:pPr>
      <w:r>
        <w:rPr>
          <w:rFonts w:hint="eastAsia" w:ascii="宋体" w:hAnsi="宋体" w:eastAsia="宋体" w:cs="宋体"/>
          <w:szCs w:val="21"/>
          <w:highlight w:val="none"/>
        </w:rPr>
        <w:t xml:space="preserve">9.4 </w:t>
      </w:r>
      <w:r>
        <w:rPr>
          <w:rFonts w:hint="eastAsia" w:ascii="宋体" w:hAnsi="宋体" w:eastAsia="宋体" w:cs="宋体"/>
          <w:highlight w:val="none"/>
        </w:rPr>
        <w:t xml:space="preserve">联合体各方之间应当签订联合体协议，明确约定联合体各方承担的工作和相应的责任，并将联合体协议连同</w:t>
      </w:r>
      <w:r>
        <w:rPr>
          <w:rFonts w:hint="eastAsia" w:ascii="宋体" w:hAnsi="宋体" w:cs="宋体"/>
          <w:highlight w:val="none"/>
          <w:lang w:eastAsia="zh-CN"/>
        </w:rPr>
        <w:t xml:space="preserve">投标文件</w:t>
      </w:r>
      <w:r>
        <w:rPr>
          <w:rFonts w:hint="eastAsia" w:ascii="宋体" w:hAnsi="宋体" w:eastAsia="宋体" w:cs="宋体"/>
          <w:highlight w:val="none"/>
        </w:rPr>
        <w:t xml:space="preserve">一并提交。</w:t>
      </w:r>
      <w:r/>
    </w:p>
    <w:p>
      <w:pPr>
        <w:ind w:firstLine="420"/>
        <w:spacing w:line="360" w:lineRule="auto"/>
        <w:shd w:val="clear" w:color="auto" w:fill="ffffff"/>
        <w:widowControl/>
        <w:rPr>
          <w:rFonts w:hint="eastAsia" w:ascii="宋体" w:hAnsi="宋体" w:eastAsia="宋体" w:cs="宋体"/>
          <w:highlight w:val="none"/>
        </w:rPr>
      </w:pPr>
      <w:r>
        <w:rPr>
          <w:rFonts w:hint="eastAsia" w:ascii="宋体" w:hAnsi="宋体" w:eastAsia="宋体" w:cs="宋体"/>
          <w:szCs w:val="21"/>
          <w:highlight w:val="none"/>
        </w:rPr>
        <w:t xml:space="preserve">9.5 </w:t>
      </w:r>
      <w:r>
        <w:rPr>
          <w:rFonts w:hint="eastAsia" w:ascii="宋体" w:hAnsi="宋体" w:eastAsia="宋体" w:cs="宋体"/>
          <w:highlight w:val="none"/>
        </w:rPr>
        <w:t xml:space="preserve">以联合体形式参加政府采购活动的，联合体各方不得再单独参加或者与其他供应商另外组成联合体参加同一合同项下的政府采购活动。</w:t>
      </w:r>
      <w:bookmarkEnd w:id="44"/>
      <w:r/>
      <w:r/>
    </w:p>
    <w:p>
      <w:pPr>
        <w:pStyle w:val="891"/>
        <w:ind w:left="0" w:firstLine="422"/>
        <w:jc w:val="both"/>
        <w:spacing w:line="440" w:lineRule="exact"/>
        <w:rPr>
          <w:rFonts w:hint="eastAsia" w:ascii="宋体" w:hAnsi="宋体" w:eastAsia="宋体" w:cs="宋体"/>
          <w:b/>
          <w:bCs w:val="0"/>
          <w:sz w:val="24"/>
          <w:szCs w:val="24"/>
          <w:highlight w:val="none"/>
          <w:lang w:val="en-US" w:eastAsia="zh-CN"/>
        </w:rPr>
      </w:pPr>
      <w:r/>
      <w:bookmarkStart w:id="47" w:name="_Toc22790"/>
      <w:r/>
      <w:bookmarkStart w:id="48" w:name="_Toc6681"/>
      <w:r>
        <w:rPr>
          <w:rFonts w:hint="eastAsia" w:ascii="宋体" w:hAnsi="宋体" w:eastAsia="宋体" w:cs="宋体"/>
          <w:b/>
          <w:bCs/>
          <w:color w:val="000000"/>
          <w:sz w:val="21"/>
          <w:szCs w:val="21"/>
          <w:highlight w:val="none"/>
        </w:rPr>
        <w:t xml:space="preserve">10.投标文件</w:t>
      </w:r>
      <w:r>
        <w:rPr>
          <w:rFonts w:hint="eastAsia" w:ascii="宋体" w:hAnsi="宋体" w:eastAsia="宋体" w:cs="宋体"/>
          <w:b/>
          <w:sz w:val="21"/>
          <w:highlight w:val="none"/>
          <w:lang w:val="en-US" w:eastAsia="zh-CN" w:bidi="ar-SA"/>
        </w:rPr>
        <w:t xml:space="preserve">的</w:t>
      </w:r>
      <w:bookmarkEnd w:id="47"/>
      <w:r>
        <w:rPr>
          <w:rFonts w:hint="eastAsia" w:ascii="宋体" w:hAnsi="宋体" w:eastAsia="宋体" w:cs="宋体"/>
          <w:b/>
          <w:sz w:val="21"/>
          <w:highlight w:val="none"/>
          <w:lang w:val="en-US" w:eastAsia="zh-CN" w:bidi="ar-SA"/>
        </w:rPr>
        <w:t xml:space="preserve">组成</w:t>
      </w:r>
      <w:bookmarkEnd w:id="48"/>
      <w:r>
        <w:rPr>
          <w:rFonts w:hint="eastAsia" w:ascii="宋体" w:hAnsi="宋体" w:eastAsia="宋体" w:cs="宋体"/>
          <w:b/>
          <w:sz w:val="21"/>
          <w:highlight w:val="none"/>
          <w:lang w:val="en-US" w:eastAsia="zh-CN" w:bidi="ar-SA"/>
        </w:rPr>
        <w:t xml:space="preserve">（相应内容上传至投标客户端）：</w:t>
      </w:r>
      <w:r/>
    </w:p>
    <w:p>
      <w:pPr>
        <w:ind w:firstLine="602"/>
        <w:spacing w:line="360" w:lineRule="auto"/>
        <w:tabs>
          <w:tab w:val="left" w:pos="0" w:leader="none"/>
          <w:tab w:val="left" w:pos="360" w:leader="none"/>
          <w:tab w:val="left" w:pos="540" w:leader="none"/>
        </w:tabs>
        <w:rPr>
          <w:rFonts w:hint="eastAsia" w:ascii="宋体" w:hAnsi="宋体" w:eastAsia="宋体" w:cs="宋体"/>
          <w:b/>
          <w:bCs w:val="0"/>
          <w:color w:val="auto"/>
          <w:szCs w:val="21"/>
          <w:highlight w:val="none"/>
        </w:rPr>
      </w:pPr>
      <w:r/>
      <w:bookmarkStart w:id="49" w:name="_Toc31206"/>
      <w:r/>
      <w:bookmarkStart w:id="50" w:name="_Toc15215"/>
      <w:r>
        <w:rPr>
          <w:rFonts w:hint="eastAsia" w:ascii="宋体" w:hAnsi="宋体" w:cs="宋体"/>
          <w:b/>
          <w:bCs w:val="0"/>
          <w:color w:val="auto"/>
          <w:szCs w:val="21"/>
          <w:highlight w:val="none"/>
          <w:lang w:val="en-US" w:eastAsia="zh-CN"/>
        </w:rPr>
        <w:t xml:space="preserve">10</w:t>
      </w:r>
      <w:r>
        <w:rPr>
          <w:rFonts w:hint="eastAsia" w:ascii="宋体" w:hAnsi="宋体" w:eastAsia="宋体" w:cs="宋体"/>
          <w:b/>
          <w:bCs w:val="0"/>
          <w:color w:val="auto"/>
          <w:szCs w:val="21"/>
          <w:highlight w:val="none"/>
        </w:rPr>
        <w:t xml:space="preserve">、</w:t>
      </w:r>
      <w:r>
        <w:rPr>
          <w:rFonts w:hint="eastAsia" w:ascii="宋体" w:hAnsi="宋体" w:cs="宋体"/>
          <w:b/>
          <w:bCs w:val="0"/>
          <w:color w:val="auto"/>
          <w:szCs w:val="21"/>
          <w:highlight w:val="none"/>
          <w:lang w:eastAsia="zh-CN"/>
        </w:rPr>
        <w:t xml:space="preserve">投标文件</w:t>
      </w:r>
      <w:r>
        <w:rPr>
          <w:rFonts w:hint="eastAsia" w:ascii="宋体" w:hAnsi="宋体" w:eastAsia="宋体" w:cs="宋体"/>
          <w:b/>
          <w:bCs w:val="0"/>
          <w:color w:val="auto"/>
          <w:szCs w:val="21"/>
          <w:highlight w:val="none"/>
        </w:rPr>
        <w:t xml:space="preserve">的组成</w:t>
      </w:r>
      <w:r/>
    </w:p>
    <w:p>
      <w:pPr>
        <w:ind w:firstLine="600"/>
        <w:spacing w:line="360" w:lineRule="auto"/>
        <w:tabs>
          <w:tab w:val="left" w:pos="0" w:leader="none"/>
          <w:tab w:val="left" w:pos="360" w:leader="none"/>
          <w:tab w:val="left" w:pos="540" w:leader="none"/>
        </w:tabs>
        <w:rPr>
          <w:rFonts w:hint="eastAsia" w:ascii="宋体" w:hAnsi="宋体" w:eastAsia="宋体" w:cs="宋体"/>
          <w:bCs/>
          <w:color w:val="auto"/>
          <w:szCs w:val="21"/>
          <w:highlight w:val="none"/>
        </w:rPr>
      </w:pPr>
      <w:r>
        <w:rPr>
          <w:rFonts w:hint="eastAsia" w:ascii="宋体" w:hAnsi="宋体" w:cs="宋体"/>
          <w:bCs/>
          <w:color w:val="auto"/>
          <w:szCs w:val="21"/>
          <w:highlight w:val="none"/>
          <w:lang w:val="en-US" w:eastAsia="zh-CN"/>
        </w:rPr>
        <w:t xml:space="preserve">10</w:t>
      </w:r>
      <w:r>
        <w:rPr>
          <w:rFonts w:hint="eastAsia" w:ascii="宋体" w:hAnsi="宋体" w:eastAsia="宋体" w:cs="宋体"/>
          <w:bCs/>
          <w:color w:val="auto"/>
          <w:szCs w:val="21"/>
          <w:highlight w:val="none"/>
        </w:rPr>
        <w:t xml:space="preserve">.1 供应商应当根据磋商文件要求编制</w:t>
      </w:r>
      <w:r>
        <w:rPr>
          <w:rFonts w:hint="eastAsia" w:ascii="宋体" w:hAnsi="宋体" w:cs="宋体"/>
          <w:bCs/>
          <w:color w:val="auto"/>
          <w:szCs w:val="21"/>
          <w:highlight w:val="none"/>
          <w:lang w:eastAsia="zh-CN"/>
        </w:rPr>
        <w:t xml:space="preserve">投标文件</w:t>
      </w:r>
      <w:r>
        <w:rPr>
          <w:rFonts w:hint="eastAsia" w:ascii="宋体" w:hAnsi="宋体" w:eastAsia="宋体" w:cs="宋体"/>
          <w:bCs/>
          <w:color w:val="auto"/>
          <w:szCs w:val="21"/>
          <w:highlight w:val="none"/>
        </w:rPr>
        <w:t xml:space="preserve">，并根据自己的商务能力、技术水平对磋商文件提出的要求和条件逐条标明是否响应。</w:t>
      </w:r>
      <w:r>
        <w:rPr>
          <w:rFonts w:hint="eastAsia" w:ascii="宋体" w:hAnsi="宋体" w:cs="宋体"/>
          <w:bCs/>
          <w:color w:val="auto"/>
          <w:szCs w:val="21"/>
          <w:highlight w:val="none"/>
          <w:lang w:eastAsia="zh-CN"/>
        </w:rPr>
        <w:t xml:space="preserve">投标文件</w:t>
      </w:r>
      <w:r>
        <w:rPr>
          <w:rFonts w:hint="eastAsia" w:ascii="宋体" w:hAnsi="宋体" w:eastAsia="宋体" w:cs="宋体"/>
          <w:bCs/>
          <w:color w:val="auto"/>
          <w:szCs w:val="21"/>
          <w:highlight w:val="none"/>
        </w:rPr>
        <w:t xml:space="preserve">由商务部分、技术部分、价格部分，以及其他部分组成。</w:t>
      </w:r>
      <w:r/>
    </w:p>
    <w:p>
      <w:pPr>
        <w:ind w:firstLine="600"/>
        <w:spacing w:line="360" w:lineRule="auto"/>
        <w:tabs>
          <w:tab w:val="left" w:pos="0" w:leader="none"/>
          <w:tab w:val="left" w:pos="360" w:leader="none"/>
          <w:tab w:val="left" w:pos="540" w:leader="none"/>
        </w:tabs>
        <w:rPr>
          <w:rFonts w:hint="eastAsia" w:ascii="宋体" w:hAnsi="宋体" w:eastAsia="宋体" w:cs="宋体"/>
          <w:bCs/>
          <w:color w:val="auto"/>
          <w:szCs w:val="21"/>
          <w:highlight w:val="none"/>
        </w:rPr>
      </w:pPr>
      <w:r>
        <w:rPr>
          <w:rFonts w:hint="eastAsia" w:ascii="宋体" w:hAnsi="宋体" w:cs="宋体"/>
          <w:bCs/>
          <w:color w:val="auto"/>
          <w:szCs w:val="21"/>
          <w:highlight w:val="none"/>
          <w:lang w:val="en-US" w:eastAsia="zh-CN"/>
        </w:rPr>
        <w:t xml:space="preserve">10</w:t>
      </w:r>
      <w:r>
        <w:rPr>
          <w:rFonts w:hint="eastAsia" w:ascii="宋体" w:hAnsi="宋体" w:eastAsia="宋体" w:cs="宋体"/>
          <w:bCs/>
          <w:color w:val="auto"/>
          <w:szCs w:val="21"/>
          <w:highlight w:val="none"/>
        </w:rPr>
        <w:t xml:space="preserve">.2 </w:t>
      </w:r>
      <w:r>
        <w:rPr>
          <w:rFonts w:hint="eastAsia" w:ascii="宋体" w:hAnsi="宋体" w:cs="宋体"/>
          <w:bCs/>
          <w:color w:val="auto"/>
          <w:szCs w:val="21"/>
          <w:highlight w:val="none"/>
          <w:lang w:eastAsia="zh-CN"/>
        </w:rPr>
        <w:t xml:space="preserve">投标文件</w:t>
      </w:r>
      <w:r>
        <w:rPr>
          <w:rFonts w:hint="eastAsia" w:ascii="宋体" w:hAnsi="宋体" w:eastAsia="宋体" w:cs="宋体"/>
          <w:bCs/>
          <w:color w:val="auto"/>
          <w:szCs w:val="21"/>
          <w:highlight w:val="none"/>
        </w:rPr>
        <w:t xml:space="preserve">的商务部分。商务部分是证明供应商有资格参加磋商和成交后有能力履行合同的文件，这些文件应能满足</w:t>
      </w:r>
      <w:r>
        <w:rPr>
          <w:rFonts w:hint="eastAsia" w:ascii="宋体" w:hAnsi="宋体" w:cs="宋体"/>
          <w:bCs/>
          <w:color w:val="auto"/>
          <w:szCs w:val="21"/>
          <w:highlight w:val="none"/>
          <w:lang w:val="en-US" w:eastAsia="zh-CN"/>
        </w:rPr>
        <w:t xml:space="preserve">招标</w:t>
      </w:r>
      <w:r>
        <w:rPr>
          <w:rFonts w:hint="eastAsia" w:ascii="宋体" w:hAnsi="宋体" w:eastAsia="宋体" w:cs="宋体"/>
          <w:bCs/>
          <w:color w:val="auto"/>
          <w:szCs w:val="21"/>
          <w:highlight w:val="none"/>
        </w:rPr>
        <w:t xml:space="preserve">文件的要求，包括但不限于下列文件，其中加“★”项目不得有缺失或无效</w:t>
      </w:r>
      <w:r>
        <w:rPr>
          <w:rFonts w:hint="eastAsia" w:ascii="宋体" w:hAnsi="宋体" w:eastAsia="宋体" w:cs="宋体"/>
          <w:bCs/>
          <w:color w:val="auto"/>
          <w:szCs w:val="21"/>
          <w:highlight w:val="none"/>
          <w:lang w:eastAsia="zh-CN"/>
        </w:rPr>
        <w:t xml:space="preserve">，</w:t>
      </w:r>
      <w:r>
        <w:rPr>
          <w:rFonts w:hint="eastAsia" w:ascii="宋体" w:hAnsi="宋体" w:eastAsia="宋体" w:cs="宋体"/>
          <w:bCs/>
          <w:color w:val="auto"/>
          <w:szCs w:val="21"/>
          <w:highlight w:val="none"/>
          <w:lang w:val="en-US" w:eastAsia="zh-CN"/>
        </w:rPr>
        <w:t xml:space="preserve">未按要求提供视为无效投标</w:t>
      </w:r>
      <w:r>
        <w:rPr>
          <w:rFonts w:hint="eastAsia" w:ascii="宋体" w:hAnsi="宋体" w:eastAsia="宋体" w:cs="宋体"/>
          <w:bCs/>
          <w:color w:val="auto"/>
          <w:szCs w:val="21"/>
          <w:highlight w:val="none"/>
        </w:rPr>
        <w:t xml:space="preserve">：</w:t>
      </w:r>
      <w:r/>
    </w:p>
    <w:p>
      <w:pPr>
        <w:ind w:firstLine="600"/>
        <w:spacing w:line="360" w:lineRule="auto"/>
        <w:tabs>
          <w:tab w:val="left" w:pos="0" w:leader="none"/>
          <w:tab w:val="left" w:pos="360" w:leader="none"/>
          <w:tab w:val="left" w:pos="540" w:leader="none"/>
        </w:tabs>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（1）★投标申请及声明；</w:t>
      </w:r>
      <w:r/>
    </w:p>
    <w:p>
      <w:pPr>
        <w:ind w:firstLine="600"/>
        <w:spacing w:line="360" w:lineRule="auto"/>
        <w:tabs>
          <w:tab w:val="left" w:pos="0" w:leader="none"/>
          <w:tab w:val="left" w:pos="360" w:leader="none"/>
          <w:tab w:val="left" w:pos="540" w:leader="none"/>
        </w:tabs>
        <w:rPr>
          <w:rFonts w:hint="eastAsia" w:ascii="宋体" w:hAnsi="宋体" w:eastAsia="宋体" w:cs="宋体"/>
          <w:bCs/>
          <w:color w:val="auto"/>
          <w:szCs w:val="21"/>
          <w:highlight w:val="none"/>
          <w:lang w:eastAsia="zh-CN"/>
        </w:rPr>
      </w:pPr>
      <w:r>
        <w:rPr>
          <w:rFonts w:hint="eastAsia" w:ascii="宋体" w:hAnsi="宋体" w:eastAsia="宋体" w:cs="宋体"/>
          <w:bCs/>
          <w:color w:val="auto"/>
          <w:szCs w:val="21"/>
          <w:highlight w:val="none"/>
        </w:rPr>
        <w:t xml:space="preserve">（2）★法定代表人</w:t>
      </w:r>
      <w:r>
        <w:rPr>
          <w:rFonts w:hint="eastAsia" w:ascii="宋体" w:hAnsi="宋体" w:eastAsia="宋体" w:cs="宋体"/>
          <w:bCs/>
          <w:color w:val="auto"/>
          <w:szCs w:val="21"/>
          <w:highlight w:val="none"/>
          <w:lang w:val="en-US" w:eastAsia="zh-CN"/>
        </w:rPr>
        <w:t xml:space="preserve">授权</w:t>
      </w:r>
      <w:r>
        <w:rPr>
          <w:rFonts w:hint="eastAsia" w:ascii="宋体" w:hAnsi="宋体" w:eastAsia="宋体" w:cs="宋体"/>
          <w:bCs/>
          <w:color w:val="auto"/>
          <w:szCs w:val="21"/>
          <w:highlight w:val="none"/>
        </w:rPr>
        <w:t xml:space="preserve">书</w:t>
      </w:r>
      <w:r>
        <w:rPr>
          <w:rFonts w:hint="eastAsia" w:ascii="宋体" w:hAnsi="宋体" w:eastAsia="宋体" w:cs="宋体"/>
          <w:bCs/>
          <w:color w:val="auto"/>
          <w:szCs w:val="21"/>
          <w:highlight w:val="none"/>
          <w:lang w:val="en-US" w:eastAsia="zh-CN"/>
        </w:rPr>
        <w:t xml:space="preserve">需有</w:t>
      </w:r>
      <w:r>
        <w:rPr>
          <w:rFonts w:hint="eastAsia" w:ascii="宋体" w:hAnsi="宋体" w:eastAsia="宋体" w:cs="宋体"/>
          <w:bCs/>
          <w:color w:val="auto"/>
          <w:szCs w:val="21"/>
          <w:highlight w:val="none"/>
        </w:rPr>
        <w:t xml:space="preserve">法定代表人及</w:t>
      </w:r>
      <w:r>
        <w:rPr>
          <w:rFonts w:hint="eastAsia" w:ascii="宋体" w:hAnsi="宋体" w:eastAsia="宋体" w:cs="宋体"/>
          <w:bCs/>
          <w:color w:val="auto"/>
          <w:szCs w:val="21"/>
          <w:highlight w:val="none"/>
          <w:lang w:val="zh-CN"/>
        </w:rPr>
        <w:t xml:space="preserve">被授权人</w:t>
      </w:r>
      <w:r>
        <w:rPr>
          <w:rFonts w:hint="eastAsia" w:ascii="宋体" w:hAnsi="宋体" w:eastAsia="宋体" w:cs="宋体"/>
          <w:bCs/>
          <w:color w:val="auto"/>
          <w:szCs w:val="21"/>
          <w:highlight w:val="none"/>
        </w:rPr>
        <w:t xml:space="preserve">的身份证</w:t>
      </w:r>
      <w:r>
        <w:rPr>
          <w:rFonts w:hint="eastAsia" w:ascii="宋体" w:hAnsi="宋体" w:eastAsia="宋体" w:cs="宋体"/>
          <w:bCs/>
          <w:color w:val="auto"/>
          <w:szCs w:val="21"/>
          <w:highlight w:val="none"/>
          <w:lang w:val="en-US" w:eastAsia="zh-CN"/>
        </w:rPr>
        <w:t xml:space="preserve">扫描</w:t>
      </w:r>
      <w:r>
        <w:rPr>
          <w:rFonts w:hint="eastAsia" w:ascii="宋体" w:hAnsi="宋体" w:eastAsia="宋体" w:cs="宋体"/>
          <w:bCs/>
          <w:color w:val="auto"/>
          <w:szCs w:val="21"/>
          <w:highlight w:val="none"/>
        </w:rPr>
        <w:t xml:space="preserve">件</w:t>
      </w:r>
      <w:r>
        <w:rPr>
          <w:rFonts w:hint="eastAsia" w:ascii="宋体" w:hAnsi="宋体" w:eastAsia="宋体" w:cs="宋体"/>
          <w:bCs/>
          <w:color w:val="auto"/>
          <w:szCs w:val="21"/>
          <w:highlight w:val="none"/>
          <w:lang w:eastAsia="zh-CN"/>
        </w:rPr>
        <w:t xml:space="preserve">，</w:t>
      </w:r>
      <w:r>
        <w:rPr>
          <w:rFonts w:hint="eastAsia" w:ascii="宋体" w:hAnsi="宋体" w:eastAsia="宋体" w:cs="宋体"/>
          <w:bCs/>
          <w:color w:val="auto"/>
          <w:szCs w:val="21"/>
          <w:highlight w:val="none"/>
          <w:lang w:val="en-US" w:eastAsia="zh-CN"/>
        </w:rPr>
        <w:t xml:space="preserve">同时还需有</w:t>
      </w:r>
      <w:r>
        <w:rPr>
          <w:rFonts w:hint="eastAsia" w:ascii="宋体" w:hAnsi="宋体" w:eastAsia="宋体" w:cs="宋体"/>
          <w:bCs/>
          <w:color w:val="auto"/>
          <w:szCs w:val="21"/>
          <w:highlight w:val="none"/>
        </w:rPr>
        <w:t xml:space="preserve">法定代表人及</w:t>
      </w:r>
      <w:r>
        <w:rPr>
          <w:rFonts w:hint="eastAsia" w:ascii="宋体" w:hAnsi="宋体" w:eastAsia="宋体" w:cs="宋体"/>
          <w:bCs/>
          <w:color w:val="auto"/>
          <w:szCs w:val="21"/>
          <w:highlight w:val="none"/>
          <w:lang w:val="zh-CN"/>
        </w:rPr>
        <w:t xml:space="preserve">被授权人</w:t>
      </w:r>
      <w:r>
        <w:rPr>
          <w:rFonts w:hint="eastAsia" w:ascii="宋体" w:hAnsi="宋体" w:eastAsia="宋体" w:cs="宋体"/>
          <w:bCs/>
          <w:color w:val="auto"/>
          <w:szCs w:val="21"/>
          <w:highlight w:val="none"/>
          <w:lang w:val="en-US" w:eastAsia="zh-CN"/>
        </w:rPr>
        <w:t xml:space="preserve">签字或盖章。</w:t>
      </w:r>
      <w:r/>
    </w:p>
    <w:p>
      <w:pPr>
        <w:ind w:firstLine="600"/>
        <w:spacing w:line="360" w:lineRule="auto"/>
        <w:tabs>
          <w:tab w:val="left" w:pos="0" w:leader="none"/>
          <w:tab w:val="left" w:pos="360" w:leader="none"/>
          <w:tab w:val="left" w:pos="540" w:leader="none"/>
        </w:tabs>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（3）★第一章</w:t>
      </w:r>
      <w:r>
        <w:rPr>
          <w:rFonts w:hint="eastAsia" w:ascii="宋体" w:hAnsi="宋体" w:cs="宋体"/>
          <w:bCs/>
          <w:color w:val="auto"/>
          <w:szCs w:val="21"/>
          <w:highlight w:val="none"/>
          <w:lang w:val="en-US" w:eastAsia="zh-CN"/>
        </w:rPr>
        <w:t xml:space="preserve">招标公告</w:t>
      </w:r>
      <w:r>
        <w:rPr>
          <w:rFonts w:hint="eastAsia" w:ascii="宋体" w:hAnsi="宋体" w:eastAsia="宋体" w:cs="宋体"/>
          <w:bCs/>
          <w:color w:val="auto"/>
          <w:szCs w:val="21"/>
          <w:highlight w:val="none"/>
        </w:rPr>
        <w:t xml:space="preserve">中</w:t>
      </w:r>
      <w:r>
        <w:rPr>
          <w:rFonts w:hint="eastAsia" w:ascii="宋体" w:hAnsi="宋体" w:eastAsia="宋体" w:cs="宋体"/>
          <w:bCs/>
          <w:color w:val="auto"/>
          <w:szCs w:val="21"/>
          <w:highlight w:val="none"/>
          <w:lang w:eastAsia="zh-CN"/>
        </w:rPr>
        <w:t xml:space="preserve">（</w:t>
      </w:r>
      <w:r>
        <w:rPr>
          <w:rFonts w:hint="eastAsia" w:ascii="宋体" w:hAnsi="宋体" w:eastAsia="宋体" w:cs="宋体"/>
          <w:bCs/>
          <w:color w:val="auto"/>
          <w:szCs w:val="21"/>
          <w:highlight w:val="none"/>
          <w:lang w:val="en-US" w:eastAsia="zh-CN"/>
        </w:rPr>
        <w:t xml:space="preserve">一</w:t>
      </w:r>
      <w:r>
        <w:rPr>
          <w:rFonts w:hint="eastAsia" w:ascii="宋体" w:hAnsi="宋体" w:eastAsia="宋体" w:cs="宋体"/>
          <w:bCs/>
          <w:color w:val="auto"/>
          <w:szCs w:val="21"/>
          <w:highlight w:val="none"/>
          <w:lang w:eastAsia="zh-CN"/>
        </w:rPr>
        <w:t xml:space="preserve">）</w:t>
      </w:r>
      <w:r>
        <w:rPr>
          <w:rFonts w:hint="eastAsia" w:ascii="宋体" w:hAnsi="宋体" w:eastAsia="宋体" w:cs="宋体"/>
          <w:bCs/>
          <w:color w:val="auto"/>
          <w:szCs w:val="21"/>
          <w:highlight w:val="none"/>
        </w:rPr>
        <w:t xml:space="preserve">《中华人民共和国政府采购法》规定的资格条件证明文件；</w:t>
      </w:r>
      <w:r/>
    </w:p>
    <w:p>
      <w:pPr>
        <w:ind w:firstLine="600"/>
        <w:spacing w:line="360" w:lineRule="auto"/>
        <w:tabs>
          <w:tab w:val="left" w:pos="0" w:leader="none"/>
          <w:tab w:val="left" w:pos="360" w:leader="none"/>
          <w:tab w:val="left" w:pos="540" w:leader="none"/>
        </w:tabs>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（4）★第一章</w:t>
      </w:r>
      <w:r>
        <w:rPr>
          <w:rFonts w:hint="eastAsia" w:ascii="宋体" w:hAnsi="宋体" w:cs="宋体"/>
          <w:bCs/>
          <w:color w:val="auto"/>
          <w:szCs w:val="21"/>
          <w:highlight w:val="none"/>
          <w:lang w:val="en-US" w:eastAsia="zh-CN"/>
        </w:rPr>
        <w:t xml:space="preserve">招标公告</w:t>
      </w:r>
      <w:r>
        <w:rPr>
          <w:rFonts w:hint="eastAsia" w:ascii="宋体" w:hAnsi="宋体" w:eastAsia="宋体" w:cs="宋体"/>
          <w:bCs/>
          <w:color w:val="auto"/>
          <w:szCs w:val="21"/>
          <w:highlight w:val="none"/>
        </w:rPr>
        <w:t xml:space="preserve">中</w:t>
      </w:r>
      <w:r>
        <w:rPr>
          <w:rFonts w:hint="eastAsia" w:ascii="宋体" w:hAnsi="宋体" w:eastAsia="宋体" w:cs="宋体"/>
          <w:bCs/>
          <w:color w:val="auto"/>
          <w:szCs w:val="21"/>
          <w:highlight w:val="none"/>
          <w:lang w:eastAsia="zh-CN"/>
        </w:rPr>
        <w:t xml:space="preserve">（</w:t>
      </w:r>
      <w:r>
        <w:rPr>
          <w:rFonts w:hint="eastAsia" w:ascii="宋体" w:hAnsi="宋体" w:eastAsia="宋体" w:cs="宋体"/>
          <w:bCs/>
          <w:color w:val="auto"/>
          <w:szCs w:val="21"/>
          <w:highlight w:val="none"/>
          <w:lang w:val="en-US" w:eastAsia="zh-CN"/>
        </w:rPr>
        <w:t xml:space="preserve">三</w:t>
      </w:r>
      <w:r>
        <w:rPr>
          <w:rFonts w:hint="eastAsia" w:ascii="宋体" w:hAnsi="宋体" w:eastAsia="宋体" w:cs="宋体"/>
          <w:bCs/>
          <w:color w:val="auto"/>
          <w:szCs w:val="21"/>
          <w:highlight w:val="none"/>
          <w:lang w:eastAsia="zh-CN"/>
        </w:rPr>
        <w:t xml:space="preserve">）</w:t>
      </w:r>
      <w:r>
        <w:rPr>
          <w:rFonts w:hint="eastAsia" w:ascii="宋体" w:hAnsi="宋体" w:eastAsia="宋体" w:cs="宋体"/>
          <w:bCs/>
          <w:color w:val="auto"/>
          <w:szCs w:val="21"/>
          <w:highlight w:val="none"/>
        </w:rPr>
        <w:t xml:space="preserve">采购人根据采购项目的特殊要求规定的特定资格条件证明文件；</w:t>
      </w:r>
      <w:r/>
    </w:p>
    <w:p>
      <w:pPr>
        <w:ind w:firstLine="600"/>
        <w:spacing w:line="360" w:lineRule="auto"/>
        <w:tabs>
          <w:tab w:val="left" w:pos="0" w:leader="none"/>
          <w:tab w:val="left" w:pos="360" w:leader="none"/>
          <w:tab w:val="left" w:pos="540" w:leader="none"/>
        </w:tabs>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（5）★《商务条款偏离表》；</w:t>
      </w:r>
      <w:r/>
    </w:p>
    <w:p>
      <w:pPr>
        <w:ind w:firstLine="600"/>
        <w:spacing w:line="360" w:lineRule="auto"/>
        <w:tabs>
          <w:tab w:val="left" w:pos="0" w:leader="none"/>
          <w:tab w:val="left" w:pos="360" w:leader="none"/>
          <w:tab w:val="left" w:pos="540" w:leader="none"/>
        </w:tabs>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（6）★《报价表》；</w:t>
      </w:r>
      <w:r/>
    </w:p>
    <w:p>
      <w:pPr>
        <w:ind w:firstLine="600"/>
        <w:spacing w:line="360" w:lineRule="auto"/>
        <w:tabs>
          <w:tab w:val="left" w:pos="0" w:leader="none"/>
          <w:tab w:val="left" w:pos="360" w:leader="none"/>
          <w:tab w:val="left" w:pos="540" w:leader="none"/>
        </w:tabs>
        <w:rPr>
          <w:rFonts w:hint="eastAsia" w:ascii="宋体" w:hAnsi="宋体" w:eastAsia="宋体" w:cs="宋体"/>
          <w:bCs/>
          <w:color w:val="auto"/>
          <w:szCs w:val="21"/>
          <w:highlight w:val="none"/>
          <w:lang w:eastAsia="zh-CN"/>
        </w:rPr>
      </w:pPr>
      <w:r>
        <w:rPr>
          <w:rFonts w:hint="eastAsia" w:ascii="宋体" w:hAnsi="宋体" w:eastAsia="宋体" w:cs="宋体"/>
          <w:bCs/>
          <w:color w:val="auto"/>
          <w:szCs w:val="21"/>
          <w:highlight w:val="none"/>
          <w:lang w:eastAsia="zh-CN"/>
        </w:rPr>
        <w:t xml:space="preserve">（</w:t>
      </w:r>
      <w:r>
        <w:rPr>
          <w:rFonts w:hint="eastAsia" w:ascii="宋体" w:hAnsi="宋体" w:eastAsia="宋体" w:cs="宋体"/>
          <w:bCs/>
          <w:color w:val="auto"/>
          <w:szCs w:val="21"/>
          <w:highlight w:val="none"/>
          <w:lang w:val="en-US" w:eastAsia="zh-CN"/>
        </w:rPr>
        <w:t xml:space="preserve">7</w:t>
      </w:r>
      <w:r>
        <w:rPr>
          <w:rFonts w:hint="eastAsia" w:ascii="宋体" w:hAnsi="宋体" w:eastAsia="宋体" w:cs="宋体"/>
          <w:bCs/>
          <w:color w:val="auto"/>
          <w:szCs w:val="21"/>
          <w:highlight w:val="none"/>
          <w:lang w:eastAsia="zh-CN"/>
        </w:rPr>
        <w:t xml:space="preserve">）</w:t>
      </w:r>
      <w:r>
        <w:rPr>
          <w:rFonts w:hint="eastAsia" w:ascii="宋体" w:hAnsi="宋体" w:eastAsia="宋体" w:cs="宋体"/>
          <w:bCs/>
          <w:color w:val="auto"/>
          <w:szCs w:val="21"/>
          <w:highlight w:val="none"/>
        </w:rPr>
        <w:t xml:space="preserve">★《南京市政府采购供应商信用记录表暨信用承诺书》</w:t>
      </w:r>
      <w:r>
        <w:rPr>
          <w:rFonts w:hint="eastAsia" w:ascii="宋体" w:hAnsi="宋体" w:eastAsia="宋体" w:cs="宋体"/>
          <w:bCs/>
          <w:color w:val="auto"/>
          <w:szCs w:val="21"/>
          <w:highlight w:val="none"/>
          <w:lang w:eastAsia="zh-CN"/>
        </w:rPr>
        <w:t xml:space="preserve">；</w:t>
      </w:r>
      <w:r/>
    </w:p>
    <w:p>
      <w:pPr>
        <w:ind w:firstLine="600"/>
        <w:spacing w:line="360" w:lineRule="auto"/>
        <w:tabs>
          <w:tab w:val="left" w:pos="0" w:leader="none"/>
          <w:tab w:val="left" w:pos="360" w:leader="none"/>
          <w:tab w:val="left" w:pos="540" w:leader="none"/>
        </w:tabs>
        <w:rPr>
          <w:rFonts w:hint="eastAsia" w:ascii="宋体" w:hAnsi="宋体" w:eastAsia="宋体" w:cs="宋体"/>
          <w:bCs/>
          <w:color w:val="auto"/>
          <w:szCs w:val="21"/>
          <w:highlight w:val="none"/>
          <w:lang w:eastAsia="zh-CN"/>
        </w:rPr>
      </w:pPr>
      <w:r>
        <w:rPr>
          <w:rFonts w:hint="eastAsia" w:ascii="宋体" w:hAnsi="宋体" w:eastAsia="宋体" w:cs="宋体"/>
          <w:bCs/>
          <w:color w:val="auto"/>
          <w:szCs w:val="21"/>
          <w:highlight w:val="none"/>
          <w:lang w:eastAsia="zh-CN"/>
        </w:rPr>
        <w:t xml:space="preserve">（</w:t>
      </w:r>
      <w:r>
        <w:rPr>
          <w:rFonts w:hint="eastAsia" w:ascii="宋体" w:hAnsi="宋体" w:eastAsia="宋体" w:cs="宋体"/>
          <w:bCs/>
          <w:color w:val="auto"/>
          <w:szCs w:val="21"/>
          <w:highlight w:val="none"/>
          <w:lang w:val="en-US" w:eastAsia="zh-CN"/>
        </w:rPr>
        <w:t xml:space="preserve">8</w:t>
      </w:r>
      <w:r>
        <w:rPr>
          <w:rFonts w:hint="eastAsia" w:ascii="宋体" w:hAnsi="宋体" w:eastAsia="宋体" w:cs="宋体"/>
          <w:bCs/>
          <w:color w:val="auto"/>
          <w:szCs w:val="21"/>
          <w:highlight w:val="none"/>
          <w:lang w:eastAsia="zh-CN"/>
        </w:rPr>
        <w:t xml:space="preserve">）</w:t>
      </w:r>
      <w:r>
        <w:rPr>
          <w:rFonts w:hint="eastAsia" w:ascii="宋体" w:hAnsi="宋体" w:eastAsia="宋体" w:cs="宋体"/>
          <w:bCs/>
          <w:color w:val="auto"/>
          <w:szCs w:val="21"/>
          <w:highlight w:val="none"/>
        </w:rPr>
        <w:t xml:space="preserve">★《</w:t>
      </w:r>
      <w:r>
        <w:rPr>
          <w:rFonts w:hint="eastAsia" w:ascii="宋体" w:hAnsi="宋体" w:eastAsia="宋体" w:cs="宋体"/>
          <w:bCs/>
          <w:color w:val="auto"/>
          <w:szCs w:val="21"/>
          <w:highlight w:val="none"/>
          <w:lang w:val="en-US" w:eastAsia="zh-CN"/>
        </w:rPr>
        <w:t xml:space="preserve">供应商资格承诺函</w:t>
      </w:r>
      <w:r>
        <w:rPr>
          <w:rFonts w:hint="eastAsia" w:ascii="宋体" w:hAnsi="宋体" w:eastAsia="宋体" w:cs="宋体"/>
          <w:bCs/>
          <w:color w:val="auto"/>
          <w:szCs w:val="21"/>
          <w:highlight w:val="none"/>
        </w:rPr>
        <w:t xml:space="preserve">》</w:t>
      </w:r>
      <w:r>
        <w:rPr>
          <w:rFonts w:hint="eastAsia" w:ascii="宋体" w:hAnsi="宋体" w:eastAsia="宋体" w:cs="宋体"/>
          <w:bCs/>
          <w:color w:val="auto"/>
          <w:szCs w:val="21"/>
          <w:highlight w:val="none"/>
          <w:lang w:eastAsia="zh-CN"/>
        </w:rPr>
        <w:t xml:space="preserve">；</w:t>
      </w:r>
      <w:r/>
    </w:p>
    <w:p>
      <w:pPr>
        <w:ind w:firstLine="600"/>
        <w:spacing w:line="360" w:lineRule="auto"/>
        <w:tabs>
          <w:tab w:val="left" w:pos="0" w:leader="none"/>
          <w:tab w:val="left" w:pos="360" w:leader="none"/>
          <w:tab w:val="left" w:pos="540" w:leader="none"/>
        </w:tabs>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w:t>
      </w:r>
      <w:r>
        <w:rPr>
          <w:rFonts w:hint="eastAsia" w:ascii="宋体" w:hAnsi="宋体" w:eastAsia="宋体" w:cs="宋体"/>
          <w:bCs/>
          <w:color w:val="auto"/>
          <w:szCs w:val="21"/>
          <w:highlight w:val="none"/>
          <w:lang w:val="en-US" w:eastAsia="zh-CN"/>
        </w:rPr>
        <w:t xml:space="preserve">9</w:t>
      </w:r>
      <w:r>
        <w:rPr>
          <w:rFonts w:hint="eastAsia" w:ascii="宋体" w:hAnsi="宋体" w:eastAsia="宋体" w:cs="宋体"/>
          <w:bCs/>
          <w:color w:val="auto"/>
          <w:szCs w:val="21"/>
          <w:highlight w:val="none"/>
        </w:rPr>
        <w:t xml:space="preserve">）供应商认为需要提供的其他资格证明文件和商务资料。</w:t>
      </w:r>
      <w:r/>
    </w:p>
    <w:p>
      <w:pPr>
        <w:ind w:firstLine="600"/>
        <w:spacing w:line="360" w:lineRule="auto"/>
        <w:tabs>
          <w:tab w:val="left" w:pos="0" w:leader="none"/>
          <w:tab w:val="left" w:pos="360" w:leader="none"/>
          <w:tab w:val="left" w:pos="540" w:leader="none"/>
        </w:tabs>
        <w:rPr>
          <w:rFonts w:hint="eastAsia" w:ascii="宋体" w:hAnsi="宋体" w:eastAsia="宋体" w:cs="宋体"/>
          <w:bCs/>
          <w:color w:val="auto"/>
          <w:szCs w:val="21"/>
          <w:highlight w:val="none"/>
        </w:rPr>
      </w:pPr>
      <w:r>
        <w:rPr>
          <w:rFonts w:hint="eastAsia" w:ascii="宋体" w:hAnsi="宋体" w:cs="宋体"/>
          <w:bCs/>
          <w:color w:val="auto"/>
          <w:szCs w:val="21"/>
          <w:highlight w:val="none"/>
          <w:lang w:val="en-US" w:eastAsia="zh-CN"/>
        </w:rPr>
        <w:t xml:space="preserve">10</w:t>
      </w:r>
      <w:r>
        <w:rPr>
          <w:rFonts w:hint="eastAsia" w:ascii="宋体" w:hAnsi="宋体" w:eastAsia="宋体" w:cs="宋体"/>
          <w:bCs/>
          <w:color w:val="auto"/>
          <w:szCs w:val="21"/>
          <w:highlight w:val="none"/>
        </w:rPr>
        <w:t xml:space="preserve">.3 </w:t>
      </w:r>
      <w:r>
        <w:rPr>
          <w:rFonts w:hint="eastAsia" w:ascii="宋体" w:hAnsi="宋体" w:cs="宋体"/>
          <w:bCs/>
          <w:color w:val="auto"/>
          <w:szCs w:val="21"/>
          <w:highlight w:val="none"/>
          <w:lang w:eastAsia="zh-CN"/>
        </w:rPr>
        <w:t xml:space="preserve">投标文件</w:t>
      </w:r>
      <w:r>
        <w:rPr>
          <w:rFonts w:hint="eastAsia" w:ascii="宋体" w:hAnsi="宋体" w:eastAsia="宋体" w:cs="宋体"/>
          <w:bCs/>
          <w:color w:val="auto"/>
          <w:szCs w:val="21"/>
          <w:highlight w:val="none"/>
        </w:rPr>
        <w:t xml:space="preserve">的技术部分。技术部分是证明供应商提供的服务是合格的，并符合磋商文件要求的证明文件，以及对服务的详细说明，这些文件可以是文字资料、图纸和数据等。提供的服务如与磋商文件要求有不符之处，应说明其差别之所在。包括但不限于下列文件：</w:t>
      </w:r>
      <w:r/>
    </w:p>
    <w:p>
      <w:pPr>
        <w:ind w:firstLine="600"/>
        <w:spacing w:line="360" w:lineRule="auto"/>
        <w:tabs>
          <w:tab w:val="left" w:pos="0" w:leader="none"/>
          <w:tab w:val="left" w:pos="360" w:leader="none"/>
          <w:tab w:val="left" w:pos="540" w:leader="none"/>
        </w:tabs>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（1）★《技术条款偏离表》；</w:t>
      </w:r>
      <w:r/>
    </w:p>
    <w:p>
      <w:pPr>
        <w:ind w:firstLine="600"/>
        <w:spacing w:line="360" w:lineRule="auto"/>
        <w:tabs>
          <w:tab w:val="left" w:pos="0" w:leader="none"/>
          <w:tab w:val="left" w:pos="360" w:leader="none"/>
          <w:tab w:val="left" w:pos="540" w:leader="none"/>
        </w:tabs>
        <w:rPr>
          <w:rFonts w:hint="eastAsia" w:ascii="宋体" w:hAnsi="宋体" w:eastAsia="宋体" w:cs="宋体"/>
          <w:bCs/>
          <w:color w:val="auto"/>
          <w:szCs w:val="21"/>
          <w:highlight w:val="none"/>
          <w:lang w:eastAsia="zh-CN"/>
        </w:rPr>
      </w:pPr>
      <w:r>
        <w:rPr>
          <w:rFonts w:hint="eastAsia" w:ascii="宋体" w:hAnsi="宋体" w:eastAsia="宋体" w:cs="宋体"/>
          <w:bCs/>
          <w:color w:val="auto"/>
          <w:szCs w:val="21"/>
          <w:highlight w:val="none"/>
        </w:rPr>
        <w:t xml:space="preserve">（</w:t>
      </w:r>
      <w:r>
        <w:rPr>
          <w:rFonts w:hint="eastAsia" w:ascii="宋体" w:hAnsi="宋体" w:eastAsia="宋体" w:cs="宋体"/>
          <w:bCs/>
          <w:color w:val="auto"/>
          <w:szCs w:val="21"/>
          <w:highlight w:val="none"/>
          <w:lang w:val="en-US" w:eastAsia="zh-CN"/>
        </w:rPr>
        <w:t xml:space="preserve">2</w:t>
      </w:r>
      <w:r>
        <w:rPr>
          <w:rFonts w:hint="eastAsia" w:ascii="宋体" w:hAnsi="宋体" w:eastAsia="宋体" w:cs="宋体"/>
          <w:bCs/>
          <w:color w:val="auto"/>
          <w:szCs w:val="21"/>
          <w:highlight w:val="none"/>
        </w:rPr>
        <w:t xml:space="preserve">）★《分项报价表》；</w:t>
      </w:r>
      <w:r/>
    </w:p>
    <w:p>
      <w:pPr>
        <w:ind w:firstLine="600"/>
        <w:spacing w:line="360" w:lineRule="auto"/>
        <w:tabs>
          <w:tab w:val="left" w:pos="0" w:leader="none"/>
          <w:tab w:val="left" w:pos="360" w:leader="none"/>
          <w:tab w:val="left" w:pos="540" w:leader="none"/>
        </w:tabs>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w:t>
      </w:r>
      <w:r>
        <w:rPr>
          <w:rFonts w:hint="eastAsia" w:ascii="宋体" w:hAnsi="宋体" w:eastAsia="宋体" w:cs="宋体"/>
          <w:bCs/>
          <w:color w:val="auto"/>
          <w:szCs w:val="21"/>
          <w:highlight w:val="none"/>
          <w:lang w:val="en-US" w:eastAsia="zh-CN"/>
        </w:rPr>
        <w:t xml:space="preserve">3</w:t>
      </w:r>
      <w:r>
        <w:rPr>
          <w:rFonts w:hint="eastAsia" w:ascii="宋体" w:hAnsi="宋体" w:eastAsia="宋体" w:cs="宋体"/>
          <w:bCs/>
          <w:color w:val="auto"/>
          <w:szCs w:val="21"/>
          <w:highlight w:val="none"/>
        </w:rPr>
        <w:t xml:space="preserve">）</w:t>
      </w:r>
      <w:r>
        <w:rPr>
          <w:rFonts w:hint="eastAsia" w:ascii="宋体" w:hAnsi="宋体" w:eastAsia="宋体" w:cs="宋体"/>
          <w:bCs/>
          <w:color w:val="auto"/>
          <w:szCs w:val="21"/>
          <w:highlight w:val="none"/>
          <w:lang w:val="en-US" w:eastAsia="zh-CN"/>
        </w:rPr>
        <w:t xml:space="preserve">服务</w:t>
      </w:r>
      <w:r>
        <w:rPr>
          <w:rFonts w:hint="eastAsia" w:ascii="宋体" w:hAnsi="宋体" w:eastAsia="宋体" w:cs="宋体"/>
          <w:bCs/>
          <w:color w:val="auto"/>
          <w:szCs w:val="21"/>
          <w:highlight w:val="none"/>
        </w:rPr>
        <w:t xml:space="preserve">方案；</w:t>
      </w:r>
      <w:r/>
    </w:p>
    <w:p>
      <w:pPr>
        <w:ind w:firstLine="600"/>
        <w:spacing w:line="360" w:lineRule="auto"/>
        <w:tabs>
          <w:tab w:val="left" w:pos="0" w:leader="none"/>
          <w:tab w:val="left" w:pos="360" w:leader="none"/>
          <w:tab w:val="left" w:pos="540" w:leader="none"/>
        </w:tabs>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w:t>
      </w:r>
      <w:r>
        <w:rPr>
          <w:rFonts w:hint="eastAsia" w:ascii="宋体" w:hAnsi="宋体" w:eastAsia="宋体" w:cs="宋体"/>
          <w:bCs/>
          <w:color w:val="auto"/>
          <w:szCs w:val="21"/>
          <w:highlight w:val="none"/>
          <w:lang w:val="en-US" w:eastAsia="zh-CN"/>
        </w:rPr>
        <w:t xml:space="preserve">4</w:t>
      </w:r>
      <w:r>
        <w:rPr>
          <w:rFonts w:hint="eastAsia" w:ascii="宋体" w:hAnsi="宋体" w:eastAsia="宋体" w:cs="宋体"/>
          <w:bCs/>
          <w:color w:val="auto"/>
          <w:szCs w:val="21"/>
          <w:highlight w:val="none"/>
        </w:rPr>
        <w:t xml:space="preserve">）供应商认为需要提供的其他技术资料。</w:t>
      </w:r>
      <w:r/>
    </w:p>
    <w:p>
      <w:pPr>
        <w:ind w:firstLine="600"/>
        <w:spacing w:line="360" w:lineRule="auto"/>
        <w:tabs>
          <w:tab w:val="left" w:pos="0" w:leader="none"/>
          <w:tab w:val="left" w:pos="360" w:leader="none"/>
          <w:tab w:val="left" w:pos="540" w:leader="none"/>
        </w:tabs>
        <w:rPr>
          <w:rFonts w:hint="eastAsia" w:ascii="宋体" w:hAnsi="宋体" w:eastAsia="宋体" w:cs="宋体"/>
          <w:bCs/>
          <w:color w:val="auto"/>
          <w:szCs w:val="21"/>
          <w:highlight w:val="none"/>
        </w:rPr>
      </w:pPr>
      <w:r>
        <w:rPr>
          <w:rFonts w:hint="eastAsia" w:ascii="宋体" w:hAnsi="宋体" w:cs="宋体"/>
          <w:bCs/>
          <w:color w:val="auto"/>
          <w:szCs w:val="21"/>
          <w:highlight w:val="none"/>
          <w:lang w:val="en-US" w:eastAsia="zh-CN"/>
        </w:rPr>
        <w:t xml:space="preserve">10</w:t>
      </w:r>
      <w:r>
        <w:rPr>
          <w:rFonts w:hint="eastAsia" w:ascii="宋体" w:hAnsi="宋体" w:eastAsia="宋体" w:cs="宋体"/>
          <w:bCs/>
          <w:color w:val="auto"/>
          <w:szCs w:val="21"/>
          <w:highlight w:val="none"/>
        </w:rPr>
        <w:t xml:space="preserve">.4 ★</w:t>
      </w:r>
      <w:r>
        <w:rPr>
          <w:rFonts w:hint="eastAsia" w:ascii="宋体" w:hAnsi="宋体" w:cs="宋体"/>
          <w:bCs/>
          <w:color w:val="auto"/>
          <w:szCs w:val="21"/>
          <w:highlight w:val="none"/>
          <w:lang w:eastAsia="zh-CN"/>
        </w:rPr>
        <w:t xml:space="preserve">投标文件</w:t>
      </w:r>
      <w:r>
        <w:rPr>
          <w:rFonts w:hint="eastAsia" w:ascii="宋体" w:hAnsi="宋体" w:eastAsia="宋体" w:cs="宋体"/>
          <w:bCs/>
          <w:color w:val="auto"/>
          <w:szCs w:val="21"/>
          <w:highlight w:val="none"/>
        </w:rPr>
        <w:t xml:space="preserve">的价格部分</w:t>
      </w:r>
      <w:r/>
    </w:p>
    <w:p>
      <w:pPr>
        <w:ind w:firstLine="600"/>
        <w:spacing w:line="360" w:lineRule="auto"/>
        <w:tabs>
          <w:tab w:val="left" w:pos="0" w:leader="none"/>
          <w:tab w:val="left" w:pos="360" w:leader="none"/>
          <w:tab w:val="left" w:pos="540" w:leader="none"/>
        </w:tabs>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w:t>
      </w:r>
      <w:r>
        <w:rPr>
          <w:rFonts w:hint="eastAsia" w:ascii="宋体" w:hAnsi="宋体" w:eastAsia="宋体" w:cs="宋体"/>
          <w:bCs/>
          <w:color w:val="auto"/>
          <w:szCs w:val="21"/>
          <w:highlight w:val="none"/>
          <w:lang w:val="en-US" w:eastAsia="zh-CN"/>
        </w:rPr>
        <w:t xml:space="preserve">1</w:t>
      </w:r>
      <w:r>
        <w:rPr>
          <w:rFonts w:hint="eastAsia" w:ascii="宋体" w:hAnsi="宋体" w:eastAsia="宋体" w:cs="宋体"/>
          <w:bCs/>
          <w:color w:val="auto"/>
          <w:szCs w:val="21"/>
          <w:highlight w:val="none"/>
        </w:rPr>
        <w:t xml:space="preserve">）报价应包含完成本服务项目发生的所有含税费用、支付给员工的工资和国家强制缴纳的各种社会保障资金，以及供应商认为需要的其他费用等。</w:t>
      </w:r>
      <w:r/>
    </w:p>
    <w:p>
      <w:pPr>
        <w:ind w:firstLine="600"/>
        <w:spacing w:line="360" w:lineRule="auto"/>
        <w:tabs>
          <w:tab w:val="left" w:pos="0" w:leader="none"/>
          <w:tab w:val="left" w:pos="360" w:leader="none"/>
          <w:tab w:val="left" w:pos="540" w:leader="none"/>
        </w:tabs>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w:t>
      </w:r>
      <w:r>
        <w:rPr>
          <w:rFonts w:hint="eastAsia" w:ascii="宋体" w:hAnsi="宋体" w:eastAsia="宋体" w:cs="宋体"/>
          <w:bCs/>
          <w:color w:val="auto"/>
          <w:szCs w:val="21"/>
          <w:highlight w:val="none"/>
          <w:lang w:val="en-US" w:eastAsia="zh-CN"/>
        </w:rPr>
        <w:t xml:space="preserve">2</w:t>
      </w:r>
      <w:r>
        <w:rPr>
          <w:rFonts w:hint="eastAsia" w:ascii="宋体" w:hAnsi="宋体" w:eastAsia="宋体" w:cs="宋体"/>
          <w:bCs/>
          <w:color w:val="auto"/>
          <w:szCs w:val="21"/>
          <w:highlight w:val="none"/>
        </w:rPr>
        <w:t xml:space="preserve">）供应商应充分考虑到市场价格变动，以及项目实施过程中的不可预见因素，一旦成交，总价格不变。如果有漏项，视同让利。</w:t>
      </w:r>
      <w:r/>
    </w:p>
    <w:p>
      <w:pPr>
        <w:ind w:firstLine="600"/>
        <w:spacing w:line="360" w:lineRule="auto"/>
        <w:tabs>
          <w:tab w:val="left" w:pos="0" w:leader="none"/>
          <w:tab w:val="left" w:pos="360" w:leader="none"/>
          <w:tab w:val="left" w:pos="540" w:leader="none"/>
        </w:tabs>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lang w:val="en-US" w:eastAsia="en-US"/>
        </w:rPr>
        <w:t xml:space="preserve">（供应商根据以上要求提供相应承诺书，格式自拟）</w:t>
      </w:r>
      <w:r/>
    </w:p>
    <w:p>
      <w:pPr>
        <w:pStyle w:val="891"/>
        <w:ind w:left="0" w:firstLine="422"/>
        <w:jc w:val="both"/>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11.投标文件的有效期</w:t>
      </w:r>
      <w:bookmarkEnd w:id="49"/>
      <w:r/>
      <w:bookmarkEnd w:id="50"/>
      <w:r/>
      <w:r/>
    </w:p>
    <w:p>
      <w:pPr>
        <w:ind w:firstLine="420"/>
        <w:jc w:val="left"/>
        <w:spacing w:line="360" w:lineRule="auto"/>
        <w:rPr>
          <w:rFonts w:hint="eastAsia" w:ascii="宋体" w:hAnsi="宋体" w:eastAsia="宋体" w:cs="宋体"/>
          <w:bCs/>
          <w:szCs w:val="21"/>
          <w:highlight w:val="none"/>
        </w:rPr>
      </w:pPr>
      <w:r/>
      <w:bookmarkStart w:id="51" w:name="_Toc6811"/>
      <w:r>
        <w:rPr>
          <w:rFonts w:hint="eastAsia" w:ascii="宋体" w:hAnsi="宋体" w:eastAsia="宋体" w:cs="宋体"/>
          <w:bCs/>
          <w:szCs w:val="21"/>
          <w:highlight w:val="none"/>
        </w:rPr>
        <w:t xml:space="preserve">11.1自开标之日起90天内，投标文件应保持有效，有效期短于此规定的投标文件将视为无效。</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11.2在特殊情况下，采购代理机构可根据实际情况，在原投标文件有效期截止时间前，与供应商协商延长有效期，此类要求和答复都应以书面形式进行。供应商可以拒绝接受延期的要求而放弃投标。同意这一要求的供应商，无需也不允许修改其投标文件。受投标有效期制约的所有权利和义务均应延长至新的有效期。</w:t>
      </w:r>
      <w:r/>
    </w:p>
    <w:p>
      <w:pPr>
        <w:pStyle w:val="891"/>
        <w:ind w:left="0" w:firstLine="422"/>
        <w:jc w:val="both"/>
        <w:spacing w:line="360" w:lineRule="auto"/>
        <w:rPr>
          <w:rFonts w:hint="eastAsia" w:ascii="宋体" w:hAnsi="宋体" w:eastAsia="宋体" w:cs="宋体"/>
          <w:b/>
          <w:bCs/>
          <w:color w:val="000000"/>
          <w:sz w:val="21"/>
          <w:szCs w:val="21"/>
          <w:highlight w:val="none"/>
        </w:rPr>
      </w:pPr>
      <w:r/>
      <w:bookmarkStart w:id="52" w:name="_Toc21944"/>
      <w:r>
        <w:rPr>
          <w:rFonts w:hint="eastAsia" w:ascii="宋体" w:hAnsi="宋体" w:eastAsia="宋体" w:cs="宋体"/>
          <w:b/>
          <w:bCs/>
          <w:color w:val="000000"/>
          <w:sz w:val="21"/>
          <w:szCs w:val="21"/>
          <w:highlight w:val="none"/>
        </w:rPr>
        <w:t xml:space="preserve">12.</w:t>
      </w:r>
      <w:bookmarkEnd w:id="51"/>
      <w:r/>
      <w:bookmarkEnd w:id="52"/>
      <w:r>
        <w:rPr>
          <w:rFonts w:hint="eastAsia" w:ascii="宋体" w:hAnsi="宋体" w:eastAsia="宋体" w:cs="宋体"/>
          <w:b/>
          <w:bCs/>
          <w:color w:val="000000"/>
          <w:sz w:val="21"/>
          <w:szCs w:val="21"/>
          <w:highlight w:val="none"/>
        </w:rPr>
        <w:t xml:space="preserve">投标文件的编制要求和签署要求</w:t>
      </w:r>
      <w:r/>
    </w:p>
    <w:p>
      <w:pPr>
        <w:ind w:firstLine="420"/>
        <w:spacing w:line="360" w:lineRule="auto"/>
        <w:rPr>
          <w:rFonts w:hint="eastAsia" w:ascii="宋体" w:hAnsi="宋体" w:eastAsia="宋体" w:cs="宋体"/>
          <w:bCs/>
          <w:szCs w:val="21"/>
          <w:highlight w:val="none"/>
        </w:rPr>
      </w:pPr>
      <w:r/>
      <w:bookmarkStart w:id="53" w:name="_Toc27455"/>
      <w:r>
        <w:rPr>
          <w:rFonts w:hint="eastAsia" w:ascii="宋体" w:hAnsi="宋体" w:eastAsia="宋体" w:cs="宋体"/>
          <w:bCs/>
          <w:szCs w:val="21"/>
          <w:highlight w:val="none"/>
          <w:lang w:val="en-US" w:eastAsia="zh-CN"/>
        </w:rPr>
        <w:t xml:space="preserve">12.1</w:t>
      </w:r>
      <w:r>
        <w:rPr>
          <w:rFonts w:hint="eastAsia" w:ascii="宋体" w:hAnsi="宋体" w:eastAsia="宋体" w:cs="宋体"/>
          <w:bCs/>
          <w:szCs w:val="21"/>
          <w:highlight w:val="none"/>
        </w:rPr>
        <w:t xml:space="preserve">投标人应由其法定代表人或法定代表人授权代表在规定的网上投标时间，凭 CA 证书登陆“苏采云”系统在线编制投标文件（电子数据），并在投标截止时间之前上传投标文件。</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lang w:val="en-US" w:eastAsia="zh-CN"/>
        </w:rPr>
        <w:t xml:space="preserve">12.2</w:t>
      </w:r>
      <w:r>
        <w:rPr>
          <w:rFonts w:hint="eastAsia" w:ascii="宋体" w:hAnsi="宋体" w:eastAsia="宋体" w:cs="宋体"/>
          <w:bCs/>
          <w:szCs w:val="21"/>
          <w:highlight w:val="none"/>
        </w:rPr>
        <w:t xml:space="preserve">投标人应对 CA 证书妥善保管，如被他人盗用投标，因此带来的结果均由投标人自行承担。</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lang w:val="en-US" w:eastAsia="zh-CN"/>
        </w:rPr>
        <w:t xml:space="preserve">12.3</w:t>
      </w:r>
      <w:r>
        <w:rPr>
          <w:rFonts w:hint="eastAsia" w:ascii="宋体" w:hAnsi="宋体" w:eastAsia="宋体" w:cs="宋体"/>
          <w:bCs/>
          <w:szCs w:val="21"/>
          <w:highlight w:val="none"/>
        </w:rPr>
        <w:t xml:space="preserve">投标人应当对招标文件提出的要求和条件作出实质性响应，并在电子投标系统逐条应答。</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lang w:val="en-US" w:eastAsia="zh-CN"/>
        </w:rPr>
        <w:t xml:space="preserve">12.4</w:t>
      </w:r>
      <w:r>
        <w:rPr>
          <w:rFonts w:hint="eastAsia" w:ascii="宋体" w:hAnsi="宋体" w:eastAsia="宋体" w:cs="宋体"/>
          <w:bCs/>
          <w:szCs w:val="21"/>
          <w:highlight w:val="none"/>
        </w:rPr>
        <w:t xml:space="preserve">投标人应对要求提供的资格证明文件（如资质证书、资格证书）、技术资料（如白皮书、彩页、手册、检测报告等）扫描上传至投标系统。</w:t>
      </w:r>
      <w:r/>
    </w:p>
    <w:p>
      <w:pPr>
        <w:ind w:firstLine="420"/>
        <w:spacing w:line="360" w:lineRule="auto"/>
        <w:shd w:val="clear" w:color="auto" w:fill="ffffff"/>
        <w:widowControl/>
        <w:rPr>
          <w:rFonts w:hint="eastAsia" w:ascii="宋体" w:hAnsi="宋体" w:eastAsia="宋体" w:cs="宋体"/>
          <w:b/>
          <w:bCs/>
          <w:color w:val="000000"/>
          <w:szCs w:val="21"/>
          <w:highlight w:val="none"/>
        </w:rPr>
        <w:outlineLvl w:val="1"/>
      </w:pPr>
      <w:r/>
      <w:bookmarkStart w:id="54" w:name="_Toc9506"/>
      <w:r>
        <w:rPr>
          <w:rFonts w:hint="eastAsia" w:ascii="宋体" w:hAnsi="宋体" w:eastAsia="宋体" w:cs="宋体"/>
          <w:b/>
          <w:bCs/>
          <w:color w:val="000000"/>
          <w:szCs w:val="21"/>
          <w:highlight w:val="none"/>
        </w:rPr>
        <w:t xml:space="preserve">四、投标文件的递交</w:t>
      </w:r>
      <w:bookmarkEnd w:id="53"/>
      <w:r/>
      <w:bookmarkEnd w:id="54"/>
      <w:r>
        <w:rPr>
          <w:rFonts w:hint="eastAsia" w:ascii="宋体" w:hAnsi="宋体" w:eastAsia="宋体" w:cs="宋体"/>
          <w:b/>
          <w:bCs/>
          <w:color w:val="000000"/>
          <w:szCs w:val="21"/>
          <w:highlight w:val="none"/>
        </w:rPr>
        <w:t xml:space="preserve"> </w:t>
      </w:r>
      <w:r/>
    </w:p>
    <w:p>
      <w:pPr>
        <w:ind w:firstLine="420"/>
        <w:spacing w:line="360" w:lineRule="auto"/>
        <w:shd w:val="clear" w:color="auto" w:fill="ffffff"/>
        <w:widowControl/>
        <w:rPr>
          <w:rFonts w:hint="eastAsia" w:ascii="宋体" w:hAnsi="宋体" w:eastAsia="宋体" w:cs="宋体"/>
          <w:b/>
          <w:bCs/>
          <w:color w:val="000000"/>
          <w:szCs w:val="21"/>
          <w:highlight w:val="none"/>
        </w:rPr>
        <w:outlineLvl w:val="1"/>
      </w:pPr>
      <w:r/>
      <w:bookmarkStart w:id="55" w:name="_Toc513029225"/>
      <w:r/>
      <w:bookmarkStart w:id="56" w:name="_Toc462564084"/>
      <w:r/>
      <w:bookmarkStart w:id="57" w:name="_Toc20823297"/>
      <w:r/>
      <w:bookmarkStart w:id="58" w:name="_Toc16938541"/>
      <w:r/>
      <w:bookmarkStart w:id="59" w:name="_Toc415"/>
      <w:r/>
      <w:bookmarkStart w:id="60" w:name="_Toc15509"/>
      <w:r>
        <w:rPr>
          <w:rFonts w:hint="eastAsia" w:ascii="宋体" w:hAnsi="宋体" w:eastAsia="宋体" w:cs="宋体"/>
          <w:b/>
          <w:bCs/>
          <w:color w:val="000000"/>
          <w:szCs w:val="21"/>
          <w:highlight w:val="none"/>
        </w:rPr>
        <w:t xml:space="preserve">1</w:t>
      </w:r>
      <w:r>
        <w:rPr>
          <w:rFonts w:hint="eastAsia" w:ascii="宋体" w:hAnsi="宋体" w:eastAsia="宋体" w:cs="宋体"/>
          <w:b/>
          <w:bCs/>
          <w:color w:val="000000"/>
          <w:szCs w:val="21"/>
          <w:highlight w:val="none"/>
          <w:lang w:val="en-US" w:eastAsia="zh-CN"/>
        </w:rPr>
        <w:t xml:space="preserve">3.</w:t>
      </w:r>
      <w:r>
        <w:rPr>
          <w:rFonts w:hint="eastAsia" w:ascii="宋体" w:hAnsi="宋体" w:eastAsia="宋体" w:cs="宋体"/>
          <w:b/>
          <w:bCs/>
          <w:color w:val="000000"/>
          <w:szCs w:val="21"/>
          <w:highlight w:val="none"/>
        </w:rPr>
        <w:t xml:space="preserve">电子投标文件</w:t>
      </w:r>
      <w:bookmarkEnd w:id="55"/>
      <w:r/>
      <w:bookmarkEnd w:id="56"/>
      <w:r/>
      <w:bookmarkEnd w:id="57"/>
      <w:r/>
      <w:bookmarkEnd w:id="58"/>
      <w:r>
        <w:rPr>
          <w:rFonts w:hint="eastAsia" w:ascii="宋体" w:hAnsi="宋体" w:eastAsia="宋体" w:cs="宋体"/>
          <w:b/>
          <w:bCs/>
          <w:color w:val="000000"/>
          <w:szCs w:val="21"/>
          <w:highlight w:val="none"/>
        </w:rPr>
        <w:t xml:space="preserve">的递交</w:t>
      </w:r>
      <w:r/>
    </w:p>
    <w:p>
      <w:pPr>
        <w:ind w:firstLine="420"/>
        <w:spacing w:line="360" w:lineRule="auto"/>
        <w:shd w:val="clear" w:color="auto" w:fill="ffffff"/>
        <w:widowControl/>
        <w:rPr>
          <w:rFonts w:hint="eastAsia" w:ascii="宋体" w:hAnsi="宋体" w:eastAsia="宋体" w:cs="宋体"/>
          <w:b w:val="0"/>
          <w:bCs w:val="0"/>
          <w:color w:val="000000"/>
          <w:szCs w:val="21"/>
          <w:highlight w:val="none"/>
        </w:rPr>
        <w:outlineLvl w:val="1"/>
      </w:pPr>
      <w:r>
        <w:rPr>
          <w:rFonts w:hint="eastAsia" w:ascii="宋体" w:hAnsi="宋体" w:eastAsia="宋体" w:cs="宋体"/>
          <w:b w:val="0"/>
          <w:bCs w:val="0"/>
          <w:color w:val="000000"/>
          <w:szCs w:val="21"/>
          <w:highlight w:val="none"/>
        </w:rPr>
        <w:t xml:space="preserve">1</w:t>
      </w:r>
      <w:r>
        <w:rPr>
          <w:rFonts w:hint="eastAsia" w:ascii="宋体" w:hAnsi="宋体" w:eastAsia="宋体" w:cs="宋体"/>
          <w:b w:val="0"/>
          <w:bCs w:val="0"/>
          <w:color w:val="000000"/>
          <w:szCs w:val="21"/>
          <w:highlight w:val="none"/>
          <w:lang w:val="en-US" w:eastAsia="zh-CN"/>
        </w:rPr>
        <w:t xml:space="preserve">3</w:t>
      </w:r>
      <w:r>
        <w:rPr>
          <w:rFonts w:hint="eastAsia" w:ascii="宋体" w:hAnsi="宋体" w:eastAsia="宋体" w:cs="宋体"/>
          <w:b w:val="0"/>
          <w:bCs w:val="0"/>
          <w:color w:val="000000"/>
          <w:szCs w:val="21"/>
          <w:highlight w:val="none"/>
        </w:rPr>
        <w:t xml:space="preserve">.1投标人应当按照规定，在投标截止时间前制作并上传电子投标文件。</w:t>
      </w:r>
      <w:bookmarkStart w:id="61" w:name="_Toc16938542"/>
      <w:r/>
      <w:bookmarkEnd w:id="61"/>
      <w:r/>
      <w:bookmarkStart w:id="62" w:name="_Toc20823298"/>
      <w:r/>
      <w:bookmarkEnd w:id="62"/>
      <w:r/>
      <w:r/>
    </w:p>
    <w:p>
      <w:pPr>
        <w:ind w:firstLine="420"/>
        <w:spacing w:line="360" w:lineRule="auto"/>
        <w:shd w:val="clear" w:color="auto" w:fill="ffffff"/>
        <w:widowControl/>
        <w:rPr>
          <w:rFonts w:hint="eastAsia" w:ascii="宋体" w:hAnsi="宋体" w:eastAsia="宋体" w:cs="宋体"/>
          <w:b/>
          <w:bCs/>
          <w:color w:val="000000"/>
          <w:szCs w:val="21"/>
          <w:highlight w:val="none"/>
        </w:rPr>
        <w:outlineLvl w:val="1"/>
      </w:pPr>
      <w:r>
        <w:rPr>
          <w:rFonts w:hint="eastAsia" w:ascii="宋体" w:hAnsi="宋体" w:eastAsia="宋体" w:cs="宋体"/>
          <w:b/>
          <w:bCs/>
          <w:color w:val="000000"/>
          <w:szCs w:val="21"/>
          <w:highlight w:val="none"/>
        </w:rPr>
        <w:t xml:space="preserve">1</w:t>
      </w:r>
      <w:r>
        <w:rPr>
          <w:rFonts w:hint="eastAsia" w:ascii="宋体" w:hAnsi="宋体" w:eastAsia="宋体" w:cs="宋体"/>
          <w:b/>
          <w:bCs/>
          <w:color w:val="000000"/>
          <w:szCs w:val="21"/>
          <w:highlight w:val="none"/>
          <w:lang w:val="en-US" w:eastAsia="zh-CN"/>
        </w:rPr>
        <w:t xml:space="preserve">4.</w:t>
      </w:r>
      <w:r>
        <w:rPr>
          <w:rFonts w:hint="eastAsia" w:ascii="宋体" w:hAnsi="宋体" w:eastAsia="宋体" w:cs="宋体"/>
          <w:b/>
          <w:bCs/>
          <w:color w:val="000000"/>
          <w:szCs w:val="21"/>
          <w:highlight w:val="none"/>
        </w:rPr>
        <w:t xml:space="preserve">投标截止日期</w:t>
      </w:r>
      <w:r/>
    </w:p>
    <w:p>
      <w:pPr>
        <w:ind w:firstLine="420"/>
        <w:spacing w:line="360" w:lineRule="auto"/>
        <w:shd w:val="clear" w:color="auto" w:fill="ffffff"/>
        <w:widowControl/>
        <w:rPr>
          <w:rFonts w:hint="eastAsia" w:ascii="宋体" w:hAnsi="宋体" w:eastAsia="宋体" w:cs="宋体"/>
          <w:b w:val="0"/>
          <w:bCs w:val="0"/>
          <w:color w:val="000000"/>
          <w:szCs w:val="21"/>
          <w:highlight w:val="none"/>
        </w:rPr>
        <w:outlineLvl w:val="1"/>
      </w:pPr>
      <w:r>
        <w:rPr>
          <w:rFonts w:hint="eastAsia" w:ascii="宋体" w:hAnsi="宋体" w:eastAsia="宋体" w:cs="宋体"/>
          <w:b w:val="0"/>
          <w:bCs w:val="0"/>
          <w:color w:val="000000"/>
          <w:szCs w:val="21"/>
          <w:highlight w:val="none"/>
        </w:rPr>
        <w:t xml:space="preserve">1</w:t>
      </w:r>
      <w:r>
        <w:rPr>
          <w:rFonts w:hint="eastAsia" w:ascii="宋体" w:hAnsi="宋体" w:eastAsia="宋体" w:cs="宋体"/>
          <w:b w:val="0"/>
          <w:bCs w:val="0"/>
          <w:color w:val="000000"/>
          <w:szCs w:val="21"/>
          <w:highlight w:val="none"/>
          <w:lang w:val="en-US" w:eastAsia="zh-CN"/>
        </w:rPr>
        <w:t xml:space="preserve">4</w:t>
      </w:r>
      <w:r>
        <w:rPr>
          <w:rFonts w:hint="eastAsia" w:ascii="宋体" w:hAnsi="宋体" w:eastAsia="宋体" w:cs="宋体"/>
          <w:b w:val="0"/>
          <w:bCs w:val="0"/>
          <w:color w:val="000000"/>
          <w:szCs w:val="21"/>
          <w:highlight w:val="none"/>
        </w:rPr>
        <w:t xml:space="preserve">.1 投标人上传电子投标文件的时间不得迟于招标公告中规定的投标截止时间。</w:t>
      </w:r>
      <w:r/>
    </w:p>
    <w:p>
      <w:pPr>
        <w:ind w:firstLine="420"/>
        <w:spacing w:line="360" w:lineRule="auto"/>
        <w:shd w:val="clear" w:color="auto" w:fill="ffffff"/>
        <w:widowControl/>
        <w:rPr>
          <w:rFonts w:hint="eastAsia" w:ascii="宋体" w:hAnsi="宋体" w:eastAsia="宋体" w:cs="宋体"/>
          <w:b w:val="0"/>
          <w:bCs w:val="0"/>
          <w:color w:val="000000"/>
          <w:szCs w:val="21"/>
          <w:highlight w:val="none"/>
        </w:rPr>
        <w:outlineLvl w:val="1"/>
      </w:pPr>
      <w:r>
        <w:rPr>
          <w:rFonts w:hint="eastAsia" w:ascii="宋体" w:hAnsi="宋体" w:eastAsia="宋体" w:cs="宋体"/>
          <w:b w:val="0"/>
          <w:bCs w:val="0"/>
          <w:color w:val="000000"/>
          <w:szCs w:val="21"/>
          <w:highlight w:val="none"/>
        </w:rPr>
        <w:t xml:space="preserve">投标人应充分考虑到网络环境、网络带宽等风险因素，如因投标人自身原因造成的电子投标文件上传不成功的做无效投标处理。</w:t>
      </w:r>
      <w:r/>
    </w:p>
    <w:p>
      <w:pPr>
        <w:ind w:firstLine="420"/>
        <w:spacing w:line="360" w:lineRule="auto"/>
        <w:shd w:val="clear" w:color="auto" w:fill="ffffff"/>
        <w:widowControl/>
        <w:rPr>
          <w:rFonts w:hint="eastAsia" w:ascii="宋体" w:hAnsi="宋体" w:eastAsia="宋体" w:cs="宋体"/>
          <w:b w:val="0"/>
          <w:bCs w:val="0"/>
          <w:color w:val="000000"/>
          <w:szCs w:val="21"/>
          <w:highlight w:val="none"/>
        </w:rPr>
        <w:outlineLvl w:val="1"/>
      </w:pPr>
      <w:r>
        <w:rPr>
          <w:rFonts w:hint="eastAsia" w:ascii="宋体" w:hAnsi="宋体" w:eastAsia="宋体" w:cs="宋体"/>
          <w:b w:val="0"/>
          <w:bCs w:val="0"/>
          <w:color w:val="000000"/>
          <w:szCs w:val="21"/>
          <w:highlight w:val="none"/>
        </w:rPr>
        <w:t xml:space="preserve">1</w:t>
      </w:r>
      <w:r>
        <w:rPr>
          <w:rFonts w:hint="eastAsia" w:ascii="宋体" w:hAnsi="宋体" w:eastAsia="宋体" w:cs="宋体"/>
          <w:b w:val="0"/>
          <w:bCs w:val="0"/>
          <w:color w:val="000000"/>
          <w:szCs w:val="21"/>
          <w:highlight w:val="none"/>
          <w:lang w:val="en-US" w:eastAsia="zh-CN"/>
        </w:rPr>
        <w:t xml:space="preserve">4</w:t>
      </w:r>
      <w:r>
        <w:rPr>
          <w:rFonts w:hint="eastAsia" w:ascii="宋体" w:hAnsi="宋体" w:eastAsia="宋体" w:cs="宋体"/>
          <w:b w:val="0"/>
          <w:bCs w:val="0"/>
          <w:color w:val="000000"/>
          <w:szCs w:val="21"/>
          <w:highlight w:val="none"/>
        </w:rPr>
        <w:t xml:space="preserve">.2 采购人及采购代理机构可以按照规定，通过修改招标文件酌情延长投标截止日期，在此情况下，投标人的所有权利和义务以及投标人受制的截止日期均应以延长后新的截止日期为准。</w:t>
      </w:r>
      <w:r/>
    </w:p>
    <w:p>
      <w:pPr>
        <w:ind w:firstLine="420"/>
        <w:spacing w:line="360" w:lineRule="auto"/>
        <w:shd w:val="clear" w:color="auto" w:fill="ffffff"/>
        <w:widowControl/>
        <w:rPr>
          <w:rFonts w:hint="eastAsia" w:ascii="宋体" w:hAnsi="宋体" w:eastAsia="宋体" w:cs="宋体"/>
          <w:b/>
          <w:bCs/>
          <w:color w:val="000000"/>
          <w:szCs w:val="21"/>
          <w:highlight w:val="none"/>
        </w:rPr>
        <w:outlineLvl w:val="1"/>
      </w:pPr>
      <w:r/>
      <w:bookmarkStart w:id="63" w:name="_Toc20823299"/>
      <w:r/>
      <w:bookmarkStart w:id="64" w:name="_Toc513029227"/>
      <w:r/>
      <w:bookmarkStart w:id="65" w:name="_Toc16938543"/>
      <w:r>
        <w:rPr>
          <w:rFonts w:hint="eastAsia" w:ascii="宋体" w:hAnsi="宋体" w:eastAsia="宋体" w:cs="宋体"/>
          <w:b/>
          <w:bCs/>
          <w:color w:val="000000"/>
          <w:szCs w:val="21"/>
          <w:highlight w:val="none"/>
          <w:lang w:val="en-US" w:eastAsia="zh-CN"/>
        </w:rPr>
        <w:t xml:space="preserve">15.</w:t>
      </w:r>
      <w:r>
        <w:rPr>
          <w:rFonts w:hint="eastAsia" w:ascii="宋体" w:hAnsi="宋体" w:eastAsia="宋体" w:cs="宋体"/>
          <w:b/>
          <w:bCs/>
          <w:color w:val="000000"/>
          <w:szCs w:val="21"/>
          <w:highlight w:val="none"/>
        </w:rPr>
        <w:t xml:space="preserve">投标文件</w:t>
      </w:r>
      <w:bookmarkEnd w:id="63"/>
      <w:r/>
      <w:bookmarkEnd w:id="64"/>
      <w:r/>
      <w:bookmarkEnd w:id="65"/>
      <w:r>
        <w:rPr>
          <w:rFonts w:hint="eastAsia" w:ascii="宋体" w:hAnsi="宋体" w:eastAsia="宋体" w:cs="宋体"/>
          <w:b/>
          <w:bCs/>
          <w:color w:val="000000"/>
          <w:szCs w:val="21"/>
          <w:highlight w:val="none"/>
        </w:rPr>
        <w:t xml:space="preserve">的拒收</w:t>
      </w:r>
      <w:r/>
    </w:p>
    <w:p>
      <w:pPr>
        <w:ind w:firstLine="420"/>
        <w:spacing w:line="360" w:lineRule="auto"/>
        <w:shd w:val="clear" w:color="auto" w:fill="ffffff"/>
        <w:widowControl/>
        <w:rPr>
          <w:rFonts w:hint="eastAsia" w:ascii="宋体" w:hAnsi="宋体" w:eastAsia="宋体" w:cs="宋体"/>
          <w:b w:val="0"/>
          <w:bCs w:val="0"/>
          <w:color w:val="000000"/>
          <w:szCs w:val="21"/>
          <w:highlight w:val="none"/>
        </w:rPr>
        <w:outlineLvl w:val="1"/>
      </w:pPr>
      <w:r>
        <w:rPr>
          <w:rFonts w:hint="eastAsia" w:ascii="宋体" w:hAnsi="宋体" w:eastAsia="宋体" w:cs="宋体"/>
          <w:b w:val="0"/>
          <w:bCs w:val="0"/>
          <w:color w:val="000000"/>
          <w:szCs w:val="21"/>
          <w:highlight w:val="none"/>
          <w:lang w:val="en-US" w:eastAsia="zh-CN"/>
        </w:rPr>
        <w:t xml:space="preserve">15</w:t>
      </w:r>
      <w:r>
        <w:rPr>
          <w:rFonts w:hint="eastAsia" w:ascii="宋体" w:hAnsi="宋体" w:eastAsia="宋体" w:cs="宋体"/>
          <w:b w:val="0"/>
          <w:bCs w:val="0"/>
          <w:color w:val="000000"/>
          <w:szCs w:val="21"/>
          <w:highlight w:val="none"/>
        </w:rPr>
        <w:t xml:space="preserve">.1 采购人及采购代理机构拒绝接收在其规定的投标截止时间后上传的任何投标文件。</w:t>
      </w:r>
      <w:r/>
    </w:p>
    <w:p>
      <w:pPr>
        <w:ind w:firstLine="420"/>
        <w:spacing w:line="360" w:lineRule="auto"/>
        <w:shd w:val="clear" w:color="auto" w:fill="ffffff"/>
        <w:widowControl/>
        <w:rPr>
          <w:rFonts w:hint="eastAsia" w:ascii="宋体" w:hAnsi="宋体" w:eastAsia="宋体" w:cs="宋体"/>
          <w:b/>
          <w:bCs/>
          <w:color w:val="000000"/>
          <w:szCs w:val="21"/>
          <w:highlight w:val="none"/>
        </w:rPr>
        <w:outlineLvl w:val="1"/>
      </w:pPr>
      <w:r/>
      <w:bookmarkStart w:id="66" w:name="_Toc16938544"/>
      <w:r/>
      <w:bookmarkStart w:id="67" w:name="_Toc513029228"/>
      <w:r/>
      <w:bookmarkStart w:id="68" w:name="_Toc20823300"/>
      <w:r>
        <w:rPr>
          <w:rFonts w:hint="eastAsia" w:ascii="宋体" w:hAnsi="宋体" w:eastAsia="宋体" w:cs="宋体"/>
          <w:b/>
          <w:bCs/>
          <w:color w:val="000000"/>
          <w:szCs w:val="21"/>
          <w:highlight w:val="none"/>
          <w:lang w:val="en-US" w:eastAsia="zh-CN"/>
        </w:rPr>
        <w:t xml:space="preserve">16.</w:t>
      </w:r>
      <w:r>
        <w:rPr>
          <w:rFonts w:hint="eastAsia" w:ascii="宋体" w:hAnsi="宋体" w:eastAsia="宋体" w:cs="宋体"/>
          <w:b/>
          <w:bCs/>
          <w:color w:val="000000"/>
          <w:szCs w:val="21"/>
          <w:highlight w:val="none"/>
        </w:rPr>
        <w:t xml:space="preserve">投标文件的撤回和修改</w:t>
      </w:r>
      <w:bookmarkEnd w:id="66"/>
      <w:r/>
      <w:bookmarkEnd w:id="67"/>
      <w:r/>
      <w:bookmarkEnd w:id="68"/>
      <w:r/>
      <w:r/>
    </w:p>
    <w:p>
      <w:pPr>
        <w:ind w:firstLine="420"/>
        <w:spacing w:line="360" w:lineRule="auto"/>
        <w:shd w:val="clear" w:color="auto" w:fill="ffffff"/>
        <w:widowControl/>
        <w:rPr>
          <w:rFonts w:hint="eastAsia" w:ascii="宋体" w:hAnsi="宋体" w:eastAsia="宋体" w:cs="宋体"/>
          <w:b w:val="0"/>
          <w:bCs w:val="0"/>
          <w:color w:val="000000"/>
          <w:szCs w:val="21"/>
          <w:highlight w:val="none"/>
        </w:rPr>
        <w:outlineLvl w:val="1"/>
      </w:pPr>
      <w:r>
        <w:rPr>
          <w:rFonts w:hint="eastAsia" w:ascii="宋体" w:hAnsi="宋体" w:eastAsia="宋体" w:cs="宋体"/>
          <w:b w:val="0"/>
          <w:bCs w:val="0"/>
          <w:color w:val="000000"/>
          <w:szCs w:val="21"/>
          <w:highlight w:val="none"/>
          <w:lang w:val="en-US" w:eastAsia="zh-CN"/>
        </w:rPr>
        <w:t xml:space="preserve">16</w:t>
      </w:r>
      <w:r>
        <w:rPr>
          <w:rFonts w:hint="eastAsia" w:ascii="宋体" w:hAnsi="宋体" w:eastAsia="宋体" w:cs="宋体"/>
          <w:b w:val="0"/>
          <w:bCs w:val="0"/>
          <w:color w:val="000000"/>
          <w:szCs w:val="21"/>
          <w:highlight w:val="none"/>
        </w:rPr>
        <w:t xml:space="preserve">.1 投标文件的撤回</w:t>
      </w:r>
      <w:r/>
    </w:p>
    <w:p>
      <w:pPr>
        <w:ind w:firstLine="420"/>
        <w:spacing w:line="360" w:lineRule="auto"/>
        <w:shd w:val="clear" w:color="auto" w:fill="ffffff"/>
        <w:widowControl/>
        <w:rPr>
          <w:rFonts w:hint="eastAsia" w:ascii="宋体" w:hAnsi="宋体" w:eastAsia="宋体" w:cs="宋体"/>
          <w:b w:val="0"/>
          <w:bCs w:val="0"/>
          <w:color w:val="000000"/>
          <w:szCs w:val="21"/>
          <w:highlight w:val="none"/>
        </w:rPr>
        <w:outlineLvl w:val="1"/>
      </w:pPr>
      <w:r>
        <w:rPr>
          <w:rFonts w:hint="eastAsia" w:ascii="宋体" w:hAnsi="宋体" w:eastAsia="宋体" w:cs="宋体"/>
          <w:b w:val="0"/>
          <w:bCs w:val="0"/>
          <w:color w:val="000000"/>
          <w:szCs w:val="21"/>
          <w:highlight w:val="none"/>
          <w:lang w:val="en-US" w:eastAsia="zh-CN"/>
        </w:rPr>
        <w:t xml:space="preserve">16</w:t>
      </w:r>
      <w:r>
        <w:rPr>
          <w:rFonts w:hint="eastAsia" w:ascii="宋体" w:hAnsi="宋体" w:eastAsia="宋体" w:cs="宋体"/>
          <w:b w:val="0"/>
          <w:bCs w:val="0"/>
          <w:color w:val="000000"/>
          <w:szCs w:val="21"/>
          <w:highlight w:val="none"/>
        </w:rPr>
        <w:t xml:space="preserve">.1.1 电子投标文件的撤回</w:t>
      </w:r>
      <w:r/>
    </w:p>
    <w:p>
      <w:pPr>
        <w:ind w:firstLine="420"/>
        <w:spacing w:line="360" w:lineRule="auto"/>
        <w:shd w:val="clear" w:color="auto" w:fill="ffffff"/>
        <w:widowControl/>
        <w:rPr>
          <w:rFonts w:hint="eastAsia" w:ascii="宋体" w:hAnsi="宋体" w:eastAsia="宋体" w:cs="宋体"/>
          <w:b w:val="0"/>
          <w:bCs w:val="0"/>
          <w:color w:val="000000"/>
          <w:szCs w:val="21"/>
          <w:highlight w:val="none"/>
        </w:rPr>
        <w:outlineLvl w:val="1"/>
      </w:pPr>
      <w:r>
        <w:rPr>
          <w:rFonts w:hint="eastAsia" w:ascii="宋体" w:hAnsi="宋体" w:eastAsia="宋体" w:cs="宋体"/>
          <w:b w:val="0"/>
          <w:bCs w:val="0"/>
          <w:color w:val="000000"/>
          <w:szCs w:val="21"/>
          <w:highlight w:val="none"/>
        </w:rPr>
        <w:t xml:space="preserve">投标人可在投标截止时间前，撤回其电子投标文件。</w:t>
      </w:r>
      <w:r/>
    </w:p>
    <w:p>
      <w:pPr>
        <w:ind w:firstLine="420"/>
        <w:spacing w:line="360" w:lineRule="auto"/>
        <w:shd w:val="clear" w:color="auto" w:fill="ffffff"/>
        <w:widowControl/>
        <w:rPr>
          <w:rFonts w:hint="eastAsia" w:ascii="宋体" w:hAnsi="宋体" w:eastAsia="宋体" w:cs="宋体"/>
          <w:b w:val="0"/>
          <w:bCs w:val="0"/>
          <w:color w:val="000000"/>
          <w:szCs w:val="21"/>
          <w:highlight w:val="none"/>
        </w:rPr>
        <w:outlineLvl w:val="1"/>
      </w:pPr>
      <w:r>
        <w:rPr>
          <w:rFonts w:hint="eastAsia" w:ascii="宋体" w:hAnsi="宋体" w:eastAsia="宋体" w:cs="宋体"/>
          <w:b w:val="0"/>
          <w:bCs w:val="0"/>
          <w:color w:val="000000"/>
          <w:szCs w:val="21"/>
          <w:highlight w:val="none"/>
          <w:lang w:val="en-US" w:eastAsia="zh-CN"/>
        </w:rPr>
        <w:t xml:space="preserve">16</w:t>
      </w:r>
      <w:r>
        <w:rPr>
          <w:rFonts w:hint="eastAsia" w:ascii="宋体" w:hAnsi="宋体" w:eastAsia="宋体" w:cs="宋体"/>
          <w:b w:val="0"/>
          <w:bCs w:val="0"/>
          <w:color w:val="000000"/>
          <w:szCs w:val="21"/>
          <w:highlight w:val="none"/>
        </w:rPr>
        <w:t xml:space="preserve">.1.2 投标人撤回电子投标文件，则认为其不再参与本项目投标活动。</w:t>
      </w:r>
      <w:r/>
    </w:p>
    <w:p>
      <w:pPr>
        <w:ind w:firstLine="420"/>
        <w:spacing w:line="360" w:lineRule="auto"/>
        <w:shd w:val="clear" w:color="auto" w:fill="ffffff"/>
        <w:widowControl/>
        <w:rPr>
          <w:rFonts w:hint="eastAsia" w:ascii="宋体" w:hAnsi="宋体" w:eastAsia="宋体" w:cs="宋体"/>
          <w:b w:val="0"/>
          <w:bCs w:val="0"/>
          <w:color w:val="000000"/>
          <w:szCs w:val="21"/>
          <w:highlight w:val="none"/>
        </w:rPr>
        <w:outlineLvl w:val="1"/>
      </w:pPr>
      <w:r>
        <w:rPr>
          <w:rFonts w:hint="eastAsia" w:ascii="宋体" w:hAnsi="宋体" w:eastAsia="宋体" w:cs="宋体"/>
          <w:b w:val="0"/>
          <w:bCs w:val="0"/>
          <w:color w:val="000000"/>
          <w:szCs w:val="21"/>
          <w:highlight w:val="none"/>
          <w:lang w:val="en-US" w:eastAsia="zh-CN"/>
        </w:rPr>
        <w:t xml:space="preserve">16</w:t>
      </w:r>
      <w:r>
        <w:rPr>
          <w:rFonts w:hint="eastAsia" w:ascii="宋体" w:hAnsi="宋体" w:eastAsia="宋体" w:cs="宋体"/>
          <w:b w:val="0"/>
          <w:bCs w:val="0"/>
          <w:color w:val="000000"/>
          <w:szCs w:val="21"/>
          <w:highlight w:val="none"/>
        </w:rPr>
        <w:t xml:space="preserve">.2 投标文件的修改</w:t>
      </w:r>
      <w:r/>
    </w:p>
    <w:p>
      <w:pPr>
        <w:ind w:firstLine="420"/>
        <w:spacing w:line="360" w:lineRule="auto"/>
        <w:shd w:val="clear" w:color="auto" w:fill="ffffff"/>
        <w:widowControl/>
        <w:rPr>
          <w:rFonts w:hint="eastAsia" w:ascii="宋体" w:hAnsi="宋体" w:eastAsia="宋体" w:cs="宋体"/>
          <w:b w:val="0"/>
          <w:bCs w:val="0"/>
          <w:color w:val="000000"/>
          <w:szCs w:val="21"/>
          <w:highlight w:val="none"/>
        </w:rPr>
        <w:outlineLvl w:val="1"/>
      </w:pPr>
      <w:r>
        <w:rPr>
          <w:rFonts w:hint="eastAsia" w:ascii="宋体" w:hAnsi="宋体" w:eastAsia="宋体" w:cs="宋体"/>
          <w:b w:val="0"/>
          <w:bCs w:val="0"/>
          <w:color w:val="000000"/>
          <w:szCs w:val="21"/>
          <w:highlight w:val="none"/>
          <w:lang w:val="en-US" w:eastAsia="zh-CN"/>
        </w:rPr>
        <w:t xml:space="preserve">16</w:t>
      </w:r>
      <w:r>
        <w:rPr>
          <w:rFonts w:hint="eastAsia" w:ascii="宋体" w:hAnsi="宋体" w:eastAsia="宋体" w:cs="宋体"/>
          <w:b w:val="0"/>
          <w:bCs w:val="0"/>
          <w:color w:val="000000"/>
          <w:szCs w:val="21"/>
          <w:highlight w:val="none"/>
        </w:rPr>
        <w:t xml:space="preserve">.2.1投标人可在投标截止时间前，对其电子投标文件进行修改。</w:t>
      </w:r>
      <w:r/>
    </w:p>
    <w:p>
      <w:pPr>
        <w:ind w:firstLine="420"/>
        <w:spacing w:line="360" w:lineRule="auto"/>
        <w:shd w:val="clear" w:color="auto" w:fill="ffffff"/>
        <w:widowControl/>
        <w:rPr>
          <w:rFonts w:hint="eastAsia" w:ascii="宋体" w:hAnsi="宋体" w:eastAsia="宋体" w:cs="宋体"/>
          <w:b w:val="0"/>
          <w:bCs w:val="0"/>
          <w:color w:val="000000"/>
          <w:szCs w:val="21"/>
          <w:highlight w:val="none"/>
        </w:rPr>
        <w:outlineLvl w:val="1"/>
      </w:pPr>
      <w:r>
        <w:rPr>
          <w:rFonts w:hint="eastAsia" w:ascii="宋体" w:hAnsi="宋体" w:eastAsia="宋体" w:cs="宋体"/>
          <w:b w:val="0"/>
          <w:bCs w:val="0"/>
          <w:color w:val="000000"/>
          <w:szCs w:val="21"/>
          <w:highlight w:val="none"/>
          <w:lang w:val="en-US" w:eastAsia="zh-CN"/>
        </w:rPr>
        <w:t xml:space="preserve">16</w:t>
      </w:r>
      <w:r>
        <w:rPr>
          <w:rFonts w:hint="eastAsia" w:ascii="宋体" w:hAnsi="宋体" w:eastAsia="宋体" w:cs="宋体"/>
          <w:b w:val="0"/>
          <w:bCs w:val="0"/>
          <w:color w:val="000000"/>
          <w:szCs w:val="21"/>
          <w:highlight w:val="none"/>
        </w:rPr>
        <w:t xml:space="preserve">.2.2 在投标截止时间之后，投标人不得对其电子投标文件作任何修改。</w:t>
      </w:r>
      <w:r/>
    </w:p>
    <w:p>
      <w:pPr>
        <w:ind w:firstLine="420"/>
        <w:spacing w:line="360" w:lineRule="auto"/>
        <w:shd w:val="clear" w:color="auto" w:fill="ffffff"/>
        <w:widowControl/>
        <w:rPr>
          <w:rFonts w:hint="eastAsia" w:ascii="宋体" w:hAnsi="宋体" w:eastAsia="宋体" w:cs="宋体"/>
          <w:b w:val="0"/>
          <w:bCs w:val="0"/>
          <w:color w:val="000000"/>
          <w:szCs w:val="21"/>
          <w:highlight w:val="none"/>
        </w:rPr>
        <w:outlineLvl w:val="1"/>
      </w:pPr>
      <w:r>
        <w:rPr>
          <w:rFonts w:hint="eastAsia" w:ascii="宋体" w:hAnsi="宋体" w:eastAsia="宋体" w:cs="宋体"/>
          <w:b w:val="0"/>
          <w:bCs w:val="0"/>
          <w:color w:val="000000"/>
          <w:szCs w:val="21"/>
          <w:highlight w:val="none"/>
          <w:lang w:val="en-US" w:eastAsia="zh-CN"/>
        </w:rPr>
        <w:t xml:space="preserve">16</w:t>
      </w:r>
      <w:r>
        <w:rPr>
          <w:rFonts w:hint="eastAsia" w:ascii="宋体" w:hAnsi="宋体" w:eastAsia="宋体" w:cs="宋体"/>
          <w:b w:val="0"/>
          <w:bCs w:val="0"/>
          <w:color w:val="000000"/>
          <w:szCs w:val="21"/>
          <w:highlight w:val="none"/>
        </w:rPr>
        <w:t xml:space="preserve">.3 在投标截止时间至招标文件中规定的投标有效期满之间的这段时间内，投标人不得撤回其投标。</w:t>
      </w:r>
      <w:r/>
    </w:p>
    <w:p>
      <w:pPr>
        <w:ind w:firstLine="420"/>
        <w:spacing w:line="360" w:lineRule="auto"/>
        <w:shd w:val="clear" w:color="auto" w:fill="ffffff"/>
        <w:widowControl/>
        <w:rPr>
          <w:rFonts w:hint="eastAsia" w:ascii="宋体" w:hAnsi="宋体" w:eastAsia="宋体" w:cs="宋体"/>
          <w:b/>
          <w:bCs/>
          <w:color w:val="000000"/>
          <w:szCs w:val="21"/>
          <w:highlight w:val="none"/>
        </w:rPr>
        <w:outlineLvl w:val="1"/>
      </w:pPr>
      <w:r>
        <w:rPr>
          <w:rFonts w:hint="eastAsia" w:ascii="宋体" w:hAnsi="宋体" w:eastAsia="宋体" w:cs="宋体"/>
          <w:b/>
          <w:bCs/>
          <w:color w:val="000000"/>
          <w:szCs w:val="21"/>
          <w:highlight w:val="none"/>
        </w:rPr>
        <w:t xml:space="preserve">五、开标与评标</w:t>
      </w:r>
      <w:r/>
    </w:p>
    <w:p>
      <w:pPr>
        <w:pStyle w:val="891"/>
        <w:ind w:left="0" w:firstLine="422"/>
        <w:jc w:val="both"/>
        <w:spacing w:line="360" w:lineRule="auto"/>
        <w:rPr>
          <w:rFonts w:hint="eastAsia" w:ascii="宋体" w:hAnsi="宋体" w:eastAsia="宋体" w:cs="宋体"/>
          <w:b/>
          <w:bCs/>
          <w:color w:val="000000"/>
          <w:sz w:val="21"/>
          <w:szCs w:val="21"/>
          <w:highlight w:val="none"/>
        </w:rPr>
      </w:pPr>
      <w:r/>
      <w:bookmarkStart w:id="69" w:name="_Toc20683"/>
      <w:r/>
      <w:bookmarkStart w:id="70" w:name="_Toc15345"/>
      <w:r/>
      <w:bookmarkStart w:id="71" w:name="_Toc13829"/>
      <w:r/>
      <w:bookmarkStart w:id="72" w:name="_Toc3679"/>
      <w:r/>
      <w:bookmarkStart w:id="73" w:name="OLE_LINK3"/>
      <w:r/>
      <w:bookmarkStart w:id="74" w:name="OLE_LINK7"/>
      <w:r/>
      <w:bookmarkStart w:id="75" w:name="_Toc6944"/>
      <w:r>
        <w:rPr>
          <w:rFonts w:hint="eastAsia" w:ascii="宋体" w:hAnsi="宋体" w:eastAsia="宋体" w:cs="宋体"/>
          <w:b/>
          <w:bCs/>
          <w:color w:val="000000"/>
          <w:sz w:val="21"/>
          <w:szCs w:val="21"/>
          <w:highlight w:val="none"/>
        </w:rPr>
        <w:t xml:space="preserve">17.开标</w:t>
      </w:r>
      <w:bookmarkEnd w:id="69"/>
      <w:r/>
      <w:bookmarkEnd w:id="70"/>
      <w:r/>
      <w:bookmarkEnd w:id="71"/>
      <w:r/>
      <w:bookmarkEnd w:id="72"/>
      <w:r/>
      <w:bookmarkEnd w:id="73"/>
      <w:r/>
      <w:bookmarkEnd w:id="74"/>
      <w:r/>
      <w:r/>
    </w:p>
    <w:p>
      <w:pPr>
        <w:ind w:firstLine="422"/>
        <w:spacing w:line="360" w:lineRule="auto"/>
        <w:rPr>
          <w:rFonts w:hint="eastAsia" w:ascii="宋体" w:hAnsi="宋体" w:eastAsia="宋体" w:cs="宋体"/>
          <w:b w:val="0"/>
          <w:bCs w:val="0"/>
          <w:szCs w:val="21"/>
          <w:highlight w:val="none"/>
        </w:rPr>
      </w:pPr>
      <w:r>
        <w:rPr>
          <w:rFonts w:hint="eastAsia" w:ascii="宋体" w:hAnsi="宋体" w:eastAsia="宋体" w:cs="宋体"/>
          <w:b w:val="0"/>
          <w:bCs w:val="0"/>
          <w:szCs w:val="21"/>
          <w:highlight w:val="none"/>
          <w:lang w:val="en-US" w:eastAsia="zh-CN"/>
        </w:rPr>
        <w:t xml:space="preserve">17.1</w:t>
      </w:r>
      <w:r>
        <w:rPr>
          <w:rFonts w:hint="eastAsia" w:ascii="宋体" w:hAnsi="宋体" w:eastAsia="宋体" w:cs="宋体"/>
          <w:b w:val="0"/>
          <w:bCs w:val="0"/>
          <w:szCs w:val="21"/>
          <w:highlight w:val="none"/>
        </w:rPr>
        <w:t xml:space="preserve">开标时间及地点。开标应当在招标文件确定的提交投标文件截止时间的同一时间公开进行；开标地点应当为招标文件中预先确定的地点。</w:t>
      </w:r>
      <w:r/>
    </w:p>
    <w:p>
      <w:pPr>
        <w:ind w:firstLine="422"/>
        <w:spacing w:line="360" w:lineRule="auto"/>
        <w:rPr>
          <w:rFonts w:hint="eastAsia" w:ascii="宋体" w:hAnsi="宋体" w:eastAsia="宋体" w:cs="宋体"/>
          <w:b w:val="0"/>
          <w:bCs w:val="0"/>
          <w:szCs w:val="21"/>
          <w:highlight w:val="none"/>
        </w:rPr>
      </w:pPr>
      <w:r>
        <w:rPr>
          <w:rFonts w:hint="eastAsia" w:ascii="宋体" w:hAnsi="宋体" w:eastAsia="宋体" w:cs="宋体"/>
          <w:b w:val="0"/>
          <w:bCs w:val="0"/>
          <w:szCs w:val="21"/>
          <w:highlight w:val="none"/>
          <w:lang w:val="en-US" w:eastAsia="zh-CN"/>
        </w:rPr>
        <w:t xml:space="preserve">17.2</w:t>
      </w:r>
      <w:r>
        <w:rPr>
          <w:rFonts w:hint="eastAsia" w:ascii="宋体" w:hAnsi="宋体" w:eastAsia="宋体" w:cs="宋体"/>
          <w:b w:val="0"/>
          <w:bCs w:val="0"/>
          <w:szCs w:val="21"/>
          <w:highlight w:val="none"/>
        </w:rPr>
        <w:t xml:space="preserve">由电子招标投标交易平台主持，邀请投标人参加。</w:t>
      </w:r>
      <w:r/>
    </w:p>
    <w:p>
      <w:pPr>
        <w:ind w:firstLine="422"/>
        <w:spacing w:line="360" w:lineRule="auto"/>
        <w:rPr>
          <w:rFonts w:hint="eastAsia" w:ascii="宋体" w:hAnsi="宋体" w:eastAsia="宋体" w:cs="宋体"/>
          <w:b w:val="0"/>
          <w:bCs w:val="0"/>
          <w:szCs w:val="21"/>
          <w:highlight w:val="none"/>
        </w:rPr>
      </w:pPr>
      <w:r>
        <w:rPr>
          <w:rFonts w:hint="eastAsia" w:ascii="宋体" w:hAnsi="宋体" w:eastAsia="宋体" w:cs="宋体"/>
          <w:b w:val="0"/>
          <w:bCs w:val="0"/>
          <w:szCs w:val="21"/>
          <w:highlight w:val="none"/>
          <w:lang w:val="en-US" w:eastAsia="zh-CN"/>
        </w:rPr>
        <w:t xml:space="preserve">17.3</w:t>
      </w:r>
      <w:r>
        <w:rPr>
          <w:rFonts w:hint="eastAsia" w:ascii="宋体" w:hAnsi="宋体" w:eastAsia="宋体" w:cs="宋体"/>
          <w:b w:val="0"/>
          <w:bCs w:val="0"/>
          <w:szCs w:val="21"/>
          <w:highlight w:val="none"/>
        </w:rPr>
        <w:t xml:space="preserve">所有投标单位使用 CA 证书在开标时间时，解密各自投标文件，由工作人员操作系统进行开标，投标人不足3家的，不得开标。</w:t>
      </w:r>
      <w:r/>
    </w:p>
    <w:p>
      <w:pPr>
        <w:ind w:firstLine="422"/>
        <w:spacing w:line="360" w:lineRule="auto"/>
        <w:rPr>
          <w:rFonts w:hint="eastAsia" w:ascii="宋体" w:hAnsi="宋体" w:eastAsia="宋体" w:cs="宋体"/>
          <w:b w:val="0"/>
          <w:bCs w:val="0"/>
          <w:szCs w:val="21"/>
          <w:highlight w:val="none"/>
        </w:rPr>
      </w:pPr>
      <w:r>
        <w:rPr>
          <w:rFonts w:hint="eastAsia" w:ascii="宋体" w:hAnsi="宋体" w:eastAsia="宋体" w:cs="宋体"/>
          <w:b w:val="0"/>
          <w:bCs w:val="0"/>
          <w:szCs w:val="21"/>
          <w:highlight w:val="none"/>
          <w:lang w:val="en-US" w:eastAsia="zh-CN"/>
        </w:rPr>
        <w:t xml:space="preserve">17.4</w:t>
      </w:r>
      <w:r>
        <w:rPr>
          <w:rFonts w:hint="eastAsia" w:ascii="宋体" w:hAnsi="宋体" w:eastAsia="宋体" w:cs="宋体"/>
          <w:b w:val="0"/>
          <w:bCs w:val="0"/>
          <w:szCs w:val="21"/>
          <w:highlight w:val="none"/>
        </w:rPr>
        <w:t xml:space="preserve">投标人原因造成投标文件未解密的，视为撤销其投标文件；因投标人之外的原因造成投标文件未解密的，视为撤回其投标文件。部分投标文件未解密的，其他投标文件的开标可以继续进行。</w:t>
      </w:r>
      <w:r/>
    </w:p>
    <w:p>
      <w:pPr>
        <w:ind w:firstLine="422"/>
        <w:spacing w:line="360" w:lineRule="auto"/>
        <w:rPr>
          <w:rFonts w:hint="eastAsia" w:ascii="宋体" w:hAnsi="宋体" w:eastAsia="宋体" w:cs="宋体"/>
          <w:highlight w:val="none"/>
        </w:rPr>
      </w:pPr>
      <w:r>
        <w:rPr>
          <w:rFonts w:hint="eastAsia" w:ascii="宋体" w:hAnsi="宋体" w:eastAsia="宋体" w:cs="宋体"/>
          <w:b/>
          <w:bCs/>
          <w:szCs w:val="21"/>
          <w:highlight w:val="none"/>
        </w:rPr>
        <w:t xml:space="preserve">18.资格性审查：</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18.1开标结束后，采购人或者采购代理机构应当依据法律法规和采购文件的规定，对投标人的资格进行审查，以确定投标供应商提供资格证明的合法性、真实性，是否具备投标资格。</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18.2信用信息查询</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采购人或采购代理机构通过“信用中国”网站(www.creditchina.gov.cn)、中国政府采购网(www.ccgp.gov.cn)等渠道查询相关供应商主体信用记录，对列入失信被执行人、重大税收违法案件当事人名单、政府采购严重违法失信行为记录名单及其他不符合《中华人民共和国政府采购法》第二十二条规定条件的供应商，拒绝其参与政府采购活动。采购人或采购代理机构通过相关渠道查询的供应商主体信用记录，与项目其他采购资料一并保存。</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18.3</w:t>
      </w:r>
      <w:bookmarkEnd w:id="75"/>
      <w:r/>
      <w:bookmarkStart w:id="76" w:name="_Toc30296"/>
      <w:r/>
      <w:bookmarkStart w:id="77" w:name="_Toc513029231"/>
      <w:r/>
      <w:bookmarkStart w:id="78" w:name="_Toc20823303"/>
      <w:r/>
      <w:bookmarkStart w:id="79" w:name="_Toc29284"/>
      <w:r/>
      <w:bookmarkStart w:id="80" w:name="_Toc16938547"/>
      <w:r>
        <w:rPr>
          <w:rFonts w:hint="eastAsia" w:ascii="宋体" w:hAnsi="宋体" w:eastAsia="宋体" w:cs="宋体"/>
          <w:bCs/>
          <w:szCs w:val="21"/>
          <w:highlight w:val="none"/>
        </w:rPr>
        <w:t xml:space="preserve">通过资格性审查合格的投标人不足3家的，不得评标。</w:t>
      </w:r>
      <w:r/>
    </w:p>
    <w:p>
      <w:pPr>
        <w:ind w:firstLine="422"/>
        <w:spacing w:line="440" w:lineRule="exact"/>
        <w:rPr>
          <w:rFonts w:hint="eastAsia" w:ascii="宋体" w:hAnsi="宋体" w:eastAsia="宋体" w:cs="宋体"/>
          <w:b/>
          <w:szCs w:val="21"/>
          <w:highlight w:val="none"/>
        </w:rPr>
      </w:pPr>
      <w:r>
        <w:rPr>
          <w:rFonts w:hint="eastAsia" w:ascii="宋体" w:hAnsi="宋体" w:eastAsia="宋体" w:cs="宋体"/>
          <w:b/>
          <w:szCs w:val="21"/>
          <w:highlight w:val="none"/>
        </w:rPr>
        <w:t xml:space="preserve">19.评标 </w:t>
      </w:r>
      <w:r/>
    </w:p>
    <w:p>
      <w:pPr>
        <w:ind w:firstLine="422"/>
        <w:spacing w:line="440" w:lineRule="exact"/>
        <w:rPr>
          <w:rFonts w:hint="eastAsia" w:ascii="宋体" w:hAnsi="宋体" w:eastAsia="宋体" w:cs="宋体"/>
          <w:b/>
          <w:szCs w:val="21"/>
          <w:highlight w:val="none"/>
        </w:rPr>
      </w:pPr>
      <w:r>
        <w:rPr>
          <w:rFonts w:hint="eastAsia" w:ascii="宋体" w:hAnsi="宋体" w:eastAsia="宋体" w:cs="宋体"/>
          <w:b/>
          <w:szCs w:val="21"/>
          <w:highlight w:val="none"/>
        </w:rPr>
        <w:t xml:space="preserve">19.1评标组织</w:t>
      </w:r>
      <w:r/>
    </w:p>
    <w:p>
      <w:pPr>
        <w:ind w:firstLine="420"/>
        <w:spacing w:line="440" w:lineRule="exact"/>
        <w:rPr>
          <w:rFonts w:hint="eastAsia" w:ascii="宋体" w:hAnsi="宋体" w:eastAsia="宋体" w:cs="宋体"/>
          <w:bCs/>
          <w:highlight w:val="none"/>
        </w:rPr>
      </w:pPr>
      <w:r>
        <w:rPr>
          <w:rFonts w:hint="eastAsia" w:ascii="宋体" w:hAnsi="宋体" w:eastAsia="宋体" w:cs="宋体"/>
          <w:bCs/>
          <w:szCs w:val="21"/>
          <w:highlight w:val="none"/>
        </w:rPr>
        <w:t xml:space="preserve">19.1评</w:t>
      </w:r>
      <w:r>
        <w:rPr>
          <w:rFonts w:hint="eastAsia" w:ascii="宋体" w:hAnsi="宋体" w:eastAsia="宋体" w:cs="宋体"/>
          <w:bCs/>
          <w:highlight w:val="none"/>
        </w:rPr>
        <w:t xml:space="preserve">标工作由采购代理机构负责组织，具体评标事务由依法组建的评标委员会负责，并独立履行下列职责：</w:t>
      </w:r>
      <w:r/>
    </w:p>
    <w:p>
      <w:pPr>
        <w:ind w:firstLine="420"/>
        <w:spacing w:line="360" w:lineRule="auto"/>
        <w:shd w:val="clear" w:color="auto" w:fill="ffffff"/>
        <w:widowControl/>
        <w:rPr>
          <w:rFonts w:hint="eastAsia" w:ascii="宋体" w:hAnsi="宋体" w:eastAsia="宋体" w:cs="宋体"/>
          <w:bCs/>
          <w:szCs w:val="21"/>
          <w:highlight w:val="none"/>
        </w:rPr>
      </w:pPr>
      <w:r>
        <w:rPr>
          <w:rFonts w:hint="eastAsia" w:ascii="宋体" w:hAnsi="宋体" w:eastAsia="宋体" w:cs="宋体"/>
          <w:bCs/>
          <w:szCs w:val="21"/>
          <w:highlight w:val="none"/>
        </w:rPr>
        <w:t xml:space="preserve">（1）审查、评价投标文件是否符合招标文件的商务、技术等实质性要求；</w:t>
      </w:r>
      <w:r/>
    </w:p>
    <w:p>
      <w:pPr>
        <w:ind w:firstLine="420"/>
        <w:spacing w:line="360" w:lineRule="auto"/>
        <w:shd w:val="clear" w:color="auto" w:fill="ffffff"/>
        <w:widowControl/>
        <w:rPr>
          <w:rFonts w:hint="eastAsia" w:ascii="宋体" w:hAnsi="宋体" w:eastAsia="宋体" w:cs="宋体"/>
          <w:bCs/>
          <w:szCs w:val="21"/>
          <w:highlight w:val="none"/>
        </w:rPr>
      </w:pPr>
      <w:r>
        <w:rPr>
          <w:rFonts w:hint="eastAsia" w:ascii="宋体" w:hAnsi="宋体" w:eastAsia="宋体" w:cs="宋体"/>
          <w:bCs/>
          <w:szCs w:val="21"/>
          <w:highlight w:val="none"/>
        </w:rPr>
        <w:t xml:space="preserve">（2）要求投标人对投标文件有关事项作出澄清或者说明；</w:t>
      </w:r>
      <w:r/>
    </w:p>
    <w:p>
      <w:pPr>
        <w:ind w:firstLine="420"/>
        <w:spacing w:line="360" w:lineRule="auto"/>
        <w:shd w:val="clear" w:color="auto" w:fill="ffffff"/>
        <w:widowControl/>
        <w:rPr>
          <w:rFonts w:hint="eastAsia" w:ascii="宋体" w:hAnsi="宋体" w:eastAsia="宋体" w:cs="宋体"/>
          <w:bCs/>
          <w:szCs w:val="21"/>
          <w:highlight w:val="none"/>
        </w:rPr>
      </w:pPr>
      <w:r>
        <w:rPr>
          <w:rFonts w:hint="eastAsia" w:ascii="宋体" w:hAnsi="宋体" w:eastAsia="宋体" w:cs="宋体"/>
          <w:bCs/>
          <w:szCs w:val="21"/>
          <w:highlight w:val="none"/>
        </w:rPr>
        <w:t xml:space="preserve">（3）对投标文件进行比较和评价；</w:t>
      </w:r>
      <w:r/>
    </w:p>
    <w:p>
      <w:pPr>
        <w:ind w:firstLine="420"/>
        <w:spacing w:line="360" w:lineRule="auto"/>
        <w:shd w:val="clear" w:color="auto" w:fill="ffffff"/>
        <w:widowControl/>
        <w:rPr>
          <w:rFonts w:hint="eastAsia" w:ascii="宋体" w:hAnsi="宋体" w:eastAsia="宋体" w:cs="宋体"/>
          <w:bCs/>
          <w:szCs w:val="21"/>
          <w:highlight w:val="none"/>
        </w:rPr>
      </w:pPr>
      <w:r>
        <w:rPr>
          <w:rFonts w:hint="eastAsia" w:ascii="宋体" w:hAnsi="宋体" w:eastAsia="宋体" w:cs="宋体"/>
          <w:bCs/>
          <w:szCs w:val="21"/>
          <w:highlight w:val="none"/>
        </w:rPr>
        <w:t xml:space="preserve">（4）确定中标候选人名单，以及根据采购人委托直接确定中标人；</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bCs/>
          <w:szCs w:val="21"/>
          <w:highlight w:val="none"/>
        </w:rPr>
        <w:t xml:space="preserve">（5）向采购人、采购代理机构或者有关部门报告评标中发现的违法行为。</w:t>
      </w:r>
      <w:r/>
    </w:p>
    <w:p>
      <w:pPr>
        <w:ind w:firstLine="420"/>
        <w:spacing w:line="440" w:lineRule="exact"/>
        <w:rPr>
          <w:rFonts w:hint="eastAsia" w:ascii="宋体" w:hAnsi="宋体" w:eastAsia="宋体" w:cs="宋体"/>
          <w:szCs w:val="21"/>
          <w:highlight w:val="none"/>
        </w:rPr>
      </w:pPr>
      <w:r>
        <w:rPr>
          <w:rFonts w:hint="eastAsia" w:ascii="宋体" w:hAnsi="宋体" w:eastAsia="宋体" w:cs="宋体"/>
          <w:bCs/>
          <w:szCs w:val="21"/>
          <w:highlight w:val="none"/>
        </w:rPr>
        <w:t xml:space="preserve">19.2</w:t>
      </w:r>
      <w:r>
        <w:rPr>
          <w:rFonts w:hint="eastAsia" w:ascii="宋体" w:hAnsi="宋体" w:eastAsia="宋体" w:cs="宋体"/>
          <w:bCs/>
          <w:highlight w:val="none"/>
        </w:rPr>
        <w:t xml:space="preserve">评标委员会由采购人代表和有关技术、经济等方面的专家组成，独立开展评审工作且评标委员会人员构成符合有关规定。</w:t>
      </w:r>
      <w:r/>
    </w:p>
    <w:p>
      <w:pPr>
        <w:ind w:firstLine="422"/>
        <w:spacing w:line="440" w:lineRule="exact"/>
        <w:rPr>
          <w:rFonts w:hint="eastAsia" w:ascii="宋体" w:hAnsi="宋体" w:eastAsia="宋体" w:cs="宋体"/>
          <w:b/>
          <w:szCs w:val="21"/>
          <w:highlight w:val="none"/>
        </w:rPr>
      </w:pPr>
      <w:r/>
      <w:bookmarkStart w:id="81" w:name="_Toc16288"/>
      <w:r>
        <w:rPr>
          <w:rFonts w:hint="eastAsia" w:ascii="宋体" w:hAnsi="宋体" w:eastAsia="宋体" w:cs="宋体"/>
          <w:b/>
          <w:szCs w:val="21"/>
          <w:highlight w:val="none"/>
        </w:rPr>
        <w:t xml:space="preserve">19.3 对投标文件的符合性审查</w:t>
      </w:r>
      <w:bookmarkEnd w:id="81"/>
      <w:r/>
      <w:r/>
    </w:p>
    <w:p>
      <w:pPr>
        <w:ind w:firstLine="420"/>
        <w:spacing w:line="360" w:lineRule="auto"/>
        <w:shd w:val="clear" w:color="auto" w:fill="ffffff"/>
        <w:widowControl/>
        <w:rPr>
          <w:rFonts w:hint="eastAsia" w:ascii="宋体" w:hAnsi="宋体" w:eastAsia="宋体" w:cs="宋体"/>
          <w:bCs/>
          <w:szCs w:val="21"/>
          <w:highlight w:val="none"/>
        </w:rPr>
      </w:pPr>
      <w:r>
        <w:rPr>
          <w:rFonts w:hint="eastAsia" w:ascii="宋体" w:hAnsi="宋体" w:eastAsia="宋体" w:cs="宋体"/>
          <w:bCs/>
          <w:szCs w:val="21"/>
          <w:highlight w:val="none"/>
        </w:rPr>
        <w:t xml:space="preserve">19.3.1符合性检查：依据招标文件的规定，从投标文件的有效性（签署情况等）、完整性（正本和副本数量、内容等）和对招标文件的响应程度（是否存在重大负偏离等）进行审查，以确定是否对招标文件的实质性要求作出响应。实质性要求是指本招标文件中用带星号（“★”）或“</w:t>
      </w:r>
      <w:r>
        <w:rPr>
          <w:rFonts w:hint="eastAsia" w:ascii="宋体" w:hAnsi="宋体" w:eastAsia="宋体" w:cs="宋体"/>
          <w:b/>
          <w:szCs w:val="21"/>
          <w:highlight w:val="none"/>
        </w:rPr>
        <w:t xml:space="preserve">必须”字样</w:t>
      </w:r>
      <w:r>
        <w:rPr>
          <w:rFonts w:hint="eastAsia" w:ascii="宋体" w:hAnsi="宋体" w:eastAsia="宋体" w:cs="宋体"/>
          <w:bCs/>
          <w:szCs w:val="21"/>
          <w:highlight w:val="none"/>
        </w:rPr>
        <w:t xml:space="preserve">说明的商务和技术要求。</w:t>
      </w:r>
      <w:r/>
    </w:p>
    <w:p>
      <w:pPr>
        <w:ind w:firstLine="420"/>
        <w:spacing w:line="360" w:lineRule="auto"/>
        <w:shd w:val="clear" w:color="auto" w:fill="ffffff"/>
        <w:widowControl/>
        <w:rPr>
          <w:rFonts w:hint="eastAsia" w:ascii="宋体" w:hAnsi="宋体" w:eastAsia="宋体" w:cs="宋体"/>
          <w:bCs/>
          <w:szCs w:val="21"/>
          <w:highlight w:val="none"/>
        </w:rPr>
      </w:pPr>
      <w:r>
        <w:rPr>
          <w:rFonts w:hint="eastAsia" w:ascii="宋体" w:hAnsi="宋体" w:eastAsia="宋体" w:cs="宋体"/>
          <w:bCs/>
          <w:szCs w:val="21"/>
          <w:highlight w:val="none"/>
        </w:rPr>
        <w:t xml:space="preserve">19.3.2所谓偏离是指投标文件的内容高于或低于招标文件的相关要求。所谓重大负偏离是指供应商所投标的范围、质量、数量、关键技术和商务要求等明显不能满足招标文件的要求。重大负偏离的认定须经评标委员会三分之二以上同意。</w:t>
      </w:r>
      <w:r/>
    </w:p>
    <w:p>
      <w:pPr>
        <w:ind w:firstLine="420"/>
        <w:spacing w:line="360" w:lineRule="auto"/>
        <w:shd w:val="clear" w:color="auto" w:fill="ffffff"/>
        <w:widowControl/>
        <w:rPr>
          <w:rFonts w:hint="eastAsia" w:ascii="宋体" w:hAnsi="宋体" w:eastAsia="宋体" w:cs="宋体"/>
          <w:bCs/>
          <w:szCs w:val="21"/>
          <w:highlight w:val="none"/>
        </w:rPr>
      </w:pPr>
      <w:r>
        <w:rPr>
          <w:rFonts w:hint="eastAsia" w:ascii="宋体" w:hAnsi="宋体" w:eastAsia="宋体" w:cs="宋体"/>
          <w:bCs/>
          <w:szCs w:val="21"/>
          <w:highlight w:val="none"/>
        </w:rPr>
        <w:t xml:space="preserve">19.3.3评审时，投标文件出现不一致情形的，按下列规定执行：</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19.3.</w:t>
      </w:r>
      <w:r>
        <w:rPr>
          <w:rFonts w:hint="eastAsia" w:ascii="宋体" w:hAnsi="宋体" w:cs="宋体"/>
          <w:bCs/>
          <w:szCs w:val="21"/>
          <w:highlight w:val="none"/>
          <w:lang w:val="en-US" w:eastAsia="zh-CN"/>
        </w:rPr>
        <w:t xml:space="preserve">4</w:t>
      </w:r>
      <w:r>
        <w:rPr>
          <w:rFonts w:hint="eastAsia" w:ascii="宋体" w:hAnsi="宋体" w:eastAsia="宋体" w:cs="宋体"/>
          <w:bCs/>
          <w:szCs w:val="21"/>
          <w:highlight w:val="none"/>
        </w:rPr>
        <w:t xml:space="preserve">投标文件报价出现前后不一致的，按照下列规定修正：</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（1）投标文件中开标一览表（报价表）内容与投标文件中相应内容不一致的，以开标一览表（报价表）为准；</w:t>
      </w:r>
      <w:r/>
    </w:p>
    <w:p>
      <w:pPr>
        <w:ind w:firstLine="426"/>
        <w:spacing w:line="360" w:lineRule="auto"/>
        <w:tabs>
          <w:tab w:val="left" w:pos="0" w:leader="none"/>
        </w:tabs>
        <w:rPr>
          <w:rFonts w:hint="eastAsia" w:ascii="宋体" w:hAnsi="宋体" w:eastAsia="宋体" w:cs="宋体"/>
          <w:bCs/>
          <w:szCs w:val="21"/>
          <w:highlight w:val="none"/>
        </w:rPr>
      </w:pPr>
      <w:r>
        <w:rPr>
          <w:rFonts w:hint="eastAsia" w:ascii="宋体" w:hAnsi="宋体" w:eastAsia="宋体" w:cs="宋体"/>
          <w:bCs/>
          <w:szCs w:val="21"/>
          <w:highlight w:val="none"/>
        </w:rPr>
        <w:t xml:space="preserve">（2）大写金额和小写金额不一致的，以大写金额为准；</w:t>
      </w:r>
      <w:r/>
    </w:p>
    <w:p>
      <w:pPr>
        <w:ind w:firstLine="426"/>
        <w:spacing w:line="360" w:lineRule="auto"/>
        <w:tabs>
          <w:tab w:val="left" w:pos="0" w:leader="none"/>
        </w:tabs>
        <w:rPr>
          <w:rFonts w:hint="eastAsia" w:ascii="宋体" w:hAnsi="宋体" w:eastAsia="宋体" w:cs="宋体"/>
          <w:bCs/>
          <w:szCs w:val="21"/>
          <w:highlight w:val="none"/>
        </w:rPr>
      </w:pPr>
      <w:r>
        <w:rPr>
          <w:rFonts w:hint="eastAsia" w:ascii="宋体" w:hAnsi="宋体" w:eastAsia="宋体" w:cs="宋体"/>
          <w:bCs/>
          <w:szCs w:val="21"/>
          <w:highlight w:val="none"/>
        </w:rPr>
        <w:t xml:space="preserve">（3）单价金额小数点或者百分比有明显错位的，以开标一览表的总价为准，并修改单价；</w:t>
      </w:r>
      <w:r/>
    </w:p>
    <w:p>
      <w:pPr>
        <w:ind w:firstLine="420"/>
        <w:spacing w:line="360" w:lineRule="auto"/>
        <w:shd w:val="clear" w:color="auto" w:fill="ffffff"/>
        <w:widowControl/>
        <w:rPr>
          <w:rFonts w:hint="eastAsia" w:ascii="宋体" w:hAnsi="宋体" w:eastAsia="宋体" w:cs="宋体"/>
          <w:bCs/>
          <w:szCs w:val="21"/>
          <w:highlight w:val="none"/>
        </w:rPr>
      </w:pPr>
      <w:r>
        <w:rPr>
          <w:rFonts w:hint="eastAsia" w:ascii="宋体" w:hAnsi="宋体" w:eastAsia="宋体" w:cs="宋体"/>
          <w:bCs/>
          <w:szCs w:val="21"/>
          <w:highlight w:val="none"/>
        </w:rPr>
        <w:t xml:space="preserve">（4）总价金额与按单价汇总金额不一致的，以单价金额计算结果为准。</w:t>
      </w:r>
      <w:r/>
    </w:p>
    <w:p>
      <w:pPr>
        <w:ind w:firstLine="420"/>
        <w:spacing w:line="360" w:lineRule="auto"/>
        <w:shd w:val="clear" w:color="auto" w:fill="ffffff"/>
        <w:widowControl/>
        <w:rPr>
          <w:rFonts w:hint="eastAsia" w:ascii="宋体" w:hAnsi="宋体" w:eastAsia="宋体" w:cs="宋体"/>
          <w:bCs/>
          <w:szCs w:val="21"/>
          <w:highlight w:val="none"/>
        </w:rPr>
      </w:pPr>
      <w:r>
        <w:rPr>
          <w:rFonts w:hint="eastAsia" w:ascii="宋体" w:hAnsi="宋体" w:eastAsia="宋体" w:cs="宋体"/>
          <w:bCs/>
          <w:szCs w:val="21"/>
          <w:highlight w:val="none"/>
        </w:rPr>
        <w:t xml:space="preserve">（5）同时出现两种以上不一致的，按照前款规定的顺序修正。修正后的报价按照《政府采购货物和服务招标投标管理办法》（财政部令第87号）第五十一条第二款的规定经投标人确认后产生约束力，投标人不确认的，其投标无效。</w:t>
      </w:r>
      <w:r/>
    </w:p>
    <w:p>
      <w:pPr>
        <w:ind w:firstLine="420"/>
        <w:spacing w:line="360" w:lineRule="auto"/>
        <w:shd w:val="clear" w:color="auto" w:fill="ffffff"/>
        <w:widowControl/>
        <w:rPr>
          <w:rFonts w:hint="eastAsia" w:ascii="宋体" w:hAnsi="宋体" w:eastAsia="宋体" w:cs="宋体"/>
          <w:bCs/>
          <w:szCs w:val="21"/>
          <w:highlight w:val="none"/>
        </w:rPr>
      </w:pPr>
      <w:r>
        <w:rPr>
          <w:rFonts w:hint="eastAsia" w:ascii="宋体" w:hAnsi="宋体" w:eastAsia="宋体" w:cs="宋体"/>
          <w:bCs/>
          <w:szCs w:val="21"/>
          <w:highlight w:val="none"/>
        </w:rPr>
        <w:t xml:space="preserve">19.3.</w:t>
      </w:r>
      <w:r>
        <w:rPr>
          <w:rFonts w:hint="eastAsia" w:ascii="宋体" w:hAnsi="宋体" w:cs="宋体"/>
          <w:bCs/>
          <w:szCs w:val="21"/>
          <w:highlight w:val="none"/>
          <w:lang w:val="en-US" w:eastAsia="zh-CN"/>
        </w:rPr>
        <w:t xml:space="preserve">5</w:t>
      </w:r>
      <w:r>
        <w:rPr>
          <w:rFonts w:hint="eastAsia" w:ascii="宋体" w:hAnsi="宋体" w:eastAsia="宋体" w:cs="宋体"/>
          <w:bCs/>
          <w:szCs w:val="21"/>
          <w:highlight w:val="none"/>
        </w:rPr>
        <w:t xml:space="preserve">评标委员会认为投标人的报价明显低于其他通过符合性审查投标人的报价，有可能影响产品质量或者不能诚信履约的，评标委员会通过“苏采云”系统要求投标人作出必要的说明，并规定回复时间。投标人说明应当采用通过“苏采云”系统（使用“CA数字证书”,加盖电子签章）形式。投标人不能证明其报价合理性的，评标委员会应当将其作为无效投标处理。</w:t>
      </w:r>
      <w:r/>
    </w:p>
    <w:p>
      <w:pPr>
        <w:ind w:firstLine="420"/>
        <w:spacing w:line="360" w:lineRule="auto"/>
        <w:rPr>
          <w:rFonts w:hint="eastAsia" w:ascii="宋体" w:hAnsi="宋体" w:eastAsia="宋体" w:cs="宋体"/>
          <w:highlight w:val="none"/>
        </w:rPr>
      </w:pPr>
      <w:r>
        <w:rPr>
          <w:rFonts w:hint="eastAsia" w:ascii="宋体" w:hAnsi="宋体" w:eastAsia="宋体" w:cs="宋体"/>
          <w:bCs/>
          <w:szCs w:val="21"/>
          <w:highlight w:val="none"/>
        </w:rPr>
        <w:t xml:space="preserve">19.3.</w:t>
      </w:r>
      <w:r>
        <w:rPr>
          <w:rFonts w:hint="eastAsia" w:ascii="宋体" w:hAnsi="宋体" w:cs="宋体"/>
          <w:bCs/>
          <w:szCs w:val="21"/>
          <w:highlight w:val="none"/>
          <w:lang w:val="en-US" w:eastAsia="zh-CN"/>
        </w:rPr>
        <w:t xml:space="preserve">6</w:t>
      </w:r>
      <w:r>
        <w:rPr>
          <w:rFonts w:hint="eastAsia" w:ascii="宋体" w:hAnsi="宋体" w:eastAsia="宋体" w:cs="宋体"/>
          <w:bCs/>
          <w:szCs w:val="21"/>
          <w:highlight w:val="none"/>
        </w:rPr>
        <w:t xml:space="preserve">在评标期间，出现符合专业条件的供应商或者对招标文件做出实质响应的供应商不足三家情形的，此采购项目应予以废标。废标后，除采购任务取消情形外，应当重新组织招标；如果需要采取其他方式采购的，根据需要，应当在采购活动开始前获得设区的市、自治州以上人民政府采购监督管理部门或者政府有关部门批准（不需要获得批准的除外）。供应商若不接受采购方式的改变，应在规定的时间内书面向评标委员会说明，未在规定时间内提交书面说明的视为接受采购方式的改变。</w:t>
      </w:r>
      <w:bookmarkEnd w:id="76"/>
      <w:r/>
      <w:r/>
    </w:p>
    <w:p>
      <w:pPr>
        <w:pStyle w:val="891"/>
        <w:ind w:left="0" w:firstLine="422"/>
        <w:jc w:val="both"/>
        <w:spacing w:line="360" w:lineRule="auto"/>
        <w:rPr>
          <w:rFonts w:hint="eastAsia" w:ascii="宋体" w:hAnsi="宋体" w:eastAsia="宋体" w:cs="宋体"/>
          <w:b/>
          <w:bCs/>
          <w:sz w:val="21"/>
          <w:szCs w:val="21"/>
          <w:highlight w:val="none"/>
        </w:rPr>
      </w:pPr>
      <w:r/>
      <w:bookmarkStart w:id="82" w:name="_Toc26857"/>
      <w:r/>
      <w:bookmarkStart w:id="83" w:name="_Toc13685"/>
      <w:r>
        <w:rPr>
          <w:rFonts w:hint="eastAsia" w:ascii="宋体" w:hAnsi="宋体" w:eastAsia="宋体" w:cs="宋体"/>
          <w:b/>
          <w:bCs/>
          <w:sz w:val="21"/>
          <w:szCs w:val="21"/>
          <w:highlight w:val="none"/>
        </w:rPr>
        <w:t xml:space="preserve">19.4投标文件的澄清</w:t>
      </w:r>
      <w:bookmarkEnd w:id="82"/>
      <w:r>
        <w:rPr>
          <w:rFonts w:hint="eastAsia" w:ascii="宋体" w:hAnsi="宋体" w:eastAsia="宋体" w:cs="宋体"/>
          <w:b/>
          <w:bCs/>
          <w:sz w:val="21"/>
          <w:szCs w:val="21"/>
          <w:highlight w:val="none"/>
        </w:rPr>
        <w:t xml:space="preserve">  </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19.4.1 在评标期间，评标委员会有权要求供应商对投标文件中含义不明确、对同类问题表述不一致或者有明显文字和计算错误等内容作必要的澄清、说明或者补正。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如果供应商出现同类问题，评标委员会应当给予供应商均等的澄清机会。</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19.4.2 评标委员会应当通过“苏采云”系统要求投标人作出澄清、说明或者补正，并规定回复时间。投标人</w:t>
      </w:r>
      <w:r>
        <w:rPr>
          <w:rFonts w:hint="eastAsia" w:ascii="宋体" w:hAnsi="宋体" w:eastAsia="宋体" w:cs="宋体"/>
          <w:bCs/>
          <w:szCs w:val="21"/>
          <w:highlight w:val="none"/>
          <w:lang w:val="en-US" w:eastAsia="zh-CN"/>
        </w:rPr>
        <w:t xml:space="preserve">回复</w:t>
      </w:r>
      <w:r>
        <w:rPr>
          <w:rFonts w:hint="eastAsia" w:ascii="宋体" w:hAnsi="宋体" w:eastAsia="宋体" w:cs="宋体"/>
          <w:bCs/>
          <w:szCs w:val="21"/>
          <w:highlight w:val="none"/>
        </w:rPr>
        <w:t xml:space="preserve">应当采用通过“苏采云”系统（使用“CA数字证书”,加盖电子签章）形式，将作为投标文件内容的一部分。</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19.4.3供应商澄清、说明或者补正不得超出投标文件的范围或者改变投标文件的实质性内容。供应商拒不按照要求对投标文件进行澄清、说明或者补正的，视其放弃该项权利。</w:t>
      </w:r>
      <w:bookmarkEnd w:id="83"/>
      <w:r/>
      <w:r/>
    </w:p>
    <w:p>
      <w:pPr>
        <w:ind w:firstLine="424"/>
        <w:spacing w:line="360" w:lineRule="auto"/>
        <w:tabs>
          <w:tab w:val="left" w:pos="1365" w:leader="none"/>
        </w:tabs>
        <w:rPr>
          <w:rFonts w:hint="eastAsia" w:ascii="宋体" w:hAnsi="宋体" w:eastAsia="宋体" w:cs="宋体"/>
          <w:b/>
          <w:bCs/>
          <w:szCs w:val="21"/>
          <w:highlight w:val="none"/>
        </w:rPr>
      </w:pPr>
      <w:r>
        <w:rPr>
          <w:rFonts w:hint="eastAsia" w:ascii="宋体" w:hAnsi="宋体" w:eastAsia="宋体" w:cs="宋体"/>
          <w:b/>
          <w:bCs/>
          <w:szCs w:val="21"/>
          <w:highlight w:val="none"/>
        </w:rPr>
        <w:t xml:space="preserve">19.5比较与评价</w:t>
      </w:r>
      <w:r/>
    </w:p>
    <w:p>
      <w:pPr>
        <w:ind w:firstLine="420"/>
        <w:spacing w:line="360" w:lineRule="auto"/>
        <w:tabs>
          <w:tab w:val="left" w:pos="1365" w:leader="none"/>
        </w:tabs>
        <w:rPr>
          <w:rFonts w:hint="eastAsia" w:ascii="宋体" w:hAnsi="宋体" w:eastAsia="宋体" w:cs="宋体"/>
          <w:bCs/>
          <w:szCs w:val="21"/>
          <w:highlight w:val="none"/>
        </w:rPr>
      </w:pPr>
      <w:r>
        <w:rPr>
          <w:rFonts w:hint="eastAsia" w:ascii="宋体" w:hAnsi="宋体" w:eastAsia="宋体" w:cs="宋体"/>
          <w:bCs/>
          <w:szCs w:val="21"/>
          <w:highlight w:val="none"/>
        </w:rPr>
        <w:t xml:space="preserve">19.5.1投标文件资格性检查和符合性检查结束后，凡属于“无效投标文件确认”的投标文件不进入比较与评价程序。</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19.5.2评标委员会应当按照招标文件中规定的评标方法和标准，对符合性审查合格的投标文件进行商务和技术评估，综合比较与评价。</w:t>
      </w:r>
      <w:r/>
    </w:p>
    <w:p>
      <w:pPr>
        <w:ind w:firstLine="420"/>
        <w:jc w:val="left"/>
        <w:spacing w:line="360" w:lineRule="auto"/>
        <w:shd w:val="clear" w:color="auto" w:fill="ffffff"/>
        <w:widowControl/>
        <w:rPr>
          <w:rFonts w:hint="eastAsia" w:ascii="宋体" w:hAnsi="宋体" w:eastAsia="宋体" w:cs="宋体"/>
          <w:bCs/>
          <w:szCs w:val="21"/>
          <w:highlight w:val="none"/>
        </w:rPr>
      </w:pPr>
      <w:r>
        <w:rPr>
          <w:rFonts w:hint="eastAsia" w:ascii="宋体" w:hAnsi="宋体" w:eastAsia="宋体" w:cs="宋体"/>
          <w:bCs/>
          <w:szCs w:val="21"/>
          <w:highlight w:val="none"/>
        </w:rPr>
        <w:t xml:space="preserve">19.5.3除评标方法和评标标准另有规定外，评标采用综合评分法。即投标文件满足招标文件全部实质性要求，且按照评审因素的量化指标评审得分最高的供应商为中标候选供应商的评标方法。</w:t>
      </w:r>
      <w:r>
        <w:rPr>
          <w:rFonts w:hint="eastAsia" w:ascii="宋体" w:hAnsi="宋体" w:eastAsia="宋体" w:cs="宋体"/>
          <w:szCs w:val="21"/>
          <w:highlight w:val="none"/>
        </w:rPr>
        <w:t xml:space="preserve">评标时，评标委员会各成员应当独立对每个投标人的投标文件进行评价，并汇总每个投标人的得分。</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19.5.4评审因素包括投标报价、技术或者服务水平、履约能力、售后服务等。</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19.5.5评标方法和评标标准详见文件第三章。</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注:采用最低评标价法的采购项目，提供相同品牌产品的不同供应商参加同一合同项下投标的，以其中通过资格审查、符合性审查且报价最低的参加评标；报价相同的，由评标委员会按照招标文件规定的方式确定一个参加评标的供应商，招标文件未规定的采取随机抽取方式确定，其他投标无效。</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使用综合评分法的采购项目，提供相同品牌产品且通过资格审查、符合性审查的不同供应商参加同一合同项下投标的，按一家供应商计算，评审后得分最高的同品牌供应商获得中标供应商推荐资格；评审得分相同的，取技术分最高者；均相同时，由评标委员会集体决定一个供应商获得中标供应商推荐资格，或采取随机抽取方式确定，其他同品牌供应商不作为中标候选人。</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非单一产品采购项目，采购人根据采购项目技术构成、产品价格比重等合理确定核心产品，并在招标文件中载明。多家供应商提供的核心产品品牌相同的，按前述规定处理。</w:t>
      </w:r>
      <w:r/>
    </w:p>
    <w:p>
      <w:pPr>
        <w:ind w:firstLine="424"/>
        <w:spacing w:line="360" w:lineRule="auto"/>
        <w:tabs>
          <w:tab w:val="left" w:pos="1365" w:leader="none"/>
        </w:tabs>
        <w:rPr>
          <w:rFonts w:hint="eastAsia" w:ascii="宋体" w:hAnsi="宋体" w:eastAsia="宋体" w:cs="宋体"/>
          <w:b/>
          <w:bCs/>
          <w:szCs w:val="21"/>
          <w:highlight w:val="none"/>
        </w:rPr>
      </w:pPr>
      <w:r>
        <w:rPr>
          <w:rFonts w:hint="eastAsia" w:ascii="宋体" w:hAnsi="宋体" w:eastAsia="宋体" w:cs="宋体"/>
          <w:b/>
          <w:bCs/>
          <w:szCs w:val="21"/>
          <w:highlight w:val="none"/>
        </w:rPr>
        <w:t xml:space="preserve">19.6投标供应商存在下列情况之一的，其投标无效：</w:t>
      </w:r>
      <w:r/>
    </w:p>
    <w:p>
      <w:pPr>
        <w:ind w:firstLine="420"/>
        <w:jc w:val="left"/>
        <w:spacing w:line="360" w:lineRule="auto"/>
        <w:shd w:val="clear" w:color="auto" w:fill="ffffff"/>
        <w:widowControl/>
        <w:tabs>
          <w:tab w:val="left" w:pos="767" w:leader="none"/>
        </w:tabs>
        <w:rPr>
          <w:rFonts w:hint="eastAsia" w:ascii="宋体" w:hAnsi="宋体" w:eastAsia="宋体" w:cs="宋体"/>
          <w:szCs w:val="21"/>
          <w:highlight w:val="none"/>
        </w:rPr>
      </w:pPr>
      <w:r>
        <w:rPr>
          <w:rFonts w:hint="eastAsia" w:ascii="宋体" w:hAnsi="宋体" w:eastAsia="宋体" w:cs="宋体"/>
          <w:szCs w:val="21"/>
          <w:highlight w:val="none"/>
        </w:rPr>
        <w:t xml:space="preserve">（1）投标人在苏采云系统规定的时间内未成功解密电子投标文件的。</w:t>
      </w:r>
      <w:r/>
    </w:p>
    <w:p>
      <w:pPr>
        <w:ind w:firstLine="420"/>
        <w:jc w:val="left"/>
        <w:spacing w:line="360" w:lineRule="auto"/>
        <w:shd w:val="clear" w:color="auto" w:fill="ffffff"/>
        <w:widowControl/>
        <w:tabs>
          <w:tab w:val="left" w:pos="767" w:leader="none"/>
        </w:tabs>
        <w:rPr>
          <w:rFonts w:hint="eastAsia" w:ascii="宋体" w:hAnsi="宋体" w:eastAsia="宋体" w:cs="宋体"/>
          <w:szCs w:val="21"/>
          <w:highlight w:val="none"/>
        </w:rPr>
      </w:pPr>
      <w:r>
        <w:rPr>
          <w:rFonts w:hint="eastAsia" w:ascii="宋体" w:hAnsi="宋体" w:eastAsia="宋体" w:cs="宋体"/>
          <w:bCs/>
          <w:szCs w:val="21"/>
          <w:highlight w:val="none"/>
        </w:rPr>
        <w:t xml:space="preserve">（2）</w:t>
      </w:r>
      <w:r>
        <w:rPr>
          <w:rFonts w:hint="eastAsia" w:ascii="宋体" w:hAnsi="宋体" w:eastAsia="宋体" w:cs="宋体"/>
          <w:szCs w:val="21"/>
          <w:highlight w:val="none"/>
        </w:rPr>
        <w:t xml:space="preserve">投标人未按照招标文件要求上传电子投标文件的。</w:t>
      </w:r>
      <w:r/>
    </w:p>
    <w:p>
      <w:pPr>
        <w:ind w:firstLine="420"/>
        <w:jc w:val="left"/>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bCs/>
          <w:szCs w:val="21"/>
          <w:highlight w:val="none"/>
        </w:rPr>
        <w:t xml:space="preserve">（</w:t>
      </w:r>
      <w:r>
        <w:rPr>
          <w:rFonts w:hint="eastAsia" w:ascii="宋体" w:hAnsi="宋体" w:eastAsia="宋体" w:cs="宋体"/>
          <w:bCs/>
          <w:szCs w:val="21"/>
          <w:highlight w:val="none"/>
          <w:lang w:val="en-US" w:eastAsia="zh-CN"/>
        </w:rPr>
        <w:t xml:space="preserve">3</w:t>
      </w:r>
      <w:r>
        <w:rPr>
          <w:rFonts w:hint="eastAsia" w:ascii="宋体" w:hAnsi="宋体" w:eastAsia="宋体" w:cs="宋体"/>
          <w:bCs/>
          <w:szCs w:val="21"/>
          <w:highlight w:val="none"/>
        </w:rPr>
        <w:t xml:space="preserve">）供应商不具备招标文件中规定资格要求的</w:t>
      </w:r>
      <w:r>
        <w:rPr>
          <w:rFonts w:hint="eastAsia" w:ascii="宋体" w:hAnsi="宋体" w:eastAsia="宋体" w:cs="宋体"/>
          <w:szCs w:val="21"/>
          <w:highlight w:val="none"/>
        </w:rPr>
        <w:t xml:space="preserve">；</w:t>
      </w:r>
      <w:r/>
    </w:p>
    <w:p>
      <w:pPr>
        <w:ind w:firstLine="420"/>
        <w:spacing w:line="360" w:lineRule="auto"/>
        <w:rPr>
          <w:rFonts w:hint="eastAsia" w:ascii="宋体" w:hAnsi="宋体" w:eastAsia="宋体" w:cs="宋体"/>
          <w:highlight w:val="none"/>
        </w:rPr>
      </w:pPr>
      <w:r>
        <w:rPr>
          <w:rFonts w:hint="eastAsia" w:ascii="宋体" w:hAnsi="宋体" w:eastAsia="宋体" w:cs="宋体"/>
          <w:bCs/>
          <w:szCs w:val="21"/>
          <w:highlight w:val="none"/>
        </w:rPr>
        <w:t xml:space="preserve">（</w:t>
      </w:r>
      <w:r>
        <w:rPr>
          <w:rFonts w:hint="eastAsia" w:ascii="宋体" w:hAnsi="宋体" w:eastAsia="宋体" w:cs="宋体"/>
          <w:bCs/>
          <w:szCs w:val="21"/>
          <w:highlight w:val="none"/>
          <w:lang w:val="en-US" w:eastAsia="zh-CN"/>
        </w:rPr>
        <w:t xml:space="preserve">4</w:t>
      </w:r>
      <w:r>
        <w:rPr>
          <w:rFonts w:hint="eastAsia" w:ascii="宋体" w:hAnsi="宋体" w:eastAsia="宋体" w:cs="宋体"/>
          <w:bCs/>
          <w:szCs w:val="21"/>
          <w:highlight w:val="none"/>
        </w:rPr>
        <w:t xml:space="preserve">）供应商在报价时采用选择性报价；</w:t>
      </w:r>
      <w:r/>
    </w:p>
    <w:p>
      <w:pPr>
        <w:ind w:firstLine="420"/>
        <w:jc w:val="left"/>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w:t>
      </w:r>
      <w:r>
        <w:rPr>
          <w:rFonts w:hint="eastAsia" w:ascii="宋体" w:hAnsi="宋体" w:eastAsia="宋体" w:cs="宋体"/>
          <w:bCs/>
          <w:szCs w:val="21"/>
          <w:highlight w:val="none"/>
          <w:lang w:val="en-US" w:eastAsia="zh-CN"/>
        </w:rPr>
        <w:t xml:space="preserve">5</w:t>
      </w:r>
      <w:r>
        <w:rPr>
          <w:rFonts w:hint="eastAsia" w:ascii="宋体" w:hAnsi="宋体" w:eastAsia="宋体" w:cs="宋体"/>
          <w:szCs w:val="21"/>
          <w:highlight w:val="none"/>
        </w:rPr>
        <w:t xml:space="preserve">）报价超过招标文件中规定的预算金额或者最高限价的；</w:t>
      </w:r>
      <w:r/>
    </w:p>
    <w:p>
      <w:pPr>
        <w:ind w:firstLine="420"/>
        <w:jc w:val="left"/>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w:t>
      </w:r>
      <w:r>
        <w:rPr>
          <w:rFonts w:hint="eastAsia" w:ascii="宋体" w:hAnsi="宋体" w:eastAsia="宋体" w:cs="宋体"/>
          <w:szCs w:val="21"/>
          <w:highlight w:val="none"/>
          <w:lang w:val="en-US" w:eastAsia="zh-CN"/>
        </w:rPr>
        <w:t xml:space="preserve">6</w:t>
      </w:r>
      <w:r>
        <w:rPr>
          <w:rFonts w:hint="eastAsia" w:ascii="宋体" w:hAnsi="宋体" w:eastAsia="宋体" w:cs="宋体"/>
          <w:szCs w:val="21"/>
          <w:highlight w:val="none"/>
        </w:rPr>
        <w:t xml:space="preserve">）投标文件含有采购人不能接受的附加条件的；</w:t>
      </w:r>
      <w:r/>
    </w:p>
    <w:p>
      <w:pPr>
        <w:ind w:firstLine="420"/>
        <w:jc w:val="left"/>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w:t>
      </w:r>
      <w:r>
        <w:rPr>
          <w:rFonts w:hint="eastAsia" w:ascii="宋体" w:hAnsi="宋体" w:eastAsia="宋体" w:cs="宋体"/>
          <w:bCs/>
          <w:szCs w:val="21"/>
          <w:highlight w:val="none"/>
          <w:lang w:val="en-US" w:eastAsia="zh-CN"/>
        </w:rPr>
        <w:t xml:space="preserve">7</w:t>
      </w:r>
      <w:r>
        <w:rPr>
          <w:rFonts w:hint="eastAsia" w:ascii="宋体" w:hAnsi="宋体" w:eastAsia="宋体" w:cs="宋体"/>
          <w:szCs w:val="21"/>
          <w:highlight w:val="none"/>
        </w:rPr>
        <w:t xml:space="preserve">）不同供应商的投标文件由同一单位或者个人编制；</w:t>
      </w:r>
      <w:r/>
    </w:p>
    <w:p>
      <w:pPr>
        <w:ind w:firstLine="420"/>
        <w:jc w:val="left"/>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w:t>
      </w:r>
      <w:r>
        <w:rPr>
          <w:rFonts w:hint="eastAsia" w:ascii="宋体" w:hAnsi="宋体" w:eastAsia="宋体" w:cs="宋体"/>
          <w:szCs w:val="21"/>
          <w:highlight w:val="none"/>
          <w:lang w:val="en-US" w:eastAsia="zh-CN"/>
        </w:rPr>
        <w:t xml:space="preserve">8</w:t>
      </w:r>
      <w:r>
        <w:rPr>
          <w:rFonts w:hint="eastAsia" w:ascii="宋体" w:hAnsi="宋体" w:eastAsia="宋体" w:cs="宋体"/>
          <w:szCs w:val="21"/>
          <w:highlight w:val="none"/>
        </w:rPr>
        <w:t xml:space="preserve">）不同供应商委托同一单位或者个人办理投标事宜；</w:t>
      </w:r>
      <w:r/>
    </w:p>
    <w:p>
      <w:pPr>
        <w:ind w:firstLine="420"/>
        <w:jc w:val="left"/>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w:t>
      </w:r>
      <w:r>
        <w:rPr>
          <w:rFonts w:hint="eastAsia" w:ascii="宋体" w:hAnsi="宋体" w:eastAsia="宋体" w:cs="宋体"/>
          <w:szCs w:val="21"/>
          <w:highlight w:val="none"/>
          <w:lang w:val="en-US" w:eastAsia="zh-CN"/>
        </w:rPr>
        <w:t xml:space="preserve">9</w:t>
      </w:r>
      <w:r>
        <w:rPr>
          <w:rFonts w:hint="eastAsia" w:ascii="宋体" w:hAnsi="宋体" w:eastAsia="宋体" w:cs="宋体"/>
          <w:szCs w:val="21"/>
          <w:highlight w:val="none"/>
        </w:rPr>
        <w:t xml:space="preserve">）不同供应商的投标文件载明的项目管理成员或联系人员为同一人；</w:t>
      </w:r>
      <w:r/>
    </w:p>
    <w:p>
      <w:pPr>
        <w:ind w:firstLine="420"/>
        <w:jc w:val="left"/>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w:t>
      </w:r>
      <w:r>
        <w:rPr>
          <w:rFonts w:hint="eastAsia" w:ascii="宋体" w:hAnsi="宋体" w:eastAsia="宋体" w:cs="宋体"/>
          <w:szCs w:val="21"/>
          <w:highlight w:val="none"/>
          <w:lang w:val="en-US" w:eastAsia="zh-CN"/>
        </w:rPr>
        <w:t xml:space="preserve">10</w:t>
      </w:r>
      <w:r>
        <w:rPr>
          <w:rFonts w:hint="eastAsia" w:ascii="宋体" w:hAnsi="宋体" w:eastAsia="宋体" w:cs="宋体"/>
          <w:szCs w:val="21"/>
          <w:highlight w:val="none"/>
        </w:rPr>
        <w:t xml:space="preserve">）不同供应商的投标文件异常一致或者投标报价呈规律性差异；</w:t>
      </w:r>
      <w:r/>
    </w:p>
    <w:p>
      <w:pPr>
        <w:ind w:firstLine="420"/>
        <w:jc w:val="left"/>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lang w:val="en-US" w:eastAsia="zh-CN"/>
        </w:rPr>
        <w:t xml:space="preserve">1</w:t>
      </w:r>
      <w:r>
        <w:rPr>
          <w:rFonts w:hint="eastAsia" w:ascii="宋体" w:hAnsi="宋体" w:eastAsia="宋体" w:cs="宋体"/>
          <w:szCs w:val="21"/>
          <w:highlight w:val="none"/>
        </w:rPr>
        <w:t xml:space="preserve">）不同供应商的投标文件相互混装；</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（1</w:t>
      </w:r>
      <w:r>
        <w:rPr>
          <w:rFonts w:hint="eastAsia" w:ascii="宋体" w:hAnsi="宋体" w:eastAsia="宋体" w:cs="宋体"/>
          <w:bCs/>
          <w:szCs w:val="21"/>
          <w:highlight w:val="none"/>
          <w:lang w:val="en-US" w:eastAsia="zh-CN"/>
        </w:rPr>
        <w:t xml:space="preserve">2</w:t>
      </w:r>
      <w:r>
        <w:rPr>
          <w:rFonts w:hint="eastAsia" w:ascii="宋体" w:hAnsi="宋体" w:eastAsia="宋体" w:cs="宋体"/>
          <w:bCs/>
          <w:szCs w:val="21"/>
          <w:highlight w:val="none"/>
        </w:rPr>
        <w:t xml:space="preserve">）不同供应商的法定代表人或委托代理人有夫妻、直系血亲关系的；</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（1</w:t>
      </w:r>
      <w:r>
        <w:rPr>
          <w:rFonts w:hint="eastAsia" w:ascii="宋体" w:hAnsi="宋体" w:eastAsia="宋体" w:cs="宋体"/>
          <w:bCs/>
          <w:szCs w:val="21"/>
          <w:highlight w:val="none"/>
          <w:lang w:val="en-US" w:eastAsia="zh-CN"/>
        </w:rPr>
        <w:t xml:space="preserve">3</w:t>
      </w:r>
      <w:r>
        <w:rPr>
          <w:rFonts w:hint="eastAsia" w:ascii="宋体" w:hAnsi="宋体" w:eastAsia="宋体" w:cs="宋体"/>
          <w:bCs/>
          <w:szCs w:val="21"/>
          <w:highlight w:val="none"/>
        </w:rPr>
        <w:t xml:space="preserve">）不同供应商的负责人为同一人或者存在控股、管理关系的；</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（1</w:t>
      </w:r>
      <w:r>
        <w:rPr>
          <w:rFonts w:hint="eastAsia" w:ascii="宋体" w:hAnsi="宋体" w:eastAsia="宋体" w:cs="宋体"/>
          <w:bCs/>
          <w:szCs w:val="21"/>
          <w:highlight w:val="none"/>
          <w:lang w:val="en-US" w:eastAsia="zh-CN"/>
        </w:rPr>
        <w:t xml:space="preserve">4</w:t>
      </w:r>
      <w:r>
        <w:rPr>
          <w:rFonts w:hint="eastAsia" w:ascii="宋体" w:hAnsi="宋体" w:eastAsia="宋体" w:cs="宋体"/>
          <w:bCs/>
          <w:szCs w:val="21"/>
          <w:highlight w:val="none"/>
        </w:rPr>
        <w:t xml:space="preserve">）不同供应商的委托代理人(或法定代表人、项目经理、项目总监、项目负责人等)在招标文件发布日上月至投标截止日当月在同一单位缴纳社会保险的；</w:t>
      </w:r>
      <w:r/>
    </w:p>
    <w:p>
      <w:pPr>
        <w:ind w:firstLine="420"/>
        <w:jc w:val="left"/>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w:t>
      </w:r>
      <w:r>
        <w:rPr>
          <w:rFonts w:hint="eastAsia" w:ascii="宋体" w:hAnsi="宋体" w:eastAsia="宋体" w:cs="宋体"/>
          <w:bCs/>
          <w:szCs w:val="21"/>
          <w:highlight w:val="none"/>
        </w:rPr>
        <w:t xml:space="preserve">1</w:t>
      </w:r>
      <w:r>
        <w:rPr>
          <w:rFonts w:hint="eastAsia" w:ascii="宋体" w:hAnsi="宋体" w:eastAsia="宋体" w:cs="宋体"/>
          <w:bCs/>
          <w:szCs w:val="21"/>
          <w:highlight w:val="none"/>
          <w:lang w:val="en-US" w:eastAsia="zh-CN"/>
        </w:rPr>
        <w:t xml:space="preserve">5</w:t>
      </w:r>
      <w:r>
        <w:rPr>
          <w:rFonts w:hint="eastAsia" w:ascii="宋体" w:hAnsi="宋体" w:eastAsia="宋体" w:cs="宋体"/>
          <w:szCs w:val="21"/>
          <w:highlight w:val="none"/>
        </w:rPr>
        <w:t xml:space="preserve">）提供虚假材料的（包括工商营业执照、财务报表、资格证明文件等）；</w:t>
      </w:r>
      <w:r/>
    </w:p>
    <w:p>
      <w:pPr>
        <w:ind w:firstLine="420"/>
        <w:spacing w:line="360" w:lineRule="auto"/>
        <w:rPr>
          <w:rFonts w:hint="eastAsia" w:ascii="宋体" w:hAnsi="宋体" w:eastAsia="宋体" w:cs="宋体"/>
          <w:highlight w:val="none"/>
        </w:rPr>
      </w:pPr>
      <w:r>
        <w:rPr>
          <w:rFonts w:hint="eastAsia" w:ascii="宋体" w:hAnsi="宋体" w:eastAsia="宋体" w:cs="宋体"/>
          <w:bCs/>
          <w:szCs w:val="21"/>
          <w:highlight w:val="none"/>
        </w:rPr>
        <w:t xml:space="preserve">（1</w:t>
      </w:r>
      <w:r>
        <w:rPr>
          <w:rFonts w:hint="eastAsia" w:ascii="宋体" w:hAnsi="宋体" w:eastAsia="宋体" w:cs="宋体"/>
          <w:bCs/>
          <w:szCs w:val="21"/>
          <w:highlight w:val="none"/>
          <w:lang w:val="en-US" w:eastAsia="zh-CN"/>
        </w:rPr>
        <w:t xml:space="preserve">6</w:t>
      </w:r>
      <w:r>
        <w:rPr>
          <w:rFonts w:hint="eastAsia" w:ascii="宋体" w:hAnsi="宋体" w:eastAsia="宋体" w:cs="宋体"/>
          <w:bCs/>
          <w:szCs w:val="21"/>
          <w:highlight w:val="none"/>
        </w:rPr>
        <w:t xml:space="preserve">）未通过符合性检查的；</w:t>
      </w:r>
      <w:r/>
    </w:p>
    <w:p>
      <w:pPr>
        <w:ind w:firstLine="420"/>
        <w:jc w:val="left"/>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w:t>
      </w:r>
      <w:r>
        <w:rPr>
          <w:rFonts w:hint="eastAsia" w:ascii="宋体" w:hAnsi="宋体" w:eastAsia="宋体" w:cs="宋体"/>
          <w:bCs/>
          <w:szCs w:val="21"/>
          <w:highlight w:val="none"/>
        </w:rPr>
        <w:t xml:space="preserve">1</w:t>
      </w:r>
      <w:r>
        <w:rPr>
          <w:rFonts w:hint="eastAsia" w:ascii="宋体" w:hAnsi="宋体" w:eastAsia="宋体" w:cs="宋体"/>
          <w:bCs/>
          <w:szCs w:val="21"/>
          <w:highlight w:val="none"/>
          <w:lang w:val="en-US" w:eastAsia="zh-CN"/>
        </w:rPr>
        <w:t xml:space="preserve">7</w:t>
      </w:r>
      <w:r>
        <w:rPr>
          <w:rFonts w:hint="eastAsia" w:ascii="宋体" w:hAnsi="宋体" w:eastAsia="宋体" w:cs="宋体"/>
          <w:szCs w:val="21"/>
          <w:highlight w:val="none"/>
        </w:rPr>
        <w:t xml:space="preserve">）评标委员会认定投标人的报价明显低于其他通过符合性审查投标人的报价，有可能影响产品质量或者不能诚信履约，且投标人不能应评标委员会要求在</w:t>
      </w:r>
      <w:r>
        <w:rPr>
          <w:rFonts w:hint="eastAsia" w:ascii="宋体" w:hAnsi="宋体" w:eastAsia="宋体" w:cs="宋体"/>
          <w:szCs w:val="21"/>
          <w:highlight w:val="none"/>
          <w:lang w:val="en-US" w:eastAsia="zh-CN"/>
        </w:rPr>
        <w:t xml:space="preserve">规定的回复</w:t>
      </w:r>
      <w:r>
        <w:rPr>
          <w:rFonts w:hint="eastAsia" w:ascii="宋体" w:hAnsi="宋体" w:eastAsia="宋体" w:cs="宋体"/>
          <w:szCs w:val="21"/>
          <w:highlight w:val="none"/>
        </w:rPr>
        <w:t xml:space="preserve">时间内</w:t>
      </w:r>
      <w:r>
        <w:rPr>
          <w:rFonts w:hint="eastAsia" w:ascii="宋体" w:hAnsi="宋体" w:eastAsia="宋体" w:cs="宋体"/>
          <w:szCs w:val="21"/>
          <w:highlight w:val="none"/>
          <w:lang w:val="en-US" w:eastAsia="zh-CN"/>
        </w:rPr>
        <w:t xml:space="preserve">通过</w:t>
      </w:r>
      <w:r>
        <w:rPr>
          <w:rFonts w:hint="eastAsia" w:ascii="宋体" w:hAnsi="宋体" w:eastAsia="宋体" w:cs="宋体"/>
          <w:szCs w:val="21"/>
          <w:highlight w:val="none"/>
        </w:rPr>
        <w:t xml:space="preserve">“苏采云”系统作出必要的说明证明其报价合理性的；</w:t>
      </w:r>
      <w:r/>
    </w:p>
    <w:p>
      <w:pPr>
        <w:ind w:firstLine="420"/>
        <w:jc w:val="left"/>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w:t>
      </w:r>
      <w:r>
        <w:rPr>
          <w:rFonts w:hint="eastAsia" w:ascii="宋体" w:hAnsi="宋体" w:eastAsia="宋体" w:cs="宋体"/>
          <w:bCs/>
          <w:szCs w:val="21"/>
          <w:highlight w:val="none"/>
        </w:rPr>
        <w:t xml:space="preserve">1</w:t>
      </w:r>
      <w:r>
        <w:rPr>
          <w:rFonts w:hint="eastAsia" w:ascii="宋体" w:hAnsi="宋体" w:eastAsia="宋体" w:cs="宋体"/>
          <w:bCs/>
          <w:szCs w:val="21"/>
          <w:highlight w:val="none"/>
          <w:lang w:val="en-US" w:eastAsia="zh-CN"/>
        </w:rPr>
        <w:t xml:space="preserve">8</w:t>
      </w:r>
      <w:r>
        <w:rPr>
          <w:rFonts w:hint="eastAsia" w:ascii="宋体" w:hAnsi="宋体" w:eastAsia="宋体" w:cs="宋体"/>
          <w:szCs w:val="21"/>
          <w:highlight w:val="none"/>
        </w:rPr>
        <w:t xml:space="preserve">）不符合招标文件中规定的其它实质性要求的；</w:t>
      </w:r>
      <w:r/>
    </w:p>
    <w:p>
      <w:pPr>
        <w:ind w:firstLine="420"/>
        <w:jc w:val="left"/>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w:t>
      </w:r>
      <w:r>
        <w:rPr>
          <w:rFonts w:hint="eastAsia" w:ascii="宋体" w:hAnsi="宋体" w:eastAsia="宋体" w:cs="宋体"/>
          <w:bCs/>
          <w:szCs w:val="21"/>
          <w:highlight w:val="none"/>
        </w:rPr>
        <w:t xml:space="preserve">1</w:t>
      </w:r>
      <w:r>
        <w:rPr>
          <w:rFonts w:hint="eastAsia" w:ascii="宋体" w:hAnsi="宋体" w:eastAsia="宋体" w:cs="宋体"/>
          <w:bCs/>
          <w:szCs w:val="21"/>
          <w:highlight w:val="none"/>
          <w:lang w:val="en-US" w:eastAsia="zh-CN"/>
        </w:rPr>
        <w:t xml:space="preserve">9</w:t>
      </w:r>
      <w:r>
        <w:rPr>
          <w:rFonts w:hint="eastAsia" w:ascii="宋体" w:hAnsi="宋体" w:eastAsia="宋体" w:cs="宋体"/>
          <w:szCs w:val="21"/>
          <w:highlight w:val="none"/>
        </w:rPr>
        <w:t xml:space="preserve">）法律、法规和招标文件规定的其他无效情形。</w:t>
      </w:r>
      <w:r/>
    </w:p>
    <w:p>
      <w:pPr>
        <w:ind w:firstLine="420"/>
        <w:spacing w:line="360" w:lineRule="auto"/>
        <w:shd w:val="clear" w:color="auto" w:fill="ffffff"/>
        <w:widowControl/>
        <w:rPr>
          <w:rFonts w:hint="eastAsia" w:ascii="宋体" w:hAnsi="宋体" w:eastAsia="宋体" w:cs="宋体"/>
          <w:b/>
          <w:szCs w:val="21"/>
          <w:highlight w:val="none"/>
        </w:rPr>
      </w:pPr>
      <w:r>
        <w:rPr>
          <w:rFonts w:hint="eastAsia" w:ascii="宋体" w:hAnsi="宋体" w:eastAsia="宋体" w:cs="宋体"/>
          <w:b/>
          <w:bCs/>
          <w:szCs w:val="21"/>
          <w:highlight w:val="none"/>
        </w:rPr>
        <w:t xml:space="preserve">19.7 </w:t>
      </w:r>
      <w:r>
        <w:rPr>
          <w:rFonts w:hint="eastAsia" w:ascii="宋体" w:hAnsi="宋体" w:eastAsia="宋体" w:cs="宋体"/>
          <w:b/>
          <w:szCs w:val="21"/>
          <w:highlight w:val="none"/>
        </w:rPr>
        <w:t xml:space="preserve">出现下列情形之一的，应予废标：</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（1）符合专业条件的供应商或者对招标文件作实质响应的供应商不足三家的；</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（2）出现影响采购公正的违法、违规行为的；</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（3）因重大变故，采购任务取消的；</w:t>
      </w:r>
      <w:r/>
    </w:p>
    <w:p>
      <w:pPr>
        <w:ind w:firstLine="420"/>
        <w:spacing w:line="440" w:lineRule="exact"/>
        <w:rPr>
          <w:rFonts w:hint="eastAsia" w:ascii="宋体" w:hAnsi="宋体" w:eastAsia="宋体" w:cs="宋体"/>
          <w:bCs/>
          <w:highlight w:val="none"/>
        </w:rPr>
      </w:pPr>
      <w:r>
        <w:rPr>
          <w:rFonts w:hint="eastAsia" w:ascii="宋体" w:hAnsi="宋体" w:eastAsia="宋体" w:cs="宋体"/>
          <w:bCs/>
          <w:highlight w:val="none"/>
        </w:rPr>
        <w:t xml:space="preserve">（4）评标委员会认定投标文件存在歧义、重大缺陷导致评审工作无法进行的，或者招标文件内容违反国家有关强制性规定的。</w:t>
      </w:r>
      <w:r/>
    </w:p>
    <w:p>
      <w:pPr>
        <w:ind w:firstLine="420"/>
        <w:spacing w:line="440" w:lineRule="exact"/>
        <w:rPr>
          <w:rFonts w:hint="eastAsia" w:ascii="宋体" w:hAnsi="宋体" w:eastAsia="宋体" w:cs="宋体"/>
          <w:bCs/>
          <w:highlight w:val="none"/>
        </w:rPr>
      </w:pPr>
      <w:r>
        <w:rPr>
          <w:rFonts w:hint="eastAsia" w:ascii="宋体" w:hAnsi="宋体" w:eastAsia="宋体" w:cs="宋体"/>
          <w:bCs/>
          <w:highlight w:val="none"/>
        </w:rPr>
        <w:t xml:space="preserve">在评标期间，通过资格审查或符合性审查的投标人不足3家情形的，比照19.3.5款执行。</w:t>
      </w:r>
      <w:bookmarkEnd w:id="77"/>
      <w:r/>
      <w:bookmarkEnd w:id="78"/>
      <w:r/>
      <w:bookmarkEnd w:id="79"/>
      <w:r/>
      <w:bookmarkEnd w:id="80"/>
      <w:r/>
      <w:r/>
    </w:p>
    <w:p>
      <w:pPr>
        <w:ind w:firstLine="420"/>
        <w:spacing w:line="440" w:lineRule="exact"/>
        <w:rPr>
          <w:rFonts w:hint="eastAsia" w:ascii="宋体" w:hAnsi="宋体" w:eastAsia="宋体" w:cs="宋体"/>
          <w:bCs/>
          <w:highlight w:val="none"/>
          <w:lang w:val="en-US" w:eastAsia="zh-CN"/>
        </w:rPr>
      </w:pPr>
      <w:r>
        <w:rPr>
          <w:rFonts w:hint="eastAsia" w:ascii="宋体" w:hAnsi="宋体" w:eastAsia="宋体" w:cs="宋体"/>
          <w:bCs/>
          <w:highlight w:val="none"/>
          <w:lang w:val="en-US" w:eastAsia="zh-CN"/>
        </w:rPr>
        <w:t xml:space="preserve">不同供应商的IP地址、MAC地址、标书制作工具客户端标识码一致的(待系统核查，以核查结果为准)。</w:t>
      </w:r>
      <w:r/>
    </w:p>
    <w:p>
      <w:pPr>
        <w:ind w:firstLine="420"/>
        <w:spacing w:line="440" w:lineRule="exact"/>
        <w:rPr>
          <w:rFonts w:hint="eastAsia" w:ascii="宋体" w:hAnsi="宋体" w:eastAsia="宋体" w:cs="宋体"/>
          <w:bCs/>
          <w:highlight w:val="none"/>
          <w:lang w:val="en-US" w:eastAsia="zh-CN"/>
        </w:rPr>
      </w:pPr>
      <w:r>
        <w:rPr>
          <w:rFonts w:hint="eastAsia" w:ascii="宋体" w:hAnsi="宋体" w:eastAsia="宋体" w:cs="宋体"/>
          <w:bCs/>
          <w:highlight w:val="none"/>
          <w:lang w:val="en-US" w:eastAsia="zh-CN"/>
        </w:rPr>
      </w:r>
      <w:r/>
    </w:p>
    <w:p>
      <w:pPr>
        <w:ind w:firstLine="420"/>
        <w:spacing w:line="360" w:lineRule="auto"/>
        <w:shd w:val="clear" w:color="auto" w:fill="ffffff"/>
        <w:widowControl/>
        <w:rPr>
          <w:rFonts w:hint="eastAsia" w:ascii="宋体" w:hAnsi="宋体" w:eastAsia="宋体" w:cs="宋体"/>
          <w:b/>
          <w:bCs/>
          <w:color w:val="000000"/>
          <w:szCs w:val="21"/>
          <w:highlight w:val="none"/>
        </w:rPr>
        <w:outlineLvl w:val="1"/>
      </w:pPr>
      <w:r/>
      <w:bookmarkStart w:id="84" w:name="_Toc18327"/>
      <w:r/>
      <w:bookmarkStart w:id="85" w:name="_Toc12294"/>
      <w:r>
        <w:rPr>
          <w:rFonts w:hint="eastAsia" w:ascii="宋体" w:hAnsi="宋体" w:eastAsia="宋体" w:cs="宋体"/>
          <w:b/>
          <w:bCs/>
          <w:color w:val="000000"/>
          <w:szCs w:val="21"/>
          <w:highlight w:val="none"/>
        </w:rPr>
        <w:t xml:space="preserve">六、授标</w:t>
      </w:r>
      <w:bookmarkEnd w:id="84"/>
      <w:r/>
      <w:bookmarkEnd w:id="85"/>
      <w:r/>
      <w:r/>
    </w:p>
    <w:p>
      <w:pPr>
        <w:pStyle w:val="891"/>
        <w:ind w:left="0" w:firstLine="422"/>
        <w:jc w:val="both"/>
        <w:spacing w:line="360" w:lineRule="auto"/>
        <w:rPr>
          <w:rFonts w:hint="eastAsia" w:ascii="宋体" w:hAnsi="宋体" w:eastAsia="宋体" w:cs="宋体"/>
          <w:b/>
          <w:bCs/>
          <w:color w:val="000000"/>
          <w:sz w:val="21"/>
          <w:szCs w:val="21"/>
          <w:highlight w:val="none"/>
        </w:rPr>
      </w:pPr>
      <w:r/>
      <w:bookmarkStart w:id="86" w:name="_Toc28693"/>
      <w:r/>
      <w:bookmarkStart w:id="87" w:name="_Toc27522"/>
      <w:r>
        <w:rPr>
          <w:rFonts w:hint="eastAsia" w:ascii="宋体" w:hAnsi="宋体" w:eastAsia="宋体" w:cs="宋体"/>
          <w:b/>
          <w:bCs/>
          <w:color w:val="000000"/>
          <w:sz w:val="21"/>
          <w:szCs w:val="21"/>
          <w:highlight w:val="none"/>
        </w:rPr>
        <w:t xml:space="preserve">20.确定中标</w:t>
      </w:r>
      <w:bookmarkEnd w:id="86"/>
      <w:r>
        <w:rPr>
          <w:rFonts w:hint="eastAsia" w:ascii="宋体" w:hAnsi="宋体" w:eastAsia="宋体" w:cs="宋体"/>
          <w:b/>
          <w:bCs/>
          <w:color w:val="000000"/>
          <w:sz w:val="21"/>
          <w:szCs w:val="21"/>
          <w:highlight w:val="none"/>
        </w:rPr>
        <w:t xml:space="preserve">供应商</w:t>
      </w:r>
      <w:bookmarkEnd w:id="87"/>
      <w:r/>
      <w:bookmarkStart w:id="88" w:name="_Toc7377"/>
      <w:r/>
      <w:r/>
    </w:p>
    <w:p>
      <w:pPr>
        <w:ind w:firstLine="420"/>
        <w:jc w:val="left"/>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20.1采用综合评分法的，评标结果按评审后得分由高到低顺序排列。得分相同的，按投标报价由低到高顺序排列。得分且投标报价相同的，按技术指标优劣顺序排列。投标文件满足招标文件全部实质性要求，且按照评审因素的量化指标评审得分最高的投标人为排名第一的中标候选人。最低投标价等任何单项因素的最优不是中标的必要条件。</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20.</w:t>
      </w:r>
      <w:r>
        <w:rPr>
          <w:rFonts w:hint="eastAsia" w:ascii="宋体" w:hAnsi="宋体" w:eastAsia="宋体" w:cs="宋体"/>
          <w:szCs w:val="21"/>
          <w:highlight w:val="none"/>
          <w:lang w:val="en-US" w:eastAsia="zh-CN"/>
        </w:rPr>
        <w:t xml:space="preserve">2</w:t>
      </w:r>
      <w:r>
        <w:rPr>
          <w:rFonts w:hint="eastAsia" w:ascii="宋体" w:hAnsi="宋体" w:eastAsia="宋体" w:cs="宋体"/>
          <w:szCs w:val="21"/>
          <w:highlight w:val="none"/>
        </w:rPr>
        <w:t xml:space="preserve">中标人确定后，在南京公共采购信息网</w:t>
      </w:r>
      <w:r>
        <w:rPr>
          <w:rStyle w:val="893"/>
          <w:rFonts w:hint="eastAsia" w:ascii="宋体" w:hAnsi="宋体" w:eastAsia="宋体" w:cs="宋体"/>
          <w:b w:val="0"/>
          <w:highlight w:val="none"/>
        </w:rPr>
        <w:t xml:space="preserve">、</w:t>
      </w:r>
      <w:r>
        <w:rPr>
          <w:rFonts w:hint="eastAsia" w:ascii="宋体" w:hAnsi="宋体" w:eastAsia="宋体" w:cs="宋体"/>
          <w:szCs w:val="21"/>
          <w:highlight w:val="none"/>
        </w:rPr>
        <w:t xml:space="preserve">江苏省政府采购网上公告中标结果，中标公告期为1个工作日，公告的同时向中标供应商发出中标通知书。</w:t>
      </w:r>
      <w:r/>
    </w:p>
    <w:p>
      <w:pPr>
        <w:ind w:firstLine="420"/>
        <w:jc w:val="left"/>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20.</w:t>
      </w:r>
      <w:r>
        <w:rPr>
          <w:rFonts w:hint="eastAsia" w:ascii="宋体" w:hAnsi="宋体" w:eastAsia="宋体" w:cs="宋体"/>
          <w:szCs w:val="21"/>
          <w:highlight w:val="none"/>
          <w:lang w:val="en-US" w:eastAsia="zh-CN"/>
        </w:rPr>
        <w:t xml:space="preserve">3</w:t>
      </w:r>
      <w:r>
        <w:rPr>
          <w:rFonts w:hint="eastAsia" w:ascii="宋体" w:hAnsi="宋体" w:eastAsia="宋体" w:cs="宋体"/>
          <w:szCs w:val="21"/>
          <w:highlight w:val="none"/>
        </w:rPr>
        <w:t xml:space="preserve">中标供应商在收到中标通知书后，应郑重保证履行中标供应商应履行的，含招标代理服务费在内的一切义务和责任。</w:t>
      </w:r>
      <w:r/>
    </w:p>
    <w:p>
      <w:pPr>
        <w:ind w:firstLine="420"/>
        <w:jc w:val="left"/>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20.</w:t>
      </w:r>
      <w:r>
        <w:rPr>
          <w:rFonts w:hint="eastAsia" w:ascii="宋体" w:hAnsi="宋体" w:eastAsia="宋体" w:cs="宋体"/>
          <w:szCs w:val="21"/>
          <w:highlight w:val="none"/>
          <w:lang w:val="en-US" w:eastAsia="zh-CN"/>
        </w:rPr>
        <w:t xml:space="preserve">4</w:t>
      </w:r>
      <w:r>
        <w:rPr>
          <w:rFonts w:hint="eastAsia" w:ascii="宋体" w:hAnsi="宋体" w:eastAsia="宋体" w:cs="宋体"/>
          <w:szCs w:val="21"/>
          <w:highlight w:val="none"/>
        </w:rPr>
        <w:t xml:space="preserve">中标通知书对采购人和中标供应商具有同等法律效力。</w:t>
      </w:r>
      <w:r/>
    </w:p>
    <w:p>
      <w:pPr>
        <w:ind w:firstLine="420"/>
        <w:jc w:val="left"/>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20.</w:t>
      </w:r>
      <w:r>
        <w:rPr>
          <w:rFonts w:hint="eastAsia" w:ascii="宋体" w:hAnsi="宋体" w:eastAsia="宋体" w:cs="宋体"/>
          <w:szCs w:val="21"/>
          <w:highlight w:val="none"/>
          <w:lang w:val="en-US" w:eastAsia="zh-CN"/>
        </w:rPr>
        <w:t xml:space="preserve">5</w:t>
      </w:r>
      <w:r>
        <w:rPr>
          <w:rFonts w:hint="eastAsia" w:ascii="宋体" w:hAnsi="宋体" w:eastAsia="宋体" w:cs="宋体"/>
          <w:szCs w:val="21"/>
          <w:highlight w:val="none"/>
        </w:rPr>
        <w:t xml:space="preserve">中标通知书发出后，中标供应商不得无正当理由不与采购人签订合同的；情节严重的，由财政部门将其列入不良行为记录名单，在一至三年内禁止参加政府采购活动，并予以通报。</w:t>
      </w:r>
      <w:r/>
    </w:p>
    <w:p>
      <w:pPr>
        <w:ind w:firstLine="420"/>
        <w:jc w:val="left"/>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20.</w:t>
      </w:r>
      <w:r>
        <w:rPr>
          <w:rFonts w:hint="eastAsia" w:ascii="宋体" w:hAnsi="宋体" w:eastAsia="宋体" w:cs="宋体"/>
          <w:szCs w:val="21"/>
          <w:highlight w:val="none"/>
          <w:lang w:val="en-US" w:eastAsia="zh-CN"/>
        </w:rPr>
        <w:t xml:space="preserve">6</w:t>
      </w:r>
      <w:r>
        <w:rPr>
          <w:rFonts w:hint="eastAsia" w:ascii="宋体" w:hAnsi="宋体" w:eastAsia="宋体" w:cs="宋体"/>
          <w:szCs w:val="21"/>
          <w:highlight w:val="none"/>
        </w:rPr>
        <w:t xml:space="preserve"> 若评标委员会发现供应商的投标文件中有弄虚作假行为，则该供应商将失去中标资格。</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b/>
          <w:bCs/>
          <w:szCs w:val="21"/>
          <w:highlight w:val="none"/>
        </w:rPr>
        <w:t xml:space="preserve">21.评标过程的保密性</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21.1 采购人和采购代理机构将采取必要措施，保证评标在严格保密的情况下进行。</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21.2 任何单位和个人不得非法干预、影响评标办法的确定，以及评标过程和结果。</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21.3 凡是与审查、澄清、评价和比较投标的有关资料等，均不向投标人及与评标无关的其他人员透露。</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b/>
          <w:bCs/>
          <w:szCs w:val="21"/>
          <w:highlight w:val="none"/>
        </w:rPr>
        <w:t xml:space="preserve">22.签订合同</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22.1采购人应当自中标通知书发出之日起三十日内，按照招标文件和中标供应商投标文件的约定，与中标供应商签订书面合同。所签订的合同不得对招标文件和中标供应商投标文件作实质性修改。</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22.2招标文件、中标供应商的投标文件及评标过程中有关澄清、说明或者补正文件均应作为合同附件。</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22.3采购人不得向中标人提出任何不合理的要求作为签订合同的条件。</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22.4 中标供应商因不可抗力或者自身原因不能履行采购合同的，采购人可以与排位在中标供应商之后第一位的中标候选供应商签订采购合同，以此类推；采购人也可以重新开展采购活动。</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22.5 政府采购合同履行中，采购人需追加与合同标的相同的货物、工程或者服务的，在不改变合同其他条款的前提下，可以与供应商协商签订补充合同，但所有补充合同的采购金额不得超过原合同采购金额的百分之十。</w:t>
      </w:r>
      <w:r/>
    </w:p>
    <w:p>
      <w:pPr>
        <w:ind w:firstLine="420"/>
        <w:spacing w:line="360" w:lineRule="auto"/>
        <w:shd w:val="clear" w:color="auto" w:fill="ffffff"/>
        <w:widowControl/>
        <w:rPr>
          <w:rFonts w:hint="eastAsia" w:ascii="宋体" w:hAnsi="宋体" w:eastAsia="宋体" w:cs="宋体"/>
          <w:highlight w:val="none"/>
        </w:rPr>
      </w:pPr>
      <w:r>
        <w:rPr>
          <w:rFonts w:hint="eastAsia" w:ascii="宋体" w:hAnsi="宋体" w:eastAsia="宋体" w:cs="宋体"/>
          <w:szCs w:val="21"/>
          <w:highlight w:val="none"/>
        </w:rPr>
        <w:t xml:space="preserve">22.6 采购人与中标人应当根据合同的约定依法履行合同义务。</w:t>
      </w:r>
      <w:bookmarkEnd w:id="88"/>
      <w:r/>
      <w:r/>
    </w:p>
    <w:p>
      <w:pPr>
        <w:pStyle w:val="891"/>
        <w:ind w:left="420" w:firstLine="0"/>
        <w:jc w:val="both"/>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23.招标代理服务费</w:t>
      </w:r>
      <w:bookmarkEnd w:id="59"/>
      <w:r/>
      <w:bookmarkEnd w:id="60"/>
      <w:r/>
      <w:r/>
    </w:p>
    <w:p>
      <w:pPr>
        <w:spacing w:line="360" w:lineRule="auto"/>
        <w:rPr>
          <w:rFonts w:hint="eastAsia" w:ascii="宋体" w:hAnsi="宋体" w:eastAsia="宋体" w:cs="宋体"/>
          <w:szCs w:val="21"/>
          <w:highlight w:val="none"/>
          <w:lang w:val="zh-CN"/>
        </w:rPr>
      </w:pPr>
      <w:r>
        <w:rPr>
          <w:rFonts w:hint="eastAsia" w:ascii="宋体" w:hAnsi="宋体" w:eastAsia="宋体" w:cs="宋体"/>
          <w:bCs/>
          <w:szCs w:val="21"/>
          <w:highlight w:val="none"/>
        </w:rPr>
        <w:t xml:space="preserve">    23.1 </w:t>
      </w:r>
      <w:r>
        <w:rPr>
          <w:rFonts w:hint="eastAsia" w:ascii="宋体" w:hAnsi="宋体" w:eastAsia="宋体" w:cs="宋体"/>
          <w:szCs w:val="21"/>
          <w:highlight w:val="none"/>
          <w:lang w:val="zh-CN"/>
        </w:rPr>
        <w:t xml:space="preserve">领取中标通知时，中标人向采购代理机构一次性付清。</w:t>
      </w:r>
      <w:r/>
    </w:p>
    <w:p>
      <w:pPr>
        <w:pStyle w:val="698"/>
        <w:ind w:firstLine="420"/>
        <w:spacing w:line="360" w:lineRule="auto"/>
        <w:rPr>
          <w:rFonts w:hint="eastAsia" w:ascii="宋体" w:hAnsi="宋体" w:eastAsia="宋体" w:cs="宋体"/>
          <w:sz w:val="21"/>
          <w:highlight w:val="none"/>
        </w:rPr>
      </w:pPr>
      <w:r>
        <w:rPr>
          <w:rFonts w:hint="eastAsia" w:ascii="宋体" w:hAnsi="宋体" w:eastAsia="宋体" w:cs="宋体"/>
          <w:bCs/>
          <w:szCs w:val="21"/>
          <w:highlight w:val="none"/>
        </w:rPr>
        <w:t xml:space="preserve">23.2</w:t>
      </w:r>
      <w:r>
        <w:rPr>
          <w:rFonts w:hint="eastAsia" w:ascii="宋体" w:hAnsi="宋体" w:eastAsia="宋体" w:cs="宋体"/>
          <w:szCs w:val="21"/>
          <w:highlight w:val="none"/>
        </w:rPr>
        <w:t xml:space="preserve">招标代理服务费：本次招标，中标人按照本项目中标金额参照参照如下收费标准，各投标供应商应将招标代理服务费自行考虑包含在投标报价中，本项费用无需在投标报价表中单列。</w:t>
      </w:r>
      <w:r>
        <w:rPr>
          <w:rFonts w:hint="eastAsia" w:ascii="宋体" w:hAnsi="宋体" w:eastAsia="宋体" w:cs="宋体"/>
          <w:bCs/>
          <w:szCs w:val="21"/>
          <w:highlight w:val="none"/>
        </w:rPr>
        <w:t xml:space="preserve">  </w:t>
      </w:r>
      <w:r/>
    </w:p>
    <w:p>
      <w:pPr>
        <w:ind w:firstLine="420"/>
        <w:spacing w:line="360" w:lineRule="auto"/>
        <w:shd w:val="clear" w:color="auto" w:fill="ffffff"/>
        <w:widowControl/>
        <w:rPr>
          <w:rFonts w:hint="eastAsia" w:ascii="宋体" w:hAnsi="宋体" w:eastAsia="宋体" w:cs="宋体"/>
          <w:b/>
          <w:bCs/>
          <w:color w:val="000000"/>
          <w:szCs w:val="21"/>
          <w:highlight w:val="none"/>
        </w:rPr>
        <w:outlineLvl w:val="1"/>
      </w:pPr>
      <w:r/>
      <w:bookmarkStart w:id="89" w:name="_Toc5784"/>
      <w:r>
        <w:rPr>
          <w:rFonts w:hint="eastAsia" w:ascii="宋体" w:hAnsi="宋体" w:eastAsia="宋体" w:cs="宋体"/>
          <w:b/>
          <w:bCs/>
          <w:color w:val="000000"/>
          <w:szCs w:val="21"/>
          <w:highlight w:val="none"/>
        </w:rPr>
        <w:t xml:space="preserve">七、质疑</w:t>
      </w:r>
      <w:bookmarkEnd w:id="89"/>
      <w:r>
        <w:rPr>
          <w:rFonts w:hint="eastAsia" w:ascii="宋体" w:hAnsi="宋体" w:eastAsia="宋体" w:cs="宋体"/>
          <w:b/>
          <w:bCs/>
          <w:color w:val="000000"/>
          <w:szCs w:val="21"/>
          <w:highlight w:val="none"/>
        </w:rPr>
        <w:t xml:space="preserve">和投诉</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b/>
          <w:bCs/>
          <w:szCs w:val="21"/>
          <w:highlight w:val="none"/>
        </w:rPr>
        <w:t xml:space="preserve">24.质疑</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bCs/>
          <w:szCs w:val="21"/>
          <w:highlight w:val="none"/>
        </w:rPr>
        <w:t xml:space="preserve">24</w:t>
      </w:r>
      <w:r>
        <w:rPr>
          <w:rFonts w:hint="eastAsia" w:ascii="宋体" w:hAnsi="宋体" w:eastAsia="宋体" w:cs="宋体"/>
          <w:szCs w:val="21"/>
          <w:highlight w:val="none"/>
        </w:rPr>
        <w:t xml:space="preserve">.1供应商对招标活动事项有疑问的，可以向采购代理机构提出询问，采购代理机构将依法作出答复，但答复的内容不涉及商业秘密</w:t>
      </w:r>
      <w:r>
        <w:rPr>
          <w:rFonts w:hint="eastAsia" w:ascii="宋体" w:hAnsi="宋体" w:eastAsia="宋体" w:cs="宋体"/>
          <w:b/>
          <w:bCs/>
          <w:szCs w:val="21"/>
          <w:highlight w:val="none"/>
        </w:rPr>
        <w:t xml:space="preserve">。</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bCs/>
          <w:szCs w:val="21"/>
          <w:highlight w:val="none"/>
        </w:rPr>
        <w:t xml:space="preserve">24</w:t>
      </w:r>
      <w:r>
        <w:rPr>
          <w:rFonts w:hint="eastAsia" w:ascii="宋体" w:hAnsi="宋体" w:eastAsia="宋体" w:cs="宋体"/>
          <w:szCs w:val="21"/>
          <w:highlight w:val="none"/>
        </w:rPr>
        <w:t xml:space="preserve">.2供应商认为招标文件、采购过程和中标结果使自己的合法权益受到损害的，可以在知道或者应知其权益受到损害之日起七个工作日内，将质疑文件原件送达采购人或采购代理机构。</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供应商应知其权益受到损害之日，是指：</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（一）对可以质疑的招标文件提出质疑的，为收到招标文件之日或者招标文件公告期限届满之日；</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（二）对采购过程提出质疑的，为各采购程序环节结束之日；</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（三）对中标或者成交结果提出质疑的，为中标或者成交结果公告期限届满之日。</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bCs/>
          <w:szCs w:val="21"/>
          <w:highlight w:val="none"/>
        </w:rPr>
        <w:t xml:space="preserve">24</w:t>
      </w:r>
      <w:r>
        <w:rPr>
          <w:rFonts w:hint="eastAsia" w:ascii="宋体" w:hAnsi="宋体" w:eastAsia="宋体" w:cs="宋体"/>
          <w:szCs w:val="21"/>
          <w:highlight w:val="none"/>
        </w:rPr>
        <w:t xml:space="preserve">.3 质疑人必须是直接参加所质疑采购项目政府采购活动的当事人，质疑人质疑时，应当提交质疑书和相关证明材料。质疑书应当由主要负责人签字盖章并加盖公章。质疑人委托代理人办理质疑事务时，应当提交质疑人的授权委托书，授权委托书应当载明委托代理的具体权限和事项。质疑书应当现场提交至采购代理机构联系人处，提交时应出示有效身份证明。未按上述要求提交质疑书的，质疑不予受理。</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采购代理机构将在一定范围内公开质疑人的名称、质疑事项、质疑处理结果，供有关采购人、财政部门、行业协会查询。</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bCs/>
          <w:szCs w:val="21"/>
          <w:highlight w:val="none"/>
        </w:rPr>
        <w:t xml:space="preserve">24</w:t>
      </w:r>
      <w:r>
        <w:rPr>
          <w:rFonts w:hint="eastAsia" w:ascii="宋体" w:hAnsi="宋体" w:eastAsia="宋体" w:cs="宋体"/>
          <w:szCs w:val="21"/>
          <w:highlight w:val="none"/>
        </w:rPr>
        <w:t xml:space="preserve">.4 质疑文件应包括以下主要内容，并按照“谁主张、谁举证”的原则，附上相关证明材料。否则，采购代理机构不予受理：</w:t>
      </w:r>
      <w:r/>
    </w:p>
    <w:p>
      <w:pPr>
        <w:ind w:left="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（1）质疑项目名称、项目编号、包号、招标公告发布时间、开标时间；</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（2）具体的质疑事项及法律依据（具体条款）；</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（3）质疑相关证明文件或证明材料，如果涉及到产品功能或技术指标的，应出具相关制造商的证明文件（友情提示：供应商全部产品线中没有满足技术需求要求的产品才可以对招标产品提出质疑，并提出</w:t>
      </w:r>
      <w:r>
        <w:rPr>
          <w:rFonts w:hint="eastAsia" w:ascii="宋体" w:hAnsi="宋体" w:eastAsia="宋体" w:cs="宋体"/>
          <w:b/>
          <w:bCs/>
          <w:szCs w:val="21"/>
          <w:highlight w:val="none"/>
        </w:rPr>
        <w:t xml:space="preserve">修改理由</w:t>
      </w:r>
      <w:r>
        <w:rPr>
          <w:rFonts w:hint="eastAsia" w:ascii="宋体" w:hAnsi="宋体" w:eastAsia="宋体" w:cs="宋体"/>
          <w:szCs w:val="21"/>
          <w:highlight w:val="none"/>
        </w:rPr>
        <w:t xml:space="preserve">和</w:t>
      </w:r>
      <w:r>
        <w:rPr>
          <w:rFonts w:hint="eastAsia" w:ascii="宋体" w:hAnsi="宋体" w:eastAsia="宋体" w:cs="宋体"/>
          <w:b/>
          <w:bCs/>
          <w:szCs w:val="21"/>
          <w:highlight w:val="none"/>
        </w:rPr>
        <w:t xml:space="preserve">修改建议</w:t>
      </w:r>
      <w:r>
        <w:rPr>
          <w:rFonts w:hint="eastAsia" w:ascii="宋体" w:hAnsi="宋体" w:eastAsia="宋体" w:cs="宋体"/>
          <w:szCs w:val="21"/>
          <w:highlight w:val="none"/>
        </w:rPr>
        <w:t xml:space="preserve">）；</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（4）质疑供应商名称、地址、联系方式（包括手机、传真号码）；</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（5）法定代表人签署本人姓名或印盖本人姓名章并加盖单位公章，或法定代表人授权委托代理人加盖单位公章，并由参加采购项目的授权委托代理人签署本人姓名或印盖本人姓名章等。</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bCs/>
          <w:szCs w:val="21"/>
          <w:highlight w:val="none"/>
        </w:rPr>
        <w:t xml:space="preserve">24</w:t>
      </w:r>
      <w:r>
        <w:rPr>
          <w:rFonts w:hint="eastAsia" w:ascii="宋体" w:hAnsi="宋体" w:eastAsia="宋体" w:cs="宋体"/>
          <w:szCs w:val="21"/>
          <w:highlight w:val="none"/>
        </w:rPr>
        <w:t xml:space="preserve">.5 投标商不得虚假质疑和恶意质疑，并对质疑内容的真实性承担责任。投标商或者其他利害关系人通过捏造事实、伪造证明材料等方式提出异议或投诉，阻碍招投标活动正常进行的，属于严重不良行为，代理机构将提请财政部门将其列入不良行为记录名单，并依法予以处罚。</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bCs/>
          <w:szCs w:val="21"/>
          <w:highlight w:val="none"/>
        </w:rPr>
        <w:t xml:space="preserve">24</w:t>
      </w:r>
      <w:r>
        <w:rPr>
          <w:rFonts w:hint="eastAsia" w:ascii="宋体" w:hAnsi="宋体" w:eastAsia="宋体" w:cs="宋体"/>
          <w:szCs w:val="21"/>
          <w:highlight w:val="none"/>
        </w:rPr>
        <w:t xml:space="preserve">.6采购代理机构在收到投标商的书面质疑后将及时组织调查核实，在</w:t>
      </w:r>
      <w:r>
        <w:rPr>
          <w:rFonts w:hint="eastAsia" w:ascii="宋体" w:hAnsi="宋体" w:eastAsia="宋体" w:cs="宋体"/>
          <w:b/>
          <w:bCs/>
          <w:szCs w:val="21"/>
          <w:highlight w:val="none"/>
        </w:rPr>
        <w:t xml:space="preserve">七个工作日内</w:t>
      </w:r>
      <w:r>
        <w:rPr>
          <w:rFonts w:hint="eastAsia" w:ascii="宋体" w:hAnsi="宋体" w:eastAsia="宋体" w:cs="宋体"/>
          <w:szCs w:val="21"/>
          <w:highlight w:val="none"/>
        </w:rPr>
        <w:t xml:space="preserve">作出答复，并以书面或在网站公告形式通知质疑投标商和其他有关投标商，答复的内容不涉及商业秘密。代理机构遵循“谁过错谁负担”的原则，有过错的一方承担调查论证费用。</w:t>
      </w:r>
      <w:r/>
    </w:p>
    <w:p>
      <w:pPr>
        <w:ind w:firstLine="420"/>
        <w:spacing w:line="360" w:lineRule="auto"/>
        <w:shd w:val="clear" w:color="auto" w:fill="ffffff"/>
        <w:widowControl/>
        <w:rPr>
          <w:rFonts w:hint="eastAsia" w:ascii="宋体" w:hAnsi="宋体" w:eastAsia="宋体" w:cs="宋体"/>
          <w:b/>
          <w:szCs w:val="21"/>
          <w:highlight w:val="none"/>
        </w:rPr>
      </w:pPr>
      <w:r>
        <w:rPr>
          <w:rFonts w:hint="eastAsia" w:ascii="宋体" w:hAnsi="宋体" w:eastAsia="宋体" w:cs="宋体"/>
          <w:b/>
          <w:szCs w:val="21"/>
          <w:highlight w:val="none"/>
        </w:rPr>
        <w:t xml:space="preserve">25.投诉</w:t>
      </w:r>
      <w:r/>
    </w:p>
    <w:p>
      <w:pPr>
        <w:ind w:firstLine="420"/>
        <w:spacing w:line="360" w:lineRule="auto"/>
        <w:shd w:val="clear" w:color="auto" w:fill="ffffff"/>
        <w:widowControl/>
        <w:rPr>
          <w:rFonts w:hint="eastAsia" w:ascii="宋体" w:hAnsi="宋体" w:eastAsia="宋体" w:cs="宋体"/>
          <w:b/>
          <w:bCs/>
          <w:szCs w:val="21"/>
          <w:highlight w:val="none"/>
        </w:rPr>
      </w:pPr>
      <w:r>
        <w:rPr>
          <w:rFonts w:hint="eastAsia" w:ascii="宋体" w:hAnsi="宋体" w:eastAsia="宋体" w:cs="宋体"/>
          <w:szCs w:val="21"/>
          <w:highlight w:val="none"/>
        </w:rPr>
        <w:t xml:space="preserve">质疑投标商对代理机构的答复不满意，或代理机构未在规定的时间内作出答复的，可以在答复期满后</w:t>
      </w:r>
      <w:r>
        <w:rPr>
          <w:rFonts w:hint="eastAsia" w:ascii="宋体" w:hAnsi="宋体" w:eastAsia="宋体" w:cs="宋体"/>
          <w:b/>
          <w:bCs/>
          <w:szCs w:val="21"/>
          <w:highlight w:val="none"/>
        </w:rPr>
        <w:t xml:space="preserve">十五个工作日内</w:t>
      </w:r>
      <w:r>
        <w:rPr>
          <w:rFonts w:hint="eastAsia" w:ascii="宋体" w:hAnsi="宋体" w:eastAsia="宋体" w:cs="宋体"/>
          <w:szCs w:val="21"/>
          <w:highlight w:val="none"/>
        </w:rPr>
        <w:t xml:space="preserve">向采购人同级财政部门投诉。</w:t>
      </w:r>
      <w:r>
        <w:rPr>
          <w:rFonts w:hint="eastAsia" w:ascii="宋体" w:hAnsi="宋体" w:eastAsia="宋体" w:cs="宋体"/>
          <w:b/>
          <w:bCs/>
          <w:szCs w:val="21"/>
          <w:highlight w:val="none"/>
        </w:rPr>
        <w:t xml:space="preserve"> </w:t>
      </w:r>
      <w:r/>
    </w:p>
    <w:p>
      <w:pPr>
        <w:pStyle w:val="675"/>
        <w:jc w:val="both"/>
        <w:rPr>
          <w:rFonts w:hint="eastAsia" w:ascii="宋体" w:hAnsi="宋体" w:eastAsia="宋体" w:cs="宋体"/>
          <w:highlight w:val="none"/>
        </w:rPr>
      </w:pPr>
      <w:r>
        <w:rPr>
          <w:rFonts w:hint="eastAsia" w:ascii="宋体" w:hAnsi="宋体" w:eastAsia="宋体" w:cs="宋体"/>
          <w:highlight w:val="none"/>
        </w:rPr>
      </w:r>
      <w:r/>
    </w:p>
    <w:p>
      <w:pPr>
        <w:pStyle w:val="690"/>
        <w:ind w:firstLine="48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spacing w:line="240" w:lineRule="auto"/>
        <w:widowControl/>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br w:type="page" w:clear="all"/>
      </w:r>
      <w:r/>
    </w:p>
    <w:p>
      <w:pPr>
        <w:pStyle w:val="675"/>
        <w:rPr>
          <w:rFonts w:hint="eastAsia" w:ascii="宋体" w:hAnsi="宋体" w:eastAsia="宋体" w:cs="宋体"/>
          <w:color w:val="000000" w:themeColor="text1"/>
          <w:highlight w:val="none"/>
          <w14:textFill>
            <w14:solidFill>
              <w14:schemeClr w14:val="tx1"/>
            </w14:solidFill>
          </w14:textFill>
        </w:rPr>
      </w:pPr>
      <w:r/>
      <w:bookmarkStart w:id="90" w:name="_Toc136608882"/>
      <w:r>
        <w:rPr>
          <w:rFonts w:hint="eastAsia" w:ascii="宋体" w:hAnsi="宋体" w:eastAsia="宋体" w:cs="宋体"/>
          <w:color w:val="000000" w:themeColor="text1"/>
          <w:highlight w:val="none"/>
          <w14:textFill>
            <w14:solidFill>
              <w14:schemeClr w14:val="tx1"/>
            </w14:solidFill>
          </w14:textFill>
        </w:rPr>
        <w:t xml:space="preserve">第三章 评标标准</w:t>
      </w:r>
      <w:bookmarkEnd w:id="90"/>
      <w:r/>
      <w:r/>
    </w:p>
    <w:p>
      <w:pPr>
        <w:ind w:firstLine="460"/>
        <w:spacing w:line="276" w:lineRule="auto"/>
        <w:rPr>
          <w:rFonts w:hint="eastAsia" w:ascii="宋体" w:hAnsi="宋体" w:eastAsia="宋体" w:cs="宋体"/>
          <w:color w:val="000000" w:themeColor="text1"/>
          <w:spacing w:val="-5"/>
          <w:highlight w:val="none"/>
          <w14:textFill>
            <w14:solidFill>
              <w14:schemeClr w14:val="tx1"/>
            </w14:solidFill>
          </w14:textFill>
        </w:rPr>
      </w:pPr>
      <w:r>
        <w:rPr>
          <w:rFonts w:hint="eastAsia" w:ascii="宋体" w:hAnsi="宋体" w:eastAsia="宋体" w:cs="宋体"/>
          <w:color w:val="000000" w:themeColor="text1"/>
          <w:spacing w:val="-5"/>
          <w:highlight w:val="none"/>
          <w14:textFill>
            <w14:solidFill>
              <w14:schemeClr w14:val="tx1"/>
            </w14:solidFill>
          </w14:textFill>
        </w:rPr>
        <w:t xml:space="preserve">本项目采用综合评分法，评分统计方法采用百分制（满分100分），将全部评委评分直接进行算术平均，小数点后保留2位。</w:t>
      </w:r>
      <w:r>
        <w:rPr>
          <w:rFonts w:hint="eastAsia" w:ascii="宋体" w:hAnsi="宋体" w:eastAsia="宋体" w:cs="宋体"/>
          <w:color w:val="000000" w:themeColor="text1"/>
          <w:highlight w:val="none"/>
          <w14:textFill>
            <w14:solidFill>
              <w14:schemeClr w14:val="tx1"/>
            </w14:solidFill>
          </w14:textFill>
        </w:rPr>
        <w:t xml:space="preserve">中标候选人并列的，按照以下方式</w:t>
      </w:r>
      <w:r>
        <w:rPr>
          <w:rFonts w:hint="eastAsia" w:ascii="宋体" w:hAnsi="宋体" w:eastAsia="宋体" w:cs="宋体"/>
          <w:color w:val="000000" w:themeColor="text1"/>
          <w:spacing w:val="-5"/>
          <w:highlight w:val="none"/>
          <w14:textFill>
            <w14:solidFill>
              <w14:schemeClr w14:val="tx1"/>
            </w14:solidFill>
          </w14:textFill>
        </w:rPr>
        <w:t xml:space="preserve">由评标委员会</w:t>
      </w:r>
      <w:r>
        <w:rPr>
          <w:rFonts w:hint="eastAsia" w:ascii="宋体" w:hAnsi="宋体" w:eastAsia="宋体" w:cs="宋体"/>
          <w:color w:val="000000" w:themeColor="text1"/>
          <w:highlight w:val="none"/>
          <w14:textFill>
            <w14:solidFill>
              <w14:schemeClr w14:val="tx1"/>
            </w14:solidFill>
          </w14:textFill>
        </w:rPr>
        <w:t xml:space="preserve">确定中标人：评标结果按评审后得分由高到低顺序排列；</w:t>
      </w:r>
      <w:r>
        <w:rPr>
          <w:rFonts w:hint="eastAsia" w:ascii="宋体" w:hAnsi="宋体" w:eastAsia="宋体" w:cs="宋体"/>
          <w:color w:val="000000" w:themeColor="text1"/>
          <w:spacing w:val="-5"/>
          <w:highlight w:val="none"/>
          <w14:textFill>
            <w14:solidFill>
              <w14:schemeClr w14:val="tx1"/>
            </w14:solidFill>
          </w14:textFill>
        </w:rPr>
        <w:t xml:space="preserve">得分相同的，按投标报价由低到高顺序排列；得分且投标报价相同的，按主观分由高到低排列。若得分、投标报价、主观分均相同的，则由招标人确定中标人。</w:t>
      </w:r>
      <w:r/>
    </w:p>
    <w:tbl>
      <w:tblPr>
        <w:tblStyle w:val="685"/>
        <w:tblpPr w:horzAnchor="page" w:tblpX="753" w:vertAnchor="text" w:tblpY="294" w:leftFromText="180" w:topFromText="0" w:rightFromText="180" w:bottomFromText="0"/>
        <w:tblW w:w="1100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89"/>
        <w:gridCol w:w="1251"/>
        <w:gridCol w:w="8244"/>
        <w:gridCol w:w="725"/>
      </w:tblGrid>
      <w:tr>
        <w:trPr/>
        <w:tc>
          <w:tcPr>
            <w:tcW w:w="789" w:type="dxa"/>
            <w:vAlign w:val="center"/>
            <w:textDirection w:val="lrTb"/>
            <w:noWrap w:val="false"/>
          </w:tcPr>
          <w:p>
            <w:pPr>
              <w:jc w:val="center"/>
              <w:widowControl w:val="off"/>
              <w:rPr>
                <w:rFonts w:hint="eastAsia" w:ascii="宋体" w:hAnsi="宋体" w:eastAsia="宋体" w:cs="宋体"/>
                <w:b/>
                <w:bCs/>
                <w:color w:val="000000" w:themeColor="text1"/>
                <w:szCs w:val="28"/>
                <w:highlight w:val="none"/>
                <w14:textFill>
                  <w14:solidFill>
                    <w14:schemeClr w14:val="tx1"/>
                  </w14:solidFill>
                </w14:textFill>
              </w:rPr>
            </w:pPr>
            <w:r>
              <w:rPr>
                <w:rFonts w:hint="eastAsia" w:ascii="宋体" w:hAnsi="宋体" w:eastAsia="宋体" w:cs="宋体"/>
                <w:b/>
                <w:bCs/>
                <w:color w:val="000000" w:themeColor="text1"/>
                <w:szCs w:val="28"/>
                <w:highlight w:val="none"/>
                <w14:textFill>
                  <w14:solidFill>
                    <w14:schemeClr w14:val="tx1"/>
                  </w14:solidFill>
                </w14:textFill>
              </w:rPr>
              <w:t xml:space="preserve">序号</w:t>
            </w:r>
            <w:r/>
          </w:p>
        </w:tc>
        <w:tc>
          <w:tcPr>
            <w:tcW w:w="1251" w:type="dxa"/>
            <w:vAlign w:val="center"/>
            <w:textDirection w:val="lrTb"/>
            <w:noWrap w:val="false"/>
          </w:tcPr>
          <w:p>
            <w:pPr>
              <w:jc w:val="center"/>
              <w:widowControl w:val="off"/>
              <w:rPr>
                <w:rFonts w:hint="eastAsia" w:ascii="宋体" w:hAnsi="宋体" w:eastAsia="宋体" w:cs="宋体"/>
                <w:b/>
                <w:bCs/>
                <w:color w:val="000000" w:themeColor="text1"/>
                <w:szCs w:val="28"/>
                <w:highlight w:val="none"/>
                <w14:textFill>
                  <w14:solidFill>
                    <w14:schemeClr w14:val="tx1"/>
                  </w14:solidFill>
                </w14:textFill>
              </w:rPr>
            </w:pPr>
            <w:r>
              <w:rPr>
                <w:rFonts w:hint="eastAsia" w:ascii="宋体" w:hAnsi="宋体" w:eastAsia="宋体" w:cs="宋体"/>
                <w:b/>
                <w:bCs/>
                <w:color w:val="000000" w:themeColor="text1"/>
                <w:szCs w:val="28"/>
                <w:highlight w:val="none"/>
                <w14:textFill>
                  <w14:solidFill>
                    <w14:schemeClr w14:val="tx1"/>
                  </w14:solidFill>
                </w14:textFill>
              </w:rPr>
              <w:t xml:space="preserve">评分因素</w:t>
            </w:r>
            <w:r/>
          </w:p>
        </w:tc>
        <w:tc>
          <w:tcPr>
            <w:tcW w:w="8244" w:type="dxa"/>
            <w:vAlign w:val="top"/>
            <w:textDirection w:val="lrTb"/>
            <w:noWrap w:val="false"/>
          </w:tcPr>
          <w:p>
            <w:pPr>
              <w:jc w:val="center"/>
              <w:widowControl w:val="off"/>
              <w:rPr>
                <w:rFonts w:hint="eastAsia" w:ascii="宋体" w:hAnsi="宋体" w:eastAsia="宋体" w:cs="宋体"/>
                <w:b/>
                <w:bCs/>
                <w:color w:val="000000" w:themeColor="text1"/>
                <w:szCs w:val="28"/>
                <w:highlight w:val="none"/>
                <w14:textFill>
                  <w14:solidFill>
                    <w14:schemeClr w14:val="tx1"/>
                  </w14:solidFill>
                </w14:textFill>
              </w:rPr>
            </w:pPr>
            <w:r>
              <w:rPr>
                <w:rFonts w:hint="eastAsia" w:ascii="宋体" w:hAnsi="宋体" w:eastAsia="宋体" w:cs="宋体"/>
                <w:b/>
                <w:bCs/>
                <w:color w:val="000000" w:themeColor="text1"/>
                <w:szCs w:val="28"/>
                <w:highlight w:val="none"/>
                <w14:textFill>
                  <w14:solidFill>
                    <w14:schemeClr w14:val="tx1"/>
                  </w14:solidFill>
                </w14:textFill>
              </w:rPr>
              <w:t xml:space="preserve">评审细则</w:t>
            </w:r>
            <w:r/>
          </w:p>
        </w:tc>
        <w:tc>
          <w:tcPr>
            <w:tcW w:w="725" w:type="dxa"/>
            <w:vAlign w:val="top"/>
            <w:textDirection w:val="lrTb"/>
            <w:noWrap w:val="false"/>
          </w:tcPr>
          <w:p>
            <w:pPr>
              <w:jc w:val="center"/>
              <w:widowControl w:val="off"/>
              <w:rPr>
                <w:rFonts w:hint="eastAsia" w:ascii="宋体" w:hAnsi="宋体" w:eastAsia="宋体" w:cs="宋体"/>
                <w:b/>
                <w:bCs/>
                <w:color w:val="000000" w:themeColor="text1"/>
                <w:szCs w:val="28"/>
                <w:highlight w:val="none"/>
                <w14:textFill>
                  <w14:solidFill>
                    <w14:schemeClr w14:val="tx1"/>
                  </w14:solidFill>
                </w14:textFill>
              </w:rPr>
            </w:pPr>
            <w:r>
              <w:rPr>
                <w:rFonts w:hint="eastAsia" w:ascii="宋体" w:hAnsi="宋体" w:eastAsia="宋体" w:cs="宋体"/>
                <w:b/>
                <w:bCs/>
                <w:color w:val="000000" w:themeColor="text1"/>
                <w:szCs w:val="28"/>
                <w:highlight w:val="none"/>
                <w14:textFill>
                  <w14:solidFill>
                    <w14:schemeClr w14:val="tx1"/>
                  </w14:solidFill>
                </w14:textFill>
              </w:rPr>
              <w:t xml:space="preserve">分值</w:t>
            </w:r>
            <w:r/>
          </w:p>
        </w:tc>
      </w:tr>
      <w:tr>
        <w:trPr>
          <w:trHeight w:val="1244"/>
        </w:trPr>
        <w:tc>
          <w:tcPr>
            <w:tcW w:w="789" w:type="dxa"/>
            <w:vAlign w:val="center"/>
            <w:textDirection w:val="lrTb"/>
            <w:noWrap w:val="false"/>
          </w:tcPr>
          <w:p>
            <w:pPr>
              <w:jc w:val="center"/>
              <w:widowControl w:val="off"/>
              <w:rPr>
                <w:rFonts w:hint="eastAsia" w:ascii="宋体" w:hAnsi="宋体" w:eastAsia="宋体" w:cs="宋体"/>
                <w:b/>
                <w:bCs/>
                <w:color w:val="000000" w:themeColor="text1"/>
                <w:szCs w:val="28"/>
                <w:highlight w:val="none"/>
                <w14:textFill>
                  <w14:solidFill>
                    <w14:schemeClr w14:val="tx1"/>
                  </w14:solidFill>
                </w14:textFill>
              </w:rPr>
            </w:pPr>
            <w:r>
              <w:rPr>
                <w:rFonts w:hint="eastAsia" w:ascii="宋体" w:hAnsi="宋体" w:eastAsia="宋体" w:cs="宋体"/>
                <w:b/>
                <w:bCs/>
                <w:color w:val="000000" w:themeColor="text1"/>
                <w:szCs w:val="28"/>
                <w:highlight w:val="none"/>
                <w14:textFill>
                  <w14:solidFill>
                    <w14:schemeClr w14:val="tx1"/>
                  </w14:solidFill>
                </w14:textFill>
              </w:rPr>
              <w:t xml:space="preserve">1</w:t>
            </w:r>
            <w:r/>
          </w:p>
        </w:tc>
        <w:tc>
          <w:tcPr>
            <w:tcW w:w="1251" w:type="dxa"/>
            <w:vAlign w:val="center"/>
            <w:textDirection w:val="lrTb"/>
            <w:noWrap w:val="false"/>
          </w:tcPr>
          <w:p>
            <w:pPr>
              <w:jc w:val="center"/>
              <w:widowControl w:val="off"/>
              <w:rPr>
                <w:rFonts w:hint="eastAsia" w:ascii="宋体" w:hAnsi="宋体" w:eastAsia="宋体" w:cs="宋体"/>
                <w:b/>
                <w:bCs/>
                <w:color w:val="000000" w:themeColor="text1"/>
                <w:szCs w:val="28"/>
                <w:highlight w:val="none"/>
                <w14:textFill>
                  <w14:solidFill>
                    <w14:schemeClr w14:val="tx1"/>
                  </w14:solidFill>
                </w14:textFill>
              </w:rPr>
            </w:pPr>
            <w:r>
              <w:rPr>
                <w:rFonts w:hint="eastAsia" w:ascii="宋体" w:hAnsi="宋体" w:eastAsia="宋体" w:cs="宋体"/>
                <w:b/>
                <w:bCs/>
                <w:color w:val="000000" w:themeColor="text1"/>
                <w:szCs w:val="28"/>
                <w:highlight w:val="none"/>
                <w14:textFill>
                  <w14:solidFill>
                    <w14:schemeClr w14:val="tx1"/>
                  </w14:solidFill>
                </w14:textFill>
              </w:rPr>
              <w:t xml:space="preserve">价格</w:t>
            </w:r>
            <w:r/>
          </w:p>
        </w:tc>
        <w:tc>
          <w:tcPr>
            <w:tcW w:w="8244" w:type="dxa"/>
            <w:vAlign w:val="top"/>
            <w:textDirection w:val="lrTb"/>
            <w:noWrap w:val="false"/>
          </w:tcPr>
          <w:p>
            <w:pPr>
              <w:jc w:val="both"/>
              <w:widowControl w:val="off"/>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采用低价优先法计算，即满足招标文件要求且投标价格最低的投标报价为评标基准价，其价格分为满分。</w:t>
            </w:r>
            <w:r/>
          </w:p>
          <w:p>
            <w:pPr>
              <w:jc w:val="both"/>
              <w:widowControl w:val="off"/>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其他投标人的价格分统一按照下列公式计算投标报价得分=(评标基准价/投标报价)*30(小数点保留两位)</w:t>
            </w:r>
            <w:r/>
          </w:p>
          <w:p>
            <w:pPr>
              <w:pStyle w:val="686"/>
              <w:rPr>
                <w:rFonts w:hint="eastAsia"/>
                <w:lang w:eastAsia="zh-CN"/>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政府采购促进中小企业发展，小企业（含小型、微型企业）提供的产品和服务在评标时将获得优势，参加投标的小企业，应当提供《中小企业声明函》和网上查询记录截图，否则视为未提供。）请按照规定提供符合本国产品标准的声明函。</w:t>
            </w:r>
            <w:bookmarkStart w:id="96" w:name="_GoBack"/>
            <w:r/>
            <w:bookmarkEnd w:id="96"/>
            <w:r/>
            <w:r/>
          </w:p>
        </w:tc>
        <w:tc>
          <w:tcPr>
            <w:tcW w:w="725" w:type="dxa"/>
            <w:vAlign w:val="center"/>
            <w:textDirection w:val="lrTb"/>
            <w:noWrap w:val="false"/>
          </w:tcPr>
          <w:p>
            <w:pPr>
              <w:jc w:val="center"/>
              <w:widowControl w:val="o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30</w:t>
            </w:r>
            <w:r/>
          </w:p>
        </w:tc>
      </w:tr>
      <w:tr>
        <w:trPr>
          <w:trHeight w:val="390"/>
        </w:trPr>
        <w:tc>
          <w:tcPr>
            <w:tcW w:w="789" w:type="dxa"/>
            <w:vAlign w:val="center"/>
            <w:textDirection w:val="lrTb"/>
            <w:noWrap w:val="false"/>
          </w:tcPr>
          <w:p>
            <w:pPr>
              <w:jc w:val="center"/>
              <w:widowControl w:val="off"/>
              <w:rPr>
                <w:rFonts w:hint="eastAsia" w:ascii="宋体" w:hAnsi="宋体" w:eastAsia="宋体" w:cs="宋体"/>
                <w:b/>
                <w:bCs/>
                <w:color w:val="000000" w:themeColor="text1"/>
                <w:szCs w:val="28"/>
                <w:highlight w:val="none"/>
                <w14:textFill>
                  <w14:solidFill>
                    <w14:schemeClr w14:val="tx1"/>
                  </w14:solidFill>
                </w14:textFill>
              </w:rPr>
            </w:pPr>
            <w:r>
              <w:rPr>
                <w:rFonts w:hint="eastAsia" w:ascii="宋体" w:hAnsi="宋体" w:eastAsia="宋体" w:cs="宋体"/>
                <w:b/>
                <w:bCs/>
                <w:color w:val="000000" w:themeColor="text1"/>
                <w:szCs w:val="28"/>
                <w:highlight w:val="none"/>
                <w14:textFill>
                  <w14:solidFill>
                    <w14:schemeClr w14:val="tx1"/>
                  </w14:solidFill>
                </w14:textFill>
              </w:rPr>
              <w:t xml:space="preserve">2</w:t>
            </w:r>
            <w:r/>
          </w:p>
        </w:tc>
        <w:tc>
          <w:tcPr>
            <w:tcW w:w="1251" w:type="dxa"/>
            <w:vAlign w:val="center"/>
            <w:textDirection w:val="lrTb"/>
            <w:noWrap w:val="false"/>
          </w:tcPr>
          <w:p>
            <w:pPr>
              <w:jc w:val="center"/>
              <w:widowControl w:val="off"/>
              <w:rPr>
                <w:rFonts w:hint="eastAsia" w:ascii="宋体" w:hAnsi="宋体" w:eastAsia="宋体" w:cs="宋体"/>
                <w:b/>
                <w:bCs/>
                <w:color w:val="000000" w:themeColor="text1"/>
                <w:szCs w:val="28"/>
                <w:highlight w:val="none"/>
                <w14:textFill>
                  <w14:solidFill>
                    <w14:schemeClr w14:val="tx1"/>
                  </w14:solidFill>
                </w14:textFill>
              </w:rPr>
            </w:pPr>
            <w:r>
              <w:rPr>
                <w:rFonts w:hint="eastAsia" w:ascii="宋体" w:hAnsi="宋体" w:eastAsia="宋体" w:cs="宋体"/>
                <w:b/>
                <w:bCs/>
                <w:color w:val="000000" w:themeColor="text1"/>
                <w:szCs w:val="28"/>
                <w:highlight w:val="none"/>
                <w14:textFill>
                  <w14:solidFill>
                    <w14:schemeClr w14:val="tx1"/>
                  </w14:solidFill>
                </w14:textFill>
              </w:rPr>
              <w:t xml:space="preserve">技术参数</w:t>
            </w:r>
            <w:r/>
          </w:p>
        </w:tc>
        <w:tc>
          <w:tcPr>
            <w:tcW w:w="8244" w:type="dxa"/>
            <w:vAlign w:val="top"/>
            <w:textDirection w:val="lrTb"/>
            <w:noWrap w:val="false"/>
          </w:tcPr>
          <w:p>
            <w:pPr>
              <w:rPr>
                <w:rFonts w:hint="eastAsia" w:ascii="宋体" w:hAnsi="宋体" w:eastAsia="宋体" w:cs="宋体"/>
                <w:sz w:val="21"/>
                <w:szCs w:val="21"/>
                <w:highlight w:val="none"/>
                <w:lang w:val="en-US" w:eastAsia="zh-CN" w:bidi="ar-SA"/>
              </w:rPr>
            </w:pPr>
            <w:r>
              <w:rPr>
                <w:rFonts w:hint="eastAsia" w:ascii="宋体" w:hAnsi="宋体" w:cs="宋体"/>
                <w:color w:val="auto"/>
                <w:highlight w:val="none"/>
                <w:lang w:val="en-US" w:eastAsia="zh-CN"/>
              </w:rPr>
              <w:t xml:space="preserve">1、</w:t>
            </w:r>
            <w:r>
              <w:rPr>
                <w:rFonts w:hint="eastAsia" w:ascii="宋体" w:hAnsi="宋体" w:eastAsia="宋体" w:cs="宋体"/>
                <w:color w:val="auto"/>
                <w:highlight w:val="none"/>
                <w:lang w:eastAsia="zh-CN"/>
              </w:rPr>
              <w:t xml:space="preserve">设备技术参数全部满足招标要求的得满分</w:t>
            </w:r>
            <w:r>
              <w:rPr>
                <w:rFonts w:hint="eastAsia" w:ascii="宋体" w:hAnsi="宋体" w:eastAsia="宋体" w:cs="宋体"/>
                <w:color w:val="auto"/>
                <w:highlight w:val="none"/>
                <w:lang w:val="en-US" w:eastAsia="zh-CN"/>
              </w:rPr>
              <w:t xml:space="preserve">3</w:t>
            </w:r>
            <w:r>
              <w:rPr>
                <w:rFonts w:hint="eastAsia" w:ascii="宋体" w:hAnsi="宋体" w:cs="宋体"/>
                <w:color w:val="auto"/>
                <w:highlight w:val="none"/>
                <w:lang w:val="en-US" w:eastAsia="zh-CN"/>
              </w:rPr>
              <w:t xml:space="preserve">4</w:t>
            </w:r>
            <w:r>
              <w:rPr>
                <w:rFonts w:hint="eastAsia" w:ascii="宋体" w:hAnsi="宋体" w:eastAsia="宋体" w:cs="宋体"/>
                <w:color w:val="auto"/>
                <w:highlight w:val="none"/>
                <w:lang w:eastAsia="zh-CN"/>
              </w:rPr>
              <w:t xml:space="preserve">分。</w:t>
            </w:r>
            <w:r>
              <w:rPr>
                <w:rFonts w:hint="eastAsia" w:ascii="宋体" w:hAnsi="宋体" w:eastAsia="宋体" w:cs="宋体"/>
                <w:color w:val="auto"/>
                <w:highlight w:val="none"/>
                <w:lang w:val="en-US" w:eastAsia="zh-CN"/>
              </w:rPr>
              <w:t xml:space="preserve">▲号指标为重点扣分项，有一项负偏离扣</w:t>
            </w:r>
            <w:r>
              <w:rPr>
                <w:rFonts w:hint="eastAsia" w:ascii="宋体" w:hAnsi="宋体" w:cs="宋体"/>
                <w:color w:val="auto"/>
                <w:highlight w:val="none"/>
                <w:lang w:val="en-US" w:eastAsia="zh-CN"/>
              </w:rPr>
              <w:t xml:space="preserve">1.2</w:t>
            </w:r>
            <w:r>
              <w:rPr>
                <w:rFonts w:hint="eastAsia" w:ascii="宋体" w:hAnsi="宋体" w:eastAsia="宋体" w:cs="宋体"/>
                <w:color w:val="auto"/>
                <w:highlight w:val="none"/>
                <w:lang w:val="en-US" w:eastAsia="zh-CN"/>
              </w:rPr>
              <w:t xml:space="preserve">分，扣完为止；非打▲号指标，有一项负偏离扣</w:t>
            </w:r>
            <w:r>
              <w:rPr>
                <w:rFonts w:hint="eastAsia" w:ascii="宋体" w:hAnsi="宋体" w:cs="宋体"/>
                <w:color w:val="auto"/>
                <w:highlight w:val="none"/>
                <w:lang w:val="en-US" w:eastAsia="zh-CN"/>
              </w:rPr>
              <w:t xml:space="preserve">0.6</w:t>
            </w:r>
            <w:r>
              <w:rPr>
                <w:rFonts w:hint="eastAsia" w:ascii="宋体" w:hAnsi="宋体" w:eastAsia="宋体" w:cs="宋体"/>
                <w:color w:val="auto"/>
                <w:highlight w:val="none"/>
                <w:lang w:val="en-US" w:eastAsia="zh-CN"/>
              </w:rPr>
              <w:t xml:space="preserve">分，扣完为止。严重负偏离影响设备性能的经半数以上评委认定，本项得零分。</w:t>
            </w:r>
            <w:r/>
          </w:p>
          <w:p>
            <w:pPr>
              <w:jc w:val="both"/>
              <w:widowControl w:val="off"/>
              <w:rPr>
                <w:rFonts w:hint="eastAsia" w:ascii="宋体" w:hAnsi="宋体" w:eastAsia="宋体" w:cs="宋体"/>
                <w:highlight w:val="none"/>
              </w:rPr>
            </w:pPr>
            <w:r>
              <w:rPr>
                <w:rFonts w:hint="eastAsia" w:ascii="宋体" w:hAnsi="宋体" w:eastAsia="宋体" w:cs="宋体"/>
                <w:highlight w:val="none"/>
              </w:rPr>
              <w:t xml:space="preserve">技术参数必须在投标文件内提供技术支持资料（如白皮书、彩页、手册、检测报告等），未提供技术支持资料的，评审时不予认可。注：证明材料内容须清晰可见。项目参数、技术参数和相关要求响应情况需如实填写，不得虚假响应，否则视为提供虚假材料谋取中标。</w:t>
            </w:r>
            <w:r/>
          </w:p>
          <w:p>
            <w:pPr>
              <w:numPr>
                <w:ilvl w:val="0"/>
                <w:numId w:val="4"/>
              </w:numPr>
              <w:jc w:val="both"/>
              <w:widowControl w:val="off"/>
              <w:rPr>
                <w:rFonts w:hint="eastAsia" w:ascii="宋体" w:hAnsi="宋体" w:cs="宋体"/>
                <w:highlight w:val="none"/>
                <w:lang w:val="en-US" w:eastAsia="zh-CN"/>
              </w:rPr>
            </w:pPr>
            <w:r>
              <w:rPr>
                <w:rFonts w:hint="eastAsia" w:ascii="宋体" w:hAnsi="宋体" w:cs="宋体"/>
                <w:highlight w:val="none"/>
                <w:lang w:val="en-US" w:eastAsia="zh-CN"/>
              </w:rPr>
              <w:t xml:space="preserve">供应商拟投标的血液透析装置治疗模式具备:单针、单超、HD、单超+HD、HD+HP等常见治疗模式，在此基础上每多提供1种治疗模式加2分，最高加2分。若有加分项，则必须在投标文件内提供加分项治疗模式的技术支持资料(如白皮书、彩页、手册、检测报告等)，未提供技术支持资料的，评审时不予认可加分。</w:t>
            </w:r>
            <w:r/>
          </w:p>
          <w:p>
            <w:pPr>
              <w:numPr>
                <w:ilvl w:val="0"/>
                <w:numId w:val="4"/>
              </w:numPr>
              <w:jc w:val="both"/>
              <w:widowControl w:val="off"/>
              <w:rPr>
                <w:rFonts w:hint="eastAsia" w:ascii="宋体" w:hAnsi="宋体" w:eastAsia="宋体" w:cs="宋体"/>
                <w:highlight w:val="none"/>
                <w:lang w:eastAsia="zh-CN"/>
              </w:rPr>
            </w:pPr>
            <w:r>
              <w:rPr>
                <w:rFonts w:hint="eastAsia" w:ascii="宋体" w:hAnsi="宋体" w:cs="宋体"/>
                <w:color w:val="000000" w:themeColor="text1"/>
                <w:sz w:val="24"/>
                <w:highlight w:val="none"/>
                <w:lang w:val="en-US" w:eastAsia="zh-CN"/>
                <w14:textFill>
                  <w14:solidFill>
                    <w14:schemeClr w14:val="tx1"/>
                  </w14:solidFill>
                </w14:textFill>
              </w:rPr>
              <w:t xml:space="preserve">供应商拟投标的血液透析滤过装置治疗模式具备:单针、单超、HD、单超+HD、HDF、HD+HP等常见治疗模式，在此基础上每多提供1种治疗模式加2分，最高加2分。若有加分项，则必须在投标文件内提供加分项治疗模式的技术支持资料(如白皮书、彩页、手册、检测报告等)，未提供技术支持资料的，评审时不予认可加分。</w:t>
            </w:r>
            <w:r/>
          </w:p>
        </w:tc>
        <w:tc>
          <w:tcPr>
            <w:tcW w:w="725" w:type="dxa"/>
            <w:vAlign w:val="center"/>
            <w:textDirection w:val="lrTb"/>
            <w:noWrap w:val="false"/>
          </w:tcPr>
          <w:p>
            <w:pPr>
              <w:jc w:val="center"/>
              <w:widowControl w:val="off"/>
              <w:rPr>
                <w:rFonts w:hint="default" w:ascii="宋体" w:hAnsi="宋体" w:eastAsia="宋体" w:cs="宋体"/>
                <w:color w:val="000000" w:themeColor="text1"/>
                <w:highlight w:val="none"/>
                <w:lang w:val="en-US" w:eastAsia="zh-CN"/>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 xml:space="preserve">38</w:t>
            </w:r>
            <w:r/>
          </w:p>
        </w:tc>
      </w:tr>
      <w:tr>
        <w:trPr>
          <w:trHeight w:val="1711"/>
        </w:trPr>
        <w:tc>
          <w:tcPr>
            <w:tcW w:w="789" w:type="dxa"/>
            <w:vAlign w:val="center"/>
            <w:vMerge w:val="restart"/>
            <w:textDirection w:val="lrTb"/>
            <w:noWrap w:val="false"/>
          </w:tcPr>
          <w:p>
            <w:pPr>
              <w:jc w:val="center"/>
              <w:widowControl w:val="off"/>
              <w:rPr>
                <w:rFonts w:hint="eastAsia" w:ascii="宋体" w:hAnsi="宋体" w:cs="宋体"/>
                <w:b/>
                <w:bCs/>
                <w:color w:val="000000" w:themeColor="text1"/>
                <w:szCs w:val="28"/>
                <w:highlight w:val="none"/>
                <w:lang w:val="en-US" w:eastAsia="zh-CN"/>
                <w14:textFill>
                  <w14:solidFill>
                    <w14:schemeClr w14:val="tx1"/>
                  </w14:solidFill>
                </w14:textFill>
              </w:rPr>
            </w:pPr>
            <w:r>
              <w:rPr>
                <w:rFonts w:hint="eastAsia" w:ascii="宋体" w:hAnsi="宋体" w:cs="宋体"/>
                <w:b/>
                <w:bCs/>
                <w:color w:val="000000" w:themeColor="text1"/>
                <w:szCs w:val="28"/>
                <w:highlight w:val="none"/>
                <w:lang w:val="en-US" w:eastAsia="zh-CN"/>
                <w14:textFill>
                  <w14:solidFill>
                    <w14:schemeClr w14:val="tx1"/>
                  </w14:solidFill>
                </w14:textFill>
              </w:rPr>
            </w:r>
            <w:r/>
          </w:p>
          <w:p>
            <w:pPr>
              <w:jc w:val="center"/>
              <w:widowControl w:val="off"/>
              <w:rPr>
                <w:rFonts w:hint="eastAsia" w:ascii="宋体" w:hAnsi="宋体" w:cs="宋体"/>
                <w:b/>
                <w:bCs/>
                <w:color w:val="000000" w:themeColor="text1"/>
                <w:szCs w:val="28"/>
                <w:highlight w:val="none"/>
                <w:lang w:val="en-US" w:eastAsia="zh-CN"/>
                <w14:textFill>
                  <w14:solidFill>
                    <w14:schemeClr w14:val="tx1"/>
                  </w14:solidFill>
                </w14:textFill>
              </w:rPr>
            </w:pPr>
            <w:r>
              <w:rPr>
                <w:rFonts w:hint="eastAsia" w:ascii="宋体" w:hAnsi="宋体" w:cs="宋体"/>
                <w:b/>
                <w:bCs/>
                <w:color w:val="000000" w:themeColor="text1"/>
                <w:szCs w:val="28"/>
                <w:highlight w:val="none"/>
                <w:lang w:val="en-US" w:eastAsia="zh-CN"/>
                <w14:textFill>
                  <w14:solidFill>
                    <w14:schemeClr w14:val="tx1"/>
                  </w14:solidFill>
                </w14:textFill>
              </w:rPr>
            </w:r>
            <w:r/>
          </w:p>
          <w:p>
            <w:pPr>
              <w:jc w:val="center"/>
              <w:widowControl w:val="off"/>
              <w:rPr>
                <w:rFonts w:hint="eastAsia" w:ascii="宋体" w:hAnsi="宋体" w:cs="宋体"/>
                <w:b/>
                <w:bCs/>
                <w:color w:val="000000" w:themeColor="text1"/>
                <w:szCs w:val="28"/>
                <w:highlight w:val="none"/>
                <w:lang w:val="en-US" w:eastAsia="zh-CN"/>
                <w14:textFill>
                  <w14:solidFill>
                    <w14:schemeClr w14:val="tx1"/>
                  </w14:solidFill>
                </w14:textFill>
              </w:rPr>
            </w:pPr>
            <w:r>
              <w:rPr>
                <w:rFonts w:hint="eastAsia" w:ascii="宋体" w:hAnsi="宋体" w:cs="宋体"/>
                <w:b/>
                <w:bCs/>
                <w:color w:val="000000" w:themeColor="text1"/>
                <w:szCs w:val="28"/>
                <w:highlight w:val="none"/>
                <w:lang w:val="en-US" w:eastAsia="zh-CN"/>
                <w14:textFill>
                  <w14:solidFill>
                    <w14:schemeClr w14:val="tx1"/>
                  </w14:solidFill>
                </w14:textFill>
              </w:rPr>
            </w:r>
            <w:r/>
          </w:p>
          <w:p>
            <w:pPr>
              <w:jc w:val="center"/>
              <w:widowControl w:val="off"/>
              <w:rPr>
                <w:rFonts w:hint="eastAsia" w:ascii="宋体" w:hAnsi="宋体" w:cs="宋体"/>
                <w:b/>
                <w:bCs/>
                <w:color w:val="000000" w:themeColor="text1"/>
                <w:szCs w:val="28"/>
                <w:highlight w:val="none"/>
                <w:lang w:val="en-US" w:eastAsia="zh-CN"/>
                <w14:textFill>
                  <w14:solidFill>
                    <w14:schemeClr w14:val="tx1"/>
                  </w14:solidFill>
                </w14:textFill>
              </w:rPr>
            </w:pPr>
            <w:r>
              <w:rPr>
                <w:rFonts w:hint="eastAsia" w:ascii="宋体" w:hAnsi="宋体" w:cs="宋体"/>
                <w:b/>
                <w:bCs/>
                <w:color w:val="000000" w:themeColor="text1"/>
                <w:szCs w:val="28"/>
                <w:highlight w:val="none"/>
                <w:lang w:val="en-US" w:eastAsia="zh-CN"/>
                <w14:textFill>
                  <w14:solidFill>
                    <w14:schemeClr w14:val="tx1"/>
                  </w14:solidFill>
                </w14:textFill>
              </w:rPr>
            </w:r>
            <w:r/>
          </w:p>
          <w:p>
            <w:pPr>
              <w:jc w:val="center"/>
              <w:widowControl w:val="off"/>
              <w:rPr>
                <w:rFonts w:hint="eastAsia" w:ascii="宋体" w:hAnsi="宋体" w:cs="宋体"/>
                <w:b/>
                <w:bCs/>
                <w:color w:val="000000" w:themeColor="text1"/>
                <w:szCs w:val="28"/>
                <w:highlight w:val="none"/>
                <w:lang w:val="en-US" w:eastAsia="zh-CN"/>
                <w14:textFill>
                  <w14:solidFill>
                    <w14:schemeClr w14:val="tx1"/>
                  </w14:solidFill>
                </w14:textFill>
              </w:rPr>
            </w:pPr>
            <w:r>
              <w:rPr>
                <w:rFonts w:hint="eastAsia" w:ascii="宋体" w:hAnsi="宋体" w:cs="宋体"/>
                <w:b/>
                <w:bCs/>
                <w:color w:val="000000" w:themeColor="text1"/>
                <w:szCs w:val="28"/>
                <w:highlight w:val="none"/>
                <w:lang w:val="en-US" w:eastAsia="zh-CN"/>
                <w14:textFill>
                  <w14:solidFill>
                    <w14:schemeClr w14:val="tx1"/>
                  </w14:solidFill>
                </w14:textFill>
              </w:rPr>
            </w:r>
            <w:r/>
          </w:p>
          <w:p>
            <w:pPr>
              <w:jc w:val="center"/>
              <w:widowControl w:val="off"/>
              <w:rPr>
                <w:rFonts w:hint="eastAsia" w:ascii="宋体" w:hAnsi="宋体" w:cs="宋体"/>
                <w:b/>
                <w:bCs/>
                <w:color w:val="000000" w:themeColor="text1"/>
                <w:szCs w:val="28"/>
                <w:highlight w:val="none"/>
                <w:lang w:val="en-US" w:eastAsia="zh-CN"/>
                <w14:textFill>
                  <w14:solidFill>
                    <w14:schemeClr w14:val="tx1"/>
                  </w14:solidFill>
                </w14:textFill>
              </w:rPr>
            </w:pPr>
            <w:r>
              <w:rPr>
                <w:rFonts w:hint="eastAsia" w:ascii="宋体" w:hAnsi="宋体" w:cs="宋体"/>
                <w:b/>
                <w:bCs/>
                <w:color w:val="000000" w:themeColor="text1"/>
                <w:szCs w:val="28"/>
                <w:highlight w:val="none"/>
                <w:lang w:val="en-US" w:eastAsia="zh-CN"/>
                <w14:textFill>
                  <w14:solidFill>
                    <w14:schemeClr w14:val="tx1"/>
                  </w14:solidFill>
                </w14:textFill>
              </w:rPr>
            </w:r>
            <w:r/>
          </w:p>
          <w:p>
            <w:pPr>
              <w:jc w:val="center"/>
              <w:widowControl w:val="off"/>
              <w:rPr>
                <w:rFonts w:hint="eastAsia" w:ascii="宋体" w:hAnsi="宋体" w:cs="宋体"/>
                <w:b/>
                <w:bCs/>
                <w:color w:val="000000" w:themeColor="text1"/>
                <w:szCs w:val="28"/>
                <w:highlight w:val="none"/>
                <w:lang w:val="en-US" w:eastAsia="zh-CN"/>
                <w14:textFill>
                  <w14:solidFill>
                    <w14:schemeClr w14:val="tx1"/>
                  </w14:solidFill>
                </w14:textFill>
              </w:rPr>
            </w:pPr>
            <w:r>
              <w:rPr>
                <w:rFonts w:hint="eastAsia" w:ascii="宋体" w:hAnsi="宋体" w:cs="宋体"/>
                <w:b/>
                <w:bCs/>
                <w:color w:val="000000" w:themeColor="text1"/>
                <w:szCs w:val="28"/>
                <w:highlight w:val="none"/>
                <w:lang w:val="en-US" w:eastAsia="zh-CN"/>
                <w14:textFill>
                  <w14:solidFill>
                    <w14:schemeClr w14:val="tx1"/>
                  </w14:solidFill>
                </w14:textFill>
              </w:rPr>
            </w:r>
            <w:r/>
          </w:p>
          <w:p>
            <w:pPr>
              <w:jc w:val="center"/>
              <w:widowControl w:val="off"/>
              <w:rPr>
                <w:rFonts w:hint="eastAsia" w:ascii="宋体" w:hAnsi="宋体" w:cs="宋体"/>
                <w:b/>
                <w:bCs/>
                <w:color w:val="000000" w:themeColor="text1"/>
                <w:szCs w:val="28"/>
                <w:highlight w:val="none"/>
                <w:lang w:val="en-US" w:eastAsia="zh-CN"/>
                <w14:textFill>
                  <w14:solidFill>
                    <w14:schemeClr w14:val="tx1"/>
                  </w14:solidFill>
                </w14:textFill>
              </w:rPr>
            </w:pPr>
            <w:r>
              <w:rPr>
                <w:rFonts w:hint="eastAsia" w:ascii="宋体" w:hAnsi="宋体" w:cs="宋体"/>
                <w:b/>
                <w:bCs/>
                <w:color w:val="000000" w:themeColor="text1"/>
                <w:szCs w:val="28"/>
                <w:highlight w:val="none"/>
                <w:lang w:val="en-US" w:eastAsia="zh-CN"/>
                <w14:textFill>
                  <w14:solidFill>
                    <w14:schemeClr w14:val="tx1"/>
                  </w14:solidFill>
                </w14:textFill>
              </w:rPr>
            </w:r>
            <w:r/>
          </w:p>
          <w:p>
            <w:pPr>
              <w:jc w:val="center"/>
              <w:widowControl w:val="off"/>
              <w:rPr>
                <w:rFonts w:hint="eastAsia" w:ascii="宋体" w:hAnsi="宋体" w:cs="宋体"/>
                <w:b/>
                <w:bCs/>
                <w:color w:val="000000" w:themeColor="text1"/>
                <w:szCs w:val="28"/>
                <w:highlight w:val="none"/>
                <w:lang w:val="en-US" w:eastAsia="zh-CN"/>
                <w14:textFill>
                  <w14:solidFill>
                    <w14:schemeClr w14:val="tx1"/>
                  </w14:solidFill>
                </w14:textFill>
              </w:rPr>
            </w:pPr>
            <w:r>
              <w:rPr>
                <w:rFonts w:hint="eastAsia" w:ascii="宋体" w:hAnsi="宋体" w:cs="宋体"/>
                <w:b/>
                <w:bCs/>
                <w:color w:val="000000" w:themeColor="text1"/>
                <w:szCs w:val="28"/>
                <w:highlight w:val="none"/>
                <w:lang w:val="en-US" w:eastAsia="zh-CN"/>
                <w14:textFill>
                  <w14:solidFill>
                    <w14:schemeClr w14:val="tx1"/>
                  </w14:solidFill>
                </w14:textFill>
              </w:rPr>
            </w:r>
            <w:r/>
          </w:p>
          <w:p>
            <w:pPr>
              <w:jc w:val="center"/>
              <w:widowControl w:val="off"/>
              <w:rPr>
                <w:rFonts w:hint="eastAsia" w:ascii="宋体" w:hAnsi="宋体" w:cs="宋体"/>
                <w:b/>
                <w:bCs/>
                <w:color w:val="000000" w:themeColor="text1"/>
                <w:szCs w:val="28"/>
                <w:highlight w:val="none"/>
                <w:lang w:val="en-US" w:eastAsia="zh-CN"/>
                <w14:textFill>
                  <w14:solidFill>
                    <w14:schemeClr w14:val="tx1"/>
                  </w14:solidFill>
                </w14:textFill>
              </w:rPr>
            </w:pPr>
            <w:r>
              <w:rPr>
                <w:rFonts w:hint="eastAsia" w:ascii="宋体" w:hAnsi="宋体" w:cs="宋体"/>
                <w:b/>
                <w:bCs/>
                <w:color w:val="000000" w:themeColor="text1"/>
                <w:szCs w:val="28"/>
                <w:highlight w:val="none"/>
                <w:lang w:val="en-US" w:eastAsia="zh-CN"/>
                <w14:textFill>
                  <w14:solidFill>
                    <w14:schemeClr w14:val="tx1"/>
                  </w14:solidFill>
                </w14:textFill>
              </w:rPr>
            </w:r>
            <w:r/>
          </w:p>
          <w:p>
            <w:pPr>
              <w:jc w:val="center"/>
              <w:widowControl w:val="off"/>
              <w:rPr>
                <w:rFonts w:hint="eastAsia" w:ascii="宋体" w:hAnsi="宋体" w:eastAsia="宋体" w:cs="宋体"/>
                <w:b/>
                <w:bCs/>
                <w:color w:val="000000" w:themeColor="text1"/>
                <w:szCs w:val="28"/>
                <w:highlight w:val="none"/>
                <w:lang w:val="en-US" w:eastAsia="zh-CN"/>
                <w14:textFill>
                  <w14:solidFill>
                    <w14:schemeClr w14:val="tx1"/>
                  </w14:solidFill>
                </w14:textFill>
              </w:rPr>
            </w:pPr>
            <w:r>
              <w:rPr>
                <w:rFonts w:hint="eastAsia" w:ascii="宋体" w:hAnsi="宋体" w:cs="宋体"/>
                <w:b/>
                <w:bCs/>
                <w:color w:val="000000" w:themeColor="text1"/>
                <w:szCs w:val="28"/>
                <w:highlight w:val="none"/>
                <w:lang w:val="en-US" w:eastAsia="zh-CN"/>
                <w14:textFill>
                  <w14:solidFill>
                    <w14:schemeClr w14:val="tx1"/>
                  </w14:solidFill>
                </w14:textFill>
              </w:rPr>
              <w:t xml:space="preserve">3</w:t>
            </w:r>
            <w:r/>
          </w:p>
        </w:tc>
        <w:tc>
          <w:tcPr>
            <w:tcW w:w="1251" w:type="dxa"/>
            <w:vAlign w:val="center"/>
            <w:textDirection w:val="lrTb"/>
            <w:noWrap w:val="false"/>
          </w:tcPr>
          <w:p>
            <w:pPr>
              <w:widowControl w:val="off"/>
              <w:rPr>
                <w:rFonts w:hint="eastAsia" w:ascii="宋体" w:hAnsi="宋体" w:eastAsia="宋体" w:cs="宋体"/>
                <w:b/>
                <w:bCs/>
                <w:color w:val="000000" w:themeColor="text1"/>
                <w:szCs w:val="28"/>
                <w:highlight w:val="none"/>
                <w14:textFill>
                  <w14:solidFill>
                    <w14:schemeClr w14:val="tx1"/>
                  </w14:solidFill>
                </w14:textFill>
              </w:rPr>
            </w:pPr>
            <w:r>
              <w:rPr>
                <w:rFonts w:hint="eastAsia" w:ascii="宋体" w:hAnsi="宋体" w:eastAsia="宋体" w:cs="宋体"/>
                <w:b/>
                <w:bCs/>
                <w:color w:val="000000" w:themeColor="text1"/>
                <w:szCs w:val="28"/>
                <w:highlight w:val="none"/>
                <w14:textFill>
                  <w14:solidFill>
                    <w14:schemeClr w14:val="tx1"/>
                  </w14:solidFill>
                </w14:textFill>
              </w:rPr>
              <w:t xml:space="preserve">3.1</w:t>
            </w:r>
            <w:r/>
          </w:p>
          <w:p>
            <w:pPr>
              <w:widowControl w:val="off"/>
              <w:rPr>
                <w:rFonts w:hint="eastAsia" w:ascii="宋体" w:hAnsi="宋体" w:eastAsia="宋体" w:cs="宋体"/>
                <w:b/>
                <w:bCs/>
                <w:color w:val="000000" w:themeColor="text1"/>
                <w:szCs w:val="28"/>
                <w:highlight w:val="none"/>
                <w14:textFill>
                  <w14:solidFill>
                    <w14:schemeClr w14:val="tx1"/>
                  </w14:solidFill>
                </w14:textFill>
              </w:rPr>
            </w:pPr>
            <w:r>
              <w:rPr>
                <w:rFonts w:hint="eastAsia" w:ascii="宋体" w:hAnsi="宋体" w:eastAsia="宋体" w:cs="宋体"/>
                <w:b/>
                <w:bCs/>
                <w:color w:val="000000" w:themeColor="text1"/>
                <w:szCs w:val="28"/>
                <w:highlight w:val="none"/>
                <w14:textFill>
                  <w14:solidFill>
                    <w14:schemeClr w14:val="tx1"/>
                  </w14:solidFill>
                </w14:textFill>
              </w:rPr>
              <w:t xml:space="preserve">项目管理</w:t>
            </w:r>
            <w:r/>
          </w:p>
          <w:p>
            <w:pPr>
              <w:widowControl w:val="off"/>
              <w:rPr>
                <w:rFonts w:hint="eastAsia" w:ascii="宋体" w:hAnsi="宋体" w:eastAsia="宋体" w:cs="宋体"/>
                <w:b/>
                <w:bCs/>
                <w:color w:val="000000" w:themeColor="text1"/>
                <w:szCs w:val="28"/>
                <w:highlight w:val="none"/>
                <w14:textFill>
                  <w14:solidFill>
                    <w14:schemeClr w14:val="tx1"/>
                  </w14:solidFill>
                </w14:textFill>
              </w:rPr>
            </w:pPr>
            <w:r>
              <w:rPr>
                <w:rFonts w:hint="eastAsia" w:ascii="宋体" w:hAnsi="宋体" w:eastAsia="宋体" w:cs="宋体"/>
                <w:b/>
                <w:bCs/>
                <w:color w:val="000000" w:themeColor="text1"/>
                <w:szCs w:val="28"/>
                <w:highlight w:val="none"/>
                <w14:textFill>
                  <w14:solidFill>
                    <w14:schemeClr w14:val="tx1"/>
                  </w14:solidFill>
                </w14:textFill>
              </w:rPr>
              <w:t xml:space="preserve">主观分</w:t>
            </w:r>
            <w:r/>
          </w:p>
        </w:tc>
        <w:tc>
          <w:tcPr>
            <w:tcW w:w="8244" w:type="dxa"/>
            <w:vAlign w:val="top"/>
            <w:textDirection w:val="lrTb"/>
            <w:noWrap w:val="false"/>
          </w:tcPr>
          <w:p>
            <w:pPr>
              <w:jc w:val="both"/>
              <w:widowControl w:val="o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评委根据投标供应商提供的对本项目实施方案（包括但不限于项目管理团队人员技术力量、设置分工情况、技术指导方案、操作培训及进度安排等）进行综合评分：</w:t>
            </w:r>
            <w:r/>
          </w:p>
          <w:p>
            <w:pPr>
              <w:jc w:val="both"/>
              <w:widowControl w:val="o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实施方案明确、思路清晰、内容具体详实、便于操作，项目管理团队人员技术力量结构合理、分工设置合理、操作培训及进度安排科学合理</w:t>
            </w:r>
            <w:r>
              <w:rPr>
                <w:rFonts w:hint="eastAsia" w:ascii="宋体" w:hAnsi="宋体" w:cs="宋体"/>
                <w:color w:val="000000" w:themeColor="text1"/>
                <w:highlight w:val="none"/>
                <w:lang w:eastAsia="zh-CN"/>
                <w14:textFill>
                  <w14:solidFill>
                    <w14:schemeClr w14:val="tx1"/>
                  </w14:solidFill>
                </w14:textFill>
              </w:rPr>
              <w:t xml:space="preserve">、具有指导性前瞻性高于本项目要求</w:t>
            </w:r>
            <w:r>
              <w:rPr>
                <w:rFonts w:hint="eastAsia" w:ascii="宋体" w:hAnsi="宋体" w:eastAsia="宋体" w:cs="宋体"/>
                <w:color w:val="000000" w:themeColor="text1"/>
                <w:highlight w:val="none"/>
                <w14:textFill>
                  <w14:solidFill>
                    <w14:schemeClr w14:val="tx1"/>
                  </w14:solidFill>
                </w14:textFill>
              </w:rPr>
              <w:t xml:space="preserve">的，得</w:t>
            </w:r>
            <w:r>
              <w:rPr>
                <w:rFonts w:hint="eastAsia" w:ascii="宋体" w:hAnsi="宋体" w:cs="宋体"/>
                <w:color w:val="000000" w:themeColor="text1"/>
                <w:highlight w:val="none"/>
                <w:lang w:val="en-US" w:eastAsia="zh-CN"/>
                <w14:textFill>
                  <w14:solidFill>
                    <w14:schemeClr w14:val="tx1"/>
                  </w14:solidFill>
                </w14:textFill>
              </w:rPr>
              <w:t xml:space="preserve">6</w:t>
            </w:r>
            <w:r>
              <w:rPr>
                <w:rFonts w:hint="eastAsia" w:ascii="宋体" w:hAnsi="宋体" w:eastAsia="宋体" w:cs="宋体"/>
                <w:color w:val="000000" w:themeColor="text1"/>
                <w:highlight w:val="none"/>
                <w14:textFill>
                  <w14:solidFill>
                    <w14:schemeClr w14:val="tx1"/>
                  </w14:solidFill>
                </w14:textFill>
              </w:rPr>
              <w:t xml:space="preserve">分；</w:t>
            </w:r>
            <w:r/>
          </w:p>
          <w:p>
            <w:pPr>
              <w:jc w:val="both"/>
              <w:widowControl w:val="o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实施方案明确、思路清晰、内容具体但不够详实，有可操作性，项目管理团队人员技术力量能够满足需求、分工设置、操作培训及进度安排合理的</w:t>
            </w:r>
            <w:r>
              <w:rPr>
                <w:rFonts w:hint="eastAsia" w:ascii="宋体" w:hAnsi="宋体" w:cs="宋体"/>
                <w:color w:val="000000" w:themeColor="text1"/>
                <w:highlight w:val="none"/>
                <w:lang w:eastAsia="zh-CN"/>
                <w14:textFill>
                  <w14:solidFill>
                    <w14:schemeClr w14:val="tx1"/>
                  </w14:solidFill>
                </w14:textFill>
              </w:rPr>
              <w:t xml:space="preserve">、具有指导性前瞻性</w:t>
            </w:r>
            <w:r>
              <w:rPr>
                <w:rFonts w:hint="eastAsia" w:ascii="宋体" w:hAnsi="宋体" w:cs="宋体"/>
                <w:color w:val="000000" w:themeColor="text1"/>
                <w:highlight w:val="none"/>
                <w:lang w:val="en-US" w:eastAsia="zh-CN"/>
                <w14:textFill>
                  <w14:solidFill>
                    <w14:schemeClr w14:val="tx1"/>
                  </w14:solidFill>
                </w14:textFill>
              </w:rPr>
              <w:t xml:space="preserve">满足</w:t>
            </w:r>
            <w:r>
              <w:rPr>
                <w:rFonts w:hint="eastAsia" w:ascii="宋体" w:hAnsi="宋体" w:cs="宋体"/>
                <w:color w:val="000000" w:themeColor="text1"/>
                <w:highlight w:val="none"/>
                <w:lang w:eastAsia="zh-CN"/>
                <w14:textFill>
                  <w14:solidFill>
                    <w14:schemeClr w14:val="tx1"/>
                  </w14:solidFill>
                </w14:textFill>
              </w:rPr>
              <w:t xml:space="preserve">本项目要求的</w:t>
            </w:r>
            <w:r>
              <w:rPr>
                <w:rFonts w:hint="eastAsia" w:ascii="宋体" w:hAnsi="宋体" w:eastAsia="宋体" w:cs="宋体"/>
                <w:color w:val="000000" w:themeColor="text1"/>
                <w:highlight w:val="none"/>
                <w14:textFill>
                  <w14:solidFill>
                    <w14:schemeClr w14:val="tx1"/>
                  </w14:solidFill>
                </w14:textFill>
              </w:rPr>
              <w:t xml:space="preserve">，得</w:t>
            </w:r>
            <w:r>
              <w:rPr>
                <w:rFonts w:hint="eastAsia" w:ascii="宋体" w:hAnsi="宋体" w:cs="宋体"/>
                <w:color w:val="000000" w:themeColor="text1"/>
                <w:highlight w:val="none"/>
                <w:lang w:val="en-US" w:eastAsia="zh-CN"/>
                <w14:textFill>
                  <w14:solidFill>
                    <w14:schemeClr w14:val="tx1"/>
                  </w14:solidFill>
                </w14:textFill>
              </w:rPr>
              <w:t xml:space="preserve">4</w:t>
            </w:r>
            <w:r>
              <w:rPr>
                <w:rFonts w:hint="eastAsia" w:ascii="宋体" w:hAnsi="宋体" w:eastAsia="宋体" w:cs="宋体"/>
                <w:color w:val="000000" w:themeColor="text1"/>
                <w:highlight w:val="none"/>
                <w14:textFill>
                  <w14:solidFill>
                    <w14:schemeClr w14:val="tx1"/>
                  </w14:solidFill>
                </w14:textFill>
              </w:rPr>
              <w:t xml:space="preserve">分；</w:t>
            </w:r>
            <w:r/>
          </w:p>
          <w:p>
            <w:pPr>
              <w:jc w:val="both"/>
              <w:widowControl w:val="o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实施方案、思路阐述不够清晰、无实质性有可行内容，有可操作性，项目管理团队人员技术力量薄弱，分工设置、操作培训及进度安排合理的，具有指导性前瞻性高于</w:t>
            </w:r>
            <w:r>
              <w:rPr>
                <w:rFonts w:hint="eastAsia" w:ascii="宋体" w:hAnsi="宋体" w:cs="宋体"/>
                <w:color w:val="000000" w:themeColor="text1"/>
                <w:highlight w:val="none"/>
                <w:lang w:val="en-US" w:eastAsia="zh-CN"/>
                <w14:textFill>
                  <w14:solidFill>
                    <w14:schemeClr w14:val="tx1"/>
                  </w14:solidFill>
                </w14:textFill>
              </w:rPr>
              <w:t xml:space="preserve">部分满足项目</w:t>
            </w:r>
            <w:r>
              <w:rPr>
                <w:rFonts w:hint="eastAsia" w:ascii="宋体" w:hAnsi="宋体" w:eastAsia="宋体" w:cs="宋体"/>
                <w:color w:val="000000" w:themeColor="text1"/>
                <w:highlight w:val="none"/>
                <w14:textFill>
                  <w14:solidFill>
                    <w14:schemeClr w14:val="tx1"/>
                  </w14:solidFill>
                </w14:textFill>
              </w:rPr>
              <w:t xml:space="preserve">要求的</w:t>
            </w:r>
            <w:r>
              <w:rPr>
                <w:rFonts w:hint="eastAsia" w:ascii="宋体" w:hAnsi="宋体" w:cs="宋体"/>
                <w:color w:val="000000" w:themeColor="text1"/>
                <w:highlight w:val="none"/>
                <w:lang w:eastAsia="zh-CN"/>
                <w14:textFill>
                  <w14:solidFill>
                    <w14:schemeClr w14:val="tx1"/>
                  </w14:solidFill>
                </w14:textFill>
              </w:rPr>
              <w:t xml:space="preserve">。</w:t>
            </w:r>
            <w:r>
              <w:rPr>
                <w:rFonts w:hint="eastAsia" w:ascii="宋体" w:hAnsi="宋体" w:eastAsia="宋体" w:cs="宋体"/>
                <w:color w:val="000000" w:themeColor="text1"/>
                <w:highlight w:val="none"/>
                <w14:textFill>
                  <w14:solidFill>
                    <w14:schemeClr w14:val="tx1"/>
                  </w14:solidFill>
                </w14:textFill>
              </w:rPr>
              <w:t xml:space="preserve">得</w:t>
            </w:r>
            <w:r>
              <w:rPr>
                <w:rFonts w:hint="eastAsia" w:ascii="宋体" w:hAnsi="宋体" w:cs="宋体"/>
                <w:color w:val="000000" w:themeColor="text1"/>
                <w:highlight w:val="none"/>
                <w:lang w:val="en-US" w:eastAsia="zh-CN"/>
                <w14:textFill>
                  <w14:solidFill>
                    <w14:schemeClr w14:val="tx1"/>
                  </w14:solidFill>
                </w14:textFill>
              </w:rPr>
              <w:t xml:space="preserve">2</w:t>
            </w:r>
            <w:r>
              <w:rPr>
                <w:rFonts w:hint="eastAsia" w:ascii="宋体" w:hAnsi="宋体" w:eastAsia="宋体" w:cs="宋体"/>
                <w:color w:val="000000" w:themeColor="text1"/>
                <w:highlight w:val="none"/>
                <w14:textFill>
                  <w14:solidFill>
                    <w14:schemeClr w14:val="tx1"/>
                  </w14:solidFill>
                </w14:textFill>
              </w:rPr>
              <w:t xml:space="preserve">分；</w:t>
            </w:r>
            <w:r/>
          </w:p>
          <w:p>
            <w:pPr>
              <w:jc w:val="both"/>
              <w:widowControl w:val="o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不提供不得分。</w:t>
            </w:r>
            <w:r/>
          </w:p>
        </w:tc>
        <w:tc>
          <w:tcPr>
            <w:tcW w:w="725" w:type="dxa"/>
            <w:vAlign w:val="center"/>
            <w:textDirection w:val="lrTb"/>
            <w:noWrap w:val="false"/>
          </w:tcPr>
          <w:p>
            <w:pPr>
              <w:jc w:val="center"/>
              <w:widowControl w:val="off"/>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 xml:space="preserve">6</w:t>
            </w:r>
            <w:r/>
          </w:p>
        </w:tc>
      </w:tr>
      <w:tr>
        <w:trPr/>
        <w:tc>
          <w:tcPr>
            <w:tcW w:w="789" w:type="dxa"/>
            <w:vAlign w:val="center"/>
            <w:vMerge w:val="continue"/>
            <w:textDirection w:val="lrTb"/>
            <w:noWrap w:val="false"/>
          </w:tcPr>
          <w:p>
            <w:pPr>
              <w:jc w:val="center"/>
              <w:widowControl w:val="off"/>
              <w:rPr>
                <w:rFonts w:hint="eastAsia" w:ascii="宋体" w:hAnsi="宋体" w:eastAsia="宋体" w:cs="宋体"/>
                <w:b/>
                <w:bCs/>
                <w:color w:val="000000" w:themeColor="text1"/>
                <w:szCs w:val="28"/>
                <w:highlight w:val="none"/>
                <w14:textFill>
                  <w14:solidFill>
                    <w14:schemeClr w14:val="tx1"/>
                  </w14:solidFill>
                </w14:textFill>
              </w:rPr>
            </w:pPr>
            <w:r>
              <w:rPr>
                <w:rFonts w:hint="eastAsia" w:ascii="宋体" w:hAnsi="宋体" w:eastAsia="宋体" w:cs="宋体"/>
                <w:b/>
                <w:bCs/>
                <w:color w:val="000000" w:themeColor="text1"/>
                <w:szCs w:val="28"/>
                <w:highlight w:val="none"/>
                <w14:textFill>
                  <w14:solidFill>
                    <w14:schemeClr w14:val="tx1"/>
                  </w14:solidFill>
                </w14:textFill>
              </w:rPr>
            </w:r>
            <w:r/>
          </w:p>
        </w:tc>
        <w:tc>
          <w:tcPr>
            <w:tcW w:w="1251" w:type="dxa"/>
            <w:vAlign w:val="center"/>
            <w:textDirection w:val="lrTb"/>
            <w:noWrap w:val="false"/>
          </w:tcPr>
          <w:p>
            <w:pPr>
              <w:widowControl w:val="off"/>
              <w:rPr>
                <w:rFonts w:hint="eastAsia" w:ascii="宋体" w:hAnsi="宋体" w:eastAsia="宋体" w:cs="宋体"/>
                <w:b/>
                <w:bCs/>
                <w:color w:val="000000" w:themeColor="text1"/>
                <w:szCs w:val="28"/>
                <w:highlight w:val="none"/>
                <w14:textFill>
                  <w14:solidFill>
                    <w14:schemeClr w14:val="tx1"/>
                  </w14:solidFill>
                </w14:textFill>
              </w:rPr>
            </w:pPr>
            <w:r>
              <w:rPr>
                <w:rFonts w:hint="eastAsia" w:ascii="宋体" w:hAnsi="宋体" w:eastAsia="宋体" w:cs="宋体"/>
                <w:b/>
                <w:bCs/>
                <w:color w:val="000000" w:themeColor="text1"/>
                <w:szCs w:val="28"/>
                <w:highlight w:val="none"/>
                <w14:textFill>
                  <w14:solidFill>
                    <w14:schemeClr w14:val="tx1"/>
                  </w14:solidFill>
                </w14:textFill>
              </w:rPr>
              <w:t xml:space="preserve">3.2</w:t>
            </w:r>
            <w:r/>
          </w:p>
          <w:p>
            <w:pPr>
              <w:widowControl w:val="off"/>
              <w:rPr>
                <w:rFonts w:hint="eastAsia" w:ascii="宋体" w:hAnsi="宋体" w:eastAsia="宋体" w:cs="宋体"/>
                <w:b/>
                <w:bCs/>
                <w:color w:val="000000" w:themeColor="text1"/>
                <w:szCs w:val="28"/>
                <w:highlight w:val="none"/>
                <w14:textFill>
                  <w14:solidFill>
                    <w14:schemeClr w14:val="tx1"/>
                  </w14:solidFill>
                </w14:textFill>
              </w:rPr>
            </w:pPr>
            <w:r>
              <w:rPr>
                <w:rFonts w:hint="eastAsia" w:ascii="宋体" w:hAnsi="宋体" w:eastAsia="宋体" w:cs="宋体"/>
                <w:b/>
                <w:bCs/>
                <w:color w:val="000000" w:themeColor="text1"/>
                <w:szCs w:val="28"/>
                <w:highlight w:val="none"/>
                <w:lang w:eastAsia="zh-CN"/>
                <w14:textFill>
                  <w14:solidFill>
                    <w14:schemeClr w14:val="tx1"/>
                  </w14:solidFill>
                </w14:textFill>
              </w:rPr>
              <w:t xml:space="preserve">维护</w:t>
            </w:r>
            <w:r>
              <w:rPr>
                <w:rFonts w:hint="eastAsia" w:ascii="宋体" w:hAnsi="宋体" w:eastAsia="宋体" w:cs="宋体"/>
                <w:b/>
                <w:bCs/>
                <w:color w:val="000000" w:themeColor="text1"/>
                <w:szCs w:val="28"/>
                <w:highlight w:val="none"/>
                <w14:textFill>
                  <w14:solidFill>
                    <w14:schemeClr w14:val="tx1"/>
                  </w14:solidFill>
                </w14:textFill>
              </w:rPr>
              <w:t xml:space="preserve">措施主观分</w:t>
            </w:r>
            <w:r/>
          </w:p>
        </w:tc>
        <w:tc>
          <w:tcPr>
            <w:tcW w:w="8244" w:type="dxa"/>
            <w:vAlign w:val="top"/>
            <w:textDirection w:val="lrTb"/>
            <w:noWrap w:val="false"/>
          </w:tcPr>
          <w:p>
            <w:pPr>
              <w:jc w:val="both"/>
              <w:widowControl w:val="o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评委对投标人根据项目具体的实施情况制定设备使用维护措施方案，包括但不限于巡检、耗材更换、数据导出等方面进行分析并综合打分:</w:t>
            </w:r>
            <w:r/>
          </w:p>
          <w:p>
            <w:pPr>
              <w:jc w:val="both"/>
              <w:widowControl w:val="o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设备使用维护措施完善成熟、阐述清晰具体、进度安排合理且便于执行，有针对重点难点问题进行着重分析并有解决问题的切实举措的，得</w:t>
            </w:r>
            <w:r>
              <w:rPr>
                <w:rFonts w:hint="eastAsia" w:ascii="宋体" w:hAnsi="宋体" w:cs="宋体"/>
                <w:color w:val="000000" w:themeColor="text1"/>
                <w:highlight w:val="none"/>
                <w:lang w:val="en-US" w:eastAsia="zh-CN"/>
                <w14:textFill>
                  <w14:solidFill>
                    <w14:schemeClr w14:val="tx1"/>
                  </w14:solidFill>
                </w14:textFill>
              </w:rPr>
              <w:t xml:space="preserve">6</w:t>
            </w:r>
            <w:r>
              <w:rPr>
                <w:rFonts w:hint="eastAsia" w:ascii="宋体" w:hAnsi="宋体" w:eastAsia="宋体" w:cs="宋体"/>
                <w:color w:val="000000" w:themeColor="text1"/>
                <w:highlight w:val="none"/>
                <w14:textFill>
                  <w14:solidFill>
                    <w14:schemeClr w14:val="tx1"/>
                  </w14:solidFill>
                </w14:textFill>
              </w:rPr>
              <w:t xml:space="preserve">分;</w:t>
            </w:r>
            <w:r/>
          </w:p>
          <w:p>
            <w:pPr>
              <w:jc w:val="both"/>
              <w:widowControl w:val="o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设备使用维护措施全面、阐述清晰但不够具体、进度安排合理可行，有针对重点难点问题进行分析并能提出解决问题相关措施的，得</w:t>
            </w:r>
            <w:r>
              <w:rPr>
                <w:rFonts w:hint="eastAsia" w:ascii="宋体" w:hAnsi="宋体" w:cs="宋体"/>
                <w:color w:val="000000" w:themeColor="text1"/>
                <w:highlight w:val="none"/>
                <w:lang w:val="en-US" w:eastAsia="zh-CN"/>
                <w14:textFill>
                  <w14:solidFill>
                    <w14:schemeClr w14:val="tx1"/>
                  </w14:solidFill>
                </w14:textFill>
              </w:rPr>
              <w:t xml:space="preserve">4</w:t>
            </w:r>
            <w:r>
              <w:rPr>
                <w:rFonts w:hint="eastAsia" w:ascii="宋体" w:hAnsi="宋体" w:eastAsia="宋体" w:cs="宋体"/>
                <w:color w:val="000000" w:themeColor="text1"/>
                <w:highlight w:val="none"/>
                <w14:textFill>
                  <w14:solidFill>
                    <w14:schemeClr w14:val="tx1"/>
                  </w14:solidFill>
                </w14:textFill>
              </w:rPr>
              <w:t xml:space="preserve">分;</w:t>
            </w:r>
            <w:r/>
          </w:p>
          <w:p>
            <w:pPr>
              <w:jc w:val="both"/>
              <w:widowControl w:val="o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设备使用维护措施方案内容简单、条理不清晰，进度安排合理可行，无针对重点难点问题进行着重分析并有解决问题的切实举措的，得</w:t>
            </w:r>
            <w:r>
              <w:rPr>
                <w:rFonts w:hint="eastAsia" w:ascii="宋体" w:hAnsi="宋体" w:cs="宋体"/>
                <w:color w:val="000000" w:themeColor="text1"/>
                <w:highlight w:val="none"/>
                <w:lang w:val="en-US" w:eastAsia="zh-CN"/>
                <w14:textFill>
                  <w14:solidFill>
                    <w14:schemeClr w14:val="tx1"/>
                  </w14:solidFill>
                </w14:textFill>
              </w:rPr>
              <w:t xml:space="preserve">2</w:t>
            </w:r>
            <w:r>
              <w:rPr>
                <w:rFonts w:hint="eastAsia" w:ascii="宋体" w:hAnsi="宋体" w:eastAsia="宋体" w:cs="宋体"/>
                <w:color w:val="000000" w:themeColor="text1"/>
                <w:highlight w:val="none"/>
                <w14:textFill>
                  <w14:solidFill>
                    <w14:schemeClr w14:val="tx1"/>
                  </w14:solidFill>
                </w14:textFill>
              </w:rPr>
              <w:t xml:space="preserve">分；</w:t>
            </w:r>
            <w:r/>
          </w:p>
          <w:p>
            <w:pPr>
              <w:pStyle w:val="698"/>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hAnsi="宋体" w:eastAsia="宋体" w:cs="宋体"/>
                <w:color w:val="000000" w:themeColor="text1"/>
                <w:sz w:val="24"/>
                <w:szCs w:val="24"/>
                <w:highlight w:val="none"/>
                <w14:textFill>
                  <w14:solidFill>
                    <w14:schemeClr w14:val="tx1"/>
                  </w14:solidFill>
                </w14:textFill>
              </w:rPr>
              <w:t xml:space="preserve">不提供不得分。</w:t>
            </w:r>
            <w:r/>
          </w:p>
        </w:tc>
        <w:tc>
          <w:tcPr>
            <w:tcW w:w="725" w:type="dxa"/>
            <w:vAlign w:val="center"/>
            <w:textDirection w:val="lrTb"/>
            <w:noWrap w:val="false"/>
          </w:tcPr>
          <w:p>
            <w:pPr>
              <w:jc w:val="center"/>
              <w:widowControl w:val="off"/>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 xml:space="preserve">6</w:t>
            </w:r>
            <w:r/>
          </w:p>
        </w:tc>
      </w:tr>
      <w:tr>
        <w:trPr>
          <w:trHeight w:val="3324"/>
        </w:trPr>
        <w:tc>
          <w:tcPr>
            <w:tcW w:w="789" w:type="dxa"/>
            <w:vAlign w:val="top"/>
            <w:vMerge w:val="continue"/>
            <w:textDirection w:val="lrTb"/>
            <w:noWrap w:val="false"/>
          </w:tcPr>
          <w:p>
            <w:pPr>
              <w:widowControl w:val="off"/>
              <w:rPr>
                <w:rFonts w:hint="eastAsia" w:ascii="宋体" w:hAnsi="宋体" w:eastAsia="宋体" w:cs="宋体"/>
                <w:b/>
                <w:bCs/>
                <w:color w:val="000000" w:themeColor="text1"/>
                <w:szCs w:val="28"/>
                <w:highlight w:val="none"/>
                <w14:textFill>
                  <w14:solidFill>
                    <w14:schemeClr w14:val="tx1"/>
                  </w14:solidFill>
                </w14:textFill>
              </w:rPr>
            </w:pPr>
            <w:r>
              <w:rPr>
                <w:rFonts w:hint="eastAsia" w:ascii="宋体" w:hAnsi="宋体" w:eastAsia="宋体" w:cs="宋体"/>
                <w:b/>
                <w:bCs/>
                <w:color w:val="000000" w:themeColor="text1"/>
                <w:szCs w:val="28"/>
                <w:highlight w:val="none"/>
                <w14:textFill>
                  <w14:solidFill>
                    <w14:schemeClr w14:val="tx1"/>
                  </w14:solidFill>
                </w14:textFill>
              </w:rPr>
            </w:r>
            <w:r/>
          </w:p>
        </w:tc>
        <w:tc>
          <w:tcPr>
            <w:tcW w:w="1251" w:type="dxa"/>
            <w:vAlign w:val="center"/>
            <w:textDirection w:val="lrTb"/>
            <w:noWrap w:val="false"/>
          </w:tcPr>
          <w:p>
            <w:pPr>
              <w:widowControl w:val="off"/>
              <w:rPr>
                <w:rFonts w:hint="eastAsia" w:ascii="宋体" w:hAnsi="宋体" w:eastAsia="宋体" w:cs="宋体"/>
                <w:b/>
                <w:bCs/>
                <w:color w:val="000000" w:themeColor="text1"/>
                <w:szCs w:val="28"/>
                <w:highlight w:val="none"/>
                <w14:textFill>
                  <w14:solidFill>
                    <w14:schemeClr w14:val="tx1"/>
                  </w14:solidFill>
                </w14:textFill>
              </w:rPr>
            </w:pPr>
            <w:r>
              <w:rPr>
                <w:rFonts w:hint="eastAsia" w:ascii="宋体" w:hAnsi="宋体" w:eastAsia="宋体" w:cs="宋体"/>
                <w:b/>
                <w:bCs/>
                <w:color w:val="000000" w:themeColor="text1"/>
                <w:szCs w:val="28"/>
                <w:highlight w:val="none"/>
                <w14:textFill>
                  <w14:solidFill>
                    <w14:schemeClr w14:val="tx1"/>
                  </w14:solidFill>
                </w14:textFill>
              </w:rPr>
              <w:t xml:space="preserve">3.3</w:t>
            </w:r>
            <w:r/>
          </w:p>
          <w:p>
            <w:pPr>
              <w:widowControl w:val="o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
                <w:bCs/>
                <w:color w:val="000000" w:themeColor="text1"/>
                <w:szCs w:val="28"/>
                <w:highlight w:val="none"/>
                <w14:textFill>
                  <w14:solidFill>
                    <w14:schemeClr w14:val="tx1"/>
                  </w14:solidFill>
                </w14:textFill>
              </w:rPr>
              <w:t xml:space="preserve">售后服务主观分</w:t>
            </w:r>
            <w:r/>
          </w:p>
        </w:tc>
        <w:tc>
          <w:tcPr>
            <w:tcW w:w="8244" w:type="dxa"/>
            <w:vAlign w:val="top"/>
            <w:textDirection w:val="lrTb"/>
            <w:noWrap w:val="false"/>
          </w:tcPr>
          <w:p>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评委对投标人提供的售后服务方案（包括但不限于体系完整性、售后服务组织及技术保障措施的合理性、响应时间的迅速度、售后服务所包含的优惠性程度、设备生产厂家提供质保及售后服务承诺书等方面）进行分析、评价并综合评分:</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售后服务方案体系完整、全面细致、有针对性，售后服务组织及技术保障措施保障措施科学合理、售后服务所包含设备生产厂家提供质保及售后服务承诺书周全，且服务内容的优惠力度大，响应时间很短的，得</w:t>
            </w:r>
            <w:r>
              <w:rPr>
                <w:rFonts w:hint="eastAsia" w:ascii="宋体" w:hAnsi="宋体" w:cs="宋体"/>
                <w:color w:val="000000" w:themeColor="text1"/>
                <w:sz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highlight w:val="none"/>
                <w14:textFill>
                  <w14:solidFill>
                    <w14:schemeClr w14:val="tx1"/>
                  </w14:solidFill>
                </w14:textFill>
              </w:rPr>
              <w:t xml:space="preserve">分；</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售后服务方案体系全面细致、有针对性，售后服务组织及技术保障措施保障措施可行、售后服务所包含设备生产厂家提供质保及售后服务承诺书周全，服务内容的优惠力度中等，响应时间不长的，得</w:t>
            </w:r>
            <w:r>
              <w:rPr>
                <w:rFonts w:hint="eastAsia" w:ascii="宋体" w:hAnsi="宋体" w:cs="宋体"/>
                <w:color w:val="000000" w:themeColor="text1"/>
                <w:sz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highlight w:val="none"/>
                <w14:textFill>
                  <w14:solidFill>
                    <w14:schemeClr w14:val="tx1"/>
                  </w14:solidFill>
                </w14:textFill>
              </w:rPr>
              <w:t xml:space="preserve">分；</w:t>
            </w:r>
            <w:r/>
          </w:p>
          <w:p>
            <w:pPr>
              <w:ind w:firstLine="48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售后服务方案体系全面但不够细致、有一定针对性，售后服务组织及技术保障措施保障措施较合理、售后服务所包含设备生产厂家提供质保及售后服务承诺书周全，且服务内容的优惠力小，响应时间较长的，得</w:t>
            </w:r>
            <w:r>
              <w:rPr>
                <w:rFonts w:hint="eastAsia" w:ascii="宋体" w:hAnsi="宋体" w:cs="宋体"/>
                <w:color w:val="000000" w:themeColor="text1"/>
                <w:sz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highlight w:val="none"/>
                <w14:textFill>
                  <w14:solidFill>
                    <w14:schemeClr w14:val="tx1"/>
                  </w14:solidFill>
                </w14:textFill>
              </w:rPr>
              <w:t xml:space="preserve">分；</w:t>
            </w:r>
            <w:r/>
          </w:p>
        </w:tc>
        <w:tc>
          <w:tcPr>
            <w:tcW w:w="725" w:type="dxa"/>
            <w:vAlign w:val="center"/>
            <w:textDirection w:val="lrTb"/>
            <w:noWrap w:val="false"/>
          </w:tcPr>
          <w:p>
            <w:pPr>
              <w:jc w:val="center"/>
              <w:widowControl w:val="off"/>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 xml:space="preserve">6</w:t>
            </w:r>
            <w:r/>
          </w:p>
        </w:tc>
      </w:tr>
      <w:tr>
        <w:trPr/>
        <w:tc>
          <w:tcPr>
            <w:tcW w:w="789" w:type="dxa"/>
            <w:vAlign w:val="top"/>
            <w:vMerge w:val="continue"/>
            <w:textDirection w:val="lrTb"/>
            <w:noWrap w:val="false"/>
          </w:tcPr>
          <w:p>
            <w:pPr>
              <w:widowControl w:val="off"/>
              <w:rPr>
                <w:rFonts w:hint="eastAsia" w:ascii="宋体" w:hAnsi="宋体" w:eastAsia="宋体" w:cs="宋体"/>
                <w:b/>
                <w:bCs/>
                <w:color w:val="000000" w:themeColor="text1"/>
                <w:szCs w:val="28"/>
                <w:highlight w:val="none"/>
                <w14:textFill>
                  <w14:solidFill>
                    <w14:schemeClr w14:val="tx1"/>
                  </w14:solidFill>
                </w14:textFill>
              </w:rPr>
            </w:pPr>
            <w:r>
              <w:rPr>
                <w:rFonts w:hint="eastAsia" w:ascii="宋体" w:hAnsi="宋体" w:eastAsia="宋体" w:cs="宋体"/>
                <w:b/>
                <w:bCs/>
                <w:color w:val="000000" w:themeColor="text1"/>
                <w:szCs w:val="28"/>
                <w:highlight w:val="none"/>
                <w14:textFill>
                  <w14:solidFill>
                    <w14:schemeClr w14:val="tx1"/>
                  </w14:solidFill>
                </w14:textFill>
              </w:rPr>
            </w:r>
            <w:r/>
          </w:p>
        </w:tc>
        <w:tc>
          <w:tcPr>
            <w:tcW w:w="1251" w:type="dxa"/>
            <w:vAlign w:val="center"/>
            <w:textDirection w:val="lrTb"/>
            <w:noWrap w:val="false"/>
          </w:tcPr>
          <w:p>
            <w:pPr>
              <w:widowControl w:val="off"/>
              <w:rPr>
                <w:rFonts w:hint="eastAsia" w:ascii="宋体" w:hAnsi="宋体" w:eastAsia="宋体" w:cs="宋体"/>
                <w:b/>
                <w:bCs/>
                <w:color w:val="000000" w:themeColor="text1"/>
                <w:szCs w:val="28"/>
                <w:highlight w:val="none"/>
                <w14:textFill>
                  <w14:solidFill>
                    <w14:schemeClr w14:val="tx1"/>
                  </w14:solidFill>
                </w14:textFill>
              </w:rPr>
            </w:pPr>
            <w:r>
              <w:rPr>
                <w:rFonts w:hint="eastAsia" w:ascii="宋体" w:hAnsi="宋体" w:eastAsia="宋体" w:cs="宋体"/>
                <w:b/>
                <w:bCs/>
                <w:color w:val="000000" w:themeColor="text1"/>
                <w:szCs w:val="28"/>
                <w:highlight w:val="none"/>
                <w14:textFill>
                  <w14:solidFill>
                    <w14:schemeClr w14:val="tx1"/>
                  </w14:solidFill>
                </w14:textFill>
              </w:rPr>
              <w:t xml:space="preserve">3.4</w:t>
            </w:r>
            <w:r>
              <w:rPr>
                <w:rFonts w:hint="eastAsia" w:ascii="宋体" w:hAnsi="宋体" w:eastAsia="宋体" w:cs="宋体"/>
                <w:b/>
                <w:bCs/>
                <w:color w:val="000000" w:themeColor="text1"/>
                <w:szCs w:val="28"/>
                <w:highlight w:val="none"/>
                <w:lang w:eastAsia="zh-CN"/>
                <w14:textFill>
                  <w14:solidFill>
                    <w14:schemeClr w14:val="tx1"/>
                  </w14:solidFill>
                </w14:textFill>
              </w:rPr>
              <w:t xml:space="preserve">供货</w:t>
            </w:r>
            <w:r>
              <w:rPr>
                <w:rFonts w:hint="eastAsia" w:ascii="宋体" w:hAnsi="宋体" w:eastAsia="宋体" w:cs="宋体"/>
                <w:b/>
                <w:bCs/>
                <w:color w:val="000000" w:themeColor="text1"/>
                <w:szCs w:val="28"/>
                <w:highlight w:val="none"/>
                <w14:textFill>
                  <w14:solidFill>
                    <w14:schemeClr w14:val="tx1"/>
                  </w14:solidFill>
                </w14:textFill>
              </w:rPr>
              <w:t xml:space="preserve">方案主观分</w:t>
            </w:r>
            <w:r/>
          </w:p>
        </w:tc>
        <w:tc>
          <w:tcPr>
            <w:tcW w:w="8244" w:type="dxa"/>
            <w:vAlign w:val="center"/>
            <w:textDirection w:val="lrTb"/>
            <w:noWrap w:val="false"/>
          </w:tcPr>
          <w:p>
            <w:pPr>
              <w:jc w:val="both"/>
              <w:widowControl w:val="off"/>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评委根据供应商提供的项目整体供货方案（包括但不限于对本项目的需求分析、产品允许销售的证明材料及技术支持等）进行综合评分：</w:t>
            </w:r>
            <w:r/>
          </w:p>
          <w:p>
            <w:pPr>
              <w:jc w:val="both"/>
              <w:widowControl w:val="off"/>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方案科学合理，有针对性、便于操作性的，得</w:t>
            </w:r>
            <w:r>
              <w:rPr>
                <w:rFonts w:hint="eastAsia" w:ascii="宋体" w:hAnsi="宋体" w:cs="宋体"/>
                <w:color w:val="000000" w:themeColor="text1"/>
                <w:highlight w:val="none"/>
                <w:lang w:val="en-US" w:eastAsia="zh-CN"/>
                <w14:textFill>
                  <w14:solidFill>
                    <w14:schemeClr w14:val="tx1"/>
                  </w14:solidFill>
                </w14:textFill>
              </w:rPr>
              <w:t xml:space="preserve">6</w:t>
            </w:r>
            <w:r>
              <w:rPr>
                <w:rFonts w:hint="eastAsia" w:ascii="宋体" w:hAnsi="宋体" w:eastAsia="宋体" w:cs="宋体"/>
                <w:color w:val="000000" w:themeColor="text1"/>
                <w:highlight w:val="none"/>
                <w:lang w:eastAsia="zh-CN"/>
                <w14:textFill>
                  <w14:solidFill>
                    <w14:schemeClr w14:val="tx1"/>
                  </w14:solidFill>
                </w14:textFill>
              </w:rPr>
              <w:t xml:space="preserve">分；</w:t>
            </w:r>
            <w:r/>
          </w:p>
          <w:p>
            <w:pPr>
              <w:jc w:val="both"/>
              <w:widowControl w:val="off"/>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方案思路清晰、全面完善，符合采购要求，具有一定的针对性、有可操作的，得</w:t>
            </w:r>
            <w:r>
              <w:rPr>
                <w:rFonts w:hint="eastAsia" w:ascii="宋体" w:hAnsi="宋体" w:cs="宋体"/>
                <w:color w:val="000000" w:themeColor="text1"/>
                <w:highlight w:val="none"/>
                <w:lang w:val="en-US" w:eastAsia="zh-CN"/>
                <w14:textFill>
                  <w14:solidFill>
                    <w14:schemeClr w14:val="tx1"/>
                  </w14:solidFill>
                </w14:textFill>
              </w:rPr>
              <w:t xml:space="preserve">4</w:t>
            </w:r>
            <w:r>
              <w:rPr>
                <w:rFonts w:hint="eastAsia" w:ascii="宋体" w:hAnsi="宋体" w:eastAsia="宋体" w:cs="宋体"/>
                <w:color w:val="000000" w:themeColor="text1"/>
                <w:highlight w:val="none"/>
                <w:lang w:eastAsia="zh-CN"/>
                <w14:textFill>
                  <w14:solidFill>
                    <w14:schemeClr w14:val="tx1"/>
                  </w14:solidFill>
                </w14:textFill>
              </w:rPr>
              <w:t xml:space="preserve">分；</w:t>
            </w:r>
            <w:r/>
          </w:p>
          <w:p>
            <w:pPr>
              <w:jc w:val="both"/>
              <w:widowControl w:val="off"/>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方案简单粗糙、不具备针对性、可一定可操作性的，得</w:t>
            </w:r>
            <w:r>
              <w:rPr>
                <w:rFonts w:hint="eastAsia" w:ascii="宋体" w:hAnsi="宋体" w:cs="宋体"/>
                <w:color w:val="000000" w:themeColor="text1"/>
                <w:highlight w:val="none"/>
                <w:lang w:val="en-US" w:eastAsia="zh-CN"/>
                <w14:textFill>
                  <w14:solidFill>
                    <w14:schemeClr w14:val="tx1"/>
                  </w14:solidFill>
                </w14:textFill>
              </w:rPr>
              <w:t xml:space="preserve">2</w:t>
            </w:r>
            <w:r>
              <w:rPr>
                <w:rFonts w:hint="eastAsia" w:ascii="宋体" w:hAnsi="宋体" w:eastAsia="宋体" w:cs="宋体"/>
                <w:color w:val="000000" w:themeColor="text1"/>
                <w:highlight w:val="none"/>
                <w:lang w:eastAsia="zh-CN"/>
                <w14:textFill>
                  <w14:solidFill>
                    <w14:schemeClr w14:val="tx1"/>
                  </w14:solidFill>
                </w14:textFill>
              </w:rPr>
              <w:t xml:space="preserve">分；</w:t>
            </w:r>
            <w:r/>
          </w:p>
          <w:p>
            <w:pPr>
              <w:jc w:val="both"/>
              <w:widowControl w:val="off"/>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未提供的不得分。</w:t>
            </w:r>
            <w:r/>
          </w:p>
        </w:tc>
        <w:tc>
          <w:tcPr>
            <w:tcW w:w="725" w:type="dxa"/>
            <w:vAlign w:val="center"/>
            <w:textDirection w:val="lrTb"/>
            <w:noWrap w:val="false"/>
          </w:tcPr>
          <w:p>
            <w:pPr>
              <w:jc w:val="center"/>
              <w:widowControl w:val="off"/>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 xml:space="preserve">6</w:t>
            </w:r>
            <w:r/>
          </w:p>
        </w:tc>
      </w:tr>
      <w:tr>
        <w:trPr>
          <w:trHeight w:val="90"/>
        </w:trPr>
        <w:tc>
          <w:tcPr>
            <w:tcW w:w="789" w:type="dxa"/>
            <w:vAlign w:val="top"/>
            <w:textDirection w:val="lrTb"/>
            <w:noWrap w:val="false"/>
          </w:tcPr>
          <w:p>
            <w:pPr>
              <w:widowControl w:val="off"/>
              <w:rPr>
                <w:rFonts w:hint="eastAsia" w:ascii="宋体" w:hAnsi="宋体" w:eastAsia="宋体" w:cs="宋体"/>
                <w:b/>
                <w:bCs/>
                <w:color w:val="000000" w:themeColor="text1"/>
                <w:szCs w:val="28"/>
                <w:highlight w:val="none"/>
                <w14:textFill>
                  <w14:solidFill>
                    <w14:schemeClr w14:val="tx1"/>
                  </w14:solidFill>
                </w14:textFill>
              </w:rPr>
            </w:pPr>
            <w:r>
              <w:rPr>
                <w:rFonts w:hint="eastAsia" w:ascii="宋体" w:hAnsi="宋体" w:eastAsia="宋体" w:cs="宋体"/>
                <w:b/>
                <w:bCs/>
                <w:color w:val="000000" w:themeColor="text1"/>
                <w:szCs w:val="28"/>
                <w:highlight w:val="none"/>
                <w14:textFill>
                  <w14:solidFill>
                    <w14:schemeClr w14:val="tx1"/>
                  </w14:solidFill>
                </w14:textFill>
              </w:rPr>
            </w:r>
            <w:r/>
          </w:p>
        </w:tc>
        <w:tc>
          <w:tcPr>
            <w:tcW w:w="1251" w:type="dxa"/>
            <w:vAlign w:val="center"/>
            <w:textDirection w:val="lrTb"/>
            <w:noWrap w:val="false"/>
          </w:tcPr>
          <w:p>
            <w:pPr>
              <w:widowControl w:val="o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
                <w:bCs/>
                <w:color w:val="000000" w:themeColor="text1"/>
                <w:szCs w:val="28"/>
                <w:highlight w:val="none"/>
                <w14:textFill>
                  <w14:solidFill>
                    <w14:schemeClr w14:val="tx1"/>
                  </w14:solidFill>
                </w14:textFill>
              </w:rPr>
              <w:t xml:space="preserve">3.5应急预案主观分</w:t>
            </w:r>
            <w:r/>
          </w:p>
        </w:tc>
        <w:tc>
          <w:tcPr>
            <w:tcW w:w="8244" w:type="dxa"/>
            <w:vAlign w:val="center"/>
            <w:textDirection w:val="lrTb"/>
            <w:noWrap w:val="false"/>
          </w:tcPr>
          <w:p>
            <w:pPr>
              <w:jc w:val="both"/>
              <w:widowControl w:val="off"/>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评委根据供应商提供的故障响应方案以及针对本项目制定的应急预案进行综合评分:</w:t>
            </w:r>
            <w:r/>
          </w:p>
          <w:p>
            <w:pPr>
              <w:jc w:val="both"/>
              <w:widowControl w:val="off"/>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方案内容详细、条理分明，故障解决方案科学合理，响应迅速有效且有针对性，应急预案内容全面、科学合理，售后人员配备齐全且科学合理的，得</w:t>
            </w:r>
            <w:r>
              <w:rPr>
                <w:rFonts w:hint="eastAsia" w:ascii="宋体" w:hAnsi="宋体" w:cs="宋体"/>
                <w:color w:val="000000" w:themeColor="text1"/>
                <w:highlight w:val="none"/>
                <w:lang w:val="en-US" w:eastAsia="zh-CN"/>
                <w14:textFill>
                  <w14:solidFill>
                    <w14:schemeClr w14:val="tx1"/>
                  </w14:solidFill>
                </w14:textFill>
              </w:rPr>
              <w:t xml:space="preserve">6</w:t>
            </w:r>
            <w:r>
              <w:rPr>
                <w:rFonts w:hint="eastAsia" w:ascii="宋体" w:hAnsi="宋体" w:eastAsia="宋体" w:cs="宋体"/>
                <w:color w:val="000000" w:themeColor="text1"/>
                <w:highlight w:val="none"/>
                <w:lang w:eastAsia="zh-CN"/>
                <w14:textFill>
                  <w14:solidFill>
                    <w14:schemeClr w14:val="tx1"/>
                  </w14:solidFill>
                </w14:textFill>
              </w:rPr>
              <w:t xml:space="preserve">分，</w:t>
            </w:r>
            <w:r/>
          </w:p>
          <w:p>
            <w:pPr>
              <w:jc w:val="both"/>
              <w:widowControl w:val="off"/>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方案内容详细，故障解决方案合理，响应较为迅速且有一定的针对性，应急预案内容全面、合理，售后人员配备齐全且合理的，得</w:t>
            </w:r>
            <w:r>
              <w:rPr>
                <w:rFonts w:hint="eastAsia" w:ascii="宋体" w:hAnsi="宋体" w:cs="宋体"/>
                <w:color w:val="000000" w:themeColor="text1"/>
                <w:highlight w:val="none"/>
                <w:lang w:val="en-US" w:eastAsia="zh-CN"/>
                <w14:textFill>
                  <w14:solidFill>
                    <w14:schemeClr w14:val="tx1"/>
                  </w14:solidFill>
                </w14:textFill>
              </w:rPr>
              <w:t xml:space="preserve">4</w:t>
            </w:r>
            <w:r>
              <w:rPr>
                <w:rFonts w:hint="eastAsia" w:ascii="宋体" w:hAnsi="宋体" w:eastAsia="宋体" w:cs="宋体"/>
                <w:color w:val="000000" w:themeColor="text1"/>
                <w:highlight w:val="none"/>
                <w:lang w:eastAsia="zh-CN"/>
                <w14:textFill>
                  <w14:solidFill>
                    <w14:schemeClr w14:val="tx1"/>
                  </w14:solidFill>
                </w14:textFill>
              </w:rPr>
              <w:t xml:space="preserve">分，</w:t>
            </w:r>
            <w:r/>
          </w:p>
          <w:p>
            <w:pPr>
              <w:jc w:val="both"/>
              <w:widowControl w:val="off"/>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方案内容简单、条理不清，故障解决方案不具体，响应速度慢，无针对性，应急预案内容不详实，售后人员配备不齐全的，得</w:t>
            </w:r>
            <w:r>
              <w:rPr>
                <w:rFonts w:hint="eastAsia" w:ascii="宋体" w:hAnsi="宋体" w:cs="宋体"/>
                <w:color w:val="000000" w:themeColor="text1"/>
                <w:highlight w:val="none"/>
                <w:lang w:val="en-US" w:eastAsia="zh-CN"/>
                <w14:textFill>
                  <w14:solidFill>
                    <w14:schemeClr w14:val="tx1"/>
                  </w14:solidFill>
                </w14:textFill>
              </w:rPr>
              <w:t xml:space="preserve">2</w:t>
            </w:r>
            <w:r>
              <w:rPr>
                <w:rFonts w:hint="eastAsia" w:ascii="宋体" w:hAnsi="宋体" w:eastAsia="宋体" w:cs="宋体"/>
                <w:color w:val="000000" w:themeColor="text1"/>
                <w:highlight w:val="none"/>
                <w:lang w:eastAsia="zh-CN"/>
                <w14:textFill>
                  <w14:solidFill>
                    <w14:schemeClr w14:val="tx1"/>
                  </w14:solidFill>
                </w14:textFill>
              </w:rPr>
              <w:t xml:space="preserve">分；</w:t>
            </w:r>
            <w:r/>
          </w:p>
          <w:p>
            <w:pPr>
              <w:jc w:val="both"/>
              <w:widowControl w:val="off"/>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未提供不得分。</w:t>
            </w:r>
            <w:r/>
          </w:p>
        </w:tc>
        <w:tc>
          <w:tcPr>
            <w:tcW w:w="725" w:type="dxa"/>
            <w:vAlign w:val="center"/>
            <w:textDirection w:val="lrTb"/>
            <w:noWrap w:val="false"/>
          </w:tcPr>
          <w:p>
            <w:pPr>
              <w:jc w:val="center"/>
              <w:widowControl w:val="off"/>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 xml:space="preserve">6</w:t>
            </w:r>
            <w:r/>
          </w:p>
        </w:tc>
      </w:tr>
      <w:tr>
        <w:trPr>
          <w:trHeight w:val="846"/>
        </w:trPr>
        <w:tc>
          <w:tcPr>
            <w:tcW w:w="789" w:type="dxa"/>
            <w:vAlign w:val="center"/>
            <w:textDirection w:val="lrTb"/>
            <w:noWrap w:val="false"/>
          </w:tcPr>
          <w:p>
            <w:pPr>
              <w:jc w:val="center"/>
              <w:widowControl w:val="off"/>
              <w:rPr>
                <w:rFonts w:hint="eastAsia" w:ascii="宋体" w:hAnsi="宋体" w:eastAsia="宋体" w:cs="宋体"/>
                <w:b/>
                <w:bCs/>
                <w:color w:val="000000" w:themeColor="text1"/>
                <w:szCs w:val="28"/>
                <w:highlight w:val="none"/>
                <w14:textFill>
                  <w14:solidFill>
                    <w14:schemeClr w14:val="tx1"/>
                  </w14:solidFill>
                </w14:textFill>
              </w:rPr>
            </w:pPr>
            <w:r>
              <w:rPr>
                <w:rFonts w:hint="eastAsia" w:ascii="宋体" w:hAnsi="宋体" w:eastAsia="宋体" w:cs="宋体"/>
                <w:b/>
                <w:bCs/>
                <w:color w:val="000000" w:themeColor="text1"/>
                <w:szCs w:val="28"/>
                <w:highlight w:val="none"/>
                <w14:textFill>
                  <w14:solidFill>
                    <w14:schemeClr w14:val="tx1"/>
                  </w14:solidFill>
                </w14:textFill>
              </w:rPr>
              <w:t xml:space="preserve">4</w:t>
            </w:r>
            <w:r/>
          </w:p>
        </w:tc>
        <w:tc>
          <w:tcPr>
            <w:tcW w:w="1251" w:type="dxa"/>
            <w:vAlign w:val="center"/>
            <w:textDirection w:val="lrTb"/>
            <w:noWrap w:val="false"/>
          </w:tcPr>
          <w:p>
            <w:pPr>
              <w:jc w:val="center"/>
              <w:widowControl w:val="off"/>
              <w:rPr>
                <w:rFonts w:hint="eastAsia" w:ascii="宋体" w:hAnsi="宋体" w:eastAsia="宋体" w:cs="宋体"/>
                <w:b/>
                <w:bCs/>
                <w:color w:val="000000" w:themeColor="text1"/>
                <w:szCs w:val="28"/>
                <w:highlight w:val="none"/>
                <w14:textFill>
                  <w14:solidFill>
                    <w14:schemeClr w14:val="tx1"/>
                  </w14:solidFill>
                </w14:textFill>
              </w:rPr>
            </w:pPr>
            <w:r>
              <w:rPr>
                <w:rFonts w:hint="eastAsia" w:ascii="宋体" w:hAnsi="宋体" w:eastAsia="宋体" w:cs="宋体"/>
                <w:b/>
                <w:bCs/>
                <w:color w:val="000000" w:themeColor="text1"/>
                <w:szCs w:val="28"/>
                <w:highlight w:val="none"/>
                <w14:textFill>
                  <w14:solidFill>
                    <w14:schemeClr w14:val="tx1"/>
                  </w14:solidFill>
                </w14:textFill>
              </w:rPr>
              <w:t xml:space="preserve">业绩</w:t>
            </w:r>
            <w:r/>
          </w:p>
          <w:p>
            <w:pPr>
              <w:jc w:val="center"/>
              <w:widowControl w:val="off"/>
              <w:rPr>
                <w:rFonts w:hint="eastAsia" w:ascii="宋体" w:hAnsi="宋体" w:eastAsia="宋体" w:cs="宋体"/>
                <w:b/>
                <w:bCs/>
                <w:color w:val="000000" w:themeColor="text1"/>
                <w:szCs w:val="28"/>
                <w:highlight w:val="none"/>
                <w14:textFill>
                  <w14:solidFill>
                    <w14:schemeClr w14:val="tx1"/>
                  </w14:solidFill>
                </w14:textFill>
              </w:rPr>
            </w:pPr>
            <w:r>
              <w:rPr>
                <w:rFonts w:hint="eastAsia" w:ascii="宋体" w:hAnsi="宋体" w:eastAsia="宋体" w:cs="宋体"/>
                <w:b/>
                <w:bCs/>
                <w:color w:val="000000" w:themeColor="text1"/>
                <w:szCs w:val="28"/>
                <w:highlight w:val="none"/>
                <w14:textFill>
                  <w14:solidFill>
                    <w14:schemeClr w14:val="tx1"/>
                  </w14:solidFill>
                </w14:textFill>
              </w:rPr>
              <w:t xml:space="preserve">客观分</w:t>
            </w:r>
            <w:r/>
          </w:p>
        </w:tc>
        <w:tc>
          <w:tcPr>
            <w:tcW w:w="8244" w:type="dxa"/>
            <w:vAlign w:val="top"/>
            <w:textDirection w:val="lrTb"/>
            <w:noWrap w:val="false"/>
          </w:tcPr>
          <w:p>
            <w:pPr>
              <w:spacing w:line="360" w:lineRule="auto"/>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供应商自202</w:t>
            </w:r>
            <w:r>
              <w:rPr>
                <w:rFonts w:hint="eastAsia" w:ascii="宋体" w:hAnsi="宋体" w:cs="宋体"/>
                <w:color w:val="000000" w:themeColor="text1"/>
                <w:sz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highlight w:val="none"/>
                <w14:textFill>
                  <w14:solidFill>
                    <w14:schemeClr w14:val="tx1"/>
                  </w14:solidFill>
                </w14:textFill>
              </w:rPr>
              <w:t xml:space="preserve">年1月1日以来在国内有</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同品牌</w:t>
            </w:r>
            <w:r>
              <w:rPr>
                <w:rFonts w:hint="eastAsia" w:ascii="宋体" w:hAnsi="宋体" w:eastAsia="宋体" w:cs="宋体"/>
                <w:color w:val="000000" w:themeColor="text1"/>
                <w:sz w:val="24"/>
                <w:highlight w:val="none"/>
                <w14:textFill>
                  <w14:solidFill>
                    <w14:schemeClr w14:val="tx1"/>
                  </w14:solidFill>
                </w14:textFill>
              </w:rPr>
              <w:t xml:space="preserve">同类</w:t>
            </w:r>
            <w:r>
              <w:rPr>
                <w:rFonts w:hint="eastAsia" w:ascii="宋体" w:hAnsi="宋体" w:cs="宋体"/>
                <w:color w:val="000000" w:themeColor="text1"/>
                <w:sz w:val="24"/>
                <w:highlight w:val="none"/>
                <w:lang w:val="en-US" w:eastAsia="zh-CN"/>
                <w14:textFill>
                  <w14:solidFill>
                    <w14:schemeClr w14:val="tx1"/>
                  </w14:solidFill>
                </w14:textFill>
              </w:rPr>
              <w:t xml:space="preserve">投标</w:t>
            </w:r>
            <w:r>
              <w:rPr>
                <w:rFonts w:hint="eastAsia" w:ascii="宋体" w:hAnsi="宋体" w:eastAsia="宋体" w:cs="宋体"/>
                <w:color w:val="000000" w:themeColor="text1"/>
                <w:sz w:val="24"/>
                <w:highlight w:val="none"/>
                <w14:textFill>
                  <w14:solidFill>
                    <w14:schemeClr w14:val="tx1"/>
                  </w14:solidFill>
                </w14:textFill>
              </w:rPr>
              <w:t xml:space="preserve">产品成功销售案例的。每提供一份合同得</w:t>
            </w:r>
            <w:r>
              <w:rPr>
                <w:rFonts w:hint="eastAsia" w:ascii="宋体" w:hAnsi="宋体" w:cs="宋体"/>
                <w:color w:val="000000" w:themeColor="text1"/>
                <w:sz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highlight w:val="none"/>
                <w14:textFill>
                  <w14:solidFill>
                    <w14:schemeClr w14:val="tx1"/>
                  </w14:solidFill>
                </w14:textFill>
              </w:rPr>
              <w:t xml:space="preserve">分，最高</w:t>
            </w:r>
            <w:r>
              <w:rPr>
                <w:rFonts w:hint="eastAsia" w:ascii="宋体" w:hAnsi="宋体" w:cs="宋体"/>
                <w:color w:val="000000" w:themeColor="text1"/>
                <w:sz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highlight w:val="none"/>
                <w14:textFill>
                  <w14:solidFill>
                    <w14:schemeClr w14:val="tx1"/>
                  </w14:solidFill>
                </w14:textFill>
              </w:rPr>
              <w:t xml:space="preserve">分。提供合同原件扫描加盖电子公章，时间以合同签订时间为准。（需提供合同扫描件加盖公章）</w:t>
            </w:r>
            <w:r/>
          </w:p>
        </w:tc>
        <w:tc>
          <w:tcPr>
            <w:tcW w:w="725" w:type="dxa"/>
            <w:vAlign w:val="center"/>
            <w:textDirection w:val="lrTb"/>
            <w:noWrap w:val="false"/>
          </w:tcPr>
          <w:p>
            <w:pPr>
              <w:jc w:val="center"/>
              <w:widowControl w:val="off"/>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 xml:space="preserve">2</w:t>
            </w:r>
            <w:r/>
          </w:p>
        </w:tc>
      </w:tr>
      <w:tr>
        <w:trPr/>
        <w:tc>
          <w:tcPr>
            <w:tcW w:w="789" w:type="dxa"/>
            <w:vAlign w:val="center"/>
            <w:textDirection w:val="lrTb"/>
            <w:noWrap w:val="false"/>
          </w:tcPr>
          <w:p>
            <w:pPr>
              <w:jc w:val="center"/>
              <w:widowControl w:val="off"/>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cs="宋体"/>
                <w:b/>
                <w:bCs/>
                <w:color w:val="000000" w:themeColor="text1"/>
                <w:szCs w:val="28"/>
                <w:highlight w:val="none"/>
                <w:lang w:val="en-US" w:eastAsia="zh-CN"/>
                <w14:textFill>
                  <w14:solidFill>
                    <w14:schemeClr w14:val="tx1"/>
                  </w14:solidFill>
                </w14:textFill>
              </w:rPr>
              <w:t xml:space="preserve">5</w:t>
            </w:r>
            <w:r/>
          </w:p>
        </w:tc>
        <w:tc>
          <w:tcPr>
            <w:tcW w:w="1251" w:type="dxa"/>
            <w:vAlign w:val="center"/>
            <w:textDirection w:val="lrTb"/>
            <w:noWrap w:val="false"/>
          </w:tcPr>
          <w:p>
            <w:pPr>
              <w:jc w:val="center"/>
              <w:widowControl w:val="o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
                <w:bCs/>
                <w:color w:val="000000" w:themeColor="text1"/>
                <w:szCs w:val="28"/>
                <w:highlight w:val="none"/>
                <w14:textFill>
                  <w14:solidFill>
                    <w14:schemeClr w14:val="tx1"/>
                  </w14:solidFill>
                </w14:textFill>
              </w:rPr>
              <w:t xml:space="preserve">满分</w:t>
            </w:r>
            <w:r/>
          </w:p>
        </w:tc>
        <w:tc>
          <w:tcPr>
            <w:tcW w:w="8244" w:type="dxa"/>
            <w:vAlign w:val="top"/>
            <w:textDirection w:val="lrTb"/>
            <w:noWrap w:val="false"/>
          </w:tcPr>
          <w:p>
            <w:pPr>
              <w:jc w:val="both"/>
              <w:widowControl w:val="off"/>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14:textFill>
                  <w14:solidFill>
                    <w14:schemeClr w14:val="tx1"/>
                  </w14:solidFill>
                </w14:textFill>
              </w:rPr>
            </w:r>
            <w:r/>
          </w:p>
        </w:tc>
        <w:tc>
          <w:tcPr>
            <w:tcW w:w="725" w:type="dxa"/>
            <w:vAlign w:val="center"/>
            <w:textDirection w:val="lrTb"/>
            <w:noWrap w:val="false"/>
          </w:tcPr>
          <w:p>
            <w:pPr>
              <w:jc w:val="center"/>
              <w:widowControl w:val="o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100</w:t>
            </w:r>
            <w:r/>
          </w:p>
        </w:tc>
      </w:tr>
    </w:tbl>
    <w:p>
      <w:pPr>
        <w:jc w:val="center"/>
        <w:spacing w:before="120" w:after="120" w:line="460" w:lineRule="exact"/>
        <w:rPr>
          <w:rFonts w:hint="eastAsia" w:ascii="宋体" w:hAnsi="宋体" w:eastAsia="宋体" w:cs="宋体"/>
          <w:b/>
          <w:color w:val="000000"/>
          <w:sz w:val="36"/>
          <w:szCs w:val="30"/>
          <w:highlight w:val="none"/>
          <w:lang w:eastAsia="zh-CN"/>
        </w:rPr>
        <w:outlineLvl w:val="0"/>
      </w:pPr>
      <w:r>
        <w:rPr>
          <w:rFonts w:hint="eastAsia" w:ascii="宋体" w:hAnsi="宋体" w:eastAsia="宋体" w:cs="宋体"/>
          <w:b/>
          <w:color w:val="000000"/>
          <w:sz w:val="36"/>
          <w:szCs w:val="30"/>
          <w:highlight w:val="none"/>
          <w:lang w:eastAsia="zh-CN"/>
        </w:rPr>
      </w:r>
      <w:r/>
    </w:p>
    <w:p>
      <w:pPr>
        <w:jc w:val="center"/>
        <w:spacing w:before="120" w:after="120" w:line="460" w:lineRule="exact"/>
        <w:rPr>
          <w:rFonts w:hint="eastAsia" w:ascii="宋体" w:hAnsi="宋体" w:eastAsia="宋体" w:cs="宋体"/>
          <w:b/>
          <w:color w:val="000000"/>
          <w:sz w:val="36"/>
          <w:szCs w:val="30"/>
          <w:highlight w:val="none"/>
          <w:lang w:eastAsia="zh-CN"/>
        </w:rPr>
        <w:outlineLvl w:val="0"/>
      </w:pPr>
      <w:r>
        <w:rPr>
          <w:rFonts w:hint="eastAsia" w:ascii="宋体" w:hAnsi="宋体" w:eastAsia="宋体" w:cs="宋体"/>
          <w:b/>
          <w:color w:val="000000"/>
          <w:sz w:val="36"/>
          <w:szCs w:val="30"/>
          <w:highlight w:val="none"/>
          <w:lang w:eastAsia="zh-CN"/>
        </w:rPr>
      </w:r>
      <w:r/>
    </w:p>
    <w:p>
      <w:pPr>
        <w:jc w:val="center"/>
        <w:spacing w:before="120" w:after="120" w:line="460" w:lineRule="exact"/>
        <w:rPr>
          <w:rFonts w:hint="eastAsia" w:ascii="宋体" w:hAnsi="宋体" w:eastAsia="宋体" w:cs="宋体"/>
          <w:b/>
          <w:color w:val="000000"/>
          <w:sz w:val="36"/>
          <w:szCs w:val="30"/>
          <w:highlight w:val="none"/>
          <w:lang w:eastAsia="zh-CN"/>
        </w:rPr>
        <w:outlineLvl w:val="0"/>
      </w:pPr>
      <w:r>
        <w:rPr>
          <w:rFonts w:hint="eastAsia" w:ascii="宋体" w:hAnsi="宋体" w:eastAsia="宋体" w:cs="宋体"/>
          <w:b/>
          <w:color w:val="000000"/>
          <w:sz w:val="36"/>
          <w:szCs w:val="30"/>
          <w:highlight w:val="none"/>
          <w:lang w:eastAsia="zh-CN"/>
        </w:rPr>
      </w:r>
      <w:r/>
    </w:p>
    <w:p>
      <w:pPr>
        <w:jc w:val="center"/>
        <w:spacing w:before="120" w:after="120" w:line="460" w:lineRule="exact"/>
        <w:rPr>
          <w:rFonts w:hint="eastAsia" w:ascii="宋体" w:hAnsi="宋体" w:eastAsia="宋体" w:cs="宋体"/>
          <w:b/>
          <w:color w:val="000000"/>
          <w:sz w:val="36"/>
          <w:szCs w:val="30"/>
          <w:highlight w:val="none"/>
          <w:lang w:eastAsia="zh-CN"/>
        </w:rPr>
        <w:outlineLvl w:val="0"/>
      </w:pPr>
      <w:r>
        <w:rPr>
          <w:rFonts w:hint="eastAsia" w:ascii="宋体" w:hAnsi="宋体" w:eastAsia="宋体" w:cs="宋体"/>
          <w:b/>
          <w:color w:val="000000"/>
          <w:sz w:val="36"/>
          <w:szCs w:val="30"/>
          <w:highlight w:val="none"/>
          <w:lang w:eastAsia="zh-CN"/>
        </w:rPr>
      </w:r>
      <w:r/>
    </w:p>
    <w:p>
      <w:pPr>
        <w:jc w:val="center"/>
        <w:spacing w:before="120" w:after="120" w:line="460" w:lineRule="exact"/>
        <w:rPr>
          <w:rFonts w:hint="eastAsia" w:ascii="宋体" w:hAnsi="宋体" w:eastAsia="宋体" w:cs="宋体"/>
          <w:b/>
          <w:color w:val="000000"/>
          <w:sz w:val="36"/>
          <w:szCs w:val="30"/>
          <w:highlight w:val="none"/>
          <w:lang w:eastAsia="zh-CN"/>
        </w:rPr>
        <w:outlineLvl w:val="0"/>
      </w:pPr>
      <w:r>
        <w:rPr>
          <w:rFonts w:hint="eastAsia" w:ascii="宋体" w:hAnsi="宋体" w:eastAsia="宋体" w:cs="宋体"/>
          <w:b/>
          <w:color w:val="000000"/>
          <w:sz w:val="36"/>
          <w:szCs w:val="30"/>
          <w:highlight w:val="none"/>
          <w:lang w:eastAsia="zh-CN"/>
        </w:rPr>
      </w:r>
      <w:r/>
    </w:p>
    <w:p>
      <w:pPr>
        <w:jc w:val="center"/>
        <w:spacing w:before="120" w:after="120" w:line="460" w:lineRule="exact"/>
        <w:rPr>
          <w:rFonts w:hint="eastAsia" w:ascii="宋体" w:hAnsi="宋体" w:eastAsia="宋体" w:cs="宋体"/>
          <w:b/>
          <w:color w:val="000000"/>
          <w:sz w:val="36"/>
          <w:szCs w:val="30"/>
          <w:highlight w:val="none"/>
          <w:lang w:eastAsia="zh-CN"/>
        </w:rPr>
        <w:outlineLvl w:val="0"/>
      </w:pPr>
      <w:r>
        <w:rPr>
          <w:rFonts w:hint="eastAsia" w:ascii="宋体" w:hAnsi="宋体" w:eastAsia="宋体" w:cs="宋体"/>
          <w:b/>
          <w:color w:val="000000"/>
          <w:sz w:val="36"/>
          <w:szCs w:val="30"/>
          <w:highlight w:val="none"/>
          <w:lang w:eastAsia="zh-CN"/>
        </w:rPr>
      </w:r>
      <w:r/>
    </w:p>
    <w:p>
      <w:pPr>
        <w:jc w:val="center"/>
        <w:spacing w:before="120" w:after="120" w:line="460" w:lineRule="exact"/>
        <w:rPr>
          <w:rFonts w:hint="eastAsia" w:ascii="宋体" w:hAnsi="宋体" w:eastAsia="宋体" w:cs="宋体"/>
          <w:b/>
          <w:color w:val="000000"/>
          <w:sz w:val="36"/>
          <w:szCs w:val="30"/>
          <w:highlight w:val="none"/>
          <w:lang w:eastAsia="zh-CN"/>
        </w:rPr>
        <w:outlineLvl w:val="0"/>
      </w:pPr>
      <w:r>
        <w:rPr>
          <w:rFonts w:hint="eastAsia" w:ascii="宋体" w:hAnsi="宋体" w:eastAsia="宋体" w:cs="宋体"/>
          <w:b/>
          <w:color w:val="000000"/>
          <w:sz w:val="36"/>
          <w:szCs w:val="30"/>
          <w:highlight w:val="none"/>
          <w:lang w:eastAsia="zh-CN"/>
        </w:rPr>
      </w:r>
      <w:r/>
    </w:p>
    <w:p>
      <w:pPr>
        <w:jc w:val="center"/>
        <w:spacing w:before="120" w:after="120" w:line="460" w:lineRule="exact"/>
        <w:rPr>
          <w:rFonts w:hint="eastAsia" w:ascii="宋体" w:hAnsi="宋体" w:eastAsia="宋体" w:cs="宋体"/>
          <w:b/>
          <w:color w:val="000000"/>
          <w:sz w:val="36"/>
          <w:szCs w:val="30"/>
          <w:highlight w:val="none"/>
          <w:lang w:eastAsia="zh-CN"/>
        </w:rPr>
        <w:outlineLvl w:val="0"/>
      </w:pPr>
      <w:r>
        <w:rPr>
          <w:rFonts w:hint="eastAsia" w:ascii="宋体" w:hAnsi="宋体" w:eastAsia="宋体" w:cs="宋体"/>
          <w:b/>
          <w:color w:val="000000"/>
          <w:sz w:val="36"/>
          <w:szCs w:val="30"/>
          <w:highlight w:val="none"/>
          <w:lang w:eastAsia="zh-CN"/>
        </w:rPr>
      </w:r>
      <w:r/>
    </w:p>
    <w:p>
      <w:pPr>
        <w:jc w:val="center"/>
        <w:spacing w:before="120" w:after="120" w:line="460" w:lineRule="exact"/>
        <w:rPr>
          <w:rFonts w:hint="eastAsia" w:ascii="宋体" w:hAnsi="宋体" w:eastAsia="宋体" w:cs="宋体"/>
          <w:b/>
          <w:color w:val="000000"/>
          <w:sz w:val="36"/>
          <w:szCs w:val="30"/>
          <w:highlight w:val="none"/>
          <w:lang w:eastAsia="zh-CN"/>
        </w:rPr>
        <w:outlineLvl w:val="0"/>
      </w:pPr>
      <w:r>
        <w:rPr>
          <w:rFonts w:hint="eastAsia" w:ascii="宋体" w:hAnsi="宋体" w:eastAsia="宋体" w:cs="宋体"/>
          <w:b/>
          <w:color w:val="000000"/>
          <w:sz w:val="36"/>
          <w:szCs w:val="30"/>
          <w:highlight w:val="none"/>
          <w:lang w:eastAsia="zh-CN"/>
        </w:rPr>
      </w:r>
      <w:r/>
    </w:p>
    <w:p>
      <w:pPr>
        <w:jc w:val="center"/>
        <w:spacing w:before="120" w:after="120" w:line="460" w:lineRule="exact"/>
        <w:rPr>
          <w:rFonts w:hint="eastAsia" w:ascii="宋体" w:hAnsi="宋体" w:eastAsia="宋体" w:cs="宋体"/>
          <w:b/>
          <w:color w:val="000000"/>
          <w:sz w:val="36"/>
          <w:szCs w:val="30"/>
          <w:highlight w:val="none"/>
          <w:lang w:eastAsia="zh-CN"/>
        </w:rPr>
        <w:outlineLvl w:val="0"/>
      </w:pPr>
      <w:r>
        <w:rPr>
          <w:rFonts w:hint="eastAsia" w:ascii="宋体" w:hAnsi="宋体" w:eastAsia="宋体" w:cs="宋体"/>
          <w:b/>
          <w:color w:val="000000"/>
          <w:sz w:val="36"/>
          <w:szCs w:val="30"/>
          <w:highlight w:val="none"/>
          <w:lang w:eastAsia="zh-CN"/>
        </w:rPr>
      </w:r>
      <w:r/>
    </w:p>
    <w:p>
      <w:pPr>
        <w:jc w:val="center"/>
        <w:spacing w:before="120" w:after="120" w:line="460" w:lineRule="exact"/>
        <w:rPr>
          <w:rFonts w:hint="eastAsia" w:ascii="宋体" w:hAnsi="宋体" w:eastAsia="宋体" w:cs="宋体"/>
          <w:b/>
          <w:color w:val="000000"/>
          <w:sz w:val="36"/>
          <w:szCs w:val="30"/>
          <w:highlight w:val="none"/>
          <w:lang w:eastAsia="zh-CN"/>
        </w:rPr>
        <w:outlineLvl w:val="0"/>
      </w:pPr>
      <w:r>
        <w:rPr>
          <w:rFonts w:hint="eastAsia" w:ascii="宋体" w:hAnsi="宋体" w:eastAsia="宋体" w:cs="宋体"/>
          <w:b/>
          <w:color w:val="000000"/>
          <w:sz w:val="36"/>
          <w:szCs w:val="30"/>
          <w:highlight w:val="none"/>
          <w:lang w:eastAsia="zh-CN"/>
        </w:rPr>
      </w:r>
      <w:r/>
    </w:p>
    <w:p>
      <w:pPr>
        <w:jc w:val="center"/>
        <w:spacing w:before="120" w:after="120" w:line="460" w:lineRule="exact"/>
        <w:rPr>
          <w:rFonts w:hint="eastAsia" w:ascii="宋体" w:hAnsi="宋体" w:eastAsia="宋体" w:cs="宋体"/>
          <w:b/>
          <w:color w:val="000000"/>
          <w:sz w:val="36"/>
          <w:szCs w:val="30"/>
          <w:highlight w:val="none"/>
          <w:lang w:eastAsia="zh-CN"/>
        </w:rPr>
        <w:outlineLvl w:val="0"/>
      </w:pPr>
      <w:r>
        <w:rPr>
          <w:rFonts w:hint="eastAsia" w:ascii="宋体" w:hAnsi="宋体" w:eastAsia="宋体" w:cs="宋体"/>
          <w:b/>
          <w:color w:val="000000"/>
          <w:sz w:val="36"/>
          <w:szCs w:val="30"/>
          <w:highlight w:val="none"/>
          <w:lang w:eastAsia="zh-CN"/>
        </w:rPr>
      </w:r>
      <w:r/>
    </w:p>
    <w:p>
      <w:pPr>
        <w:jc w:val="center"/>
        <w:spacing w:before="120" w:after="120" w:line="460" w:lineRule="exact"/>
        <w:rPr>
          <w:rFonts w:hint="eastAsia" w:ascii="宋体" w:hAnsi="宋体" w:eastAsia="宋体" w:cs="宋体"/>
          <w:b/>
          <w:color w:val="000000"/>
          <w:sz w:val="36"/>
          <w:szCs w:val="30"/>
          <w:highlight w:val="none"/>
          <w:lang w:eastAsia="zh-CN"/>
        </w:rPr>
        <w:outlineLvl w:val="0"/>
      </w:pPr>
      <w:r>
        <w:rPr>
          <w:rFonts w:hint="eastAsia" w:ascii="宋体" w:hAnsi="宋体" w:eastAsia="宋体" w:cs="宋体"/>
          <w:b/>
          <w:color w:val="000000"/>
          <w:sz w:val="36"/>
          <w:szCs w:val="30"/>
          <w:highlight w:val="none"/>
          <w:lang w:eastAsia="zh-CN"/>
        </w:rPr>
      </w:r>
      <w:r/>
    </w:p>
    <w:p>
      <w:pPr>
        <w:jc w:val="center"/>
        <w:spacing w:before="120" w:after="120" w:line="460" w:lineRule="exact"/>
        <w:rPr>
          <w:rFonts w:hint="eastAsia" w:ascii="宋体" w:hAnsi="宋体" w:eastAsia="宋体" w:cs="宋体"/>
          <w:b/>
          <w:color w:val="000000"/>
          <w:sz w:val="36"/>
          <w:szCs w:val="30"/>
          <w:highlight w:val="none"/>
          <w:lang w:eastAsia="zh-CN"/>
        </w:rPr>
        <w:outlineLvl w:val="0"/>
      </w:pPr>
      <w:r>
        <w:rPr>
          <w:rFonts w:hint="eastAsia" w:ascii="宋体" w:hAnsi="宋体" w:eastAsia="宋体" w:cs="宋体"/>
          <w:b/>
          <w:color w:val="000000"/>
          <w:sz w:val="36"/>
          <w:szCs w:val="30"/>
          <w:highlight w:val="none"/>
          <w:lang w:eastAsia="zh-CN"/>
        </w:rPr>
      </w:r>
      <w:r/>
    </w:p>
    <w:p>
      <w:pPr>
        <w:jc w:val="center"/>
        <w:spacing w:before="120" w:after="120" w:line="460" w:lineRule="exact"/>
        <w:rPr>
          <w:rFonts w:hint="eastAsia" w:ascii="宋体" w:hAnsi="宋体" w:eastAsia="宋体" w:cs="宋体"/>
          <w:b/>
          <w:color w:val="000000"/>
          <w:sz w:val="36"/>
          <w:szCs w:val="30"/>
          <w:highlight w:val="none"/>
          <w:lang w:eastAsia="zh-CN"/>
        </w:rPr>
        <w:outlineLvl w:val="0"/>
      </w:pPr>
      <w:r>
        <w:rPr>
          <w:rFonts w:hint="eastAsia" w:ascii="宋体" w:hAnsi="宋体" w:eastAsia="宋体" w:cs="宋体"/>
          <w:b/>
          <w:color w:val="000000"/>
          <w:sz w:val="36"/>
          <w:szCs w:val="30"/>
          <w:highlight w:val="none"/>
          <w:lang w:eastAsia="zh-CN"/>
        </w:rPr>
      </w:r>
      <w:r/>
    </w:p>
    <w:p>
      <w:pPr>
        <w:jc w:val="center"/>
        <w:spacing w:before="120" w:after="120" w:line="460" w:lineRule="exact"/>
        <w:rPr>
          <w:rFonts w:hint="eastAsia" w:ascii="宋体" w:hAnsi="宋体" w:eastAsia="宋体" w:cs="宋体"/>
          <w:b/>
          <w:color w:val="000000"/>
          <w:sz w:val="36"/>
          <w:szCs w:val="30"/>
          <w:highlight w:val="none"/>
          <w:lang w:eastAsia="zh-CN"/>
        </w:rPr>
        <w:outlineLvl w:val="0"/>
      </w:pPr>
      <w:r>
        <w:rPr>
          <w:rFonts w:hint="eastAsia" w:ascii="宋体" w:hAnsi="宋体" w:eastAsia="宋体" w:cs="宋体"/>
          <w:b/>
          <w:color w:val="000000"/>
          <w:sz w:val="36"/>
          <w:szCs w:val="30"/>
          <w:highlight w:val="none"/>
          <w:lang w:eastAsia="zh-CN"/>
        </w:rPr>
      </w:r>
      <w:r/>
    </w:p>
    <w:p>
      <w:pPr>
        <w:jc w:val="center"/>
        <w:spacing w:before="120" w:after="120" w:line="460" w:lineRule="exact"/>
        <w:rPr>
          <w:rFonts w:hint="eastAsia" w:ascii="宋体" w:hAnsi="宋体" w:eastAsia="宋体" w:cs="宋体"/>
          <w:b/>
          <w:color w:val="000000"/>
          <w:sz w:val="36"/>
          <w:szCs w:val="30"/>
          <w:highlight w:val="none"/>
          <w:lang w:eastAsia="zh-CN"/>
        </w:rPr>
        <w:outlineLvl w:val="0"/>
      </w:pPr>
      <w:r>
        <w:rPr>
          <w:rFonts w:hint="eastAsia" w:ascii="宋体" w:hAnsi="宋体" w:eastAsia="宋体" w:cs="宋体"/>
          <w:b/>
          <w:color w:val="000000"/>
          <w:sz w:val="36"/>
          <w:szCs w:val="30"/>
          <w:highlight w:val="none"/>
          <w:lang w:eastAsia="zh-CN"/>
        </w:rPr>
      </w:r>
      <w:r/>
    </w:p>
    <w:p>
      <w:pPr>
        <w:jc w:val="center"/>
        <w:spacing w:before="120" w:after="120" w:line="460" w:lineRule="exact"/>
        <w:rPr>
          <w:rFonts w:hint="eastAsia" w:ascii="宋体" w:hAnsi="宋体" w:eastAsia="宋体" w:cs="宋体"/>
          <w:b/>
          <w:color w:val="000000"/>
          <w:sz w:val="36"/>
          <w:szCs w:val="30"/>
          <w:highlight w:val="none"/>
          <w:lang w:eastAsia="zh-CN"/>
        </w:rPr>
        <w:outlineLvl w:val="0"/>
      </w:pPr>
      <w:r>
        <w:rPr>
          <w:rFonts w:hint="eastAsia" w:ascii="宋体" w:hAnsi="宋体" w:eastAsia="宋体" w:cs="宋体"/>
          <w:b/>
          <w:color w:val="000000"/>
          <w:sz w:val="36"/>
          <w:szCs w:val="30"/>
          <w:highlight w:val="none"/>
          <w:lang w:eastAsia="zh-CN"/>
        </w:rPr>
      </w:r>
      <w:r/>
    </w:p>
    <w:p>
      <w:pPr>
        <w:jc w:val="center"/>
        <w:spacing w:before="120" w:after="120" w:line="460" w:lineRule="exact"/>
        <w:rPr>
          <w:rFonts w:hint="eastAsia" w:ascii="宋体" w:hAnsi="宋体" w:eastAsia="宋体" w:cs="宋体"/>
          <w:b/>
          <w:color w:val="000000"/>
          <w:sz w:val="36"/>
          <w:szCs w:val="30"/>
          <w:highlight w:val="none"/>
          <w:lang w:eastAsia="zh-CN"/>
        </w:rPr>
        <w:outlineLvl w:val="0"/>
      </w:pPr>
      <w:r>
        <w:rPr>
          <w:rFonts w:hint="eastAsia" w:ascii="宋体" w:hAnsi="宋体" w:eastAsia="宋体" w:cs="宋体"/>
          <w:b/>
          <w:color w:val="000000"/>
          <w:sz w:val="36"/>
          <w:szCs w:val="30"/>
          <w:highlight w:val="none"/>
          <w:lang w:eastAsia="zh-CN"/>
        </w:rPr>
      </w:r>
      <w:r/>
    </w:p>
    <w:p>
      <w:pPr>
        <w:jc w:val="center"/>
        <w:spacing w:before="120" w:after="120" w:line="460" w:lineRule="exact"/>
        <w:rPr>
          <w:rFonts w:hint="eastAsia" w:ascii="宋体" w:hAnsi="宋体" w:eastAsia="宋体" w:cs="宋体"/>
          <w:b/>
          <w:color w:val="000000"/>
          <w:sz w:val="36"/>
          <w:szCs w:val="30"/>
          <w:highlight w:val="none"/>
          <w:lang w:val="en-US" w:eastAsia="zh-CN"/>
        </w:rPr>
        <w:outlineLvl w:val="0"/>
      </w:pPr>
      <w:r>
        <w:rPr>
          <w:rFonts w:hint="eastAsia" w:ascii="宋体" w:hAnsi="宋体" w:eastAsia="宋体" w:cs="宋体"/>
          <w:b/>
          <w:color w:val="000000"/>
          <w:sz w:val="36"/>
          <w:szCs w:val="30"/>
          <w:highlight w:val="none"/>
          <w:lang w:eastAsia="zh-CN"/>
        </w:rPr>
        <w:t xml:space="preserve">第四章  </w:t>
      </w:r>
      <w:bookmarkStart w:id="91" w:name="_Toc24432"/>
      <w:r/>
      <w:bookmarkStart w:id="92" w:name="_Toc23314"/>
      <w:r/>
      <w:bookmarkStart w:id="93" w:name="_Toc215"/>
      <w:r>
        <w:rPr>
          <w:rFonts w:hint="eastAsia" w:ascii="宋体" w:hAnsi="宋体" w:eastAsia="宋体" w:cs="宋体"/>
          <w:b/>
          <w:color w:val="000000"/>
          <w:sz w:val="36"/>
          <w:szCs w:val="30"/>
          <w:highlight w:val="none"/>
          <w:lang w:val="en-US" w:eastAsia="zh-CN"/>
        </w:rPr>
        <w:t xml:space="preserve">采购需求</w:t>
      </w:r>
      <w:r/>
    </w:p>
    <w:p>
      <w:pPr>
        <w:ind w:firstLine="482"/>
        <w:rPr>
          <w:rFonts w:hint="eastAsia" w:ascii="宋体" w:hAnsi="宋体" w:eastAsia="宋体" w:cs="宋体"/>
          <w:b/>
          <w:color w:val="000000"/>
          <w:sz w:val="21"/>
          <w:szCs w:val="21"/>
          <w:highlight w:val="none"/>
          <w:lang w:eastAsia="zh-CN"/>
        </w:rPr>
      </w:pPr>
      <w:r/>
      <w:bookmarkStart w:id="94" w:name="_Hlk14947053"/>
      <w:r>
        <w:rPr>
          <w:rFonts w:hint="eastAsia" w:ascii="宋体" w:hAnsi="宋体" w:eastAsia="宋体" w:cs="宋体"/>
          <w:b/>
          <w:color w:val="000000"/>
          <w:sz w:val="21"/>
          <w:szCs w:val="21"/>
          <w:highlight w:val="none"/>
          <w:lang w:eastAsia="zh-CN"/>
        </w:rPr>
        <w:t xml:space="preserve">一、项目概况</w:t>
      </w:r>
      <w:r/>
    </w:p>
    <w:p>
      <w:pPr>
        <w:ind w:firstLine="480"/>
        <w:rPr>
          <w:rFonts w:hint="eastAsia" w:ascii="宋体" w:hAnsi="宋体" w:eastAsia="宋体" w:cs="宋体"/>
          <w:color w:val="000000"/>
          <w:sz w:val="21"/>
          <w:szCs w:val="21"/>
          <w:highlight w:val="none"/>
          <w:lang w:eastAsia="zh-CN"/>
        </w:rPr>
      </w:pPr>
      <w:r>
        <w:rPr>
          <w:rFonts w:hint="eastAsia" w:ascii="宋体" w:hAnsi="宋体" w:cs="宋体"/>
          <w:color w:val="000000"/>
          <w:sz w:val="21"/>
          <w:szCs w:val="21"/>
          <w:highlight w:val="none"/>
          <w:lang w:eastAsia="zh-CN"/>
        </w:rPr>
        <w:t xml:space="preserve">江宁中医院采购中央透析供液系统（二）</w:t>
      </w:r>
      <w:r>
        <w:rPr>
          <w:rFonts w:hint="eastAsia" w:ascii="宋体" w:hAnsi="宋体" w:eastAsia="宋体" w:cs="宋体"/>
          <w:color w:val="000000"/>
          <w:sz w:val="21"/>
          <w:szCs w:val="21"/>
          <w:highlight w:val="none"/>
          <w:lang w:eastAsia="zh-CN"/>
        </w:rPr>
        <w:t xml:space="preserve">，拟采购</w:t>
      </w:r>
      <w:r>
        <w:rPr>
          <w:rFonts w:hint="eastAsia" w:ascii="宋体" w:hAnsi="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eastAsia="zh-CN"/>
        </w:rPr>
        <w:t xml:space="preserve">套，供应商负责全部货物的供货、运输、安装、调试、配合招标人验收、技术培训、售后及质保等全</w:t>
      </w:r>
      <w:r>
        <w:rPr>
          <w:rFonts w:hint="eastAsia" w:ascii="宋体" w:hAnsi="宋体" w:eastAsia="宋体" w:cs="宋体"/>
          <w:color w:val="000000"/>
          <w:sz w:val="21"/>
          <w:szCs w:val="21"/>
          <w:highlight w:val="none"/>
          <w:lang w:val="en-US" w:eastAsia="zh-CN"/>
        </w:rPr>
        <w:t xml:space="preserve">套</w:t>
      </w:r>
      <w:r>
        <w:rPr>
          <w:rFonts w:hint="eastAsia" w:ascii="宋体" w:hAnsi="宋体" w:eastAsia="宋体" w:cs="宋体"/>
          <w:color w:val="000000"/>
          <w:sz w:val="21"/>
          <w:szCs w:val="21"/>
          <w:highlight w:val="none"/>
          <w:lang w:eastAsia="zh-CN"/>
        </w:rPr>
        <w:t xml:space="preserve">内容。</w:t>
      </w:r>
      <w:r/>
    </w:p>
    <w:p>
      <w:pPr>
        <w:numPr>
          <w:ilvl w:val="0"/>
          <w:numId w:val="5"/>
        </w:numPr>
        <w:ind w:firstLine="482"/>
        <w:rPr>
          <w:rFonts w:hint="eastAsia" w:ascii="宋体" w:hAnsi="宋体" w:eastAsia="宋体" w:cs="宋体"/>
          <w:b/>
          <w:color w:val="000000"/>
          <w:sz w:val="21"/>
          <w:szCs w:val="21"/>
          <w:highlight w:val="none"/>
          <w:lang w:val="en-US" w:eastAsia="zh-CN"/>
        </w:rPr>
      </w:pPr>
      <w:r>
        <w:rPr>
          <w:rFonts w:hint="eastAsia" w:ascii="宋体" w:hAnsi="宋体" w:eastAsia="宋体" w:cs="宋体"/>
          <w:b/>
          <w:color w:val="000000"/>
          <w:sz w:val="21"/>
          <w:szCs w:val="21"/>
          <w:highlight w:val="none"/>
          <w:lang w:eastAsia="zh-CN"/>
        </w:rPr>
        <w:t xml:space="preserve">本项目采购标的要求</w:t>
      </w:r>
      <w:bookmarkEnd w:id="94"/>
      <w:r/>
      <w:r/>
    </w:p>
    <w:p>
      <w:pPr>
        <w:ind w:firstLine="482"/>
        <w:rPr>
          <w:rFonts w:hint="eastAsia" w:ascii="宋体" w:hAnsi="宋体" w:eastAsia="宋体" w:cs="宋体"/>
          <w:bCs/>
          <w:color w:val="000000"/>
          <w:sz w:val="21"/>
          <w:szCs w:val="21"/>
          <w:highlight w:val="none"/>
          <w:lang w:eastAsia="zh-CN"/>
        </w:rPr>
      </w:pPr>
      <w:r>
        <w:rPr>
          <w:rFonts w:hint="eastAsia" w:ascii="宋体" w:hAnsi="宋体" w:eastAsia="宋体" w:cs="宋体"/>
          <w:b/>
          <w:color w:val="000000"/>
          <w:sz w:val="21"/>
          <w:szCs w:val="21"/>
          <w:highlight w:val="none"/>
          <w:lang w:eastAsia="zh-CN"/>
        </w:rPr>
        <w:t xml:space="preserve">1、质量要求：</w:t>
      </w:r>
      <w:r>
        <w:rPr>
          <w:rFonts w:hint="eastAsia" w:ascii="宋体" w:hAnsi="宋体" w:eastAsia="宋体" w:cs="宋体"/>
          <w:bCs/>
          <w:color w:val="000000"/>
          <w:sz w:val="21"/>
          <w:szCs w:val="21"/>
          <w:highlight w:val="none"/>
          <w:lang w:eastAsia="zh-CN"/>
        </w:rPr>
        <w:t xml:space="preserve">质量达到国家及行业合格标准，且必须满足本次采购的要求。</w:t>
      </w:r>
      <w:r/>
    </w:p>
    <w:p>
      <w:pPr>
        <w:ind w:firstLine="480"/>
        <w:rPr>
          <w:rFonts w:hint="eastAsia" w:ascii="宋体" w:hAnsi="宋体" w:eastAsia="宋体" w:cs="宋体"/>
          <w:bCs/>
          <w:color w:val="000000"/>
          <w:sz w:val="21"/>
          <w:szCs w:val="21"/>
          <w:highlight w:val="none"/>
          <w:lang w:eastAsia="zh-CN"/>
        </w:rPr>
      </w:pPr>
      <w:r>
        <w:rPr>
          <w:rFonts w:hint="eastAsia" w:ascii="宋体" w:hAnsi="宋体" w:eastAsia="宋体" w:cs="宋体"/>
          <w:b/>
          <w:bCs/>
          <w:color w:val="000000"/>
          <w:sz w:val="21"/>
          <w:szCs w:val="21"/>
          <w:highlight w:val="none"/>
          <w:lang w:val="en-US" w:eastAsia="zh-CN" w:bidi="en-US"/>
        </w:rPr>
        <w:t xml:space="preserve">★</w:t>
      </w:r>
      <w:r>
        <w:rPr>
          <w:rFonts w:hint="eastAsia" w:ascii="宋体" w:hAnsi="宋体" w:eastAsia="宋体" w:cs="宋体"/>
          <w:b/>
          <w:bCs/>
          <w:color w:val="000000"/>
          <w:sz w:val="21"/>
          <w:szCs w:val="21"/>
          <w:highlight w:val="none"/>
          <w:lang w:eastAsia="zh-CN"/>
        </w:rPr>
        <w:t xml:space="preserve">2、质保期</w:t>
      </w:r>
      <w:r>
        <w:rPr>
          <w:rFonts w:hint="eastAsia" w:ascii="宋体" w:hAnsi="宋体" w:eastAsia="宋体" w:cs="宋体"/>
          <w:bCs/>
          <w:color w:val="000000"/>
          <w:sz w:val="21"/>
          <w:szCs w:val="21"/>
          <w:highlight w:val="none"/>
          <w:lang w:eastAsia="zh-CN"/>
        </w:rPr>
        <w:t xml:space="preserve">：项目整体质量保证期至少为原厂质保</w:t>
      </w:r>
      <w:r>
        <w:rPr>
          <w:rFonts w:hint="eastAsia" w:ascii="宋体" w:hAnsi="宋体" w:cs="宋体"/>
          <w:bCs/>
          <w:color w:val="000000"/>
          <w:sz w:val="21"/>
          <w:szCs w:val="21"/>
          <w:highlight w:val="none"/>
          <w:lang w:val="en-US" w:eastAsia="zh-CN"/>
        </w:rPr>
        <w:t xml:space="preserve">5</w:t>
      </w:r>
      <w:r>
        <w:rPr>
          <w:rFonts w:hint="eastAsia" w:ascii="宋体" w:hAnsi="宋体" w:eastAsia="宋体" w:cs="宋体"/>
          <w:bCs/>
          <w:color w:val="000000"/>
          <w:sz w:val="21"/>
          <w:szCs w:val="21"/>
          <w:highlight w:val="none"/>
          <w:lang w:eastAsia="zh-CN"/>
        </w:rPr>
        <w:t xml:space="preserve">年(投标人在承诺函中体现对质保期限的承诺</w:t>
      </w:r>
      <w:r>
        <w:rPr>
          <w:rFonts w:hint="eastAsia" w:ascii="宋体" w:hAnsi="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lang w:eastAsia="zh-CN"/>
        </w:rPr>
        <w:t xml:space="preserve">中标后提供生产厂家的质保证明</w:t>
      </w:r>
      <w:r>
        <w:rPr>
          <w:rFonts w:hint="eastAsia" w:ascii="宋体" w:hAnsi="宋体" w:cs="宋体"/>
          <w:bCs/>
          <w:color w:val="000000"/>
          <w:sz w:val="21"/>
          <w:szCs w:val="21"/>
          <w:highlight w:val="none"/>
          <w:lang w:val="en-US" w:eastAsia="zh-CN"/>
        </w:rPr>
        <w:t xml:space="preserve">原件</w:t>
      </w:r>
      <w:r>
        <w:rPr>
          <w:rFonts w:hint="eastAsia" w:ascii="宋体" w:hAnsi="宋体" w:eastAsia="宋体" w:cs="宋体"/>
          <w:bCs/>
          <w:color w:val="000000"/>
          <w:sz w:val="21"/>
          <w:szCs w:val="21"/>
          <w:highlight w:val="none"/>
          <w:lang w:eastAsia="zh-CN"/>
        </w:rPr>
        <w:t xml:space="preserve">材料)。</w:t>
      </w:r>
      <w:r/>
    </w:p>
    <w:p>
      <w:pPr>
        <w:pStyle w:val="693"/>
        <w:ind w:firstLine="482"/>
        <w:spacing w:line="360" w:lineRule="auto"/>
        <w:rPr>
          <w:rFonts w:hint="eastAsia" w:ascii="宋体" w:hAnsi="宋体" w:eastAsia="宋体" w:cs="宋体"/>
          <w:color w:val="000000"/>
          <w:szCs w:val="21"/>
          <w:highlight w:val="none"/>
          <w:lang w:eastAsia="zh-CN"/>
        </w:rPr>
      </w:pPr>
      <w:r>
        <w:rPr>
          <w:rFonts w:hint="eastAsia" w:ascii="宋体" w:hAnsi="宋体" w:eastAsia="宋体" w:cs="宋体"/>
          <w:b/>
          <w:bCs/>
          <w:color w:val="000000"/>
          <w:szCs w:val="21"/>
          <w:highlight w:val="none"/>
          <w:lang w:val="en-US" w:eastAsia="zh-CN"/>
        </w:rPr>
        <w:t xml:space="preserve">3</w:t>
      </w:r>
      <w:r>
        <w:rPr>
          <w:rFonts w:hint="eastAsia" w:ascii="宋体" w:hAnsi="宋体" w:eastAsia="宋体" w:cs="宋体"/>
          <w:b/>
          <w:bCs/>
          <w:color w:val="000000"/>
          <w:szCs w:val="21"/>
          <w:highlight w:val="none"/>
          <w:lang w:eastAsia="zh-CN"/>
        </w:rPr>
        <w:t xml:space="preserve">、</w:t>
      </w:r>
      <w:r>
        <w:rPr>
          <w:rFonts w:hint="eastAsia" w:ascii="宋体" w:hAnsi="宋体" w:eastAsia="宋体" w:cs="宋体"/>
          <w:b/>
          <w:bCs/>
          <w:color w:val="000000"/>
          <w:szCs w:val="21"/>
          <w:highlight w:val="none"/>
          <w:lang w:val="en-US" w:eastAsia="zh-CN"/>
        </w:rPr>
        <w:t xml:space="preserve">售后</w:t>
      </w:r>
      <w:r>
        <w:rPr>
          <w:rFonts w:hint="eastAsia" w:ascii="宋体" w:hAnsi="宋体" w:eastAsia="宋体" w:cs="宋体"/>
          <w:b/>
          <w:bCs/>
          <w:color w:val="000000"/>
          <w:szCs w:val="21"/>
          <w:highlight w:val="none"/>
          <w:lang w:eastAsia="zh-CN"/>
        </w:rPr>
        <w:t xml:space="preserve">响应时间：</w:t>
      </w:r>
      <w:r>
        <w:rPr>
          <w:rFonts w:hint="eastAsia" w:ascii="宋体" w:hAnsi="宋体" w:eastAsia="宋体" w:cs="宋体"/>
          <w:color w:val="000000"/>
          <w:szCs w:val="21"/>
          <w:highlight w:val="none"/>
          <w:lang w:eastAsia="zh-CN"/>
        </w:rPr>
        <w:t xml:space="preserve">在保修期内，免费更换零配件及工时费，接到</w:t>
      </w:r>
      <w:r>
        <w:rPr>
          <w:rFonts w:hint="eastAsia" w:cs="宋体"/>
          <w:color w:val="000000"/>
          <w:szCs w:val="21"/>
          <w:highlight w:val="none"/>
          <w:lang w:val="en-US" w:eastAsia="zh-CN"/>
        </w:rPr>
        <w:t xml:space="preserve">招标人</w:t>
      </w:r>
      <w:r>
        <w:rPr>
          <w:rFonts w:hint="eastAsia" w:ascii="宋体" w:hAnsi="宋体" w:eastAsia="宋体" w:cs="宋体"/>
          <w:color w:val="000000"/>
          <w:szCs w:val="21"/>
          <w:highlight w:val="none"/>
          <w:lang w:eastAsia="zh-CN"/>
        </w:rPr>
        <w:t xml:space="preserve">的维修通知应在2小时内给予答复，并于24小时内到达现场维修(不可抗拒力量下除外)。</w:t>
      </w:r>
      <w:r>
        <w:rPr>
          <w:rFonts w:hint="eastAsia" w:cs="宋体"/>
          <w:color w:val="000000"/>
          <w:szCs w:val="21"/>
          <w:highlight w:val="none"/>
          <w:lang w:val="en-US" w:eastAsia="zh-CN"/>
        </w:rPr>
        <w:t xml:space="preserve">中标单位</w:t>
      </w:r>
      <w:r>
        <w:rPr>
          <w:rFonts w:hint="eastAsia" w:ascii="宋体" w:hAnsi="宋体" w:eastAsia="宋体" w:cs="宋体"/>
          <w:color w:val="000000"/>
          <w:szCs w:val="21"/>
          <w:highlight w:val="none"/>
          <w:lang w:eastAsia="zh-CN"/>
        </w:rPr>
        <w:t xml:space="preserve">在保修期内应确保开机率为95%以上，如达不到此要求，即相应延长保修期。年度免费不定期维护保养次数，不少于2次。发生故障24小时内响应并完成维修，无法及时维修的提供备用机，须达到技术条件规定要求。</w:t>
      </w:r>
      <w:r/>
    </w:p>
    <w:p>
      <w:pPr>
        <w:ind w:firstLine="422"/>
        <w:keepLines w:val="0"/>
        <w:keepNext w:val="0"/>
        <w:pageBreakBefore w:val="0"/>
        <w:spacing w:line="360" w:lineRule="auto"/>
        <w:widowControl/>
        <w:rPr>
          <w:rFonts w:hint="eastAsia" w:ascii="宋体" w:hAnsi="宋体" w:eastAsia="宋体" w:cs="宋体"/>
          <w:b/>
          <w:bCs/>
          <w:color w:val="000000"/>
          <w:sz w:val="21"/>
          <w:szCs w:val="21"/>
          <w:highlight w:val="none"/>
          <w:lang w:val="en-US" w:eastAsia="zh-CN" w:bidi="en-US"/>
        </w:rPr>
      </w:pPr>
      <w:r>
        <w:rPr>
          <w:rFonts w:hint="eastAsia" w:ascii="宋体" w:hAnsi="宋体" w:eastAsia="宋体" w:cs="宋体"/>
          <w:b/>
          <w:bCs/>
          <w:color w:val="000000"/>
          <w:sz w:val="21"/>
          <w:szCs w:val="21"/>
          <w:highlight w:val="none"/>
          <w:lang w:eastAsia="zh-CN"/>
        </w:rPr>
        <w:t xml:space="preserve">4、付款方式：</w:t>
      </w:r>
      <w:bookmarkStart w:id="95" w:name="_Toc35780514"/>
      <w:r>
        <w:rPr>
          <w:rFonts w:hint="eastAsia" w:ascii="宋体" w:hAnsi="宋体" w:eastAsia="宋体" w:cs="宋体"/>
          <w:b/>
          <w:bCs/>
          <w:color w:val="000000"/>
          <w:sz w:val="21"/>
          <w:szCs w:val="21"/>
          <w:highlight w:val="none"/>
          <w:lang w:eastAsia="zh-CN"/>
        </w:rPr>
        <w:t xml:space="preserve">验收合格后付50%，验收合格后满1年再付40%，最后10%验收合格后满2年付清。</w:t>
      </w:r>
      <w:r/>
    </w:p>
    <w:p>
      <w:pPr>
        <w:ind w:firstLine="422"/>
        <w:keepLines w:val="0"/>
        <w:keepNext w:val="0"/>
        <w:pageBreakBefore w:val="0"/>
        <w:spacing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bidi="en-US"/>
        </w:rPr>
        <w:t xml:space="preserve">★</w:t>
      </w:r>
      <w:r>
        <w:rPr>
          <w:rFonts w:hint="eastAsia" w:ascii="宋体" w:hAnsi="宋体" w:cs="宋体"/>
          <w:b/>
          <w:bCs/>
          <w:color w:val="000000"/>
          <w:sz w:val="21"/>
          <w:szCs w:val="21"/>
          <w:highlight w:val="none"/>
          <w:lang w:val="en-US" w:eastAsia="zh-CN" w:bidi="en-US"/>
        </w:rPr>
        <w:t xml:space="preserve">5</w:t>
      </w:r>
      <w:r>
        <w:rPr>
          <w:rFonts w:hint="eastAsia" w:ascii="宋体" w:hAnsi="宋体" w:eastAsia="宋体" w:cs="宋体"/>
          <w:b/>
          <w:bCs/>
          <w:color w:val="000000"/>
          <w:sz w:val="21"/>
          <w:szCs w:val="21"/>
          <w:highlight w:val="none"/>
          <w:lang w:val="en-US" w:eastAsia="zh-CN" w:bidi="en-US"/>
        </w:rPr>
        <w:t xml:space="preserve">、供应商</w:t>
      </w:r>
      <w:r>
        <w:rPr>
          <w:rFonts w:hint="eastAsia" w:ascii="宋体" w:hAnsi="宋体" w:eastAsia="宋体" w:cs="宋体"/>
          <w:color w:val="000000"/>
          <w:sz w:val="21"/>
          <w:szCs w:val="21"/>
          <w:highlight w:val="none"/>
          <w:lang w:val="en-US" w:eastAsia="zh-CN"/>
        </w:rPr>
        <w:t xml:space="preserve">投标产品如果属于医疗器械注册范畴的，根据注册的类别，投标人必须具有《医疗器械经营许可证》或者《医疗器械经营备案凭证》；投标产品具有《医疗器械注册证》或者《医疗器械备案凭证》（原件扫描加盖电子公章）；且投标产品的信息必须与《医疗器械注册证》或者《医疗器械备案凭证》一致。否则做无效标处理。</w:t>
      </w:r>
      <w:r/>
    </w:p>
    <w:p>
      <w:pPr>
        <w:pStyle w:val="686"/>
        <w:numPr>
          <w:ilvl w:val="0"/>
          <w:numId w:val="6"/>
        </w:numPr>
      </w:pPr>
      <w:r>
        <w:rPr>
          <w:rFonts w:hint="eastAsia" w:cs="宋体"/>
          <w:i w:val="0"/>
          <w:iCs w:val="0"/>
          <w:color w:val="000000"/>
          <w:sz w:val="21"/>
          <w:szCs w:val="21"/>
          <w:u w:val="none"/>
          <w:lang w:val="en-US" w:eastAsia="zh-CN" w:bidi="ar"/>
        </w:rPr>
        <w:t xml:space="preserve">集中供液</w:t>
      </w:r>
      <w:r>
        <w:rPr>
          <w:rFonts w:hint="eastAsia" w:ascii="宋体" w:hAnsi="宋体" w:eastAsia="宋体" w:cs="宋体"/>
          <w:i w:val="0"/>
          <w:iCs w:val="0"/>
          <w:color w:val="000000"/>
          <w:sz w:val="21"/>
          <w:szCs w:val="21"/>
          <w:u w:val="none"/>
          <w:lang w:val="en-US" w:eastAsia="zh-CN" w:bidi="ar"/>
        </w:rPr>
        <w:t xml:space="preserve">系统</w:t>
      </w:r>
      <w:r>
        <w:rPr>
          <w:rFonts w:hint="eastAsia" w:cs="宋体"/>
          <w:i w:val="0"/>
          <w:iCs w:val="0"/>
          <w:color w:val="000000"/>
          <w:sz w:val="21"/>
          <w:szCs w:val="21"/>
          <w:u w:val="none"/>
          <w:lang w:val="en-US" w:eastAsia="zh-CN" w:bidi="ar"/>
        </w:rPr>
        <w:t xml:space="preserve">须</w:t>
      </w:r>
      <w:r>
        <w:rPr>
          <w:rFonts w:hint="eastAsia" w:ascii="宋体" w:hAnsi="宋体" w:eastAsia="宋体" w:cs="宋体"/>
          <w:i w:val="0"/>
          <w:iCs w:val="0"/>
          <w:color w:val="000000"/>
          <w:sz w:val="21"/>
          <w:szCs w:val="21"/>
          <w:u w:val="none"/>
          <w:lang w:val="en-US" w:eastAsia="zh-CN" w:bidi="ar"/>
        </w:rPr>
        <w:t xml:space="preserve">具备透析供液制备和集中输送功能。集中供液系统能适配血液净化设备，确保血液净化设备使用安全性不受供液系统影响。供应商</w:t>
      </w:r>
      <w:r>
        <w:rPr>
          <w:rFonts w:hint="eastAsia" w:ascii="宋体" w:hAnsi="宋体" w:cs="宋体"/>
          <w:i w:val="0"/>
          <w:iCs w:val="0"/>
          <w:color w:val="000000"/>
          <w:sz w:val="21"/>
          <w:szCs w:val="21"/>
          <w:u w:val="none"/>
          <w:lang w:val="en-US" w:eastAsia="zh-CN" w:bidi="ar"/>
        </w:rPr>
        <w:t xml:space="preserve">负责</w:t>
      </w:r>
      <w:r>
        <w:rPr>
          <w:rFonts w:hint="eastAsia" w:ascii="宋体" w:hAnsi="宋体" w:eastAsia="宋体" w:cs="宋体"/>
          <w:i w:val="0"/>
          <w:iCs w:val="0"/>
          <w:color w:val="000000"/>
          <w:sz w:val="21"/>
          <w:szCs w:val="21"/>
          <w:u w:val="none"/>
          <w:lang w:val="en-US" w:eastAsia="zh-CN" w:bidi="ar"/>
        </w:rPr>
        <w:t xml:space="preserve">提供连接49台血液净化设备的原厂中央供液模块。</w:t>
      </w:r>
      <w:r/>
    </w:p>
    <w:p>
      <w:pPr>
        <w:ind w:firstLine="482"/>
        <w:rPr>
          <w:rFonts w:hint="eastAsia" w:ascii="宋体" w:hAnsi="宋体" w:eastAsia="宋体" w:cs="宋体"/>
          <w:b/>
          <w:color w:val="000000"/>
          <w:sz w:val="21"/>
          <w:szCs w:val="21"/>
          <w:highlight w:val="none"/>
          <w:lang w:eastAsia="zh-CN"/>
        </w:rPr>
      </w:pPr>
      <w:r>
        <w:rPr>
          <w:rFonts w:hint="eastAsia" w:ascii="宋体" w:hAnsi="宋体" w:eastAsia="宋体" w:cs="宋体"/>
          <w:b/>
          <w:color w:val="000000"/>
          <w:sz w:val="21"/>
          <w:szCs w:val="21"/>
          <w:highlight w:val="none"/>
          <w:lang w:eastAsia="zh-CN"/>
        </w:rPr>
        <w:t xml:space="preserve">三、采购清单</w:t>
      </w:r>
      <w:r/>
    </w:p>
    <w:tbl>
      <w:tblPr>
        <w:tblStyle w:val="68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92"/>
        <w:gridCol w:w="3489"/>
        <w:gridCol w:w="893"/>
        <w:gridCol w:w="1213"/>
        <w:gridCol w:w="1366"/>
        <w:gridCol w:w="1668"/>
      </w:tblGrid>
      <w:tr>
        <w:trPr>
          <w:jc w:val="center"/>
          <w:trHeight w:val="1134"/>
        </w:trPr>
        <w:tc>
          <w:tcPr>
            <w:tcW w:w="892" w:type="dxa"/>
            <w:vAlign w:val="center"/>
            <w:textDirection w:val="lrTb"/>
            <w:noWrap w:val="false"/>
          </w:tcPr>
          <w:p>
            <w:pPr>
              <w:jc w:val="center"/>
              <w:spacing w:line="240" w:lineRule="auto"/>
              <w:widowControl w:val="off"/>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lang w:val="en-US" w:eastAsia="zh-CN"/>
              </w:rPr>
              <w:t xml:space="preserve">序号</w:t>
            </w:r>
            <w:r/>
          </w:p>
        </w:tc>
        <w:tc>
          <w:tcPr>
            <w:tcW w:w="3489" w:type="dxa"/>
            <w:vAlign w:val="center"/>
            <w:textDirection w:val="lrTb"/>
            <w:noWrap w:val="false"/>
          </w:tcPr>
          <w:p>
            <w:pPr>
              <w:jc w:val="center"/>
              <w:spacing w:line="240" w:lineRule="auto"/>
              <w:widowControl w:val="off"/>
              <w:rPr>
                <w:rFonts w:hint="eastAsia" w:ascii="宋体" w:hAnsi="宋体" w:eastAsia="宋体" w:cs="宋体"/>
                <w:b/>
                <w:color w:val="000000"/>
                <w:sz w:val="21"/>
                <w:szCs w:val="21"/>
                <w:highlight w:val="none"/>
              </w:rPr>
            </w:pPr>
            <w:r>
              <w:rPr>
                <w:rFonts w:hint="eastAsia" w:ascii="宋体" w:hAnsi="宋体" w:eastAsia="宋体" w:cs="宋体"/>
                <w:b/>
                <w:color w:val="000000"/>
                <w:spacing w:val="-2"/>
                <w:sz w:val="21"/>
                <w:szCs w:val="21"/>
                <w:highlight w:val="none"/>
              </w:rPr>
              <w:t xml:space="preserve">产品名称</w:t>
            </w:r>
            <w:r/>
          </w:p>
        </w:tc>
        <w:tc>
          <w:tcPr>
            <w:tcW w:w="893" w:type="dxa"/>
            <w:vAlign w:val="center"/>
            <w:textDirection w:val="lrTb"/>
            <w:noWrap w:val="false"/>
          </w:tcPr>
          <w:p>
            <w:pPr>
              <w:jc w:val="center"/>
              <w:spacing w:line="240" w:lineRule="auto"/>
              <w:widowControl w:val="off"/>
              <w:rPr>
                <w:rFonts w:hint="eastAsia" w:ascii="宋体" w:hAnsi="宋体" w:eastAsia="宋体" w:cs="宋体"/>
                <w:b/>
                <w:color w:val="000000"/>
                <w:sz w:val="21"/>
                <w:szCs w:val="21"/>
                <w:highlight w:val="none"/>
              </w:rPr>
            </w:pPr>
            <w:r>
              <w:rPr>
                <w:rFonts w:hint="eastAsia" w:ascii="宋体" w:hAnsi="宋体" w:eastAsia="宋体" w:cs="宋体"/>
                <w:b/>
                <w:color w:val="000000"/>
                <w:spacing w:val="-5"/>
                <w:sz w:val="21"/>
                <w:szCs w:val="21"/>
                <w:highlight w:val="none"/>
              </w:rPr>
              <w:t xml:space="preserve">数</w:t>
            </w:r>
            <w:r>
              <w:rPr>
                <w:rFonts w:hint="eastAsia" w:ascii="宋体" w:hAnsi="宋体" w:eastAsia="宋体" w:cs="宋体"/>
                <w:b/>
                <w:color w:val="000000"/>
                <w:spacing w:val="-4"/>
                <w:sz w:val="21"/>
                <w:szCs w:val="21"/>
                <w:highlight w:val="none"/>
              </w:rPr>
              <w:t xml:space="preserve">量</w:t>
            </w:r>
            <w:r/>
          </w:p>
        </w:tc>
        <w:tc>
          <w:tcPr>
            <w:tcW w:w="1213" w:type="dxa"/>
            <w:vAlign w:val="center"/>
            <w:textDirection w:val="lrTb"/>
            <w:noWrap w:val="false"/>
          </w:tcPr>
          <w:p>
            <w:pPr>
              <w:jc w:val="center"/>
              <w:spacing w:line="240" w:lineRule="auto"/>
              <w:widowControl w:val="off"/>
              <w:rPr>
                <w:rFonts w:hint="eastAsia" w:ascii="宋体" w:hAnsi="宋体" w:eastAsia="宋体" w:cs="宋体"/>
                <w:b/>
                <w:color w:val="000000"/>
                <w:sz w:val="21"/>
                <w:szCs w:val="21"/>
                <w:highlight w:val="none"/>
              </w:rPr>
            </w:pPr>
            <w:r>
              <w:rPr>
                <w:rFonts w:hint="eastAsia" w:ascii="宋体" w:hAnsi="宋体" w:eastAsia="宋体" w:cs="宋体"/>
                <w:b/>
                <w:color w:val="000000"/>
                <w:spacing w:val="-5"/>
                <w:sz w:val="21"/>
                <w:szCs w:val="21"/>
                <w:highlight w:val="none"/>
              </w:rPr>
              <w:t xml:space="preserve">单</w:t>
            </w:r>
            <w:r>
              <w:rPr>
                <w:rFonts w:hint="eastAsia" w:ascii="宋体" w:hAnsi="宋体" w:eastAsia="宋体" w:cs="宋体"/>
                <w:b/>
                <w:color w:val="000000"/>
                <w:spacing w:val="-4"/>
                <w:sz w:val="21"/>
                <w:szCs w:val="21"/>
                <w:highlight w:val="none"/>
              </w:rPr>
              <w:t xml:space="preserve">位</w:t>
            </w:r>
            <w:r/>
          </w:p>
        </w:tc>
        <w:tc>
          <w:tcPr>
            <w:tcW w:w="1366" w:type="dxa"/>
            <w:vAlign w:val="center"/>
            <w:textDirection w:val="lrTb"/>
            <w:noWrap w:val="false"/>
          </w:tcPr>
          <w:p>
            <w:pPr>
              <w:jc w:val="center"/>
              <w:spacing w:line="240" w:lineRule="auto"/>
              <w:widowControl w:val="off"/>
              <w:rPr>
                <w:rFonts w:hint="eastAsia" w:ascii="宋体" w:hAnsi="宋体" w:eastAsia="宋体" w:cs="宋体"/>
                <w:b/>
                <w:color w:val="000000"/>
                <w:spacing w:val="-2"/>
                <w:sz w:val="21"/>
                <w:szCs w:val="21"/>
                <w:highlight w:val="none"/>
              </w:rPr>
            </w:pPr>
            <w:r>
              <w:rPr>
                <w:rFonts w:hint="eastAsia" w:ascii="宋体" w:hAnsi="宋体" w:eastAsia="宋体" w:cs="宋体"/>
                <w:b/>
                <w:color w:val="000000"/>
                <w:spacing w:val="-4"/>
                <w:sz w:val="21"/>
                <w:szCs w:val="21"/>
                <w:highlight w:val="none"/>
              </w:rPr>
              <w:t xml:space="preserve">最</w:t>
            </w:r>
            <w:r>
              <w:rPr>
                <w:rFonts w:hint="eastAsia" w:ascii="宋体" w:hAnsi="宋体" w:eastAsia="宋体" w:cs="宋体"/>
                <w:b/>
                <w:color w:val="000000"/>
                <w:spacing w:val="-3"/>
                <w:sz w:val="21"/>
                <w:szCs w:val="21"/>
                <w:highlight w:val="none"/>
              </w:rPr>
              <w:t xml:space="preserve">高</w:t>
            </w:r>
            <w:r>
              <w:rPr>
                <w:rFonts w:hint="eastAsia" w:ascii="宋体" w:hAnsi="宋体" w:eastAsia="宋体" w:cs="宋体"/>
                <w:b/>
                <w:color w:val="000000"/>
                <w:spacing w:val="-2"/>
                <w:sz w:val="21"/>
                <w:szCs w:val="21"/>
                <w:highlight w:val="none"/>
              </w:rPr>
              <w:t xml:space="preserve">限价</w:t>
            </w:r>
            <w:r/>
          </w:p>
          <w:p>
            <w:pPr>
              <w:pStyle w:val="678"/>
              <w:jc w:val="center"/>
              <w:spacing w:line="240" w:lineRule="auto"/>
              <w:widowControl w:val="off"/>
              <w:rPr>
                <w:rFonts w:hint="eastAsia" w:ascii="宋体" w:hAnsi="宋体" w:eastAsia="宋体" w:cs="宋体"/>
                <w:color w:val="000000"/>
                <w:sz w:val="21"/>
                <w:szCs w:val="21"/>
                <w:highlight w:val="none"/>
                <w:lang w:val="en-US" w:eastAsia="en-US" w:bidi="en-US"/>
              </w:rPr>
            </w:pPr>
            <w:r>
              <w:rPr>
                <w:rFonts w:hint="eastAsia" w:ascii="宋体" w:hAnsi="宋体" w:eastAsia="宋体" w:cs="宋体"/>
                <w:color w:val="000000"/>
                <w:sz w:val="21"/>
                <w:szCs w:val="21"/>
                <w:highlight w:val="none"/>
                <w:lang w:val="en-US" w:eastAsia="en-US" w:bidi="en-US"/>
              </w:rPr>
              <w:t xml:space="preserve">（万元）</w:t>
            </w:r>
            <w:r/>
          </w:p>
        </w:tc>
        <w:tc>
          <w:tcPr>
            <w:tcW w:w="1668" w:type="dxa"/>
            <w:vAlign w:val="center"/>
            <w:textDirection w:val="lrTb"/>
            <w:noWrap w:val="false"/>
          </w:tcPr>
          <w:p>
            <w:pPr>
              <w:jc w:val="center"/>
              <w:spacing w:line="240" w:lineRule="auto"/>
              <w:widowControl w:val="off"/>
              <w:rPr>
                <w:rFonts w:hint="eastAsia" w:ascii="宋体" w:hAnsi="宋体" w:eastAsia="宋体" w:cs="宋体"/>
                <w:b/>
                <w:color w:val="000000"/>
                <w:sz w:val="21"/>
                <w:szCs w:val="21"/>
                <w:highlight w:val="none"/>
              </w:rPr>
            </w:pPr>
            <w:r>
              <w:rPr>
                <w:rFonts w:hint="eastAsia" w:ascii="宋体" w:hAnsi="宋体" w:eastAsia="宋体" w:cs="宋体"/>
                <w:b/>
                <w:color w:val="000000"/>
                <w:spacing w:val="-3"/>
                <w:sz w:val="21"/>
                <w:szCs w:val="21"/>
                <w:highlight w:val="none"/>
              </w:rPr>
              <w:t xml:space="preserve">进</w:t>
            </w:r>
            <w:r>
              <w:rPr>
                <w:rFonts w:hint="eastAsia" w:ascii="宋体" w:hAnsi="宋体" w:eastAsia="宋体" w:cs="宋体"/>
                <w:b/>
                <w:color w:val="000000"/>
                <w:spacing w:val="-2"/>
                <w:sz w:val="21"/>
                <w:szCs w:val="21"/>
                <w:highlight w:val="none"/>
              </w:rPr>
              <w:t xml:space="preserve">口产</w:t>
            </w:r>
            <w:r>
              <w:rPr>
                <w:rFonts w:hint="eastAsia" w:ascii="宋体" w:hAnsi="宋体" w:eastAsia="宋体" w:cs="宋体"/>
                <w:b/>
                <w:color w:val="000000"/>
                <w:sz w:val="21"/>
                <w:szCs w:val="21"/>
                <w:highlight w:val="none"/>
              </w:rPr>
              <w:t xml:space="preserve">品</w:t>
            </w:r>
            <w:r/>
          </w:p>
        </w:tc>
      </w:tr>
      <w:tr>
        <w:trPr>
          <w:jc w:val="center"/>
          <w:trHeight w:val="710"/>
        </w:trPr>
        <w:tc>
          <w:tcPr>
            <w:tcW w:w="892" w:type="dxa"/>
            <w:vAlign w:val="center"/>
            <w:textDirection w:val="lrTb"/>
            <w:noWrap w:val="false"/>
          </w:tcPr>
          <w:p>
            <w:pPr>
              <w:ind w:firstLine="210"/>
              <w:keepLines w:val="0"/>
              <w:keepNext w:val="0"/>
              <w:pageBreakBefore w:val="0"/>
              <w:spacing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w:t>
            </w:r>
            <w:r/>
          </w:p>
        </w:tc>
        <w:tc>
          <w:tcPr>
            <w:tcW w:w="3489"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color w:val="000000"/>
                <w:sz w:val="21"/>
                <w:szCs w:val="21"/>
                <w:highlight w:val="none"/>
                <w:lang w:val="en-US" w:eastAsia="zh-CN"/>
              </w:rPr>
              <w:outlineLvl w:val="9"/>
              <w:suppressLineNumbers w:val="0"/>
            </w:pPr>
            <w:r>
              <w:rPr>
                <w:rFonts w:hint="eastAsia" w:ascii="宋体" w:hAnsi="宋体" w:eastAsia="宋体" w:cs="宋体"/>
                <w:color w:val="000000"/>
                <w:sz w:val="21"/>
                <w:szCs w:val="21"/>
                <w:highlight w:val="none"/>
                <w:lang w:val="en-US" w:eastAsia="zh-CN"/>
              </w:rPr>
              <w:t xml:space="preserve">集中供液系统</w:t>
            </w:r>
            <w:r/>
          </w:p>
        </w:tc>
        <w:tc>
          <w:tcPr>
            <w:tcW w:w="893"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color w:val="000000"/>
                <w:sz w:val="21"/>
                <w:szCs w:val="21"/>
                <w:highlight w:val="none"/>
                <w:lang w:val="en-US" w:eastAsia="zh-CN"/>
              </w:rPr>
              <w:outlineLvl w:val="9"/>
              <w:suppressLineNumbers w:val="0"/>
            </w:pPr>
            <w:r>
              <w:rPr>
                <w:rFonts w:hint="eastAsia" w:ascii="宋体" w:hAnsi="宋体" w:cs="宋体"/>
                <w:i w:val="0"/>
                <w:iCs w:val="0"/>
                <w:color w:val="000000"/>
                <w:sz w:val="21"/>
                <w:szCs w:val="21"/>
                <w:highlight w:val="none"/>
                <w:u w:val="none"/>
                <w:lang w:val="en-US" w:eastAsia="zh-CN" w:bidi="ar"/>
              </w:rPr>
              <w:t xml:space="preserve">1</w:t>
            </w:r>
            <w:r/>
          </w:p>
        </w:tc>
        <w:tc>
          <w:tcPr>
            <w:tcW w:w="1213" w:type="dxa"/>
            <w:vAlign w:val="center"/>
            <w:textDirection w:val="lrTb"/>
            <w:noWrap w:val="false"/>
          </w:tcPr>
          <w:p>
            <w:pPr>
              <w:ind w:firstLine="420"/>
              <w:keepLines w:val="0"/>
              <w:keepNext w:val="0"/>
              <w:pageBreakBefore w:val="0"/>
              <w:spacing w:line="360" w:lineRule="auto"/>
              <w:widowControl/>
              <w:rPr>
                <w:rFonts w:hint="eastAsia"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套</w:t>
            </w:r>
            <w:r/>
          </w:p>
        </w:tc>
        <w:tc>
          <w:tcPr>
            <w:tcW w:w="1366" w:type="dxa"/>
            <w:vAlign w:val="center"/>
            <w:vMerge w:val="restart"/>
            <w:textDirection w:val="lrTb"/>
            <w:noWrap w:val="false"/>
          </w:tcPr>
          <w:p>
            <w:pPr>
              <w:ind w:firstLine="420"/>
              <w:keepLines w:val="0"/>
              <w:keepNext w:val="0"/>
              <w:pageBreakBefore w:val="0"/>
              <w:spacing w:line="360" w:lineRule="auto"/>
              <w:widowControl/>
              <w:rPr>
                <w:rFonts w:hint="default"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978</w:t>
            </w:r>
            <w:r/>
          </w:p>
        </w:tc>
        <w:tc>
          <w:tcPr>
            <w:tcW w:w="1668" w:type="dxa"/>
            <w:vAlign w:val="center"/>
            <w:vMerge w:val="restart"/>
            <w:textDirection w:val="lrTb"/>
            <w:noWrap w:val="false"/>
          </w:tcPr>
          <w:p>
            <w:pPr>
              <w:ind w:firstLine="420"/>
              <w:keepLines w:val="0"/>
              <w:keepNext w:val="0"/>
              <w:pageBreakBefore w:val="0"/>
              <w:spacing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接受</w:t>
            </w:r>
            <w:r/>
          </w:p>
        </w:tc>
      </w:tr>
      <w:tr>
        <w:trPr>
          <w:jc w:val="center"/>
          <w:trHeight w:val="845"/>
        </w:trPr>
        <w:tc>
          <w:tcPr>
            <w:tcW w:w="892" w:type="dxa"/>
            <w:vAlign w:val="center"/>
            <w:textDirection w:val="lrTb"/>
            <w:noWrap w:val="false"/>
          </w:tcPr>
          <w:p>
            <w:pPr>
              <w:ind w:firstLine="210"/>
              <w:keepLines w:val="0"/>
              <w:keepNext w:val="0"/>
              <w:pageBreakBefore w:val="0"/>
              <w:spacing w:line="360" w:lineRule="auto"/>
              <w:widowControl/>
              <w:rPr>
                <w:rFonts w:hint="default"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2</w:t>
            </w:r>
            <w:r/>
          </w:p>
        </w:tc>
        <w:tc>
          <w:tcPr>
            <w:tcW w:w="3489" w:type="dxa"/>
            <w:vAlign w:val="center"/>
            <w:textDirection w:val="lrTb"/>
            <w:noWrap w:val="false"/>
          </w:tcPr>
          <w:p>
            <w:pPr>
              <w:jc w:val="center"/>
              <w:keepLines w:val="0"/>
              <w:keepNext w:val="0"/>
              <w:pageBreakBefore w:val="0"/>
              <w:spacing w:line="360" w:lineRule="exact"/>
              <w:widowControl/>
              <w:rPr>
                <w:rFonts w:hint="eastAsia" w:ascii="宋体" w:hAnsi="宋体" w:cs="宋体"/>
                <w:color w:val="000000"/>
                <w:sz w:val="21"/>
                <w:szCs w:val="21"/>
                <w:highlight w:val="none"/>
                <w:lang w:eastAsia="zh-CN"/>
              </w:rPr>
              <w:outlineLvl w:val="9"/>
              <w:suppressLineNumbers w:val="0"/>
            </w:pPr>
            <w:r>
              <w:rPr>
                <w:rFonts w:hint="eastAsia" w:ascii="宋体" w:hAnsi="宋体" w:eastAsia="宋体" w:cs="宋体"/>
                <w:color w:val="000000"/>
                <w:sz w:val="21"/>
                <w:szCs w:val="21"/>
                <w:highlight w:val="none"/>
                <w:lang w:val="en-US" w:eastAsia="zh-CN"/>
              </w:rPr>
              <w:t xml:space="preserve">双级反渗透水处理设备</w:t>
            </w:r>
            <w:r/>
          </w:p>
        </w:tc>
        <w:tc>
          <w:tcPr>
            <w:tcW w:w="893" w:type="dxa"/>
            <w:vAlign w:val="center"/>
            <w:textDirection w:val="lrTb"/>
            <w:noWrap w:val="false"/>
          </w:tcPr>
          <w:p>
            <w:pPr>
              <w:jc w:val="center"/>
              <w:keepLines w:val="0"/>
              <w:keepNext w:val="0"/>
              <w:pageBreakBefore w:val="0"/>
              <w:spacing w:line="360" w:lineRule="exact"/>
              <w:widowControl/>
              <w:rPr>
                <w:rFonts w:hint="eastAsia" w:ascii="宋体" w:hAnsi="宋体" w:cs="宋体"/>
                <w:color w:val="000000"/>
                <w:sz w:val="21"/>
                <w:szCs w:val="21"/>
                <w:highlight w:val="none"/>
                <w:lang w:val="en-US" w:eastAsia="zh-CN"/>
              </w:rPr>
              <w:outlineLvl w:val="9"/>
              <w:suppressLineNumbers w:val="0"/>
            </w:pPr>
            <w:r>
              <w:rPr>
                <w:rFonts w:hint="eastAsia" w:ascii="宋体" w:hAnsi="宋体" w:cs="宋体"/>
                <w:i w:val="0"/>
                <w:iCs w:val="0"/>
                <w:color w:val="000000"/>
                <w:sz w:val="21"/>
                <w:szCs w:val="21"/>
                <w:highlight w:val="none"/>
                <w:u w:val="none"/>
                <w:lang w:val="en-US" w:eastAsia="zh-CN" w:bidi="ar"/>
              </w:rPr>
              <w:t xml:space="preserve">1</w:t>
            </w:r>
            <w:r/>
          </w:p>
        </w:tc>
        <w:tc>
          <w:tcPr>
            <w:tcW w:w="1213" w:type="dxa"/>
            <w:vAlign w:val="center"/>
            <w:textDirection w:val="lrTb"/>
            <w:noWrap w:val="false"/>
          </w:tcPr>
          <w:p>
            <w:pPr>
              <w:ind w:firstLine="420"/>
              <w:keepLines w:val="0"/>
              <w:keepNext w:val="0"/>
              <w:pageBreakBefore w:val="0"/>
              <w:spacing w:line="360" w:lineRule="auto"/>
              <w:widowControl/>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套</w:t>
            </w:r>
            <w:r/>
          </w:p>
        </w:tc>
        <w:tc>
          <w:tcPr>
            <w:tcW w:w="1366" w:type="dxa"/>
            <w:vAlign w:val="center"/>
            <w:vMerge w:val="continue"/>
            <w:textDirection w:val="lrTb"/>
            <w:noWrap w:val="false"/>
          </w:tcPr>
          <w:p>
            <w:pPr>
              <w:ind w:firstLine="420"/>
              <w:keepLines w:val="0"/>
              <w:keepNext w:val="0"/>
              <w:pageBreakBefore w:val="0"/>
              <w:spacing w:line="360" w:lineRule="auto"/>
              <w:widowControl/>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r>
            <w:r/>
          </w:p>
        </w:tc>
        <w:tc>
          <w:tcPr>
            <w:tcW w:w="1668" w:type="dxa"/>
            <w:vAlign w:val="center"/>
            <w:vMerge w:val="continue"/>
            <w:textDirection w:val="lrTb"/>
            <w:noWrap w:val="false"/>
          </w:tcPr>
          <w:p>
            <w:pPr>
              <w:ind w:firstLine="420"/>
              <w:keepLines w:val="0"/>
              <w:keepNext w:val="0"/>
              <w:pageBreakBefore w:val="0"/>
              <w:spacing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r>
      <w:tr>
        <w:trPr>
          <w:jc w:val="center"/>
          <w:trHeight w:val="815"/>
        </w:trPr>
        <w:tc>
          <w:tcPr>
            <w:tcW w:w="892" w:type="dxa"/>
            <w:vAlign w:val="center"/>
            <w:textDirection w:val="lrTb"/>
            <w:noWrap w:val="false"/>
          </w:tcPr>
          <w:p>
            <w:pPr>
              <w:ind w:firstLine="210"/>
              <w:keepLines w:val="0"/>
              <w:keepNext w:val="0"/>
              <w:pageBreakBefore w:val="0"/>
              <w:spacing w:line="360" w:lineRule="auto"/>
              <w:widowControl/>
              <w:rPr>
                <w:rFonts w:hint="default"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3</w:t>
            </w:r>
            <w:r/>
          </w:p>
        </w:tc>
        <w:tc>
          <w:tcPr>
            <w:tcW w:w="3489" w:type="dxa"/>
            <w:vAlign w:val="center"/>
            <w:textDirection w:val="lrTb"/>
            <w:noWrap w:val="false"/>
          </w:tcPr>
          <w:p>
            <w:pPr>
              <w:jc w:val="center"/>
              <w:keepLines w:val="0"/>
              <w:keepNext w:val="0"/>
              <w:pageBreakBefore w:val="0"/>
              <w:spacing w:line="360" w:lineRule="exact"/>
              <w:widowControl/>
              <w:rPr>
                <w:rFonts w:hint="eastAsia" w:ascii="宋体" w:hAnsi="宋体" w:cs="宋体"/>
                <w:color w:val="000000"/>
                <w:sz w:val="21"/>
                <w:szCs w:val="21"/>
                <w:highlight w:val="none"/>
                <w:lang w:eastAsia="zh-CN"/>
              </w:rPr>
              <w:outlineLvl w:val="9"/>
              <w:suppressLineNumbers w:val="0"/>
            </w:pPr>
            <w:r>
              <w:rPr>
                <w:rFonts w:hint="eastAsia" w:ascii="宋体" w:hAnsi="宋体" w:eastAsia="宋体" w:cs="宋体"/>
                <w:color w:val="000000"/>
                <w:sz w:val="21"/>
                <w:szCs w:val="21"/>
                <w:highlight w:val="none"/>
                <w:lang w:val="en-US" w:eastAsia="zh-CN"/>
              </w:rPr>
              <w:t xml:space="preserve">血液透析装置</w:t>
            </w:r>
            <w:r/>
          </w:p>
        </w:tc>
        <w:tc>
          <w:tcPr>
            <w:tcW w:w="893" w:type="dxa"/>
            <w:vAlign w:val="center"/>
            <w:textDirection w:val="lrTb"/>
            <w:noWrap w:val="false"/>
          </w:tcPr>
          <w:p>
            <w:pPr>
              <w:jc w:val="center"/>
              <w:keepLines w:val="0"/>
              <w:keepNext w:val="0"/>
              <w:pageBreakBefore w:val="0"/>
              <w:spacing w:line="360" w:lineRule="exact"/>
              <w:widowControl/>
              <w:rPr>
                <w:rFonts w:hint="eastAsia" w:ascii="宋体" w:hAnsi="宋体" w:cs="宋体"/>
                <w:color w:val="000000"/>
                <w:sz w:val="21"/>
                <w:szCs w:val="21"/>
                <w:highlight w:val="none"/>
                <w:lang w:val="en-US" w:eastAsia="zh-CN"/>
              </w:rPr>
              <w:outlineLvl w:val="9"/>
              <w:suppressLineNumbers w:val="0"/>
            </w:pPr>
            <w:r>
              <w:rPr>
                <w:rFonts w:hint="eastAsia" w:ascii="宋体" w:hAnsi="宋体" w:cs="宋体"/>
                <w:i w:val="0"/>
                <w:iCs w:val="0"/>
                <w:color w:val="000000"/>
                <w:sz w:val="21"/>
                <w:szCs w:val="21"/>
                <w:highlight w:val="none"/>
                <w:u w:val="none"/>
                <w:lang w:val="en-US" w:eastAsia="zh-CN" w:bidi="ar"/>
              </w:rPr>
              <w:t xml:space="preserve">40</w:t>
            </w:r>
            <w:r/>
          </w:p>
        </w:tc>
        <w:tc>
          <w:tcPr>
            <w:tcW w:w="1213" w:type="dxa"/>
            <w:vAlign w:val="center"/>
            <w:textDirection w:val="lrTb"/>
            <w:noWrap w:val="false"/>
          </w:tcPr>
          <w:p>
            <w:pPr>
              <w:ind w:firstLine="420"/>
              <w:keepLines w:val="0"/>
              <w:keepNext w:val="0"/>
              <w:pageBreakBefore w:val="0"/>
              <w:spacing w:line="360" w:lineRule="auto"/>
              <w:widowControl/>
              <w:rPr>
                <w:rFonts w:hint="default"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台</w:t>
            </w:r>
            <w:r/>
          </w:p>
        </w:tc>
        <w:tc>
          <w:tcPr>
            <w:tcW w:w="1366" w:type="dxa"/>
            <w:vAlign w:val="center"/>
            <w:vMerge w:val="continue"/>
            <w:textDirection w:val="lrTb"/>
            <w:noWrap w:val="false"/>
          </w:tcPr>
          <w:p>
            <w:pPr>
              <w:ind w:firstLine="420"/>
              <w:keepLines w:val="0"/>
              <w:keepNext w:val="0"/>
              <w:pageBreakBefore w:val="0"/>
              <w:spacing w:line="360" w:lineRule="auto"/>
              <w:widowControl/>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r>
            <w:r/>
          </w:p>
        </w:tc>
        <w:tc>
          <w:tcPr>
            <w:tcW w:w="1668" w:type="dxa"/>
            <w:vAlign w:val="center"/>
            <w:vMerge w:val="continue"/>
            <w:textDirection w:val="lrTb"/>
            <w:noWrap w:val="false"/>
          </w:tcPr>
          <w:p>
            <w:pPr>
              <w:ind w:firstLine="420"/>
              <w:keepLines w:val="0"/>
              <w:keepNext w:val="0"/>
              <w:pageBreakBefore w:val="0"/>
              <w:spacing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r>
      <w:tr>
        <w:trPr>
          <w:jc w:val="center"/>
          <w:trHeight w:val="915"/>
        </w:trPr>
        <w:tc>
          <w:tcPr>
            <w:tcW w:w="892" w:type="dxa"/>
            <w:vAlign w:val="center"/>
            <w:textDirection w:val="lrTb"/>
            <w:noWrap w:val="false"/>
          </w:tcPr>
          <w:p>
            <w:pPr>
              <w:ind w:firstLine="210"/>
              <w:keepLines w:val="0"/>
              <w:keepNext w:val="0"/>
              <w:pageBreakBefore w:val="0"/>
              <w:spacing w:line="360" w:lineRule="auto"/>
              <w:widowControl/>
              <w:rPr>
                <w:rFonts w:hint="default"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4</w:t>
            </w:r>
            <w:r/>
          </w:p>
        </w:tc>
        <w:tc>
          <w:tcPr>
            <w:tcW w:w="3489" w:type="dxa"/>
            <w:vAlign w:val="center"/>
            <w:textDirection w:val="lrTb"/>
            <w:noWrap w:val="false"/>
          </w:tcPr>
          <w:p>
            <w:pPr>
              <w:jc w:val="center"/>
              <w:keepLines w:val="0"/>
              <w:keepNext w:val="0"/>
              <w:pageBreakBefore w:val="0"/>
              <w:spacing w:line="360" w:lineRule="exact"/>
              <w:widowControl/>
              <w:tabs>
                <w:tab w:val="left" w:pos="447" w:leader="none"/>
              </w:tabs>
              <w:rPr>
                <w:rFonts w:hint="eastAsia" w:ascii="宋体" w:hAnsi="宋体" w:cs="宋体"/>
                <w:color w:val="000000"/>
                <w:sz w:val="21"/>
                <w:szCs w:val="21"/>
                <w:highlight w:val="none"/>
                <w:lang w:eastAsia="zh-CN"/>
              </w:rPr>
              <w:outlineLvl w:val="9"/>
              <w:suppressLineNumbers w:val="0"/>
            </w:pPr>
            <w:r>
              <w:rPr>
                <w:rFonts w:hint="eastAsia" w:ascii="宋体" w:hAnsi="宋体" w:cs="宋体"/>
                <w:color w:val="000000"/>
                <w:sz w:val="21"/>
                <w:szCs w:val="21"/>
                <w:highlight w:val="none"/>
                <w:lang w:val="en-US" w:eastAsia="zh-CN"/>
              </w:rPr>
              <w:t xml:space="preserve">血液透析滤过装置</w:t>
            </w:r>
            <w:r/>
          </w:p>
        </w:tc>
        <w:tc>
          <w:tcPr>
            <w:tcW w:w="893" w:type="dxa"/>
            <w:vAlign w:val="center"/>
            <w:textDirection w:val="lrTb"/>
            <w:noWrap w:val="false"/>
          </w:tcPr>
          <w:p>
            <w:pPr>
              <w:jc w:val="center"/>
              <w:keepLines w:val="0"/>
              <w:keepNext w:val="0"/>
              <w:pageBreakBefore w:val="0"/>
              <w:spacing w:line="360" w:lineRule="exact"/>
              <w:widowControl/>
              <w:rPr>
                <w:rFonts w:hint="eastAsia" w:ascii="宋体" w:hAnsi="宋体" w:cs="宋体"/>
                <w:color w:val="000000"/>
                <w:sz w:val="21"/>
                <w:szCs w:val="21"/>
                <w:highlight w:val="none"/>
                <w:lang w:val="en-US" w:eastAsia="zh-CN"/>
              </w:rPr>
              <w:outlineLvl w:val="9"/>
              <w:suppressLineNumbers w:val="0"/>
            </w:pPr>
            <w:r>
              <w:rPr>
                <w:rFonts w:hint="eastAsia" w:ascii="宋体" w:hAnsi="宋体" w:cs="宋体"/>
                <w:i w:val="0"/>
                <w:iCs w:val="0"/>
                <w:color w:val="000000"/>
                <w:sz w:val="21"/>
                <w:szCs w:val="21"/>
                <w:highlight w:val="none"/>
                <w:u w:val="none"/>
                <w:lang w:val="en-US" w:eastAsia="zh-CN" w:bidi="ar"/>
              </w:rPr>
              <w:t xml:space="preserve">9</w:t>
            </w:r>
            <w:r/>
          </w:p>
        </w:tc>
        <w:tc>
          <w:tcPr>
            <w:tcW w:w="1213" w:type="dxa"/>
            <w:vAlign w:val="center"/>
            <w:textDirection w:val="lrTb"/>
            <w:noWrap w:val="false"/>
          </w:tcPr>
          <w:p>
            <w:pPr>
              <w:ind w:firstLine="420"/>
              <w:keepLines w:val="0"/>
              <w:keepNext w:val="0"/>
              <w:pageBreakBefore w:val="0"/>
              <w:spacing w:line="360" w:lineRule="auto"/>
              <w:widowControl/>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台</w:t>
            </w:r>
            <w:r/>
          </w:p>
        </w:tc>
        <w:tc>
          <w:tcPr>
            <w:tcW w:w="1366" w:type="dxa"/>
            <w:vAlign w:val="center"/>
            <w:vMerge w:val="continue"/>
            <w:textDirection w:val="lrTb"/>
            <w:noWrap w:val="false"/>
          </w:tcPr>
          <w:p>
            <w:pPr>
              <w:ind w:firstLine="420"/>
              <w:keepLines w:val="0"/>
              <w:keepNext w:val="0"/>
              <w:pageBreakBefore w:val="0"/>
              <w:spacing w:line="360" w:lineRule="auto"/>
              <w:widowControl/>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r>
            <w:r/>
          </w:p>
        </w:tc>
        <w:tc>
          <w:tcPr>
            <w:tcW w:w="1668" w:type="dxa"/>
            <w:vAlign w:val="center"/>
            <w:vMerge w:val="continue"/>
            <w:textDirection w:val="lrTb"/>
            <w:noWrap w:val="false"/>
          </w:tcPr>
          <w:p>
            <w:pPr>
              <w:ind w:firstLine="420"/>
              <w:keepLines w:val="0"/>
              <w:keepNext w:val="0"/>
              <w:pageBreakBefore w:val="0"/>
              <w:spacing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r>
    </w:tbl>
    <w:p>
      <w:pPr>
        <w:jc w:val="both"/>
        <w:rPr>
          <w:rFonts w:hint="eastAsia" w:ascii="宋体" w:hAnsi="宋体" w:eastAsia="宋体" w:cs="宋体"/>
          <w:b/>
          <w:bCs/>
          <w:color w:val="000000"/>
          <w:sz w:val="21"/>
          <w:szCs w:val="21"/>
          <w:highlight w:val="none"/>
          <w:lang w:eastAsia="zh-CN"/>
        </w:rPr>
      </w:pPr>
      <w:r>
        <w:rPr>
          <w:rFonts w:hint="eastAsia" w:ascii="宋体" w:hAnsi="宋体" w:eastAsia="宋体" w:cs="宋体"/>
          <w:b/>
          <w:bCs/>
          <w:color w:val="000000"/>
          <w:sz w:val="21"/>
          <w:szCs w:val="21"/>
          <w:highlight w:val="none"/>
          <w:lang w:eastAsia="zh-CN"/>
        </w:rPr>
      </w:r>
      <w:r/>
    </w:p>
    <w:p>
      <w:pPr>
        <w:pStyle w:val="686"/>
        <w:rPr>
          <w:rFonts w:hint="eastAsia"/>
          <w:lang w:eastAsia="zh-CN"/>
        </w:rPr>
      </w:pPr>
      <w:r>
        <w:rPr>
          <w:rFonts w:hint="eastAsia"/>
          <w:lang w:eastAsia="zh-CN"/>
        </w:rPr>
      </w:r>
      <w:r/>
    </w:p>
    <w:p>
      <w:pPr>
        <w:numPr>
          <w:ilvl w:val="0"/>
          <w:numId w:val="7"/>
        </w:numPr>
        <w:ind w:firstLine="422"/>
        <w:jc w:val="both"/>
        <w:rPr>
          <w:rFonts w:hint="eastAsia" w:ascii="宋体" w:hAnsi="宋体" w:eastAsia="宋体" w:cs="宋体"/>
          <w:b/>
          <w:bCs/>
          <w:color w:val="000000"/>
          <w:sz w:val="21"/>
          <w:szCs w:val="21"/>
          <w:highlight w:val="none"/>
          <w:lang w:val="zh-CN" w:eastAsia="zh-CN"/>
        </w:rPr>
      </w:pPr>
      <w:r>
        <w:rPr>
          <w:rFonts w:hint="eastAsia" w:ascii="宋体" w:hAnsi="宋体" w:eastAsia="宋体" w:cs="宋体"/>
          <w:b/>
          <w:bCs/>
          <w:color w:val="000000"/>
          <w:sz w:val="21"/>
          <w:szCs w:val="21"/>
          <w:highlight w:val="none"/>
          <w:lang w:val="zh-CN" w:eastAsia="zh-CN"/>
        </w:rPr>
        <w:t xml:space="preserve">技术参数要求</w:t>
      </w:r>
      <w:bookmarkEnd w:id="95"/>
      <w:r/>
      <w:r/>
    </w:p>
    <w:tbl>
      <w:tblPr>
        <w:tblStyle w:val="685"/>
        <w:tblW w:w="9510"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1079"/>
        <w:gridCol w:w="8431"/>
      </w:tblGrid>
      <w:tr>
        <w:trPr>
          <w:trHeight w:val="270"/>
        </w:trPr>
        <w:tc>
          <w:tcPr>
            <w:gridSpan w:val="2"/>
            <w:shd w:val="clear" w:color="auto" w:fill="auto"/>
            <w:tcBorders>
              <w:top w:val="single" w:color="000000" w:sz="4" w:space="0"/>
              <w:left w:val="single" w:color="000000" w:sz="4" w:space="0"/>
              <w:bottom w:val="single" w:color="000000" w:sz="4" w:space="0"/>
              <w:right w:val="none" w:color="000000" w:sz="4" w:space="0"/>
            </w:tcBorders>
            <w:tcW w:w="951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二、集中供液系统技术参数</w:t>
            </w:r>
            <w:r/>
          </w:p>
        </w:tc>
      </w:tr>
      <w:tr>
        <w:trPr>
          <w:trHeight w:val="1080"/>
        </w:trPr>
        <w:tc>
          <w:tcPr>
            <w:shd w:val="clear" w:color="auto" w:fill="auto"/>
            <w:tcBorders>
              <w:top w:val="single" w:color="000000" w:sz="4" w:space="0"/>
              <w:left w:val="single" w:color="000000" w:sz="4" w:space="0"/>
              <w:bottom w:val="single" w:color="000000" w:sz="4" w:space="0"/>
              <w:right w:val="non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843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屏幕≥10英寸彩色触摸屏，中文操作界面，屏幕可显示和设定浓度、温度、压力记录、报警等记录数据和运行状态，便于监测和维护。</w:t>
            </w:r>
            <w:r/>
          </w:p>
        </w:tc>
      </w:tr>
      <w:tr>
        <w:trPr>
          <w:trHeight w:val="780"/>
        </w:trPr>
        <w:tc>
          <w:tcPr>
            <w:shd w:val="clear" w:color="auto" w:fill="auto"/>
            <w:tcBorders>
              <w:top w:val="single" w:color="000000" w:sz="4" w:space="0"/>
              <w:left w:val="single" w:color="000000" w:sz="4" w:space="0"/>
              <w:bottom w:val="single" w:color="000000" w:sz="4" w:space="0"/>
              <w:right w:val="non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843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▲中央供液</w:t>
            </w:r>
            <w:r>
              <w:rPr>
                <w:rFonts w:hint="eastAsia" w:ascii="宋体" w:hAnsi="宋体" w:cs="宋体"/>
                <w:i w:val="0"/>
                <w:iCs w:val="0"/>
                <w:color w:val="000000"/>
                <w:sz w:val="21"/>
                <w:szCs w:val="21"/>
                <w:u w:val="none"/>
                <w:lang w:val="en-US" w:eastAsia="zh-CN" w:bidi="ar"/>
              </w:rPr>
              <w:t xml:space="preserve">可</w:t>
            </w:r>
            <w:r>
              <w:rPr>
                <w:rFonts w:hint="eastAsia" w:ascii="宋体" w:hAnsi="宋体" w:eastAsia="宋体" w:cs="宋体"/>
                <w:i w:val="0"/>
                <w:iCs w:val="0"/>
                <w:color w:val="000000"/>
                <w:sz w:val="21"/>
                <w:szCs w:val="21"/>
                <w:u w:val="none"/>
                <w:lang w:val="en-US" w:eastAsia="zh-CN" w:bidi="ar"/>
              </w:rPr>
              <w:t xml:space="preserve">直接连接血透机，不可破坏或改装水路进行连接，减少安全隐患。（需提供证明材料）</w:t>
            </w:r>
            <w:r/>
          </w:p>
        </w:tc>
      </w:tr>
      <w:tr>
        <w:trPr>
          <w:trHeight w:val="520"/>
        </w:trPr>
        <w:tc>
          <w:tcPr>
            <w:shd w:val="clear" w:color="auto" w:fill="auto"/>
            <w:tcBorders>
              <w:top w:val="single" w:color="000000" w:sz="4" w:space="0"/>
              <w:left w:val="single" w:color="000000" w:sz="4" w:space="0"/>
              <w:bottom w:val="single" w:color="000000" w:sz="4" w:space="0"/>
              <w:right w:val="non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43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具备对反渗水有去除内毒素和杀菌功能，对高低温有报警和调节功能。</w:t>
            </w:r>
            <w:r/>
          </w:p>
        </w:tc>
      </w:tr>
      <w:tr>
        <w:trPr>
          <w:trHeight w:val="520"/>
        </w:trPr>
        <w:tc>
          <w:tcPr>
            <w:shd w:val="clear" w:color="auto" w:fill="auto"/>
            <w:tcBorders>
              <w:top w:val="single" w:color="000000" w:sz="4" w:space="0"/>
              <w:left w:val="single" w:color="000000" w:sz="4" w:space="0"/>
              <w:bottom w:val="single" w:color="000000" w:sz="4" w:space="0"/>
              <w:right w:val="non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43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▲具备对供液管道内部进行冲洗和化学消毒功能，并可以控制调节。（需提供证明材料）</w:t>
            </w:r>
            <w:r/>
          </w:p>
        </w:tc>
      </w:tr>
      <w:tr>
        <w:trPr>
          <w:trHeight w:val="740"/>
        </w:trPr>
        <w:tc>
          <w:tcPr>
            <w:shd w:val="clear" w:color="auto" w:fill="auto"/>
            <w:tcBorders>
              <w:top w:val="single" w:color="000000" w:sz="4" w:space="0"/>
              <w:left w:val="single" w:color="000000" w:sz="4" w:space="0"/>
              <w:bottom w:val="single" w:color="000000" w:sz="4" w:space="0"/>
              <w:right w:val="non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843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▲具有透析机工作状态的在线检测功能，防止有透析机处在治疗状态时集中供液系统开启消毒，产生医疗风险。（需提供证明材料）</w:t>
            </w:r>
            <w:r/>
          </w:p>
        </w:tc>
      </w:tr>
      <w:tr>
        <w:trPr>
          <w:trHeight w:val="620"/>
        </w:trPr>
        <w:tc>
          <w:tcPr>
            <w:shd w:val="clear" w:color="auto" w:fill="auto"/>
            <w:tcBorders>
              <w:top w:val="single" w:color="000000" w:sz="4" w:space="0"/>
              <w:left w:val="single" w:color="000000" w:sz="4" w:space="0"/>
              <w:bottom w:val="single" w:color="000000" w:sz="4" w:space="0"/>
              <w:right w:val="non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cs="宋体"/>
                <w:i w:val="0"/>
                <w:iCs w:val="0"/>
                <w:color w:val="000000"/>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843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具备浓缩液配制装置自动冲洗消毒功能</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具有消毒液吸空的报警功能，确保集中供液系统的消毒安全。</w:t>
            </w:r>
            <w:r/>
          </w:p>
        </w:tc>
      </w:tr>
      <w:tr>
        <w:trPr>
          <w:trHeight w:val="620"/>
        </w:trPr>
        <w:tc>
          <w:tcPr>
            <w:shd w:val="clear" w:color="auto" w:fill="auto"/>
            <w:tcBorders>
              <w:top w:val="single" w:color="000000" w:sz="4" w:space="0"/>
              <w:left w:val="single" w:color="000000" w:sz="4" w:space="0"/>
              <w:bottom w:val="single" w:color="000000" w:sz="4" w:space="0"/>
              <w:right w:val="non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cs="宋体"/>
                <w:i w:val="0"/>
                <w:iCs w:val="0"/>
                <w:color w:val="000000"/>
                <w:sz w:val="21"/>
                <w:szCs w:val="21"/>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843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具备浓缩液配制装置可分别设置A、B粉的搅拌水量、搅拌时间功能，并进行自动进水、自动搅拌、自动送液</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具备浓缩液流量控制调节功能。</w:t>
            </w:r>
            <w:r/>
          </w:p>
        </w:tc>
      </w:tr>
      <w:tr>
        <w:trPr>
          <w:trHeight w:val="620"/>
        </w:trPr>
        <w:tc>
          <w:tcPr>
            <w:shd w:val="clear" w:color="auto" w:fill="auto"/>
            <w:tcBorders>
              <w:top w:val="single" w:color="000000" w:sz="4" w:space="0"/>
              <w:left w:val="single" w:color="000000" w:sz="4" w:space="0"/>
              <w:bottom w:val="single" w:color="000000" w:sz="4" w:space="0"/>
              <w:right w:val="non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cs="宋体"/>
                <w:i w:val="0"/>
                <w:iCs w:val="0"/>
                <w:color w:val="000000"/>
                <w:sz w:val="21"/>
                <w:szCs w:val="21"/>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843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具备对超出浓度范围</w:t>
            </w:r>
            <w:r>
              <w:rPr>
                <w:rFonts w:hint="eastAsia" w:ascii="宋体" w:hAnsi="宋体" w:cs="宋体"/>
                <w:i w:val="0"/>
                <w:iCs w:val="0"/>
                <w:color w:val="000000"/>
                <w:sz w:val="21"/>
                <w:szCs w:val="21"/>
                <w:u w:val="none"/>
                <w:lang w:val="en-US" w:eastAsia="zh-CN" w:bidi="ar"/>
              </w:rPr>
              <w:t xml:space="preserve">（A液范围160mS/cm-240mS/cm，B液范围36mS/cm-54mS/cm）</w:t>
            </w:r>
            <w:r>
              <w:rPr>
                <w:rFonts w:hint="eastAsia" w:ascii="宋体" w:hAnsi="宋体" w:eastAsia="宋体" w:cs="宋体"/>
                <w:i w:val="0"/>
                <w:iCs w:val="0"/>
                <w:color w:val="000000"/>
                <w:sz w:val="21"/>
                <w:szCs w:val="21"/>
                <w:u w:val="none"/>
                <w:lang w:val="en-US" w:eastAsia="zh-CN" w:bidi="ar"/>
              </w:rPr>
              <w:t xml:space="preserve">、备用桶液量</w:t>
            </w:r>
            <w:r>
              <w:rPr>
                <w:rFonts w:hint="eastAsia" w:ascii="宋体" w:hAnsi="宋体" w:cs="宋体"/>
                <w:i w:val="0"/>
                <w:iCs w:val="0"/>
                <w:color w:val="000000"/>
                <w:sz w:val="21"/>
                <w:szCs w:val="21"/>
                <w:u w:val="none"/>
                <w:lang w:val="en-US" w:eastAsia="zh-CN" w:bidi="ar"/>
              </w:rPr>
              <w:t xml:space="preserve">（余量＜5L）</w:t>
            </w:r>
            <w:r>
              <w:rPr>
                <w:rFonts w:hint="eastAsia" w:ascii="宋体" w:hAnsi="宋体" w:eastAsia="宋体" w:cs="宋体"/>
                <w:i w:val="0"/>
                <w:iCs w:val="0"/>
                <w:color w:val="000000"/>
                <w:sz w:val="21"/>
                <w:szCs w:val="21"/>
                <w:u w:val="none"/>
                <w:lang w:val="en-US" w:eastAsia="zh-CN" w:bidi="ar"/>
              </w:rPr>
              <w:t xml:space="preserve">不足情况的报警功能。</w:t>
            </w:r>
            <w:r/>
          </w:p>
        </w:tc>
      </w:tr>
      <w:tr>
        <w:trPr>
          <w:trHeight w:val="620"/>
        </w:trPr>
        <w:tc>
          <w:tcPr>
            <w:shd w:val="clear" w:color="auto" w:fill="auto"/>
            <w:tcBorders>
              <w:top w:val="single" w:color="000000" w:sz="4" w:space="0"/>
              <w:left w:val="single" w:color="000000" w:sz="4" w:space="0"/>
              <w:bottom w:val="single" w:color="000000" w:sz="4" w:space="0"/>
              <w:right w:val="non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cs="宋体"/>
                <w:i w:val="0"/>
                <w:iCs w:val="0"/>
                <w:color w:val="000000"/>
                <w:sz w:val="21"/>
                <w:szCs w:val="21"/>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843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▲具备液体过滤装置，可去除杂质或颗粒，微生物指标达到内毒素（ET）值≤0.03EU/ml，细菌值≤0.1CFU/ml。（需提供证明材料）</w:t>
            </w:r>
            <w:r/>
          </w:p>
        </w:tc>
      </w:tr>
      <w:tr>
        <w:trPr>
          <w:trHeight w:val="620"/>
        </w:trPr>
        <w:tc>
          <w:tcPr>
            <w:shd w:val="clear" w:color="auto" w:fill="auto"/>
            <w:tcBorders>
              <w:top w:val="single" w:color="000000" w:sz="4" w:space="0"/>
              <w:left w:val="single" w:color="000000" w:sz="4" w:space="0"/>
              <w:bottom w:val="single" w:color="000000" w:sz="4" w:space="0"/>
              <w:right w:val="none" w:color="000000" w:sz="4" w:space="0"/>
            </w:tcBorders>
            <w:tcW w:w="1079"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u w:val="none"/>
                <w:lang w:val="en-US"/>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cs="宋体"/>
                <w:i w:val="0"/>
                <w:iCs w:val="0"/>
                <w:color w:val="000000"/>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43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▲供液管路可选择使用树脂软管，抗细菌滋生，抗腐蚀，无死腔。</w:t>
            </w:r>
            <w:r/>
          </w:p>
        </w:tc>
      </w:tr>
      <w:tr>
        <w:trPr>
          <w:trHeight w:val="620"/>
        </w:trPr>
        <w:tc>
          <w:tcPr>
            <w:shd w:val="clear" w:color="auto" w:fill="auto"/>
            <w:tcBorders>
              <w:top w:val="single" w:color="000000" w:sz="4" w:space="0"/>
              <w:left w:val="single" w:color="000000" w:sz="4" w:space="0"/>
              <w:bottom w:val="single" w:color="000000" w:sz="4" w:space="0"/>
              <w:right w:val="none" w:color="000000" w:sz="4" w:space="0"/>
            </w:tcBorders>
            <w:tcW w:w="1079"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u w:val="none"/>
                <w:lang w:val="en-US"/>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cs="宋体"/>
                <w:i w:val="0"/>
                <w:iCs w:val="0"/>
                <w:color w:val="000000"/>
                <w:sz w:val="21"/>
                <w:szCs w:val="21"/>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843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具备手动控制功能，便于维修和检查、检测设备状态。</w:t>
            </w:r>
            <w:r/>
          </w:p>
        </w:tc>
      </w:tr>
      <w:tr>
        <w:trPr>
          <w:trHeight w:val="270"/>
        </w:trPr>
        <w:tc>
          <w:tcPr>
            <w:gridSpan w:val="2"/>
            <w:shd w:val="clear" w:color="auto" w:fill="auto"/>
            <w:tcBorders>
              <w:top w:val="single" w:color="000000" w:sz="4" w:space="0"/>
              <w:left w:val="single" w:color="000000" w:sz="4" w:space="0"/>
              <w:bottom w:val="single" w:color="000000" w:sz="4" w:space="0"/>
              <w:right w:val="none" w:color="000000" w:sz="4" w:space="0"/>
            </w:tcBorders>
            <w:tcW w:w="951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三、双级反渗透水处理设备技术参数</w:t>
            </w:r>
            <w:r/>
          </w:p>
        </w:tc>
      </w:tr>
      <w:tr>
        <w:trPr>
          <w:trHeight w:val="720"/>
        </w:trPr>
        <w:tc>
          <w:tcPr>
            <w:shd w:val="clear" w:color="auto" w:fill="auto"/>
            <w:tcBorders>
              <w:top w:val="single" w:color="000000" w:sz="4" w:space="0"/>
              <w:left w:val="single" w:color="000000" w:sz="4" w:space="0"/>
              <w:bottom w:val="single" w:color="000000" w:sz="4" w:space="0"/>
              <w:right w:val="non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843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供血液透析中心做血液透析治疗使用</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产水量：≥3.0m³/hr（25℃）</w:t>
            </w:r>
            <w:r>
              <w:rPr>
                <w:rFonts w:hint="eastAsia" w:ascii="宋体" w:hAnsi="宋体" w:cs="宋体"/>
                <w:i w:val="0"/>
                <w:iCs w:val="0"/>
                <w:color w:val="000000"/>
                <w:sz w:val="21"/>
                <w:szCs w:val="21"/>
                <w:u w:val="none"/>
                <w:lang w:val="en-US" w:eastAsia="zh-CN" w:bidi="ar"/>
              </w:rPr>
              <w:t xml:space="preserve">。</w:t>
            </w:r>
            <w:r/>
          </w:p>
        </w:tc>
      </w:tr>
      <w:tr>
        <w:trPr>
          <w:trHeight w:val="520"/>
        </w:trPr>
        <w:tc>
          <w:tcPr>
            <w:shd w:val="clear" w:color="auto" w:fill="auto"/>
            <w:tcBorders>
              <w:top w:val="single" w:color="000000" w:sz="4" w:space="0"/>
              <w:left w:val="single" w:color="000000" w:sz="4" w:space="0"/>
              <w:bottom w:val="single" w:color="000000" w:sz="4" w:space="0"/>
              <w:right w:val="non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rPr>
                <w:rFonts w:hint="eastAsia" w:ascii="宋体" w:hAnsi="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43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▲主要工艺流程：双级反渗透，一二级直接偶合，二级纯水直供；直供式控制程序。</w:t>
            </w:r>
            <w:r/>
          </w:p>
        </w:tc>
      </w:tr>
      <w:tr>
        <w:trPr>
          <w:trHeight w:val="680"/>
        </w:trPr>
        <w:tc>
          <w:tcPr>
            <w:shd w:val="clear" w:color="auto" w:fill="auto"/>
            <w:tcBorders>
              <w:top w:val="single" w:color="000000" w:sz="4" w:space="0"/>
              <w:left w:val="single" w:color="000000" w:sz="4" w:space="0"/>
              <w:bottom w:val="single" w:color="000000" w:sz="4" w:space="0"/>
              <w:right w:val="non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rPr>
                <w:rFonts w:hint="eastAsia" w:ascii="宋体" w:hAnsi="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43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具有全自动源水加压系统一套,全自动多介质过滤器一套,全自动活性炭罐一套,全自动软化器一套,双级反渗透主机一套。</w:t>
            </w:r>
            <w:r/>
          </w:p>
        </w:tc>
      </w:tr>
      <w:tr>
        <w:trPr>
          <w:trHeight w:val="520"/>
        </w:trPr>
        <w:tc>
          <w:tcPr>
            <w:shd w:val="clear" w:color="auto" w:fill="auto"/>
            <w:tcBorders>
              <w:top w:val="single" w:color="000000" w:sz="4" w:space="0"/>
              <w:left w:val="single" w:color="000000" w:sz="4" w:space="0"/>
              <w:bottom w:val="single" w:color="000000" w:sz="4" w:space="0"/>
              <w:right w:val="non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rPr>
                <w:rFonts w:hint="eastAsia" w:ascii="宋体" w:hAnsi="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43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采用数字仪表进行在线监测，将电导率、压力；温度和流量实时传输。</w:t>
            </w:r>
            <w:r/>
          </w:p>
        </w:tc>
      </w:tr>
      <w:tr>
        <w:trPr>
          <w:trHeight w:val="620"/>
        </w:trPr>
        <w:tc>
          <w:tcPr>
            <w:shd w:val="clear" w:color="auto" w:fill="auto"/>
            <w:tcBorders>
              <w:top w:val="single" w:color="000000" w:sz="4" w:space="0"/>
              <w:left w:val="single" w:color="000000" w:sz="4" w:space="0"/>
              <w:bottom w:val="single" w:color="000000" w:sz="4" w:space="0"/>
              <w:right w:val="non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rPr>
                <w:rFonts w:hint="eastAsia" w:ascii="宋体" w:hAnsi="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843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设备待机时具备防渗漏检测功能，管路漏水时切断供水，可有效防止在不工作时漏水事故</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具有无水保护功能。</w:t>
            </w:r>
            <w:r/>
          </w:p>
        </w:tc>
      </w:tr>
      <w:tr>
        <w:trPr>
          <w:trHeight w:val="620"/>
        </w:trPr>
        <w:tc>
          <w:tcPr>
            <w:shd w:val="clear" w:color="auto" w:fill="auto"/>
            <w:tcBorders>
              <w:top w:val="single" w:color="000000" w:sz="4" w:space="0"/>
              <w:left w:val="single" w:color="000000" w:sz="4" w:space="0"/>
              <w:bottom w:val="single" w:color="000000" w:sz="4" w:space="0"/>
              <w:right w:val="non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rPr>
                <w:rFonts w:hint="eastAsia" w:ascii="宋体" w:hAnsi="宋体" w:cs="宋体"/>
                <w:i w:val="0"/>
                <w:iCs w:val="0"/>
                <w:color w:val="000000"/>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843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循环水箱具备压力传感数字控制，实时动态液位状态显示，并具有数字标示。</w:t>
            </w:r>
            <w:r/>
          </w:p>
        </w:tc>
      </w:tr>
      <w:tr>
        <w:trPr>
          <w:trHeight w:val="270"/>
        </w:trPr>
        <w:tc>
          <w:tcPr>
            <w:gridSpan w:val="2"/>
            <w:shd w:val="clear" w:color="auto" w:fill="auto"/>
            <w:tcBorders>
              <w:top w:val="single" w:color="000000" w:sz="4" w:space="0"/>
              <w:left w:val="single" w:color="000000" w:sz="4" w:space="0"/>
              <w:bottom w:val="single" w:color="000000" w:sz="4" w:space="0"/>
              <w:right w:val="none" w:color="000000" w:sz="4" w:space="0"/>
            </w:tcBorders>
            <w:tcW w:w="951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四、血液透析装置技术参数</w:t>
            </w:r>
            <w:r/>
          </w:p>
        </w:tc>
      </w:tr>
      <w:tr>
        <w:trPr>
          <w:trHeight w:val="720"/>
        </w:trPr>
        <w:tc>
          <w:tcPr>
            <w:shd w:val="clear" w:color="auto" w:fill="auto"/>
            <w:tcBorders>
              <w:top w:val="single" w:color="000000" w:sz="4" w:space="0"/>
              <w:left w:val="single" w:color="000000" w:sz="4" w:space="0"/>
              <w:bottom w:val="single" w:color="000000" w:sz="4" w:space="0"/>
              <w:right w:val="non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843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血液透析中心用于患者血液透析治疗。</w:t>
            </w:r>
            <w:r/>
          </w:p>
        </w:tc>
      </w:tr>
      <w:tr>
        <w:trPr>
          <w:trHeight w:val="600"/>
        </w:trPr>
        <w:tc>
          <w:tcPr>
            <w:shd w:val="clear" w:color="auto" w:fill="auto"/>
            <w:tcBorders>
              <w:top w:val="single" w:color="000000" w:sz="4" w:space="0"/>
              <w:left w:val="single" w:color="000000" w:sz="4" w:space="0"/>
              <w:bottom w:val="single" w:color="000000" w:sz="4" w:space="0"/>
              <w:right w:val="non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843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屏幕采用≥8英寸的彩色触摸屏，中文操作界面，可显示静脉压、跨膜压、透析液压、血泵流量、超滤量等各项常见治疗数据。</w:t>
            </w:r>
            <w:r/>
          </w:p>
        </w:tc>
      </w:tr>
      <w:tr>
        <w:trPr>
          <w:trHeight w:val="520"/>
        </w:trPr>
        <w:tc>
          <w:tcPr>
            <w:shd w:val="clear" w:color="auto" w:fill="auto"/>
            <w:tcBorders>
              <w:top w:val="single" w:color="000000" w:sz="4" w:space="0"/>
              <w:left w:val="single" w:color="000000" w:sz="4" w:space="0"/>
              <w:bottom w:val="single" w:color="000000" w:sz="4" w:space="0"/>
              <w:right w:val="non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843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可设定的超滤曲线程序≧6种，满足个性化透析需求。</w:t>
            </w:r>
            <w:r/>
          </w:p>
        </w:tc>
      </w:tr>
      <w:tr>
        <w:trPr>
          <w:trHeight w:val="520"/>
        </w:trPr>
        <w:tc>
          <w:tcPr>
            <w:shd w:val="clear" w:color="auto" w:fill="auto"/>
            <w:tcBorders>
              <w:top w:val="single" w:color="000000" w:sz="4" w:space="0"/>
              <w:left w:val="single" w:color="000000" w:sz="4" w:space="0"/>
              <w:bottom w:val="single" w:color="000000" w:sz="4" w:space="0"/>
              <w:right w:val="non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843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透析液流速可调范围：300～500ml/min，透析液温度可调范围：33～39℃，误差≤±0.5℃。</w:t>
            </w:r>
            <w:r/>
          </w:p>
        </w:tc>
      </w:tr>
      <w:tr>
        <w:trPr>
          <w:trHeight w:val="520"/>
        </w:trPr>
        <w:tc>
          <w:tcPr>
            <w:shd w:val="clear" w:color="auto" w:fill="auto"/>
            <w:tcBorders>
              <w:top w:val="single" w:color="000000" w:sz="4" w:space="0"/>
              <w:left w:val="single" w:color="000000" w:sz="4" w:space="0"/>
              <w:bottom w:val="single" w:color="000000" w:sz="4" w:space="0"/>
              <w:right w:val="non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843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▲具有自动预冲功能，可使用透析液预冲，预冲量≥1200ml。（需提供证明材料）</w:t>
            </w:r>
            <w:r/>
          </w:p>
        </w:tc>
      </w:tr>
      <w:tr>
        <w:trPr>
          <w:trHeight w:val="620"/>
        </w:trPr>
        <w:tc>
          <w:tcPr>
            <w:shd w:val="clear" w:color="auto" w:fill="auto"/>
            <w:tcBorders>
              <w:top w:val="single" w:color="000000" w:sz="4" w:space="0"/>
              <w:left w:val="single" w:color="000000" w:sz="4" w:space="0"/>
              <w:bottom w:val="single" w:color="000000" w:sz="4" w:space="0"/>
              <w:right w:val="non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843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▲具有自动补液功能，可以使用透析液或在线置换液进行补液。（需提供证明材料）</w:t>
            </w:r>
            <w:r/>
          </w:p>
        </w:tc>
      </w:tr>
      <w:tr>
        <w:trPr>
          <w:trHeight w:val="620"/>
        </w:trPr>
        <w:tc>
          <w:tcPr>
            <w:shd w:val="clear" w:color="auto" w:fill="auto"/>
            <w:tcBorders>
              <w:top w:val="single" w:color="000000" w:sz="4" w:space="0"/>
              <w:left w:val="single" w:color="000000" w:sz="4" w:space="0"/>
              <w:bottom w:val="single" w:color="000000" w:sz="4" w:space="0"/>
              <w:right w:val="non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843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具有动静脉双向自动引血/回血及自动排液功能。</w:t>
            </w:r>
            <w:r/>
          </w:p>
        </w:tc>
      </w:tr>
      <w:tr>
        <w:trPr>
          <w:trHeight w:val="600"/>
        </w:trPr>
        <w:tc>
          <w:tcPr>
            <w:shd w:val="clear" w:color="auto" w:fill="auto"/>
            <w:tcBorders>
              <w:top w:val="single" w:color="000000" w:sz="4" w:space="0"/>
              <w:left w:val="single" w:color="000000" w:sz="4" w:space="0"/>
              <w:bottom w:val="single" w:color="000000" w:sz="4" w:space="0"/>
              <w:right w:val="non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843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▲具有细菌过滤器泄露检测功能，装配过滤器，过滤后的透析液内毒素＜0.03EU/ml。（需提供证明材料）</w:t>
            </w:r>
            <w:r/>
          </w:p>
        </w:tc>
      </w:tr>
      <w:tr>
        <w:trPr>
          <w:trHeight w:val="600"/>
        </w:trPr>
        <w:tc>
          <w:tcPr>
            <w:shd w:val="clear" w:color="auto" w:fill="auto"/>
            <w:tcBorders>
              <w:top w:val="single" w:color="000000" w:sz="4" w:space="0"/>
              <w:left w:val="single" w:color="000000" w:sz="4" w:space="0"/>
              <w:bottom w:val="single" w:color="000000" w:sz="4" w:space="0"/>
              <w:right w:val="non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843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具有静脉壶液面调整功能。</w:t>
            </w:r>
            <w:r/>
          </w:p>
        </w:tc>
      </w:tr>
      <w:tr>
        <w:trPr>
          <w:trHeight w:val="600"/>
        </w:trPr>
        <w:tc>
          <w:tcPr>
            <w:shd w:val="clear" w:color="auto" w:fill="auto"/>
            <w:tcBorders>
              <w:top w:val="single" w:color="000000" w:sz="4" w:space="0"/>
              <w:left w:val="single" w:color="000000" w:sz="4" w:space="0"/>
              <w:bottom w:val="single" w:color="000000" w:sz="4" w:space="0"/>
              <w:right w:val="non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4.10</w:t>
            </w:r>
            <w:r/>
          </w:p>
        </w:tc>
        <w:tc>
          <w:tcPr>
            <w:shd w:val="clear" w:color="auto" w:fill="auto"/>
            <w:tcBorders>
              <w:top w:val="single" w:color="000000" w:sz="4" w:space="0"/>
              <w:left w:val="single" w:color="000000" w:sz="4" w:space="0"/>
              <w:bottom w:val="single" w:color="000000" w:sz="4" w:space="0"/>
              <w:right w:val="single" w:color="000000" w:sz="4" w:space="0"/>
            </w:tcBorders>
            <w:tcW w:w="843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具有动静脉双侧气泡检测功能，检测灵敏度≤0.5mL。</w:t>
            </w:r>
            <w:r/>
          </w:p>
        </w:tc>
      </w:tr>
      <w:tr>
        <w:trPr>
          <w:trHeight w:val="600"/>
        </w:trPr>
        <w:tc>
          <w:tcPr>
            <w:shd w:val="clear" w:color="auto" w:fill="auto"/>
            <w:tcBorders>
              <w:top w:val="single" w:color="000000" w:sz="4" w:space="0"/>
              <w:left w:val="single" w:color="000000" w:sz="4" w:space="0"/>
              <w:bottom w:val="single" w:color="000000" w:sz="4" w:space="0"/>
              <w:right w:val="none" w:color="000000" w:sz="4" w:space="0"/>
            </w:tcBorders>
            <w:tcW w:w="1079"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u w:val="none"/>
                <w:lang w:val="en-US"/>
              </w:rPr>
              <w:suppressLineNumbers w:val="0"/>
            </w:pPr>
            <w:r>
              <w:rPr>
                <w:rFonts w:hint="eastAsia" w:ascii="宋体" w:hAnsi="宋体" w:eastAsia="宋体" w:cs="宋体"/>
                <w:i w:val="0"/>
                <w:iCs w:val="0"/>
                <w:color w:val="000000"/>
                <w:sz w:val="21"/>
                <w:szCs w:val="21"/>
                <w:u w:val="none"/>
                <w:lang w:val="en-US" w:eastAsia="zh-CN" w:bidi="ar"/>
              </w:rPr>
              <w:t xml:space="preserve">4.11</w:t>
            </w:r>
            <w:r/>
          </w:p>
        </w:tc>
        <w:tc>
          <w:tcPr>
            <w:shd w:val="clear" w:color="auto" w:fill="auto"/>
            <w:tcBorders>
              <w:top w:val="single" w:color="000000" w:sz="4" w:space="0"/>
              <w:left w:val="single" w:color="000000" w:sz="4" w:space="0"/>
              <w:bottom w:val="single" w:color="000000" w:sz="4" w:space="0"/>
              <w:right w:val="single" w:color="000000" w:sz="4" w:space="0"/>
            </w:tcBorders>
            <w:tcW w:w="843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具有微小累积检测功能，检测灵敏度≤0.03ml。</w:t>
            </w:r>
            <w:r/>
          </w:p>
        </w:tc>
      </w:tr>
      <w:tr>
        <w:trPr>
          <w:trHeight w:val="600"/>
        </w:trPr>
        <w:tc>
          <w:tcPr>
            <w:shd w:val="clear" w:color="auto" w:fill="auto"/>
            <w:tcBorders>
              <w:top w:val="single" w:color="000000" w:sz="4" w:space="0"/>
              <w:left w:val="single" w:color="000000" w:sz="4" w:space="0"/>
              <w:bottom w:val="single" w:color="000000" w:sz="4" w:space="0"/>
              <w:right w:val="none" w:color="000000" w:sz="4" w:space="0"/>
            </w:tcBorders>
            <w:tcW w:w="1079"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u w:val="none"/>
                <w:lang w:val="en-US"/>
              </w:rPr>
              <w:suppressLineNumbers w:val="0"/>
            </w:pPr>
            <w:r>
              <w:rPr>
                <w:rFonts w:hint="eastAsia" w:ascii="宋体" w:hAnsi="宋体" w:eastAsia="宋体" w:cs="宋体"/>
                <w:i w:val="0"/>
                <w:iCs w:val="0"/>
                <w:color w:val="000000"/>
                <w:sz w:val="21"/>
                <w:szCs w:val="21"/>
                <w:u w:val="none"/>
                <w:lang w:val="en-US" w:eastAsia="zh-CN" w:bidi="ar"/>
              </w:rPr>
              <w:t xml:space="preserve">4.12</w:t>
            </w:r>
            <w:r/>
          </w:p>
        </w:tc>
        <w:tc>
          <w:tcPr>
            <w:shd w:val="clear" w:color="auto" w:fill="auto"/>
            <w:tcBorders>
              <w:top w:val="single" w:color="000000" w:sz="4" w:space="0"/>
              <w:left w:val="single" w:color="000000" w:sz="4" w:space="0"/>
              <w:bottom w:val="single" w:color="000000" w:sz="4" w:space="0"/>
              <w:right w:val="single" w:color="000000" w:sz="4" w:space="0"/>
            </w:tcBorders>
            <w:tcW w:w="843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具有漏血检测功能，检测灵敏度≤0.5ml/min（Hct=25）。</w:t>
            </w:r>
            <w:r/>
          </w:p>
        </w:tc>
      </w:tr>
      <w:tr>
        <w:trPr>
          <w:trHeight w:val="600"/>
        </w:trPr>
        <w:tc>
          <w:tcPr>
            <w:shd w:val="clear" w:color="auto" w:fill="auto"/>
            <w:tcBorders>
              <w:top w:val="single" w:color="000000" w:sz="4" w:space="0"/>
              <w:left w:val="single" w:color="000000" w:sz="4" w:space="0"/>
              <w:bottom w:val="single" w:color="000000" w:sz="4" w:space="0"/>
              <w:right w:val="non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4.13</w:t>
            </w:r>
            <w:r/>
          </w:p>
        </w:tc>
        <w:tc>
          <w:tcPr>
            <w:shd w:val="clear" w:color="auto" w:fill="auto"/>
            <w:tcBorders>
              <w:top w:val="single" w:color="000000" w:sz="4" w:space="0"/>
              <w:left w:val="single" w:color="000000" w:sz="4" w:space="0"/>
              <w:bottom w:val="single" w:color="000000" w:sz="4" w:space="0"/>
              <w:right w:val="single" w:color="000000" w:sz="4" w:space="0"/>
            </w:tcBorders>
            <w:tcW w:w="843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肝素泵具有注射器脱落检测和过载检测报警，具有快速注入功能。</w:t>
            </w:r>
            <w:r/>
          </w:p>
        </w:tc>
      </w:tr>
      <w:tr>
        <w:trPr>
          <w:trHeight w:val="600"/>
        </w:trPr>
        <w:tc>
          <w:tcPr>
            <w:shd w:val="clear" w:color="auto" w:fill="auto"/>
            <w:tcBorders>
              <w:top w:val="single" w:color="000000" w:sz="4" w:space="0"/>
              <w:left w:val="single" w:color="000000" w:sz="4" w:space="0"/>
              <w:bottom w:val="single" w:color="000000" w:sz="4" w:space="0"/>
              <w:right w:val="non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4.14</w:t>
            </w:r>
            <w:r/>
          </w:p>
        </w:tc>
        <w:tc>
          <w:tcPr>
            <w:shd w:val="clear" w:color="auto" w:fill="auto"/>
            <w:tcBorders>
              <w:top w:val="single" w:color="000000" w:sz="4" w:space="0"/>
              <w:left w:val="single" w:color="000000" w:sz="4" w:space="0"/>
              <w:bottom w:val="single" w:color="000000" w:sz="4" w:space="0"/>
              <w:right w:val="single" w:color="000000" w:sz="4" w:space="0"/>
            </w:tcBorders>
            <w:tcW w:w="843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内置后备电池,保证机器停电后使用时长≥30分钟。</w:t>
            </w:r>
            <w:r/>
          </w:p>
        </w:tc>
      </w:tr>
      <w:tr>
        <w:trPr>
          <w:trHeight w:val="540"/>
        </w:trPr>
        <w:tc>
          <w:tcPr>
            <w:shd w:val="clear" w:color="auto" w:fill="auto"/>
            <w:tcBorders>
              <w:top w:val="single" w:color="000000" w:sz="4" w:space="0"/>
              <w:left w:val="single" w:color="000000" w:sz="4" w:space="0"/>
              <w:bottom w:val="single" w:color="000000" w:sz="4" w:space="0"/>
              <w:right w:val="none" w:color="000000" w:sz="4" w:space="0"/>
            </w:tcBorders>
            <w:tcW w:w="1079"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u w:val="none"/>
                <w:lang w:val="en-US"/>
              </w:rPr>
              <w:suppressLineNumbers w:val="0"/>
            </w:pPr>
            <w:r>
              <w:rPr>
                <w:rFonts w:hint="eastAsia" w:ascii="宋体" w:hAnsi="宋体" w:eastAsia="宋体" w:cs="宋体"/>
                <w:i w:val="0"/>
                <w:iCs w:val="0"/>
                <w:color w:val="000000"/>
                <w:sz w:val="21"/>
                <w:szCs w:val="21"/>
                <w:u w:val="none"/>
                <w:lang w:val="en-US" w:eastAsia="zh-CN" w:bidi="ar"/>
              </w:rPr>
              <w:t xml:space="preserve">4.15</w:t>
            </w:r>
            <w:r/>
          </w:p>
        </w:tc>
        <w:tc>
          <w:tcPr>
            <w:shd w:val="clear" w:color="auto" w:fill="auto"/>
            <w:tcBorders>
              <w:top w:val="single" w:color="000000" w:sz="4" w:space="0"/>
              <w:left w:val="single" w:color="000000" w:sz="4" w:space="0"/>
              <w:bottom w:val="single" w:color="000000" w:sz="4" w:space="0"/>
              <w:right w:val="single" w:color="000000" w:sz="4" w:space="0"/>
            </w:tcBorders>
            <w:tcW w:w="843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具有通过指示灯反馈设备治疗状态功能。</w:t>
            </w:r>
            <w:r/>
          </w:p>
        </w:tc>
      </w:tr>
      <w:tr>
        <w:trPr>
          <w:trHeight w:val="270"/>
        </w:trPr>
        <w:tc>
          <w:tcPr>
            <w:gridSpan w:val="2"/>
            <w:shd w:val="clear" w:color="auto" w:fill="auto"/>
            <w:tcBorders>
              <w:top w:val="single" w:color="000000" w:sz="4" w:space="0"/>
              <w:left w:val="single" w:color="000000" w:sz="4" w:space="0"/>
              <w:bottom w:val="single" w:color="000000" w:sz="4" w:space="0"/>
              <w:right w:val="none" w:color="000000" w:sz="4" w:space="0"/>
            </w:tcBorders>
            <w:tcW w:w="951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五、血液透析滤过装置技术参数</w:t>
            </w:r>
            <w:r/>
          </w:p>
        </w:tc>
      </w:tr>
      <w:tr>
        <w:trPr>
          <w:trHeight w:val="720"/>
        </w:trPr>
        <w:tc>
          <w:tcPr>
            <w:shd w:val="clear" w:color="auto" w:fill="auto"/>
            <w:tcBorders>
              <w:top w:val="single" w:color="000000" w:sz="4" w:space="0"/>
              <w:left w:val="single" w:color="000000" w:sz="4" w:space="0"/>
              <w:bottom w:val="single" w:color="000000" w:sz="4" w:space="0"/>
              <w:right w:val="non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843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血液透析中心用于患者血液透析滤过治疗。</w:t>
            </w:r>
            <w:r/>
          </w:p>
        </w:tc>
      </w:tr>
      <w:tr>
        <w:trPr>
          <w:trHeight w:val="600"/>
        </w:trPr>
        <w:tc>
          <w:tcPr>
            <w:shd w:val="clear" w:color="auto" w:fill="auto"/>
            <w:tcBorders>
              <w:top w:val="single" w:color="000000" w:sz="4" w:space="0"/>
              <w:left w:val="single" w:color="000000" w:sz="4" w:space="0"/>
              <w:bottom w:val="single" w:color="000000" w:sz="4" w:space="0"/>
              <w:right w:val="non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843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屏幕采用≥8英寸的彩色触摸屏，中文操作界面，可显示静脉压、跨膜压、透析液压、血泵流量、超滤量等各项常见治疗数据。</w:t>
            </w:r>
            <w:r/>
          </w:p>
        </w:tc>
      </w:tr>
      <w:tr>
        <w:trPr>
          <w:trHeight w:val="520"/>
        </w:trPr>
        <w:tc>
          <w:tcPr>
            <w:shd w:val="clear" w:color="auto" w:fill="auto"/>
            <w:tcBorders>
              <w:top w:val="single" w:color="000000" w:sz="4" w:space="0"/>
              <w:left w:val="single" w:color="000000" w:sz="4" w:space="0"/>
              <w:bottom w:val="single" w:color="000000" w:sz="4" w:space="0"/>
              <w:right w:val="non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843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可设定的超滤曲线程序≧6种，满足个性化透析需求。</w:t>
            </w:r>
            <w:r/>
          </w:p>
        </w:tc>
      </w:tr>
      <w:tr>
        <w:trPr>
          <w:trHeight w:val="520"/>
        </w:trPr>
        <w:tc>
          <w:tcPr>
            <w:shd w:val="clear" w:color="auto" w:fill="auto"/>
            <w:tcBorders>
              <w:top w:val="single" w:color="000000" w:sz="4" w:space="0"/>
              <w:left w:val="single" w:color="000000" w:sz="4" w:space="0"/>
              <w:bottom w:val="single" w:color="000000" w:sz="4" w:space="0"/>
              <w:right w:val="non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843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透析液流速可调范围：300～600ml/min，透析液温度可调范围：33～39℃，误差≤±0.5℃。</w:t>
            </w:r>
            <w:r/>
          </w:p>
        </w:tc>
      </w:tr>
      <w:tr>
        <w:trPr>
          <w:trHeight w:val="520"/>
        </w:trPr>
        <w:tc>
          <w:tcPr>
            <w:shd w:val="clear" w:color="auto" w:fill="auto"/>
            <w:tcBorders>
              <w:top w:val="single" w:color="000000" w:sz="4" w:space="0"/>
              <w:left w:val="single" w:color="000000" w:sz="4" w:space="0"/>
              <w:bottom w:val="single" w:color="000000" w:sz="4" w:space="0"/>
              <w:right w:val="non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843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▲具有自动预冲功能，可使用透析液预冲，预冲量≥1200ml。（需提供证明材料）</w:t>
            </w:r>
            <w:r/>
          </w:p>
        </w:tc>
      </w:tr>
      <w:tr>
        <w:trPr>
          <w:trHeight w:val="620"/>
        </w:trPr>
        <w:tc>
          <w:tcPr>
            <w:shd w:val="clear" w:color="auto" w:fill="auto"/>
            <w:tcBorders>
              <w:top w:val="single" w:color="000000" w:sz="4" w:space="0"/>
              <w:left w:val="single" w:color="000000" w:sz="4" w:space="0"/>
              <w:bottom w:val="single" w:color="000000" w:sz="4" w:space="0"/>
              <w:right w:val="non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843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▲具有自动补液功能，可以使用透析液或在线置换液进行补液。（需提供证明材料）</w:t>
            </w:r>
            <w:r/>
          </w:p>
        </w:tc>
      </w:tr>
      <w:tr>
        <w:trPr>
          <w:trHeight w:val="620"/>
        </w:trPr>
        <w:tc>
          <w:tcPr>
            <w:shd w:val="clear" w:color="auto" w:fill="auto"/>
            <w:tcBorders>
              <w:top w:val="single" w:color="000000" w:sz="4" w:space="0"/>
              <w:left w:val="single" w:color="000000" w:sz="4" w:space="0"/>
              <w:bottom w:val="single" w:color="000000" w:sz="4" w:space="0"/>
              <w:right w:val="non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843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具有动静脉双向自动引血/回血及自动排液功能。</w:t>
            </w:r>
            <w:r/>
          </w:p>
        </w:tc>
      </w:tr>
      <w:tr>
        <w:trPr>
          <w:trHeight w:val="600"/>
        </w:trPr>
        <w:tc>
          <w:tcPr>
            <w:shd w:val="clear" w:color="auto" w:fill="auto"/>
            <w:tcBorders>
              <w:top w:val="single" w:color="000000" w:sz="4" w:space="0"/>
              <w:left w:val="single" w:color="000000" w:sz="4" w:space="0"/>
              <w:bottom w:val="single" w:color="000000" w:sz="4" w:space="0"/>
              <w:right w:val="none" w:color="000000" w:sz="4" w:space="0"/>
            </w:tcBorders>
            <w:tcW w:w="1079"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u w:val="none"/>
                <w:lang w:val="en-US"/>
              </w:rPr>
              <w:suppressLineNumbers w:val="0"/>
            </w:pPr>
            <w:r>
              <w:rPr>
                <w:rFonts w:hint="eastAsia" w:ascii="宋体" w:hAnsi="宋体" w:eastAsia="宋体" w:cs="宋体"/>
                <w:i w:val="0"/>
                <w:iCs w:val="0"/>
                <w:color w:val="000000"/>
                <w:sz w:val="21"/>
                <w:szCs w:val="21"/>
                <w:u w:val="none"/>
                <w:lang w:val="en-US" w:eastAsia="zh-CN" w:bidi="ar"/>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843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具有细菌过滤器泄露检测功能，装配过滤器，过滤后的透析液内毒素＜0.03EU/ml。</w:t>
            </w:r>
            <w:r/>
          </w:p>
        </w:tc>
      </w:tr>
      <w:tr>
        <w:trPr>
          <w:trHeight w:val="600"/>
        </w:trPr>
        <w:tc>
          <w:tcPr>
            <w:shd w:val="clear" w:color="auto" w:fill="auto"/>
            <w:tcBorders>
              <w:top w:val="single" w:color="000000" w:sz="4" w:space="0"/>
              <w:left w:val="single" w:color="000000" w:sz="4" w:space="0"/>
              <w:bottom w:val="single" w:color="000000" w:sz="4" w:space="0"/>
              <w:right w:val="non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843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具有静脉壶液面调整功能。</w:t>
            </w:r>
            <w:r/>
          </w:p>
        </w:tc>
      </w:tr>
      <w:tr>
        <w:trPr>
          <w:trHeight w:val="600"/>
        </w:trPr>
        <w:tc>
          <w:tcPr>
            <w:shd w:val="clear" w:color="auto" w:fill="auto"/>
            <w:tcBorders>
              <w:top w:val="single" w:color="000000" w:sz="4" w:space="0"/>
              <w:left w:val="single" w:color="000000" w:sz="4" w:space="0"/>
              <w:bottom w:val="single" w:color="000000" w:sz="4" w:space="0"/>
              <w:right w:val="non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5.10</w:t>
            </w:r>
            <w:r/>
          </w:p>
        </w:tc>
        <w:tc>
          <w:tcPr>
            <w:shd w:val="clear" w:color="auto" w:fill="auto"/>
            <w:tcBorders>
              <w:top w:val="single" w:color="000000" w:sz="4" w:space="0"/>
              <w:left w:val="single" w:color="000000" w:sz="4" w:space="0"/>
              <w:bottom w:val="single" w:color="000000" w:sz="4" w:space="0"/>
              <w:right w:val="single" w:color="000000" w:sz="4" w:space="0"/>
            </w:tcBorders>
            <w:tcW w:w="843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具有动静脉双侧气泡检测功能，检测灵敏度≤0.5mL。</w:t>
            </w:r>
            <w:r/>
          </w:p>
        </w:tc>
      </w:tr>
      <w:tr>
        <w:trPr>
          <w:trHeight w:val="600"/>
        </w:trPr>
        <w:tc>
          <w:tcPr>
            <w:shd w:val="clear" w:color="auto" w:fill="auto"/>
            <w:tcBorders>
              <w:top w:val="single" w:color="000000" w:sz="4" w:space="0"/>
              <w:left w:val="single" w:color="000000" w:sz="4" w:space="0"/>
              <w:bottom w:val="single" w:color="000000" w:sz="4" w:space="0"/>
              <w:right w:val="non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5.11</w:t>
            </w:r>
            <w:r/>
          </w:p>
        </w:tc>
        <w:tc>
          <w:tcPr>
            <w:shd w:val="clear" w:color="auto" w:fill="auto"/>
            <w:tcBorders>
              <w:top w:val="single" w:color="000000" w:sz="4" w:space="0"/>
              <w:left w:val="single" w:color="000000" w:sz="4" w:space="0"/>
              <w:bottom w:val="single" w:color="000000" w:sz="4" w:space="0"/>
              <w:right w:val="single" w:color="000000" w:sz="4" w:space="0"/>
            </w:tcBorders>
            <w:tcW w:w="843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具有微小累积检测功能，检测灵敏度≤0.03ml。</w:t>
            </w:r>
            <w:r/>
          </w:p>
        </w:tc>
      </w:tr>
      <w:tr>
        <w:trPr>
          <w:trHeight w:val="600"/>
        </w:trPr>
        <w:tc>
          <w:tcPr>
            <w:shd w:val="clear" w:color="auto" w:fill="auto"/>
            <w:tcBorders>
              <w:top w:val="single" w:color="000000" w:sz="4" w:space="0"/>
              <w:left w:val="single" w:color="000000" w:sz="4" w:space="0"/>
              <w:bottom w:val="single" w:color="000000" w:sz="4" w:space="0"/>
              <w:right w:val="non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5.12</w:t>
            </w:r>
            <w:r/>
          </w:p>
        </w:tc>
        <w:tc>
          <w:tcPr>
            <w:shd w:val="clear" w:color="auto" w:fill="auto"/>
            <w:tcBorders>
              <w:top w:val="single" w:color="000000" w:sz="4" w:space="0"/>
              <w:left w:val="single" w:color="000000" w:sz="4" w:space="0"/>
              <w:bottom w:val="single" w:color="000000" w:sz="4" w:space="0"/>
              <w:right w:val="single" w:color="000000" w:sz="4" w:space="0"/>
            </w:tcBorders>
            <w:tcW w:w="843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具有漏血检测功能，检测灵敏度≤0.5ml/min（Hct=25）。</w:t>
            </w:r>
            <w:r/>
          </w:p>
        </w:tc>
      </w:tr>
      <w:tr>
        <w:trPr>
          <w:trHeight w:val="600"/>
        </w:trPr>
        <w:tc>
          <w:tcPr>
            <w:shd w:val="clear" w:color="auto" w:fill="auto"/>
            <w:tcBorders>
              <w:top w:val="single" w:color="000000" w:sz="4" w:space="0"/>
              <w:left w:val="single" w:color="000000" w:sz="4" w:space="0"/>
              <w:bottom w:val="single" w:color="000000" w:sz="4" w:space="0"/>
              <w:right w:val="non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5.13</w:t>
            </w:r>
            <w:r/>
          </w:p>
        </w:tc>
        <w:tc>
          <w:tcPr>
            <w:shd w:val="clear" w:color="auto" w:fill="auto"/>
            <w:tcBorders>
              <w:top w:val="single" w:color="000000" w:sz="4" w:space="0"/>
              <w:left w:val="single" w:color="000000" w:sz="4" w:space="0"/>
              <w:bottom w:val="single" w:color="000000" w:sz="4" w:space="0"/>
              <w:right w:val="single" w:color="000000" w:sz="4" w:space="0"/>
            </w:tcBorders>
            <w:tcW w:w="843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肝素浆具有注射器脱落检测和过载检测报警，具有快速注入功能。</w:t>
            </w:r>
            <w:r/>
          </w:p>
        </w:tc>
      </w:tr>
      <w:tr>
        <w:trPr>
          <w:trHeight w:val="600"/>
        </w:trPr>
        <w:tc>
          <w:tcPr>
            <w:shd w:val="clear" w:color="auto" w:fill="auto"/>
            <w:tcBorders>
              <w:top w:val="single" w:color="000000" w:sz="4" w:space="0"/>
              <w:left w:val="single" w:color="000000" w:sz="4" w:space="0"/>
              <w:bottom w:val="single" w:color="000000" w:sz="4" w:space="0"/>
              <w:right w:val="non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5.14</w:t>
            </w:r>
            <w:r/>
          </w:p>
        </w:tc>
        <w:tc>
          <w:tcPr>
            <w:shd w:val="clear" w:color="auto" w:fill="auto"/>
            <w:tcBorders>
              <w:top w:val="single" w:color="000000" w:sz="4" w:space="0"/>
              <w:left w:val="single" w:color="000000" w:sz="4" w:space="0"/>
              <w:bottom w:val="single" w:color="000000" w:sz="4" w:space="0"/>
              <w:right w:val="single" w:color="000000" w:sz="4" w:space="0"/>
            </w:tcBorders>
            <w:tcW w:w="843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置换液流量可调范围：0～12L/h。</w:t>
            </w:r>
            <w:r/>
          </w:p>
        </w:tc>
      </w:tr>
      <w:tr>
        <w:trPr>
          <w:trHeight w:val="600"/>
        </w:trPr>
        <w:tc>
          <w:tcPr>
            <w:shd w:val="clear" w:color="auto" w:fill="auto"/>
            <w:tcBorders>
              <w:top w:val="single" w:color="000000" w:sz="4" w:space="0"/>
              <w:left w:val="single" w:color="000000" w:sz="4" w:space="0"/>
              <w:bottom w:val="single" w:color="000000" w:sz="4" w:space="0"/>
              <w:right w:val="none" w:color="000000" w:sz="4" w:space="0"/>
            </w:tcBorders>
            <w:tcW w:w="1079"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u w:val="none"/>
                <w:lang w:val="en-US"/>
              </w:rPr>
              <w:suppressLineNumbers w:val="0"/>
            </w:pPr>
            <w:r>
              <w:rPr>
                <w:rFonts w:hint="eastAsia" w:ascii="宋体" w:hAnsi="宋体" w:eastAsia="宋体" w:cs="宋体"/>
                <w:i w:val="0"/>
                <w:iCs w:val="0"/>
                <w:color w:val="000000"/>
                <w:sz w:val="21"/>
                <w:szCs w:val="21"/>
                <w:u w:val="none"/>
                <w:lang w:val="en-US" w:eastAsia="zh-CN" w:bidi="ar"/>
              </w:rPr>
              <w:t xml:space="preserve">5.15</w:t>
            </w:r>
            <w:r/>
          </w:p>
        </w:tc>
        <w:tc>
          <w:tcPr>
            <w:shd w:val="clear" w:color="auto" w:fill="auto"/>
            <w:tcBorders>
              <w:top w:val="single" w:color="000000" w:sz="4" w:space="0"/>
              <w:left w:val="single" w:color="000000" w:sz="4" w:space="0"/>
              <w:bottom w:val="single" w:color="000000" w:sz="4" w:space="0"/>
              <w:right w:val="single" w:color="000000" w:sz="4" w:space="0"/>
            </w:tcBorders>
            <w:tcW w:w="843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内置后备电池,保证机器停电后使用时长≥30分钟。</w:t>
            </w:r>
            <w:r/>
          </w:p>
        </w:tc>
      </w:tr>
      <w:tr>
        <w:trPr>
          <w:trHeight w:val="540"/>
        </w:trPr>
        <w:tc>
          <w:tcPr>
            <w:shd w:val="clear" w:color="auto" w:fill="auto"/>
            <w:tcBorders>
              <w:top w:val="single" w:color="000000" w:sz="4" w:space="0"/>
              <w:left w:val="single" w:color="000000" w:sz="4" w:space="0"/>
              <w:bottom w:val="single" w:color="000000" w:sz="4" w:space="0"/>
              <w:right w:val="none" w:color="000000" w:sz="4" w:space="0"/>
            </w:tcBorders>
            <w:tcW w:w="10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5.16</w:t>
            </w:r>
            <w:r/>
          </w:p>
        </w:tc>
        <w:tc>
          <w:tcPr>
            <w:shd w:val="clear" w:color="auto" w:fill="auto"/>
            <w:tcBorders>
              <w:top w:val="single" w:color="000000" w:sz="4" w:space="0"/>
              <w:left w:val="single" w:color="000000" w:sz="4" w:space="0"/>
              <w:bottom w:val="single" w:color="000000" w:sz="4" w:space="0"/>
              <w:right w:val="single" w:color="000000" w:sz="4" w:space="0"/>
            </w:tcBorders>
            <w:tcW w:w="843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具有通过指示灯反馈设备治疗状态功能。</w:t>
            </w:r>
            <w:r/>
          </w:p>
        </w:tc>
      </w:tr>
    </w:tbl>
    <w:p>
      <w:pPr>
        <w:numPr>
          <w:ilvl w:val="0"/>
          <w:numId w:val="0"/>
        </w:numPr>
        <w:jc w:val="left"/>
        <w:rPr>
          <w:rFonts w:hint="eastAsia"/>
          <w:b/>
          <w:color w:val="000000"/>
          <w:sz w:val="24"/>
          <w:szCs w:val="24"/>
          <w:highlight w:val="none"/>
        </w:rPr>
      </w:pPr>
      <w:r>
        <w:rPr>
          <w:rFonts w:hint="eastAsia"/>
          <w:b/>
          <w:color w:val="000000"/>
          <w:sz w:val="24"/>
          <w:szCs w:val="24"/>
          <w:highlight w:val="none"/>
        </w:rPr>
      </w:r>
      <w:r/>
    </w:p>
    <w:p>
      <w:pPr>
        <w:rPr>
          <w:rFonts w:hint="eastAsia" w:ascii="宋体" w:hAnsi="宋体" w:eastAsia="宋体" w:cs="宋体"/>
          <w:bCs/>
          <w:color w:val="000000"/>
          <w:sz w:val="21"/>
          <w:szCs w:val="21"/>
          <w:highlight w:val="none"/>
          <w:lang w:eastAsia="zh-CN"/>
        </w:rPr>
      </w:pPr>
      <w:r>
        <w:rPr>
          <w:rFonts w:hint="eastAsia" w:ascii="宋体" w:hAnsi="宋体" w:eastAsia="宋体" w:cs="宋体"/>
          <w:b/>
          <w:color w:val="000000"/>
          <w:sz w:val="21"/>
          <w:szCs w:val="21"/>
          <w:highlight w:val="none"/>
          <w:lang w:eastAsia="zh-CN"/>
        </w:rPr>
        <w:t xml:space="preserve">五、实施要求</w:t>
      </w:r>
      <w:r/>
    </w:p>
    <w:p>
      <w:pPr>
        <w:ind w:firstLine="480"/>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eastAsia="zh-CN"/>
        </w:rPr>
        <w:t xml:space="preserve">（一）安装调试要求</w:t>
      </w:r>
      <w:r/>
    </w:p>
    <w:p>
      <w:pPr>
        <w:ind w:firstLine="480"/>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eastAsia="zh-CN"/>
        </w:rPr>
        <w:t xml:space="preserve">中标供应商应委派具有相应资质且经验丰富的技术人员，在了解招标方关于安装进度要求的前提下，负责完成以下工作：</w:t>
      </w:r>
      <w:r/>
    </w:p>
    <w:p>
      <w:pPr>
        <w:ind w:firstLine="480"/>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eastAsia="zh-CN"/>
        </w:rPr>
        <w:t xml:space="preserve">1、中标供应商负责设备的安装和调试，并保证安装稳固，如因仪器倾倒掉落导致安全事故，中标单位负责处理，并由中标单位承担相应的赔偿责任。</w:t>
      </w:r>
      <w:r/>
    </w:p>
    <w:p>
      <w:pPr>
        <w:ind w:firstLine="480"/>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eastAsia="zh-CN"/>
        </w:rPr>
        <w:t xml:space="preserve">2、调试过程中需使用的工具、设备、耗材、运输和劳务等所有费用均由中标供应商承担。</w:t>
      </w:r>
      <w:r/>
    </w:p>
    <w:p>
      <w:pPr>
        <w:ind w:firstLine="480"/>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eastAsia="zh-CN"/>
        </w:rPr>
        <w:t xml:space="preserve">3、所有设备安装完成后，应按国家有关规范标准（国家无验收规范标准的按双方合同规定的要求）进行调试、验收。</w:t>
      </w:r>
      <w:r/>
    </w:p>
    <w:p>
      <w:pPr>
        <w:ind w:firstLine="480"/>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eastAsia="zh-CN"/>
        </w:rPr>
        <w:t xml:space="preserve">4、所有设备拆箱、通电、调试等各项工作由中标供应商负责完成。具体实施前，应先经招标方同意且在其指定人员的参与下方可进行。调试的原始记录须经各方签字后留作验收文件。</w:t>
      </w:r>
      <w:r/>
    </w:p>
    <w:p>
      <w:pPr>
        <w:ind w:firstLine="480"/>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eastAsia="zh-CN"/>
        </w:rPr>
        <w:t xml:space="preserve">（二）设备材料要求</w:t>
      </w:r>
      <w:r/>
    </w:p>
    <w:p>
      <w:pPr>
        <w:ind w:firstLine="480"/>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eastAsia="zh-CN"/>
        </w:rPr>
        <w:t xml:space="preserve">1、投标方提供的设备必须是制造厂商原装的、全新的产品。其性能及指标参数应符合国家及招标文件提出的有关技术、质量、安全标准。</w:t>
      </w:r>
      <w:r/>
    </w:p>
    <w:p>
      <w:pPr>
        <w:ind w:firstLine="480"/>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eastAsia="zh-CN"/>
        </w:rPr>
        <w:t xml:space="preserve">2、投标方应确保提供的设备在开箱检验时完好，无破损，箱内配置与装箱清单相符。数量、质量及性能不得低于招标文件中的相关要求。</w:t>
      </w:r>
      <w:r/>
    </w:p>
    <w:p>
      <w:pPr>
        <w:ind w:firstLine="480"/>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eastAsia="zh-CN"/>
        </w:rPr>
        <w:t xml:space="preserve">3、投标方提供的设备应外观整洁，设备型号、规格、制造厂商、生产（出厂）日期须准确清晰。铭牌、使用指示和警告指示均应以中、英文和通用易懂的符号表示。</w:t>
      </w:r>
      <w:r/>
    </w:p>
    <w:p>
      <w:pPr>
        <w:ind w:firstLine="480"/>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eastAsia="zh-CN"/>
        </w:rPr>
        <w:t xml:space="preserve">4、对于影响设备正常工作的重要零配件，无论在技术规范中指出与否，投标方都应及时提供并在投标文件中明确列出。</w:t>
      </w:r>
      <w:r/>
    </w:p>
    <w:p>
      <w:pPr>
        <w:ind w:firstLine="480"/>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eastAsia="zh-CN"/>
        </w:rPr>
        <w:t xml:space="preserve">5、供货时所有设备应具有出厂合格证等相关证明文件。</w:t>
      </w:r>
      <w:r/>
    </w:p>
    <w:p>
      <w:pPr>
        <w:ind w:firstLine="480"/>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eastAsia="zh-CN"/>
        </w:rPr>
        <w:t xml:space="preserve">6、所有设备配件和耗材在现场安装使用前，招标方将进行随机抽验。</w:t>
      </w:r>
      <w:r/>
    </w:p>
    <w:p>
      <w:pPr>
        <w:ind w:firstLine="480"/>
        <w:rPr>
          <w:rFonts w:hint="eastAsia" w:ascii="宋体" w:hAnsi="宋体" w:eastAsia="宋体" w:cs="宋体"/>
          <w:b/>
          <w:color w:val="000000"/>
          <w:sz w:val="21"/>
          <w:szCs w:val="21"/>
          <w:highlight w:val="none"/>
          <w:lang w:eastAsia="zh-CN"/>
        </w:rPr>
      </w:pPr>
      <w:r>
        <w:rPr>
          <w:rFonts w:hint="eastAsia" w:ascii="宋体" w:hAnsi="宋体" w:eastAsia="宋体" w:cs="宋体"/>
          <w:b/>
          <w:color w:val="000000"/>
          <w:sz w:val="21"/>
          <w:szCs w:val="21"/>
          <w:highlight w:val="none"/>
          <w:lang w:eastAsia="zh-CN"/>
        </w:rPr>
        <w:t xml:space="preserve">六、售后服务要求</w:t>
      </w:r>
      <w:r/>
    </w:p>
    <w:p>
      <w:pPr>
        <w:ind w:firstLine="480"/>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eastAsia="zh-CN"/>
        </w:rPr>
        <w:t xml:space="preserve">（一）售后服务</w:t>
      </w:r>
      <w:r/>
    </w:p>
    <w:p>
      <w:pPr>
        <w:ind w:firstLine="480"/>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eastAsia="zh-CN"/>
        </w:rPr>
        <w:t xml:space="preserve">1、中标供应商必须有严格的售后服务保障体系，能提供正常的技术支持和备件供应服务。设备发生故障或异常时响应时间不超过2小时，8小时到达现场，维修时间及等待时间不计入质保时间。24小时内完成修复，24小时内不能修复的，应提供备用机、备件替代。若超时未完成故障排除，且不能及时提供备用机、备件替代的，中标供应商对因故障所造成的损失后果负责。所发生的一切费用均由中标供应商自行承担。</w:t>
      </w:r>
      <w:r/>
    </w:p>
    <w:p>
      <w:pPr>
        <w:ind w:firstLine="480"/>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eastAsia="zh-CN"/>
        </w:rPr>
        <w:t xml:space="preserve">2、中标供应商在质保期内安装的任何零配件，必须是设备原制造厂商生产的，所有的替代零配件必须是新的未使用和未经修复的。</w:t>
      </w:r>
      <w:r/>
    </w:p>
    <w:p>
      <w:pPr>
        <w:ind w:firstLine="480"/>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eastAsia="zh-CN"/>
        </w:rPr>
        <w:t xml:space="preserve">（二）技术培训</w:t>
      </w:r>
      <w:r/>
    </w:p>
    <w:p>
      <w:pPr>
        <w:ind w:firstLine="480"/>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eastAsia="zh-CN"/>
        </w:rPr>
        <w:t xml:space="preserve">1、投标方应根据采购方的要求，上门对相关人员进行产品及网络技术免费培训，并制定与投标文件相应的培训方案。培训对象、时间、地点由采购方确定。</w:t>
      </w:r>
      <w:r/>
    </w:p>
    <w:p>
      <w:pPr>
        <w:ind w:firstLine="480"/>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eastAsia="zh-CN"/>
        </w:rPr>
        <w:t xml:space="preserve">（三）后期维护</w:t>
      </w:r>
      <w:r/>
    </w:p>
    <w:p>
      <w:pPr>
        <w:ind w:firstLine="480"/>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eastAsia="zh-CN"/>
        </w:rPr>
        <w:t xml:space="preserve">江宁中医院中央透析供液系统每年免费设备维护和现场巡检至少1次。因投标方设计安装原因而出现故障，则质保期从故障修复之日起重新开始计算。同步延长江宁中医院中央透析供液系统免费维护。对于质保及产品售后服务，需要生产厂家和投标方共同根据招标文件要求出具质保及售后服务承诺书。</w:t>
      </w:r>
      <w:r/>
    </w:p>
    <w:p>
      <w:pPr>
        <w:ind w:firstLine="480"/>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eastAsia="zh-CN"/>
        </w:rPr>
        <w:t xml:space="preserve">质保期满后的维保费用：负责对设备的维护、保养及维修，需要更换零配件时，按成本价或合同附件报价较低的提供维修零配件，不收取维修人工费和差旅费。</w:t>
      </w:r>
      <w:r/>
    </w:p>
    <w:p>
      <w:pPr>
        <w:ind w:firstLine="480"/>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eastAsia="zh-CN"/>
        </w:rPr>
        <w:t xml:space="preserve">（四）服务要求</w:t>
      </w:r>
      <w:r/>
    </w:p>
    <w:p>
      <w:pPr>
        <w:ind w:firstLine="480"/>
        <w:rPr>
          <w:rFonts w:hint="eastAsia" w:ascii="宋体" w:hAnsi="宋体" w:eastAsia="宋体" w:cs="宋体"/>
          <w:bCs/>
          <w:color w:val="000000"/>
          <w:sz w:val="21"/>
          <w:szCs w:val="21"/>
          <w:highlight w:val="none"/>
          <w:lang w:eastAsia="zh-CN"/>
        </w:rPr>
      </w:pPr>
      <w:r>
        <w:rPr>
          <w:rFonts w:hint="eastAsia" w:ascii="宋体" w:hAnsi="宋体" w:cs="宋体"/>
          <w:bCs/>
          <w:color w:val="000000"/>
          <w:sz w:val="21"/>
          <w:szCs w:val="21"/>
          <w:highlight w:val="none"/>
          <w:lang w:val="en-US" w:eastAsia="zh-CN"/>
        </w:rPr>
        <w:t xml:space="preserve">1、</w:t>
      </w:r>
      <w:r>
        <w:rPr>
          <w:rFonts w:hint="eastAsia" w:ascii="宋体" w:hAnsi="宋体" w:eastAsia="宋体" w:cs="宋体"/>
          <w:bCs/>
          <w:color w:val="000000"/>
          <w:sz w:val="21"/>
          <w:szCs w:val="21"/>
          <w:highlight w:val="none"/>
          <w:lang w:eastAsia="zh-CN"/>
        </w:rPr>
        <w:t xml:space="preserve">中标供应商提供的设备，其品牌、型号和技术参数等必须符合招投标文件的相关要求和承诺事项。如有不符，采购方可无条件退货，由此所造成的损失由中标供应商承担。</w:t>
      </w:r>
      <w:r/>
    </w:p>
    <w:p>
      <w:pPr>
        <w:ind w:firstLine="480"/>
        <w:rPr>
          <w:rFonts w:hint="eastAsia" w:ascii="宋体" w:hAnsi="宋体" w:cs="宋体"/>
          <w:bCs/>
          <w:color w:val="000000"/>
          <w:sz w:val="21"/>
          <w:szCs w:val="21"/>
          <w:highlight w:val="none"/>
          <w:lang w:val="en-US" w:eastAsia="zh-CN"/>
        </w:rPr>
      </w:pPr>
      <w:r>
        <w:rPr>
          <w:rFonts w:hint="eastAsia" w:ascii="宋体" w:hAnsi="宋体" w:cs="宋体"/>
          <w:bCs/>
          <w:color w:val="000000"/>
          <w:sz w:val="21"/>
          <w:szCs w:val="21"/>
          <w:highlight w:val="none"/>
          <w:lang w:val="en-US" w:eastAsia="zh-CN"/>
        </w:rPr>
        <w:t xml:space="preserve">2、提供所投产品承诺终身免费软件升级、提供详细配置清单、有有固定的售后服务机构。保修期满后，乙方负责仪器的终身维修并应继续提供优惠、优质的服务，如涉及相关软件则负责设备软件终身免费升级，报修响应时间在12小时内，48小时内到场。储备足够的零配件备库，并以小于报价80%的扣率予以优惠供应维修零配件。消耗品的供应，应由双方另设协议决定。消耗品价格保证2年不变，以后如有变化，每年幅度不超过5%。</w:t>
      </w:r>
      <w:r/>
    </w:p>
    <w:p>
      <w:pPr>
        <w:ind w:firstLine="480"/>
        <w:rPr>
          <w:rFonts w:hint="default" w:ascii="宋体" w:hAnsi="宋体" w:cs="宋体"/>
          <w:bCs/>
          <w:color w:val="000000"/>
          <w:sz w:val="21"/>
          <w:szCs w:val="21"/>
          <w:highlight w:val="none"/>
          <w:lang w:val="en-US" w:eastAsia="zh-CN"/>
        </w:rPr>
      </w:pPr>
      <w:r>
        <w:rPr>
          <w:rFonts w:hint="eastAsia" w:ascii="宋体" w:hAnsi="宋体" w:cs="宋体"/>
          <w:bCs/>
          <w:color w:val="000000"/>
          <w:sz w:val="21"/>
          <w:szCs w:val="21"/>
          <w:highlight w:val="none"/>
          <w:lang w:val="en-US" w:eastAsia="zh-CN"/>
        </w:rPr>
        <w:t xml:space="preserve">3、设有全国售后服务中心，并通过合作伙伴设有售后服务办公室、售后服务人员和设备的零配件备件库，确保及时响应用户的服务需求，及时提供用户设备所需的零配件。并保证10年以上的供应期。零配件最长供货时间不超过1星期。提供零配件的报价及折扣，并承诺市场价提升而不提升，市场价下降而随之调整。</w:t>
      </w:r>
      <w:r/>
    </w:p>
    <w:p>
      <w:pPr>
        <w:ind w:firstLine="480"/>
        <w:rPr>
          <w:rFonts w:hint="eastAsia" w:ascii="宋体" w:hAnsi="宋体" w:eastAsia="宋体" w:cs="宋体"/>
          <w:b/>
          <w:color w:val="000000"/>
          <w:sz w:val="21"/>
          <w:szCs w:val="21"/>
          <w:highlight w:val="none"/>
          <w:lang w:eastAsia="zh-CN"/>
        </w:rPr>
      </w:pPr>
      <w:r>
        <w:rPr>
          <w:rFonts w:hint="eastAsia" w:ascii="宋体" w:hAnsi="宋体" w:eastAsia="宋体" w:cs="宋体"/>
          <w:b/>
          <w:color w:val="000000"/>
          <w:sz w:val="21"/>
          <w:szCs w:val="21"/>
          <w:highlight w:val="none"/>
          <w:lang w:eastAsia="zh-CN"/>
        </w:rPr>
        <w:t xml:space="preserve">七、交货时间、地点</w:t>
      </w:r>
      <w:r/>
    </w:p>
    <w:p>
      <w:pPr>
        <w:ind w:firstLine="480"/>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eastAsia="zh-CN"/>
        </w:rPr>
        <w:t xml:space="preserve">1、</w:t>
      </w:r>
      <w:r>
        <w:rPr>
          <w:rFonts w:hint="eastAsia" w:ascii="宋体" w:hAnsi="宋体" w:eastAsia="宋体" w:cs="宋体"/>
          <w:color w:val="000000"/>
          <w:sz w:val="21"/>
          <w:szCs w:val="21"/>
          <w:highlight w:val="none"/>
          <w:lang w:eastAsia="zh-CN"/>
        </w:rPr>
        <w:t xml:space="preserve">采购合同签订后按采购方要求开始供货安装（可分</w:t>
      </w:r>
      <w:r>
        <w:rPr>
          <w:rFonts w:hint="eastAsia" w:ascii="宋体" w:hAnsi="宋体" w:eastAsia="宋体" w:cs="宋体"/>
          <w:color w:val="000000"/>
          <w:sz w:val="21"/>
          <w:szCs w:val="21"/>
          <w:highlight w:val="none"/>
          <w:lang w:val="en-US" w:eastAsia="zh-CN"/>
        </w:rPr>
        <w:t xml:space="preserve">批</w:t>
      </w:r>
      <w:r>
        <w:rPr>
          <w:rFonts w:hint="eastAsia" w:ascii="宋体" w:hAnsi="宋体" w:eastAsia="宋体" w:cs="宋体"/>
          <w:color w:val="000000"/>
          <w:sz w:val="21"/>
          <w:szCs w:val="21"/>
          <w:highlight w:val="none"/>
          <w:lang w:eastAsia="zh-CN"/>
        </w:rPr>
        <w:t xml:space="preserve">供货安装），10日内完成全部设备的安装调试并通过验收。</w:t>
      </w:r>
      <w:r/>
    </w:p>
    <w:p>
      <w:pPr>
        <w:ind w:firstLine="480"/>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eastAsia="zh-CN"/>
        </w:rPr>
        <w:t xml:space="preserve">2、由中标方免费将全套设备运送至各指定地点并安装调试到位，江宁中医院中央透析供液系统需要的电源插座及网络设施由中标方负责安装到位。安装人员应具备相应资质，安装标准须符合国家有关安全技术规范和技术标准。</w:t>
      </w:r>
      <w:r/>
    </w:p>
    <w:p>
      <w:pPr>
        <w:ind w:firstLine="480"/>
        <w:rPr>
          <w:rFonts w:hint="eastAsia" w:ascii="宋体" w:hAnsi="宋体" w:eastAsia="宋体" w:cs="宋体"/>
          <w:b/>
          <w:color w:val="000000"/>
          <w:sz w:val="36"/>
          <w:szCs w:val="30"/>
          <w:highlight w:val="none"/>
          <w:lang w:eastAsia="zh-CN"/>
        </w:rPr>
      </w:pPr>
      <w:r>
        <w:rPr>
          <w:rFonts w:hint="eastAsia" w:ascii="宋体" w:hAnsi="宋体" w:eastAsia="宋体" w:cs="宋体"/>
          <w:bCs/>
          <w:color w:val="000000"/>
          <w:sz w:val="21"/>
          <w:szCs w:val="21"/>
          <w:highlight w:val="none"/>
          <w:lang w:eastAsia="zh-CN"/>
        </w:rPr>
        <w:t xml:space="preserve">3、验收标准：应与产品原始样本技术数据及标书技术文件一致，符合国家有关安全技术规范和技术标准。</w:t>
      </w:r>
      <w:r/>
    </w:p>
    <w:p>
      <w:pPr>
        <w:ind w:firstLine="480"/>
        <w:rPr>
          <w:rFonts w:hint="eastAsia" w:ascii="宋体" w:hAnsi="宋体" w:eastAsia="宋体" w:cs="宋体"/>
          <w:b/>
          <w:color w:val="000000"/>
          <w:sz w:val="21"/>
          <w:szCs w:val="21"/>
          <w:highlight w:val="none"/>
          <w:lang w:val="en-US" w:eastAsia="zh-CN"/>
        </w:rPr>
      </w:pPr>
      <w:r>
        <w:rPr>
          <w:rFonts w:hint="eastAsia" w:ascii="宋体" w:hAnsi="宋体" w:eastAsia="宋体" w:cs="宋体"/>
          <w:b/>
          <w:color w:val="000000"/>
          <w:sz w:val="21"/>
          <w:szCs w:val="21"/>
          <w:highlight w:val="none"/>
          <w:lang w:val="en-US" w:eastAsia="zh-CN"/>
        </w:rPr>
        <w:t xml:space="preserve">八、异常低价问题的处理</w:t>
      </w:r>
      <w:r/>
    </w:p>
    <w:p>
      <w:pPr>
        <w:ind w:firstLine="480"/>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val="en-US" w:eastAsia="zh-CN"/>
        </w:rPr>
        <w:t xml:space="preserve">根据《</w:t>
      </w:r>
      <w:r>
        <w:rPr>
          <w:rFonts w:hint="eastAsia" w:ascii="宋体" w:hAnsi="宋体" w:eastAsia="宋体" w:cs="宋体"/>
          <w:bCs/>
          <w:color w:val="000000"/>
          <w:sz w:val="21"/>
          <w:szCs w:val="21"/>
          <w:highlight w:val="none"/>
          <w:lang w:eastAsia="zh-CN"/>
        </w:rPr>
        <w:t xml:space="preserve">关于推动解决政府采购异常低价问题相关工作的通知</w:t>
      </w:r>
      <w:r>
        <w:rPr>
          <w:rFonts w:hint="eastAsia" w:ascii="宋体" w:hAnsi="宋体" w:eastAsia="宋体" w:cs="宋体"/>
          <w:bCs/>
          <w:color w:val="000000"/>
          <w:sz w:val="21"/>
          <w:szCs w:val="21"/>
          <w:highlight w:val="none"/>
          <w:lang w:val="en-US" w:eastAsia="zh-CN"/>
        </w:rPr>
        <w:t xml:space="preserve">》</w:t>
      </w:r>
      <w:r>
        <w:rPr>
          <w:rFonts w:hint="eastAsia" w:ascii="宋体" w:hAnsi="宋体" w:eastAsia="宋体" w:cs="宋体"/>
          <w:bCs/>
          <w:color w:val="000000"/>
          <w:sz w:val="21"/>
          <w:szCs w:val="21"/>
          <w:highlight w:val="none"/>
          <w:lang w:eastAsia="zh-CN"/>
        </w:rPr>
        <w:t xml:space="preserve">（苏财购〔2025〕62号）的</w:t>
      </w:r>
      <w:r>
        <w:rPr>
          <w:rFonts w:hint="eastAsia" w:ascii="宋体" w:hAnsi="宋体" w:eastAsia="宋体" w:cs="宋体"/>
          <w:bCs/>
          <w:color w:val="000000"/>
          <w:sz w:val="21"/>
          <w:szCs w:val="21"/>
          <w:highlight w:val="none"/>
          <w:lang w:val="en-US" w:eastAsia="zh-CN"/>
        </w:rPr>
        <w:t xml:space="preserve">规定如下：</w:t>
      </w:r>
      <w:r/>
    </w:p>
    <w:p>
      <w:pPr>
        <w:ind w:firstLine="480"/>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eastAsia="zh-CN"/>
        </w:rPr>
        <w:t xml:space="preserve">（一）评审过程中出现下列情形之一的，评审委员会应当启动异常低价投标（响应）审查程序：</w:t>
      </w:r>
      <w:r/>
    </w:p>
    <w:p>
      <w:pPr>
        <w:ind w:firstLine="480"/>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eastAsia="zh-CN"/>
        </w:rPr>
        <w:t xml:space="preserve">1．投标（响应）报价低于采购项目预算50%的，即投标（响应）报价&lt;采购项目预算×50%；</w:t>
      </w:r>
      <w:r/>
    </w:p>
    <w:p>
      <w:pPr>
        <w:ind w:firstLine="480"/>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eastAsia="zh-CN"/>
        </w:rPr>
        <w:t xml:space="preserve">2．投标（响应）报价低于采购项目最高限价45%的，即投标（响应）报价&lt;采购项目最高限价×45%；</w:t>
      </w:r>
      <w:r/>
    </w:p>
    <w:p>
      <w:pPr>
        <w:ind w:firstLine="480"/>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eastAsia="zh-CN"/>
        </w:rPr>
        <w:t xml:space="preserve">3.评审委员会认定的供应商报价过低、有可能影响产品质量或者不能诚信履约的其他情形。</w:t>
      </w:r>
      <w:r/>
    </w:p>
    <w:p>
      <w:pPr>
        <w:ind w:firstLine="480"/>
        <w:rPr>
          <w:rFonts w:hint="eastAsia" w:ascii="宋体" w:hAnsi="宋体" w:eastAsia="宋体" w:cs="宋体"/>
          <w:b/>
          <w:color w:val="000000"/>
          <w:sz w:val="36"/>
          <w:szCs w:val="30"/>
          <w:highlight w:val="none"/>
          <w:lang w:eastAsia="zh-CN"/>
        </w:rPr>
      </w:pPr>
      <w:r>
        <w:rPr>
          <w:rFonts w:hint="eastAsia" w:ascii="宋体" w:hAnsi="宋体" w:eastAsia="宋体" w:cs="宋体"/>
          <w:bCs/>
          <w:color w:val="000000"/>
          <w:sz w:val="21"/>
          <w:szCs w:val="21"/>
          <w:highlight w:val="none"/>
          <w:lang w:eastAsia="zh-CN"/>
        </w:rPr>
        <w:t xml:space="preserve">（二）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w:t>
      </w:r>
      <w:r>
        <w:rPr>
          <w:rFonts w:hint="eastAsia" w:ascii="宋体" w:hAnsi="宋体" w:eastAsia="宋体" w:cs="宋体"/>
          <w:b/>
          <w:color w:val="000000"/>
          <w:sz w:val="36"/>
          <w:highlight w:val="none"/>
          <w:lang w:val="zh-CN" w:eastAsia="zh-CN"/>
        </w:rPr>
        <w:br w:type="page" w:clear="all"/>
      </w:r>
      <w:r>
        <w:rPr>
          <w:rFonts w:hint="eastAsia" w:ascii="宋体" w:hAnsi="宋体" w:eastAsia="宋体" w:cs="宋体"/>
          <w:b/>
          <w:color w:val="000000"/>
          <w:sz w:val="36"/>
          <w:szCs w:val="30"/>
          <w:highlight w:val="none"/>
          <w:lang w:eastAsia="zh-CN"/>
        </w:rPr>
        <w:t xml:space="preserve">第五章</w:t>
      </w:r>
      <w:bookmarkEnd w:id="91"/>
      <w:r/>
      <w:bookmarkEnd w:id="92"/>
      <w:r/>
      <w:bookmarkEnd w:id="93"/>
      <w:r>
        <w:rPr>
          <w:rFonts w:hint="eastAsia" w:ascii="宋体" w:hAnsi="宋体" w:eastAsia="宋体" w:cs="宋体"/>
          <w:b/>
          <w:color w:val="000000"/>
          <w:sz w:val="36"/>
          <w:szCs w:val="30"/>
          <w:highlight w:val="none"/>
          <w:lang w:eastAsia="zh-CN"/>
        </w:rPr>
        <w:t xml:space="preserve">  合同主要条款</w:t>
      </w:r>
      <w:r/>
    </w:p>
    <w:p>
      <w:pPr>
        <w:pStyle w:val="896"/>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r>
      <w:r/>
    </w:p>
    <w:p>
      <w:pPr>
        <w:pStyle w:val="896"/>
        <w:rPr>
          <w:rFonts w:hint="eastAsia" w:ascii="宋体" w:hAnsi="宋体" w:eastAsia="宋体" w:cs="宋体"/>
          <w:b/>
          <w:bCs/>
          <w:color w:val="000000"/>
          <w:highlight w:val="none"/>
          <w:lang w:eastAsia="zh-CN"/>
        </w:rPr>
      </w:pPr>
      <w:r>
        <w:rPr>
          <w:rFonts w:hint="eastAsia" w:ascii="宋体" w:hAnsi="宋体" w:eastAsia="宋体" w:cs="宋体"/>
          <w:b/>
          <w:bCs/>
          <w:color w:val="000000"/>
          <w:highlight w:val="none"/>
          <w:lang w:eastAsia="zh-CN"/>
        </w:rPr>
        <w:t xml:space="preserve">注：本合同仅为合同的参考文本，若有需要，合同签订双方可根据项目的具体要求进行补充。</w:t>
      </w:r>
      <w:r/>
    </w:p>
    <w:p>
      <w:pPr>
        <w:rPr>
          <w:rFonts w:hint="eastAsia" w:ascii="宋体" w:hAnsi="宋体" w:eastAsia="宋体" w:cs="宋体"/>
          <w:b/>
          <w:color w:val="000000"/>
          <w:sz w:val="56"/>
          <w:highlight w:val="none"/>
        </w:rPr>
      </w:pPr>
      <w:r>
        <w:rPr>
          <w:rFonts w:hint="eastAsia" w:ascii="宋体" w:hAnsi="宋体" w:eastAsia="宋体" w:cs="宋体"/>
          <w:b/>
          <w:color w:val="000000"/>
          <w:sz w:val="56"/>
          <w:highlight w:val="none"/>
        </w:rPr>
      </w:r>
      <w:r/>
    </w:p>
    <w:p>
      <w:pPr>
        <w:rPr>
          <w:rFonts w:hint="eastAsia" w:ascii="宋体" w:hAnsi="宋体" w:eastAsia="宋体" w:cs="宋体"/>
          <w:b/>
          <w:color w:val="000000"/>
          <w:sz w:val="56"/>
          <w:highlight w:val="none"/>
        </w:rPr>
      </w:pPr>
      <w:r>
        <w:rPr>
          <w:rFonts w:hint="eastAsia" w:ascii="宋体" w:hAnsi="宋体" w:eastAsia="宋体" w:cs="宋体"/>
          <w:b/>
          <w:color w:val="000000"/>
          <w:sz w:val="56"/>
          <w:highlight w:val="none"/>
        </w:rPr>
      </w:r>
      <w:r/>
    </w:p>
    <w:p>
      <w:pPr>
        <w:rPr>
          <w:rFonts w:hint="eastAsia" w:ascii="宋体" w:hAnsi="宋体" w:eastAsia="宋体" w:cs="宋体"/>
          <w:b/>
          <w:color w:val="000000"/>
          <w:sz w:val="56"/>
          <w:highlight w:val="none"/>
        </w:rPr>
      </w:pPr>
      <w:r>
        <w:rPr>
          <w:rFonts w:hint="eastAsia" w:ascii="宋体" w:hAnsi="宋体" w:eastAsia="宋体" w:cs="宋体"/>
          <w:b/>
          <w:color w:val="000000"/>
          <w:sz w:val="56"/>
          <w:highlight w:val="none"/>
        </w:rPr>
      </w:r>
      <w:r/>
    </w:p>
    <w:p>
      <w:pPr>
        <w:rPr>
          <w:rFonts w:hint="eastAsia" w:ascii="宋体" w:hAnsi="宋体" w:eastAsia="宋体" w:cs="宋体"/>
          <w:b/>
          <w:color w:val="000000"/>
          <w:sz w:val="56"/>
          <w:highlight w:val="none"/>
        </w:rPr>
      </w:pPr>
      <w:r>
        <w:rPr>
          <w:rFonts w:hint="eastAsia" w:ascii="宋体" w:hAnsi="宋体" w:eastAsia="宋体" w:cs="宋体"/>
          <w:b/>
          <w:color w:val="000000"/>
          <w:sz w:val="56"/>
          <w:highlight w:val="none"/>
        </w:rPr>
      </w:r>
      <w:r/>
    </w:p>
    <w:p>
      <w:pPr>
        <w:rPr>
          <w:rFonts w:hint="eastAsia" w:ascii="宋体" w:hAnsi="宋体" w:eastAsia="宋体" w:cs="宋体"/>
          <w:b/>
          <w:color w:val="000000"/>
          <w:sz w:val="56"/>
          <w:highlight w:val="none"/>
        </w:rPr>
      </w:pPr>
      <w:r>
        <w:rPr>
          <w:rFonts w:hint="eastAsia" w:ascii="宋体" w:hAnsi="宋体" w:eastAsia="宋体" w:cs="宋体"/>
          <w:b/>
          <w:color w:val="000000"/>
          <w:sz w:val="56"/>
          <w:highlight w:val="none"/>
        </w:rPr>
      </w:r>
      <w:r/>
    </w:p>
    <w:p>
      <w:pPr>
        <w:rPr>
          <w:rFonts w:hint="eastAsia" w:ascii="宋体" w:hAnsi="宋体" w:eastAsia="宋体" w:cs="宋体"/>
          <w:b/>
          <w:color w:val="000000"/>
          <w:sz w:val="56"/>
          <w:highlight w:val="none"/>
        </w:rPr>
      </w:pPr>
      <w:r>
        <w:rPr>
          <w:rFonts w:hint="eastAsia" w:ascii="宋体" w:hAnsi="宋体" w:eastAsia="宋体" w:cs="宋体"/>
          <w:b/>
          <w:color w:val="000000"/>
          <w:sz w:val="56"/>
          <w:highlight w:val="none"/>
        </w:rPr>
      </w:r>
      <w:r/>
    </w:p>
    <w:p>
      <w:pPr>
        <w:rPr>
          <w:rFonts w:hint="eastAsia" w:ascii="宋体" w:hAnsi="宋体" w:eastAsia="宋体" w:cs="宋体"/>
          <w:b/>
          <w:color w:val="000000"/>
          <w:sz w:val="56"/>
          <w:highlight w:val="none"/>
        </w:rPr>
      </w:pPr>
      <w:r>
        <w:rPr>
          <w:rFonts w:hint="eastAsia" w:ascii="宋体" w:hAnsi="宋体" w:eastAsia="宋体" w:cs="宋体"/>
          <w:b/>
          <w:color w:val="000000"/>
          <w:sz w:val="56"/>
          <w:highlight w:val="none"/>
        </w:rPr>
      </w:r>
      <w:r/>
    </w:p>
    <w:p>
      <w:pPr>
        <w:rPr>
          <w:rFonts w:hint="eastAsia" w:ascii="宋体" w:hAnsi="宋体" w:eastAsia="宋体" w:cs="宋体"/>
          <w:b/>
          <w:color w:val="000000"/>
          <w:sz w:val="56"/>
          <w:highlight w:val="none"/>
        </w:rPr>
      </w:pPr>
      <w:r>
        <w:rPr>
          <w:rFonts w:hint="eastAsia" w:ascii="宋体" w:hAnsi="宋体" w:eastAsia="宋体" w:cs="宋体"/>
          <w:b/>
          <w:color w:val="000000"/>
          <w:sz w:val="56"/>
          <w:highlight w:val="none"/>
        </w:rPr>
      </w:r>
      <w:r/>
    </w:p>
    <w:p>
      <w:pPr>
        <w:rPr>
          <w:rFonts w:hint="eastAsia" w:ascii="宋体" w:hAnsi="宋体" w:eastAsia="宋体" w:cs="宋体"/>
          <w:b/>
          <w:color w:val="000000"/>
          <w:sz w:val="56"/>
          <w:highlight w:val="none"/>
        </w:rPr>
      </w:pPr>
      <w:r>
        <w:rPr>
          <w:rFonts w:hint="eastAsia" w:ascii="宋体" w:hAnsi="宋体" w:eastAsia="宋体" w:cs="宋体"/>
          <w:b/>
          <w:color w:val="000000"/>
          <w:sz w:val="56"/>
          <w:highlight w:val="none"/>
        </w:rPr>
      </w:r>
      <w:r/>
    </w:p>
    <w:p>
      <w:pPr>
        <w:rPr>
          <w:rFonts w:hint="eastAsia" w:ascii="宋体" w:hAnsi="宋体" w:eastAsia="宋体" w:cs="宋体"/>
          <w:b/>
          <w:color w:val="000000"/>
          <w:sz w:val="56"/>
          <w:highlight w:val="none"/>
        </w:rPr>
      </w:pPr>
      <w:r>
        <w:rPr>
          <w:rFonts w:hint="eastAsia" w:ascii="宋体" w:hAnsi="宋体" w:eastAsia="宋体" w:cs="宋体"/>
          <w:b/>
          <w:color w:val="000000"/>
          <w:sz w:val="56"/>
          <w:highlight w:val="none"/>
        </w:rPr>
      </w:r>
      <w:r/>
    </w:p>
    <w:p>
      <w:pPr>
        <w:rPr>
          <w:rFonts w:hint="eastAsia" w:ascii="宋体" w:hAnsi="宋体" w:eastAsia="宋体" w:cs="宋体"/>
          <w:b/>
          <w:color w:val="000000"/>
          <w:sz w:val="56"/>
          <w:highlight w:val="none"/>
        </w:rPr>
      </w:pPr>
      <w:r>
        <w:rPr>
          <w:rFonts w:hint="eastAsia" w:ascii="宋体" w:hAnsi="宋体" w:eastAsia="宋体" w:cs="宋体"/>
          <w:b/>
          <w:color w:val="000000"/>
          <w:sz w:val="56"/>
          <w:highlight w:val="none"/>
        </w:rPr>
      </w:r>
      <w:r/>
    </w:p>
    <w:p>
      <w:pPr>
        <w:jc w:val="both"/>
        <w:rPr>
          <w:rFonts w:hint="eastAsia" w:ascii="宋体" w:hAnsi="宋体" w:eastAsia="宋体" w:cs="宋体"/>
          <w:b/>
          <w:color w:val="000000"/>
          <w:sz w:val="40"/>
          <w:szCs w:val="40"/>
          <w:highlight w:val="none"/>
        </w:rPr>
      </w:pPr>
      <w:r>
        <w:rPr>
          <w:rFonts w:hint="eastAsia" w:ascii="宋体" w:hAnsi="宋体" w:eastAsia="宋体" w:cs="宋体"/>
          <w:b/>
          <w:color w:val="000000"/>
          <w:sz w:val="40"/>
          <w:szCs w:val="40"/>
          <w:highlight w:val="none"/>
        </w:rPr>
      </w:r>
      <w:r/>
    </w:p>
    <w:p>
      <w:pPr>
        <w:jc w:val="both"/>
        <w:rPr>
          <w:rFonts w:hint="eastAsia" w:ascii="宋体" w:hAnsi="宋体" w:eastAsia="宋体" w:cs="宋体"/>
          <w:b/>
          <w:color w:val="000000"/>
          <w:sz w:val="40"/>
          <w:szCs w:val="40"/>
          <w:highlight w:val="none"/>
        </w:rPr>
      </w:pPr>
      <w:r>
        <w:rPr>
          <w:rFonts w:hint="eastAsia" w:ascii="宋体" w:hAnsi="宋体" w:eastAsia="宋体" w:cs="宋体"/>
          <w:b/>
          <w:color w:val="000000"/>
          <w:sz w:val="40"/>
          <w:szCs w:val="40"/>
          <w:highlight w:val="none"/>
        </w:rPr>
      </w:r>
      <w:r/>
    </w:p>
    <w:p>
      <w:pPr>
        <w:jc w:val="center"/>
        <w:rPr>
          <w:b/>
          <w:bCs/>
          <w:sz w:val="52"/>
          <w:szCs w:val="52"/>
          <w:highlight w:val="none"/>
        </w:rPr>
      </w:pPr>
      <w:r>
        <w:rPr>
          <w:b/>
          <w:bCs/>
          <w:sz w:val="52"/>
          <w:szCs w:val="52"/>
          <w:highlight w:val="none"/>
        </w:rPr>
        <w:t xml:space="preserve">医疗设备采购合同</w:t>
      </w:r>
      <w:r/>
    </w:p>
    <w:p>
      <w:pPr>
        <w:jc w:val="center"/>
        <w:rPr>
          <w:b/>
          <w:bCs/>
          <w:sz w:val="52"/>
          <w:szCs w:val="52"/>
          <w:highlight w:val="none"/>
        </w:rPr>
      </w:pPr>
      <w:r>
        <w:rPr>
          <w:b/>
          <w:bCs/>
          <w:sz w:val="52"/>
          <w:szCs w:val="52"/>
          <w:highlight w:val="none"/>
        </w:rPr>
      </w:r>
      <w:r/>
    </w:p>
    <w:p>
      <w:pPr>
        <w:jc w:val="center"/>
        <w:rPr>
          <w:b/>
          <w:bCs/>
          <w:sz w:val="144"/>
          <w:szCs w:val="144"/>
          <w:highlight w:val="none"/>
        </w:rPr>
      </w:pPr>
      <w:r>
        <w:rPr>
          <w:b/>
          <w:bCs/>
          <w:sz w:val="144"/>
          <w:szCs w:val="144"/>
          <w:highlight w:val="none"/>
        </w:rPr>
      </w:r>
      <w:r/>
    </w:p>
    <w:p>
      <w:pPr>
        <w:ind w:left="0" w:firstLine="643"/>
        <w:spacing w:line="480" w:lineRule="auto"/>
        <w:widowControl/>
        <w:rPr>
          <w:b/>
          <w:bCs/>
          <w:sz w:val="32"/>
          <w:szCs w:val="40"/>
          <w:highlight w:val="none"/>
          <w:u w:val="single"/>
        </w:rPr>
      </w:pPr>
      <w:r>
        <w:rPr>
          <w:b/>
          <w:bCs/>
          <w:sz w:val="32"/>
          <w:szCs w:val="40"/>
          <w:highlight w:val="none"/>
        </w:rPr>
        <w:t xml:space="preserve">合同编号 ：</w:t>
      </w:r>
      <w:r>
        <w:rPr>
          <w:b/>
          <w:bCs/>
          <w:sz w:val="32"/>
          <w:szCs w:val="40"/>
          <w:highlight w:val="none"/>
          <w:u w:val="single"/>
        </w:rPr>
        <w:t xml:space="preserve">   </w:t>
      </w:r>
      <w:r>
        <w:rPr>
          <w:rFonts w:hint="eastAsia"/>
          <w:b/>
          <w:bCs/>
          <w:sz w:val="32"/>
          <w:szCs w:val="40"/>
          <w:highlight w:val="none"/>
          <w:u w:val="single"/>
          <w:lang w:val="en-US" w:eastAsia="zh-CN"/>
        </w:rPr>
        <w:t xml:space="preserve">      </w:t>
      </w:r>
      <w:r>
        <w:rPr>
          <w:b/>
          <w:bCs/>
          <w:sz w:val="32"/>
          <w:szCs w:val="40"/>
          <w:highlight w:val="none"/>
          <w:u w:val="single"/>
        </w:rPr>
        <w:t xml:space="preserve">         </w:t>
      </w:r>
      <w:r>
        <w:rPr>
          <w:rFonts w:hint="eastAsia"/>
          <w:b/>
          <w:bCs/>
          <w:sz w:val="32"/>
          <w:szCs w:val="40"/>
          <w:highlight w:val="none"/>
          <w:u w:val="single"/>
          <w:lang w:val="en-US" w:eastAsia="zh-CN"/>
        </w:rPr>
        <w:t xml:space="preserve"> </w:t>
      </w:r>
      <w:r>
        <w:rPr>
          <w:b/>
          <w:bCs/>
          <w:sz w:val="32"/>
          <w:szCs w:val="40"/>
          <w:highlight w:val="none"/>
          <w:u w:val="single"/>
        </w:rPr>
        <w:t xml:space="preserve">               </w:t>
      </w:r>
      <w:r/>
    </w:p>
    <w:p>
      <w:pPr>
        <w:ind w:left="0" w:firstLine="643"/>
        <w:spacing w:line="480" w:lineRule="auto"/>
        <w:widowControl/>
        <w:rPr>
          <w:b/>
          <w:bCs/>
          <w:sz w:val="32"/>
          <w:szCs w:val="40"/>
          <w:highlight w:val="none"/>
          <w:u w:val="single"/>
        </w:rPr>
      </w:pPr>
      <w:r>
        <w:rPr>
          <w:b/>
          <w:bCs/>
          <w:sz w:val="32"/>
          <w:szCs w:val="40"/>
          <w:highlight w:val="none"/>
        </w:rPr>
        <w:t xml:space="preserve">项目名称 ：</w:t>
      </w:r>
      <w:r>
        <w:rPr>
          <w:b/>
          <w:bCs/>
          <w:sz w:val="32"/>
          <w:szCs w:val="40"/>
          <w:highlight w:val="none"/>
          <w:u w:val="single"/>
        </w:rPr>
        <w:t xml:space="preserve">     </w:t>
      </w:r>
      <w:r>
        <w:rPr>
          <w:rFonts w:hint="eastAsia"/>
          <w:b/>
          <w:bCs/>
          <w:sz w:val="32"/>
          <w:szCs w:val="40"/>
          <w:highlight w:val="none"/>
          <w:u w:val="single"/>
          <w:lang w:val="en-US" w:eastAsia="zh-CN"/>
        </w:rPr>
        <w:t xml:space="preserve">      </w:t>
      </w:r>
      <w:r>
        <w:rPr>
          <w:b/>
          <w:bCs/>
          <w:sz w:val="32"/>
          <w:szCs w:val="40"/>
          <w:highlight w:val="none"/>
          <w:u w:val="single"/>
        </w:rPr>
        <w:t xml:space="preserve">       </w:t>
      </w:r>
      <w:r>
        <w:rPr>
          <w:rFonts w:hint="eastAsia"/>
          <w:b/>
          <w:bCs/>
          <w:sz w:val="32"/>
          <w:szCs w:val="40"/>
          <w:highlight w:val="none"/>
          <w:u w:val="single"/>
          <w:lang w:val="en-US" w:eastAsia="zh-CN"/>
        </w:rPr>
        <w:t xml:space="preserve"> </w:t>
      </w:r>
      <w:r>
        <w:rPr>
          <w:b/>
          <w:bCs/>
          <w:sz w:val="32"/>
          <w:szCs w:val="40"/>
          <w:highlight w:val="none"/>
          <w:u w:val="single"/>
        </w:rPr>
        <w:t xml:space="preserve">               </w:t>
      </w:r>
      <w:r/>
    </w:p>
    <w:p>
      <w:pPr>
        <w:ind w:left="0" w:firstLine="643"/>
        <w:spacing w:line="480" w:lineRule="auto"/>
        <w:widowControl/>
        <w:rPr>
          <w:b/>
          <w:bCs/>
          <w:sz w:val="32"/>
          <w:szCs w:val="40"/>
          <w:highlight w:val="none"/>
          <w:u w:val="single"/>
        </w:rPr>
      </w:pPr>
      <w:r>
        <w:rPr>
          <w:rFonts w:hint="eastAsia"/>
          <w:b/>
          <w:bCs/>
          <w:sz w:val="32"/>
          <w:szCs w:val="40"/>
          <w:highlight w:val="none"/>
          <w:lang w:val="en-US" w:eastAsia="zh-CN"/>
        </w:rPr>
        <w:t xml:space="preserve">设备</w:t>
      </w:r>
      <w:r>
        <w:rPr>
          <w:b/>
          <w:bCs/>
          <w:sz w:val="32"/>
          <w:szCs w:val="40"/>
          <w:highlight w:val="none"/>
        </w:rPr>
        <w:t xml:space="preserve">名称 ：</w:t>
      </w:r>
      <w:r>
        <w:rPr>
          <w:b/>
          <w:bCs/>
          <w:sz w:val="32"/>
          <w:szCs w:val="40"/>
          <w:highlight w:val="none"/>
          <w:u w:val="single"/>
        </w:rPr>
        <w:t xml:space="preserve">       </w:t>
      </w:r>
      <w:r>
        <w:rPr>
          <w:rFonts w:hint="eastAsia"/>
          <w:b/>
          <w:bCs/>
          <w:sz w:val="32"/>
          <w:szCs w:val="40"/>
          <w:highlight w:val="none"/>
          <w:u w:val="single"/>
          <w:lang w:val="en-US" w:eastAsia="zh-CN"/>
        </w:rPr>
        <w:t xml:space="preserve">      </w:t>
      </w:r>
      <w:r>
        <w:rPr>
          <w:b/>
          <w:bCs/>
          <w:sz w:val="32"/>
          <w:szCs w:val="40"/>
          <w:highlight w:val="none"/>
          <w:u w:val="single"/>
        </w:rPr>
        <w:t xml:space="preserve">     </w:t>
      </w:r>
      <w:r>
        <w:rPr>
          <w:rFonts w:hint="eastAsia"/>
          <w:b/>
          <w:bCs/>
          <w:sz w:val="32"/>
          <w:szCs w:val="40"/>
          <w:highlight w:val="none"/>
          <w:u w:val="single"/>
          <w:lang w:val="en-US" w:eastAsia="zh-CN"/>
        </w:rPr>
        <w:t xml:space="preserve"> </w:t>
      </w:r>
      <w:r>
        <w:rPr>
          <w:b/>
          <w:bCs/>
          <w:sz w:val="32"/>
          <w:szCs w:val="40"/>
          <w:highlight w:val="none"/>
          <w:u w:val="single"/>
        </w:rPr>
        <w:t xml:space="preserve">               </w:t>
      </w:r>
      <w:r/>
    </w:p>
    <w:p>
      <w:pPr>
        <w:ind w:left="0" w:firstLine="643"/>
        <w:spacing w:line="480" w:lineRule="auto"/>
        <w:widowControl/>
        <w:rPr>
          <w:b/>
          <w:bCs/>
          <w:sz w:val="32"/>
          <w:szCs w:val="40"/>
          <w:highlight w:val="none"/>
          <w:u w:val="single"/>
        </w:rPr>
      </w:pPr>
      <w:r>
        <w:rPr>
          <w:b/>
          <w:bCs/>
          <w:sz w:val="32"/>
          <w:szCs w:val="40"/>
          <w:highlight w:val="none"/>
        </w:rPr>
        <w:t xml:space="preserve">采购单位</w:t>
      </w:r>
      <w:r>
        <w:rPr>
          <w:rFonts w:hint="eastAsia"/>
          <w:b/>
          <w:bCs/>
          <w:sz w:val="32"/>
          <w:szCs w:val="40"/>
          <w:highlight w:val="none"/>
          <w:lang w:val="en-US" w:eastAsia="zh-CN"/>
        </w:rPr>
        <w:t xml:space="preserve">名称</w:t>
      </w:r>
      <w:r>
        <w:rPr>
          <w:b/>
          <w:bCs/>
          <w:sz w:val="32"/>
          <w:szCs w:val="40"/>
          <w:highlight w:val="none"/>
        </w:rPr>
        <w:t xml:space="preserve"> ：</w:t>
      </w:r>
      <w:r>
        <w:rPr>
          <w:b/>
          <w:bCs/>
          <w:sz w:val="32"/>
          <w:szCs w:val="40"/>
          <w:highlight w:val="none"/>
          <w:u w:val="single"/>
        </w:rPr>
        <w:t xml:space="preserve">    </w:t>
      </w:r>
      <w:r>
        <w:rPr>
          <w:rFonts w:hint="eastAsia"/>
          <w:b/>
          <w:bCs/>
          <w:sz w:val="32"/>
          <w:szCs w:val="40"/>
          <w:highlight w:val="none"/>
          <w:u w:val="single"/>
          <w:lang w:val="en-US" w:eastAsia="zh-CN"/>
        </w:rPr>
        <w:t xml:space="preserve">   南京市江宁中医院</w:t>
      </w:r>
      <w:r>
        <w:rPr>
          <w:b/>
          <w:bCs/>
          <w:sz w:val="32"/>
          <w:szCs w:val="40"/>
          <w:highlight w:val="none"/>
          <w:u w:val="single"/>
        </w:rPr>
        <w:t xml:space="preserve"> </w:t>
      </w:r>
      <w:r>
        <w:rPr>
          <w:rFonts w:hint="eastAsia"/>
          <w:b/>
          <w:bCs/>
          <w:sz w:val="32"/>
          <w:szCs w:val="40"/>
          <w:highlight w:val="none"/>
          <w:u w:val="single"/>
          <w:lang w:val="en-US" w:eastAsia="zh-CN"/>
        </w:rPr>
        <w:t xml:space="preserve"> </w:t>
      </w:r>
      <w:r>
        <w:rPr>
          <w:b/>
          <w:bCs/>
          <w:sz w:val="32"/>
          <w:szCs w:val="40"/>
          <w:highlight w:val="none"/>
          <w:u w:val="single"/>
        </w:rPr>
        <w:t xml:space="preserve">     </w:t>
      </w:r>
      <w:r/>
    </w:p>
    <w:p>
      <w:pPr>
        <w:ind w:left="0" w:firstLine="643"/>
        <w:spacing w:line="480" w:lineRule="auto"/>
        <w:rPr>
          <w:rFonts w:hint="eastAsia"/>
          <w:b/>
          <w:bCs/>
          <w:sz w:val="32"/>
          <w:szCs w:val="40"/>
          <w:highlight w:val="none"/>
          <w:u w:val="single"/>
        </w:rPr>
      </w:pPr>
      <w:r>
        <w:rPr>
          <w:b/>
          <w:bCs/>
          <w:sz w:val="32"/>
          <w:szCs w:val="40"/>
          <w:highlight w:val="none"/>
        </w:rPr>
        <w:t xml:space="preserve">中标单位</w:t>
      </w:r>
      <w:r>
        <w:rPr>
          <w:rFonts w:hint="eastAsia"/>
          <w:b/>
          <w:bCs/>
          <w:sz w:val="32"/>
          <w:szCs w:val="40"/>
          <w:highlight w:val="none"/>
          <w:lang w:val="en-US" w:eastAsia="zh-CN"/>
        </w:rPr>
        <w:t xml:space="preserve">名称</w:t>
      </w:r>
      <w:r>
        <w:rPr>
          <w:b/>
          <w:bCs/>
          <w:sz w:val="32"/>
          <w:szCs w:val="40"/>
          <w:highlight w:val="none"/>
        </w:rPr>
        <w:t xml:space="preserve"> ：</w:t>
      </w:r>
      <w:r>
        <w:rPr>
          <w:b/>
          <w:bCs/>
          <w:sz w:val="32"/>
          <w:szCs w:val="40"/>
          <w:highlight w:val="none"/>
          <w:u w:val="single"/>
        </w:rPr>
        <w:t xml:space="preserve">      </w:t>
      </w:r>
      <w:r>
        <w:rPr>
          <w:rFonts w:hint="eastAsia"/>
          <w:b/>
          <w:bCs/>
          <w:sz w:val="32"/>
          <w:szCs w:val="40"/>
          <w:highlight w:val="none"/>
          <w:u w:val="single"/>
          <w:lang w:val="en-US" w:eastAsia="zh-CN"/>
        </w:rPr>
        <w:t xml:space="preserve">      </w:t>
      </w:r>
      <w:r>
        <w:rPr>
          <w:b/>
          <w:bCs/>
          <w:sz w:val="32"/>
          <w:szCs w:val="40"/>
          <w:highlight w:val="none"/>
          <w:u w:val="single"/>
        </w:rPr>
        <w:t xml:space="preserve">      </w:t>
      </w:r>
      <w:r>
        <w:rPr>
          <w:rFonts w:hint="eastAsia"/>
          <w:b/>
          <w:bCs/>
          <w:sz w:val="32"/>
          <w:szCs w:val="40"/>
          <w:highlight w:val="none"/>
          <w:u w:val="single"/>
          <w:lang w:val="en-US" w:eastAsia="zh-CN"/>
        </w:rPr>
        <w:t xml:space="preserve"> </w:t>
      </w:r>
      <w:r>
        <w:rPr>
          <w:b/>
          <w:bCs/>
          <w:sz w:val="32"/>
          <w:szCs w:val="40"/>
          <w:highlight w:val="none"/>
          <w:u w:val="single"/>
        </w:rPr>
        <w:t xml:space="preserve">           </w:t>
      </w:r>
      <w:r/>
    </w:p>
    <w:p>
      <w:pPr>
        <w:ind w:left="0" w:firstLine="643"/>
        <w:spacing w:line="480" w:lineRule="auto"/>
        <w:rPr>
          <w:b/>
          <w:bCs/>
          <w:sz w:val="32"/>
          <w:szCs w:val="40"/>
          <w:highlight w:val="none"/>
        </w:rPr>
      </w:pPr>
      <w:r>
        <w:rPr>
          <w:rFonts w:hint="eastAsia"/>
          <w:b/>
          <w:bCs/>
          <w:sz w:val="32"/>
          <w:szCs w:val="40"/>
          <w:highlight w:val="none"/>
          <w:lang w:val="en-US" w:eastAsia="zh-CN"/>
        </w:rPr>
        <w:t xml:space="preserve">招标代理单位名称</w:t>
      </w:r>
      <w:r>
        <w:rPr>
          <w:rFonts w:hint="eastAsia"/>
          <w:b/>
          <w:bCs/>
          <w:sz w:val="32"/>
          <w:szCs w:val="40"/>
          <w:highlight w:val="none"/>
        </w:rPr>
        <w:t xml:space="preserve">： </w:t>
      </w:r>
      <w:r>
        <w:rPr>
          <w:b/>
          <w:bCs/>
          <w:sz w:val="32"/>
          <w:szCs w:val="40"/>
          <w:highlight w:val="none"/>
          <w:u w:val="single"/>
        </w:rPr>
        <w:t xml:space="preserve">              </w:t>
      </w:r>
      <w:r>
        <w:rPr>
          <w:rFonts w:hint="eastAsia"/>
          <w:b/>
          <w:bCs/>
          <w:sz w:val="32"/>
          <w:szCs w:val="40"/>
          <w:highlight w:val="none"/>
          <w:u w:val="single"/>
          <w:lang w:val="en-US" w:eastAsia="zh-CN"/>
        </w:rPr>
        <w:t xml:space="preserve"> </w:t>
      </w:r>
      <w:r>
        <w:rPr>
          <w:b/>
          <w:bCs/>
          <w:sz w:val="32"/>
          <w:szCs w:val="40"/>
          <w:highlight w:val="none"/>
          <w:u w:val="single"/>
        </w:rPr>
        <w:t xml:space="preserve">           </w:t>
      </w:r>
      <w:r/>
    </w:p>
    <w:p>
      <w:pPr>
        <w:ind w:left="0" w:firstLine="643"/>
        <w:spacing w:line="480" w:lineRule="auto"/>
        <w:rPr>
          <w:highlight w:val="none"/>
        </w:rPr>
      </w:pPr>
      <w:r>
        <w:rPr>
          <w:b/>
          <w:bCs/>
          <w:sz w:val="32"/>
          <w:szCs w:val="40"/>
          <w:highlight w:val="none"/>
        </w:rPr>
        <w:t xml:space="preserve">签订日期 ：</w:t>
      </w:r>
      <w:r>
        <w:rPr>
          <w:b/>
          <w:bCs/>
          <w:sz w:val="32"/>
          <w:szCs w:val="40"/>
          <w:highlight w:val="none"/>
          <w:u w:val="single"/>
        </w:rPr>
        <w:t xml:space="preserve">   </w:t>
      </w:r>
      <w:r>
        <w:rPr>
          <w:rFonts w:hint="eastAsia"/>
          <w:b/>
          <w:bCs/>
          <w:sz w:val="32"/>
          <w:szCs w:val="40"/>
          <w:highlight w:val="none"/>
          <w:u w:val="single"/>
          <w:lang w:val="en-US" w:eastAsia="zh-CN"/>
        </w:rPr>
        <w:t xml:space="preserve">  </w:t>
      </w:r>
      <w:r>
        <w:rPr>
          <w:b/>
          <w:bCs/>
          <w:sz w:val="32"/>
          <w:szCs w:val="40"/>
          <w:highlight w:val="none"/>
          <w:u w:val="single"/>
        </w:rPr>
        <w:t xml:space="preserve">  </w:t>
      </w:r>
      <w:r>
        <w:rPr>
          <w:rFonts w:hint="eastAsia"/>
          <w:b/>
          <w:bCs/>
          <w:sz w:val="32"/>
          <w:szCs w:val="40"/>
          <w:highlight w:val="none"/>
          <w:u w:val="single"/>
          <w:lang w:val="en-US" w:eastAsia="zh-CN"/>
        </w:rPr>
        <w:t xml:space="preserve">  </w:t>
      </w:r>
      <w:r>
        <w:rPr>
          <w:b/>
          <w:bCs/>
          <w:sz w:val="32"/>
          <w:szCs w:val="40"/>
          <w:highlight w:val="none"/>
          <w:u w:val="single"/>
        </w:rPr>
        <w:t xml:space="preserve">  </w:t>
      </w:r>
      <w:r>
        <w:rPr>
          <w:rFonts w:hint="eastAsia"/>
          <w:b/>
          <w:bCs/>
          <w:sz w:val="32"/>
          <w:szCs w:val="40"/>
          <w:highlight w:val="none"/>
          <w:u w:val="single"/>
        </w:rPr>
        <w:t xml:space="preserve"> </w:t>
      </w:r>
      <w:r>
        <w:rPr>
          <w:b/>
          <w:bCs/>
          <w:sz w:val="32"/>
          <w:szCs w:val="40"/>
          <w:highlight w:val="none"/>
          <w:u w:val="single"/>
        </w:rPr>
        <w:t xml:space="preserve"> 年  </w:t>
      </w:r>
      <w:r>
        <w:rPr>
          <w:rFonts w:hint="eastAsia"/>
          <w:b/>
          <w:bCs/>
          <w:sz w:val="32"/>
          <w:szCs w:val="40"/>
          <w:highlight w:val="none"/>
          <w:u w:val="single"/>
          <w:lang w:val="en-US" w:eastAsia="zh-CN"/>
        </w:rPr>
        <w:t xml:space="preserve">  </w:t>
      </w:r>
      <w:r>
        <w:rPr>
          <w:rFonts w:hint="eastAsia"/>
          <w:b/>
          <w:bCs/>
          <w:sz w:val="32"/>
          <w:szCs w:val="40"/>
          <w:highlight w:val="none"/>
          <w:u w:val="single"/>
        </w:rPr>
        <w:t xml:space="preserve"> </w:t>
      </w:r>
      <w:r>
        <w:rPr>
          <w:b/>
          <w:bCs/>
          <w:sz w:val="32"/>
          <w:szCs w:val="40"/>
          <w:highlight w:val="none"/>
          <w:u w:val="single"/>
        </w:rPr>
        <w:t xml:space="preserve">  月  </w:t>
      </w:r>
      <w:r>
        <w:rPr>
          <w:rFonts w:hint="eastAsia"/>
          <w:b/>
          <w:bCs/>
          <w:sz w:val="32"/>
          <w:szCs w:val="40"/>
          <w:highlight w:val="none"/>
          <w:u w:val="single"/>
          <w:lang w:val="en-US" w:eastAsia="zh-CN"/>
        </w:rPr>
        <w:t xml:space="preserve">  </w:t>
      </w:r>
      <w:r>
        <w:rPr>
          <w:rFonts w:hint="eastAsia"/>
          <w:b/>
          <w:bCs/>
          <w:sz w:val="32"/>
          <w:szCs w:val="40"/>
          <w:highlight w:val="none"/>
          <w:u w:val="single"/>
        </w:rPr>
        <w:t xml:space="preserve"> </w:t>
      </w:r>
      <w:r>
        <w:rPr>
          <w:b/>
          <w:bCs/>
          <w:sz w:val="32"/>
          <w:szCs w:val="40"/>
          <w:highlight w:val="none"/>
          <w:u w:val="single"/>
        </w:rPr>
        <w:t xml:space="preserve">  日   </w:t>
      </w:r>
      <w:r/>
    </w:p>
    <w:p>
      <w:pPr>
        <w:ind w:left="0" w:firstLine="480"/>
        <w:rPr>
          <w:sz w:val="24"/>
          <w:highlight w:val="none"/>
        </w:rPr>
      </w:pPr>
      <w:r>
        <w:rPr>
          <w:highlight w:val="none"/>
        </w:rPr>
        <w:t xml:space="preserve">       </w:t>
      </w:r>
      <w:r/>
    </w:p>
    <w:p>
      <w:pPr>
        <w:rPr>
          <w:highlight w:val="none"/>
        </w:rPr>
      </w:pPr>
      <w:r>
        <w:rPr>
          <w:highlight w:val="none"/>
        </w:rPr>
        <w:br w:type="page" w:clear="all"/>
      </w:r>
      <w:r/>
    </w:p>
    <w:p>
      <w:pPr>
        <w:ind w:firstLine="643"/>
        <w:jc w:val="center"/>
        <w:spacing w:line="360" w:lineRule="auto"/>
        <w:rPr>
          <w:rFonts w:ascii="宋体"/>
          <w:b/>
          <w:sz w:val="32"/>
          <w:szCs w:val="32"/>
          <w:highlight w:val="none"/>
        </w:rPr>
      </w:pPr>
      <w:r>
        <w:rPr>
          <w:rFonts w:hint="eastAsia" w:ascii="宋体"/>
          <w:b/>
          <w:sz w:val="32"/>
          <w:szCs w:val="32"/>
          <w:highlight w:val="none"/>
        </w:rPr>
        <w:t xml:space="preserve">购销合同</w:t>
      </w:r>
      <w:r/>
    </w:p>
    <w:p>
      <w:pPr>
        <w:jc w:val="left"/>
        <w:keepLines w:val="0"/>
        <w:keepNext w:val="0"/>
        <w:pageBreakBefore w:val="0"/>
        <w:spacing w:line="400" w:lineRule="exact"/>
        <w:rPr>
          <w:rFonts w:ascii="宋体"/>
          <w:b/>
          <w:szCs w:val="21"/>
          <w:highlight w:val="none"/>
        </w:rPr>
      </w:pPr>
      <w:r>
        <w:rPr>
          <w:rFonts w:ascii="宋体"/>
          <w:b/>
          <w:szCs w:val="21"/>
          <w:highlight w:val="none"/>
        </w:rPr>
      </w:r>
      <w:r/>
    </w:p>
    <w:p>
      <w:pPr>
        <w:ind w:firstLine="480"/>
        <w:keepLines w:val="0"/>
        <w:keepNext w:val="0"/>
        <w:pageBreakBefore w:val="0"/>
        <w:spacing w:line="400" w:lineRule="exact"/>
        <w:rPr>
          <w:rFonts w:ascii="宋体"/>
          <w:szCs w:val="21"/>
          <w:highlight w:val="none"/>
        </w:rPr>
      </w:pPr>
      <w:r>
        <w:rPr>
          <w:rFonts w:ascii="宋体" w:hAnsi="宋体"/>
          <w:szCs w:val="21"/>
          <w:highlight w:val="none"/>
        </w:rPr>
        <w:t xml:space="preserve">甲方：（买方）</w:t>
      </w:r>
      <w:r>
        <w:rPr>
          <w:rFonts w:hint="eastAsia" w:ascii="宋体" w:hAnsi="宋体"/>
          <w:szCs w:val="21"/>
          <w:highlight w:val="none"/>
          <w:u w:val="single"/>
        </w:rPr>
        <w:t xml:space="preserve">      南京市江宁中医院 </w:t>
      </w:r>
      <w:r>
        <w:rPr>
          <w:rFonts w:ascii="宋体" w:hAnsi="宋体"/>
          <w:szCs w:val="21"/>
          <w:highlight w:val="none"/>
          <w:u w:val="single"/>
        </w:rPr>
        <w:t xml:space="preserve">       </w:t>
      </w:r>
      <w:r>
        <w:rPr>
          <w:rFonts w:hint="eastAsia" w:ascii="宋体" w:hAnsi="宋体"/>
          <w:szCs w:val="21"/>
          <w:highlight w:val="none"/>
          <w:u w:val="single"/>
        </w:rPr>
        <w:t xml:space="preserve">  </w:t>
      </w:r>
      <w:r/>
    </w:p>
    <w:p>
      <w:pPr>
        <w:ind w:firstLine="480"/>
        <w:keepLines w:val="0"/>
        <w:keepNext w:val="0"/>
        <w:pageBreakBefore w:val="0"/>
        <w:spacing w:line="400" w:lineRule="exact"/>
        <w:rPr>
          <w:rFonts w:ascii="宋体"/>
          <w:szCs w:val="21"/>
          <w:highlight w:val="none"/>
        </w:rPr>
      </w:pPr>
      <w:r>
        <w:rPr>
          <w:rFonts w:ascii="宋体" w:hAnsi="宋体"/>
          <w:szCs w:val="21"/>
          <w:highlight w:val="none"/>
        </w:rPr>
        <w:t xml:space="preserve">乙方：（卖方）</w:t>
      </w:r>
      <w:r>
        <w:rPr>
          <w:rFonts w:hint="eastAsia" w:ascii="宋体" w:hAnsi="宋体"/>
          <w:szCs w:val="21"/>
          <w:highlight w:val="none"/>
          <w:u w:val="single"/>
        </w:rPr>
        <w:t xml:space="preserve">                                </w:t>
      </w:r>
      <w:r/>
    </w:p>
    <w:p>
      <w:pPr>
        <w:ind w:firstLine="480"/>
        <w:keepLines w:val="0"/>
        <w:keepNext w:val="0"/>
        <w:pageBreakBefore w:val="0"/>
        <w:spacing w:line="400" w:lineRule="exact"/>
        <w:rPr>
          <w:rFonts w:ascii="宋体"/>
          <w:szCs w:val="21"/>
          <w:highlight w:val="none"/>
        </w:rPr>
      </w:pPr>
      <w:r>
        <w:rPr>
          <w:rFonts w:ascii="宋体"/>
          <w:szCs w:val="21"/>
          <w:highlight w:val="none"/>
        </w:rPr>
      </w:r>
      <w:r/>
    </w:p>
    <w:p>
      <w:pPr>
        <w:ind w:firstLine="480"/>
        <w:keepLines w:val="0"/>
        <w:keepNext w:val="0"/>
        <w:pageBreakBefore w:val="0"/>
        <w:spacing w:line="400" w:lineRule="exact"/>
        <w:rPr>
          <w:rFonts w:ascii="宋体"/>
          <w:szCs w:val="21"/>
          <w:highlight w:val="none"/>
        </w:rPr>
      </w:pPr>
      <w:r>
        <w:rPr>
          <w:rFonts w:hint="eastAsia" w:ascii="宋体" w:hAnsi="宋体" w:cs="Courier New"/>
          <w:szCs w:val="21"/>
          <w:highlight w:val="none"/>
        </w:rPr>
        <w:t xml:space="preserve">根据《民法典》以及《招标文件》、乙方《投标文件》，遵循平等、自愿、公平和诚实信用等原则</w:t>
      </w:r>
      <w:r>
        <w:rPr>
          <w:rFonts w:hint="eastAsia" w:ascii="宋体" w:hAnsi="宋体"/>
          <w:szCs w:val="21"/>
          <w:highlight w:val="none"/>
        </w:rPr>
        <w:t xml:space="preserve">，</w:t>
      </w:r>
      <w:r>
        <w:rPr>
          <w:rFonts w:hint="eastAsia" w:ascii="宋体" w:hAnsi="宋体" w:cs="Courier New"/>
          <w:szCs w:val="21"/>
          <w:highlight w:val="none"/>
        </w:rPr>
        <w:t xml:space="preserve">甲乙双方同意按下述条款和条件签订本合同，并共同遵守。</w:t>
      </w:r>
      <w:r/>
    </w:p>
    <w:p>
      <w:pPr>
        <w:numPr>
          <w:ilvl w:val="0"/>
          <w:numId w:val="8"/>
        </w:numPr>
        <w:ind w:firstLine="482"/>
        <w:keepLines w:val="0"/>
        <w:keepNext w:val="0"/>
        <w:pageBreakBefore w:val="0"/>
        <w:spacing w:line="400" w:lineRule="exact"/>
        <w:rPr>
          <w:rFonts w:hint="eastAsia" w:ascii="宋体"/>
          <w:b/>
          <w:szCs w:val="21"/>
          <w:highlight w:val="none"/>
        </w:rPr>
      </w:pPr>
      <w:r>
        <w:rPr>
          <w:rFonts w:hint="eastAsia" w:ascii="宋体"/>
          <w:b/>
          <w:szCs w:val="21"/>
          <w:highlight w:val="none"/>
        </w:rPr>
        <w:t xml:space="preserve">设备项目</w:t>
      </w:r>
      <w:r/>
    </w:p>
    <w:p>
      <w:pPr>
        <w:numPr>
          <w:ilvl w:val="0"/>
          <w:numId w:val="0"/>
        </w:numPr>
        <w:keepLines w:val="0"/>
        <w:keepNext w:val="0"/>
        <w:pageBreakBefore w:val="0"/>
        <w:spacing w:line="400" w:lineRule="exact"/>
        <w:rPr>
          <w:rFonts w:hint="default" w:ascii="宋体" w:eastAsia="宋体"/>
          <w:b/>
          <w:szCs w:val="21"/>
          <w:highlight w:val="none"/>
          <w:lang w:val="en-US" w:eastAsia="zh-CN"/>
        </w:rPr>
      </w:pPr>
      <w:r>
        <w:rPr>
          <w:rFonts w:hint="eastAsia" w:ascii="宋体"/>
          <w:b/>
          <w:szCs w:val="21"/>
          <w:highlight w:val="none"/>
          <w:lang w:val="en-US" w:eastAsia="zh-CN"/>
        </w:rPr>
        <w:t xml:space="preserve">项目名称：</w:t>
      </w:r>
      <w:r/>
    </w:p>
    <w:tbl>
      <w:tblPr>
        <w:tblStyle w:val="685"/>
        <w:tblW w:w="9469" w:type="dxa"/>
        <w:tblInd w:w="-28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80"/>
        <w:gridCol w:w="2158"/>
        <w:gridCol w:w="765"/>
        <w:gridCol w:w="1605"/>
        <w:gridCol w:w="765"/>
        <w:gridCol w:w="630"/>
        <w:gridCol w:w="1252"/>
        <w:gridCol w:w="1814"/>
      </w:tblGrid>
      <w:tr>
        <w:trPr>
          <w:trHeight w:val="533"/>
        </w:trPr>
        <w:tc>
          <w:tcPr>
            <w:tcW w:w="480" w:type="dxa"/>
            <w:vAlign w:val="center"/>
            <w:textDirection w:val="lrTb"/>
            <w:noWrap w:val="false"/>
          </w:tcPr>
          <w:p>
            <w:pPr>
              <w:jc w:val="center"/>
              <w:keepLines w:val="0"/>
              <w:keepNext w:val="0"/>
              <w:pageBreakBefore w:val="0"/>
              <w:spacing w:line="400" w:lineRule="exact"/>
              <w:widowControl/>
              <w:rPr>
                <w:rFonts w:ascii="宋体" w:hAnsi="宋体"/>
                <w:bCs/>
                <w:szCs w:val="21"/>
                <w:highlight w:val="none"/>
              </w:rPr>
            </w:pPr>
            <w:r>
              <w:rPr>
                <w:rFonts w:hint="eastAsia" w:ascii="宋体" w:hAnsi="宋体"/>
                <w:bCs/>
                <w:szCs w:val="21"/>
                <w:highlight w:val="none"/>
              </w:rPr>
              <w:t xml:space="preserve">序</w:t>
            </w:r>
            <w:r/>
          </w:p>
          <w:p>
            <w:pPr>
              <w:jc w:val="center"/>
              <w:keepLines w:val="0"/>
              <w:keepNext w:val="0"/>
              <w:pageBreakBefore w:val="0"/>
              <w:spacing w:line="400" w:lineRule="exact"/>
              <w:widowControl/>
              <w:rPr>
                <w:rFonts w:ascii="宋体" w:hAnsi="宋体"/>
                <w:bCs/>
                <w:szCs w:val="21"/>
                <w:highlight w:val="none"/>
              </w:rPr>
            </w:pPr>
            <w:r>
              <w:rPr>
                <w:rFonts w:hint="eastAsia" w:ascii="宋体" w:hAnsi="宋体"/>
                <w:bCs/>
                <w:szCs w:val="21"/>
                <w:highlight w:val="none"/>
              </w:rPr>
              <w:t xml:space="preserve">号</w:t>
            </w:r>
            <w:r/>
          </w:p>
        </w:tc>
        <w:tc>
          <w:tcPr>
            <w:tcW w:w="2158" w:type="dxa"/>
            <w:vAlign w:val="center"/>
            <w:textDirection w:val="lrTb"/>
            <w:noWrap w:val="false"/>
          </w:tcPr>
          <w:p>
            <w:pPr>
              <w:jc w:val="center"/>
              <w:keepLines w:val="0"/>
              <w:keepNext w:val="0"/>
              <w:pageBreakBefore w:val="0"/>
              <w:spacing w:line="400" w:lineRule="exact"/>
              <w:widowControl/>
              <w:rPr>
                <w:rFonts w:hint="default" w:ascii="宋体" w:hAnsi="宋体" w:eastAsia="宋体"/>
                <w:bCs/>
                <w:szCs w:val="21"/>
                <w:highlight w:val="none"/>
                <w:lang w:val="en-US" w:eastAsia="zh-CN"/>
              </w:rPr>
            </w:pPr>
            <w:r>
              <w:rPr>
                <w:rFonts w:hint="eastAsia" w:ascii="宋体" w:hAnsi="宋体"/>
                <w:bCs/>
                <w:szCs w:val="21"/>
                <w:highlight w:val="none"/>
              </w:rPr>
              <w:t xml:space="preserve">产品</w:t>
            </w:r>
            <w:r>
              <w:rPr>
                <w:rFonts w:hint="eastAsia" w:ascii="宋体" w:hAnsi="宋体"/>
                <w:bCs/>
                <w:szCs w:val="21"/>
                <w:highlight w:val="none"/>
                <w:lang w:val="en-US" w:eastAsia="zh-CN"/>
              </w:rPr>
              <w:t xml:space="preserve">注册证</w:t>
            </w:r>
            <w:r>
              <w:rPr>
                <w:rFonts w:hint="eastAsia" w:ascii="宋体" w:hAnsi="宋体"/>
                <w:bCs/>
                <w:szCs w:val="21"/>
                <w:highlight w:val="none"/>
              </w:rPr>
              <w:t xml:space="preserve">名称</w:t>
            </w:r>
            <w:r>
              <w:rPr>
                <w:rFonts w:hint="eastAsia" w:ascii="宋体" w:hAnsi="宋体"/>
                <w:bCs/>
                <w:szCs w:val="21"/>
                <w:highlight w:val="none"/>
                <w:lang w:val="en-US" w:eastAsia="zh-CN"/>
              </w:rPr>
              <w:t xml:space="preserve">与医疗器械注册证编号</w:t>
            </w:r>
            <w:r/>
          </w:p>
        </w:tc>
        <w:tc>
          <w:tcPr>
            <w:tcW w:w="765" w:type="dxa"/>
            <w:vAlign w:val="center"/>
            <w:textDirection w:val="lrTb"/>
            <w:noWrap w:val="false"/>
          </w:tcPr>
          <w:p>
            <w:pPr>
              <w:jc w:val="center"/>
              <w:keepLines w:val="0"/>
              <w:keepNext w:val="0"/>
              <w:pageBreakBefore w:val="0"/>
              <w:spacing w:line="400" w:lineRule="exact"/>
              <w:widowControl/>
              <w:rPr>
                <w:rFonts w:ascii="宋体" w:hAnsi="宋体"/>
                <w:bCs/>
                <w:szCs w:val="21"/>
                <w:highlight w:val="none"/>
              </w:rPr>
            </w:pPr>
            <w:r>
              <w:rPr>
                <w:rFonts w:hint="eastAsia" w:ascii="宋体" w:hAnsi="宋体"/>
                <w:bCs/>
                <w:szCs w:val="21"/>
                <w:highlight w:val="none"/>
              </w:rPr>
              <w:t xml:space="preserve">品牌</w:t>
            </w:r>
            <w:r/>
          </w:p>
        </w:tc>
        <w:tc>
          <w:tcPr>
            <w:tcW w:w="1605" w:type="dxa"/>
            <w:vAlign w:val="center"/>
            <w:textDirection w:val="lrTb"/>
            <w:noWrap w:val="false"/>
          </w:tcPr>
          <w:p>
            <w:pPr>
              <w:jc w:val="center"/>
              <w:keepLines w:val="0"/>
              <w:keepNext w:val="0"/>
              <w:pageBreakBefore w:val="0"/>
              <w:spacing w:line="400" w:lineRule="exact"/>
              <w:widowControl/>
              <w:rPr>
                <w:rFonts w:ascii="宋体" w:hAnsi="宋体"/>
                <w:bCs/>
                <w:szCs w:val="21"/>
                <w:highlight w:val="none"/>
              </w:rPr>
            </w:pPr>
            <w:r>
              <w:rPr>
                <w:rFonts w:hint="eastAsia" w:ascii="宋体" w:hAnsi="宋体"/>
                <w:szCs w:val="21"/>
                <w:highlight w:val="none"/>
              </w:rPr>
              <w:t xml:space="preserve">规格/型号</w:t>
            </w:r>
            <w:r/>
          </w:p>
        </w:tc>
        <w:tc>
          <w:tcPr>
            <w:tcW w:w="765" w:type="dxa"/>
            <w:vAlign w:val="center"/>
            <w:textDirection w:val="lrTb"/>
            <w:noWrap w:val="false"/>
          </w:tcPr>
          <w:p>
            <w:pPr>
              <w:jc w:val="center"/>
              <w:keepLines w:val="0"/>
              <w:keepNext w:val="0"/>
              <w:pageBreakBefore w:val="0"/>
              <w:spacing w:line="400" w:lineRule="exact"/>
              <w:rPr>
                <w:rFonts w:ascii="宋体" w:hAnsi="宋体"/>
                <w:bCs/>
                <w:szCs w:val="21"/>
                <w:highlight w:val="none"/>
              </w:rPr>
            </w:pPr>
            <w:r>
              <w:rPr>
                <w:rFonts w:hint="eastAsia" w:ascii="宋体" w:hAnsi="宋体"/>
                <w:bCs/>
                <w:szCs w:val="21"/>
                <w:highlight w:val="none"/>
                <w:lang w:val="en-US" w:eastAsia="zh-CN"/>
              </w:rPr>
              <w:t xml:space="preserve">计量</w:t>
            </w:r>
            <w:r>
              <w:rPr>
                <w:rFonts w:hint="eastAsia" w:ascii="宋体" w:hAnsi="宋体"/>
                <w:bCs/>
                <w:szCs w:val="21"/>
                <w:highlight w:val="none"/>
              </w:rPr>
              <w:t xml:space="preserve">单位</w:t>
            </w:r>
            <w:r/>
          </w:p>
        </w:tc>
        <w:tc>
          <w:tcPr>
            <w:tcW w:w="630" w:type="dxa"/>
            <w:vAlign w:val="center"/>
            <w:textDirection w:val="lrTb"/>
            <w:noWrap w:val="false"/>
          </w:tcPr>
          <w:p>
            <w:pPr>
              <w:jc w:val="center"/>
              <w:keepLines w:val="0"/>
              <w:keepNext w:val="0"/>
              <w:pageBreakBefore w:val="0"/>
              <w:spacing w:line="400" w:lineRule="exact"/>
              <w:widowControl/>
              <w:rPr>
                <w:rFonts w:ascii="宋体" w:hAnsi="宋体"/>
                <w:bCs/>
                <w:szCs w:val="21"/>
                <w:highlight w:val="none"/>
              </w:rPr>
            </w:pPr>
            <w:r>
              <w:rPr>
                <w:rFonts w:hint="eastAsia" w:ascii="宋体" w:hAnsi="宋体"/>
                <w:bCs/>
                <w:szCs w:val="21"/>
                <w:highlight w:val="none"/>
              </w:rPr>
              <w:t xml:space="preserve">数量</w:t>
            </w:r>
            <w:r/>
          </w:p>
        </w:tc>
        <w:tc>
          <w:tcPr>
            <w:tcW w:w="1252" w:type="dxa"/>
            <w:vAlign w:val="center"/>
            <w:textDirection w:val="lrTb"/>
            <w:noWrap w:val="false"/>
          </w:tcPr>
          <w:p>
            <w:pPr>
              <w:jc w:val="center"/>
              <w:keepLines w:val="0"/>
              <w:keepNext w:val="0"/>
              <w:pageBreakBefore w:val="0"/>
              <w:spacing w:line="400" w:lineRule="exact"/>
              <w:rPr>
                <w:rFonts w:ascii="宋体" w:hAnsi="宋体"/>
                <w:bCs/>
                <w:szCs w:val="21"/>
                <w:highlight w:val="none"/>
              </w:rPr>
            </w:pPr>
            <w:r>
              <w:rPr>
                <w:rFonts w:hint="eastAsia" w:ascii="宋体" w:hAnsi="宋体"/>
                <w:bCs/>
                <w:szCs w:val="21"/>
                <w:highlight w:val="none"/>
              </w:rPr>
              <w:t xml:space="preserve">单价</w:t>
            </w:r>
            <w:r/>
          </w:p>
          <w:p>
            <w:pPr>
              <w:jc w:val="center"/>
              <w:keepLines w:val="0"/>
              <w:keepNext w:val="0"/>
              <w:pageBreakBefore w:val="0"/>
              <w:spacing w:line="400" w:lineRule="exact"/>
              <w:rPr>
                <w:rFonts w:ascii="宋体" w:hAnsi="宋体"/>
                <w:bCs/>
                <w:szCs w:val="21"/>
                <w:highlight w:val="none"/>
              </w:rPr>
            </w:pPr>
            <w:r>
              <w:rPr>
                <w:rFonts w:hint="eastAsia" w:ascii="宋体" w:hAnsi="宋体"/>
                <w:bCs/>
                <w:szCs w:val="21"/>
                <w:highlight w:val="none"/>
              </w:rPr>
              <w:t xml:space="preserve">（元）</w:t>
            </w:r>
            <w:r/>
          </w:p>
        </w:tc>
        <w:tc>
          <w:tcPr>
            <w:tcW w:w="1814" w:type="dxa"/>
            <w:vAlign w:val="center"/>
            <w:textDirection w:val="lrTb"/>
            <w:noWrap w:val="false"/>
          </w:tcPr>
          <w:p>
            <w:pPr>
              <w:jc w:val="center"/>
              <w:keepLines w:val="0"/>
              <w:keepNext w:val="0"/>
              <w:pageBreakBefore w:val="0"/>
              <w:spacing w:line="400" w:lineRule="exact"/>
              <w:widowControl/>
              <w:rPr>
                <w:rFonts w:ascii="宋体" w:hAnsi="宋体"/>
                <w:bCs/>
                <w:szCs w:val="21"/>
                <w:highlight w:val="none"/>
              </w:rPr>
            </w:pPr>
            <w:r>
              <w:rPr>
                <w:rFonts w:hint="eastAsia" w:ascii="宋体" w:hAnsi="宋体"/>
                <w:bCs/>
                <w:szCs w:val="21"/>
                <w:highlight w:val="none"/>
              </w:rPr>
              <w:t xml:space="preserve">合计</w:t>
            </w:r>
            <w:r/>
          </w:p>
          <w:p>
            <w:pPr>
              <w:jc w:val="center"/>
              <w:keepLines w:val="0"/>
              <w:keepNext w:val="0"/>
              <w:pageBreakBefore w:val="0"/>
              <w:spacing w:line="400" w:lineRule="exact"/>
              <w:widowControl/>
              <w:rPr>
                <w:rFonts w:ascii="宋体" w:hAnsi="宋体"/>
                <w:bCs/>
                <w:szCs w:val="21"/>
                <w:highlight w:val="none"/>
              </w:rPr>
            </w:pPr>
            <w:r>
              <w:rPr>
                <w:rFonts w:hint="eastAsia" w:ascii="宋体" w:hAnsi="宋体"/>
                <w:bCs/>
                <w:szCs w:val="21"/>
                <w:highlight w:val="none"/>
              </w:rPr>
              <w:t xml:space="preserve">（元）</w:t>
            </w:r>
            <w:r/>
          </w:p>
        </w:tc>
      </w:tr>
      <w:tr>
        <w:trPr>
          <w:trHeight w:val="565"/>
        </w:trPr>
        <w:tc>
          <w:tcPr>
            <w:tcW w:w="480" w:type="dxa"/>
            <w:vAlign w:val="center"/>
            <w:textDirection w:val="lrTb"/>
            <w:noWrap w:val="false"/>
          </w:tcPr>
          <w:p>
            <w:pPr>
              <w:jc w:val="center"/>
              <w:keepLines w:val="0"/>
              <w:keepNext w:val="0"/>
              <w:pageBreakBefore w:val="0"/>
              <w:spacing w:line="400" w:lineRule="exact"/>
              <w:widowControl/>
              <w:rPr>
                <w:rFonts w:hint="eastAsia" w:ascii="宋体" w:hAnsi="宋体" w:eastAsia="宋体"/>
                <w:bCs/>
                <w:szCs w:val="21"/>
                <w:highlight w:val="none"/>
                <w:lang w:val="en-US" w:eastAsia="zh-CN"/>
              </w:rPr>
            </w:pPr>
            <w:r>
              <w:rPr>
                <w:rFonts w:hint="eastAsia" w:ascii="宋体" w:hAnsi="宋体"/>
                <w:bCs/>
                <w:szCs w:val="21"/>
                <w:highlight w:val="none"/>
                <w:lang w:val="en-US" w:eastAsia="zh-CN"/>
              </w:rPr>
              <w:t xml:space="preserve">1</w:t>
            </w:r>
            <w:r/>
          </w:p>
        </w:tc>
        <w:tc>
          <w:tcPr>
            <w:tcW w:w="2158" w:type="dxa"/>
            <w:vAlign w:val="center"/>
            <w:textDirection w:val="lrTb"/>
            <w:noWrap w:val="false"/>
          </w:tcPr>
          <w:p>
            <w:pPr>
              <w:jc w:val="center"/>
              <w:keepLines w:val="0"/>
              <w:keepNext w:val="0"/>
              <w:pageBreakBefore w:val="0"/>
              <w:spacing w:line="400" w:lineRule="exact"/>
              <w:widowControl/>
              <w:rPr>
                <w:rFonts w:ascii="宋体" w:hAnsi="宋体"/>
                <w:bCs/>
                <w:szCs w:val="21"/>
                <w:highlight w:val="none"/>
              </w:rPr>
            </w:pPr>
            <w:r>
              <w:rPr>
                <w:rFonts w:ascii="宋体" w:hAnsi="宋体"/>
                <w:bCs/>
                <w:szCs w:val="21"/>
                <w:highlight w:val="none"/>
              </w:rPr>
            </w:r>
            <w:r/>
          </w:p>
        </w:tc>
        <w:tc>
          <w:tcPr>
            <w:tcW w:w="765" w:type="dxa"/>
            <w:vAlign w:val="center"/>
            <w:textDirection w:val="lrTb"/>
            <w:noWrap w:val="false"/>
          </w:tcPr>
          <w:p>
            <w:pPr>
              <w:jc w:val="center"/>
              <w:keepLines w:val="0"/>
              <w:keepNext w:val="0"/>
              <w:pageBreakBefore w:val="0"/>
              <w:spacing w:line="400" w:lineRule="exact"/>
              <w:widowControl/>
              <w:rPr>
                <w:rFonts w:ascii="宋体" w:hAnsi="宋体"/>
                <w:bCs/>
                <w:szCs w:val="21"/>
                <w:highlight w:val="none"/>
              </w:rPr>
            </w:pPr>
            <w:r>
              <w:rPr>
                <w:rFonts w:ascii="宋体" w:hAnsi="宋体"/>
                <w:bCs/>
                <w:szCs w:val="21"/>
                <w:highlight w:val="none"/>
              </w:rPr>
            </w:r>
            <w:r/>
          </w:p>
        </w:tc>
        <w:tc>
          <w:tcPr>
            <w:tcW w:w="1605" w:type="dxa"/>
            <w:vAlign w:val="center"/>
            <w:textDirection w:val="lrTb"/>
            <w:noWrap w:val="false"/>
          </w:tcPr>
          <w:p>
            <w:pPr>
              <w:jc w:val="center"/>
              <w:keepLines w:val="0"/>
              <w:keepNext w:val="0"/>
              <w:pageBreakBefore w:val="0"/>
              <w:spacing w:line="400" w:lineRule="exact"/>
              <w:widowControl/>
              <w:rPr>
                <w:rFonts w:ascii="宋体" w:hAnsi="宋体"/>
                <w:bCs/>
                <w:szCs w:val="21"/>
                <w:highlight w:val="none"/>
              </w:rPr>
            </w:pPr>
            <w:r>
              <w:rPr>
                <w:rFonts w:ascii="宋体" w:hAnsi="宋体"/>
                <w:bCs/>
                <w:szCs w:val="21"/>
                <w:highlight w:val="none"/>
              </w:rPr>
            </w:r>
            <w:r/>
          </w:p>
        </w:tc>
        <w:tc>
          <w:tcPr>
            <w:tcW w:w="765" w:type="dxa"/>
            <w:vAlign w:val="center"/>
            <w:textDirection w:val="lrTb"/>
            <w:noWrap w:val="false"/>
          </w:tcPr>
          <w:p>
            <w:pPr>
              <w:jc w:val="center"/>
              <w:keepLines w:val="0"/>
              <w:keepNext w:val="0"/>
              <w:pageBreakBefore w:val="0"/>
              <w:spacing w:line="400" w:lineRule="exact"/>
              <w:widowControl/>
              <w:rPr>
                <w:rFonts w:ascii="宋体" w:hAnsi="宋体"/>
                <w:bCs/>
                <w:szCs w:val="21"/>
                <w:highlight w:val="none"/>
              </w:rPr>
            </w:pPr>
            <w:r>
              <w:rPr>
                <w:rFonts w:ascii="宋体" w:hAnsi="宋体"/>
                <w:bCs/>
                <w:szCs w:val="21"/>
                <w:highlight w:val="none"/>
              </w:rPr>
            </w:r>
            <w:r/>
          </w:p>
        </w:tc>
        <w:tc>
          <w:tcPr>
            <w:tcW w:w="630" w:type="dxa"/>
            <w:vAlign w:val="center"/>
            <w:textDirection w:val="lrTb"/>
            <w:noWrap w:val="false"/>
          </w:tcPr>
          <w:p>
            <w:pPr>
              <w:jc w:val="center"/>
              <w:keepLines w:val="0"/>
              <w:keepNext w:val="0"/>
              <w:pageBreakBefore w:val="0"/>
              <w:spacing w:line="400" w:lineRule="exact"/>
              <w:widowControl/>
              <w:rPr>
                <w:rFonts w:ascii="宋体" w:hAnsi="宋体"/>
                <w:bCs/>
                <w:szCs w:val="21"/>
                <w:highlight w:val="none"/>
              </w:rPr>
            </w:pPr>
            <w:r>
              <w:rPr>
                <w:rFonts w:ascii="宋体" w:hAnsi="宋体"/>
                <w:bCs/>
                <w:szCs w:val="21"/>
                <w:highlight w:val="none"/>
              </w:rPr>
            </w:r>
            <w:r/>
          </w:p>
        </w:tc>
        <w:tc>
          <w:tcPr>
            <w:tcW w:w="1252" w:type="dxa"/>
            <w:vAlign w:val="center"/>
            <w:textDirection w:val="lrTb"/>
            <w:noWrap w:val="false"/>
          </w:tcPr>
          <w:p>
            <w:pPr>
              <w:jc w:val="center"/>
              <w:keepLines w:val="0"/>
              <w:keepNext w:val="0"/>
              <w:pageBreakBefore w:val="0"/>
              <w:spacing w:line="400" w:lineRule="exact"/>
              <w:widowControl/>
              <w:rPr>
                <w:rFonts w:ascii="宋体" w:hAnsi="宋体"/>
                <w:bCs/>
                <w:szCs w:val="21"/>
                <w:highlight w:val="none"/>
              </w:rPr>
            </w:pPr>
            <w:r>
              <w:rPr>
                <w:rFonts w:ascii="宋体" w:hAnsi="宋体"/>
                <w:bCs/>
                <w:szCs w:val="21"/>
                <w:highlight w:val="none"/>
              </w:rPr>
            </w:r>
            <w:r/>
          </w:p>
        </w:tc>
        <w:tc>
          <w:tcPr>
            <w:tcW w:w="1814" w:type="dxa"/>
            <w:vAlign w:val="center"/>
            <w:textDirection w:val="lrTb"/>
            <w:noWrap w:val="false"/>
          </w:tcPr>
          <w:p>
            <w:pPr>
              <w:jc w:val="center"/>
              <w:keepLines w:val="0"/>
              <w:keepNext w:val="0"/>
              <w:pageBreakBefore w:val="0"/>
              <w:spacing w:line="400" w:lineRule="exact"/>
              <w:widowControl/>
              <w:rPr>
                <w:rFonts w:ascii="宋体" w:hAnsi="宋体"/>
                <w:bCs/>
                <w:szCs w:val="21"/>
                <w:highlight w:val="none"/>
              </w:rPr>
            </w:pPr>
            <w:r>
              <w:rPr>
                <w:rFonts w:ascii="宋体" w:hAnsi="宋体"/>
                <w:bCs/>
                <w:szCs w:val="21"/>
                <w:highlight w:val="none"/>
              </w:rPr>
            </w:r>
            <w:r/>
          </w:p>
        </w:tc>
      </w:tr>
      <w:tr>
        <w:trPr>
          <w:trHeight w:val="515"/>
        </w:trPr>
        <w:tc>
          <w:tcPr>
            <w:tcW w:w="480" w:type="dxa"/>
            <w:vAlign w:val="center"/>
            <w:textDirection w:val="lrTb"/>
            <w:noWrap w:val="false"/>
          </w:tcPr>
          <w:p>
            <w:pPr>
              <w:jc w:val="center"/>
              <w:keepLines w:val="0"/>
              <w:keepNext w:val="0"/>
              <w:pageBreakBefore w:val="0"/>
              <w:spacing w:line="400" w:lineRule="exact"/>
              <w:widowControl/>
              <w:rPr>
                <w:rFonts w:hint="eastAsia" w:ascii="宋体" w:hAnsi="宋体" w:eastAsia="宋体"/>
                <w:bCs/>
                <w:szCs w:val="21"/>
                <w:highlight w:val="none"/>
                <w:lang w:val="en-US" w:eastAsia="zh-CN"/>
              </w:rPr>
            </w:pPr>
            <w:r>
              <w:rPr>
                <w:rFonts w:hint="eastAsia" w:ascii="宋体" w:hAnsi="宋体"/>
                <w:bCs/>
                <w:szCs w:val="21"/>
                <w:highlight w:val="none"/>
                <w:lang w:val="en-US" w:eastAsia="zh-CN"/>
              </w:rPr>
              <w:t xml:space="preserve">2</w:t>
            </w:r>
            <w:r/>
          </w:p>
        </w:tc>
        <w:tc>
          <w:tcPr>
            <w:tcW w:w="2158" w:type="dxa"/>
            <w:vAlign w:val="center"/>
            <w:textDirection w:val="lrTb"/>
            <w:noWrap w:val="false"/>
          </w:tcPr>
          <w:p>
            <w:pPr>
              <w:jc w:val="center"/>
              <w:keepLines w:val="0"/>
              <w:keepNext w:val="0"/>
              <w:pageBreakBefore w:val="0"/>
              <w:spacing w:line="400" w:lineRule="exact"/>
              <w:widowControl/>
              <w:rPr>
                <w:rFonts w:ascii="宋体" w:hAnsi="宋体"/>
                <w:bCs/>
                <w:szCs w:val="21"/>
                <w:highlight w:val="none"/>
              </w:rPr>
            </w:pPr>
            <w:r>
              <w:rPr>
                <w:rFonts w:ascii="宋体" w:hAnsi="宋体"/>
                <w:bCs/>
                <w:szCs w:val="21"/>
                <w:highlight w:val="none"/>
              </w:rPr>
            </w:r>
            <w:r/>
          </w:p>
        </w:tc>
        <w:tc>
          <w:tcPr>
            <w:tcW w:w="765" w:type="dxa"/>
            <w:vAlign w:val="center"/>
            <w:textDirection w:val="lrTb"/>
            <w:noWrap w:val="false"/>
          </w:tcPr>
          <w:p>
            <w:pPr>
              <w:jc w:val="center"/>
              <w:keepLines w:val="0"/>
              <w:keepNext w:val="0"/>
              <w:pageBreakBefore w:val="0"/>
              <w:spacing w:line="400" w:lineRule="exact"/>
              <w:widowControl/>
              <w:rPr>
                <w:rFonts w:ascii="宋体" w:hAnsi="宋体"/>
                <w:bCs/>
                <w:szCs w:val="21"/>
                <w:highlight w:val="none"/>
              </w:rPr>
            </w:pPr>
            <w:r>
              <w:rPr>
                <w:rFonts w:ascii="宋体" w:hAnsi="宋体"/>
                <w:bCs/>
                <w:szCs w:val="21"/>
                <w:highlight w:val="none"/>
              </w:rPr>
            </w:r>
            <w:r/>
          </w:p>
        </w:tc>
        <w:tc>
          <w:tcPr>
            <w:tcW w:w="1605" w:type="dxa"/>
            <w:vAlign w:val="center"/>
            <w:textDirection w:val="lrTb"/>
            <w:noWrap w:val="false"/>
          </w:tcPr>
          <w:p>
            <w:pPr>
              <w:jc w:val="center"/>
              <w:keepLines w:val="0"/>
              <w:keepNext w:val="0"/>
              <w:pageBreakBefore w:val="0"/>
              <w:spacing w:line="400" w:lineRule="exact"/>
              <w:widowControl/>
              <w:rPr>
                <w:rFonts w:ascii="宋体" w:hAnsi="宋体"/>
                <w:bCs/>
                <w:szCs w:val="21"/>
                <w:highlight w:val="none"/>
              </w:rPr>
            </w:pPr>
            <w:r>
              <w:rPr>
                <w:rFonts w:ascii="宋体" w:hAnsi="宋体"/>
                <w:bCs/>
                <w:szCs w:val="21"/>
                <w:highlight w:val="none"/>
              </w:rPr>
            </w:r>
            <w:r/>
          </w:p>
        </w:tc>
        <w:tc>
          <w:tcPr>
            <w:tcW w:w="765" w:type="dxa"/>
            <w:vAlign w:val="center"/>
            <w:textDirection w:val="lrTb"/>
            <w:noWrap w:val="false"/>
          </w:tcPr>
          <w:p>
            <w:pPr>
              <w:jc w:val="center"/>
              <w:keepLines w:val="0"/>
              <w:keepNext w:val="0"/>
              <w:pageBreakBefore w:val="0"/>
              <w:spacing w:line="400" w:lineRule="exact"/>
              <w:widowControl/>
              <w:rPr>
                <w:rFonts w:ascii="宋体" w:hAnsi="宋体"/>
                <w:bCs/>
                <w:szCs w:val="21"/>
                <w:highlight w:val="none"/>
              </w:rPr>
            </w:pPr>
            <w:r>
              <w:rPr>
                <w:rFonts w:ascii="宋体" w:hAnsi="宋体"/>
                <w:bCs/>
                <w:szCs w:val="21"/>
                <w:highlight w:val="none"/>
              </w:rPr>
            </w:r>
            <w:r/>
          </w:p>
        </w:tc>
        <w:tc>
          <w:tcPr>
            <w:tcW w:w="630" w:type="dxa"/>
            <w:vAlign w:val="center"/>
            <w:textDirection w:val="lrTb"/>
            <w:noWrap w:val="false"/>
          </w:tcPr>
          <w:p>
            <w:pPr>
              <w:jc w:val="center"/>
              <w:keepLines w:val="0"/>
              <w:keepNext w:val="0"/>
              <w:pageBreakBefore w:val="0"/>
              <w:spacing w:line="400" w:lineRule="exact"/>
              <w:widowControl/>
              <w:rPr>
                <w:rFonts w:ascii="宋体" w:hAnsi="宋体"/>
                <w:bCs/>
                <w:szCs w:val="21"/>
                <w:highlight w:val="none"/>
              </w:rPr>
            </w:pPr>
            <w:r>
              <w:rPr>
                <w:rFonts w:ascii="宋体" w:hAnsi="宋体"/>
                <w:bCs/>
                <w:szCs w:val="21"/>
                <w:highlight w:val="none"/>
              </w:rPr>
            </w:r>
            <w:r/>
          </w:p>
        </w:tc>
        <w:tc>
          <w:tcPr>
            <w:tcW w:w="1252" w:type="dxa"/>
            <w:vAlign w:val="center"/>
            <w:textDirection w:val="lrTb"/>
            <w:noWrap w:val="false"/>
          </w:tcPr>
          <w:p>
            <w:pPr>
              <w:jc w:val="center"/>
              <w:keepLines w:val="0"/>
              <w:keepNext w:val="0"/>
              <w:pageBreakBefore w:val="0"/>
              <w:spacing w:line="400" w:lineRule="exact"/>
              <w:widowControl/>
              <w:rPr>
                <w:rFonts w:ascii="宋体" w:hAnsi="宋体"/>
                <w:bCs/>
                <w:szCs w:val="21"/>
                <w:highlight w:val="none"/>
              </w:rPr>
            </w:pPr>
            <w:r>
              <w:rPr>
                <w:rFonts w:ascii="宋体" w:hAnsi="宋体"/>
                <w:bCs/>
                <w:szCs w:val="21"/>
                <w:highlight w:val="none"/>
              </w:rPr>
            </w:r>
            <w:r/>
          </w:p>
        </w:tc>
        <w:tc>
          <w:tcPr>
            <w:tcW w:w="1814" w:type="dxa"/>
            <w:vAlign w:val="center"/>
            <w:textDirection w:val="lrTb"/>
            <w:noWrap w:val="false"/>
          </w:tcPr>
          <w:p>
            <w:pPr>
              <w:jc w:val="center"/>
              <w:keepLines w:val="0"/>
              <w:keepNext w:val="0"/>
              <w:pageBreakBefore w:val="0"/>
              <w:spacing w:line="400" w:lineRule="exact"/>
              <w:widowControl/>
              <w:rPr>
                <w:rFonts w:ascii="宋体" w:hAnsi="宋体"/>
                <w:bCs/>
                <w:szCs w:val="21"/>
                <w:highlight w:val="none"/>
              </w:rPr>
            </w:pPr>
            <w:r>
              <w:rPr>
                <w:rFonts w:ascii="宋体" w:hAnsi="宋体"/>
                <w:bCs/>
                <w:szCs w:val="21"/>
                <w:highlight w:val="none"/>
              </w:rPr>
            </w:r>
            <w:r/>
          </w:p>
        </w:tc>
      </w:tr>
      <w:tr>
        <w:trPr>
          <w:trHeight w:val="485"/>
        </w:trPr>
        <w:tc>
          <w:tcPr>
            <w:tcW w:w="480" w:type="dxa"/>
            <w:vAlign w:val="center"/>
            <w:textDirection w:val="lrTb"/>
            <w:noWrap w:val="false"/>
          </w:tcPr>
          <w:p>
            <w:pPr>
              <w:jc w:val="center"/>
              <w:keepLines w:val="0"/>
              <w:keepNext w:val="0"/>
              <w:pageBreakBefore w:val="0"/>
              <w:spacing w:line="400" w:lineRule="exact"/>
              <w:widowControl/>
              <w:rPr>
                <w:rFonts w:hint="eastAsia" w:ascii="宋体" w:hAnsi="宋体" w:eastAsia="宋体" w:cs="Times New Roman"/>
                <w:bCs/>
                <w:sz w:val="21"/>
                <w:szCs w:val="21"/>
                <w:highlight w:val="none"/>
                <w:lang w:val="en-US" w:eastAsia="zh-CN" w:bidi="ar-SA"/>
              </w:rPr>
            </w:pPr>
            <w:r>
              <w:rPr>
                <w:rFonts w:hint="eastAsia" w:ascii="宋体" w:hAnsi="宋体"/>
                <w:bCs/>
                <w:szCs w:val="21"/>
                <w:highlight w:val="none"/>
                <w:lang w:val="en-US" w:eastAsia="zh-CN"/>
              </w:rPr>
              <w:t xml:space="preserve">3</w:t>
            </w:r>
            <w:r/>
          </w:p>
        </w:tc>
        <w:tc>
          <w:tcPr>
            <w:tcW w:w="2158" w:type="dxa"/>
            <w:vAlign w:val="center"/>
            <w:textDirection w:val="lrTb"/>
            <w:noWrap w:val="false"/>
          </w:tcPr>
          <w:p>
            <w:pPr>
              <w:jc w:val="center"/>
              <w:keepLines w:val="0"/>
              <w:keepNext w:val="0"/>
              <w:pageBreakBefore w:val="0"/>
              <w:spacing w:line="400" w:lineRule="exact"/>
              <w:widowControl/>
              <w:rPr>
                <w:rFonts w:ascii="宋体" w:hAnsi="宋体"/>
                <w:bCs/>
                <w:szCs w:val="21"/>
                <w:highlight w:val="none"/>
              </w:rPr>
            </w:pPr>
            <w:r>
              <w:rPr>
                <w:rFonts w:ascii="宋体" w:hAnsi="宋体"/>
                <w:bCs/>
                <w:szCs w:val="21"/>
                <w:highlight w:val="none"/>
              </w:rPr>
            </w:r>
            <w:r/>
          </w:p>
        </w:tc>
        <w:tc>
          <w:tcPr>
            <w:tcW w:w="765" w:type="dxa"/>
            <w:vAlign w:val="center"/>
            <w:textDirection w:val="lrTb"/>
            <w:noWrap w:val="false"/>
          </w:tcPr>
          <w:p>
            <w:pPr>
              <w:jc w:val="center"/>
              <w:keepLines w:val="0"/>
              <w:keepNext w:val="0"/>
              <w:pageBreakBefore w:val="0"/>
              <w:spacing w:line="400" w:lineRule="exact"/>
              <w:widowControl/>
              <w:rPr>
                <w:rFonts w:ascii="宋体" w:hAnsi="宋体"/>
                <w:bCs/>
                <w:szCs w:val="21"/>
                <w:highlight w:val="none"/>
              </w:rPr>
            </w:pPr>
            <w:r>
              <w:rPr>
                <w:rFonts w:ascii="宋体" w:hAnsi="宋体"/>
                <w:bCs/>
                <w:szCs w:val="21"/>
                <w:highlight w:val="none"/>
              </w:rPr>
            </w:r>
            <w:r/>
          </w:p>
        </w:tc>
        <w:tc>
          <w:tcPr>
            <w:tcW w:w="1605" w:type="dxa"/>
            <w:vAlign w:val="center"/>
            <w:textDirection w:val="lrTb"/>
            <w:noWrap w:val="false"/>
          </w:tcPr>
          <w:p>
            <w:pPr>
              <w:jc w:val="center"/>
              <w:keepLines w:val="0"/>
              <w:keepNext w:val="0"/>
              <w:pageBreakBefore w:val="0"/>
              <w:spacing w:line="400" w:lineRule="exact"/>
              <w:widowControl/>
              <w:rPr>
                <w:rFonts w:ascii="宋体" w:hAnsi="宋体"/>
                <w:bCs/>
                <w:szCs w:val="21"/>
                <w:highlight w:val="none"/>
              </w:rPr>
            </w:pPr>
            <w:r>
              <w:rPr>
                <w:rFonts w:ascii="宋体" w:hAnsi="宋体"/>
                <w:bCs/>
                <w:szCs w:val="21"/>
                <w:highlight w:val="none"/>
              </w:rPr>
            </w:r>
            <w:r/>
          </w:p>
        </w:tc>
        <w:tc>
          <w:tcPr>
            <w:tcW w:w="765" w:type="dxa"/>
            <w:vAlign w:val="center"/>
            <w:textDirection w:val="lrTb"/>
            <w:noWrap w:val="false"/>
          </w:tcPr>
          <w:p>
            <w:pPr>
              <w:jc w:val="center"/>
              <w:keepLines w:val="0"/>
              <w:keepNext w:val="0"/>
              <w:pageBreakBefore w:val="0"/>
              <w:spacing w:line="400" w:lineRule="exact"/>
              <w:widowControl/>
              <w:rPr>
                <w:rFonts w:ascii="宋体" w:hAnsi="宋体"/>
                <w:bCs/>
                <w:szCs w:val="21"/>
                <w:highlight w:val="none"/>
              </w:rPr>
            </w:pPr>
            <w:r>
              <w:rPr>
                <w:rFonts w:ascii="宋体" w:hAnsi="宋体"/>
                <w:bCs/>
                <w:szCs w:val="21"/>
                <w:highlight w:val="none"/>
              </w:rPr>
            </w:r>
            <w:r/>
          </w:p>
        </w:tc>
        <w:tc>
          <w:tcPr>
            <w:tcW w:w="630" w:type="dxa"/>
            <w:vAlign w:val="center"/>
            <w:textDirection w:val="lrTb"/>
            <w:noWrap w:val="false"/>
          </w:tcPr>
          <w:p>
            <w:pPr>
              <w:jc w:val="center"/>
              <w:keepLines w:val="0"/>
              <w:keepNext w:val="0"/>
              <w:pageBreakBefore w:val="0"/>
              <w:spacing w:line="400" w:lineRule="exact"/>
              <w:widowControl/>
              <w:rPr>
                <w:rFonts w:ascii="宋体" w:hAnsi="宋体"/>
                <w:bCs/>
                <w:szCs w:val="21"/>
                <w:highlight w:val="none"/>
              </w:rPr>
            </w:pPr>
            <w:r>
              <w:rPr>
                <w:rFonts w:ascii="宋体" w:hAnsi="宋体"/>
                <w:bCs/>
                <w:szCs w:val="21"/>
                <w:highlight w:val="none"/>
              </w:rPr>
            </w:r>
            <w:r/>
          </w:p>
        </w:tc>
        <w:tc>
          <w:tcPr>
            <w:tcW w:w="1252" w:type="dxa"/>
            <w:vAlign w:val="center"/>
            <w:textDirection w:val="lrTb"/>
            <w:noWrap w:val="false"/>
          </w:tcPr>
          <w:p>
            <w:pPr>
              <w:jc w:val="center"/>
              <w:keepLines w:val="0"/>
              <w:keepNext w:val="0"/>
              <w:pageBreakBefore w:val="0"/>
              <w:spacing w:line="400" w:lineRule="exact"/>
              <w:widowControl/>
              <w:rPr>
                <w:rFonts w:ascii="宋体" w:hAnsi="宋体"/>
                <w:bCs/>
                <w:szCs w:val="21"/>
                <w:highlight w:val="none"/>
              </w:rPr>
            </w:pPr>
            <w:r>
              <w:rPr>
                <w:rFonts w:ascii="宋体" w:hAnsi="宋体"/>
                <w:bCs/>
                <w:szCs w:val="21"/>
                <w:highlight w:val="none"/>
              </w:rPr>
            </w:r>
            <w:r/>
          </w:p>
        </w:tc>
        <w:tc>
          <w:tcPr>
            <w:tcW w:w="1814" w:type="dxa"/>
            <w:vAlign w:val="center"/>
            <w:textDirection w:val="lrTb"/>
            <w:noWrap w:val="false"/>
          </w:tcPr>
          <w:p>
            <w:pPr>
              <w:jc w:val="center"/>
              <w:keepLines w:val="0"/>
              <w:keepNext w:val="0"/>
              <w:pageBreakBefore w:val="0"/>
              <w:spacing w:line="400" w:lineRule="exact"/>
              <w:widowControl/>
              <w:rPr>
                <w:rFonts w:ascii="宋体" w:hAnsi="宋体"/>
                <w:bCs/>
                <w:szCs w:val="21"/>
                <w:highlight w:val="none"/>
              </w:rPr>
            </w:pPr>
            <w:r>
              <w:rPr>
                <w:rFonts w:ascii="宋体" w:hAnsi="宋体"/>
                <w:bCs/>
                <w:szCs w:val="21"/>
                <w:highlight w:val="none"/>
              </w:rPr>
            </w:r>
            <w:r/>
          </w:p>
        </w:tc>
      </w:tr>
      <w:tr>
        <w:trPr>
          <w:trHeight w:val="480"/>
        </w:trPr>
        <w:tc>
          <w:tcPr>
            <w:tcW w:w="480" w:type="dxa"/>
            <w:vAlign w:val="center"/>
            <w:textDirection w:val="lrTb"/>
            <w:noWrap w:val="false"/>
          </w:tcPr>
          <w:p>
            <w:pPr>
              <w:jc w:val="center"/>
              <w:keepLines w:val="0"/>
              <w:keepNext w:val="0"/>
              <w:pageBreakBefore w:val="0"/>
              <w:spacing w:line="400" w:lineRule="exact"/>
              <w:widowControl/>
              <w:rPr>
                <w:rFonts w:hint="default" w:ascii="宋体" w:hAnsi="宋体" w:eastAsia="宋体" w:cs="Times New Roman"/>
                <w:bCs/>
                <w:sz w:val="21"/>
                <w:szCs w:val="21"/>
                <w:highlight w:val="none"/>
                <w:lang w:val="en-US" w:eastAsia="zh-CN" w:bidi="ar-SA"/>
              </w:rPr>
            </w:pPr>
            <w:r>
              <w:rPr>
                <w:rFonts w:hint="eastAsia" w:ascii="宋体" w:hAnsi="宋体"/>
                <w:bCs/>
                <w:szCs w:val="21"/>
                <w:highlight w:val="none"/>
                <w:lang w:val="en-US" w:eastAsia="zh-CN"/>
              </w:rPr>
              <w:t xml:space="preserve">4</w:t>
            </w:r>
            <w:r/>
          </w:p>
        </w:tc>
        <w:tc>
          <w:tcPr>
            <w:tcW w:w="2158" w:type="dxa"/>
            <w:vAlign w:val="center"/>
            <w:textDirection w:val="lrTb"/>
            <w:noWrap w:val="false"/>
          </w:tcPr>
          <w:p>
            <w:pPr>
              <w:jc w:val="center"/>
              <w:keepLines w:val="0"/>
              <w:keepNext w:val="0"/>
              <w:pageBreakBefore w:val="0"/>
              <w:spacing w:line="400" w:lineRule="exact"/>
              <w:widowControl/>
              <w:rPr>
                <w:rFonts w:ascii="宋体" w:hAnsi="宋体"/>
                <w:bCs/>
                <w:szCs w:val="21"/>
                <w:highlight w:val="none"/>
              </w:rPr>
            </w:pPr>
            <w:r>
              <w:rPr>
                <w:rFonts w:ascii="宋体" w:hAnsi="宋体"/>
                <w:bCs/>
                <w:szCs w:val="21"/>
                <w:highlight w:val="none"/>
              </w:rPr>
            </w:r>
            <w:r/>
          </w:p>
        </w:tc>
        <w:tc>
          <w:tcPr>
            <w:tcW w:w="765" w:type="dxa"/>
            <w:vAlign w:val="center"/>
            <w:textDirection w:val="lrTb"/>
            <w:noWrap w:val="false"/>
          </w:tcPr>
          <w:p>
            <w:pPr>
              <w:jc w:val="center"/>
              <w:keepLines w:val="0"/>
              <w:keepNext w:val="0"/>
              <w:pageBreakBefore w:val="0"/>
              <w:spacing w:line="400" w:lineRule="exact"/>
              <w:widowControl/>
              <w:rPr>
                <w:rFonts w:ascii="宋体" w:hAnsi="宋体"/>
                <w:bCs/>
                <w:szCs w:val="21"/>
                <w:highlight w:val="none"/>
              </w:rPr>
            </w:pPr>
            <w:r>
              <w:rPr>
                <w:rFonts w:ascii="宋体" w:hAnsi="宋体"/>
                <w:bCs/>
                <w:szCs w:val="21"/>
                <w:highlight w:val="none"/>
              </w:rPr>
            </w:r>
            <w:r/>
          </w:p>
        </w:tc>
        <w:tc>
          <w:tcPr>
            <w:tcW w:w="1605" w:type="dxa"/>
            <w:vAlign w:val="center"/>
            <w:textDirection w:val="lrTb"/>
            <w:noWrap w:val="false"/>
          </w:tcPr>
          <w:p>
            <w:pPr>
              <w:jc w:val="center"/>
              <w:keepLines w:val="0"/>
              <w:keepNext w:val="0"/>
              <w:pageBreakBefore w:val="0"/>
              <w:spacing w:line="400" w:lineRule="exact"/>
              <w:widowControl/>
              <w:rPr>
                <w:rFonts w:ascii="宋体" w:hAnsi="宋体"/>
                <w:bCs/>
                <w:szCs w:val="21"/>
                <w:highlight w:val="none"/>
              </w:rPr>
            </w:pPr>
            <w:r>
              <w:rPr>
                <w:rFonts w:ascii="宋体" w:hAnsi="宋体"/>
                <w:bCs/>
                <w:szCs w:val="21"/>
                <w:highlight w:val="none"/>
              </w:rPr>
            </w:r>
            <w:r/>
          </w:p>
        </w:tc>
        <w:tc>
          <w:tcPr>
            <w:tcW w:w="765" w:type="dxa"/>
            <w:vAlign w:val="center"/>
            <w:textDirection w:val="lrTb"/>
            <w:noWrap w:val="false"/>
          </w:tcPr>
          <w:p>
            <w:pPr>
              <w:jc w:val="center"/>
              <w:keepLines w:val="0"/>
              <w:keepNext w:val="0"/>
              <w:pageBreakBefore w:val="0"/>
              <w:spacing w:line="400" w:lineRule="exact"/>
              <w:widowControl/>
              <w:rPr>
                <w:rFonts w:ascii="宋体" w:hAnsi="宋体"/>
                <w:bCs/>
                <w:szCs w:val="21"/>
                <w:highlight w:val="none"/>
              </w:rPr>
            </w:pPr>
            <w:r>
              <w:rPr>
                <w:rFonts w:ascii="宋体" w:hAnsi="宋体"/>
                <w:bCs/>
                <w:szCs w:val="21"/>
                <w:highlight w:val="none"/>
              </w:rPr>
            </w:r>
            <w:r/>
          </w:p>
        </w:tc>
        <w:tc>
          <w:tcPr>
            <w:tcW w:w="630" w:type="dxa"/>
            <w:vAlign w:val="center"/>
            <w:textDirection w:val="lrTb"/>
            <w:noWrap w:val="false"/>
          </w:tcPr>
          <w:p>
            <w:pPr>
              <w:jc w:val="center"/>
              <w:keepLines w:val="0"/>
              <w:keepNext w:val="0"/>
              <w:pageBreakBefore w:val="0"/>
              <w:spacing w:line="400" w:lineRule="exact"/>
              <w:widowControl/>
              <w:rPr>
                <w:rFonts w:ascii="宋体" w:hAnsi="宋体"/>
                <w:bCs/>
                <w:szCs w:val="21"/>
                <w:highlight w:val="none"/>
              </w:rPr>
            </w:pPr>
            <w:r>
              <w:rPr>
                <w:rFonts w:ascii="宋体" w:hAnsi="宋体"/>
                <w:bCs/>
                <w:szCs w:val="21"/>
                <w:highlight w:val="none"/>
              </w:rPr>
            </w:r>
            <w:r/>
          </w:p>
        </w:tc>
        <w:tc>
          <w:tcPr>
            <w:tcW w:w="1252" w:type="dxa"/>
            <w:vAlign w:val="center"/>
            <w:textDirection w:val="lrTb"/>
            <w:noWrap w:val="false"/>
          </w:tcPr>
          <w:p>
            <w:pPr>
              <w:jc w:val="center"/>
              <w:keepLines w:val="0"/>
              <w:keepNext w:val="0"/>
              <w:pageBreakBefore w:val="0"/>
              <w:spacing w:line="400" w:lineRule="exact"/>
              <w:widowControl/>
              <w:rPr>
                <w:rFonts w:ascii="宋体" w:hAnsi="宋体"/>
                <w:bCs/>
                <w:szCs w:val="21"/>
                <w:highlight w:val="none"/>
              </w:rPr>
            </w:pPr>
            <w:r>
              <w:rPr>
                <w:rFonts w:ascii="宋体" w:hAnsi="宋体"/>
                <w:bCs/>
                <w:szCs w:val="21"/>
                <w:highlight w:val="none"/>
              </w:rPr>
            </w:r>
            <w:r/>
          </w:p>
        </w:tc>
        <w:tc>
          <w:tcPr>
            <w:tcW w:w="1814" w:type="dxa"/>
            <w:vAlign w:val="center"/>
            <w:textDirection w:val="lrTb"/>
            <w:noWrap w:val="false"/>
          </w:tcPr>
          <w:p>
            <w:pPr>
              <w:jc w:val="center"/>
              <w:keepLines w:val="0"/>
              <w:keepNext w:val="0"/>
              <w:pageBreakBefore w:val="0"/>
              <w:spacing w:line="400" w:lineRule="exact"/>
              <w:widowControl/>
              <w:rPr>
                <w:rFonts w:ascii="宋体" w:hAnsi="宋体"/>
                <w:bCs/>
                <w:szCs w:val="21"/>
                <w:highlight w:val="none"/>
              </w:rPr>
            </w:pPr>
            <w:r>
              <w:rPr>
                <w:rFonts w:ascii="宋体" w:hAnsi="宋体"/>
                <w:bCs/>
                <w:szCs w:val="21"/>
                <w:highlight w:val="none"/>
              </w:rPr>
            </w:r>
            <w:r/>
          </w:p>
        </w:tc>
      </w:tr>
      <w:tr>
        <w:trPr>
          <w:trHeight w:val="480"/>
        </w:trPr>
        <w:tc>
          <w:tcPr>
            <w:tcW w:w="480" w:type="dxa"/>
            <w:vAlign w:val="center"/>
            <w:textDirection w:val="lrTb"/>
            <w:noWrap w:val="false"/>
          </w:tcPr>
          <w:p>
            <w:pPr>
              <w:jc w:val="center"/>
              <w:keepLines w:val="0"/>
              <w:keepNext w:val="0"/>
              <w:pageBreakBefore w:val="0"/>
              <w:spacing w:line="400" w:lineRule="exact"/>
              <w:widowControl/>
              <w:rPr>
                <w:rFonts w:hint="eastAsia" w:ascii="宋体" w:hAnsi="宋体" w:eastAsia="宋体"/>
                <w:bCs/>
                <w:szCs w:val="21"/>
                <w:highlight w:val="none"/>
                <w:lang w:eastAsia="zh-CN"/>
              </w:rPr>
            </w:pPr>
            <w:r>
              <w:rPr>
                <w:rFonts w:hint="eastAsia" w:ascii="宋体" w:hAnsi="宋体"/>
                <w:bCs/>
                <w:szCs w:val="21"/>
                <w:highlight w:val="none"/>
                <w:lang w:val="en-US" w:eastAsia="zh-CN"/>
              </w:rPr>
              <w:t xml:space="preserve">5</w:t>
            </w:r>
            <w:r/>
          </w:p>
        </w:tc>
        <w:tc>
          <w:tcPr>
            <w:tcW w:w="2158" w:type="dxa"/>
            <w:vAlign w:val="center"/>
            <w:textDirection w:val="lrTb"/>
            <w:noWrap w:val="false"/>
          </w:tcPr>
          <w:p>
            <w:pPr>
              <w:jc w:val="center"/>
              <w:keepLines w:val="0"/>
              <w:keepNext w:val="0"/>
              <w:pageBreakBefore w:val="0"/>
              <w:spacing w:line="400" w:lineRule="exact"/>
              <w:widowControl/>
              <w:rPr>
                <w:rFonts w:ascii="宋体" w:hAnsi="宋体"/>
                <w:bCs/>
                <w:szCs w:val="21"/>
                <w:highlight w:val="none"/>
              </w:rPr>
            </w:pPr>
            <w:r>
              <w:rPr>
                <w:rFonts w:ascii="宋体" w:hAnsi="宋体"/>
                <w:bCs/>
                <w:szCs w:val="21"/>
                <w:highlight w:val="none"/>
              </w:rPr>
            </w:r>
            <w:r/>
          </w:p>
        </w:tc>
        <w:tc>
          <w:tcPr>
            <w:tcW w:w="765" w:type="dxa"/>
            <w:vAlign w:val="center"/>
            <w:textDirection w:val="lrTb"/>
            <w:noWrap w:val="false"/>
          </w:tcPr>
          <w:p>
            <w:pPr>
              <w:jc w:val="center"/>
              <w:keepLines w:val="0"/>
              <w:keepNext w:val="0"/>
              <w:pageBreakBefore w:val="0"/>
              <w:spacing w:line="400" w:lineRule="exact"/>
              <w:widowControl/>
              <w:rPr>
                <w:rFonts w:ascii="宋体" w:hAnsi="宋体"/>
                <w:bCs/>
                <w:szCs w:val="21"/>
                <w:highlight w:val="none"/>
              </w:rPr>
            </w:pPr>
            <w:r>
              <w:rPr>
                <w:rFonts w:ascii="宋体" w:hAnsi="宋体"/>
                <w:bCs/>
                <w:szCs w:val="21"/>
                <w:highlight w:val="none"/>
              </w:rPr>
            </w:r>
            <w:r/>
          </w:p>
        </w:tc>
        <w:tc>
          <w:tcPr>
            <w:tcW w:w="1605" w:type="dxa"/>
            <w:vAlign w:val="center"/>
            <w:textDirection w:val="lrTb"/>
            <w:noWrap w:val="false"/>
          </w:tcPr>
          <w:p>
            <w:pPr>
              <w:jc w:val="center"/>
              <w:keepLines w:val="0"/>
              <w:keepNext w:val="0"/>
              <w:pageBreakBefore w:val="0"/>
              <w:spacing w:line="400" w:lineRule="exact"/>
              <w:widowControl/>
              <w:rPr>
                <w:rFonts w:ascii="宋体" w:hAnsi="宋体"/>
                <w:bCs/>
                <w:szCs w:val="21"/>
                <w:highlight w:val="none"/>
              </w:rPr>
            </w:pPr>
            <w:r>
              <w:rPr>
                <w:rFonts w:ascii="宋体" w:hAnsi="宋体"/>
                <w:bCs/>
                <w:szCs w:val="21"/>
                <w:highlight w:val="none"/>
              </w:rPr>
            </w:r>
            <w:r/>
          </w:p>
        </w:tc>
        <w:tc>
          <w:tcPr>
            <w:tcW w:w="765" w:type="dxa"/>
            <w:vAlign w:val="center"/>
            <w:textDirection w:val="lrTb"/>
            <w:noWrap w:val="false"/>
          </w:tcPr>
          <w:p>
            <w:pPr>
              <w:jc w:val="center"/>
              <w:keepLines w:val="0"/>
              <w:keepNext w:val="0"/>
              <w:pageBreakBefore w:val="0"/>
              <w:spacing w:line="400" w:lineRule="exact"/>
              <w:widowControl/>
              <w:rPr>
                <w:rFonts w:ascii="宋体" w:hAnsi="宋体"/>
                <w:bCs/>
                <w:szCs w:val="21"/>
                <w:highlight w:val="none"/>
              </w:rPr>
            </w:pPr>
            <w:r>
              <w:rPr>
                <w:rFonts w:ascii="宋体" w:hAnsi="宋体"/>
                <w:bCs/>
                <w:szCs w:val="21"/>
                <w:highlight w:val="none"/>
              </w:rPr>
            </w:r>
            <w:r/>
          </w:p>
        </w:tc>
        <w:tc>
          <w:tcPr>
            <w:tcW w:w="630" w:type="dxa"/>
            <w:vAlign w:val="center"/>
            <w:textDirection w:val="lrTb"/>
            <w:noWrap w:val="false"/>
          </w:tcPr>
          <w:p>
            <w:pPr>
              <w:jc w:val="center"/>
              <w:keepLines w:val="0"/>
              <w:keepNext w:val="0"/>
              <w:pageBreakBefore w:val="0"/>
              <w:spacing w:line="400" w:lineRule="exact"/>
              <w:widowControl/>
              <w:rPr>
                <w:rFonts w:ascii="宋体" w:hAnsi="宋体"/>
                <w:bCs/>
                <w:szCs w:val="21"/>
                <w:highlight w:val="none"/>
              </w:rPr>
            </w:pPr>
            <w:r>
              <w:rPr>
                <w:rFonts w:ascii="宋体" w:hAnsi="宋体"/>
                <w:bCs/>
                <w:szCs w:val="21"/>
                <w:highlight w:val="none"/>
              </w:rPr>
            </w:r>
            <w:r/>
          </w:p>
        </w:tc>
        <w:tc>
          <w:tcPr>
            <w:tcW w:w="1252" w:type="dxa"/>
            <w:vAlign w:val="center"/>
            <w:textDirection w:val="lrTb"/>
            <w:noWrap w:val="false"/>
          </w:tcPr>
          <w:p>
            <w:pPr>
              <w:jc w:val="center"/>
              <w:keepLines w:val="0"/>
              <w:keepNext w:val="0"/>
              <w:pageBreakBefore w:val="0"/>
              <w:spacing w:line="400" w:lineRule="exact"/>
              <w:widowControl/>
              <w:rPr>
                <w:rFonts w:ascii="宋体" w:hAnsi="宋体"/>
                <w:bCs/>
                <w:szCs w:val="21"/>
                <w:highlight w:val="none"/>
              </w:rPr>
            </w:pPr>
            <w:r>
              <w:rPr>
                <w:rFonts w:ascii="宋体" w:hAnsi="宋体"/>
                <w:bCs/>
                <w:szCs w:val="21"/>
                <w:highlight w:val="none"/>
              </w:rPr>
            </w:r>
            <w:r/>
          </w:p>
        </w:tc>
        <w:tc>
          <w:tcPr>
            <w:tcW w:w="1814" w:type="dxa"/>
            <w:vAlign w:val="center"/>
            <w:textDirection w:val="lrTb"/>
            <w:noWrap w:val="false"/>
          </w:tcPr>
          <w:p>
            <w:pPr>
              <w:jc w:val="center"/>
              <w:keepLines w:val="0"/>
              <w:keepNext w:val="0"/>
              <w:pageBreakBefore w:val="0"/>
              <w:spacing w:line="400" w:lineRule="exact"/>
              <w:widowControl/>
              <w:rPr>
                <w:rFonts w:ascii="宋体" w:hAnsi="宋体"/>
                <w:bCs/>
                <w:szCs w:val="21"/>
                <w:highlight w:val="none"/>
              </w:rPr>
            </w:pPr>
            <w:r>
              <w:rPr>
                <w:rFonts w:ascii="宋体" w:hAnsi="宋体"/>
                <w:bCs/>
                <w:szCs w:val="21"/>
                <w:highlight w:val="none"/>
              </w:rPr>
            </w:r>
            <w:r/>
          </w:p>
        </w:tc>
      </w:tr>
      <w:tr>
        <w:trPr>
          <w:trHeight w:val="608"/>
        </w:trPr>
        <w:tc>
          <w:tcPr>
            <w:gridSpan w:val="8"/>
            <w:tcW w:w="9469" w:type="dxa"/>
            <w:vAlign w:val="center"/>
            <w:textDirection w:val="lrTb"/>
            <w:noWrap w:val="false"/>
          </w:tcPr>
          <w:p>
            <w:pPr>
              <w:keepLines w:val="0"/>
              <w:keepNext w:val="0"/>
              <w:pageBreakBefore w:val="0"/>
              <w:spacing w:line="400" w:lineRule="exact"/>
              <w:widowControl/>
              <w:rPr>
                <w:rFonts w:ascii="宋体" w:hAnsi="宋体" w:cs="Arial"/>
                <w:bCs/>
                <w:szCs w:val="21"/>
                <w:highlight w:val="none"/>
              </w:rPr>
            </w:pPr>
            <w:r>
              <w:rPr>
                <w:rFonts w:hint="eastAsia" w:ascii="宋体" w:hAnsi="宋体" w:cs="Arial"/>
                <w:szCs w:val="21"/>
                <w:highlight w:val="none"/>
              </w:rPr>
              <w:t xml:space="preserve">含税合计 人民币</w:t>
            </w:r>
            <w:r>
              <w:rPr>
                <w:rFonts w:hint="eastAsia" w:ascii="宋体" w:hAnsi="宋体" w:cs="Arial"/>
                <w:bCs/>
                <w:szCs w:val="21"/>
                <w:highlight w:val="none"/>
                <w:u w:val="single"/>
              </w:rPr>
              <w:t xml:space="preserve">                 </w:t>
            </w:r>
            <w:r>
              <w:rPr>
                <w:rFonts w:hint="eastAsia" w:ascii="宋体" w:hAnsi="宋体" w:cs="Arial"/>
                <w:bCs/>
                <w:szCs w:val="21"/>
                <w:highlight w:val="none"/>
              </w:rPr>
              <w:t xml:space="preserve">元 </w:t>
            </w:r>
            <w:r/>
          </w:p>
        </w:tc>
      </w:tr>
    </w:tbl>
    <w:p>
      <w:pPr>
        <w:ind w:firstLine="480"/>
        <w:keepLines w:val="0"/>
        <w:keepNext w:val="0"/>
        <w:pageBreakBefore w:val="0"/>
        <w:spacing w:line="400" w:lineRule="exact"/>
        <w:rPr>
          <w:rFonts w:ascii="宋体"/>
          <w:szCs w:val="21"/>
          <w:highlight w:val="none"/>
        </w:rPr>
      </w:pPr>
      <w:r>
        <w:rPr>
          <w:rFonts w:ascii="宋体"/>
          <w:szCs w:val="21"/>
          <w:highlight w:val="none"/>
        </w:rPr>
      </w:r>
      <w:r/>
    </w:p>
    <w:p>
      <w:pPr>
        <w:ind w:firstLine="482"/>
        <w:keepLines w:val="0"/>
        <w:keepNext w:val="0"/>
        <w:pageBreakBefore w:val="0"/>
        <w:spacing w:line="400" w:lineRule="exact"/>
        <w:rPr>
          <w:rFonts w:ascii="宋体"/>
          <w:szCs w:val="21"/>
          <w:highlight w:val="none"/>
        </w:rPr>
      </w:pPr>
      <w:r>
        <w:rPr>
          <w:rFonts w:ascii="宋体" w:hAnsi="宋体"/>
          <w:b/>
          <w:szCs w:val="21"/>
          <w:highlight w:val="none"/>
        </w:rPr>
        <w:t xml:space="preserve">二、合同金额</w:t>
      </w:r>
      <w:r/>
    </w:p>
    <w:p>
      <w:pPr>
        <w:ind w:firstLine="480"/>
        <w:keepLines w:val="0"/>
        <w:keepNext w:val="0"/>
        <w:pageBreakBefore w:val="0"/>
        <w:spacing w:line="400" w:lineRule="exact"/>
        <w:rPr>
          <w:rFonts w:ascii="宋体"/>
          <w:szCs w:val="21"/>
          <w:highlight w:val="none"/>
        </w:rPr>
      </w:pPr>
      <w:r>
        <w:rPr>
          <w:rFonts w:ascii="宋体" w:hAnsi="宋体"/>
          <w:szCs w:val="21"/>
          <w:highlight w:val="none"/>
        </w:rPr>
        <w:t xml:space="preserve">2.1</w:t>
      </w:r>
      <w:r>
        <w:rPr>
          <w:rFonts w:hint="eastAsia" w:ascii="宋体" w:hAnsi="宋体"/>
          <w:szCs w:val="21"/>
          <w:highlight w:val="none"/>
        </w:rPr>
        <w:t xml:space="preserve">  合同</w:t>
      </w:r>
      <w:r>
        <w:rPr>
          <w:rFonts w:hint="eastAsia" w:ascii="宋体" w:hAnsi="宋体"/>
          <w:szCs w:val="21"/>
          <w:highlight w:val="none"/>
          <w:lang w:val="en-US" w:eastAsia="zh-CN"/>
        </w:rPr>
        <w:t xml:space="preserve">总</w:t>
      </w:r>
      <w:r>
        <w:rPr>
          <w:rFonts w:ascii="宋体" w:hAnsi="宋体"/>
          <w:szCs w:val="21"/>
          <w:highlight w:val="none"/>
        </w:rPr>
        <w:t xml:space="preserve">金额（大写）：</w:t>
      </w:r>
      <w:r>
        <w:rPr>
          <w:rFonts w:hint="eastAsia" w:ascii="宋体" w:hAnsi="宋体"/>
          <w:szCs w:val="21"/>
          <w:highlight w:val="none"/>
          <w:u w:val="single"/>
        </w:rPr>
        <w:t xml:space="preserve">      </w:t>
      </w:r>
      <w:r>
        <w:rPr>
          <w:rFonts w:hint="eastAsia" w:ascii="宋体" w:hAnsi="宋体"/>
          <w:szCs w:val="21"/>
          <w:highlight w:val="none"/>
          <w:u w:val="single"/>
          <w:lang w:val="en-US" w:eastAsia="zh-CN"/>
        </w:rPr>
        <w:t xml:space="preserve">           </w:t>
      </w:r>
      <w:r>
        <w:rPr>
          <w:rFonts w:hint="eastAsia" w:ascii="宋体" w:hAnsi="宋体"/>
          <w:szCs w:val="21"/>
          <w:highlight w:val="none"/>
          <w:u w:val="single"/>
        </w:rPr>
        <w:t xml:space="preserve">                                </w:t>
      </w:r>
      <w:r/>
    </w:p>
    <w:p>
      <w:pPr>
        <w:ind w:firstLine="480"/>
        <w:keepLines w:val="0"/>
        <w:keepNext w:val="0"/>
        <w:pageBreakBefore w:val="0"/>
        <w:spacing w:line="400" w:lineRule="exact"/>
        <w:rPr>
          <w:rFonts w:ascii="宋体"/>
          <w:szCs w:val="21"/>
          <w:highlight w:val="none"/>
        </w:rPr>
      </w:pPr>
      <w:r>
        <w:rPr>
          <w:rFonts w:ascii="宋体"/>
          <w:szCs w:val="21"/>
          <w:highlight w:val="none"/>
        </w:rPr>
      </w:r>
      <w:r/>
    </w:p>
    <w:p>
      <w:pPr>
        <w:ind w:firstLine="482"/>
        <w:keepLines w:val="0"/>
        <w:keepNext w:val="0"/>
        <w:pageBreakBefore w:val="0"/>
        <w:spacing w:line="400" w:lineRule="exact"/>
        <w:rPr>
          <w:rFonts w:ascii="宋体"/>
          <w:szCs w:val="21"/>
          <w:highlight w:val="none"/>
        </w:rPr>
      </w:pPr>
      <w:r>
        <w:rPr>
          <w:rFonts w:ascii="宋体" w:hAnsi="宋体"/>
          <w:b/>
          <w:szCs w:val="21"/>
          <w:highlight w:val="none"/>
        </w:rPr>
        <w:t xml:space="preserve">三、技术资料</w:t>
      </w:r>
      <w:r/>
    </w:p>
    <w:p>
      <w:pPr>
        <w:ind w:firstLine="480"/>
        <w:keepLines w:val="0"/>
        <w:keepNext w:val="0"/>
        <w:pageBreakBefore w:val="0"/>
        <w:spacing w:line="400" w:lineRule="exact"/>
        <w:rPr>
          <w:rFonts w:ascii="宋体"/>
          <w:szCs w:val="21"/>
          <w:highlight w:val="none"/>
        </w:rPr>
      </w:pPr>
      <w:r>
        <w:rPr>
          <w:rFonts w:ascii="宋体" w:hAnsi="宋体"/>
          <w:szCs w:val="21"/>
          <w:highlight w:val="none"/>
        </w:rPr>
        <w:t xml:space="preserve">3.1</w:t>
      </w:r>
      <w:r>
        <w:rPr>
          <w:rFonts w:hint="eastAsia" w:ascii="宋体" w:hAnsi="宋体"/>
          <w:szCs w:val="21"/>
          <w:highlight w:val="none"/>
        </w:rPr>
        <w:t xml:space="preserve">  </w:t>
      </w:r>
      <w:r>
        <w:rPr>
          <w:rFonts w:ascii="宋体" w:hAnsi="宋体"/>
          <w:szCs w:val="21"/>
          <w:highlight w:val="none"/>
        </w:rPr>
        <w:t xml:space="preserve">乙方应向甲方提供使用</w:t>
      </w:r>
      <w:r>
        <w:rPr>
          <w:rFonts w:hint="eastAsia" w:ascii="宋体" w:hAnsi="宋体"/>
          <w:szCs w:val="21"/>
          <w:highlight w:val="none"/>
        </w:rPr>
        <w:t xml:space="preserve">产品</w:t>
      </w:r>
      <w:r>
        <w:rPr>
          <w:rFonts w:ascii="宋体" w:hAnsi="宋体"/>
          <w:szCs w:val="21"/>
          <w:highlight w:val="none"/>
        </w:rPr>
        <w:t xml:space="preserve">的有关技术资料</w:t>
      </w:r>
      <w:r>
        <w:rPr>
          <w:rFonts w:hint="eastAsia" w:ascii="宋体" w:hAnsi="宋体"/>
          <w:szCs w:val="21"/>
          <w:highlight w:val="none"/>
        </w:rPr>
        <w:t xml:space="preserve">，</w:t>
      </w:r>
      <w:r>
        <w:rPr>
          <w:rFonts w:ascii="宋体" w:hAnsi="宋体"/>
          <w:color w:val="000000" w:themeColor="text1"/>
          <w:szCs w:val="21"/>
          <w:highlight w:val="none"/>
          <w14:textFill>
            <w14:solidFill>
              <w14:schemeClr w14:val="tx1"/>
            </w14:solidFill>
          </w14:textFill>
        </w:rPr>
        <w:t xml:space="preserve">主要包括</w:t>
      </w:r>
      <w:r>
        <w:rPr>
          <w:rFonts w:hint="eastAsia" w:ascii="宋体" w:hAnsi="宋体"/>
          <w:color w:val="000000" w:themeColor="text1"/>
          <w:szCs w:val="21"/>
          <w:highlight w:val="none"/>
          <w14:textFill>
            <w14:solidFill>
              <w14:schemeClr w14:val="tx1"/>
            </w14:solidFill>
          </w14:textFill>
        </w:rPr>
        <w:t xml:space="preserve">但不限于</w:t>
      </w:r>
      <w:r>
        <w:rPr>
          <w:rFonts w:hint="eastAsia" w:ascii="宋体" w:hAnsi="宋体"/>
          <w:szCs w:val="21"/>
          <w:highlight w:val="none"/>
        </w:rPr>
        <w:t xml:space="preserve">：技术说明书、使用说明书、安装维修手册、操作手册、常用易消耗品清单等。</w:t>
      </w:r>
      <w:r/>
    </w:p>
    <w:p>
      <w:pPr>
        <w:ind w:firstLine="480"/>
        <w:keepLines w:val="0"/>
        <w:keepNext w:val="0"/>
        <w:pageBreakBefore w:val="0"/>
        <w:spacing w:line="400" w:lineRule="exact"/>
        <w:rPr>
          <w:rFonts w:ascii="宋体"/>
          <w:szCs w:val="21"/>
          <w:highlight w:val="none"/>
        </w:rPr>
      </w:pPr>
      <w:r>
        <w:rPr>
          <w:rFonts w:ascii="宋体" w:hAnsi="宋体"/>
          <w:szCs w:val="21"/>
          <w:highlight w:val="none"/>
        </w:rPr>
        <w:t xml:space="preserve">3.2</w:t>
      </w:r>
      <w:r>
        <w:rPr>
          <w:rFonts w:hint="eastAsia" w:ascii="宋体" w:hAnsi="宋体"/>
          <w:szCs w:val="21"/>
          <w:highlight w:val="none"/>
        </w:rPr>
        <w:t xml:space="preserve">  </w:t>
      </w:r>
      <w:r>
        <w:rPr>
          <w:rFonts w:ascii="宋体" w:hAnsi="宋体"/>
          <w:szCs w:val="21"/>
          <w:highlight w:val="none"/>
        </w:rPr>
        <w:t xml:space="preserve">没有甲方事先书面同意，乙方不得将由甲方提供的有关合同或任何合同条文提供给与履行本合同无关的任何其他人。即使向履行本合同有关的人员提供，也应注意保密并限于履行合同的必需范围。</w:t>
      </w:r>
      <w:r/>
    </w:p>
    <w:p>
      <w:pPr>
        <w:ind w:firstLine="480"/>
        <w:keepLines w:val="0"/>
        <w:keepNext w:val="0"/>
        <w:pageBreakBefore w:val="0"/>
        <w:spacing w:line="400" w:lineRule="exact"/>
        <w:rPr>
          <w:rFonts w:ascii="宋体"/>
          <w:szCs w:val="21"/>
          <w:highlight w:val="none"/>
        </w:rPr>
      </w:pPr>
      <w:r>
        <w:rPr>
          <w:rFonts w:ascii="宋体"/>
          <w:szCs w:val="21"/>
          <w:highlight w:val="none"/>
        </w:rPr>
      </w:r>
      <w:r/>
    </w:p>
    <w:p>
      <w:pPr>
        <w:ind w:firstLine="482"/>
        <w:keepLines w:val="0"/>
        <w:keepNext w:val="0"/>
        <w:pageBreakBefore w:val="0"/>
        <w:spacing w:line="400" w:lineRule="exact"/>
        <w:rPr>
          <w:rFonts w:ascii="宋体"/>
          <w:szCs w:val="21"/>
          <w:highlight w:val="none"/>
        </w:rPr>
      </w:pPr>
      <w:r>
        <w:rPr>
          <w:rFonts w:ascii="宋体" w:hAnsi="宋体"/>
          <w:b/>
          <w:szCs w:val="21"/>
          <w:highlight w:val="none"/>
        </w:rPr>
        <w:t xml:space="preserve">四、知识产权</w:t>
      </w:r>
      <w:r/>
    </w:p>
    <w:p>
      <w:pPr>
        <w:ind w:firstLine="480"/>
        <w:keepLines w:val="0"/>
        <w:keepNext w:val="0"/>
        <w:pageBreakBefore w:val="0"/>
        <w:spacing w:line="400" w:lineRule="exact"/>
        <w:rPr>
          <w:rFonts w:ascii="宋体"/>
          <w:szCs w:val="21"/>
          <w:highlight w:val="none"/>
        </w:rPr>
      </w:pPr>
      <w:r>
        <w:rPr>
          <w:rFonts w:ascii="宋体" w:hAnsi="宋体"/>
          <w:szCs w:val="21"/>
          <w:highlight w:val="none"/>
        </w:rPr>
        <w:t xml:space="preserve">4.1</w:t>
      </w:r>
      <w:r>
        <w:rPr>
          <w:rFonts w:hint="eastAsia" w:ascii="宋体" w:hAnsi="宋体"/>
          <w:szCs w:val="21"/>
          <w:highlight w:val="none"/>
        </w:rPr>
        <w:t xml:space="preserve">  </w:t>
      </w:r>
      <w:r>
        <w:rPr>
          <w:rFonts w:ascii="宋体" w:hAnsi="宋体"/>
          <w:szCs w:val="21"/>
          <w:highlight w:val="none"/>
        </w:rPr>
        <w:t xml:space="preserve">乙</w:t>
      </w:r>
      <w:r>
        <w:rPr>
          <w:rFonts w:hint="eastAsia" w:ascii="宋体" w:hAnsi="宋体"/>
          <w:szCs w:val="21"/>
          <w:highlight w:val="none"/>
        </w:rPr>
        <w:t xml:space="preserve">方应保证甲方在使用、接受本合同货物和服务或其任何一部分时不受第三方提出侵犯其专利权、版权、商标权和工业设计权等知识产权的起诉。一旦出现侵权，由乙方负全部责任。</w:t>
      </w:r>
      <w:r/>
    </w:p>
    <w:p>
      <w:pPr>
        <w:ind w:firstLine="480"/>
        <w:keepLines w:val="0"/>
        <w:keepNext w:val="0"/>
        <w:pageBreakBefore w:val="0"/>
        <w:spacing w:line="400" w:lineRule="exact"/>
        <w:rPr>
          <w:rFonts w:ascii="宋体"/>
          <w:szCs w:val="21"/>
          <w:highlight w:val="none"/>
        </w:rPr>
      </w:pPr>
      <w:r>
        <w:rPr>
          <w:rFonts w:ascii="宋体"/>
          <w:szCs w:val="21"/>
          <w:highlight w:val="none"/>
        </w:rPr>
      </w:r>
      <w:r/>
    </w:p>
    <w:p>
      <w:pPr>
        <w:ind w:firstLine="482"/>
        <w:keepLines w:val="0"/>
        <w:keepNext w:val="0"/>
        <w:pageBreakBefore w:val="0"/>
        <w:spacing w:line="400" w:lineRule="exact"/>
        <w:rPr>
          <w:rFonts w:ascii="宋体"/>
          <w:szCs w:val="21"/>
          <w:highlight w:val="none"/>
        </w:rPr>
      </w:pPr>
      <w:r>
        <w:rPr>
          <w:rFonts w:ascii="宋体" w:hAnsi="宋体"/>
          <w:b/>
          <w:szCs w:val="21"/>
          <w:highlight w:val="none"/>
        </w:rPr>
        <w:t xml:space="preserve">五、产权担保</w:t>
      </w:r>
      <w:r/>
    </w:p>
    <w:p>
      <w:pPr>
        <w:ind w:firstLine="480"/>
        <w:keepLines w:val="0"/>
        <w:keepNext w:val="0"/>
        <w:pageBreakBefore w:val="0"/>
        <w:spacing w:line="400" w:lineRule="exact"/>
        <w:rPr>
          <w:rFonts w:ascii="宋体"/>
          <w:szCs w:val="21"/>
          <w:highlight w:val="none"/>
        </w:rPr>
      </w:pPr>
      <w:r>
        <w:rPr>
          <w:rFonts w:ascii="宋体" w:hAnsi="宋体"/>
          <w:szCs w:val="21"/>
          <w:highlight w:val="none"/>
        </w:rPr>
        <w:t xml:space="preserve">5.1</w:t>
      </w:r>
      <w:r>
        <w:rPr>
          <w:rFonts w:hint="eastAsia" w:ascii="宋体" w:hAnsi="宋体"/>
          <w:szCs w:val="21"/>
          <w:highlight w:val="none"/>
        </w:rPr>
        <w:t xml:space="preserve">  </w:t>
      </w:r>
      <w:r>
        <w:rPr>
          <w:rFonts w:ascii="宋体" w:hAnsi="宋体"/>
          <w:szCs w:val="21"/>
          <w:highlight w:val="none"/>
        </w:rPr>
        <w:t xml:space="preserve">乙方保证所交付的货物的所有权完全属于乙方且无任何抵押、查封等产权瑕疵。</w:t>
      </w:r>
      <w:r/>
    </w:p>
    <w:p>
      <w:pPr>
        <w:ind w:firstLine="480"/>
        <w:keepLines w:val="0"/>
        <w:keepNext w:val="0"/>
        <w:pageBreakBefore w:val="0"/>
        <w:spacing w:line="400" w:lineRule="exact"/>
        <w:rPr>
          <w:rFonts w:ascii="宋体"/>
          <w:szCs w:val="21"/>
          <w:highlight w:val="none"/>
        </w:rPr>
      </w:pPr>
      <w:r>
        <w:rPr>
          <w:rFonts w:ascii="宋体"/>
          <w:szCs w:val="21"/>
          <w:highlight w:val="none"/>
        </w:rPr>
      </w:r>
      <w:r/>
    </w:p>
    <w:p>
      <w:pPr>
        <w:ind w:firstLine="482"/>
        <w:keepLines w:val="0"/>
        <w:keepNext w:val="0"/>
        <w:pageBreakBefore w:val="0"/>
        <w:spacing w:line="400" w:lineRule="exact"/>
        <w:rPr>
          <w:rFonts w:ascii="宋体"/>
          <w:szCs w:val="21"/>
          <w:highlight w:val="none"/>
        </w:rPr>
      </w:pPr>
      <w:r>
        <w:rPr>
          <w:rFonts w:hint="eastAsia" w:ascii="宋体" w:hAnsi="宋体"/>
          <w:b/>
          <w:szCs w:val="21"/>
          <w:highlight w:val="none"/>
        </w:rPr>
        <w:t xml:space="preserve">六</w:t>
      </w:r>
      <w:r>
        <w:rPr>
          <w:rFonts w:ascii="宋体" w:hAnsi="宋体"/>
          <w:b/>
          <w:szCs w:val="21"/>
          <w:highlight w:val="none"/>
        </w:rPr>
        <w:t xml:space="preserve">、</w:t>
      </w:r>
      <w:r>
        <w:rPr>
          <w:rFonts w:hint="eastAsia" w:ascii="宋体" w:hAnsi="宋体"/>
          <w:b/>
          <w:szCs w:val="21"/>
          <w:highlight w:val="none"/>
        </w:rPr>
        <w:t xml:space="preserve">项目</w:t>
      </w:r>
      <w:r>
        <w:rPr>
          <w:rFonts w:ascii="宋体" w:hAnsi="宋体"/>
          <w:b/>
          <w:szCs w:val="21"/>
          <w:highlight w:val="none"/>
        </w:rPr>
        <w:t xml:space="preserve">实施</w:t>
      </w:r>
      <w:r/>
    </w:p>
    <w:p>
      <w:pPr>
        <w:ind w:firstLine="480"/>
        <w:keepLines w:val="0"/>
        <w:keepNext w:val="0"/>
        <w:pageBreakBefore w:val="0"/>
        <w:spacing w:line="400" w:lineRule="exact"/>
        <w:rPr>
          <w:rFonts w:ascii="宋体" w:hAnsi="宋体"/>
          <w:b/>
          <w:bCs/>
          <w:color w:val="ff0000"/>
          <w:szCs w:val="21"/>
          <w:highlight w:val="none"/>
        </w:rPr>
      </w:pPr>
      <w:r>
        <w:rPr>
          <w:rFonts w:hint="eastAsia" w:ascii="宋体" w:hAnsi="宋体"/>
          <w:bCs/>
          <w:szCs w:val="21"/>
          <w:highlight w:val="none"/>
        </w:rPr>
        <w:t xml:space="preserve">6</w:t>
      </w:r>
      <w:r>
        <w:rPr>
          <w:rFonts w:ascii="宋体" w:hAnsi="宋体"/>
          <w:bCs/>
          <w:szCs w:val="21"/>
          <w:highlight w:val="none"/>
        </w:rPr>
        <w:t xml:space="preserve">.</w:t>
      </w:r>
      <w:r>
        <w:rPr>
          <w:rFonts w:hint="eastAsia" w:ascii="宋体" w:hAnsi="宋体"/>
          <w:bCs/>
          <w:szCs w:val="21"/>
          <w:highlight w:val="none"/>
        </w:rPr>
        <w:t xml:space="preserve">1 </w:t>
      </w:r>
      <w:r>
        <w:rPr>
          <w:rFonts w:hint="eastAsia" w:ascii="宋体" w:hAnsi="宋体"/>
          <w:szCs w:val="21"/>
          <w:highlight w:val="none"/>
        </w:rPr>
        <w:t xml:space="preserve"> </w:t>
      </w:r>
      <w:r>
        <w:rPr>
          <w:rFonts w:ascii="Times New Roman" w:hAnsi="Times New Roman"/>
          <w:color w:val="auto"/>
          <w:szCs w:val="21"/>
          <w:highlight w:val="none"/>
        </w:rPr>
        <w:t xml:space="preserve">本次采购采用乙方送货的供货方式，免费安装、调试完毕方视为交付</w:t>
      </w:r>
      <w:r>
        <w:rPr>
          <w:rFonts w:hint="eastAsia" w:ascii="Times New Roman" w:hAnsi="Times New Roman"/>
          <w:color w:val="auto"/>
          <w:szCs w:val="21"/>
          <w:highlight w:val="none"/>
          <w:lang w:val="en-US" w:eastAsia="zh-CN"/>
        </w:rPr>
        <w:t xml:space="preserve">甲</w:t>
      </w:r>
      <w:r>
        <w:rPr>
          <w:rFonts w:ascii="Times New Roman" w:hAnsi="Times New Roman"/>
          <w:color w:val="auto"/>
          <w:szCs w:val="21"/>
          <w:highlight w:val="none"/>
        </w:rPr>
        <w:t xml:space="preserve">方，在交付甲方之前所供货物毁损、灭失的责任均由乙方承担。</w:t>
      </w:r>
      <w:r/>
    </w:p>
    <w:p>
      <w:pPr>
        <w:ind w:firstLine="480"/>
        <w:keepLines w:val="0"/>
        <w:keepNext w:val="0"/>
        <w:pageBreakBefore w:val="0"/>
        <w:spacing w:line="400" w:lineRule="exact"/>
        <w:rPr>
          <w:rFonts w:ascii="Times New Roman" w:hAnsi="Times New Roman"/>
          <w:color w:val="auto"/>
          <w:szCs w:val="21"/>
          <w:highlight w:val="none"/>
        </w:rPr>
      </w:pPr>
      <w:r>
        <w:rPr>
          <w:rFonts w:hint="eastAsia" w:ascii="宋体"/>
          <w:szCs w:val="21"/>
          <w:highlight w:val="none"/>
        </w:rPr>
        <w:t xml:space="preserve">6.2  </w:t>
      </w:r>
      <w:r>
        <w:rPr>
          <w:rFonts w:hint="eastAsia" w:ascii="宋体" w:hAnsi="宋体"/>
          <w:szCs w:val="21"/>
          <w:highlight w:val="none"/>
        </w:rPr>
        <w:t xml:space="preserve">交货</w:t>
      </w:r>
      <w:r>
        <w:rPr>
          <w:rFonts w:hint="eastAsia" w:ascii="Times New Roman" w:hAnsi="Times New Roman"/>
          <w:color w:val="auto"/>
          <w:szCs w:val="21"/>
          <w:highlight w:val="none"/>
        </w:rPr>
        <w:t xml:space="preserve">期</w:t>
      </w:r>
      <w:r>
        <w:rPr>
          <w:rFonts w:ascii="Times New Roman" w:hAnsi="Times New Roman"/>
          <w:color w:val="auto"/>
          <w:szCs w:val="21"/>
          <w:highlight w:val="none"/>
        </w:rPr>
        <w:t xml:space="preserve">：</w:t>
      </w:r>
      <w:r>
        <w:rPr>
          <w:rFonts w:hint="eastAsia" w:ascii="Times New Roman" w:hAnsi="Times New Roman"/>
          <w:color w:val="auto"/>
          <w:szCs w:val="21"/>
          <w:highlight w:val="none"/>
        </w:rPr>
        <w:t xml:space="preserve">合同签订后，根据甲方指定时间送货，甲方须提前1个月通知乙方。</w:t>
      </w:r>
      <w:r/>
    </w:p>
    <w:p>
      <w:pPr>
        <w:ind w:firstLine="480"/>
        <w:keepLines w:val="0"/>
        <w:keepNext w:val="0"/>
        <w:pageBreakBefore w:val="0"/>
        <w:spacing w:line="400" w:lineRule="exact"/>
        <w:rPr>
          <w:rFonts w:hint="eastAsia" w:ascii="Times New Roman" w:hAnsi="Times New Roman"/>
          <w:color w:val="auto"/>
          <w:szCs w:val="21"/>
          <w:highlight w:val="none"/>
        </w:rPr>
      </w:pPr>
      <w:r>
        <w:rPr>
          <w:rFonts w:hint="eastAsia" w:ascii="宋体"/>
          <w:szCs w:val="21"/>
          <w:highlight w:val="none"/>
          <w:lang w:val="en-US" w:eastAsia="zh-CN"/>
        </w:rPr>
        <w:t xml:space="preserve">6.3</w:t>
      </w:r>
      <w:r>
        <w:rPr>
          <w:rFonts w:hint="eastAsia" w:ascii="宋体"/>
          <w:szCs w:val="21"/>
          <w:highlight w:val="none"/>
        </w:rPr>
        <w:t xml:space="preserve"> 交货</w:t>
      </w:r>
      <w:r>
        <w:rPr>
          <w:rFonts w:hint="eastAsia" w:ascii="Times New Roman" w:hAnsi="Times New Roman"/>
          <w:color w:val="auto"/>
          <w:szCs w:val="21"/>
          <w:highlight w:val="none"/>
        </w:rPr>
        <w:t xml:space="preserve">地点：甲方指定地点。设备到达</w:t>
      </w:r>
      <w:r>
        <w:rPr>
          <w:rFonts w:hint="eastAsia" w:ascii="Times New Roman" w:hAnsi="Times New Roman"/>
          <w:color w:val="auto"/>
          <w:szCs w:val="21"/>
          <w:highlight w:val="none"/>
          <w:lang w:val="en-US" w:eastAsia="zh-CN"/>
        </w:rPr>
        <w:t xml:space="preserve">设备使用方指定地方</w:t>
      </w:r>
      <w:r>
        <w:rPr>
          <w:rFonts w:hint="eastAsia" w:ascii="Times New Roman" w:hAnsi="Times New Roman"/>
          <w:color w:val="auto"/>
          <w:szCs w:val="21"/>
          <w:highlight w:val="none"/>
        </w:rPr>
        <w:t xml:space="preserve">时，乙方代表必须同时到达，由乙方负责卸货并搬运至</w:t>
      </w:r>
      <w:r>
        <w:rPr>
          <w:rFonts w:hint="eastAsia" w:ascii="Times New Roman" w:hAnsi="Times New Roman"/>
          <w:color w:val="auto"/>
          <w:szCs w:val="21"/>
          <w:highlight w:val="none"/>
          <w:lang w:val="en-US" w:eastAsia="zh-CN"/>
        </w:rPr>
        <w:t xml:space="preserve">设备使用方</w:t>
      </w:r>
      <w:r>
        <w:rPr>
          <w:rFonts w:hint="eastAsia" w:ascii="Times New Roman" w:hAnsi="Times New Roman"/>
          <w:color w:val="auto"/>
          <w:szCs w:val="21"/>
          <w:highlight w:val="none"/>
        </w:rPr>
        <w:t xml:space="preserve">指定的地点，待设备搬运完毕后，乙</w:t>
      </w:r>
      <w:r>
        <w:rPr>
          <w:rFonts w:hint="eastAsia" w:ascii="Times New Roman" w:hAnsi="Times New Roman"/>
          <w:color w:val="auto"/>
          <w:szCs w:val="21"/>
          <w:highlight w:val="none"/>
          <w:lang w:val="en-US" w:eastAsia="zh-CN"/>
        </w:rPr>
        <w:t xml:space="preserve">方、设备使用方</w:t>
      </w:r>
      <w:r>
        <w:rPr>
          <w:rFonts w:hint="eastAsia" w:ascii="Times New Roman" w:hAnsi="Times New Roman"/>
          <w:color w:val="auto"/>
          <w:szCs w:val="21"/>
          <w:highlight w:val="none"/>
        </w:rPr>
        <w:t xml:space="preserve">办理交接手</w:t>
      </w:r>
      <w:r>
        <w:rPr>
          <w:rFonts w:ascii="Times New Roman" w:hAnsi="Times New Roman"/>
          <w:color w:val="auto"/>
          <w:szCs w:val="21"/>
          <w:highlight w:val="none"/>
        </w:rPr>
        <w:t xml:space="preserve">续。如未按上述规定执行，造成的一切后果全部由乙方承担。</w:t>
      </w:r>
      <w:r/>
    </w:p>
    <w:p>
      <w:pPr>
        <w:ind w:firstLine="480"/>
        <w:keepLines w:val="0"/>
        <w:keepNext w:val="0"/>
        <w:pageBreakBefore w:val="0"/>
        <w:spacing w:line="400" w:lineRule="exact"/>
        <w:rPr>
          <w:rFonts w:ascii="Times New Roman" w:hAnsi="Times New Roman"/>
          <w:color w:val="auto"/>
          <w:szCs w:val="21"/>
          <w:highlight w:val="none"/>
        </w:rPr>
      </w:pPr>
      <w:r>
        <w:rPr>
          <w:rFonts w:hint="eastAsia" w:ascii="宋体"/>
          <w:szCs w:val="21"/>
          <w:highlight w:val="none"/>
          <w:lang w:val="en-US" w:eastAsia="zh-CN"/>
        </w:rPr>
        <w:t xml:space="preserve">6.4  数据</w:t>
      </w:r>
      <w:r>
        <w:rPr>
          <w:rFonts w:hint="eastAsia" w:ascii="Times New Roman" w:hAnsi="Times New Roman"/>
          <w:color w:val="auto"/>
          <w:szCs w:val="21"/>
          <w:highlight w:val="none"/>
        </w:rPr>
        <w:t xml:space="preserve">传输需要与第三方系统对接的，乙方负责派有经验和能力、具有相应资质的工程师配合开发。总价中包含第三方软件公司的开发接口费。</w:t>
      </w:r>
      <w:r/>
    </w:p>
    <w:p>
      <w:pPr>
        <w:ind w:firstLine="480"/>
        <w:keepLines w:val="0"/>
        <w:keepNext w:val="0"/>
        <w:pageBreakBefore w:val="0"/>
        <w:spacing w:line="400" w:lineRule="exact"/>
        <w:rPr>
          <w:rFonts w:ascii="Times New Roman" w:hAnsi="Times New Roman"/>
          <w:color w:val="auto"/>
          <w:szCs w:val="21"/>
          <w:highlight w:val="none"/>
        </w:rPr>
      </w:pPr>
      <w:r>
        <w:rPr>
          <w:rFonts w:ascii="Times New Roman" w:hAnsi="Times New Roman"/>
          <w:color w:val="auto"/>
          <w:szCs w:val="21"/>
          <w:highlight w:val="none"/>
        </w:rPr>
      </w:r>
      <w:r/>
    </w:p>
    <w:p>
      <w:pPr>
        <w:ind w:firstLine="482"/>
        <w:keepLines w:val="0"/>
        <w:keepNext w:val="0"/>
        <w:pageBreakBefore w:val="0"/>
        <w:spacing w:line="400" w:lineRule="exact"/>
        <w:rPr>
          <w:rFonts w:ascii="宋体"/>
          <w:b/>
          <w:szCs w:val="21"/>
          <w:highlight w:val="none"/>
        </w:rPr>
      </w:pPr>
      <w:r>
        <w:rPr>
          <w:rFonts w:hint="eastAsia" w:ascii="宋体" w:hAnsi="宋体"/>
          <w:b/>
          <w:szCs w:val="21"/>
          <w:highlight w:val="none"/>
        </w:rPr>
        <w:t xml:space="preserve">七、包装、运输、交货</w:t>
      </w:r>
      <w:r/>
    </w:p>
    <w:p>
      <w:pPr>
        <w:ind w:firstLine="480"/>
        <w:keepLines w:val="0"/>
        <w:keepNext w:val="0"/>
        <w:pageBreakBefore w:val="0"/>
        <w:spacing w:line="400" w:lineRule="exact"/>
        <w:rPr>
          <w:rFonts w:ascii="宋体"/>
          <w:szCs w:val="21"/>
          <w:highlight w:val="none"/>
        </w:rPr>
      </w:pPr>
      <w:r>
        <w:rPr>
          <w:rFonts w:hint="eastAsia" w:ascii="宋体" w:hAnsi="宋体"/>
          <w:szCs w:val="21"/>
          <w:highlight w:val="none"/>
        </w:rPr>
        <w:t xml:space="preserve">7</w:t>
      </w:r>
      <w:r>
        <w:rPr>
          <w:rFonts w:ascii="宋体" w:hAnsi="宋体"/>
          <w:szCs w:val="21"/>
          <w:highlight w:val="none"/>
        </w:rPr>
        <w:t xml:space="preserve">.1</w:t>
      </w:r>
      <w:r>
        <w:rPr>
          <w:rFonts w:hint="eastAsia" w:ascii="宋体" w:hAnsi="宋体"/>
          <w:szCs w:val="21"/>
          <w:highlight w:val="none"/>
        </w:rPr>
        <w:t xml:space="preserve">  除合同另有规定外，乙方提供的全部货物均按标准保护措施进行包装。该包装应适应于远距离运输、防潮、防震、防锈和防野蛮装卸，以确保货物安全无损运抵制定现场。由于包装不善所引起的货物锈蚀、损坏和损失均由乙方承担。</w:t>
      </w:r>
      <w:r/>
    </w:p>
    <w:p>
      <w:pPr>
        <w:ind w:firstLine="480"/>
        <w:keepLines w:val="0"/>
        <w:keepNext w:val="0"/>
        <w:pageBreakBefore w:val="0"/>
        <w:spacing w:line="400" w:lineRule="exact"/>
        <w:rPr>
          <w:rFonts w:ascii="宋体" w:hAnsi="宋体"/>
          <w:szCs w:val="21"/>
          <w:highlight w:val="none"/>
        </w:rPr>
      </w:pPr>
      <w:r>
        <w:rPr>
          <w:rFonts w:hint="eastAsia" w:ascii="宋体" w:hAnsi="宋体"/>
          <w:szCs w:val="21"/>
          <w:highlight w:val="none"/>
        </w:rPr>
        <w:t xml:space="preserve">7.2  每件包装箱内应附一份详细装箱单和质量合格标识。</w:t>
      </w:r>
      <w:r/>
    </w:p>
    <w:p>
      <w:pPr>
        <w:ind w:firstLine="480"/>
        <w:keepLines w:val="0"/>
        <w:keepNext w:val="0"/>
        <w:pageBreakBefore w:val="0"/>
        <w:spacing w:line="400" w:lineRule="exact"/>
        <w:rPr>
          <w:rFonts w:ascii="宋体" w:hAnsi="宋体"/>
          <w:szCs w:val="21"/>
          <w:highlight w:val="none"/>
        </w:rPr>
      </w:pPr>
      <w:r>
        <w:rPr>
          <w:rFonts w:hint="eastAsia" w:ascii="宋体" w:hAnsi="宋体"/>
          <w:szCs w:val="21"/>
          <w:highlight w:val="none"/>
        </w:rPr>
        <w:t xml:space="preserve">7.3  乙方负责安排运输，并承担相关费用。</w:t>
      </w:r>
      <w:r/>
    </w:p>
    <w:p>
      <w:pPr>
        <w:ind w:firstLine="480"/>
        <w:keepLines w:val="0"/>
        <w:keepNext w:val="0"/>
        <w:pageBreakBefore w:val="0"/>
        <w:spacing w:line="400" w:lineRule="exact"/>
        <w:rPr>
          <w:rFonts w:ascii="宋体" w:hAnsi="宋体"/>
          <w:szCs w:val="21"/>
          <w:highlight w:val="none"/>
        </w:rPr>
      </w:pPr>
      <w:r>
        <w:rPr>
          <w:rFonts w:ascii="宋体" w:hAnsi="宋体"/>
          <w:szCs w:val="21"/>
          <w:highlight w:val="none"/>
        </w:rPr>
      </w:r>
      <w:r/>
    </w:p>
    <w:p>
      <w:pPr>
        <w:ind w:firstLine="482"/>
        <w:keepLines w:val="0"/>
        <w:keepNext w:val="0"/>
        <w:pageBreakBefore w:val="0"/>
        <w:spacing w:line="400" w:lineRule="exact"/>
        <w:rPr>
          <w:rFonts w:ascii="宋体"/>
          <w:b/>
          <w:szCs w:val="21"/>
          <w:highlight w:val="none"/>
        </w:rPr>
      </w:pPr>
      <w:r>
        <w:rPr>
          <w:rFonts w:hint="eastAsia" w:ascii="宋体"/>
          <w:b/>
          <w:szCs w:val="21"/>
          <w:highlight w:val="none"/>
        </w:rPr>
        <w:t xml:space="preserve">八、货款支付</w:t>
      </w:r>
      <w:r/>
    </w:p>
    <w:p>
      <w:pPr>
        <w:ind w:firstLine="480"/>
        <w:keepLines w:val="0"/>
        <w:keepNext w:val="0"/>
        <w:pageBreakBefore w:val="0"/>
        <w:spacing w:line="400" w:lineRule="exact"/>
        <w:rPr>
          <w:rFonts w:ascii="Times New Roman" w:hAnsi="Times New Roman"/>
          <w:bCs/>
          <w:color w:val="auto"/>
          <w:szCs w:val="21"/>
          <w:highlight w:val="none"/>
        </w:rPr>
      </w:pPr>
      <w:r>
        <w:rPr>
          <w:rFonts w:hint="eastAsia" w:ascii="宋体"/>
          <w:szCs w:val="21"/>
          <w:highlight w:val="none"/>
        </w:rPr>
        <w:t xml:space="preserve">8.1  验收合格后付50%，验收合格后满1年再付40%，最后10%验收合格后满2年付清。</w:t>
      </w:r>
      <w:r/>
    </w:p>
    <w:p>
      <w:pPr>
        <w:numPr>
          <w:ilvl w:val="0"/>
          <w:numId w:val="0"/>
        </w:numPr>
        <w:ind w:left="0" w:firstLine="480"/>
        <w:keepLines w:val="0"/>
        <w:keepNext w:val="0"/>
        <w:pageBreakBefore w:val="0"/>
        <w:spacing w:line="400" w:lineRule="exact"/>
        <w:rPr>
          <w:rFonts w:ascii="宋体"/>
          <w:szCs w:val="21"/>
          <w:highlight w:val="none"/>
        </w:rPr>
      </w:pPr>
      <w:r>
        <w:rPr>
          <w:rFonts w:hint="eastAsia" w:ascii="宋体"/>
          <w:szCs w:val="21"/>
          <w:highlight w:val="none"/>
          <w:lang w:val="en-US" w:eastAsia="zh-CN"/>
        </w:rPr>
        <w:t xml:space="preserve">8.2  </w:t>
      </w:r>
      <w:r>
        <w:rPr>
          <w:rFonts w:hint="eastAsia" w:ascii="宋体"/>
          <w:szCs w:val="21"/>
          <w:highlight w:val="none"/>
        </w:rPr>
        <w:t xml:space="preserve">在达到本合</w:t>
      </w:r>
      <w:r>
        <w:rPr>
          <w:rFonts w:ascii="Times New Roman" w:hAnsi="Times New Roman"/>
          <w:color w:val="auto"/>
          <w:highlight w:val="none"/>
        </w:rPr>
        <w:t xml:space="preserve">同约定的付款条件后，乙方应向</w:t>
      </w:r>
      <w:r>
        <w:rPr>
          <w:rFonts w:hint="eastAsia" w:ascii="Times New Roman" w:hAnsi="Times New Roman"/>
          <w:color w:val="auto"/>
          <w:highlight w:val="none"/>
          <w:lang w:val="en-US" w:eastAsia="zh-CN"/>
        </w:rPr>
        <w:t xml:space="preserve">设备使用</w:t>
      </w:r>
      <w:r>
        <w:rPr>
          <w:rFonts w:ascii="Times New Roman" w:hAnsi="Times New Roman"/>
          <w:color w:val="auto"/>
          <w:highlight w:val="none"/>
        </w:rPr>
        <w:t xml:space="preserve">方出具正式合法的全额增值税发票，在乙方向</w:t>
      </w:r>
      <w:r>
        <w:rPr>
          <w:rFonts w:hint="eastAsia" w:ascii="Times New Roman" w:hAnsi="Times New Roman"/>
          <w:color w:val="auto"/>
          <w:highlight w:val="none"/>
          <w:lang w:val="en-US" w:eastAsia="zh-CN"/>
        </w:rPr>
        <w:t xml:space="preserve">设备使用</w:t>
      </w:r>
      <w:r>
        <w:rPr>
          <w:rFonts w:ascii="Times New Roman" w:hAnsi="Times New Roman"/>
          <w:color w:val="auto"/>
          <w:highlight w:val="none"/>
        </w:rPr>
        <w:t xml:space="preserve">方提出付款申请并提供发票之前，</w:t>
      </w:r>
      <w:r>
        <w:rPr>
          <w:rFonts w:hint="eastAsia" w:ascii="Times New Roman" w:hAnsi="Times New Roman"/>
          <w:color w:val="auto"/>
          <w:highlight w:val="none"/>
          <w:lang w:val="en-US" w:eastAsia="zh-CN"/>
        </w:rPr>
        <w:t xml:space="preserve">设备使用</w:t>
      </w:r>
      <w:r>
        <w:rPr>
          <w:rFonts w:ascii="Times New Roman" w:hAnsi="Times New Roman"/>
          <w:color w:val="auto"/>
          <w:highlight w:val="none"/>
        </w:rPr>
        <w:t xml:space="preserve">方有权拒绝付款。因乙方原因致使</w:t>
      </w:r>
      <w:r>
        <w:rPr>
          <w:rFonts w:hint="eastAsia" w:ascii="Times New Roman" w:hAnsi="Times New Roman"/>
          <w:color w:val="auto"/>
          <w:highlight w:val="none"/>
          <w:lang w:val="en-US" w:eastAsia="zh-CN"/>
        </w:rPr>
        <w:t xml:space="preserve">设备使用方</w:t>
      </w:r>
      <w:r>
        <w:rPr>
          <w:rFonts w:ascii="Times New Roman" w:hAnsi="Times New Roman"/>
          <w:color w:val="auto"/>
          <w:highlight w:val="none"/>
        </w:rPr>
        <w:t xml:space="preserve">未能及时付款所产生的责任由乙方负责，甲方</w:t>
      </w:r>
      <w:r>
        <w:rPr>
          <w:rFonts w:hint="eastAsia" w:ascii="Times New Roman" w:hAnsi="Times New Roman"/>
          <w:color w:val="auto"/>
          <w:highlight w:val="none"/>
          <w:lang w:eastAsia="zh-CN"/>
        </w:rPr>
        <w:t xml:space="preserve">、</w:t>
      </w:r>
      <w:r>
        <w:rPr>
          <w:rFonts w:hint="eastAsia" w:ascii="Times New Roman" w:hAnsi="Times New Roman"/>
          <w:color w:val="auto"/>
          <w:highlight w:val="none"/>
          <w:lang w:val="en-US" w:eastAsia="zh-CN"/>
        </w:rPr>
        <w:t xml:space="preserve">设备使用方</w:t>
      </w:r>
      <w:r>
        <w:rPr>
          <w:rFonts w:ascii="Times New Roman" w:hAnsi="Times New Roman"/>
          <w:color w:val="auto"/>
          <w:highlight w:val="none"/>
        </w:rPr>
        <w:t xml:space="preserve">不承担违约责任。</w:t>
      </w:r>
      <w:r/>
    </w:p>
    <w:p>
      <w:pPr>
        <w:ind w:firstLine="482"/>
        <w:keepLines w:val="0"/>
        <w:keepNext w:val="0"/>
        <w:pageBreakBefore w:val="0"/>
        <w:spacing w:line="400" w:lineRule="exact"/>
        <w:rPr>
          <w:rFonts w:ascii="宋体"/>
          <w:b/>
          <w:szCs w:val="21"/>
          <w:highlight w:val="none"/>
        </w:rPr>
      </w:pPr>
      <w:r>
        <w:rPr>
          <w:rFonts w:ascii="宋体"/>
          <w:b/>
          <w:szCs w:val="21"/>
          <w:highlight w:val="none"/>
        </w:rPr>
      </w:r>
      <w:r/>
    </w:p>
    <w:p>
      <w:pPr>
        <w:ind w:firstLine="482"/>
        <w:keepLines w:val="0"/>
        <w:keepNext w:val="0"/>
        <w:pageBreakBefore w:val="0"/>
        <w:spacing w:line="400" w:lineRule="exact"/>
        <w:rPr>
          <w:rFonts w:ascii="宋体"/>
          <w:b/>
          <w:szCs w:val="21"/>
          <w:highlight w:val="none"/>
        </w:rPr>
      </w:pPr>
      <w:r>
        <w:rPr>
          <w:rFonts w:hint="eastAsia" w:ascii="宋体"/>
          <w:b/>
          <w:szCs w:val="21"/>
          <w:highlight w:val="none"/>
        </w:rPr>
        <w:t xml:space="preserve">九</w:t>
      </w:r>
      <w:r>
        <w:rPr>
          <w:rFonts w:ascii="宋体"/>
          <w:b/>
          <w:szCs w:val="21"/>
          <w:highlight w:val="none"/>
        </w:rPr>
        <w:t xml:space="preserve">、</w:t>
      </w:r>
      <w:r>
        <w:rPr>
          <w:rFonts w:hint="eastAsia" w:ascii="宋体"/>
          <w:b/>
          <w:szCs w:val="21"/>
          <w:highlight w:val="none"/>
        </w:rPr>
        <w:t xml:space="preserve">发票开具</w:t>
      </w:r>
      <w:r/>
    </w:p>
    <w:p>
      <w:pPr>
        <w:ind w:firstLine="480"/>
        <w:jc w:val="left"/>
        <w:keepLines w:val="0"/>
        <w:keepNext w:val="0"/>
        <w:pageBreakBefore w:val="0"/>
        <w:spacing w:line="400" w:lineRule="exact"/>
        <w:rPr>
          <w:rFonts w:ascii="宋体" w:hAnsi="宋体"/>
          <w:szCs w:val="21"/>
          <w:highlight w:val="none"/>
        </w:rPr>
      </w:pPr>
      <w:r>
        <w:rPr>
          <w:rFonts w:hint="eastAsia" w:ascii="宋体" w:hAnsi="宋体"/>
          <w:szCs w:val="21"/>
          <w:highlight w:val="none"/>
        </w:rPr>
        <w:t xml:space="preserve">9.1  乙方须给甲方开具增值税普通发票，甲方在收到发票后按指定账号汇款。</w:t>
      </w:r>
      <w:r/>
    </w:p>
    <w:p>
      <w:pPr>
        <w:ind w:firstLine="480"/>
        <w:jc w:val="left"/>
        <w:keepLines w:val="0"/>
        <w:keepNext w:val="0"/>
        <w:pageBreakBefore w:val="0"/>
        <w:spacing w:line="400" w:lineRule="exact"/>
        <w:rPr>
          <w:rFonts w:ascii="宋体" w:hAnsi="宋体"/>
          <w:bCs/>
          <w:szCs w:val="21"/>
          <w:highlight w:val="none"/>
        </w:rPr>
      </w:pPr>
      <w:r>
        <w:rPr>
          <w:rFonts w:ascii="宋体" w:hAnsi="宋体"/>
          <w:bCs/>
          <w:szCs w:val="21"/>
          <w:highlight w:val="none"/>
        </w:rPr>
      </w:r>
      <w:r/>
    </w:p>
    <w:p>
      <w:pPr>
        <w:ind w:firstLine="482"/>
        <w:keepLines w:val="0"/>
        <w:keepNext w:val="0"/>
        <w:pageBreakBefore w:val="0"/>
        <w:spacing w:line="400" w:lineRule="exact"/>
        <w:rPr>
          <w:rFonts w:ascii="宋体" w:hAnsi="宋体"/>
          <w:b/>
          <w:szCs w:val="21"/>
          <w:highlight w:val="none"/>
        </w:rPr>
      </w:pPr>
      <w:r>
        <w:rPr>
          <w:rFonts w:hint="eastAsia" w:ascii="宋体" w:hAnsi="宋体"/>
          <w:b/>
          <w:szCs w:val="21"/>
          <w:highlight w:val="none"/>
        </w:rPr>
        <w:t xml:space="preserve">十、安装及调试</w:t>
      </w:r>
      <w:r/>
    </w:p>
    <w:p>
      <w:pPr>
        <w:ind w:firstLine="480"/>
        <w:keepLines w:val="0"/>
        <w:keepNext w:val="0"/>
        <w:pageBreakBefore w:val="0"/>
        <w:spacing w:line="400" w:lineRule="exact"/>
        <w:rPr>
          <w:rFonts w:ascii="宋体" w:hAnsi="宋体"/>
          <w:szCs w:val="21"/>
          <w:highlight w:val="none"/>
        </w:rPr>
      </w:pPr>
      <w:r>
        <w:rPr>
          <w:rFonts w:hint="eastAsia" w:ascii="宋体" w:hAnsi="宋体"/>
          <w:szCs w:val="21"/>
          <w:highlight w:val="none"/>
        </w:rPr>
        <w:t xml:space="preserve">10.1  合同签订后，乙方负责派有经验和能力、具有相应资质的工程师到甲方现场考察安装位置并免费提供设备的安装图纸，进行场地设计，协助甲方做好安装场地的准备工作。</w:t>
      </w:r>
      <w:r/>
    </w:p>
    <w:p>
      <w:pPr>
        <w:ind w:firstLine="480"/>
        <w:keepLines w:val="0"/>
        <w:keepNext w:val="0"/>
        <w:pageBreakBefore w:val="0"/>
        <w:spacing w:line="400" w:lineRule="exact"/>
        <w:rPr>
          <w:rFonts w:ascii="宋体" w:hAnsi="宋体"/>
          <w:szCs w:val="21"/>
          <w:highlight w:val="none"/>
        </w:rPr>
      </w:pPr>
      <w:r>
        <w:rPr>
          <w:rFonts w:hint="eastAsia" w:ascii="宋体" w:hAnsi="宋体"/>
          <w:szCs w:val="21"/>
          <w:highlight w:val="none"/>
        </w:rPr>
        <w:t xml:space="preserve">10.2  设备到货后一周内，乙方应派有经验和能力、具有相应资质的技术人员，负责设备安装、调试至合格。</w:t>
      </w:r>
      <w:r/>
    </w:p>
    <w:p>
      <w:pPr>
        <w:ind w:firstLine="480"/>
        <w:keepLines w:val="0"/>
        <w:keepNext w:val="0"/>
        <w:pageBreakBefore w:val="0"/>
        <w:spacing w:line="400" w:lineRule="exact"/>
        <w:rPr>
          <w:rFonts w:ascii="宋体"/>
          <w:szCs w:val="21"/>
          <w:highlight w:val="none"/>
        </w:rPr>
      </w:pPr>
      <w:r>
        <w:rPr>
          <w:rFonts w:hint="eastAsia" w:ascii="宋体" w:hAnsi="宋体"/>
          <w:szCs w:val="21"/>
          <w:highlight w:val="none"/>
        </w:rPr>
        <w:t xml:space="preserve">10.3  设备安装期间，乙方须签订《设备安装安全责任书》。</w:t>
      </w:r>
      <w:r/>
    </w:p>
    <w:p>
      <w:pPr>
        <w:ind w:firstLine="480"/>
        <w:keepLines w:val="0"/>
        <w:keepNext w:val="0"/>
        <w:pageBreakBefore w:val="0"/>
        <w:spacing w:line="400" w:lineRule="exact"/>
        <w:rPr>
          <w:rFonts w:ascii="宋体"/>
          <w:szCs w:val="21"/>
          <w:highlight w:val="none"/>
        </w:rPr>
      </w:pPr>
      <w:r>
        <w:rPr>
          <w:rFonts w:ascii="宋体"/>
          <w:szCs w:val="21"/>
          <w:highlight w:val="none"/>
        </w:rPr>
      </w:r>
      <w:r/>
    </w:p>
    <w:p>
      <w:pPr>
        <w:ind w:firstLine="482"/>
        <w:keepLines w:val="0"/>
        <w:keepNext w:val="0"/>
        <w:pageBreakBefore w:val="0"/>
        <w:spacing w:line="400" w:lineRule="exact"/>
        <w:rPr>
          <w:rFonts w:ascii="宋体"/>
          <w:b/>
          <w:szCs w:val="21"/>
          <w:highlight w:val="none"/>
        </w:rPr>
      </w:pPr>
      <w:r>
        <w:rPr>
          <w:rFonts w:hint="eastAsia" w:ascii="宋体"/>
          <w:b/>
          <w:szCs w:val="21"/>
          <w:highlight w:val="none"/>
        </w:rPr>
        <w:t xml:space="preserve">十一、验收</w:t>
      </w:r>
      <w:r/>
    </w:p>
    <w:p>
      <w:pPr>
        <w:ind w:firstLine="480"/>
        <w:keepLines w:val="0"/>
        <w:keepNext w:val="0"/>
        <w:pageBreakBefore w:val="0"/>
        <w:spacing w:line="400" w:lineRule="exact"/>
        <w:rPr>
          <w:rFonts w:ascii="宋体"/>
          <w:szCs w:val="21"/>
          <w:highlight w:val="none"/>
        </w:rPr>
      </w:pPr>
      <w:r>
        <w:rPr>
          <w:rFonts w:hint="eastAsia" w:ascii="宋体"/>
          <w:szCs w:val="21"/>
          <w:highlight w:val="none"/>
        </w:rPr>
        <w:t xml:space="preserve">11.1  设备投入运行前，</w:t>
      </w:r>
      <w:r>
        <w:rPr>
          <w:rFonts w:ascii="宋体"/>
          <w:szCs w:val="21"/>
          <w:highlight w:val="none"/>
        </w:rPr>
        <w:t xml:space="preserve">乙方需向甲方提交验收申请</w:t>
      </w:r>
      <w:r>
        <w:rPr>
          <w:rFonts w:hint="eastAsia" w:ascii="宋体"/>
          <w:szCs w:val="21"/>
          <w:highlight w:val="none"/>
        </w:rPr>
        <w:t xml:space="preserve">，</w:t>
      </w:r>
      <w:r>
        <w:rPr>
          <w:rFonts w:ascii="宋体"/>
          <w:szCs w:val="21"/>
          <w:highlight w:val="none"/>
        </w:rPr>
        <w:t xml:space="preserve">由甲方组织对</w:t>
      </w:r>
      <w:r>
        <w:rPr>
          <w:rFonts w:hint="eastAsia" w:ascii="宋体"/>
          <w:szCs w:val="21"/>
          <w:highlight w:val="none"/>
        </w:rPr>
        <w:t xml:space="preserve">设备</w:t>
      </w:r>
      <w:r>
        <w:rPr>
          <w:rFonts w:ascii="宋体"/>
          <w:szCs w:val="21"/>
          <w:highlight w:val="none"/>
        </w:rPr>
        <w:t xml:space="preserve">进行初步验收，验收标准：对照招标文件、投标文件、合同及合同附件</w:t>
      </w:r>
      <w:r>
        <w:rPr>
          <w:rFonts w:hint="eastAsia" w:ascii="宋体"/>
          <w:szCs w:val="21"/>
          <w:highlight w:val="none"/>
        </w:rPr>
        <w:t xml:space="preserve">，</w:t>
      </w:r>
      <w:r>
        <w:rPr>
          <w:rFonts w:ascii="宋体"/>
          <w:szCs w:val="21"/>
          <w:highlight w:val="none"/>
        </w:rPr>
        <w:t xml:space="preserve">使用</w:t>
      </w:r>
      <w:r>
        <w:rPr>
          <w:rFonts w:hint="eastAsia" w:ascii="宋体"/>
          <w:szCs w:val="21"/>
          <w:highlight w:val="none"/>
        </w:rPr>
        <w:t xml:space="preserve">部门</w:t>
      </w:r>
      <w:r>
        <w:rPr>
          <w:rFonts w:ascii="宋体"/>
          <w:szCs w:val="21"/>
          <w:highlight w:val="none"/>
        </w:rPr>
        <w:t xml:space="preserve">负责人签字确认合格后</w:t>
      </w:r>
      <w:r>
        <w:rPr>
          <w:rFonts w:hint="eastAsia" w:ascii="宋体"/>
          <w:szCs w:val="21"/>
          <w:highlight w:val="none"/>
        </w:rPr>
        <w:t xml:space="preserve">，</w:t>
      </w:r>
      <w:r>
        <w:rPr>
          <w:rFonts w:ascii="宋体"/>
          <w:szCs w:val="21"/>
          <w:highlight w:val="none"/>
        </w:rPr>
        <w:t xml:space="preserve">通过初验后进行试运行。</w:t>
      </w:r>
      <w:r/>
    </w:p>
    <w:p>
      <w:pPr>
        <w:ind w:firstLine="480"/>
        <w:keepLines w:val="0"/>
        <w:keepNext w:val="0"/>
        <w:pageBreakBefore w:val="0"/>
        <w:spacing w:line="400" w:lineRule="exact"/>
        <w:rPr>
          <w:rFonts w:ascii="宋体"/>
          <w:szCs w:val="21"/>
          <w:highlight w:val="none"/>
        </w:rPr>
      </w:pPr>
      <w:r>
        <w:rPr>
          <w:rFonts w:hint="eastAsia" w:ascii="宋体"/>
          <w:szCs w:val="21"/>
          <w:highlight w:val="none"/>
        </w:rPr>
        <w:t xml:space="preserve">11.2  设备</w:t>
      </w:r>
      <w:r>
        <w:rPr>
          <w:rFonts w:ascii="宋体"/>
          <w:szCs w:val="21"/>
          <w:highlight w:val="none"/>
        </w:rPr>
        <w:t xml:space="preserve">投入</w:t>
      </w:r>
      <w:r>
        <w:rPr>
          <w:rFonts w:hint="eastAsia" w:ascii="宋体"/>
          <w:szCs w:val="21"/>
          <w:highlight w:val="none"/>
        </w:rPr>
        <w:t xml:space="preserve">试运行</w:t>
      </w:r>
      <w:r>
        <w:rPr>
          <w:rFonts w:ascii="宋体"/>
          <w:szCs w:val="21"/>
          <w:highlight w:val="none"/>
        </w:rPr>
        <w:t xml:space="preserve">后正常</w:t>
      </w:r>
      <w:r>
        <w:rPr>
          <w:rFonts w:hint="eastAsia" w:ascii="宋体"/>
          <w:szCs w:val="21"/>
          <w:highlight w:val="none"/>
        </w:rPr>
        <w:t xml:space="preserve">工作</w:t>
      </w:r>
      <w:r>
        <w:rPr>
          <w:rFonts w:hint="eastAsia" w:ascii="宋体"/>
          <w:szCs w:val="21"/>
          <w:highlight w:val="none"/>
          <w:u w:val="single"/>
        </w:rPr>
        <w:t xml:space="preserve">10</w:t>
      </w:r>
      <w:r>
        <w:rPr>
          <w:rFonts w:hint="eastAsia" w:ascii="宋体"/>
          <w:szCs w:val="21"/>
          <w:highlight w:val="none"/>
        </w:rPr>
        <w:t xml:space="preserve">个工作日</w:t>
      </w:r>
      <w:r>
        <w:rPr>
          <w:rFonts w:ascii="宋体"/>
          <w:szCs w:val="21"/>
          <w:highlight w:val="none"/>
        </w:rPr>
        <w:t xml:space="preserve">，甲</w:t>
      </w:r>
      <w:r>
        <w:rPr>
          <w:rFonts w:hint="eastAsia" w:ascii="宋体"/>
          <w:szCs w:val="21"/>
          <w:highlight w:val="none"/>
        </w:rPr>
        <w:t xml:space="preserve">、</w:t>
      </w:r>
      <w:r>
        <w:rPr>
          <w:rFonts w:ascii="宋体"/>
          <w:szCs w:val="21"/>
          <w:highlight w:val="none"/>
        </w:rPr>
        <w:t xml:space="preserve">乙方</w:t>
      </w:r>
      <w:r>
        <w:rPr>
          <w:rFonts w:hint="eastAsia" w:ascii="宋体"/>
          <w:szCs w:val="21"/>
          <w:highlight w:val="none"/>
        </w:rPr>
        <w:t xml:space="preserve">双方</w:t>
      </w:r>
      <w:r>
        <w:rPr>
          <w:rFonts w:ascii="宋体"/>
          <w:szCs w:val="21"/>
          <w:highlight w:val="none"/>
        </w:rPr>
        <w:t xml:space="preserve">共同进行最终验收。</w:t>
      </w:r>
      <w:r/>
    </w:p>
    <w:p>
      <w:pPr>
        <w:ind w:firstLine="480"/>
        <w:keepLines w:val="0"/>
        <w:keepNext w:val="0"/>
        <w:pageBreakBefore w:val="0"/>
        <w:spacing w:line="400" w:lineRule="exact"/>
        <w:rPr>
          <w:rFonts w:ascii="宋体"/>
          <w:szCs w:val="21"/>
          <w:highlight w:val="none"/>
        </w:rPr>
      </w:pPr>
      <w:r>
        <w:rPr>
          <w:rFonts w:hint="eastAsia" w:ascii="宋体"/>
          <w:szCs w:val="21"/>
          <w:highlight w:val="none"/>
        </w:rPr>
        <w:t xml:space="preserve">11.3  最终验收合格后，甲乙双方共同签署验收报告，一式二份，一份交甲方留存，一份由乙方用作结算凭证。</w:t>
      </w:r>
      <w:r/>
    </w:p>
    <w:p>
      <w:pPr>
        <w:ind w:firstLine="480"/>
        <w:keepLines w:val="0"/>
        <w:keepNext w:val="0"/>
        <w:pageBreakBefore w:val="0"/>
        <w:spacing w:line="400" w:lineRule="exact"/>
        <w:rPr>
          <w:rFonts w:ascii="宋体"/>
          <w:szCs w:val="21"/>
          <w:highlight w:val="none"/>
        </w:rPr>
      </w:pPr>
      <w:r>
        <w:rPr>
          <w:rFonts w:hint="eastAsia" w:ascii="宋体"/>
          <w:szCs w:val="21"/>
          <w:highlight w:val="none"/>
        </w:rPr>
        <w:t xml:space="preserve">11.4  如果发现与合同中要求不符，乙方须承担由此发生的一切损失和费用，并接受相应的处罚。</w:t>
      </w:r>
      <w:r/>
    </w:p>
    <w:p>
      <w:pPr>
        <w:numPr>
          <w:ilvl w:val="0"/>
          <w:numId w:val="0"/>
        </w:numPr>
        <w:ind w:left="0" w:firstLine="480"/>
        <w:keepLines w:val="0"/>
        <w:keepNext w:val="0"/>
        <w:pageBreakBefore w:val="0"/>
        <w:spacing w:line="400" w:lineRule="exact"/>
        <w:rPr>
          <w:rFonts w:ascii="宋体"/>
          <w:szCs w:val="21"/>
          <w:highlight w:val="none"/>
        </w:rPr>
      </w:pPr>
      <w:r>
        <w:rPr>
          <w:rFonts w:hint="eastAsia" w:ascii="宋体"/>
          <w:szCs w:val="21"/>
          <w:highlight w:val="none"/>
        </w:rPr>
        <w:t xml:space="preserve">11.5  验收时乙方必须提供完整的验收资料</w:t>
      </w:r>
      <w:r>
        <w:rPr>
          <w:rFonts w:hint="eastAsia" w:ascii="宋体"/>
          <w:szCs w:val="21"/>
          <w:highlight w:val="none"/>
          <w:lang w:eastAsia="zh-CN"/>
        </w:rPr>
        <w:t xml:space="preserve">、</w:t>
      </w:r>
      <w:r>
        <w:rPr>
          <w:rFonts w:ascii="Times New Roman" w:hAnsi="Times New Roman"/>
          <w:bCs/>
          <w:color w:val="auto"/>
          <w:szCs w:val="21"/>
          <w:highlight w:val="none"/>
        </w:rPr>
        <w:t xml:space="preserve">产品必备的证件，包括注册证（含附件产品技术要求）、原厂出具的合格证明文件、安全认证、中文标签、经营及生产资质、海关报关单、商检合格证明等并加盖公章，</w:t>
      </w:r>
      <w:r>
        <w:rPr>
          <w:rFonts w:hint="eastAsia"/>
          <w:bCs/>
          <w:color w:val="auto"/>
          <w:szCs w:val="21"/>
          <w:highlight w:val="none"/>
          <w:lang w:val="en-US" w:eastAsia="zh-CN"/>
        </w:rPr>
        <w:t xml:space="preserve">中文说明书与中文</w:t>
      </w:r>
      <w:r>
        <w:rPr>
          <w:rFonts w:ascii="Times New Roman" w:hAnsi="Times New Roman"/>
          <w:bCs/>
          <w:color w:val="auto"/>
          <w:szCs w:val="21"/>
          <w:highlight w:val="none"/>
        </w:rPr>
        <w:t xml:space="preserve">操作手册、简易操作流程卡、维修手册（含详细电路图）一并提供，及以上技术资料的电子版，如资料不全，</w:t>
      </w:r>
      <w:r>
        <w:rPr>
          <w:rFonts w:hint="eastAsia" w:ascii="Times New Roman" w:hAnsi="Times New Roman"/>
          <w:bCs/>
          <w:color w:val="auto"/>
          <w:szCs w:val="21"/>
          <w:highlight w:val="none"/>
          <w:lang w:val="en-US" w:eastAsia="zh-CN"/>
        </w:rPr>
        <w:t xml:space="preserve">设备使用方</w:t>
      </w:r>
      <w:r>
        <w:rPr>
          <w:rFonts w:ascii="Times New Roman" w:hAnsi="Times New Roman"/>
          <w:bCs/>
          <w:color w:val="auto"/>
          <w:szCs w:val="21"/>
          <w:highlight w:val="none"/>
        </w:rPr>
        <w:t xml:space="preserve">不予验收，因此产生的损失由乙方自行承担。</w:t>
      </w:r>
      <w:r/>
    </w:p>
    <w:p>
      <w:pPr>
        <w:ind w:firstLine="480"/>
        <w:keepLines w:val="0"/>
        <w:keepNext w:val="0"/>
        <w:pageBreakBefore w:val="0"/>
        <w:spacing w:line="400" w:lineRule="exact"/>
        <w:rPr>
          <w:rFonts w:ascii="宋体"/>
          <w:szCs w:val="21"/>
          <w:highlight w:val="none"/>
        </w:rPr>
      </w:pPr>
      <w:r>
        <w:rPr>
          <w:rFonts w:hint="eastAsia" w:ascii="宋体"/>
          <w:szCs w:val="21"/>
          <w:highlight w:val="none"/>
        </w:rPr>
        <w:t xml:space="preserve">11.6  乙方提供原版印刷产品技术指标文件。</w:t>
      </w:r>
      <w:r/>
    </w:p>
    <w:p>
      <w:pPr>
        <w:ind w:firstLine="480"/>
        <w:keepLines w:val="0"/>
        <w:keepNext w:val="0"/>
        <w:pageBreakBefore w:val="0"/>
        <w:spacing w:line="400" w:lineRule="exact"/>
        <w:rPr>
          <w:rFonts w:ascii="宋体"/>
          <w:szCs w:val="21"/>
          <w:highlight w:val="none"/>
        </w:rPr>
      </w:pPr>
      <w:r>
        <w:rPr>
          <w:rFonts w:ascii="宋体"/>
          <w:szCs w:val="21"/>
          <w:highlight w:val="none"/>
        </w:rPr>
      </w:r>
      <w:r/>
    </w:p>
    <w:p>
      <w:pPr>
        <w:ind w:firstLine="482"/>
        <w:keepLines w:val="0"/>
        <w:keepNext w:val="0"/>
        <w:pageBreakBefore w:val="0"/>
        <w:spacing w:line="400" w:lineRule="exact"/>
        <w:rPr>
          <w:rFonts w:ascii="宋体" w:hAnsi="宋体"/>
          <w:b/>
          <w:szCs w:val="21"/>
          <w:highlight w:val="none"/>
        </w:rPr>
      </w:pPr>
      <w:r>
        <w:rPr>
          <w:rFonts w:hint="eastAsia" w:ascii="宋体" w:hAnsi="宋体"/>
          <w:b/>
          <w:szCs w:val="21"/>
          <w:highlight w:val="none"/>
        </w:rPr>
        <w:t xml:space="preserve">十二、技术培训：</w:t>
      </w:r>
      <w:r/>
    </w:p>
    <w:p>
      <w:pPr>
        <w:ind w:firstLine="480"/>
        <w:keepLines w:val="0"/>
        <w:keepNext w:val="0"/>
        <w:pageBreakBefore w:val="0"/>
        <w:spacing w:line="400" w:lineRule="exact"/>
        <w:rPr>
          <w:rFonts w:ascii="宋体" w:hAnsi="宋体"/>
          <w:szCs w:val="21"/>
          <w:highlight w:val="none"/>
        </w:rPr>
      </w:pPr>
      <w:r>
        <w:rPr>
          <w:rFonts w:hint="eastAsia" w:ascii="宋体" w:hAnsi="宋体"/>
          <w:szCs w:val="21"/>
          <w:highlight w:val="none"/>
        </w:rPr>
        <w:t xml:space="preserve">12.1  </w:t>
      </w:r>
      <w:r>
        <w:rPr>
          <w:rFonts w:hint="eastAsia" w:ascii="宋体"/>
          <w:szCs w:val="21"/>
          <w:highlight w:val="none"/>
        </w:rPr>
        <w:t xml:space="preserve">技术培训要求</w:t>
      </w:r>
      <w:r>
        <w:rPr>
          <w:rFonts w:ascii="宋体"/>
          <w:szCs w:val="21"/>
          <w:highlight w:val="none"/>
        </w:rPr>
        <w:t xml:space="preserve">详见招标文件</w:t>
      </w:r>
      <w:r>
        <w:rPr>
          <w:rFonts w:hint="eastAsia" w:ascii="宋体"/>
          <w:szCs w:val="21"/>
          <w:highlight w:val="none"/>
        </w:rPr>
        <w:t xml:space="preserve">《</w:t>
      </w:r>
      <w:r>
        <w:rPr>
          <w:rFonts w:ascii="宋体"/>
          <w:szCs w:val="21"/>
          <w:highlight w:val="none"/>
        </w:rPr>
        <w:t xml:space="preserve">采购需求</w:t>
      </w:r>
      <w:r>
        <w:rPr>
          <w:rFonts w:hint="eastAsia" w:ascii="宋体"/>
          <w:szCs w:val="21"/>
          <w:highlight w:val="none"/>
        </w:rPr>
        <w:t xml:space="preserve">》中技术服务条款。</w:t>
      </w:r>
      <w:r/>
    </w:p>
    <w:p>
      <w:pPr>
        <w:ind w:firstLine="480"/>
        <w:keepLines w:val="0"/>
        <w:keepNext w:val="0"/>
        <w:pageBreakBefore w:val="0"/>
        <w:spacing w:line="400" w:lineRule="exact"/>
        <w:rPr>
          <w:rFonts w:ascii="宋体"/>
          <w:szCs w:val="21"/>
          <w:highlight w:val="none"/>
        </w:rPr>
      </w:pPr>
      <w:r>
        <w:rPr>
          <w:rFonts w:ascii="宋体"/>
          <w:szCs w:val="21"/>
          <w:highlight w:val="none"/>
        </w:rPr>
      </w:r>
      <w:r/>
    </w:p>
    <w:p>
      <w:pPr>
        <w:ind w:firstLine="482"/>
        <w:keepLines w:val="0"/>
        <w:keepNext w:val="0"/>
        <w:pageBreakBefore w:val="0"/>
        <w:spacing w:line="400" w:lineRule="exact"/>
        <w:rPr>
          <w:rFonts w:ascii="宋体"/>
          <w:b/>
          <w:szCs w:val="21"/>
          <w:highlight w:val="none"/>
        </w:rPr>
      </w:pPr>
      <w:r>
        <w:rPr>
          <w:rFonts w:hint="eastAsia" w:ascii="宋体"/>
          <w:b/>
          <w:szCs w:val="21"/>
          <w:highlight w:val="none"/>
        </w:rPr>
        <w:t xml:space="preserve">十三</w:t>
      </w:r>
      <w:r>
        <w:rPr>
          <w:rFonts w:ascii="宋体"/>
          <w:b/>
          <w:szCs w:val="21"/>
          <w:highlight w:val="none"/>
        </w:rPr>
        <w:t xml:space="preserve">、质量保证及售后服务</w:t>
      </w:r>
      <w:r/>
    </w:p>
    <w:p>
      <w:pPr>
        <w:ind w:firstLine="480"/>
        <w:keepLines w:val="0"/>
        <w:keepNext w:val="0"/>
        <w:pageBreakBefore w:val="0"/>
        <w:spacing w:line="400" w:lineRule="exact"/>
        <w:rPr>
          <w:rFonts w:ascii="宋体"/>
          <w:szCs w:val="21"/>
          <w:highlight w:val="none"/>
        </w:rPr>
      </w:pPr>
      <w:r>
        <w:rPr>
          <w:rFonts w:hint="eastAsia" w:ascii="宋体"/>
          <w:szCs w:val="21"/>
          <w:highlight w:val="none"/>
        </w:rPr>
        <w:t xml:space="preserve">13.1  </w:t>
      </w:r>
      <w:r>
        <w:rPr>
          <w:rFonts w:ascii="宋体"/>
          <w:szCs w:val="21"/>
          <w:highlight w:val="none"/>
        </w:rPr>
        <w:t xml:space="preserve">乙方应按招标文件规定的货物性能、技术要求、质量标准向甲方提供未经使用的</w:t>
      </w:r>
      <w:r>
        <w:rPr>
          <w:rFonts w:hint="eastAsia" w:ascii="宋体"/>
          <w:szCs w:val="21"/>
          <w:highlight w:val="none"/>
        </w:rPr>
        <w:t xml:space="preserve">两年内出厂的</w:t>
      </w:r>
      <w:r>
        <w:rPr>
          <w:rFonts w:ascii="宋体"/>
          <w:szCs w:val="21"/>
          <w:highlight w:val="none"/>
        </w:rPr>
        <w:t xml:space="preserve">产品。</w:t>
      </w:r>
      <w:r/>
    </w:p>
    <w:p>
      <w:pPr>
        <w:ind w:firstLine="480"/>
        <w:keepLines w:val="0"/>
        <w:keepNext w:val="0"/>
        <w:pageBreakBefore w:val="0"/>
        <w:spacing w:line="400" w:lineRule="exact"/>
        <w:rPr>
          <w:rFonts w:ascii="宋体"/>
          <w:szCs w:val="21"/>
          <w:highlight w:val="none"/>
        </w:rPr>
      </w:pPr>
      <w:r>
        <w:rPr>
          <w:rFonts w:hint="eastAsia" w:ascii="宋体"/>
          <w:szCs w:val="21"/>
          <w:highlight w:val="none"/>
        </w:rPr>
        <w:t xml:space="preserve">13.2  售后</w:t>
      </w:r>
      <w:r>
        <w:rPr>
          <w:rFonts w:ascii="宋体"/>
          <w:szCs w:val="21"/>
          <w:highlight w:val="none"/>
        </w:rPr>
        <w:t xml:space="preserve">服务</w:t>
      </w:r>
      <w:r>
        <w:rPr>
          <w:rFonts w:hint="eastAsia" w:ascii="宋体"/>
          <w:szCs w:val="21"/>
          <w:highlight w:val="none"/>
        </w:rPr>
        <w:t xml:space="preserve">：</w:t>
      </w:r>
      <w:r>
        <w:rPr>
          <w:rFonts w:hint="eastAsia" w:ascii="宋体" w:hAnsi="宋体"/>
          <w:highlight w:val="none"/>
        </w:rPr>
        <w:t xml:space="preserve">整机免费提供原厂质保</w:t>
      </w:r>
      <w:r>
        <w:rPr>
          <w:rFonts w:hint="eastAsia" w:ascii="宋体" w:hAnsi="宋体"/>
          <w:highlight w:val="none"/>
          <w:u w:val="single"/>
        </w:rPr>
        <w:t xml:space="preserve">   </w:t>
      </w:r>
      <w:r>
        <w:rPr>
          <w:rFonts w:hint="eastAsia" w:ascii="宋体" w:hAnsi="宋体"/>
          <w:highlight w:val="none"/>
        </w:rPr>
        <w:t xml:space="preserve">年</w:t>
      </w:r>
      <w:r>
        <w:rPr>
          <w:rFonts w:hint="eastAsia" w:ascii="宋体"/>
          <w:szCs w:val="21"/>
          <w:highlight w:val="none"/>
        </w:rPr>
        <w:t xml:space="preserve">。乙方保证保修期内年开机率</w:t>
      </w:r>
      <w:r>
        <w:rPr>
          <w:rFonts w:hint="eastAsia" w:ascii="宋体" w:hAnsi="宋体"/>
          <w:szCs w:val="21"/>
          <w:highlight w:val="none"/>
        </w:rPr>
        <w:t xml:space="preserve">≥</w:t>
      </w:r>
      <w:r>
        <w:rPr>
          <w:rFonts w:hint="eastAsia" w:ascii="宋体"/>
          <w:szCs w:val="21"/>
          <w:highlight w:val="none"/>
        </w:rPr>
        <w:t xml:space="preserve">95%，如未能达到则双倍延长</w:t>
      </w:r>
      <w:r>
        <w:rPr>
          <w:rFonts w:hint="eastAsia" w:ascii="宋体"/>
          <w:szCs w:val="21"/>
          <w:highlight w:val="none"/>
          <w:lang w:val="en-US" w:eastAsia="zh-CN"/>
        </w:rPr>
        <w:t xml:space="preserve">免费质保时间</w:t>
      </w:r>
      <w:r>
        <w:rPr>
          <w:rFonts w:hint="eastAsia" w:ascii="宋体"/>
          <w:szCs w:val="21"/>
          <w:highlight w:val="none"/>
        </w:rPr>
        <w:t xml:space="preserve">，提供终身保修。</w:t>
      </w:r>
      <w:r/>
    </w:p>
    <w:p>
      <w:pPr>
        <w:ind w:firstLine="480"/>
        <w:keepLines w:val="0"/>
        <w:keepNext w:val="0"/>
        <w:pageBreakBefore w:val="0"/>
        <w:spacing w:line="400" w:lineRule="exact"/>
        <w:rPr>
          <w:rFonts w:ascii="宋体"/>
          <w:color w:val="000000" w:themeColor="text1"/>
          <w:szCs w:val="21"/>
          <w:highlight w:val="none"/>
          <w14:textFill>
            <w14:solidFill>
              <w14:schemeClr w14:val="tx1"/>
            </w14:solidFill>
          </w14:textFill>
        </w:rPr>
      </w:pPr>
      <w:r>
        <w:rPr>
          <w:rFonts w:hint="eastAsia" w:ascii="宋体"/>
          <w:color w:val="000000" w:themeColor="text1"/>
          <w:szCs w:val="21"/>
          <w:highlight w:val="none"/>
          <w14:textFill>
            <w14:solidFill>
              <w14:schemeClr w14:val="tx1"/>
            </w14:solidFill>
          </w14:textFill>
        </w:rPr>
        <w:t xml:space="preserve">13.3  售后响应时间不超过2小时，8小时到达现场，维修时间及等待时间不计入质保时间。</w:t>
      </w:r>
      <w:r/>
    </w:p>
    <w:p>
      <w:pPr>
        <w:ind w:firstLine="480"/>
        <w:keepLines w:val="0"/>
        <w:keepNext w:val="0"/>
        <w:pageBreakBefore w:val="0"/>
        <w:spacing w:line="400" w:lineRule="exact"/>
        <w:rPr>
          <w:rFonts w:ascii="宋体"/>
          <w:color w:val="000000" w:themeColor="text1"/>
          <w:szCs w:val="21"/>
          <w:highlight w:val="none"/>
          <w14:textFill>
            <w14:solidFill>
              <w14:schemeClr w14:val="tx1"/>
            </w14:solidFill>
          </w14:textFill>
        </w:rPr>
      </w:pPr>
      <w:r>
        <w:rPr>
          <w:rFonts w:hint="eastAsia" w:ascii="宋体"/>
          <w:color w:val="000000" w:themeColor="text1"/>
          <w:szCs w:val="21"/>
          <w:highlight w:val="none"/>
          <w14:textFill>
            <w14:solidFill>
              <w14:schemeClr w14:val="tx1"/>
            </w14:solidFill>
          </w14:textFill>
        </w:rPr>
        <w:t xml:space="preserve">13.4  为了确保甲方整套设备的正常运用，乙方协助保证第三方产品的售后服务。第三方产品</w:t>
      </w:r>
      <w:r>
        <w:rPr>
          <w:rFonts w:hint="eastAsia" w:ascii="宋体"/>
          <w:color w:val="000000" w:themeColor="text1"/>
          <w:szCs w:val="21"/>
          <w:highlight w:val="none"/>
          <w:lang w:val="en-US" w:eastAsia="zh-CN"/>
          <w14:textFill>
            <w14:solidFill>
              <w14:schemeClr w14:val="tx1"/>
            </w14:solidFill>
          </w14:textFill>
        </w:rPr>
        <w:t xml:space="preserve">的免费质保年限与整机质保相同。</w:t>
      </w:r>
      <w:r>
        <w:rPr>
          <w:rFonts w:hint="eastAsia" w:ascii="宋体"/>
          <w:color w:val="000000" w:themeColor="text1"/>
          <w:szCs w:val="21"/>
          <w:highlight w:val="none"/>
          <w14:textFill>
            <w14:solidFill>
              <w14:schemeClr w14:val="tx1"/>
            </w14:solidFill>
          </w14:textFill>
        </w:rPr>
        <w:t xml:space="preserve">如果设备在正常使用年限内出现产品缺陷而导致的人身伤害或者财产损失，乙方应承担赔偿责任，并补偿甲方因此而产生的损失。</w:t>
      </w:r>
      <w:r/>
    </w:p>
    <w:p>
      <w:pPr>
        <w:ind w:firstLine="480"/>
        <w:keepLines w:val="0"/>
        <w:keepNext w:val="0"/>
        <w:pageBreakBefore w:val="0"/>
        <w:spacing w:line="400" w:lineRule="exact"/>
        <w:rPr>
          <w:rFonts w:ascii="宋体"/>
          <w:color w:val="000000" w:themeColor="text1"/>
          <w:szCs w:val="21"/>
          <w:highlight w:val="none"/>
          <w14:textFill>
            <w14:solidFill>
              <w14:schemeClr w14:val="tx1"/>
            </w14:solidFill>
          </w14:textFill>
        </w:rPr>
      </w:pPr>
      <w:r>
        <w:rPr>
          <w:rFonts w:hint="eastAsia" w:ascii="宋体"/>
          <w:color w:val="000000" w:themeColor="text1"/>
          <w:szCs w:val="21"/>
          <w:highlight w:val="none"/>
          <w14:textFill>
            <w14:solidFill>
              <w14:schemeClr w14:val="tx1"/>
            </w14:solidFill>
          </w14:textFill>
        </w:rPr>
        <w:t xml:space="preserve">13.5  质保期半年内如出现5次及以上故障或同一质量问题连续出现3次及以上故障，甲方有权提出无条件退货或换货。质量问题因卖方维修后，质保期相应延长。</w:t>
      </w:r>
      <w:r/>
    </w:p>
    <w:p>
      <w:pPr>
        <w:ind w:firstLine="480"/>
        <w:keepLines w:val="0"/>
        <w:keepNext w:val="0"/>
        <w:pageBreakBefore w:val="0"/>
        <w:spacing w:line="400" w:lineRule="exact"/>
        <w:rPr>
          <w:rFonts w:hint="eastAsia" w:ascii="宋体"/>
          <w:color w:val="000000" w:themeColor="text1"/>
          <w:szCs w:val="21"/>
          <w:highlight w:val="none"/>
          <w14:textFill>
            <w14:solidFill>
              <w14:schemeClr w14:val="tx1"/>
            </w14:solidFill>
          </w14:textFill>
        </w:rPr>
      </w:pPr>
      <w:r>
        <w:rPr>
          <w:rFonts w:hint="eastAsia" w:ascii="宋体"/>
          <w:color w:val="000000" w:themeColor="text1"/>
          <w:szCs w:val="21"/>
          <w:highlight w:val="none"/>
          <w14:textFill>
            <w14:solidFill>
              <w14:schemeClr w14:val="tx1"/>
            </w14:solidFill>
          </w14:textFill>
        </w:rPr>
        <w:t xml:space="preserve">13.6  设备服务期内，乙方承诺甲方享受免费软件升级与优惠硬件升级的待遇。</w:t>
      </w:r>
      <w:r/>
    </w:p>
    <w:p>
      <w:pPr>
        <w:ind w:firstLine="480"/>
        <w:keepLines w:val="0"/>
        <w:keepNext w:val="0"/>
        <w:pageBreakBefore w:val="0"/>
        <w:spacing w:line="400" w:lineRule="exact"/>
        <w:rPr>
          <w:rFonts w:hint="eastAsia" w:ascii="宋体"/>
          <w:color w:val="000000" w:themeColor="text1"/>
          <w:szCs w:val="21"/>
          <w:highlight w:val="none"/>
          <w14:textFill>
            <w14:solidFill>
              <w14:schemeClr w14:val="tx1"/>
            </w14:solidFill>
          </w14:textFill>
        </w:rPr>
      </w:pPr>
      <w:r>
        <w:rPr>
          <w:rFonts w:hint="eastAsia" w:ascii="宋体"/>
          <w:color w:val="000000" w:themeColor="text1"/>
          <w:szCs w:val="21"/>
          <w:highlight w:val="none"/>
          <w14:textFill>
            <w14:solidFill>
              <w14:schemeClr w14:val="tx1"/>
            </w14:solidFill>
          </w14:textFill>
        </w:rPr>
        <w:t xml:space="preserve">13.7  若设备与软件具备数据的，则须具备数据输出功能，支持国际通用协议传输。</w:t>
      </w:r>
      <w:r/>
    </w:p>
    <w:p>
      <w:pPr>
        <w:ind w:firstLine="480"/>
        <w:keepLines w:val="0"/>
        <w:keepNext w:val="0"/>
        <w:pageBreakBefore w:val="0"/>
        <w:spacing w:line="400" w:lineRule="exact"/>
        <w:rPr>
          <w:rFonts w:hint="eastAsia" w:ascii="宋体"/>
          <w:color w:val="000000" w:themeColor="text1"/>
          <w:szCs w:val="21"/>
          <w:highlight w:val="none"/>
          <w14:textFill>
            <w14:solidFill>
              <w14:schemeClr w14:val="tx1"/>
            </w14:solidFill>
          </w14:textFill>
        </w:rPr>
      </w:pPr>
      <w:r>
        <w:rPr>
          <w:rFonts w:hint="eastAsia" w:ascii="宋体"/>
          <w:color w:val="000000" w:themeColor="text1"/>
          <w:szCs w:val="21"/>
          <w:highlight w:val="none"/>
          <w:lang w:val="en-US" w:eastAsia="zh-CN"/>
          <w14:textFill>
            <w14:solidFill>
              <w14:schemeClr w14:val="tx1"/>
            </w14:solidFill>
          </w14:textFill>
        </w:rPr>
        <w:t xml:space="preserve">13.8  </w:t>
      </w:r>
      <w:r>
        <w:rPr>
          <w:rFonts w:hint="eastAsia" w:ascii="宋体"/>
          <w:color w:val="000000" w:themeColor="text1"/>
          <w:szCs w:val="21"/>
          <w:highlight w:val="none"/>
          <w14:textFill>
            <w14:solidFill>
              <w14:schemeClr w14:val="tx1"/>
            </w14:solidFill>
          </w14:textFill>
        </w:rPr>
        <w:t xml:space="preserve">特别提醒：a、所提供医疗器械产品注册证必须真实有效；b、所提供设备上的中文品名、型号及产品说明书所注适用范围必须与医疗器械产品注册证所标明的完全一致；c、医疗设备上的铭牌必须标注医疗器械注册证号；d、发票上所列品名与型号必须与合同所列品名与型号完全一致：e、其他未提及事项必须符合国家食品药品监督管理局的相关规定。</w:t>
      </w:r>
      <w:r/>
    </w:p>
    <w:p>
      <w:pPr>
        <w:ind w:firstLine="480"/>
        <w:keepLines w:val="0"/>
        <w:keepNext w:val="0"/>
        <w:pageBreakBefore w:val="0"/>
        <w:spacing w:line="400" w:lineRule="exact"/>
        <w:rPr>
          <w:rFonts w:ascii="宋体"/>
          <w:color w:val="000000" w:themeColor="text1"/>
          <w:szCs w:val="21"/>
          <w:highlight w:val="none"/>
          <w14:textFill>
            <w14:solidFill>
              <w14:schemeClr w14:val="tx1"/>
            </w14:solidFill>
          </w14:textFill>
        </w:rPr>
      </w:pPr>
      <w:r>
        <w:rPr>
          <w:rFonts w:ascii="宋体"/>
          <w:color w:val="000000" w:themeColor="text1"/>
          <w:szCs w:val="21"/>
          <w:highlight w:val="none"/>
          <w14:textFill>
            <w14:solidFill>
              <w14:schemeClr w14:val="tx1"/>
            </w14:solidFill>
          </w14:textFill>
        </w:rPr>
      </w:r>
      <w:r/>
    </w:p>
    <w:p>
      <w:pPr>
        <w:ind w:firstLine="482"/>
        <w:keepLines w:val="0"/>
        <w:keepNext w:val="0"/>
        <w:pageBreakBefore w:val="0"/>
        <w:spacing w:line="400" w:lineRule="exact"/>
        <w:rPr>
          <w:rFonts w:ascii="宋体"/>
          <w:b/>
          <w:szCs w:val="21"/>
          <w:highlight w:val="none"/>
        </w:rPr>
      </w:pPr>
      <w:r>
        <w:rPr>
          <w:rFonts w:ascii="宋体"/>
          <w:b/>
          <w:szCs w:val="21"/>
          <w:highlight w:val="none"/>
        </w:rPr>
        <w:t xml:space="preserve">十</w:t>
      </w:r>
      <w:r>
        <w:rPr>
          <w:rFonts w:hint="eastAsia" w:ascii="宋体"/>
          <w:b/>
          <w:szCs w:val="21"/>
          <w:highlight w:val="none"/>
        </w:rPr>
        <w:t xml:space="preserve">四</w:t>
      </w:r>
      <w:r>
        <w:rPr>
          <w:rFonts w:ascii="宋体"/>
          <w:b/>
          <w:szCs w:val="21"/>
          <w:highlight w:val="none"/>
        </w:rPr>
        <w:t xml:space="preserve">、违约责任</w:t>
      </w:r>
      <w:r/>
    </w:p>
    <w:p>
      <w:pPr>
        <w:ind w:firstLine="480"/>
        <w:keepLines w:val="0"/>
        <w:keepNext w:val="0"/>
        <w:pageBreakBefore w:val="0"/>
        <w:spacing w:line="400" w:lineRule="exact"/>
        <w:rPr>
          <w:rFonts w:ascii="宋体"/>
          <w:szCs w:val="21"/>
          <w:highlight w:val="none"/>
        </w:rPr>
      </w:pPr>
      <w:r>
        <w:rPr>
          <w:rFonts w:ascii="宋体"/>
          <w:szCs w:val="21"/>
          <w:highlight w:val="none"/>
        </w:rPr>
        <w:t xml:space="preserve">1</w:t>
      </w:r>
      <w:r>
        <w:rPr>
          <w:rFonts w:hint="eastAsia" w:ascii="宋体"/>
          <w:szCs w:val="21"/>
          <w:highlight w:val="none"/>
        </w:rPr>
        <w:t xml:space="preserve">4</w:t>
      </w:r>
      <w:r>
        <w:rPr>
          <w:rFonts w:ascii="宋体"/>
          <w:szCs w:val="21"/>
          <w:highlight w:val="none"/>
        </w:rPr>
        <w:t xml:space="preserve">.1</w:t>
      </w:r>
      <w:r>
        <w:rPr>
          <w:rFonts w:hint="eastAsia" w:ascii="宋体"/>
          <w:szCs w:val="21"/>
          <w:highlight w:val="none"/>
        </w:rPr>
        <w:t xml:space="preserve">  </w:t>
      </w:r>
      <w:r>
        <w:rPr>
          <w:rFonts w:ascii="宋体"/>
          <w:szCs w:val="21"/>
          <w:highlight w:val="none"/>
        </w:rPr>
        <w:t xml:space="preserve">甲方</w:t>
      </w:r>
      <w:r>
        <w:rPr>
          <w:rFonts w:hint="eastAsia" w:ascii="宋体"/>
          <w:szCs w:val="21"/>
          <w:highlight w:val="none"/>
        </w:rPr>
        <w:t xml:space="preserve">不得以</w:t>
      </w:r>
      <w:r>
        <w:rPr>
          <w:rFonts w:ascii="宋体"/>
          <w:szCs w:val="21"/>
          <w:highlight w:val="none"/>
        </w:rPr>
        <w:t xml:space="preserve">无正当理由拒收货物，</w:t>
      </w:r>
      <w:r>
        <w:rPr>
          <w:rFonts w:hint="eastAsia" w:ascii="宋体"/>
          <w:szCs w:val="21"/>
          <w:highlight w:val="none"/>
        </w:rPr>
        <w:t xml:space="preserve">否则由此所造成的损失须由</w:t>
      </w:r>
      <w:r>
        <w:rPr>
          <w:rFonts w:ascii="宋体"/>
          <w:szCs w:val="21"/>
          <w:highlight w:val="none"/>
        </w:rPr>
        <w:t xml:space="preserve">甲方</w:t>
      </w:r>
      <w:r>
        <w:rPr>
          <w:rFonts w:hint="eastAsia" w:ascii="宋体"/>
          <w:szCs w:val="21"/>
          <w:highlight w:val="none"/>
        </w:rPr>
        <w:t xml:space="preserve">承担赔偿责任</w:t>
      </w:r>
      <w:r>
        <w:rPr>
          <w:rFonts w:ascii="宋体"/>
          <w:szCs w:val="21"/>
          <w:highlight w:val="none"/>
        </w:rPr>
        <w:t xml:space="preserve">。</w:t>
      </w:r>
      <w:r/>
    </w:p>
    <w:p>
      <w:pPr>
        <w:ind w:firstLine="480"/>
        <w:keepLines w:val="0"/>
        <w:keepNext w:val="0"/>
        <w:pageBreakBefore w:val="0"/>
        <w:spacing w:line="400" w:lineRule="exact"/>
        <w:rPr>
          <w:rFonts w:ascii="宋体"/>
          <w:szCs w:val="21"/>
          <w:highlight w:val="none"/>
        </w:rPr>
      </w:pPr>
      <w:r>
        <w:rPr>
          <w:rFonts w:ascii="宋体"/>
          <w:szCs w:val="21"/>
          <w:highlight w:val="none"/>
        </w:rPr>
        <w:t xml:space="preserve">1</w:t>
      </w:r>
      <w:r>
        <w:rPr>
          <w:rFonts w:hint="eastAsia" w:ascii="宋体"/>
          <w:szCs w:val="21"/>
          <w:highlight w:val="none"/>
        </w:rPr>
        <w:t xml:space="preserve">4</w:t>
      </w:r>
      <w:r>
        <w:rPr>
          <w:rFonts w:ascii="宋体"/>
          <w:szCs w:val="21"/>
          <w:highlight w:val="none"/>
        </w:rPr>
        <w:t xml:space="preserve">.</w:t>
      </w:r>
      <w:r>
        <w:rPr>
          <w:rFonts w:hint="eastAsia" w:ascii="宋体"/>
          <w:szCs w:val="21"/>
          <w:highlight w:val="none"/>
        </w:rPr>
        <w:t xml:space="preserve">2  </w:t>
      </w:r>
      <w:r>
        <w:rPr>
          <w:rFonts w:hint="eastAsia" w:ascii="宋体" w:hAnsi="宋体"/>
          <w:szCs w:val="21"/>
          <w:highlight w:val="none"/>
        </w:rPr>
        <w:t xml:space="preserve">乙方在非自然灾害、疫情等不可抗拒因素导致的逾期交付货物的免责或者甲乙双方相互协商延长时间，其他按照</w:t>
      </w:r>
      <w:r>
        <w:rPr>
          <w:rFonts w:ascii="宋体"/>
          <w:szCs w:val="21"/>
          <w:highlight w:val="none"/>
        </w:rPr>
        <w:t xml:space="preserve">招标文件</w:t>
      </w:r>
      <w:r>
        <w:rPr>
          <w:rFonts w:hint="eastAsia" w:ascii="宋体"/>
          <w:szCs w:val="21"/>
          <w:highlight w:val="none"/>
        </w:rPr>
        <w:t xml:space="preserve">《</w:t>
      </w:r>
      <w:r>
        <w:rPr>
          <w:rFonts w:ascii="宋体"/>
          <w:szCs w:val="21"/>
          <w:highlight w:val="none"/>
        </w:rPr>
        <w:t xml:space="preserve">采购需求</w:t>
      </w:r>
      <w:r>
        <w:rPr>
          <w:rFonts w:hint="eastAsia" w:ascii="宋体"/>
          <w:szCs w:val="21"/>
          <w:highlight w:val="none"/>
        </w:rPr>
        <w:t xml:space="preserve">》中服务条款的相应条文执行</w:t>
      </w:r>
      <w:r>
        <w:rPr>
          <w:rFonts w:hint="eastAsia" w:ascii="宋体" w:hAnsi="宋体"/>
          <w:szCs w:val="21"/>
          <w:highlight w:val="none"/>
        </w:rPr>
        <w:t xml:space="preserve">。</w:t>
      </w:r>
      <w:r/>
    </w:p>
    <w:p>
      <w:pPr>
        <w:ind w:firstLine="480"/>
        <w:keepLines w:val="0"/>
        <w:keepNext w:val="0"/>
        <w:pageBreakBefore w:val="0"/>
        <w:spacing w:line="400" w:lineRule="exact"/>
        <w:rPr>
          <w:rFonts w:ascii="宋体"/>
          <w:szCs w:val="21"/>
          <w:highlight w:val="none"/>
        </w:rPr>
      </w:pPr>
      <w:r>
        <w:rPr>
          <w:rFonts w:ascii="宋体"/>
          <w:szCs w:val="21"/>
          <w:highlight w:val="none"/>
        </w:rPr>
        <w:t xml:space="preserve">1</w:t>
      </w:r>
      <w:r>
        <w:rPr>
          <w:rFonts w:hint="eastAsia" w:ascii="宋体"/>
          <w:szCs w:val="21"/>
          <w:highlight w:val="none"/>
        </w:rPr>
        <w:t xml:space="preserve">4</w:t>
      </w:r>
      <w:r>
        <w:rPr>
          <w:rFonts w:ascii="宋体"/>
          <w:szCs w:val="21"/>
          <w:highlight w:val="none"/>
        </w:rPr>
        <w:t xml:space="preserve">.</w:t>
      </w:r>
      <w:r>
        <w:rPr>
          <w:rFonts w:hint="eastAsia" w:ascii="宋体"/>
          <w:szCs w:val="21"/>
          <w:highlight w:val="none"/>
        </w:rPr>
        <w:t xml:space="preserve">3  </w:t>
      </w:r>
      <w:r>
        <w:rPr>
          <w:rFonts w:ascii="宋体"/>
          <w:szCs w:val="21"/>
          <w:highlight w:val="none"/>
        </w:rPr>
        <w:t xml:space="preserve">乙方所交的货物品种、型号、规格、技术参数、质量不符合合同规定及招标文件规定标准</w:t>
      </w:r>
      <w:r>
        <w:rPr>
          <w:rFonts w:hint="eastAsia" w:ascii="宋体"/>
          <w:szCs w:val="21"/>
          <w:highlight w:val="none"/>
        </w:rPr>
        <w:t xml:space="preserve">的</w:t>
      </w:r>
      <w:r>
        <w:rPr>
          <w:rFonts w:ascii="宋体"/>
          <w:szCs w:val="21"/>
          <w:highlight w:val="none"/>
        </w:rPr>
        <w:t xml:space="preserve">，甲方有权拒收该货物，乙方愿意更换货物但逾期交货的，按乙方逾期交货处理。乙方拒绝更换货物的，甲方可单方面解除合同。</w:t>
      </w:r>
      <w:r/>
    </w:p>
    <w:p>
      <w:pPr>
        <w:ind w:firstLine="480"/>
        <w:keepLines w:val="0"/>
        <w:keepNext w:val="0"/>
        <w:pageBreakBefore w:val="0"/>
        <w:spacing w:line="400" w:lineRule="exact"/>
        <w:rPr>
          <w:rFonts w:ascii="宋体"/>
          <w:szCs w:val="21"/>
          <w:highlight w:val="none"/>
        </w:rPr>
      </w:pPr>
      <w:r>
        <w:rPr>
          <w:rFonts w:ascii="宋体"/>
          <w:szCs w:val="21"/>
          <w:highlight w:val="none"/>
        </w:rPr>
      </w:r>
      <w:r/>
    </w:p>
    <w:p>
      <w:pPr>
        <w:ind w:firstLine="482"/>
        <w:keepLines w:val="0"/>
        <w:keepNext w:val="0"/>
        <w:pageBreakBefore w:val="0"/>
        <w:spacing w:line="400" w:lineRule="exact"/>
        <w:rPr>
          <w:rFonts w:ascii="宋体"/>
          <w:b/>
          <w:szCs w:val="21"/>
          <w:highlight w:val="none"/>
        </w:rPr>
      </w:pPr>
      <w:r>
        <w:rPr>
          <w:rFonts w:ascii="宋体"/>
          <w:b/>
          <w:szCs w:val="21"/>
          <w:highlight w:val="none"/>
        </w:rPr>
        <w:t xml:space="preserve">十</w:t>
      </w:r>
      <w:r>
        <w:rPr>
          <w:rFonts w:hint="eastAsia" w:ascii="宋体"/>
          <w:b/>
          <w:szCs w:val="21"/>
          <w:highlight w:val="none"/>
        </w:rPr>
        <w:t xml:space="preserve">五</w:t>
      </w:r>
      <w:r>
        <w:rPr>
          <w:rFonts w:ascii="宋体"/>
          <w:b/>
          <w:szCs w:val="21"/>
          <w:highlight w:val="none"/>
        </w:rPr>
        <w:t xml:space="preserve">、诉讼</w:t>
      </w:r>
      <w:r/>
    </w:p>
    <w:p>
      <w:pPr>
        <w:ind w:firstLine="480"/>
        <w:keepLines w:val="0"/>
        <w:keepNext w:val="0"/>
        <w:pageBreakBefore w:val="0"/>
        <w:spacing w:line="400" w:lineRule="exact"/>
        <w:rPr>
          <w:rFonts w:ascii="宋体"/>
          <w:color w:val="000000" w:themeColor="text1"/>
          <w:szCs w:val="21"/>
          <w:highlight w:val="none"/>
          <w14:textFill>
            <w14:solidFill>
              <w14:schemeClr w14:val="tx1"/>
            </w14:solidFill>
          </w14:textFill>
        </w:rPr>
      </w:pPr>
      <w:r>
        <w:rPr>
          <w:rFonts w:ascii="宋体"/>
          <w:szCs w:val="21"/>
          <w:highlight w:val="none"/>
        </w:rPr>
        <w:t xml:space="preserve">1</w:t>
      </w:r>
      <w:r>
        <w:rPr>
          <w:rFonts w:hint="eastAsia" w:ascii="宋体"/>
          <w:szCs w:val="21"/>
          <w:highlight w:val="none"/>
        </w:rPr>
        <w:t xml:space="preserve">5</w:t>
      </w:r>
      <w:r>
        <w:rPr>
          <w:rFonts w:ascii="宋体"/>
          <w:szCs w:val="21"/>
          <w:highlight w:val="none"/>
        </w:rPr>
        <w:t xml:space="preserve">.1</w:t>
      </w:r>
      <w:r>
        <w:rPr>
          <w:rFonts w:hint="eastAsia" w:ascii="宋体"/>
          <w:szCs w:val="21"/>
          <w:highlight w:val="none"/>
        </w:rPr>
        <w:t xml:space="preserve">  </w:t>
      </w:r>
      <w:r>
        <w:rPr>
          <w:rFonts w:ascii="宋体"/>
          <w:szCs w:val="21"/>
          <w:highlight w:val="none"/>
        </w:rPr>
        <w:t xml:space="preserve">双方在执行合同中所发生的一切争议，应通过协商解决。如协商不成</w:t>
      </w:r>
      <w:r>
        <w:rPr>
          <w:rFonts w:ascii="宋体"/>
          <w:color w:val="000000" w:themeColor="text1"/>
          <w:szCs w:val="21"/>
          <w:highlight w:val="none"/>
          <w14:textFill>
            <w14:solidFill>
              <w14:schemeClr w14:val="tx1"/>
            </w14:solidFill>
          </w14:textFill>
        </w:rPr>
        <w:t xml:space="preserve">，可向</w:t>
      </w:r>
      <w:r>
        <w:rPr>
          <w:rFonts w:hint="eastAsia" w:ascii="宋体"/>
          <w:color w:val="000000" w:themeColor="text1"/>
          <w:szCs w:val="21"/>
          <w:highlight w:val="none"/>
          <w14:textFill>
            <w14:solidFill>
              <w14:schemeClr w14:val="tx1"/>
            </w14:solidFill>
          </w14:textFill>
        </w:rPr>
        <w:t xml:space="preserve">甲方所在</w:t>
      </w:r>
      <w:r>
        <w:rPr>
          <w:rFonts w:ascii="宋体"/>
          <w:color w:val="000000" w:themeColor="text1"/>
          <w:szCs w:val="21"/>
          <w:highlight w:val="none"/>
          <w14:textFill>
            <w14:solidFill>
              <w14:schemeClr w14:val="tx1"/>
            </w14:solidFill>
          </w14:textFill>
        </w:rPr>
        <w:t xml:space="preserve">地法院起诉。</w:t>
      </w:r>
      <w:r/>
    </w:p>
    <w:p>
      <w:pPr>
        <w:ind w:firstLine="480"/>
        <w:keepLines w:val="0"/>
        <w:keepNext w:val="0"/>
        <w:pageBreakBefore w:val="0"/>
        <w:spacing w:line="400" w:lineRule="exact"/>
        <w:rPr>
          <w:rFonts w:ascii="宋体"/>
          <w:szCs w:val="21"/>
          <w:highlight w:val="none"/>
        </w:rPr>
      </w:pPr>
      <w:r>
        <w:rPr>
          <w:rFonts w:ascii="宋体"/>
          <w:szCs w:val="21"/>
          <w:highlight w:val="none"/>
        </w:rPr>
      </w:r>
      <w:r/>
    </w:p>
    <w:p>
      <w:pPr>
        <w:ind w:firstLine="482"/>
        <w:keepLines w:val="0"/>
        <w:keepNext w:val="0"/>
        <w:pageBreakBefore w:val="0"/>
        <w:spacing w:line="400" w:lineRule="exact"/>
        <w:rPr>
          <w:rFonts w:ascii="宋体"/>
          <w:b/>
          <w:szCs w:val="21"/>
          <w:highlight w:val="none"/>
        </w:rPr>
      </w:pPr>
      <w:r>
        <w:rPr>
          <w:rFonts w:ascii="宋体"/>
          <w:b/>
          <w:szCs w:val="21"/>
          <w:highlight w:val="none"/>
        </w:rPr>
        <w:t xml:space="preserve">十</w:t>
      </w:r>
      <w:r>
        <w:rPr>
          <w:rFonts w:hint="eastAsia" w:ascii="宋体"/>
          <w:b/>
          <w:szCs w:val="21"/>
          <w:highlight w:val="none"/>
        </w:rPr>
        <w:t xml:space="preserve">六</w:t>
      </w:r>
      <w:r>
        <w:rPr>
          <w:rFonts w:ascii="宋体"/>
          <w:b/>
          <w:szCs w:val="21"/>
          <w:highlight w:val="none"/>
        </w:rPr>
        <w:t xml:space="preserve">、合同生效及其它</w:t>
      </w:r>
      <w:r/>
    </w:p>
    <w:p>
      <w:pPr>
        <w:ind w:firstLine="480"/>
        <w:keepLines w:val="0"/>
        <w:keepNext w:val="0"/>
        <w:pageBreakBefore w:val="0"/>
        <w:spacing w:line="400" w:lineRule="exact"/>
        <w:rPr>
          <w:rFonts w:hint="default" w:ascii="宋体" w:eastAsia="宋体"/>
          <w:szCs w:val="21"/>
          <w:highlight w:val="none"/>
          <w:lang w:val="en-US" w:eastAsia="zh-CN"/>
        </w:rPr>
      </w:pPr>
      <w:r>
        <w:rPr>
          <w:rFonts w:ascii="宋体"/>
          <w:szCs w:val="21"/>
          <w:highlight w:val="none"/>
        </w:rPr>
        <w:t xml:space="preserve">1</w:t>
      </w:r>
      <w:r>
        <w:rPr>
          <w:rFonts w:hint="eastAsia" w:ascii="宋体"/>
          <w:szCs w:val="21"/>
          <w:highlight w:val="none"/>
        </w:rPr>
        <w:t xml:space="preserve">6</w:t>
      </w:r>
      <w:r>
        <w:rPr>
          <w:rFonts w:ascii="宋体"/>
          <w:szCs w:val="21"/>
          <w:highlight w:val="none"/>
        </w:rPr>
        <w:t xml:space="preserve">.1</w:t>
      </w:r>
      <w:r>
        <w:rPr>
          <w:rFonts w:hint="eastAsia" w:ascii="宋体"/>
          <w:szCs w:val="21"/>
          <w:highlight w:val="none"/>
        </w:rPr>
        <w:t xml:space="preserve">  本合同由甲乙双方在</w:t>
      </w:r>
      <w:r>
        <w:rPr>
          <w:rFonts w:hint="eastAsia" w:ascii="宋体"/>
          <w:szCs w:val="21"/>
          <w:highlight w:val="none"/>
          <w:u w:val="single"/>
        </w:rPr>
        <w:t xml:space="preserve"> </w:t>
      </w:r>
      <w:r>
        <w:rPr>
          <w:rStyle w:val="899"/>
          <w:rFonts w:hint="eastAsia" w:ascii="宋体" w:hAnsi="宋体"/>
          <w:highlight w:val="none"/>
          <w:u w:val="single"/>
        </w:rPr>
        <w:t xml:space="preserve">甲方</w:t>
      </w:r>
      <w:r>
        <w:rPr>
          <w:rStyle w:val="899"/>
          <w:rFonts w:ascii="宋体" w:hAnsi="宋体"/>
          <w:highlight w:val="none"/>
          <w:u w:val="single"/>
        </w:rPr>
        <w:t xml:space="preserve">所在地</w:t>
      </w:r>
      <w:r>
        <w:rPr>
          <w:rFonts w:hint="eastAsia" w:ascii="宋体"/>
          <w:szCs w:val="21"/>
          <w:highlight w:val="none"/>
          <w:u w:val="single"/>
        </w:rPr>
        <w:t xml:space="preserve"> </w:t>
      </w:r>
      <w:r>
        <w:rPr>
          <w:rFonts w:hint="eastAsia" w:ascii="宋体"/>
          <w:szCs w:val="21"/>
          <w:highlight w:val="none"/>
        </w:rPr>
        <w:t xml:space="preserve">签订。</w:t>
      </w:r>
      <w:r>
        <w:rPr>
          <w:rFonts w:ascii="宋体"/>
          <w:szCs w:val="21"/>
          <w:highlight w:val="none"/>
        </w:rPr>
        <w:t xml:space="preserve">合同经双方法定代表人或授权委托人签字</w:t>
      </w:r>
      <w:r>
        <w:rPr>
          <w:rFonts w:hint="eastAsia" w:ascii="宋体"/>
          <w:szCs w:val="21"/>
          <w:highlight w:val="none"/>
        </w:rPr>
        <w:t xml:space="preserve">盖章后生效。</w:t>
      </w:r>
      <w:r/>
    </w:p>
    <w:p>
      <w:pPr>
        <w:ind w:firstLine="480"/>
        <w:keepLines w:val="0"/>
        <w:keepNext w:val="0"/>
        <w:pageBreakBefore w:val="0"/>
        <w:spacing w:line="400" w:lineRule="exact"/>
        <w:rPr>
          <w:rFonts w:ascii="宋体"/>
          <w:szCs w:val="21"/>
          <w:highlight w:val="none"/>
        </w:rPr>
      </w:pPr>
      <w:r>
        <w:rPr>
          <w:rFonts w:ascii="宋体"/>
          <w:szCs w:val="21"/>
          <w:highlight w:val="none"/>
        </w:rPr>
        <w:t xml:space="preserve">1</w:t>
      </w:r>
      <w:r>
        <w:rPr>
          <w:rFonts w:hint="eastAsia" w:ascii="宋体"/>
          <w:szCs w:val="21"/>
          <w:highlight w:val="none"/>
        </w:rPr>
        <w:t xml:space="preserve">6</w:t>
      </w:r>
      <w:r>
        <w:rPr>
          <w:rFonts w:ascii="宋体"/>
          <w:szCs w:val="21"/>
          <w:highlight w:val="none"/>
        </w:rPr>
        <w:t xml:space="preserve">.2</w:t>
      </w:r>
      <w:r>
        <w:rPr>
          <w:rFonts w:hint="eastAsia" w:ascii="宋体"/>
          <w:szCs w:val="21"/>
          <w:highlight w:val="none"/>
        </w:rPr>
        <w:t xml:space="preserve">  招标、投标文件是本合同不可或缺的部分，与合同具有同等效力。</w:t>
      </w:r>
      <w:r>
        <w:rPr>
          <w:rFonts w:ascii="宋体"/>
          <w:szCs w:val="21"/>
          <w:highlight w:val="none"/>
        </w:rPr>
        <w:t xml:space="preserve">本合同未尽事宜，遵照</w:t>
      </w:r>
      <w:r>
        <w:rPr>
          <w:rFonts w:ascii="Arial" w:hAnsi="Arial" w:eastAsia="Arial" w:cs="Arial"/>
          <w:i w:val="0"/>
          <w:iCs w:val="0"/>
          <w:caps w:val="0"/>
          <w:color w:val="333333"/>
          <w:spacing w:val="0"/>
          <w:sz w:val="21"/>
          <w:szCs w:val="21"/>
          <w:highlight w:val="none"/>
          <w:shd w:val="clear" w:color="auto" w:fill="ffffff"/>
        </w:rPr>
        <w:t xml:space="preserve">《民法典》</w:t>
      </w:r>
      <w:r>
        <w:rPr>
          <w:rFonts w:ascii="宋体"/>
          <w:szCs w:val="21"/>
          <w:highlight w:val="none"/>
        </w:rPr>
        <w:t xml:space="preserve">有关条文执行。</w:t>
      </w:r>
      <w:r/>
    </w:p>
    <w:p>
      <w:pPr>
        <w:numPr>
          <w:ilvl w:val="0"/>
          <w:numId w:val="0"/>
        </w:numPr>
        <w:ind w:left="0" w:firstLine="480"/>
        <w:keepLines w:val="0"/>
        <w:keepNext w:val="0"/>
        <w:pageBreakBefore w:val="0"/>
        <w:spacing w:line="400" w:lineRule="exact"/>
        <w:rPr>
          <w:rFonts w:ascii="Times New Roman" w:hAnsi="Times New Roman"/>
          <w:color w:val="auto"/>
          <w:szCs w:val="21"/>
          <w:highlight w:val="none"/>
        </w:rPr>
      </w:pPr>
      <w:r>
        <w:rPr>
          <w:rFonts w:ascii="宋体"/>
          <w:szCs w:val="21"/>
          <w:highlight w:val="none"/>
        </w:rPr>
        <w:t xml:space="preserve">1</w:t>
      </w:r>
      <w:r>
        <w:rPr>
          <w:rFonts w:hint="eastAsia" w:ascii="宋体"/>
          <w:szCs w:val="21"/>
          <w:highlight w:val="none"/>
        </w:rPr>
        <w:t xml:space="preserve">6</w:t>
      </w:r>
      <w:r>
        <w:rPr>
          <w:rFonts w:ascii="宋体"/>
          <w:szCs w:val="21"/>
          <w:highlight w:val="none"/>
        </w:rPr>
        <w:t xml:space="preserve">.</w:t>
      </w:r>
      <w:r>
        <w:rPr>
          <w:rFonts w:hint="eastAsia" w:ascii="宋体"/>
          <w:szCs w:val="21"/>
          <w:highlight w:val="none"/>
        </w:rPr>
        <w:t xml:space="preserve">3  </w:t>
      </w:r>
      <w:r>
        <w:rPr>
          <w:rFonts w:ascii="Times New Roman" w:hAnsi="Times New Roman"/>
          <w:color w:val="auto"/>
          <w:szCs w:val="21"/>
          <w:highlight w:val="none"/>
        </w:rPr>
        <w:t xml:space="preserve">本合同一式</w:t>
      </w:r>
      <w:r>
        <w:rPr>
          <w:rFonts w:hint="eastAsia"/>
          <w:color w:val="auto"/>
          <w:szCs w:val="21"/>
          <w:highlight w:val="none"/>
          <w:lang w:val="en-US" w:eastAsia="zh-CN"/>
        </w:rPr>
        <w:t xml:space="preserve">肆</w:t>
      </w:r>
      <w:r>
        <w:rPr>
          <w:rFonts w:ascii="Times New Roman" w:hAnsi="Times New Roman"/>
          <w:color w:val="auto"/>
          <w:szCs w:val="21"/>
          <w:highlight w:val="none"/>
        </w:rPr>
        <w:t xml:space="preserve">份，经签字盖章并加盖骑缝章后生效。甲方执</w:t>
      </w:r>
      <w:r>
        <w:rPr>
          <w:rFonts w:hint="eastAsia"/>
          <w:color w:val="auto"/>
          <w:szCs w:val="21"/>
          <w:highlight w:val="none"/>
          <w:lang w:val="en-US" w:eastAsia="zh-CN"/>
        </w:rPr>
        <w:t xml:space="preserve">叁</w:t>
      </w:r>
      <w:r>
        <w:rPr>
          <w:rFonts w:ascii="Times New Roman" w:hAnsi="Times New Roman"/>
          <w:color w:val="auto"/>
          <w:szCs w:val="21"/>
          <w:highlight w:val="none"/>
        </w:rPr>
        <w:t xml:space="preserve">份，乙方执壹份。</w:t>
      </w:r>
      <w:r/>
    </w:p>
    <w:p>
      <w:pPr>
        <w:ind w:firstLine="480"/>
        <w:keepLines w:val="0"/>
        <w:keepNext w:val="0"/>
        <w:pageBreakBefore w:val="0"/>
        <w:spacing w:line="400" w:lineRule="exact"/>
        <w:rPr>
          <w:rFonts w:ascii="宋体"/>
          <w:szCs w:val="21"/>
          <w:highlight w:val="none"/>
        </w:rPr>
      </w:pPr>
      <w:r>
        <w:rPr>
          <w:rFonts w:hint="eastAsia" w:ascii="宋体"/>
          <w:szCs w:val="21"/>
          <w:highlight w:val="none"/>
        </w:rPr>
        <w:t xml:space="preserve">16.4  乙方提供的公司资质、产品证照（医疗器械必须具备医疗器械注册证）等材料真实、完整、有效，否则须承担由此造成甲方的经济损失和相应法律责任。</w:t>
      </w:r>
      <w:r/>
    </w:p>
    <w:p>
      <w:pPr>
        <w:ind w:firstLine="480"/>
        <w:keepLines w:val="0"/>
        <w:keepNext w:val="0"/>
        <w:pageBreakBefore w:val="0"/>
        <w:spacing w:line="400" w:lineRule="exact"/>
        <w:rPr>
          <w:rFonts w:ascii="宋体"/>
          <w:szCs w:val="21"/>
          <w:highlight w:val="none"/>
        </w:rPr>
      </w:pPr>
      <w:r>
        <w:rPr>
          <w:rFonts w:ascii="宋体"/>
          <w:szCs w:val="21"/>
          <w:highlight w:val="none"/>
        </w:rPr>
      </w:r>
      <w:r/>
    </w:p>
    <w:p>
      <w:pPr>
        <w:ind w:firstLine="482"/>
        <w:keepLines w:val="0"/>
        <w:keepNext w:val="0"/>
        <w:pageBreakBefore w:val="0"/>
        <w:spacing w:line="400" w:lineRule="exact"/>
        <w:rPr>
          <w:rFonts w:hint="default" w:ascii="宋体" w:eastAsia="宋体"/>
          <w:szCs w:val="21"/>
          <w:highlight w:val="none"/>
          <w:lang w:val="en-US" w:eastAsia="zh-CN"/>
        </w:rPr>
      </w:pPr>
      <w:r>
        <w:rPr>
          <w:rFonts w:hint="eastAsia" w:ascii="宋体"/>
          <w:b/>
          <w:szCs w:val="21"/>
          <w:highlight w:val="none"/>
        </w:rPr>
        <w:t xml:space="preserve">十七、 附件：</w:t>
      </w:r>
      <w:r>
        <w:rPr>
          <w:rFonts w:hint="eastAsia" w:ascii="宋体"/>
          <w:szCs w:val="21"/>
          <w:highlight w:val="none"/>
        </w:rPr>
        <w:t xml:space="preserve">A、配置清单（分项一览表）；B、中标通知书； C、</w:t>
      </w:r>
      <w:r>
        <w:rPr>
          <w:rFonts w:hint="eastAsia" w:ascii="宋体" w:hAnsi="宋体"/>
          <w:highlight w:val="none"/>
        </w:rPr>
        <w:t xml:space="preserve">原厂质保</w:t>
      </w:r>
      <w:r>
        <w:rPr>
          <w:rFonts w:hint="eastAsia" w:ascii="宋体"/>
          <w:szCs w:val="21"/>
          <w:highlight w:val="none"/>
        </w:rPr>
        <w:t xml:space="preserve">售后承诺书；D、设备采购廉政协议；E、</w:t>
      </w:r>
      <w:r>
        <w:rPr>
          <w:rFonts w:hint="eastAsia" w:ascii="宋体" w:hAnsi="宋体"/>
          <w:szCs w:val="21"/>
          <w:highlight w:val="none"/>
        </w:rPr>
        <w:t xml:space="preserve">设备安装安全责任书</w:t>
      </w:r>
      <w:r>
        <w:rPr>
          <w:rFonts w:hint="eastAsia" w:ascii="宋体"/>
          <w:szCs w:val="21"/>
          <w:highlight w:val="none"/>
        </w:rPr>
        <w:t xml:space="preserve">；</w:t>
      </w:r>
      <w:r>
        <w:rPr>
          <w:rFonts w:hint="eastAsia" w:ascii="宋体"/>
          <w:szCs w:val="21"/>
          <w:highlight w:val="none"/>
          <w:lang w:val="en-US" w:eastAsia="zh-CN"/>
        </w:rPr>
        <w:t xml:space="preserve">F、</w:t>
      </w:r>
      <w:r>
        <w:rPr>
          <w:rFonts w:hint="eastAsia" w:ascii="宋体" w:hAnsi="宋体"/>
          <w:highlight w:val="none"/>
        </w:rPr>
        <w:t xml:space="preserve">原厂</w:t>
      </w:r>
      <w:r>
        <w:rPr>
          <w:rFonts w:hint="eastAsia" w:ascii="宋体"/>
          <w:szCs w:val="21"/>
          <w:highlight w:val="none"/>
          <w:lang w:val="en-US" w:eastAsia="zh-CN"/>
        </w:rPr>
        <w:t xml:space="preserve">授权书</w:t>
      </w:r>
      <w:r/>
    </w:p>
    <w:p>
      <w:pPr>
        <w:ind w:firstLine="480"/>
        <w:keepLines w:val="0"/>
        <w:keepNext w:val="0"/>
        <w:pageBreakBefore w:val="0"/>
        <w:spacing w:line="400" w:lineRule="exact"/>
        <w:rPr>
          <w:rFonts w:ascii="宋体"/>
          <w:szCs w:val="21"/>
          <w:highlight w:val="none"/>
        </w:rPr>
      </w:pPr>
      <w:r>
        <w:rPr>
          <w:rFonts w:hint="eastAsia" w:ascii="宋体"/>
          <w:szCs w:val="21"/>
          <w:highlight w:val="none"/>
        </w:rPr>
        <w:t xml:space="preserve">以下无正文</w:t>
      </w:r>
      <w:r/>
    </w:p>
    <w:p>
      <w:pPr>
        <w:jc w:val="left"/>
        <w:widowControl/>
        <w:rPr>
          <w:rFonts w:ascii="宋体"/>
          <w:szCs w:val="21"/>
          <w:highlight w:val="none"/>
        </w:rPr>
      </w:pPr>
      <w:r>
        <w:rPr>
          <w:rFonts w:ascii="宋体"/>
          <w:szCs w:val="21"/>
          <w:highlight w:val="none"/>
        </w:rPr>
      </w:r>
      <w:r/>
    </w:p>
    <w:p>
      <w:pPr>
        <w:jc w:val="left"/>
        <w:widowControl/>
        <w:rPr>
          <w:rFonts w:ascii="宋体"/>
          <w:szCs w:val="21"/>
          <w:highlight w:val="none"/>
        </w:rPr>
      </w:pPr>
      <w:r>
        <w:rPr>
          <w:rFonts w:ascii="宋体"/>
          <w:szCs w:val="21"/>
          <w:highlight w:val="none"/>
        </w:rPr>
        <w:t xml:space="preserve">甲方</w:t>
      </w:r>
      <w:r>
        <w:rPr>
          <w:rFonts w:hint="eastAsia" w:ascii="宋体"/>
          <w:szCs w:val="21"/>
          <w:highlight w:val="none"/>
        </w:rPr>
        <w:t xml:space="preserve">（盖章）</w:t>
      </w:r>
      <w:r>
        <w:rPr>
          <w:rFonts w:ascii="宋体"/>
          <w:szCs w:val="21"/>
          <w:highlight w:val="none"/>
        </w:rPr>
        <w:t xml:space="preserve">：</w:t>
      </w:r>
      <w:r>
        <w:rPr>
          <w:rFonts w:hint="eastAsia" w:ascii="宋体" w:hAnsi="宋体"/>
          <w:szCs w:val="21"/>
          <w:highlight w:val="none"/>
        </w:rPr>
        <w:t xml:space="preserve">南京市江宁中医院 </w:t>
      </w:r>
      <w:r>
        <w:rPr>
          <w:rFonts w:ascii="宋体" w:hAnsi="宋体"/>
          <w:szCs w:val="21"/>
          <w:highlight w:val="none"/>
        </w:rPr>
        <w:t xml:space="preserve">  </w:t>
      </w:r>
      <w:r>
        <w:rPr>
          <w:rFonts w:ascii="宋体"/>
          <w:szCs w:val="21"/>
          <w:highlight w:val="none"/>
        </w:rPr>
        <w:t xml:space="preserve">    </w:t>
      </w:r>
      <w:r>
        <w:rPr>
          <w:rFonts w:hint="eastAsia" w:ascii="宋体"/>
          <w:szCs w:val="21"/>
          <w:highlight w:val="none"/>
          <w:lang w:val="en-US" w:eastAsia="zh-CN"/>
        </w:rPr>
        <w:t xml:space="preserve">     </w:t>
      </w:r>
      <w:r>
        <w:rPr>
          <w:rFonts w:hint="eastAsia" w:ascii="宋体"/>
          <w:szCs w:val="21"/>
          <w:highlight w:val="none"/>
        </w:rPr>
        <w:t xml:space="preserve"> </w:t>
      </w:r>
      <w:r>
        <w:rPr>
          <w:rFonts w:ascii="宋体"/>
          <w:szCs w:val="21"/>
          <w:highlight w:val="none"/>
        </w:rPr>
        <w:t xml:space="preserve">乙方</w:t>
      </w:r>
      <w:r>
        <w:rPr>
          <w:rFonts w:hint="eastAsia" w:ascii="宋体"/>
          <w:szCs w:val="21"/>
          <w:highlight w:val="none"/>
        </w:rPr>
        <w:t xml:space="preserve">（盖章）</w:t>
      </w:r>
      <w:r>
        <w:rPr>
          <w:rFonts w:ascii="宋体"/>
          <w:szCs w:val="21"/>
          <w:highlight w:val="none"/>
        </w:rPr>
        <w:t xml:space="preserve">：</w:t>
      </w:r>
      <w:r>
        <w:rPr>
          <w:rFonts w:hint="eastAsia" w:ascii="宋体"/>
          <w:szCs w:val="21"/>
          <w:highlight w:val="none"/>
          <w:lang w:val="en-US" w:eastAsia="zh-CN"/>
        </w:rPr>
        <w:t xml:space="preserve"> </w:t>
      </w:r>
      <w:r>
        <w:rPr>
          <w:rFonts w:ascii="宋体"/>
          <w:szCs w:val="21"/>
          <w:highlight w:val="none"/>
        </w:rPr>
        <w:t xml:space="preserve"> </w:t>
      </w:r>
      <w:r/>
    </w:p>
    <w:p>
      <w:pPr>
        <w:ind w:left="0" w:firstLine="0"/>
        <w:spacing w:line="480" w:lineRule="auto"/>
        <w:rPr>
          <w:rFonts w:hint="eastAsia" w:ascii="宋体" w:eastAsia="宋体"/>
          <w:szCs w:val="21"/>
          <w:highlight w:val="none"/>
          <w:lang w:eastAsia="zh-CN"/>
        </w:rPr>
      </w:pPr>
      <w:r>
        <w:rPr>
          <w:rFonts w:ascii="宋体"/>
          <w:szCs w:val="21"/>
          <w:highlight w:val="none"/>
        </w:rPr>
        <w:t xml:space="preserve">地址：</w:t>
      </w:r>
      <w:r>
        <w:rPr>
          <w:rFonts w:hint="eastAsia" w:ascii="宋体" w:hAnsi="宋体" w:cs="宋体"/>
          <w:color w:val="26261e"/>
          <w:szCs w:val="21"/>
          <w:highlight w:val="none"/>
          <w:shd w:val="clear" w:color="auto" w:fill="ffffff"/>
        </w:rPr>
        <w:t xml:space="preserve">南京市江宁区天印大道657号</w:t>
      </w:r>
      <w:r>
        <w:rPr>
          <w:rFonts w:hint="eastAsia" w:ascii="宋体" w:hAnsi="宋体" w:cs="宋体"/>
          <w:szCs w:val="21"/>
          <w:highlight w:val="none"/>
        </w:rPr>
        <w:t xml:space="preserve"> </w:t>
      </w:r>
      <w:r>
        <w:rPr>
          <w:rFonts w:hint="eastAsia" w:ascii="宋体"/>
          <w:szCs w:val="21"/>
          <w:highlight w:val="none"/>
        </w:rPr>
        <w:t xml:space="preserve">   </w:t>
      </w:r>
      <w:r>
        <w:rPr>
          <w:rFonts w:hint="eastAsia" w:ascii="宋体"/>
          <w:szCs w:val="21"/>
          <w:highlight w:val="none"/>
          <w:lang w:val="en-US" w:eastAsia="zh-CN"/>
        </w:rPr>
        <w:t xml:space="preserve">     </w:t>
      </w:r>
      <w:r>
        <w:rPr>
          <w:rFonts w:hint="eastAsia" w:ascii="宋体"/>
          <w:szCs w:val="21"/>
          <w:highlight w:val="none"/>
        </w:rPr>
        <w:t xml:space="preserve">  </w:t>
      </w:r>
      <w:r>
        <w:rPr>
          <w:rFonts w:ascii="宋体"/>
          <w:szCs w:val="21"/>
          <w:highlight w:val="none"/>
        </w:rPr>
        <w:t xml:space="preserve">地址：</w:t>
      </w:r>
      <w:r>
        <w:rPr>
          <w:rFonts w:hint="eastAsia" w:ascii="宋体"/>
          <w:szCs w:val="21"/>
          <w:highlight w:val="none"/>
          <w:lang w:val="en-US" w:eastAsia="zh-CN"/>
        </w:rPr>
        <w:t xml:space="preserve">  </w:t>
      </w:r>
      <w:r/>
    </w:p>
    <w:p>
      <w:pPr>
        <w:ind w:left="0" w:firstLine="0"/>
        <w:spacing w:line="480" w:lineRule="auto"/>
        <w:rPr>
          <w:rFonts w:ascii="宋体"/>
          <w:szCs w:val="21"/>
          <w:highlight w:val="none"/>
        </w:rPr>
      </w:pPr>
      <w:r>
        <w:rPr>
          <w:rFonts w:ascii="宋体"/>
          <w:szCs w:val="21"/>
          <w:highlight w:val="none"/>
        </w:rPr>
        <w:t xml:space="preserve">法定代表人</w:t>
      </w:r>
      <w:r>
        <w:rPr>
          <w:rFonts w:hint="eastAsia" w:ascii="宋体"/>
          <w:szCs w:val="21"/>
          <w:highlight w:val="none"/>
        </w:rPr>
        <w:t xml:space="preserve">或授权</w:t>
      </w:r>
      <w:r>
        <w:rPr>
          <w:rFonts w:ascii="宋体"/>
          <w:szCs w:val="21"/>
          <w:highlight w:val="none"/>
        </w:rPr>
        <w:t xml:space="preserve">委托人</w:t>
      </w:r>
      <w:r>
        <w:rPr>
          <w:rFonts w:hint="eastAsia" w:ascii="宋体"/>
          <w:szCs w:val="21"/>
          <w:highlight w:val="none"/>
        </w:rPr>
        <w:t xml:space="preserve">（签字）</w:t>
      </w:r>
      <w:r>
        <w:rPr>
          <w:rFonts w:ascii="宋体"/>
          <w:szCs w:val="21"/>
          <w:highlight w:val="none"/>
        </w:rPr>
        <w:t xml:space="preserve">：  </w:t>
      </w:r>
      <w:r>
        <w:rPr>
          <w:rFonts w:hint="eastAsia" w:ascii="宋体"/>
          <w:szCs w:val="21"/>
          <w:highlight w:val="none"/>
          <w:lang w:val="en-US" w:eastAsia="zh-CN"/>
        </w:rPr>
        <w:t xml:space="preserve">    </w:t>
      </w:r>
      <w:r>
        <w:rPr>
          <w:rFonts w:ascii="宋体"/>
          <w:szCs w:val="21"/>
          <w:highlight w:val="none"/>
        </w:rPr>
        <w:t xml:space="preserve">     法定代表人</w:t>
      </w:r>
      <w:r>
        <w:rPr>
          <w:rFonts w:hint="eastAsia" w:ascii="宋体"/>
          <w:szCs w:val="21"/>
          <w:highlight w:val="none"/>
        </w:rPr>
        <w:t xml:space="preserve">或授权</w:t>
      </w:r>
      <w:r>
        <w:rPr>
          <w:rFonts w:ascii="宋体"/>
          <w:szCs w:val="21"/>
          <w:highlight w:val="none"/>
        </w:rPr>
        <w:t xml:space="preserve">委托人</w:t>
      </w:r>
      <w:r>
        <w:rPr>
          <w:rFonts w:hint="eastAsia" w:ascii="宋体"/>
          <w:szCs w:val="21"/>
          <w:highlight w:val="none"/>
        </w:rPr>
        <w:t xml:space="preserve">（签字）</w:t>
      </w:r>
      <w:r>
        <w:rPr>
          <w:rFonts w:ascii="宋体"/>
          <w:szCs w:val="21"/>
          <w:highlight w:val="none"/>
        </w:rPr>
        <w:t xml:space="preserve">：</w:t>
      </w:r>
      <w:r/>
    </w:p>
    <w:p>
      <w:pPr>
        <w:ind w:left="0" w:firstLine="0"/>
        <w:spacing w:line="480" w:lineRule="auto"/>
        <w:rPr>
          <w:rFonts w:ascii="宋体"/>
          <w:szCs w:val="21"/>
          <w:highlight w:val="none"/>
        </w:rPr>
      </w:pPr>
      <w:r>
        <w:rPr>
          <w:rFonts w:hint="eastAsia" w:ascii="宋体"/>
          <w:szCs w:val="21"/>
          <w:highlight w:val="none"/>
        </w:rPr>
        <w:t xml:space="preserve">联系电话：                           </w:t>
      </w:r>
      <w:r>
        <w:rPr>
          <w:rFonts w:hint="eastAsia" w:ascii="宋体"/>
          <w:szCs w:val="21"/>
          <w:highlight w:val="none"/>
          <w:lang w:val="en-US" w:eastAsia="zh-CN"/>
        </w:rPr>
        <w:t xml:space="preserve">    </w:t>
      </w:r>
      <w:r>
        <w:rPr>
          <w:rFonts w:hint="eastAsia" w:ascii="宋体"/>
          <w:szCs w:val="21"/>
          <w:highlight w:val="none"/>
        </w:rPr>
        <w:t xml:space="preserve">  联系电话：</w:t>
      </w:r>
      <w:r/>
    </w:p>
    <w:p>
      <w:pPr>
        <w:ind w:left="0" w:firstLine="0"/>
        <w:rPr>
          <w:highlight w:val="none"/>
        </w:rPr>
      </w:pPr>
      <w:r>
        <w:rPr>
          <w:highlight w:val="none"/>
        </w:rPr>
      </w:r>
      <w:r/>
    </w:p>
    <w:p>
      <w:pPr>
        <w:ind w:left="0" w:firstLine="0"/>
        <w:rPr>
          <w:highlight w:val="none"/>
        </w:rPr>
      </w:pPr>
      <w:r>
        <w:rPr>
          <w:rFonts w:hint="eastAsia"/>
          <w:highlight w:val="none"/>
        </w:rPr>
        <w:t xml:space="preserve"> </w:t>
      </w:r>
      <w:r>
        <w:rPr>
          <w:highlight w:val="none"/>
        </w:rPr>
        <w:t xml:space="preserve">                                 </w:t>
      </w:r>
      <w:r>
        <w:rPr>
          <w:rFonts w:hint="eastAsia"/>
          <w:highlight w:val="none"/>
        </w:rPr>
        <w:t xml:space="preserve">     </w:t>
      </w:r>
      <w:r>
        <w:rPr>
          <w:highlight w:val="none"/>
        </w:rPr>
        <w:t xml:space="preserve">   </w:t>
      </w:r>
      <w:r>
        <w:rPr>
          <w:rFonts w:ascii="宋体"/>
          <w:szCs w:val="21"/>
          <w:highlight w:val="none"/>
        </w:rPr>
        <w:t xml:space="preserve">签订日期：</w:t>
      </w:r>
      <w:r>
        <w:rPr>
          <w:rFonts w:hint="eastAsia" w:ascii="宋体"/>
          <w:szCs w:val="21"/>
          <w:highlight w:val="none"/>
        </w:rPr>
        <w:t xml:space="preserve">      </w:t>
      </w:r>
      <w:r>
        <w:rPr>
          <w:rFonts w:ascii="宋体"/>
          <w:szCs w:val="21"/>
          <w:highlight w:val="none"/>
        </w:rPr>
        <w:t xml:space="preserve">年</w:t>
      </w:r>
      <w:r>
        <w:rPr>
          <w:rFonts w:hint="eastAsia" w:ascii="宋体"/>
          <w:szCs w:val="21"/>
          <w:highlight w:val="none"/>
        </w:rPr>
        <w:t xml:space="preserve">     </w:t>
      </w:r>
      <w:r>
        <w:rPr>
          <w:rFonts w:ascii="宋体"/>
          <w:szCs w:val="21"/>
          <w:highlight w:val="none"/>
        </w:rPr>
        <w:t xml:space="preserve">月</w:t>
      </w:r>
      <w:r>
        <w:rPr>
          <w:rFonts w:hint="eastAsia" w:ascii="宋体"/>
          <w:szCs w:val="21"/>
          <w:highlight w:val="none"/>
        </w:rPr>
        <w:t xml:space="preserve">     </w:t>
      </w:r>
      <w:r>
        <w:rPr>
          <w:rFonts w:ascii="宋体"/>
          <w:szCs w:val="21"/>
          <w:highlight w:val="none"/>
        </w:rPr>
        <w:t xml:space="preserve">日</w:t>
      </w:r>
      <w:r/>
    </w:p>
    <w:p>
      <w:pPr>
        <w:ind w:left="0" w:firstLine="0"/>
        <w:rPr>
          <w:highlight w:val="none"/>
        </w:rPr>
      </w:pPr>
      <w:r>
        <w:rPr>
          <w:highlight w:val="none"/>
        </w:rPr>
      </w:r>
      <w:r/>
    </w:p>
    <w:p>
      <w:pPr>
        <w:rPr>
          <w:highlight w:val="none"/>
        </w:rPr>
      </w:pPr>
      <w:r>
        <w:rPr>
          <w:highlight w:val="none"/>
        </w:rPr>
      </w:r>
      <w:r/>
    </w:p>
    <w:p>
      <w:pPr>
        <w:jc w:val="left"/>
        <w:widowControl/>
        <w:rPr>
          <w:highlight w:val="none"/>
        </w:rPr>
      </w:pPr>
      <w:r>
        <w:rPr>
          <w:highlight w:val="none"/>
        </w:rPr>
        <w:br w:type="page" w:clear="all"/>
      </w:r>
      <w:r/>
    </w:p>
    <w:p>
      <w:pPr>
        <w:rPr>
          <w:highlight w:val="none"/>
        </w:rPr>
      </w:pPr>
      <w:r>
        <w:rPr>
          <w:highlight w:val="none"/>
        </w:rPr>
      </w:r>
      <w:r/>
    </w:p>
    <w:p>
      <w:pPr>
        <w:jc w:val="center"/>
        <w:rPr>
          <w:b/>
          <w:bCs/>
          <w:sz w:val="28"/>
          <w:szCs w:val="28"/>
          <w:highlight w:val="none"/>
        </w:rPr>
      </w:pPr>
      <w:r>
        <w:rPr>
          <w:rFonts w:hint="eastAsia"/>
          <w:b/>
          <w:bCs/>
          <w:sz w:val="28"/>
          <w:szCs w:val="28"/>
          <w:highlight w:val="none"/>
        </w:rPr>
        <w:t xml:space="preserve">设备采购廉政协议</w:t>
      </w:r>
      <w:r/>
    </w:p>
    <w:p>
      <w:pPr>
        <w:keepLines w:val="0"/>
        <w:keepNext w:val="0"/>
        <w:pageBreakBefore w:val="0"/>
        <w:spacing w:line="360" w:lineRule="exact"/>
        <w:widowControl w:val="off"/>
        <w:rPr>
          <w:rFonts w:hint="eastAsia" w:ascii="宋体"/>
          <w:szCs w:val="21"/>
          <w:highlight w:val="none"/>
        </w:rPr>
      </w:pPr>
      <w:r>
        <w:rPr>
          <w:rFonts w:hint="eastAsia" w:ascii="宋体"/>
          <w:szCs w:val="21"/>
          <w:highlight w:val="none"/>
        </w:rPr>
        <w:t xml:space="preserve">甲方（采购单位）：南京市江宁中医院</w:t>
      </w:r>
      <w:r/>
    </w:p>
    <w:p>
      <w:pPr>
        <w:keepLines w:val="0"/>
        <w:keepNext w:val="0"/>
        <w:pageBreakBefore w:val="0"/>
        <w:spacing w:line="360" w:lineRule="exact"/>
        <w:widowControl w:val="off"/>
        <w:rPr>
          <w:rFonts w:hint="default" w:ascii="宋体"/>
          <w:szCs w:val="21"/>
          <w:highlight w:val="none"/>
          <w:u w:val="single"/>
          <w:lang w:val="en-US" w:eastAsia="zh-CN"/>
        </w:rPr>
      </w:pPr>
      <w:r>
        <w:rPr>
          <w:rFonts w:hint="eastAsia" w:ascii="宋体"/>
          <w:szCs w:val="21"/>
          <w:highlight w:val="none"/>
        </w:rPr>
        <w:t xml:space="preserve">乙方（供货单位）：</w:t>
      </w:r>
      <w:r>
        <w:rPr>
          <w:rFonts w:hint="eastAsia" w:ascii="宋体"/>
          <w:szCs w:val="21"/>
          <w:highlight w:val="none"/>
          <w:u w:val="single"/>
          <w:lang w:val="en-US" w:eastAsia="zh-CN"/>
        </w:rPr>
        <w:t xml:space="preserve">                              </w:t>
      </w:r>
      <w:r/>
    </w:p>
    <w:p>
      <w:pPr>
        <w:ind w:firstLine="480"/>
        <w:keepLines w:val="0"/>
        <w:keepNext w:val="0"/>
        <w:pageBreakBefore w:val="0"/>
        <w:spacing w:line="360" w:lineRule="exact"/>
        <w:widowControl w:val="off"/>
        <w:rPr>
          <w:rFonts w:hint="eastAsia" w:ascii="宋体"/>
          <w:szCs w:val="21"/>
          <w:highlight w:val="none"/>
        </w:rPr>
      </w:pPr>
      <w:r>
        <w:rPr>
          <w:rFonts w:hint="eastAsia" w:ascii="宋体"/>
          <w:szCs w:val="21"/>
          <w:highlight w:val="none"/>
        </w:rPr>
        <w:t xml:space="preserve">为加强设备处的廉政建设，规范、约束采供双方的行为，防止违法违纪和不廉洁问题的发生，维护双方合法利益，经双方同意在签订采购合同的同时签订本廉政协议。</w:t>
      </w:r>
      <w:r/>
    </w:p>
    <w:p>
      <w:pPr>
        <w:ind w:firstLine="480"/>
        <w:keepLines w:val="0"/>
        <w:keepNext w:val="0"/>
        <w:pageBreakBefore w:val="0"/>
        <w:spacing w:line="360" w:lineRule="exact"/>
        <w:widowControl w:val="off"/>
        <w:rPr>
          <w:rFonts w:hint="eastAsia" w:ascii="宋体"/>
          <w:szCs w:val="21"/>
          <w:highlight w:val="none"/>
        </w:rPr>
      </w:pPr>
      <w:r>
        <w:rPr>
          <w:rFonts w:hint="eastAsia" w:ascii="宋体"/>
          <w:szCs w:val="21"/>
          <w:highlight w:val="none"/>
        </w:rPr>
        <w:t xml:space="preserve">一、甲方义务</w:t>
      </w:r>
      <w:r/>
    </w:p>
    <w:p>
      <w:pPr>
        <w:ind w:firstLine="480"/>
        <w:keepLines w:val="0"/>
        <w:keepNext w:val="0"/>
        <w:pageBreakBefore w:val="0"/>
        <w:spacing w:line="360" w:lineRule="exact"/>
        <w:widowControl w:val="off"/>
        <w:rPr>
          <w:rFonts w:hint="eastAsia" w:ascii="宋体"/>
          <w:szCs w:val="21"/>
          <w:highlight w:val="none"/>
        </w:rPr>
      </w:pPr>
      <w:r>
        <w:rPr>
          <w:rFonts w:hint="eastAsia" w:ascii="宋体"/>
          <w:szCs w:val="21"/>
          <w:highlight w:val="none"/>
        </w:rPr>
        <w:t xml:space="preserve">不向乙方索取或接受任何形式的现金、银行卡、有价证券、支付凭证和贵重礼品等。</w:t>
      </w:r>
      <w:r/>
    </w:p>
    <w:p>
      <w:pPr>
        <w:ind w:firstLine="480"/>
        <w:keepLines w:val="0"/>
        <w:keepNext w:val="0"/>
        <w:pageBreakBefore w:val="0"/>
        <w:spacing w:line="360" w:lineRule="exact"/>
        <w:widowControl w:val="off"/>
        <w:rPr>
          <w:rFonts w:hint="eastAsia" w:ascii="宋体"/>
          <w:szCs w:val="21"/>
          <w:highlight w:val="none"/>
        </w:rPr>
      </w:pPr>
      <w:r>
        <w:rPr>
          <w:rFonts w:hint="eastAsia" w:ascii="宋体"/>
          <w:szCs w:val="21"/>
          <w:highlight w:val="none"/>
        </w:rPr>
        <w:t xml:space="preserve">不接受乙方提供的公款旅游和高消费健身、娱乐等活动，不参加乙方组织的有可能影响公正履行合同的宴请等活动。</w:t>
      </w:r>
      <w:r/>
    </w:p>
    <w:p>
      <w:pPr>
        <w:ind w:firstLine="480"/>
        <w:keepLines w:val="0"/>
        <w:keepNext w:val="0"/>
        <w:pageBreakBefore w:val="0"/>
        <w:spacing w:line="360" w:lineRule="exact"/>
        <w:widowControl w:val="off"/>
        <w:rPr>
          <w:rFonts w:hint="eastAsia" w:ascii="宋体"/>
          <w:szCs w:val="21"/>
          <w:highlight w:val="none"/>
        </w:rPr>
      </w:pPr>
      <w:r>
        <w:rPr>
          <w:rFonts w:hint="eastAsia" w:ascii="宋体"/>
          <w:szCs w:val="21"/>
          <w:highlight w:val="none"/>
        </w:rPr>
        <w:t xml:space="preserve">不得以咨询费、劳务费等名义向乙方索要合同以外的各种费用，不在乙方报销应由本单位或个人承担的费用。</w:t>
      </w:r>
      <w:r/>
    </w:p>
    <w:p>
      <w:pPr>
        <w:ind w:firstLine="480"/>
        <w:keepLines w:val="0"/>
        <w:keepNext w:val="0"/>
        <w:pageBreakBefore w:val="0"/>
        <w:spacing w:line="360" w:lineRule="exact"/>
        <w:widowControl w:val="off"/>
        <w:rPr>
          <w:rFonts w:hint="eastAsia" w:ascii="宋体"/>
          <w:szCs w:val="21"/>
          <w:highlight w:val="none"/>
        </w:rPr>
      </w:pPr>
      <w:r>
        <w:rPr>
          <w:rFonts w:hint="eastAsia" w:ascii="宋体"/>
          <w:szCs w:val="21"/>
          <w:highlight w:val="none"/>
        </w:rPr>
        <w:t xml:space="preserve">不要求乙方为自己亲友的经营活动提供便利条件。</w:t>
      </w:r>
      <w:r/>
    </w:p>
    <w:p>
      <w:pPr>
        <w:ind w:firstLine="480"/>
        <w:keepLines w:val="0"/>
        <w:keepNext w:val="0"/>
        <w:pageBreakBefore w:val="0"/>
        <w:spacing w:line="360" w:lineRule="exact"/>
        <w:widowControl w:val="off"/>
        <w:rPr>
          <w:rFonts w:hint="eastAsia" w:ascii="宋体"/>
          <w:szCs w:val="21"/>
          <w:highlight w:val="none"/>
        </w:rPr>
      </w:pPr>
      <w:r>
        <w:rPr>
          <w:rFonts w:hint="eastAsia" w:ascii="宋体"/>
          <w:szCs w:val="21"/>
          <w:highlight w:val="none"/>
        </w:rPr>
        <w:t xml:space="preserve">不准在乙方合同签订、验收、付款等正常按约履行时为索取合同约定以外的费用而推诿扯皮、借故刁难。</w:t>
      </w:r>
      <w:r/>
    </w:p>
    <w:p>
      <w:pPr>
        <w:ind w:firstLine="480"/>
        <w:keepLines w:val="0"/>
        <w:keepNext w:val="0"/>
        <w:pageBreakBefore w:val="0"/>
        <w:spacing w:line="360" w:lineRule="exact"/>
        <w:widowControl w:val="off"/>
        <w:rPr>
          <w:rFonts w:hint="eastAsia" w:ascii="宋体"/>
          <w:szCs w:val="21"/>
          <w:highlight w:val="none"/>
        </w:rPr>
      </w:pPr>
      <w:r>
        <w:rPr>
          <w:rFonts w:hint="eastAsia" w:ascii="宋体"/>
          <w:szCs w:val="21"/>
          <w:highlight w:val="none"/>
        </w:rPr>
        <w:t xml:space="preserve">二、乙方义务</w:t>
      </w:r>
      <w:r/>
    </w:p>
    <w:p>
      <w:pPr>
        <w:ind w:firstLine="480"/>
        <w:keepLines w:val="0"/>
        <w:keepNext w:val="0"/>
        <w:pageBreakBefore w:val="0"/>
        <w:spacing w:line="360" w:lineRule="exact"/>
        <w:widowControl w:val="off"/>
        <w:rPr>
          <w:rFonts w:hint="eastAsia" w:ascii="宋体"/>
          <w:szCs w:val="21"/>
          <w:highlight w:val="none"/>
        </w:rPr>
      </w:pPr>
      <w:r>
        <w:rPr>
          <w:rFonts w:hint="eastAsia" w:ascii="宋体"/>
          <w:szCs w:val="21"/>
          <w:highlight w:val="none"/>
        </w:rPr>
        <w:t xml:space="preserve">不以任何形式向甲方及其工作人员赠送礼金、银行卡、有价证券、支付凭证和贵重礼品等。</w:t>
      </w:r>
      <w:r/>
    </w:p>
    <w:p>
      <w:pPr>
        <w:ind w:firstLine="480"/>
        <w:keepLines w:val="0"/>
        <w:keepNext w:val="0"/>
        <w:pageBreakBefore w:val="0"/>
        <w:spacing w:line="360" w:lineRule="exact"/>
        <w:widowControl w:val="off"/>
        <w:rPr>
          <w:rFonts w:hint="eastAsia" w:ascii="宋体"/>
          <w:szCs w:val="21"/>
          <w:highlight w:val="none"/>
        </w:rPr>
      </w:pPr>
      <w:r>
        <w:rPr>
          <w:rFonts w:hint="eastAsia" w:ascii="宋体"/>
          <w:szCs w:val="21"/>
          <w:highlight w:val="none"/>
        </w:rPr>
        <w:t xml:space="preserve">不支付甲方及其工作人员以咨询费、劳务费等名义索要的各种费用，不报销应由甲方单位或个人承担的费用。</w:t>
      </w:r>
      <w:r/>
    </w:p>
    <w:p>
      <w:pPr>
        <w:ind w:firstLine="480"/>
        <w:keepLines w:val="0"/>
        <w:keepNext w:val="0"/>
        <w:pageBreakBefore w:val="0"/>
        <w:spacing w:line="360" w:lineRule="exact"/>
        <w:widowControl w:val="off"/>
        <w:rPr>
          <w:rFonts w:hint="eastAsia" w:ascii="宋体"/>
          <w:szCs w:val="21"/>
          <w:highlight w:val="none"/>
        </w:rPr>
      </w:pPr>
      <w:r>
        <w:rPr>
          <w:rFonts w:hint="eastAsia" w:ascii="宋体"/>
          <w:szCs w:val="21"/>
          <w:highlight w:val="none"/>
        </w:rPr>
        <w:t xml:space="preserve">不为甲方及其工作人员提供公款旅游和高消费健身、娱乐活动，不利用宴请等活动影响甲方人员公正履行合同。</w:t>
      </w:r>
      <w:r/>
    </w:p>
    <w:p>
      <w:pPr>
        <w:ind w:firstLine="480"/>
        <w:keepLines w:val="0"/>
        <w:keepNext w:val="0"/>
        <w:pageBreakBefore w:val="0"/>
        <w:spacing w:line="360" w:lineRule="exact"/>
        <w:widowControl w:val="off"/>
        <w:rPr>
          <w:rFonts w:hint="eastAsia" w:ascii="宋体"/>
          <w:szCs w:val="21"/>
          <w:highlight w:val="none"/>
        </w:rPr>
      </w:pPr>
      <w:r>
        <w:rPr>
          <w:rFonts w:hint="eastAsia" w:ascii="宋体"/>
          <w:szCs w:val="21"/>
          <w:highlight w:val="none"/>
        </w:rPr>
        <w:t xml:space="preserve">不为甲方工作人员亲友的营利活动提供便利条件。</w:t>
      </w:r>
      <w:r/>
    </w:p>
    <w:p>
      <w:pPr>
        <w:ind w:firstLine="480"/>
        <w:keepLines w:val="0"/>
        <w:keepNext w:val="0"/>
        <w:pageBreakBefore w:val="0"/>
        <w:spacing w:line="360" w:lineRule="exact"/>
        <w:widowControl w:val="off"/>
        <w:rPr>
          <w:rFonts w:hint="eastAsia" w:ascii="宋体"/>
          <w:szCs w:val="21"/>
          <w:highlight w:val="none"/>
        </w:rPr>
      </w:pPr>
      <w:r>
        <w:rPr>
          <w:rFonts w:hint="eastAsia" w:ascii="宋体"/>
          <w:szCs w:val="21"/>
          <w:highlight w:val="none"/>
        </w:rPr>
        <w:t xml:space="preserve">不得在合同签订、验收、付款等履行环节为获得便利向甲方任何人支付任何合同约定以外的费用。</w:t>
      </w:r>
      <w:r/>
    </w:p>
    <w:p>
      <w:pPr>
        <w:ind w:firstLine="480"/>
        <w:keepLines w:val="0"/>
        <w:keepNext w:val="0"/>
        <w:pageBreakBefore w:val="0"/>
        <w:spacing w:line="360" w:lineRule="exact"/>
        <w:widowControl w:val="off"/>
        <w:rPr>
          <w:rFonts w:hint="eastAsia" w:ascii="宋体"/>
          <w:szCs w:val="21"/>
          <w:highlight w:val="none"/>
        </w:rPr>
      </w:pPr>
      <w:r>
        <w:rPr>
          <w:rFonts w:hint="eastAsia" w:ascii="宋体"/>
          <w:szCs w:val="21"/>
          <w:highlight w:val="none"/>
        </w:rPr>
        <w:t xml:space="preserve">三、违约责任</w:t>
      </w:r>
      <w:r/>
    </w:p>
    <w:p>
      <w:pPr>
        <w:ind w:firstLine="480"/>
        <w:keepLines w:val="0"/>
        <w:keepNext w:val="0"/>
        <w:pageBreakBefore w:val="0"/>
        <w:spacing w:line="360" w:lineRule="exact"/>
        <w:widowControl w:val="off"/>
        <w:rPr>
          <w:rFonts w:hint="eastAsia" w:ascii="宋体"/>
          <w:szCs w:val="21"/>
          <w:highlight w:val="none"/>
        </w:rPr>
      </w:pPr>
      <w:r>
        <w:rPr>
          <w:rFonts w:hint="eastAsia" w:ascii="宋体"/>
          <w:szCs w:val="21"/>
          <w:highlight w:val="none"/>
        </w:rPr>
        <w:t xml:space="preserve">乙方人员如从事上述行为，均视为乙方谋取不法利益，甲方有权决定是否终止采购合同，同时追究乙方违约金(违约金标准为违约金额或物品价值的5倍），直至取消乙方今后作为甲方采购单位的资格。涉及犯罪的移交司法机关处理。</w:t>
      </w:r>
      <w:r/>
    </w:p>
    <w:p>
      <w:pPr>
        <w:ind w:firstLine="480"/>
        <w:keepLines w:val="0"/>
        <w:keepNext w:val="0"/>
        <w:pageBreakBefore w:val="0"/>
        <w:spacing w:line="360" w:lineRule="exact"/>
        <w:widowControl w:val="off"/>
        <w:rPr>
          <w:rFonts w:hint="eastAsia" w:ascii="宋体"/>
          <w:szCs w:val="21"/>
          <w:highlight w:val="none"/>
        </w:rPr>
      </w:pPr>
      <w:r>
        <w:rPr>
          <w:rFonts w:hint="eastAsia" w:ascii="宋体"/>
          <w:szCs w:val="21"/>
          <w:highlight w:val="none"/>
        </w:rPr>
        <w:t xml:space="preserve">甲方人员如违反本协议有关条款，甲方将依据医院规定给予违纪人员经济处罚和解除劳动合同。触犯法律的移交司法机关处理。</w:t>
      </w:r>
      <w:r/>
    </w:p>
    <w:p>
      <w:pPr>
        <w:ind w:firstLine="480"/>
        <w:keepLines w:val="0"/>
        <w:keepNext w:val="0"/>
        <w:pageBreakBefore w:val="0"/>
        <w:spacing w:line="360" w:lineRule="exact"/>
        <w:widowControl w:val="off"/>
        <w:rPr>
          <w:rFonts w:hint="eastAsia" w:ascii="宋体"/>
          <w:szCs w:val="21"/>
          <w:highlight w:val="none"/>
        </w:rPr>
      </w:pPr>
      <w:r>
        <w:rPr>
          <w:rFonts w:hint="eastAsia" w:ascii="宋体"/>
          <w:szCs w:val="21"/>
          <w:highlight w:val="none"/>
        </w:rPr>
        <w:t xml:space="preserve">乙方如发现甲方人员索要、收受贿赂或其他违法、违纪行为，要向南京市江宁中医院纪检监察部门或上级主管部门举报。</w:t>
      </w:r>
      <w:r/>
    </w:p>
    <w:p>
      <w:pPr>
        <w:ind w:firstLine="480"/>
        <w:keepLines w:val="0"/>
        <w:keepNext w:val="0"/>
        <w:pageBreakBefore w:val="0"/>
        <w:spacing w:line="360" w:lineRule="exact"/>
        <w:widowControl w:val="off"/>
        <w:rPr>
          <w:rFonts w:hint="eastAsia" w:ascii="宋体"/>
          <w:szCs w:val="21"/>
          <w:highlight w:val="none"/>
        </w:rPr>
      </w:pPr>
      <w:r>
        <w:rPr>
          <w:rFonts w:hint="eastAsia" w:ascii="宋体"/>
          <w:szCs w:val="21"/>
          <w:highlight w:val="none"/>
        </w:rPr>
      </w:r>
      <w:r/>
    </w:p>
    <w:p>
      <w:pPr>
        <w:ind w:firstLine="480"/>
        <w:keepLines w:val="0"/>
        <w:keepNext w:val="0"/>
        <w:pageBreakBefore w:val="0"/>
        <w:spacing w:line="360" w:lineRule="exact"/>
        <w:widowControl w:val="off"/>
        <w:rPr>
          <w:rFonts w:hint="eastAsia" w:ascii="宋体"/>
          <w:szCs w:val="21"/>
          <w:highlight w:val="none"/>
        </w:rPr>
      </w:pPr>
      <w:r>
        <w:rPr>
          <w:rFonts w:hint="eastAsia" w:ascii="宋体"/>
          <w:szCs w:val="21"/>
          <w:highlight w:val="none"/>
        </w:rPr>
        <w:t xml:space="preserve">   本协议作为采购合同的组成部分，具有与采购合同同等的法律效力，双方应自觉履行本协议并互相监督。</w:t>
      </w:r>
      <w:r/>
    </w:p>
    <w:p>
      <w:pPr>
        <w:ind w:firstLine="480"/>
        <w:keepLines w:val="0"/>
        <w:keepNext w:val="0"/>
        <w:pageBreakBefore w:val="0"/>
        <w:spacing w:line="360" w:lineRule="exact"/>
        <w:widowControl w:val="off"/>
        <w:rPr>
          <w:rFonts w:hint="eastAsia" w:ascii="宋体"/>
          <w:szCs w:val="21"/>
          <w:highlight w:val="none"/>
        </w:rPr>
      </w:pPr>
      <w:r>
        <w:rPr>
          <w:rFonts w:hint="eastAsia" w:ascii="宋体"/>
          <w:szCs w:val="21"/>
          <w:highlight w:val="none"/>
        </w:rPr>
        <w:t xml:space="preserve">   本协议有效期限位双方每项采购合同签署之日起，至每项采购合同履行结束止。</w:t>
      </w:r>
      <w:r/>
    </w:p>
    <w:p>
      <w:pPr>
        <w:jc w:val="left"/>
        <w:widowControl/>
        <w:rPr>
          <w:highlight w:val="none"/>
        </w:rPr>
      </w:pPr>
      <w:r>
        <w:rPr>
          <w:highlight w:val="none"/>
        </w:rPr>
        <w:br w:type="page" w:clear="all"/>
      </w:r>
      <w:r/>
    </w:p>
    <w:p>
      <w:pPr>
        <w:jc w:val="center"/>
        <w:spacing w:line="560" w:lineRule="exact"/>
        <w:rPr>
          <w:rFonts w:hint="eastAsia" w:ascii="方正小标宋简体" w:eastAsia="方正小标宋简体"/>
          <w:sz w:val="30"/>
          <w:szCs w:val="30"/>
          <w:highlight w:val="none"/>
        </w:rPr>
      </w:pPr>
      <w:r>
        <w:rPr>
          <w:rFonts w:hint="eastAsia" w:ascii="方正小标宋简体" w:eastAsia="方正小标宋简体"/>
          <w:sz w:val="30"/>
          <w:szCs w:val="30"/>
          <w:highlight w:val="none"/>
        </w:rPr>
        <w:t xml:space="preserve">医疗设备安装（施工）单位消防、安全生产、治安管理责任书</w:t>
      </w:r>
      <w:r/>
    </w:p>
    <w:p>
      <w:pPr>
        <w:jc w:val="center"/>
        <w:spacing w:line="560" w:lineRule="exact"/>
        <w:rPr>
          <w:rFonts w:hint="eastAsia" w:ascii="方正小标宋简体" w:eastAsia="方正小标宋简体"/>
          <w:sz w:val="2"/>
          <w:szCs w:val="2"/>
          <w:highlight w:val="none"/>
        </w:rPr>
      </w:pPr>
      <w:r>
        <w:rPr>
          <w:rFonts w:hint="eastAsia" w:ascii="方正小标宋简体" w:eastAsia="方正小标宋简体"/>
          <w:sz w:val="2"/>
          <w:szCs w:val="2"/>
          <w:highlight w:val="none"/>
        </w:rPr>
      </w:r>
      <w:r/>
    </w:p>
    <w:p>
      <w:pPr>
        <w:ind w:firstLine="480"/>
        <w:keepLines w:val="0"/>
        <w:keepNext w:val="0"/>
        <w:pageBreakBefore w:val="0"/>
        <w:spacing w:line="340" w:lineRule="exact"/>
        <w:widowControl w:val="off"/>
        <w:rPr>
          <w:rFonts w:hint="eastAsia" w:ascii="宋体"/>
          <w:szCs w:val="21"/>
          <w:highlight w:val="none"/>
        </w:rPr>
      </w:pPr>
      <w:r>
        <w:rPr>
          <w:rFonts w:hint="eastAsia" w:ascii="宋体"/>
          <w:szCs w:val="21"/>
          <w:highlight w:val="none"/>
        </w:rPr>
        <w:t xml:space="preserve">针对合同签订的医疗设备，该设备安装（施工）期间的消防、安全生产和治安防范工作须在南京市江宁中医院后勤处及设备科指导下，由医疗设备安装（施工）单位的消防、安全生产、治安管理工作责任人负责，履行下列职责、贯彻执行消防法规、建筑法规、安全治安管理有关法律法规，并掌握本单位的消防安全状况，自觉接受后勤处及设备科的安全管理导。</w:t>
      </w:r>
      <w:r/>
    </w:p>
    <w:p>
      <w:pPr>
        <w:ind w:firstLine="480"/>
        <w:keepLines w:val="0"/>
        <w:keepNext w:val="0"/>
        <w:pageBreakBefore w:val="0"/>
        <w:spacing w:line="340" w:lineRule="exact"/>
        <w:widowControl w:val="off"/>
        <w:rPr>
          <w:rFonts w:hint="eastAsia" w:ascii="宋体"/>
          <w:szCs w:val="21"/>
          <w:highlight w:val="none"/>
        </w:rPr>
      </w:pPr>
      <w:r>
        <w:rPr>
          <w:rFonts w:hint="eastAsia" w:ascii="宋体"/>
          <w:szCs w:val="21"/>
          <w:highlight w:val="none"/>
        </w:rPr>
        <w:t xml:space="preserve">一、医疗设备安装（施工）管理必须坚持“安全第一、预防为主”的方针，医疗设备安装（施工）单位的法定代表人对本单位的安全生产负责。</w:t>
      </w:r>
      <w:r/>
    </w:p>
    <w:p>
      <w:pPr>
        <w:ind w:firstLine="480"/>
        <w:keepLines w:val="0"/>
        <w:keepNext w:val="0"/>
        <w:pageBreakBefore w:val="0"/>
        <w:spacing w:line="340" w:lineRule="exact"/>
        <w:widowControl w:val="off"/>
        <w:rPr>
          <w:rFonts w:hint="eastAsia" w:ascii="宋体"/>
          <w:szCs w:val="21"/>
          <w:highlight w:val="none"/>
        </w:rPr>
      </w:pPr>
      <w:r>
        <w:rPr>
          <w:rFonts w:hint="eastAsia" w:ascii="宋体"/>
          <w:szCs w:val="21"/>
          <w:highlight w:val="none"/>
        </w:rPr>
        <w:t xml:space="preserve">二、医疗设备安装（施工）单位必须依法加对医疗设备安全施工的管理，执行安全生产责任制度，采取有效措施，防止伤亡等其他全生产责任事故的发生。</w:t>
      </w:r>
      <w:r/>
    </w:p>
    <w:p>
      <w:pPr>
        <w:ind w:firstLine="480"/>
        <w:keepLines w:val="0"/>
        <w:keepNext w:val="0"/>
        <w:pageBreakBefore w:val="0"/>
        <w:spacing w:line="340" w:lineRule="exact"/>
        <w:widowControl w:val="off"/>
        <w:rPr>
          <w:rFonts w:hint="eastAsia" w:ascii="宋体"/>
          <w:szCs w:val="21"/>
          <w:highlight w:val="none"/>
        </w:rPr>
      </w:pPr>
      <w:r>
        <w:rPr>
          <w:rFonts w:hint="eastAsia" w:ascii="宋体"/>
          <w:szCs w:val="21"/>
          <w:highlight w:val="none"/>
        </w:rPr>
        <w:t xml:space="preserve">三、医疗设备安装（施工）单位应当建立劳动安全生产教育培训制度，加强职工安全生产的教育和培训；未经安全生产教育培训人员不得上岗作业。</w:t>
      </w:r>
      <w:r/>
    </w:p>
    <w:p>
      <w:pPr>
        <w:ind w:firstLine="480"/>
        <w:keepLines w:val="0"/>
        <w:keepNext w:val="0"/>
        <w:pageBreakBefore w:val="0"/>
        <w:spacing w:line="340" w:lineRule="exact"/>
        <w:widowControl w:val="off"/>
        <w:rPr>
          <w:rFonts w:hint="eastAsia" w:ascii="宋体"/>
          <w:szCs w:val="21"/>
          <w:highlight w:val="none"/>
        </w:rPr>
      </w:pPr>
      <w:r>
        <w:rPr>
          <w:rFonts w:hint="eastAsia" w:ascii="宋体"/>
          <w:szCs w:val="21"/>
          <w:highlight w:val="none"/>
        </w:rPr>
        <w:t xml:space="preserve">四、医疗设备安装（施工）和作业人员在施工过程中，应当遵守有关安全生产的法律、法规和建筑行业安全规章（规程），不得违章指挥或违章作业。</w:t>
      </w:r>
      <w:r/>
    </w:p>
    <w:p>
      <w:pPr>
        <w:ind w:firstLine="480"/>
        <w:keepLines w:val="0"/>
        <w:keepNext w:val="0"/>
        <w:pageBreakBefore w:val="0"/>
        <w:spacing w:line="340" w:lineRule="exact"/>
        <w:widowControl w:val="off"/>
        <w:rPr>
          <w:rFonts w:hint="eastAsia" w:ascii="宋体"/>
          <w:szCs w:val="21"/>
          <w:highlight w:val="none"/>
        </w:rPr>
      </w:pPr>
      <w:r>
        <w:rPr>
          <w:rFonts w:hint="eastAsia" w:ascii="宋体"/>
          <w:szCs w:val="21"/>
          <w:highlight w:val="none"/>
        </w:rPr>
        <w:t xml:space="preserve">五、医疗设备安装（施工）应当在施工现场采取维护安全、防范危险、预防火灾等措施施工现场对毗邻建筑、结构物和特殊作业环境可能造成损害的，医疗设备安装（施工）单位应当采取措施加以保护。</w:t>
      </w:r>
      <w:r/>
    </w:p>
    <w:p>
      <w:pPr>
        <w:ind w:firstLine="480"/>
        <w:keepLines w:val="0"/>
        <w:keepNext w:val="0"/>
        <w:pageBreakBefore w:val="0"/>
        <w:spacing w:line="340" w:lineRule="exact"/>
        <w:widowControl w:val="off"/>
        <w:rPr>
          <w:rFonts w:hint="eastAsia" w:ascii="宋体"/>
          <w:szCs w:val="21"/>
          <w:highlight w:val="none"/>
        </w:rPr>
      </w:pPr>
      <w:r>
        <w:rPr>
          <w:rFonts w:hint="eastAsia" w:ascii="宋体"/>
          <w:szCs w:val="21"/>
          <w:highlight w:val="none"/>
        </w:rPr>
        <w:t xml:space="preserve">六、严格管理程序，因医疗设备安装（施工）需动用电焊及氧焊的工程，事先需到后勤处或设备科办理动火审批手续并釆取防范措施后方能实施。</w:t>
      </w:r>
      <w:r/>
    </w:p>
    <w:p>
      <w:pPr>
        <w:ind w:firstLine="480"/>
        <w:keepLines w:val="0"/>
        <w:keepNext w:val="0"/>
        <w:pageBreakBefore w:val="0"/>
        <w:spacing w:line="340" w:lineRule="exact"/>
        <w:widowControl w:val="off"/>
        <w:rPr>
          <w:rFonts w:hint="eastAsia" w:ascii="宋体"/>
          <w:szCs w:val="21"/>
          <w:highlight w:val="none"/>
        </w:rPr>
      </w:pPr>
      <w:r>
        <w:rPr>
          <w:rFonts w:hint="eastAsia" w:ascii="宋体"/>
          <w:szCs w:val="21"/>
          <w:highlight w:val="none"/>
        </w:rPr>
        <w:t xml:space="preserve">七、医疗设备安装（施工）单位应加虽对在医院施工的工程人员的管理，并将在我完施工的所有工作人员名单上到后勤处或设备科备案。</w:t>
      </w:r>
      <w:r/>
    </w:p>
    <w:p>
      <w:pPr>
        <w:ind w:firstLine="480"/>
        <w:keepLines w:val="0"/>
        <w:keepNext w:val="0"/>
        <w:pageBreakBefore w:val="0"/>
        <w:spacing w:line="340" w:lineRule="exact"/>
        <w:widowControl w:val="off"/>
        <w:rPr>
          <w:rFonts w:hint="eastAsia" w:ascii="宋体"/>
          <w:szCs w:val="21"/>
          <w:highlight w:val="none"/>
        </w:rPr>
      </w:pPr>
      <w:r>
        <w:rPr>
          <w:rFonts w:hint="eastAsia" w:ascii="宋体"/>
          <w:szCs w:val="21"/>
          <w:highlight w:val="none"/>
        </w:rPr>
        <w:t xml:space="preserve">八、设备安装、维修相关厂家工程师必须接受后勤处或设备科管理，在医院工作人员陪同或安排下开展工作。厂家工程师工作结束后，必须以认真填写安装报告并提交至临床医学工程处签字盖章，否则不予办理付款手续。</w:t>
      </w:r>
      <w:r/>
    </w:p>
    <w:p>
      <w:pPr>
        <w:ind w:firstLine="480"/>
        <w:keepLines w:val="0"/>
        <w:keepNext w:val="0"/>
        <w:pageBreakBefore w:val="0"/>
        <w:spacing w:line="340" w:lineRule="exact"/>
        <w:widowControl w:val="off"/>
        <w:rPr>
          <w:rFonts w:hint="eastAsia" w:ascii="宋体"/>
          <w:szCs w:val="21"/>
          <w:highlight w:val="none"/>
        </w:rPr>
      </w:pPr>
      <w:r>
        <w:rPr>
          <w:rFonts w:hint="eastAsia" w:ascii="宋体"/>
          <w:szCs w:val="21"/>
          <w:highlight w:val="none"/>
        </w:rPr>
        <w:t xml:space="preserve">九、任何厂家不得未经批准进行产品试用，如发现违规试用，坚决取消该厂家设备引进资格。</w:t>
      </w:r>
      <w:r/>
    </w:p>
    <w:p>
      <w:pPr>
        <w:ind w:firstLine="480"/>
        <w:keepLines w:val="0"/>
        <w:keepNext w:val="0"/>
        <w:pageBreakBefore w:val="0"/>
        <w:spacing w:line="340" w:lineRule="exact"/>
        <w:widowControl w:val="off"/>
        <w:rPr>
          <w:rFonts w:hint="eastAsia" w:ascii="宋体"/>
          <w:szCs w:val="21"/>
          <w:highlight w:val="none"/>
        </w:rPr>
      </w:pPr>
      <w:r>
        <w:rPr>
          <w:rFonts w:hint="eastAsia" w:ascii="宋体"/>
          <w:szCs w:val="21"/>
          <w:highlight w:val="none"/>
        </w:rPr>
        <w:t xml:space="preserve">十、医疗设备安装（施工）单位因违反上定引起事故、造成人员伤亡拉损失的，由医疗设备安装（施工）单位负全部责任，并承担经齐赔偿麦任，对屡教不改的医疗设备安装（施工）单位，医院有权中止医疗设备采购合同。</w:t>
      </w:r>
      <w:r/>
    </w:p>
    <w:p>
      <w:pPr>
        <w:ind w:firstLine="480"/>
        <w:keepLines w:val="0"/>
        <w:keepNext w:val="0"/>
        <w:pageBreakBefore w:val="0"/>
        <w:spacing w:line="340" w:lineRule="exact"/>
        <w:widowControl w:val="off"/>
        <w:rPr>
          <w:rFonts w:hint="eastAsia" w:ascii="宋体"/>
          <w:szCs w:val="21"/>
          <w:highlight w:val="none"/>
        </w:rPr>
      </w:pPr>
      <w:r>
        <w:rPr>
          <w:rFonts w:hint="eastAsia" w:ascii="宋体"/>
          <w:szCs w:val="21"/>
          <w:highlight w:val="none"/>
        </w:rPr>
        <w:t xml:space="preserve">十一、医疗设备安装（施工）单位如果在施工过程中违反相关规定，经后勤处或设备科核实，将开具处罚通知书，并在医疗设备合同金额中扣除相关处罚费用。</w:t>
      </w:r>
      <w:r/>
    </w:p>
    <w:p>
      <w:pPr>
        <w:ind w:firstLine="480"/>
        <w:keepLines w:val="0"/>
        <w:keepNext w:val="0"/>
        <w:pageBreakBefore w:val="0"/>
        <w:spacing w:line="340" w:lineRule="exact"/>
        <w:widowControl w:val="off"/>
        <w:rPr>
          <w:rFonts w:hint="eastAsia" w:ascii="宋体"/>
          <w:szCs w:val="21"/>
          <w:highlight w:val="none"/>
        </w:rPr>
      </w:pPr>
      <w:r>
        <w:rPr>
          <w:rFonts w:hint="eastAsia" w:ascii="宋体"/>
          <w:szCs w:val="21"/>
          <w:highlight w:val="none"/>
        </w:rPr>
        <w:t xml:space="preserve">十二、在您签名（盖章）前，请认真阅读以上规定，签字（盖章）后，表示已同意遵守南京市江宁中医院有关消防、安全生产、治安保卫规定。南京市江宁中医院对本制度有最终解释权</w:t>
      </w:r>
      <w:r/>
    </w:p>
    <w:p>
      <w:pPr>
        <w:ind w:firstLine="480"/>
        <w:keepLines w:val="0"/>
        <w:keepNext w:val="0"/>
        <w:pageBreakBefore w:val="0"/>
        <w:spacing w:line="340" w:lineRule="exact"/>
        <w:widowControl w:val="off"/>
        <w:rPr>
          <w:rFonts w:hint="eastAsia" w:ascii="宋体"/>
          <w:szCs w:val="21"/>
          <w:highlight w:val="none"/>
        </w:rPr>
      </w:pPr>
      <w:r>
        <w:rPr>
          <w:rFonts w:hint="eastAsia" w:ascii="宋体"/>
          <w:szCs w:val="21"/>
          <w:highlight w:val="none"/>
        </w:rPr>
        <w:t xml:space="preserve">十三、本安全责任书一式两份，经医疗设备安装（施工）单位签字盖章生效，安装（施工）单位一份，医院一份。未尽事宜协商解决。</w:t>
      </w:r>
      <w:r/>
    </w:p>
    <w:p>
      <w:pPr>
        <w:ind w:firstLine="480"/>
        <w:keepLines w:val="0"/>
        <w:keepNext w:val="0"/>
        <w:pageBreakBefore w:val="0"/>
        <w:spacing w:line="360" w:lineRule="exact"/>
        <w:widowControl w:val="off"/>
        <w:rPr>
          <w:rFonts w:hint="eastAsia" w:ascii="宋体"/>
          <w:szCs w:val="21"/>
          <w:highlight w:val="none"/>
        </w:rPr>
      </w:pPr>
      <w:r>
        <w:rPr>
          <w:rFonts w:hint="eastAsia" w:ascii="宋体"/>
          <w:szCs w:val="21"/>
          <w:highlight w:val="none"/>
        </w:rPr>
      </w:r>
      <w:r/>
    </w:p>
    <w:p>
      <w:pPr>
        <w:ind w:firstLine="480"/>
        <w:keepLines w:val="0"/>
        <w:keepNext w:val="0"/>
        <w:pageBreakBefore w:val="0"/>
        <w:spacing w:line="360" w:lineRule="exact"/>
        <w:widowControl w:val="off"/>
        <w:rPr>
          <w:rFonts w:hint="eastAsia" w:ascii="宋体"/>
          <w:szCs w:val="21"/>
          <w:highlight w:val="none"/>
        </w:rPr>
      </w:pPr>
      <w:r>
        <w:rPr>
          <w:rFonts w:hint="eastAsia" w:ascii="宋体"/>
          <w:szCs w:val="21"/>
          <w:highlight w:val="none"/>
        </w:rPr>
        <w:t xml:space="preserve">医疗设备安装（施工）单位（盖章）</w:t>
      </w:r>
      <w:r>
        <w:rPr>
          <w:rFonts w:hint="eastAsia" w:ascii="宋体"/>
          <w:szCs w:val="21"/>
          <w:highlight w:val="none"/>
          <w:lang w:val="en-US" w:eastAsia="zh-CN"/>
        </w:rPr>
        <w:t xml:space="preserve">                </w:t>
      </w:r>
      <w:r>
        <w:rPr>
          <w:rFonts w:hint="eastAsia" w:ascii="宋体"/>
          <w:szCs w:val="21"/>
          <w:highlight w:val="none"/>
        </w:rPr>
        <w:t xml:space="preserve">日期：     年    月    日</w:t>
      </w:r>
      <w:r/>
    </w:p>
    <w:p>
      <w:pPr>
        <w:ind w:firstLine="480"/>
        <w:keepLines w:val="0"/>
        <w:keepNext w:val="0"/>
        <w:pageBreakBefore w:val="0"/>
        <w:spacing w:line="360" w:lineRule="exact"/>
        <w:widowControl w:val="off"/>
        <w:rPr>
          <w:rFonts w:hint="eastAsia" w:ascii="宋体" w:hAnsi="宋体" w:eastAsia="宋体" w:cs="宋体"/>
          <w:b/>
          <w:bCs/>
          <w:color w:val="000000"/>
          <w:sz w:val="28"/>
          <w:highlight w:val="none"/>
          <w:lang w:eastAsia="zh-CN"/>
        </w:rPr>
      </w:pPr>
      <w:r>
        <w:rPr>
          <w:rFonts w:hint="eastAsia" w:ascii="宋体"/>
          <w:szCs w:val="21"/>
          <w:highlight w:val="none"/>
        </w:rPr>
        <w:t xml:space="preserve">责任人（签章）：</w:t>
      </w:r>
      <w:r/>
    </w:p>
    <w:p>
      <w:pPr>
        <w:jc w:val="center"/>
        <w:rPr>
          <w:rFonts w:hint="eastAsia" w:ascii="宋体" w:hAnsi="宋体" w:eastAsia="宋体" w:cs="宋体"/>
          <w:b/>
          <w:color w:val="auto"/>
          <w:sz w:val="28"/>
          <w:szCs w:val="28"/>
          <w:highlight w:val="none"/>
          <w:lang w:eastAsia="zh-CN"/>
        </w:rPr>
      </w:pPr>
      <w:r>
        <w:rPr>
          <w:rFonts w:hint="eastAsia" w:ascii="宋体" w:hAnsi="宋体" w:eastAsia="宋体" w:cs="宋体"/>
          <w:b/>
          <w:color w:val="auto"/>
          <w:sz w:val="28"/>
          <w:szCs w:val="28"/>
          <w:highlight w:val="none"/>
        </w:rPr>
        <w:t xml:space="preserve">附件1</w:t>
      </w:r>
      <w:r>
        <w:rPr>
          <w:rFonts w:hint="eastAsia" w:ascii="宋体" w:hAnsi="宋体" w:eastAsia="宋体" w:cs="宋体"/>
          <w:b/>
          <w:color w:val="auto"/>
          <w:sz w:val="28"/>
          <w:szCs w:val="28"/>
          <w:highlight w:val="none"/>
          <w:lang w:eastAsia="zh-CN"/>
        </w:rPr>
        <w:t xml:space="preserve">：</w:t>
      </w:r>
      <w:r>
        <w:rPr>
          <w:rFonts w:hint="eastAsia" w:ascii="宋体" w:hAnsi="宋体" w:eastAsia="宋体" w:cs="宋体"/>
          <w:b/>
          <w:color w:val="auto"/>
          <w:sz w:val="28"/>
          <w:szCs w:val="28"/>
          <w:highlight w:val="none"/>
        </w:rPr>
        <w:t xml:space="preserve">质保及售后服务承诺书</w:t>
      </w:r>
      <w:r/>
    </w:p>
    <w:p>
      <w:pPr>
        <w:rPr>
          <w:rFonts w:hint="eastAsia" w:ascii="宋体" w:hAnsi="宋体" w:eastAsia="宋体" w:cs="宋体"/>
          <w:b/>
          <w:color w:val="auto"/>
          <w:highlight w:val="none"/>
        </w:rPr>
      </w:pPr>
      <w:r>
        <w:rPr>
          <w:rFonts w:hint="eastAsia" w:ascii="宋体" w:hAnsi="宋体" w:eastAsia="宋体" w:cs="宋体"/>
          <w:b/>
          <w:color w:val="auto"/>
          <w:highlight w:val="none"/>
        </w:rPr>
      </w:r>
      <w:r/>
    </w:p>
    <w:p>
      <w:pPr>
        <w:rPr>
          <w:rFonts w:hint="eastAsia" w:ascii="宋体" w:hAnsi="宋体" w:eastAsia="宋体" w:cs="宋体"/>
          <w:b/>
          <w:color w:val="auto"/>
          <w:highlight w:val="none"/>
        </w:rPr>
      </w:pPr>
      <w:r>
        <w:rPr>
          <w:rFonts w:hint="eastAsia" w:ascii="宋体" w:hAnsi="宋体" w:eastAsia="宋体" w:cs="宋体"/>
          <w:b/>
          <w:color w:val="auto"/>
          <w:highlight w:val="none"/>
        </w:rPr>
        <w:t xml:space="preserve">致</w:t>
      </w:r>
      <w:r>
        <w:rPr>
          <w:rFonts w:hint="eastAsia" w:ascii="宋体" w:hAnsi="宋体" w:eastAsia="宋体" w:cs="宋体"/>
          <w:b/>
          <w:color w:val="auto"/>
          <w:highlight w:val="none"/>
          <w:u w:val="single"/>
        </w:rPr>
        <w:t xml:space="preserve">             </w:t>
      </w:r>
      <w:r>
        <w:rPr>
          <w:rFonts w:hint="eastAsia" w:ascii="宋体" w:hAnsi="宋体" w:eastAsia="宋体" w:cs="宋体"/>
          <w:b/>
          <w:color w:val="auto"/>
          <w:highlight w:val="none"/>
        </w:rPr>
        <w:t xml:space="preserve">（招标人）：</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我公司是</w:t>
      </w:r>
      <w:r>
        <w:rPr>
          <w:rFonts w:hint="eastAsia" w:ascii="宋体" w:hAnsi="宋体" w:eastAsia="宋体" w:cs="宋体"/>
          <w:color w:val="auto"/>
          <w:highlight w:val="none"/>
          <w:u w:val="single"/>
          <w:lang w:val="en-US" w:eastAsia="zh-CN"/>
        </w:rPr>
        <w:t xml:space="preserve">xxx设备所投产品</w:t>
      </w:r>
      <w:r>
        <w:rPr>
          <w:rFonts w:hint="eastAsia" w:ascii="宋体" w:hAnsi="宋体" w:eastAsia="宋体" w:cs="宋体"/>
          <w:color w:val="auto"/>
          <w:highlight w:val="none"/>
        </w:rPr>
        <w:t xml:space="preserve">的生产厂家，本次由合作方</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公司参与该采购项目的投标，招标文件要求</w:t>
      </w:r>
      <w:r>
        <w:rPr>
          <w:rFonts w:hint="eastAsia" w:ascii="宋体" w:hAnsi="宋体" w:eastAsia="宋体" w:cs="宋体"/>
          <w:color w:val="auto"/>
          <w:highlight w:val="none"/>
          <w:u w:val="single"/>
          <w:lang w:val="en-US" w:eastAsia="zh-CN"/>
        </w:rPr>
        <w:t xml:space="preserve">xxx设备</w:t>
      </w:r>
      <w:r>
        <w:rPr>
          <w:rFonts w:hint="eastAsia" w:ascii="宋体" w:hAnsi="宋体" w:eastAsia="宋体" w:cs="宋体"/>
          <w:color w:val="auto"/>
          <w:highlight w:val="none"/>
        </w:rPr>
        <w:t xml:space="preserve">质保期为</w:t>
      </w:r>
      <w:r>
        <w:rPr>
          <w:rFonts w:hint="eastAsia" w:ascii="宋体" w:hAnsi="宋体" w:eastAsia="宋体" w:cs="宋体"/>
          <w:color w:val="auto"/>
          <w:highlight w:val="none"/>
          <w:u w:val="single"/>
          <w:lang w:val="en-US" w:eastAsia="zh-CN"/>
        </w:rPr>
        <w:t xml:space="preserve">   </w:t>
      </w:r>
      <w:r>
        <w:rPr>
          <w:rFonts w:hint="eastAsia" w:ascii="宋体" w:hAnsi="宋体" w:eastAsia="宋体" w:cs="宋体"/>
          <w:color w:val="auto"/>
          <w:highlight w:val="none"/>
        </w:rPr>
        <w:t xml:space="preserve">年及以上，关于质保和维保工作，我公司承诺如下：</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如合作方</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公司无法完成承诺的售后服务事项时，相关售后工作由我公司承担，包括</w:t>
      </w:r>
      <w:r>
        <w:rPr>
          <w:rFonts w:hint="eastAsia" w:ascii="宋体" w:hAnsi="宋体" w:eastAsia="宋体" w:cs="宋体"/>
          <w:color w:val="auto"/>
          <w:highlight w:val="none"/>
          <w:lang w:val="en-US" w:eastAsia="zh-CN"/>
        </w:rPr>
        <w:t xml:space="preserve">但不仅限于</w:t>
      </w:r>
      <w:r>
        <w:rPr>
          <w:rFonts w:hint="eastAsia" w:ascii="宋体" w:hAnsi="宋体" w:eastAsia="宋体" w:cs="宋体"/>
          <w:color w:val="auto"/>
          <w:highlight w:val="none"/>
        </w:rPr>
        <w:t xml:space="preserve">以下内容：</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1、</w:t>
      </w:r>
      <w:r>
        <w:rPr>
          <w:rFonts w:hint="eastAsia" w:ascii="宋体" w:hAnsi="宋体" w:eastAsia="宋体" w:cs="宋体"/>
          <w:color w:val="auto"/>
          <w:highlight w:val="none"/>
          <w:lang w:val="en-US" w:eastAsia="zh-CN"/>
        </w:rPr>
        <w:t xml:space="preserve">项目</w:t>
      </w:r>
      <w:r>
        <w:rPr>
          <w:rFonts w:hint="eastAsia" w:ascii="宋体" w:hAnsi="宋体" w:eastAsia="宋体" w:cs="宋体"/>
          <w:color w:val="auto"/>
          <w:highlight w:val="none"/>
        </w:rPr>
        <w:t xml:space="preserve">后期运维管理服务；</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2、投标供应商所承诺的巡检服务；</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3、质保期内的质保服务；</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4、保证提供的货物是全新的、未使用过的。</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特此承诺！</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3720"/>
        <w:rPr>
          <w:rFonts w:hint="eastAsia" w:ascii="宋体" w:hAnsi="宋体" w:eastAsia="宋体" w:cs="宋体"/>
          <w:color w:val="auto"/>
          <w:highlight w:val="none"/>
        </w:rPr>
      </w:pPr>
      <w:r>
        <w:rPr>
          <w:rFonts w:hint="eastAsia" w:ascii="宋体" w:hAnsi="宋体" w:eastAsia="宋体" w:cs="宋体"/>
          <w:color w:val="auto"/>
          <w:highlight w:val="none"/>
        </w:rPr>
        <w:t xml:space="preserve">生产厂家：（盖章）</w:t>
      </w:r>
      <w:r/>
    </w:p>
    <w:p>
      <w:pPr>
        <w:pStyle w:val="690"/>
        <w:ind w:firstLine="3741"/>
        <w:rPr>
          <w:rFonts w:hint="eastAsia" w:ascii="宋体" w:hAnsi="宋体" w:eastAsia="宋体" w:cs="宋体"/>
          <w:color w:val="auto"/>
          <w:highlight w:val="none"/>
        </w:rPr>
      </w:pPr>
      <w:r>
        <w:rPr>
          <w:rFonts w:hint="eastAsia" w:ascii="宋体" w:hAnsi="宋体" w:eastAsia="宋体" w:cs="宋体"/>
          <w:color w:val="auto"/>
          <w:highlight w:val="none"/>
        </w:rPr>
        <w:t xml:space="preserve">联系人：</w:t>
      </w:r>
      <w:r/>
    </w:p>
    <w:p>
      <w:pPr>
        <w:pStyle w:val="690"/>
        <w:ind w:firstLine="3741"/>
        <w:rPr>
          <w:rFonts w:hint="eastAsia" w:ascii="宋体" w:hAnsi="宋体" w:eastAsia="宋体" w:cs="宋体"/>
          <w:color w:val="auto"/>
          <w:highlight w:val="none"/>
        </w:rPr>
      </w:pPr>
      <w:r>
        <w:rPr>
          <w:rFonts w:hint="eastAsia" w:ascii="宋体" w:hAnsi="宋体" w:eastAsia="宋体" w:cs="宋体"/>
          <w:color w:val="auto"/>
          <w:highlight w:val="none"/>
        </w:rPr>
        <w:t xml:space="preserve">联系电话：</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                           日期：      年  月  日</w:t>
      </w:r>
      <w:r/>
    </w:p>
    <w:p>
      <w:pPr>
        <w:jc w:val="center"/>
        <w:rPr>
          <w:rFonts w:hint="eastAsia" w:ascii="宋体" w:hAnsi="宋体" w:eastAsia="宋体" w:cs="宋体"/>
          <w:b/>
          <w:bCs/>
          <w:color w:val="000000"/>
          <w:sz w:val="28"/>
          <w:highlight w:val="none"/>
          <w:lang w:eastAsia="zh-CN"/>
        </w:rPr>
      </w:pPr>
      <w:r>
        <w:rPr>
          <w:rFonts w:hint="eastAsia" w:ascii="宋体" w:hAnsi="宋体" w:eastAsia="宋体" w:cs="宋体"/>
          <w:b/>
          <w:bCs/>
          <w:color w:val="000000"/>
          <w:sz w:val="28"/>
          <w:highlight w:val="none"/>
          <w:lang w:eastAsia="zh-CN"/>
        </w:rPr>
      </w:r>
      <w:r/>
    </w:p>
    <w:p>
      <w:pPr>
        <w:jc w:val="center"/>
        <w:rPr>
          <w:rFonts w:hint="eastAsia" w:ascii="宋体" w:hAnsi="宋体" w:eastAsia="宋体" w:cs="宋体"/>
          <w:b/>
          <w:bCs/>
          <w:color w:val="000000"/>
          <w:sz w:val="28"/>
          <w:highlight w:val="none"/>
          <w:lang w:eastAsia="zh-CN"/>
        </w:rPr>
      </w:pPr>
      <w:r>
        <w:rPr>
          <w:rFonts w:hint="eastAsia" w:ascii="宋体" w:hAnsi="宋体" w:eastAsia="宋体" w:cs="宋体"/>
          <w:b/>
          <w:bCs/>
          <w:color w:val="000000"/>
          <w:sz w:val="28"/>
          <w:highlight w:val="none"/>
          <w:lang w:eastAsia="zh-CN"/>
        </w:rPr>
      </w:r>
      <w:r/>
    </w:p>
    <w:p>
      <w:pPr>
        <w:jc w:val="center"/>
        <w:rPr>
          <w:rFonts w:hint="eastAsia" w:ascii="宋体" w:hAnsi="宋体" w:eastAsia="宋体" w:cs="宋体"/>
          <w:b/>
          <w:bCs/>
          <w:color w:val="000000"/>
          <w:sz w:val="28"/>
          <w:highlight w:val="none"/>
          <w:lang w:eastAsia="zh-CN"/>
        </w:rPr>
      </w:pPr>
      <w:r>
        <w:rPr>
          <w:rFonts w:hint="eastAsia" w:ascii="宋体" w:hAnsi="宋体" w:eastAsia="宋体" w:cs="宋体"/>
          <w:b/>
          <w:bCs/>
          <w:color w:val="000000"/>
          <w:sz w:val="28"/>
          <w:highlight w:val="none"/>
          <w:lang w:eastAsia="zh-CN"/>
        </w:rPr>
      </w:r>
      <w:r/>
    </w:p>
    <w:p>
      <w:pPr>
        <w:jc w:val="both"/>
        <w:rPr>
          <w:rFonts w:hint="eastAsia" w:ascii="宋体" w:hAnsi="宋体" w:eastAsia="宋体" w:cs="宋体"/>
          <w:b/>
          <w:bCs/>
          <w:color w:val="000000"/>
          <w:sz w:val="28"/>
          <w:highlight w:val="none"/>
          <w:lang w:eastAsia="zh-CN"/>
        </w:rPr>
      </w:pPr>
      <w:r>
        <w:rPr>
          <w:rFonts w:hint="eastAsia" w:ascii="宋体" w:hAnsi="宋体" w:eastAsia="宋体" w:cs="宋体"/>
          <w:b/>
          <w:bCs/>
          <w:color w:val="000000"/>
          <w:sz w:val="28"/>
          <w:highlight w:val="none"/>
          <w:lang w:eastAsia="zh-CN"/>
        </w:rPr>
      </w:r>
      <w:r/>
    </w:p>
    <w:p>
      <w:pPr>
        <w:jc w:val="both"/>
        <w:rPr>
          <w:rFonts w:hint="eastAsia" w:ascii="宋体" w:hAnsi="宋体" w:eastAsia="宋体" w:cs="宋体"/>
          <w:b/>
          <w:bCs/>
          <w:color w:val="000000"/>
          <w:sz w:val="28"/>
          <w:highlight w:val="none"/>
          <w:lang w:eastAsia="zh-CN"/>
        </w:rPr>
      </w:pPr>
      <w:r>
        <w:rPr>
          <w:rFonts w:hint="eastAsia" w:ascii="宋体" w:hAnsi="宋体" w:eastAsia="宋体" w:cs="宋体"/>
          <w:b/>
          <w:bCs/>
          <w:color w:val="000000"/>
          <w:sz w:val="28"/>
          <w:highlight w:val="none"/>
          <w:lang w:eastAsia="zh-CN"/>
        </w:rPr>
      </w:r>
      <w:r/>
    </w:p>
    <w:p>
      <w:pPr>
        <w:jc w:val="both"/>
        <w:rPr>
          <w:rFonts w:hint="eastAsia" w:ascii="宋体" w:hAnsi="宋体" w:eastAsia="宋体" w:cs="宋体"/>
          <w:b/>
          <w:bCs/>
          <w:color w:val="000000"/>
          <w:sz w:val="28"/>
          <w:highlight w:val="none"/>
          <w:lang w:eastAsia="zh-CN"/>
        </w:rPr>
      </w:pPr>
      <w:r>
        <w:rPr>
          <w:rFonts w:hint="eastAsia" w:ascii="宋体" w:hAnsi="宋体" w:eastAsia="宋体" w:cs="宋体"/>
          <w:b/>
          <w:bCs/>
          <w:color w:val="000000"/>
          <w:sz w:val="28"/>
          <w:highlight w:val="none"/>
          <w:lang w:eastAsia="zh-CN"/>
        </w:rPr>
      </w:r>
      <w:r/>
    </w:p>
    <w:p>
      <w:pPr>
        <w:jc w:val="both"/>
        <w:rPr>
          <w:rFonts w:hint="eastAsia" w:ascii="宋体" w:hAnsi="宋体" w:eastAsia="宋体" w:cs="宋体"/>
          <w:b/>
          <w:bCs/>
          <w:color w:val="000000"/>
          <w:sz w:val="28"/>
          <w:highlight w:val="none"/>
          <w:lang w:eastAsia="zh-CN"/>
        </w:rPr>
      </w:pPr>
      <w:r>
        <w:rPr>
          <w:rFonts w:hint="eastAsia" w:ascii="宋体" w:hAnsi="宋体" w:eastAsia="宋体" w:cs="宋体"/>
          <w:b/>
          <w:bCs/>
          <w:color w:val="000000"/>
          <w:sz w:val="28"/>
          <w:highlight w:val="none"/>
          <w:lang w:eastAsia="zh-CN"/>
        </w:rPr>
      </w:r>
      <w:r/>
    </w:p>
    <w:p>
      <w:pPr>
        <w:jc w:val="both"/>
        <w:rPr>
          <w:rFonts w:hint="eastAsia" w:ascii="宋体" w:hAnsi="宋体" w:eastAsia="宋体" w:cs="宋体"/>
          <w:b/>
          <w:bCs/>
          <w:color w:val="000000"/>
          <w:sz w:val="28"/>
          <w:highlight w:val="none"/>
          <w:lang w:eastAsia="zh-CN"/>
        </w:rPr>
      </w:pPr>
      <w:r>
        <w:rPr>
          <w:rFonts w:hint="eastAsia" w:ascii="宋体" w:hAnsi="宋体" w:eastAsia="宋体" w:cs="宋体"/>
          <w:b/>
          <w:bCs/>
          <w:color w:val="000000"/>
          <w:sz w:val="28"/>
          <w:highlight w:val="none"/>
          <w:lang w:eastAsia="zh-CN"/>
        </w:rPr>
      </w:r>
      <w:r/>
    </w:p>
    <w:p>
      <w:pPr>
        <w:jc w:val="both"/>
        <w:rPr>
          <w:rFonts w:hint="eastAsia" w:ascii="宋体" w:hAnsi="宋体" w:eastAsia="宋体" w:cs="宋体"/>
          <w:b/>
          <w:bCs/>
          <w:color w:val="000000"/>
          <w:sz w:val="28"/>
          <w:highlight w:val="none"/>
          <w:lang w:eastAsia="zh-CN"/>
        </w:rPr>
      </w:pPr>
      <w:r>
        <w:rPr>
          <w:rFonts w:hint="eastAsia" w:ascii="宋体" w:hAnsi="宋体" w:eastAsia="宋体" w:cs="宋体"/>
          <w:b/>
          <w:bCs/>
          <w:color w:val="000000"/>
          <w:sz w:val="28"/>
          <w:highlight w:val="none"/>
          <w:lang w:eastAsia="zh-CN"/>
        </w:rPr>
      </w:r>
      <w:r/>
    </w:p>
    <w:p>
      <w:pPr>
        <w:pStyle w:val="693"/>
        <w:rPr>
          <w:rFonts w:hint="eastAsia"/>
          <w:highlight w:val="none"/>
        </w:rPr>
      </w:pPr>
      <w:r>
        <w:rPr>
          <w:rFonts w:hint="eastAsia"/>
          <w:highlight w:val="none"/>
        </w:rPr>
      </w:r>
      <w:r/>
    </w:p>
    <w:p>
      <w:pPr>
        <w:jc w:val="both"/>
        <w:rPr>
          <w:rFonts w:hint="eastAsia" w:ascii="宋体" w:hAnsi="宋体" w:eastAsia="宋体" w:cs="宋体"/>
          <w:b/>
          <w:color w:val="000000"/>
          <w:sz w:val="36"/>
          <w:szCs w:val="30"/>
          <w:highlight w:val="none"/>
          <w:lang w:eastAsia="zh-CN"/>
        </w:rPr>
      </w:pPr>
      <w:r>
        <w:rPr>
          <w:rFonts w:hint="eastAsia" w:ascii="宋体" w:hAnsi="宋体" w:eastAsia="宋体" w:cs="宋体"/>
          <w:b/>
          <w:color w:val="000000"/>
          <w:sz w:val="36"/>
          <w:szCs w:val="30"/>
          <w:highlight w:val="none"/>
          <w:lang w:eastAsia="zh-CN"/>
        </w:rPr>
        <w:t xml:space="preserve">第六章  </w:t>
      </w:r>
      <w:r>
        <w:rPr>
          <w:rFonts w:hint="eastAsia" w:ascii="宋体" w:hAnsi="宋体" w:cs="宋体"/>
          <w:b/>
          <w:color w:val="000000"/>
          <w:sz w:val="36"/>
          <w:szCs w:val="30"/>
          <w:highlight w:val="none"/>
          <w:lang w:eastAsia="zh-CN"/>
        </w:rPr>
        <w:t xml:space="preserve">投标文件</w:t>
      </w:r>
      <w:r>
        <w:rPr>
          <w:rFonts w:hint="eastAsia" w:ascii="宋体" w:hAnsi="宋体" w:eastAsia="宋体" w:cs="宋体"/>
          <w:b/>
          <w:color w:val="000000"/>
          <w:sz w:val="36"/>
          <w:szCs w:val="30"/>
          <w:highlight w:val="none"/>
          <w:lang w:eastAsia="zh-CN"/>
        </w:rPr>
        <w:t xml:space="preserve">格式及附件</w:t>
      </w:r>
      <w:r/>
    </w:p>
    <w:p>
      <w:pPr>
        <w:rPr>
          <w:rFonts w:hint="eastAsia" w:ascii="宋体" w:hAnsi="宋体" w:eastAsia="宋体" w:cs="宋体"/>
          <w:b/>
          <w:color w:val="000000"/>
          <w:sz w:val="30"/>
          <w:szCs w:val="30"/>
          <w:highlight w:val="none"/>
          <w:lang w:eastAsia="zh-CN"/>
        </w:rPr>
        <w:outlineLvl w:val="0"/>
      </w:pPr>
      <w:r>
        <w:rPr>
          <w:rFonts w:hint="eastAsia" w:ascii="宋体" w:hAnsi="宋体" w:eastAsia="宋体" w:cs="宋体"/>
          <w:b/>
          <w:color w:val="000000"/>
          <w:sz w:val="30"/>
          <w:szCs w:val="30"/>
          <w:highlight w:val="none"/>
          <w:lang w:eastAsia="zh-CN"/>
        </w:rPr>
      </w:r>
      <w:r/>
    </w:p>
    <w:p>
      <w:pPr>
        <w:jc w:val="center"/>
        <w:spacing w:line="360" w:lineRule="auto"/>
        <w:widowControl/>
        <w:rPr>
          <w:rFonts w:hint="eastAsia" w:ascii="宋体" w:hAnsi="宋体" w:eastAsia="宋体" w:cs="宋体"/>
          <w:b/>
          <w:bCs/>
          <w:sz w:val="36"/>
          <w:szCs w:val="36"/>
          <w:highlight w:val="none"/>
        </w:rPr>
      </w:pPr>
      <w:r>
        <w:rPr>
          <w:rFonts w:hint="eastAsia" w:ascii="宋体" w:hAnsi="宋体" w:eastAsia="宋体" w:cs="宋体"/>
          <w:b/>
          <w:bCs/>
          <w:sz w:val="36"/>
          <w:szCs w:val="36"/>
          <w:highlight w:val="none"/>
          <w:lang w:val="zh-CN"/>
        </w:rPr>
        <w:t xml:space="preserve">第六章</w:t>
      </w:r>
      <w:r>
        <w:rPr>
          <w:rFonts w:hint="eastAsia" w:ascii="宋体" w:hAnsi="宋体" w:eastAsia="宋体" w:cs="宋体"/>
          <w:b/>
          <w:bCs/>
          <w:sz w:val="36"/>
          <w:szCs w:val="36"/>
          <w:highlight w:val="none"/>
        </w:rPr>
        <w:t xml:space="preserve"> </w:t>
      </w:r>
      <w:r>
        <w:rPr>
          <w:rFonts w:hint="eastAsia" w:ascii="宋体" w:hAnsi="宋体" w:eastAsia="宋体" w:cs="宋体"/>
          <w:b/>
          <w:bCs/>
          <w:sz w:val="36"/>
          <w:szCs w:val="36"/>
          <w:highlight w:val="none"/>
          <w:lang w:val="zh-CN"/>
        </w:rPr>
        <w:t xml:space="preserve">投标文件格式</w:t>
      </w:r>
      <w:r/>
    </w:p>
    <w:p>
      <w:pPr>
        <w:spacing w:line="360" w:lineRule="auto"/>
        <w:rPr>
          <w:rFonts w:hint="eastAsia" w:ascii="宋体" w:hAnsi="宋体" w:eastAsia="宋体" w:cs="宋体"/>
          <w:b/>
          <w:sz w:val="21"/>
          <w:szCs w:val="21"/>
          <w:highlight w:val="none"/>
          <w:lang w:val="zh-CN"/>
        </w:rPr>
      </w:pPr>
      <w:r>
        <w:rPr>
          <w:rFonts w:hint="eastAsia" w:ascii="宋体" w:hAnsi="宋体" w:eastAsia="宋体" w:cs="宋体"/>
          <w:b/>
          <w:sz w:val="21"/>
          <w:szCs w:val="21"/>
          <w:highlight w:val="none"/>
        </w:rPr>
        <w:t xml:space="preserve">一、</w:t>
      </w:r>
      <w:r>
        <w:rPr>
          <w:rFonts w:hint="eastAsia" w:ascii="宋体" w:hAnsi="宋体" w:eastAsia="宋体" w:cs="宋体"/>
          <w:b/>
          <w:sz w:val="21"/>
          <w:szCs w:val="21"/>
          <w:highlight w:val="none"/>
          <w:lang w:val="en-US" w:eastAsia="zh-CN"/>
        </w:rPr>
        <w:t xml:space="preserve">投标</w:t>
      </w:r>
      <w:r>
        <w:rPr>
          <w:rFonts w:hint="eastAsia" w:ascii="宋体" w:hAnsi="宋体" w:eastAsia="宋体" w:cs="宋体"/>
          <w:b/>
          <w:sz w:val="21"/>
          <w:szCs w:val="21"/>
          <w:highlight w:val="none"/>
          <w:lang w:val="zh-CN"/>
        </w:rPr>
        <w:t xml:space="preserve">申请及声明</w:t>
      </w:r>
      <w:r/>
    </w:p>
    <w:p>
      <w:pPr>
        <w:spacing w:line="360" w:lineRule="auto"/>
        <w:rPr>
          <w:rFonts w:hint="eastAsia" w:ascii="宋体" w:hAnsi="宋体" w:eastAsia="宋体" w:cs="宋体"/>
          <w:sz w:val="21"/>
          <w:szCs w:val="21"/>
          <w:highlight w:val="none"/>
          <w:u w:val="single"/>
        </w:rPr>
      </w:pPr>
      <w:r>
        <w:rPr>
          <w:rFonts w:hint="eastAsia" w:ascii="宋体" w:hAnsi="宋体" w:eastAsia="宋体" w:cs="宋体"/>
          <w:sz w:val="21"/>
          <w:szCs w:val="21"/>
          <w:highlight w:val="none"/>
          <w:lang w:val="zh-CN"/>
        </w:rPr>
        <w:t xml:space="preserve">致：</w:t>
      </w:r>
      <w:r>
        <w:rPr>
          <w:rFonts w:hint="eastAsia" w:ascii="宋体" w:hAnsi="宋体" w:eastAsia="宋体" w:cs="宋体"/>
          <w:sz w:val="21"/>
          <w:szCs w:val="21"/>
          <w:highlight w:val="none"/>
          <w:u w:val="single"/>
          <w:lang w:val="zh-CN"/>
        </w:rPr>
        <w:t xml:space="preserve">（</w:t>
      </w:r>
      <w:r>
        <w:rPr>
          <w:rFonts w:hint="eastAsia" w:ascii="宋体" w:hAnsi="宋体" w:eastAsia="宋体" w:cs="宋体"/>
          <w:sz w:val="21"/>
          <w:szCs w:val="21"/>
          <w:highlight w:val="none"/>
          <w:u w:val="single"/>
        </w:rPr>
        <w:t xml:space="preserve">采购</w:t>
      </w:r>
      <w:r>
        <w:rPr>
          <w:rFonts w:hint="eastAsia" w:ascii="宋体" w:hAnsi="宋体" w:eastAsia="宋体" w:cs="宋体"/>
          <w:sz w:val="21"/>
          <w:szCs w:val="21"/>
          <w:highlight w:val="none"/>
          <w:u w:val="single"/>
          <w:lang w:val="zh-CN"/>
        </w:rPr>
        <w:t xml:space="preserve">人）</w:t>
      </w:r>
      <w:r>
        <w:rPr>
          <w:rFonts w:hint="eastAsia" w:ascii="宋体" w:hAnsi="宋体" w:eastAsia="宋体" w:cs="宋体"/>
          <w:sz w:val="21"/>
          <w:szCs w:val="21"/>
          <w:highlight w:val="none"/>
          <w:u w:val="single"/>
        </w:rPr>
        <w:t xml:space="preserve">         </w:t>
      </w:r>
      <w:r/>
    </w:p>
    <w:p>
      <w:pPr>
        <w:ind w:firstLine="420"/>
        <w:spacing w:line="360" w:lineRule="auto"/>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根据贵方</w:t>
      </w:r>
      <w:r>
        <w:rPr>
          <w:rFonts w:hint="eastAsia" w:ascii="宋体" w:hAnsi="宋体" w:eastAsia="宋体" w:cs="宋体"/>
          <w:sz w:val="21"/>
          <w:szCs w:val="21"/>
          <w:highlight w:val="none"/>
          <w:u w:val="single"/>
          <w:lang w:val="zh-CN"/>
        </w:rPr>
        <w:t xml:space="preserve">                            </w:t>
      </w:r>
      <w:r>
        <w:rPr>
          <w:rFonts w:hint="eastAsia" w:ascii="宋体" w:hAnsi="宋体" w:eastAsia="宋体" w:cs="宋体"/>
          <w:sz w:val="21"/>
          <w:szCs w:val="21"/>
          <w:highlight w:val="none"/>
          <w:lang w:val="zh-CN"/>
        </w:rPr>
        <w:t xml:space="preserve">（项目名称） </w:t>
      </w:r>
      <w:r>
        <w:rPr>
          <w:rFonts w:hint="eastAsia" w:ascii="宋体" w:hAnsi="宋体" w:eastAsia="宋体" w:cs="宋体"/>
          <w:b/>
          <w:sz w:val="21"/>
          <w:szCs w:val="21"/>
          <w:highlight w:val="none"/>
          <w:u w:val="single"/>
          <w:lang w:val="zh-CN"/>
        </w:rPr>
        <w:t xml:space="preserve">          </w:t>
      </w:r>
      <w:r>
        <w:rPr>
          <w:rFonts w:hint="eastAsia" w:ascii="宋体" w:hAnsi="宋体" w:eastAsia="宋体" w:cs="宋体"/>
          <w:sz w:val="21"/>
          <w:szCs w:val="21"/>
          <w:highlight w:val="none"/>
          <w:lang w:val="zh-CN"/>
        </w:rPr>
        <w:t xml:space="preserve">（项目编号）</w:t>
      </w:r>
      <w:r>
        <w:rPr>
          <w:rFonts w:hint="eastAsia" w:ascii="宋体" w:hAnsi="宋体" w:eastAsia="宋体" w:cs="宋体"/>
          <w:sz w:val="21"/>
          <w:szCs w:val="21"/>
          <w:highlight w:val="none"/>
          <w:lang w:val="en-US" w:eastAsia="zh-CN"/>
        </w:rPr>
        <w:t xml:space="preserve">招标</w:t>
      </w:r>
      <w:r>
        <w:rPr>
          <w:rFonts w:hint="eastAsia" w:ascii="宋体" w:hAnsi="宋体" w:eastAsia="宋体" w:cs="宋体"/>
          <w:sz w:val="21"/>
          <w:szCs w:val="21"/>
          <w:highlight w:val="none"/>
          <w:lang w:val="zh-CN"/>
        </w:rPr>
        <w:t xml:space="preserve">文件，正式授权下述签字人</w:t>
      </w:r>
      <w:r>
        <w:rPr>
          <w:rFonts w:hint="eastAsia" w:ascii="宋体" w:hAnsi="宋体" w:eastAsia="宋体" w:cs="宋体"/>
          <w:sz w:val="21"/>
          <w:szCs w:val="21"/>
          <w:highlight w:val="none"/>
          <w:u w:val="single"/>
          <w:lang w:val="zh-CN"/>
        </w:rPr>
        <w:t xml:space="preserve">                   </w:t>
      </w:r>
      <w:r>
        <w:rPr>
          <w:rFonts w:hint="eastAsia" w:ascii="宋体" w:hAnsi="宋体" w:eastAsia="宋体" w:cs="宋体"/>
          <w:sz w:val="21"/>
          <w:szCs w:val="21"/>
          <w:highlight w:val="none"/>
          <w:lang w:val="zh-CN"/>
        </w:rPr>
        <w:t xml:space="preserve">(姓名和职务)代表</w:t>
      </w:r>
      <w:r>
        <w:rPr>
          <w:rFonts w:hint="eastAsia" w:ascii="宋体" w:hAnsi="宋体" w:eastAsia="宋体" w:cs="宋体"/>
          <w:sz w:val="21"/>
          <w:szCs w:val="21"/>
          <w:highlight w:val="none"/>
          <w:u w:val="single"/>
          <w:lang w:val="zh-CN"/>
        </w:rPr>
        <w:t xml:space="preserve">                        </w:t>
      </w:r>
      <w:r>
        <w:rPr>
          <w:rFonts w:hint="eastAsia" w:ascii="宋体" w:hAnsi="宋体" w:eastAsia="宋体" w:cs="宋体"/>
          <w:sz w:val="21"/>
          <w:szCs w:val="21"/>
          <w:highlight w:val="none"/>
          <w:lang w:val="zh-CN"/>
        </w:rPr>
        <w:t xml:space="preserve">（供应商名称），提交</w:t>
      </w:r>
      <w:r>
        <w:rPr>
          <w:rFonts w:hint="eastAsia" w:ascii="宋体" w:hAnsi="宋体" w:cs="宋体"/>
          <w:sz w:val="21"/>
          <w:szCs w:val="21"/>
          <w:highlight w:val="none"/>
          <w:lang w:val="zh-CN"/>
        </w:rPr>
        <w:t xml:space="preserve">投标文件</w:t>
      </w:r>
      <w:r>
        <w:rPr>
          <w:rFonts w:hint="eastAsia" w:ascii="宋体" w:hAnsi="宋体" w:eastAsia="宋体" w:cs="宋体"/>
          <w:sz w:val="21"/>
          <w:szCs w:val="21"/>
          <w:highlight w:val="none"/>
          <w:lang w:val="zh-CN"/>
        </w:rPr>
        <w:t xml:space="preserve">并参加</w:t>
      </w:r>
      <w:r>
        <w:rPr>
          <w:rFonts w:hint="eastAsia" w:ascii="宋体" w:hAnsi="宋体" w:eastAsia="宋体" w:cs="宋体"/>
          <w:sz w:val="21"/>
          <w:szCs w:val="21"/>
          <w:highlight w:val="none"/>
          <w:lang w:val="en-US" w:eastAsia="zh-CN"/>
        </w:rPr>
        <w:t xml:space="preserve">投标</w:t>
      </w:r>
      <w:r>
        <w:rPr>
          <w:rFonts w:hint="eastAsia" w:ascii="宋体" w:hAnsi="宋体" w:eastAsia="宋体" w:cs="宋体"/>
          <w:sz w:val="21"/>
          <w:szCs w:val="21"/>
          <w:highlight w:val="none"/>
          <w:lang w:val="zh-CN"/>
        </w:rPr>
        <w:t xml:space="preserve">。</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据此函，签字人兹宣布同意如下：</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w:t>
      </w:r>
      <w:r>
        <w:rPr>
          <w:rFonts w:hint="eastAsia" w:ascii="宋体" w:hAnsi="宋体" w:eastAsia="宋体" w:cs="宋体"/>
          <w:b/>
          <w:sz w:val="21"/>
          <w:szCs w:val="21"/>
          <w:highlight w:val="none"/>
          <w:lang w:val="zh-CN"/>
        </w:rPr>
        <w:t xml:space="preserve">我们的资格条件完全符合政府采购法和本次采购要求</w:t>
      </w:r>
      <w:r>
        <w:rPr>
          <w:rFonts w:hint="eastAsia" w:ascii="宋体" w:hAnsi="宋体" w:eastAsia="宋体" w:cs="宋体"/>
          <w:sz w:val="21"/>
          <w:szCs w:val="21"/>
          <w:highlight w:val="none"/>
          <w:lang w:val="zh-CN"/>
        </w:rPr>
        <w:t xml:space="preserve">，</w:t>
      </w:r>
      <w:r>
        <w:rPr>
          <w:rFonts w:hint="eastAsia" w:ascii="宋体" w:hAnsi="宋体" w:eastAsia="宋体" w:cs="宋体"/>
          <w:sz w:val="21"/>
          <w:szCs w:val="21"/>
          <w:highlight w:val="none"/>
        </w:rPr>
        <w:t xml:space="preserve">我们</w:t>
      </w:r>
      <w:r>
        <w:rPr>
          <w:rFonts w:hint="eastAsia" w:ascii="宋体" w:hAnsi="宋体" w:eastAsia="宋体" w:cs="宋体"/>
          <w:sz w:val="21"/>
          <w:szCs w:val="21"/>
          <w:highlight w:val="none"/>
          <w:lang w:val="zh-CN"/>
        </w:rPr>
        <w:t xml:space="preserve">同意并向贵方提供了与本次采购活动有关的所有证据和资料</w:t>
      </w:r>
      <w:r>
        <w:rPr>
          <w:rFonts w:hint="eastAsia" w:ascii="宋体" w:hAnsi="宋体" w:eastAsia="宋体" w:cs="宋体"/>
          <w:sz w:val="21"/>
          <w:szCs w:val="21"/>
          <w:highlight w:val="none"/>
        </w:rPr>
        <w:t xml:space="preserve">。</w:t>
      </w:r>
      <w:r/>
    </w:p>
    <w:p>
      <w:pPr>
        <w:ind w:firstLine="420"/>
        <w:spacing w:line="360" w:lineRule="auto"/>
        <w:rPr>
          <w:rFonts w:hint="eastAsia" w:ascii="宋体" w:hAnsi="宋体" w:eastAsia="宋体" w:cs="宋体"/>
          <w:sz w:val="21"/>
          <w:szCs w:val="21"/>
          <w:highlight w:val="none"/>
          <w:u w:val="single"/>
          <w:lang w:eastAsia="zh-CN"/>
        </w:rPr>
      </w:pPr>
      <w:r>
        <w:rPr>
          <w:rFonts w:hint="eastAsia" w:ascii="宋体" w:hAnsi="宋体" w:eastAsia="宋体" w:cs="宋体"/>
          <w:sz w:val="21"/>
          <w:szCs w:val="21"/>
          <w:highlight w:val="none"/>
        </w:rPr>
        <w:t xml:space="preserve">2、</w:t>
      </w:r>
      <w:r>
        <w:rPr>
          <w:rFonts w:hint="eastAsia" w:ascii="宋体" w:hAnsi="宋体" w:eastAsia="宋体" w:cs="宋体"/>
          <w:sz w:val="21"/>
          <w:szCs w:val="21"/>
          <w:highlight w:val="none"/>
          <w:lang w:val="zh-CN"/>
        </w:rPr>
        <w:t xml:space="preserve">我们的</w:t>
      </w:r>
      <w:r>
        <w:rPr>
          <w:rFonts w:hint="eastAsia" w:ascii="宋体" w:hAnsi="宋体" w:eastAsia="宋体" w:cs="宋体"/>
          <w:sz w:val="21"/>
          <w:szCs w:val="21"/>
          <w:highlight w:val="none"/>
        </w:rPr>
        <w:t xml:space="preserve">总报价为</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小写</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 </w:t>
      </w:r>
      <w:r>
        <w:rPr>
          <w:rFonts w:hint="eastAsia" w:ascii="宋体" w:hAnsi="宋体" w:eastAsia="宋体" w:cs="宋体"/>
          <w:b/>
          <w:bCs/>
          <w:sz w:val="21"/>
          <w:szCs w:val="21"/>
          <w:highlight w:val="none"/>
          <w:u w:val="single"/>
        </w:rPr>
        <w:t xml:space="preserve">             </w:t>
      </w:r>
      <w:r>
        <w:rPr>
          <w:rFonts w:hint="eastAsia" w:ascii="宋体" w:hAnsi="宋体" w:eastAsia="宋体" w:cs="宋体"/>
          <w:b w:val="0"/>
          <w:bCs w:val="0"/>
          <w:sz w:val="21"/>
          <w:szCs w:val="21"/>
          <w:highlight w:val="none"/>
          <w:u w:val="none"/>
          <w:lang w:eastAsia="zh-CN"/>
        </w:rPr>
        <w:t xml:space="preserve">，</w:t>
      </w:r>
      <w:r>
        <w:rPr>
          <w:rFonts w:hint="eastAsia" w:ascii="宋体" w:hAnsi="宋体" w:eastAsia="宋体" w:cs="宋体"/>
          <w:sz w:val="21"/>
          <w:szCs w:val="21"/>
          <w:highlight w:val="none"/>
        </w:rPr>
        <w:t xml:space="preserve">（大写）</w:t>
      </w:r>
      <w:r>
        <w:rPr>
          <w:rFonts w:hint="eastAsia" w:ascii="宋体" w:hAnsi="宋体" w:eastAsia="宋体" w:cs="宋体"/>
          <w:b/>
          <w:bCs/>
          <w:sz w:val="21"/>
          <w:szCs w:val="21"/>
          <w:highlight w:val="none"/>
          <w:u w:val="single"/>
        </w:rPr>
        <w:t xml:space="preserve">             </w:t>
      </w:r>
      <w:r>
        <w:rPr>
          <w:rFonts w:hint="eastAsia" w:ascii="宋体" w:hAnsi="宋体" w:eastAsia="宋体" w:cs="宋体"/>
          <w:sz w:val="21"/>
          <w:szCs w:val="21"/>
          <w:highlight w:val="none"/>
        </w:rPr>
        <w:t xml:space="preserve">人民币。</w:t>
      </w:r>
      <w:r>
        <w:rPr>
          <w:rFonts w:hint="eastAsia" w:ascii="宋体" w:hAnsi="宋体" w:eastAsia="宋体" w:cs="宋体"/>
          <w:sz w:val="21"/>
          <w:szCs w:val="21"/>
          <w:highlight w:val="none"/>
          <w:lang w:val="zh-CN"/>
        </w:rPr>
        <w:t xml:space="preserve">项目负责人：</w:t>
      </w:r>
      <w:r>
        <w:rPr>
          <w:rFonts w:hint="eastAsia" w:ascii="宋体" w:hAnsi="宋体" w:eastAsia="宋体" w:cs="宋体"/>
          <w:sz w:val="21"/>
          <w:szCs w:val="21"/>
          <w:highlight w:val="none"/>
          <w:u w:val="single"/>
          <w:lang w:val="zh-CN"/>
        </w:rPr>
        <w:t xml:space="preserve">          </w:t>
      </w:r>
      <w:r>
        <w:rPr>
          <w:rFonts w:hint="eastAsia" w:ascii="宋体" w:hAnsi="宋体" w:eastAsia="宋体" w:cs="宋体"/>
          <w:sz w:val="21"/>
          <w:szCs w:val="21"/>
          <w:highlight w:val="none"/>
          <w:lang w:val="zh-CN"/>
        </w:rPr>
        <w:t xml:space="preserve">。</w:t>
      </w:r>
      <w:r>
        <w:rPr>
          <w:rFonts w:hint="eastAsia" w:ascii="宋体" w:hAnsi="宋体" w:eastAsia="宋体" w:cs="宋体"/>
          <w:bCs/>
          <w:color w:val="000000"/>
          <w:sz w:val="21"/>
          <w:szCs w:val="21"/>
          <w:highlight w:val="none"/>
          <w:lang w:val="en-US" w:eastAsia="zh-CN"/>
        </w:rPr>
        <w:t xml:space="preserve">合同履行期</w:t>
      </w: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sz w:val="21"/>
          <w:szCs w:val="21"/>
          <w:highlight w:val="none"/>
          <w:u w:val="single"/>
          <w:lang w:val="zh-CN"/>
        </w:rPr>
        <w:t xml:space="preserve">          </w:t>
      </w:r>
      <w:r>
        <w:rPr>
          <w:rFonts w:hint="eastAsia" w:ascii="宋体" w:hAnsi="宋体" w:eastAsia="宋体" w:cs="宋体"/>
          <w:sz w:val="21"/>
          <w:szCs w:val="21"/>
          <w:highlight w:val="none"/>
          <w:lang w:val="zh-CN"/>
        </w:rPr>
        <w:t xml:space="preserve">。</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w:t>
      </w:r>
      <w:r>
        <w:rPr>
          <w:rFonts w:hint="eastAsia" w:ascii="宋体" w:hAnsi="宋体" w:eastAsia="宋体" w:cs="宋体"/>
          <w:sz w:val="21"/>
          <w:szCs w:val="21"/>
          <w:highlight w:val="none"/>
          <w:lang w:val="zh-CN"/>
        </w:rPr>
        <w:t xml:space="preserve">我们已详细审核全部</w:t>
      </w:r>
      <w:r>
        <w:rPr>
          <w:rFonts w:hint="eastAsia" w:ascii="宋体" w:hAnsi="宋体" w:eastAsia="宋体" w:cs="宋体"/>
          <w:sz w:val="21"/>
          <w:szCs w:val="21"/>
          <w:highlight w:val="none"/>
          <w:lang w:val="en-US" w:eastAsia="zh-CN"/>
        </w:rPr>
        <w:t xml:space="preserve">招标</w:t>
      </w:r>
      <w:r>
        <w:rPr>
          <w:rFonts w:hint="eastAsia" w:ascii="宋体" w:hAnsi="宋体" w:eastAsia="宋体" w:cs="宋体"/>
          <w:sz w:val="21"/>
          <w:szCs w:val="21"/>
          <w:highlight w:val="none"/>
          <w:lang w:val="zh-CN"/>
        </w:rPr>
        <w:t xml:space="preserve">文件及其有效补充文件，我们放弃对</w:t>
      </w:r>
      <w:r>
        <w:rPr>
          <w:rFonts w:hint="eastAsia" w:ascii="宋体" w:hAnsi="宋体" w:eastAsia="宋体" w:cs="宋体"/>
          <w:sz w:val="21"/>
          <w:szCs w:val="21"/>
          <w:highlight w:val="none"/>
          <w:lang w:val="en-US" w:eastAsia="zh-CN"/>
        </w:rPr>
        <w:t xml:space="preserve">招标</w:t>
      </w:r>
      <w:r>
        <w:rPr>
          <w:rFonts w:hint="eastAsia" w:ascii="宋体" w:hAnsi="宋体" w:eastAsia="宋体" w:cs="宋体"/>
          <w:sz w:val="21"/>
          <w:szCs w:val="21"/>
          <w:highlight w:val="none"/>
          <w:lang w:val="zh-CN"/>
        </w:rPr>
        <w:t xml:space="preserve">文件任何误解的权利，提交</w:t>
      </w:r>
      <w:r>
        <w:rPr>
          <w:rFonts w:hint="eastAsia" w:ascii="宋体" w:hAnsi="宋体" w:cs="宋体"/>
          <w:sz w:val="21"/>
          <w:szCs w:val="21"/>
          <w:highlight w:val="none"/>
          <w:lang w:val="zh-CN"/>
        </w:rPr>
        <w:t xml:space="preserve">投标文件</w:t>
      </w:r>
      <w:r>
        <w:rPr>
          <w:rFonts w:hint="eastAsia" w:ascii="宋体" w:hAnsi="宋体" w:eastAsia="宋体" w:cs="宋体"/>
          <w:sz w:val="21"/>
          <w:szCs w:val="21"/>
          <w:highlight w:val="none"/>
          <w:lang w:val="zh-CN"/>
        </w:rPr>
        <w:t xml:space="preserve">后，不对</w:t>
      </w:r>
      <w:r>
        <w:rPr>
          <w:rFonts w:hint="eastAsia" w:ascii="宋体" w:hAnsi="宋体" w:eastAsia="宋体" w:cs="宋体"/>
          <w:sz w:val="21"/>
          <w:szCs w:val="21"/>
          <w:highlight w:val="none"/>
          <w:lang w:val="en-US" w:eastAsia="zh-CN"/>
        </w:rPr>
        <w:t xml:space="preserve">招标</w:t>
      </w:r>
      <w:r>
        <w:rPr>
          <w:rFonts w:hint="eastAsia" w:ascii="宋体" w:hAnsi="宋体" w:eastAsia="宋体" w:cs="宋体"/>
          <w:sz w:val="21"/>
          <w:szCs w:val="21"/>
          <w:highlight w:val="none"/>
          <w:lang w:val="zh-CN"/>
        </w:rPr>
        <w:t xml:space="preserve">文件本身提出质疑。否则，属于不诚信和故意扰乱政府采购活动行为，我们将无条件接受处罚。</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4、一旦我方成交，我方将根据</w:t>
      </w:r>
      <w:r>
        <w:rPr>
          <w:rFonts w:hint="eastAsia" w:ascii="宋体" w:hAnsi="宋体" w:eastAsia="宋体" w:cs="宋体"/>
          <w:sz w:val="21"/>
          <w:szCs w:val="21"/>
          <w:highlight w:val="none"/>
          <w:lang w:val="en-US" w:eastAsia="zh-CN"/>
        </w:rPr>
        <w:t xml:space="preserve">招标</w:t>
      </w:r>
      <w:r>
        <w:rPr>
          <w:rFonts w:hint="eastAsia" w:ascii="宋体" w:hAnsi="宋体" w:eastAsia="宋体" w:cs="宋体"/>
          <w:sz w:val="21"/>
          <w:szCs w:val="21"/>
          <w:highlight w:val="none"/>
        </w:rPr>
        <w:t xml:space="preserve">文件的规定，严格履行合同，保证于承诺的时间内完成本项目规定的货物、服务和工程内容。</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5、我方决不提供虚假材料谋取成交、决不采取不正当手段诋毁、排挤其他供应商、决不与采购人、其它供应商恶意串通、决不向采购人、</w:t>
      </w:r>
      <w:r>
        <w:rPr>
          <w:rFonts w:hint="eastAsia" w:ascii="宋体" w:hAnsi="宋体" w:eastAsia="宋体" w:cs="宋体"/>
          <w:sz w:val="21"/>
          <w:szCs w:val="21"/>
          <w:highlight w:val="none"/>
          <w:lang w:val="en-US" w:eastAsia="zh-CN"/>
        </w:rPr>
        <w:t xml:space="preserve">评委</w:t>
      </w:r>
      <w:r>
        <w:rPr>
          <w:rFonts w:hint="eastAsia" w:ascii="宋体" w:hAnsi="宋体" w:eastAsia="宋体" w:cs="宋体"/>
          <w:sz w:val="21"/>
          <w:szCs w:val="21"/>
          <w:highlight w:val="none"/>
        </w:rPr>
        <w:t xml:space="preserve">小组进行商业贿赂、决不拒绝有关部门监督检查或提供虚假情况，如有违反，无条件接受贵方及相关管理部门的处罚。</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6、我方正式通讯方式为：</w:t>
      </w:r>
      <w:r/>
    </w:p>
    <w:p>
      <w:pPr>
        <w:ind w:firstLine="420"/>
        <w:spacing w:line="360" w:lineRule="auto"/>
        <w:rPr>
          <w:rFonts w:hint="eastAsia" w:ascii="宋体" w:hAnsi="宋体" w:eastAsia="宋体" w:cs="宋体"/>
          <w:sz w:val="21"/>
          <w:szCs w:val="21"/>
          <w:highlight w:val="none"/>
          <w:u w:val="single"/>
        </w:rPr>
      </w:pPr>
      <w:r>
        <w:rPr>
          <w:rFonts w:hint="eastAsia" w:ascii="宋体" w:hAnsi="宋体" w:eastAsia="宋体" w:cs="宋体"/>
          <w:sz w:val="21"/>
          <w:szCs w:val="21"/>
          <w:highlight w:val="none"/>
        </w:rPr>
        <w:t xml:space="preserve">地   址：</w:t>
      </w:r>
      <w:r>
        <w:rPr>
          <w:rFonts w:hint="eastAsia" w:ascii="宋体" w:hAnsi="宋体" w:eastAsia="宋体" w:cs="宋体"/>
          <w:sz w:val="21"/>
          <w:szCs w:val="21"/>
          <w:highlight w:val="none"/>
          <w:u w:val="single"/>
        </w:rPr>
        <w:t xml:space="preserve">                       </w:t>
      </w:r>
      <w:r/>
    </w:p>
    <w:p>
      <w:pPr>
        <w:ind w:firstLine="420"/>
        <w:spacing w:line="360" w:lineRule="auto"/>
        <w:rPr>
          <w:rFonts w:hint="eastAsia" w:ascii="宋体" w:hAnsi="宋体" w:eastAsia="宋体" w:cs="宋体"/>
          <w:sz w:val="21"/>
          <w:szCs w:val="21"/>
          <w:highlight w:val="none"/>
          <w:u w:val="single"/>
        </w:rPr>
      </w:pPr>
      <w:r>
        <w:rPr>
          <w:rFonts w:hint="eastAsia" w:ascii="宋体" w:hAnsi="宋体" w:eastAsia="宋体" w:cs="宋体"/>
          <w:sz w:val="21"/>
          <w:szCs w:val="21"/>
          <w:highlight w:val="none"/>
        </w:rPr>
        <w:t xml:space="preserve">电   话：</w:t>
      </w:r>
      <w:r>
        <w:rPr>
          <w:rFonts w:hint="eastAsia" w:ascii="宋体" w:hAnsi="宋体" w:eastAsia="宋体" w:cs="宋体"/>
          <w:sz w:val="21"/>
          <w:szCs w:val="21"/>
          <w:highlight w:val="none"/>
          <w:u w:val="single"/>
        </w:rPr>
        <w:t xml:space="preserve">                       </w:t>
      </w:r>
      <w:r/>
    </w:p>
    <w:p>
      <w:pPr>
        <w:ind w:firstLine="420"/>
        <w:spacing w:line="360" w:lineRule="auto"/>
        <w:rPr>
          <w:rFonts w:hint="eastAsia" w:ascii="宋体" w:hAnsi="宋体" w:eastAsia="宋体" w:cs="宋体"/>
          <w:sz w:val="21"/>
          <w:szCs w:val="21"/>
          <w:highlight w:val="none"/>
          <w:u w:val="single"/>
        </w:rPr>
      </w:pPr>
      <w:r>
        <w:rPr>
          <w:rFonts w:hint="eastAsia" w:ascii="宋体" w:hAnsi="宋体" w:eastAsia="宋体" w:cs="宋体"/>
          <w:sz w:val="21"/>
          <w:szCs w:val="21"/>
          <w:highlight w:val="none"/>
        </w:rPr>
        <w:t xml:space="preserve">传   真：</w:t>
      </w:r>
      <w:r>
        <w:rPr>
          <w:rFonts w:hint="eastAsia" w:ascii="宋体" w:hAnsi="宋体" w:eastAsia="宋体" w:cs="宋体"/>
          <w:sz w:val="21"/>
          <w:szCs w:val="21"/>
          <w:highlight w:val="none"/>
          <w:u w:val="single"/>
        </w:rPr>
        <w:t xml:space="preserve">                       </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7、我方正式开户银行和帐号为：</w:t>
      </w:r>
      <w:r/>
    </w:p>
    <w:p>
      <w:pPr>
        <w:ind w:firstLine="420"/>
        <w:spacing w:line="360" w:lineRule="auto"/>
        <w:rPr>
          <w:rFonts w:hint="eastAsia" w:ascii="宋体" w:hAnsi="宋体" w:eastAsia="宋体" w:cs="宋体"/>
          <w:sz w:val="21"/>
          <w:szCs w:val="21"/>
          <w:highlight w:val="none"/>
          <w:u w:val="single"/>
        </w:rPr>
      </w:pPr>
      <w:r>
        <w:rPr>
          <w:rFonts w:hint="eastAsia" w:ascii="宋体" w:hAnsi="宋体" w:eastAsia="宋体" w:cs="宋体"/>
          <w:sz w:val="21"/>
          <w:szCs w:val="21"/>
          <w:highlight w:val="none"/>
        </w:rPr>
        <w:t xml:space="preserve">开户银行：</w:t>
      </w:r>
      <w:r>
        <w:rPr>
          <w:rFonts w:hint="eastAsia" w:ascii="宋体" w:hAnsi="宋体" w:eastAsia="宋体" w:cs="宋体"/>
          <w:sz w:val="21"/>
          <w:szCs w:val="21"/>
          <w:highlight w:val="none"/>
          <w:u w:val="single"/>
        </w:rPr>
        <w:t xml:space="preserve">                       </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帐    号：</w:t>
      </w:r>
      <w:r>
        <w:rPr>
          <w:rFonts w:hint="eastAsia" w:ascii="宋体" w:hAnsi="宋体" w:eastAsia="宋体" w:cs="宋体"/>
          <w:sz w:val="21"/>
          <w:szCs w:val="21"/>
          <w:highlight w:val="none"/>
          <w:u w:val="single"/>
        </w:rPr>
        <w:t xml:space="preserve">                       </w:t>
      </w:r>
      <w:r/>
    </w:p>
    <w:p>
      <w:pPr>
        <w:ind w:firstLine="420"/>
        <w:spacing w:line="360" w:lineRule="auto"/>
        <w:rPr>
          <w:rFonts w:hint="eastAsia" w:ascii="宋体" w:hAnsi="宋体" w:eastAsia="宋体" w:cs="宋体"/>
          <w:sz w:val="21"/>
          <w:szCs w:val="21"/>
          <w:highlight w:val="none"/>
          <w:u w:val="single"/>
        </w:rPr>
      </w:pPr>
      <w:r>
        <w:rPr>
          <w:rFonts w:hint="eastAsia" w:ascii="宋体" w:hAnsi="宋体" w:eastAsia="宋体" w:cs="宋体"/>
          <w:sz w:val="21"/>
          <w:szCs w:val="21"/>
          <w:highlight w:val="none"/>
        </w:rPr>
        <w:t xml:space="preserve">供应商授权代表姓名（签字）：</w:t>
      </w:r>
      <w:r>
        <w:rPr>
          <w:rFonts w:hint="eastAsia" w:ascii="宋体" w:hAnsi="宋体" w:eastAsia="宋体" w:cs="宋体"/>
          <w:sz w:val="21"/>
          <w:szCs w:val="21"/>
          <w:highlight w:val="none"/>
          <w:u w:val="single"/>
        </w:rPr>
        <w:t xml:space="preserve">         </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供应商名称（公章）：</w:t>
      </w:r>
      <w:r>
        <w:rPr>
          <w:rFonts w:hint="eastAsia" w:ascii="宋体" w:hAnsi="宋体" w:eastAsia="宋体" w:cs="宋体"/>
          <w:sz w:val="21"/>
          <w:szCs w:val="21"/>
          <w:highlight w:val="none"/>
          <w:u w:val="single"/>
        </w:rPr>
        <w:t xml:space="preserve">                 </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日    期：</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年</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月</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日</w:t>
      </w:r>
      <w:r/>
    </w:p>
    <w:p>
      <w:pPr>
        <w:spacing w:line="360" w:lineRule="auto"/>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p>
      <w:pPr>
        <w:spacing w:line="360" w:lineRule="auto"/>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p>
      <w:pPr>
        <w:spacing w:line="360" w:lineRule="auto"/>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二、法定代表人授权书</w:t>
      </w:r>
      <w:r/>
    </w:p>
    <w:p>
      <w:pPr>
        <w:jc w:val="center"/>
        <w:spacing w:line="360" w:lineRule="auto"/>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法定代表人授权书</w:t>
      </w:r>
      <w:r/>
    </w:p>
    <w:p>
      <w:pPr>
        <w:spacing w:line="360" w:lineRule="auto"/>
        <w:rPr>
          <w:rFonts w:hint="eastAsia" w:ascii="宋体" w:hAnsi="宋体" w:eastAsia="宋体" w:cs="宋体"/>
          <w:sz w:val="21"/>
          <w:szCs w:val="21"/>
          <w:highlight w:val="none"/>
          <w:u w:val="single"/>
        </w:rPr>
      </w:pPr>
      <w:r>
        <w:rPr>
          <w:rFonts w:hint="eastAsia" w:ascii="宋体" w:hAnsi="宋体" w:eastAsia="宋体" w:cs="宋体"/>
          <w:sz w:val="21"/>
          <w:szCs w:val="21"/>
          <w:highlight w:val="none"/>
          <w:lang w:val="zh-CN"/>
        </w:rPr>
        <w:t xml:space="preserve">致：</w:t>
      </w:r>
      <w:r>
        <w:rPr>
          <w:rFonts w:hint="eastAsia" w:ascii="宋体" w:hAnsi="宋体" w:eastAsia="宋体" w:cs="宋体"/>
          <w:sz w:val="21"/>
          <w:szCs w:val="21"/>
          <w:highlight w:val="none"/>
          <w:u w:val="single"/>
          <w:lang w:val="zh-CN"/>
        </w:rPr>
        <w:t xml:space="preserve">（</w:t>
      </w:r>
      <w:r>
        <w:rPr>
          <w:rFonts w:hint="eastAsia" w:ascii="宋体" w:hAnsi="宋体" w:eastAsia="宋体" w:cs="宋体"/>
          <w:sz w:val="21"/>
          <w:szCs w:val="21"/>
          <w:highlight w:val="none"/>
          <w:u w:val="single"/>
        </w:rPr>
        <w:t xml:space="preserve">采购</w:t>
      </w:r>
      <w:r>
        <w:rPr>
          <w:rFonts w:hint="eastAsia" w:ascii="宋体" w:hAnsi="宋体" w:eastAsia="宋体" w:cs="宋体"/>
          <w:sz w:val="21"/>
          <w:szCs w:val="21"/>
          <w:highlight w:val="none"/>
          <w:u w:val="single"/>
          <w:lang w:val="zh-CN"/>
        </w:rPr>
        <w:t xml:space="preserve">人）</w:t>
      </w:r>
      <w:r>
        <w:rPr>
          <w:rFonts w:hint="eastAsia" w:ascii="宋体" w:hAnsi="宋体" w:eastAsia="宋体" w:cs="宋体"/>
          <w:sz w:val="21"/>
          <w:szCs w:val="21"/>
          <w:highlight w:val="none"/>
          <w:u w:val="single"/>
        </w:rPr>
        <w:t xml:space="preserve">         </w:t>
      </w:r>
      <w:r/>
    </w:p>
    <w:p>
      <w:pPr>
        <w:spacing w:line="360" w:lineRule="auto"/>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    本授权书声明：注册于</w:t>
      </w:r>
      <w:r>
        <w:rPr>
          <w:rFonts w:hint="eastAsia" w:ascii="宋体" w:hAnsi="宋体" w:eastAsia="宋体" w:cs="宋体"/>
          <w:sz w:val="21"/>
          <w:szCs w:val="21"/>
          <w:highlight w:val="none"/>
          <w:u w:val="single"/>
          <w:lang w:val="zh-CN"/>
        </w:rPr>
        <w:t xml:space="preserve">                             </w:t>
      </w:r>
      <w:r>
        <w:rPr>
          <w:rFonts w:hint="eastAsia" w:ascii="宋体" w:hAnsi="宋体" w:eastAsia="宋体" w:cs="宋体"/>
          <w:sz w:val="21"/>
          <w:szCs w:val="21"/>
          <w:highlight w:val="none"/>
          <w:lang w:val="zh-CN"/>
        </w:rPr>
        <w:t xml:space="preserve">（供应商住址）的</w:t>
      </w:r>
      <w:r>
        <w:rPr>
          <w:rFonts w:hint="eastAsia" w:ascii="宋体" w:hAnsi="宋体" w:eastAsia="宋体" w:cs="宋体"/>
          <w:sz w:val="21"/>
          <w:szCs w:val="21"/>
          <w:highlight w:val="none"/>
          <w:u w:val="single"/>
          <w:lang w:val="zh-CN"/>
        </w:rPr>
        <w:t xml:space="preserve">                 </w:t>
      </w:r>
      <w:r>
        <w:rPr>
          <w:rFonts w:hint="eastAsia" w:ascii="宋体" w:hAnsi="宋体" w:eastAsia="宋体" w:cs="宋体"/>
          <w:sz w:val="21"/>
          <w:szCs w:val="21"/>
          <w:highlight w:val="none"/>
          <w:lang w:val="zh-CN"/>
        </w:rPr>
        <w:t xml:space="preserve">（供应商名称）法定代表人</w:t>
      </w:r>
      <w:r>
        <w:rPr>
          <w:rFonts w:hint="eastAsia" w:ascii="宋体" w:hAnsi="宋体" w:eastAsia="宋体" w:cs="宋体"/>
          <w:sz w:val="21"/>
          <w:szCs w:val="21"/>
          <w:highlight w:val="none"/>
          <w:u w:val="single"/>
          <w:lang w:val="zh-CN"/>
        </w:rPr>
        <w:t xml:space="preserve">                      </w:t>
      </w:r>
      <w:r>
        <w:rPr>
          <w:rFonts w:hint="eastAsia" w:ascii="宋体" w:hAnsi="宋体" w:eastAsia="宋体" w:cs="宋体"/>
          <w:sz w:val="21"/>
          <w:szCs w:val="21"/>
          <w:highlight w:val="none"/>
          <w:lang w:val="zh-CN"/>
        </w:rPr>
        <w:t xml:space="preserve">（法定代表人姓名、职务）代表本公司授权在下面签字的</w:t>
      </w:r>
      <w:r>
        <w:rPr>
          <w:rFonts w:hint="eastAsia" w:ascii="宋体" w:hAnsi="宋体" w:eastAsia="宋体" w:cs="宋体"/>
          <w:sz w:val="21"/>
          <w:szCs w:val="21"/>
          <w:highlight w:val="none"/>
          <w:u w:val="single"/>
          <w:lang w:val="zh-CN"/>
        </w:rPr>
        <w:t xml:space="preserve">                       </w:t>
      </w:r>
      <w:r>
        <w:rPr>
          <w:rFonts w:hint="eastAsia" w:ascii="宋体" w:hAnsi="宋体" w:eastAsia="宋体" w:cs="宋体"/>
          <w:sz w:val="21"/>
          <w:szCs w:val="21"/>
          <w:highlight w:val="none"/>
          <w:lang w:val="zh-CN"/>
        </w:rPr>
        <w:t xml:space="preserve">（供应商代表姓名、职务）为本公司的合法代理人，就贵方组织的</w:t>
      </w:r>
      <w:r>
        <w:rPr>
          <w:rFonts w:hint="eastAsia" w:ascii="宋体" w:hAnsi="宋体" w:eastAsia="宋体" w:cs="宋体"/>
          <w:sz w:val="21"/>
          <w:szCs w:val="21"/>
          <w:highlight w:val="none"/>
          <w:u w:val="single"/>
          <w:lang w:val="zh-CN"/>
        </w:rPr>
        <w:t xml:space="preserve">                                </w:t>
      </w:r>
      <w:r>
        <w:rPr>
          <w:rFonts w:hint="eastAsia" w:ascii="宋体" w:hAnsi="宋体" w:eastAsia="宋体" w:cs="宋体"/>
          <w:sz w:val="21"/>
          <w:szCs w:val="21"/>
          <w:highlight w:val="none"/>
          <w:lang w:val="zh-CN"/>
        </w:rPr>
        <w:t xml:space="preserve">（项目名称） </w:t>
      </w:r>
      <w:r>
        <w:rPr>
          <w:rFonts w:hint="eastAsia" w:ascii="宋体" w:hAnsi="宋体" w:eastAsia="宋体" w:cs="宋体"/>
          <w:b/>
          <w:sz w:val="21"/>
          <w:szCs w:val="21"/>
          <w:highlight w:val="none"/>
          <w:u w:val="single"/>
          <w:lang w:val="zh-CN"/>
        </w:rPr>
        <w:t xml:space="preserve">         </w:t>
      </w:r>
      <w:r>
        <w:rPr>
          <w:rFonts w:hint="eastAsia" w:ascii="宋体" w:hAnsi="宋体" w:eastAsia="宋体" w:cs="宋体"/>
          <w:sz w:val="21"/>
          <w:szCs w:val="21"/>
          <w:highlight w:val="none"/>
          <w:lang w:val="zh-CN"/>
        </w:rPr>
        <w:t xml:space="preserve">（项目编号）</w:t>
      </w:r>
      <w:r>
        <w:rPr>
          <w:rFonts w:hint="eastAsia" w:ascii="宋体" w:hAnsi="宋体" w:eastAsia="宋体" w:cs="宋体"/>
          <w:sz w:val="21"/>
          <w:szCs w:val="21"/>
          <w:highlight w:val="none"/>
          <w:lang w:val="en-US" w:eastAsia="zh-CN"/>
        </w:rPr>
        <w:t xml:space="preserve">公开招标</w:t>
      </w:r>
      <w:r>
        <w:rPr>
          <w:rFonts w:hint="eastAsia" w:ascii="宋体" w:hAnsi="宋体" w:eastAsia="宋体" w:cs="宋体"/>
          <w:sz w:val="21"/>
          <w:szCs w:val="21"/>
          <w:highlight w:val="none"/>
          <w:lang w:val="zh-CN"/>
        </w:rPr>
        <w:t xml:space="preserve">，以本公司名义处理一切与之有关的事务。</w:t>
      </w:r>
      <w:r/>
    </w:p>
    <w:p>
      <w:pPr>
        <w:spacing w:line="360" w:lineRule="auto"/>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    本授权书于</w:t>
      </w:r>
      <w:r>
        <w:rPr>
          <w:rFonts w:hint="eastAsia" w:ascii="宋体" w:hAnsi="宋体" w:eastAsia="宋体" w:cs="宋体"/>
          <w:sz w:val="21"/>
          <w:szCs w:val="21"/>
          <w:highlight w:val="none"/>
          <w:u w:val="single"/>
          <w:lang w:val="zh-CN"/>
        </w:rPr>
        <w:t xml:space="preserve">        </w:t>
      </w:r>
      <w:r>
        <w:rPr>
          <w:rFonts w:hint="eastAsia" w:ascii="宋体" w:hAnsi="宋体" w:eastAsia="宋体" w:cs="宋体"/>
          <w:sz w:val="21"/>
          <w:szCs w:val="21"/>
          <w:highlight w:val="none"/>
          <w:lang w:val="zh-CN"/>
        </w:rPr>
        <w:t xml:space="preserve">年</w:t>
      </w:r>
      <w:r>
        <w:rPr>
          <w:rFonts w:hint="eastAsia" w:ascii="宋体" w:hAnsi="宋体" w:eastAsia="宋体" w:cs="宋体"/>
          <w:sz w:val="21"/>
          <w:szCs w:val="21"/>
          <w:highlight w:val="none"/>
          <w:u w:val="single"/>
          <w:lang w:val="zh-CN"/>
        </w:rPr>
        <w:t xml:space="preserve">   </w:t>
      </w:r>
      <w:r>
        <w:rPr>
          <w:rFonts w:hint="eastAsia" w:ascii="宋体" w:hAnsi="宋体" w:eastAsia="宋体" w:cs="宋体"/>
          <w:sz w:val="21"/>
          <w:szCs w:val="21"/>
          <w:highlight w:val="none"/>
          <w:lang w:val="zh-CN"/>
        </w:rPr>
        <w:t xml:space="preserve">月</w:t>
      </w:r>
      <w:r>
        <w:rPr>
          <w:rFonts w:hint="eastAsia" w:ascii="宋体" w:hAnsi="宋体" w:eastAsia="宋体" w:cs="宋体"/>
          <w:sz w:val="21"/>
          <w:szCs w:val="21"/>
          <w:highlight w:val="none"/>
          <w:u w:val="single"/>
          <w:lang w:val="zh-CN"/>
        </w:rPr>
        <w:t xml:space="preserve">   </w:t>
      </w:r>
      <w:r>
        <w:rPr>
          <w:rFonts w:hint="eastAsia" w:ascii="宋体" w:hAnsi="宋体" w:eastAsia="宋体" w:cs="宋体"/>
          <w:sz w:val="21"/>
          <w:szCs w:val="21"/>
          <w:highlight w:val="none"/>
          <w:lang w:val="zh-CN"/>
        </w:rPr>
        <w:t xml:space="preserve">日签字生效，特此声明。</w:t>
      </w:r>
      <w:r/>
    </w:p>
    <w:p>
      <w:pPr>
        <w:spacing w:line="360" w:lineRule="auto"/>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    法定代表人签字：</w:t>
      </w:r>
      <w:r/>
    </w:p>
    <w:p>
      <w:pPr>
        <w:ind w:firstLine="420"/>
        <w:spacing w:line="360" w:lineRule="auto"/>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被授权人签字：</w:t>
      </w:r>
      <w:r/>
    </w:p>
    <w:p>
      <w:pPr>
        <w:ind w:firstLine="420"/>
        <w:spacing w:line="360" w:lineRule="auto"/>
        <w:rPr>
          <w:rFonts w:hint="eastAsia" w:ascii="宋体" w:hAnsi="宋体" w:eastAsia="宋体" w:cs="宋体"/>
          <w:sz w:val="21"/>
          <w:szCs w:val="21"/>
          <w:highlight w:val="none"/>
          <w:lang w:val="zh-CN"/>
        </w:rPr>
      </w:pPr>
      <w:r>
        <w:rPr>
          <w:rFonts w:hint="eastAsia" w:ascii="宋体" w:hAnsi="宋体" w:eastAsia="宋体" w:cs="宋体"/>
          <w:sz w:val="21"/>
          <w:szCs w:val="21"/>
          <w:highlight w:val="none"/>
        </w:rPr>
        <w:t xml:space="preserve">供应商名称（公章）：</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lang w:val="zh-CN"/>
        </w:rPr>
        <w:t xml:space="preserve">                    </w:t>
      </w:r>
      <w:r/>
    </w:p>
    <w:p>
      <w:pPr>
        <w:ind w:firstLine="420"/>
        <w:spacing w:line="360" w:lineRule="auto"/>
        <w:tabs>
          <w:tab w:val="left" w:pos="144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lang w:val="zh-CN"/>
        </w:rPr>
        <w:t xml:space="preserve">日        期： </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年</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月</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日</w:t>
      </w:r>
      <w:r/>
    </w:p>
    <w:p>
      <w:pPr>
        <w:ind w:firstLine="420"/>
        <w:spacing w:line="360" w:lineRule="auto"/>
        <w:tabs>
          <w:tab w:val="left" w:pos="1440" w:leader="none"/>
        </w:tabs>
        <w:rPr>
          <w:rFonts w:hint="eastAsia" w:ascii="宋体" w:hAnsi="宋体" w:eastAsia="宋体" w:cs="宋体"/>
          <w:sz w:val="21"/>
          <w:szCs w:val="21"/>
          <w:highlight w:val="none"/>
          <w:lang w:val="zh-CN"/>
        </w:rPr>
      </w:pPr>
      <w:r>
        <w:rPr>
          <w:rFonts w:hint="eastAsia" w:ascii="宋体" w:hAnsi="宋体" w:eastAsia="宋体" w:cs="宋体"/>
          <w:color w:val="auto"/>
          <w:sz w:val="21"/>
          <w:szCs w:val="21"/>
          <w:highlight w:val="none"/>
          <w:lang w:val="zh-CN"/>
        </w:rPr>
        <w:t xml:space="preserve">附：法定代表人及被授权人身份证扫描件加盖公章。   </w:t>
      </w:r>
      <w:r/>
    </w:p>
    <w:p>
      <w:pPr>
        <w:spacing w:line="360" w:lineRule="auto"/>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                         </w:t>
      </w:r>
      <w:r/>
    </w:p>
    <w:p>
      <w:pPr>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p>
      <w:pPr>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p>
      <w:pPr>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p>
      <w:pPr>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p>
      <w:pPr>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p>
      <w:pPr>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p>
      <w:pPr>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p>
      <w:pPr>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p>
      <w:pPr>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p>
      <w:pPr>
        <w:pStyle w:val="693"/>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p>
      <w:pPr>
        <w:pStyle w:val="720"/>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p>
      <w:pPr>
        <w:pStyle w:val="698"/>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p>
      <w:pPr>
        <w:pStyle w:val="693"/>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p>
      <w:pPr>
        <w:pStyle w:val="720"/>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p>
      <w:pPr>
        <w:pStyle w:val="698"/>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p>
      <w:pPr>
        <w:pStyle w:val="693"/>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p>
      <w:pPr>
        <w:pStyle w:val="720"/>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p>
      <w:pPr>
        <w:pStyle w:val="698"/>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p>
      <w:pPr>
        <w:pStyle w:val="693"/>
        <w:rPr>
          <w:rFonts w:hint="eastAsia"/>
        </w:rPr>
      </w:pPr>
      <w:r>
        <w:rPr>
          <w:rFonts w:hint="eastAsia"/>
        </w:rPr>
      </w:r>
      <w:r/>
    </w:p>
    <w:p>
      <w:pPr>
        <w:pStyle w:val="693"/>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p>
      <w:pPr>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p>
      <w:pPr>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三、报价表</w:t>
      </w:r>
      <w:r/>
    </w:p>
    <w:p>
      <w:pPr>
        <w:ind w:firstLine="420"/>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本次报价为最终报价</w:t>
      </w:r>
      <w:r/>
    </w:p>
    <w:p>
      <w:pPr>
        <w:ind w:firstLine="420"/>
        <w:jc w:val="left"/>
        <w:spacing w:line="360" w:lineRule="auto"/>
        <w:widowControl/>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货币单位：人民币元</w:t>
      </w:r>
      <w:r/>
    </w:p>
    <w:p>
      <w:pPr>
        <w:ind w:firstLine="420"/>
        <w:jc w:val="left"/>
        <w:spacing w:line="360" w:lineRule="auto"/>
        <w:widowControl/>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项目编号： </w:t>
      </w:r>
      <w:r/>
    </w:p>
    <w:tbl>
      <w:tblPr>
        <w:tblStyle w:val="685"/>
        <w:tblW w:w="0" w:type="auto"/>
        <w:tblCellSpacing w:w="15"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autofit"/>
        <w:tblCellMar>
          <w:left w:w="15" w:type="dxa"/>
          <w:top w:w="15" w:type="dxa"/>
          <w:right w:w="15" w:type="dxa"/>
          <w:bottom w:w="15" w:type="dxa"/>
        </w:tblCellMar>
        <w:tblLook w:val="04A0" w:firstRow="1" w:lastRow="0" w:firstColumn="1" w:lastColumn="0" w:noHBand="0" w:noVBand="1"/>
      </w:tblPr>
      <w:tblGrid>
        <w:gridCol w:w="3228"/>
        <w:gridCol w:w="3392"/>
        <w:gridCol w:w="3138"/>
      </w:tblGrid>
      <w:tr>
        <w:trPr>
          <w:tblCellSpacing w:w="15" w:type="dxa"/>
        </w:trPr>
        <w:tc>
          <w:tcPr>
            <w:tcW w:w="3208" w:type="dxa"/>
            <w:vAlign w:val="center"/>
            <w:textDirection w:val="lrTb"/>
            <w:noWrap w:val="false"/>
          </w:tcPr>
          <w:p>
            <w:pPr>
              <w:jc w:val="center"/>
              <w:spacing w:line="360" w:lineRule="auto"/>
              <w:widowControl/>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项目名称</w:t>
            </w:r>
            <w:r/>
          </w:p>
        </w:tc>
        <w:tc>
          <w:tcPr>
            <w:tcW w:w="3393" w:type="dxa"/>
            <w:vAlign w:val="center"/>
            <w:textDirection w:val="lrTb"/>
            <w:noWrap w:val="false"/>
          </w:tcPr>
          <w:p>
            <w:pPr>
              <w:jc w:val="center"/>
              <w:spacing w:line="360" w:lineRule="auto"/>
              <w:widowControl/>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项目内容</w:t>
            </w:r>
            <w:r/>
          </w:p>
        </w:tc>
        <w:tc>
          <w:tcPr>
            <w:tcW w:w="3109" w:type="dxa"/>
            <w:vAlign w:val="center"/>
            <w:textDirection w:val="lrTb"/>
            <w:noWrap w:val="false"/>
          </w:tcPr>
          <w:p>
            <w:pPr>
              <w:jc w:val="center"/>
              <w:spacing w:line="360" w:lineRule="auto"/>
              <w:widowControl/>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总价（小写）</w:t>
            </w:r>
            <w:r/>
          </w:p>
        </w:tc>
      </w:tr>
      <w:tr>
        <w:trPr>
          <w:tblCellSpacing w:w="15" w:type="dxa"/>
        </w:trPr>
        <w:tc>
          <w:tcPr>
            <w:tcW w:w="3208" w:type="dxa"/>
            <w:vAlign w:val="center"/>
            <w:textDirection w:val="lrTb"/>
            <w:noWrap w:val="false"/>
          </w:tcPr>
          <w:p>
            <w:pPr>
              <w:jc w:val="left"/>
              <w:spacing w:line="360" w:lineRule="auto"/>
              <w:widowControl/>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eastAsia="zh-CN"/>
              </w:rPr>
            </w:r>
            <w:r/>
          </w:p>
          <w:p>
            <w:pPr>
              <w:jc w:val="left"/>
              <w:spacing w:line="360" w:lineRule="auto"/>
              <w:widowControl/>
              <w:rPr>
                <w:rFonts w:hint="default" w:ascii="宋体" w:hAnsi="宋体" w:eastAsia="宋体" w:cs="宋体"/>
                <w:bCs/>
                <w:color w:val="000000"/>
                <w:sz w:val="21"/>
                <w:szCs w:val="21"/>
                <w:highlight w:val="none"/>
                <w:lang w:val="en-US" w:eastAsia="zh-CN"/>
              </w:rPr>
            </w:pPr>
            <w:r>
              <w:rPr>
                <w:rFonts w:hint="eastAsia" w:ascii="宋体" w:hAnsi="宋体" w:cs="宋体"/>
                <w:bCs/>
                <w:color w:val="000000"/>
                <w:sz w:val="21"/>
                <w:szCs w:val="21"/>
                <w:highlight w:val="none"/>
                <w:lang w:eastAsia="zh-CN"/>
              </w:rPr>
              <w:t xml:space="preserve">江宁中医院采购中央透析供液系统（二）</w:t>
            </w:r>
            <w:r/>
          </w:p>
        </w:tc>
        <w:tc>
          <w:tcPr>
            <w:tcW w:w="3393" w:type="dxa"/>
            <w:vAlign w:val="center"/>
            <w:textDirection w:val="lrTb"/>
            <w:noWrap w:val="false"/>
          </w:tcPr>
          <w:p>
            <w:pPr>
              <w:jc w:val="center"/>
              <w:spacing w:line="360" w:lineRule="auto"/>
              <w:widowControl/>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rPr>
              <w:t xml:space="preserve">详见</w:t>
            </w:r>
            <w:r>
              <w:rPr>
                <w:rFonts w:hint="eastAsia" w:ascii="宋体" w:hAnsi="宋体" w:cs="宋体"/>
                <w:bCs/>
                <w:color w:val="000000"/>
                <w:sz w:val="21"/>
                <w:szCs w:val="21"/>
                <w:highlight w:val="none"/>
                <w:lang w:eastAsia="zh-CN"/>
              </w:rPr>
              <w:t xml:space="preserve">投标文件</w:t>
            </w:r>
            <w:r/>
          </w:p>
        </w:tc>
        <w:tc>
          <w:tcPr>
            <w:tcW w:w="3109" w:type="dxa"/>
            <w:vAlign w:val="center"/>
            <w:textDirection w:val="lrTb"/>
            <w:noWrap w:val="false"/>
          </w:tcPr>
          <w:p>
            <w:pPr>
              <w:jc w:val="center"/>
              <w:spacing w:line="360" w:lineRule="auto"/>
              <w:widowControl/>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mc:AlternateContent>
                <mc:Choice Requires="wpg">
                  <w:drawing>
                    <wp:inline xmlns:wp="http://schemas.openxmlformats.org/drawingml/2006/wordprocessingDrawing" distT="0" distB="0" distL="0" distR="0">
                      <wp:extent cx="666750" cy="228600"/>
                      <wp:effectExtent l="0" t="0" r="0" b="0"/>
                      <wp:docPr id="1" name="矩形 1"/>
                      <wp:cNvGraphicFramePr/>
                      <a:graphic xmlns:a="http://schemas.openxmlformats.org/drawingml/2006/main">
                        <a:graphicData uri="http://schemas.microsoft.com/office/word/2010/wordprocessingShape">
                          <wps:wsp>
                            <wps:cNvPr id="0" name=""/>
                            <wps:cNvSpPr/>
                            <wps:spPr bwMode="auto">
                              <a:xfrm>
                                <a:off x="0" y="0"/>
                                <a:ext cx="666750" cy="228600"/>
                              </a:xfrm>
                              <a:prstGeom prst="rect">
                                <a:avLst/>
                              </a:prstGeom>
                              <a:blipFill>
                                <a:blip r:embed="rId11"/>
                                <a:stretch/>
                              </a:blipFill>
                              <a:ln>
                                <a:noFill/>
                              </a:ln>
                            </wps:spPr>
                            <wps:bodyPr rot="0">
                              <a:prstTxWarp prst="textNoShape">
                                <a:avLst/>
                              </a:prstTxWarp>
                              <a:noAutofit/>
                            </wps:bodyPr>
                          </wps:wsp>
                        </a:graphicData>
                      </a:graphic>
                    </wp:inline>
                  </w:drawing>
                </mc:Choice>
                <mc:Fallback>
                  <w:pict>
                    <v:shape id="shape 0" o:spid="_x0000_s0" o:spt="1" type="#_x0000_t1" style="width:52.5pt;height:18.0pt;mso-wrap-distance-left:0.0pt;mso-wrap-distance-top:0.0pt;mso-wrap-distance-right:0.0pt;mso-wrap-distance-bottom:0.0pt;visibility:visible;" stroked="f">
                      <v:fill r:id="rId11" o:title="" type="frame"/>
                    </v:shape>
                  </w:pict>
                </mc:Fallback>
              </mc:AlternateContent>
            </w:r>
            <w:r>
              <w:rPr>
                <w:rFonts w:hint="eastAsia" w:ascii="宋体" w:hAnsi="宋体" w:eastAsia="宋体" w:cs="宋体"/>
                <w:bCs/>
                <w:color w:val="000000"/>
                <w:sz w:val="21"/>
                <w:szCs w:val="21"/>
                <w:highlight w:val="none"/>
              </w:rPr>
              <w:t xml:space="preserve"> 元</w:t>
            </w:r>
            <w:r/>
          </w:p>
        </w:tc>
      </w:tr>
      <w:tr>
        <w:trPr>
          <w:tblCellSpacing w:w="15" w:type="dxa"/>
        </w:trPr>
        <w:tc>
          <w:tcPr>
            <w:tcW w:w="3208" w:type="dxa"/>
            <w:vAlign w:val="center"/>
            <w:textDirection w:val="lrTb"/>
            <w:noWrap w:val="false"/>
          </w:tcPr>
          <w:p>
            <w:pPr>
              <w:jc w:val="left"/>
              <w:spacing w:line="360" w:lineRule="auto"/>
              <w:widowControl/>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总价（大写）：</w:t>
            </w:r>
            <w:r/>
          </w:p>
        </w:tc>
        <w:tc>
          <w:tcPr>
            <w:gridSpan w:val="2"/>
            <w:tcW w:w="6532" w:type="dxa"/>
            <w:vAlign w:val="center"/>
            <w:textDirection w:val="lrTb"/>
            <w:noWrap w:val="false"/>
          </w:tcPr>
          <w:p>
            <w:pPr>
              <w:ind w:firstLine="840"/>
              <w:jc w:val="left"/>
              <w:spacing w:line="360" w:lineRule="auto"/>
              <w:widowControl/>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 </w:t>
            </w:r>
            <w:r/>
          </w:p>
        </w:tc>
      </w:tr>
    </w:tbl>
    <w:p>
      <w:pPr>
        <w:ind w:firstLine="420"/>
        <w:jc w:val="left"/>
        <w:spacing w:line="360" w:lineRule="auto"/>
        <w:widowControl/>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报价说明：</w:t>
      </w:r>
      <w:r/>
    </w:p>
    <w:p>
      <w:pPr>
        <w:ind w:firstLine="840"/>
        <w:jc w:val="left"/>
        <w:spacing w:line="360" w:lineRule="auto"/>
        <w:widowControl/>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1、报价包括完成项目的所有费用。采购人不再支付报价以外的任何费用。</w:t>
      </w:r>
      <w:r/>
    </w:p>
    <w:p>
      <w:pPr>
        <w:ind w:firstLine="840"/>
        <w:jc w:val="left"/>
        <w:spacing w:line="360" w:lineRule="auto"/>
        <w:widowControl/>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2、报价以总价为准，大小写不一致以大写为准；</w:t>
      </w:r>
      <w:r/>
    </w:p>
    <w:p>
      <w:pPr>
        <w:ind w:firstLine="840"/>
        <w:jc w:val="left"/>
        <w:spacing w:line="360" w:lineRule="auto"/>
        <w:widowControl/>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3、偏离说明：详见《偏离表》；</w:t>
      </w:r>
      <w:r/>
    </w:p>
    <w:p>
      <w:pPr>
        <w:ind w:firstLine="840"/>
        <w:jc w:val="left"/>
        <w:spacing w:line="360" w:lineRule="auto"/>
        <w:widowControl/>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p>
      <w:pPr>
        <w:spacing w:line="360" w:lineRule="auto"/>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四、分项报价表</w:t>
      </w:r>
      <w:r/>
    </w:p>
    <w:p>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jc w:val="center"/>
        <w:spacing w:line="440" w:lineRule="exact"/>
        <w:rPr>
          <w:rFonts w:hint="eastAsia" w:ascii="宋体" w:hAnsi="宋体" w:eastAsia="宋体" w:cs="宋体"/>
          <w:b/>
          <w:color w:val="000000"/>
          <w:sz w:val="32"/>
          <w:szCs w:val="32"/>
          <w:highlight w:val="none"/>
          <w:lang w:val="en-US" w:eastAsia="zh-CN"/>
        </w:rPr>
      </w:pPr>
      <w:r>
        <w:rPr>
          <w:rFonts w:hint="eastAsia" w:ascii="宋体" w:hAnsi="宋体" w:eastAsia="宋体" w:cs="宋体"/>
          <w:b/>
          <w:color w:val="000000"/>
          <w:sz w:val="32"/>
          <w:szCs w:val="32"/>
          <w:highlight w:val="none"/>
          <w:lang w:val="en-US" w:eastAsia="zh-CN"/>
        </w:rPr>
        <w:t xml:space="preserve">分部分项报价表</w:t>
      </w:r>
      <w:r/>
    </w:p>
    <w:tbl>
      <w:tblPr>
        <w:tblStyle w:val="685"/>
        <w:tblW w:w="10532" w:type="dxa"/>
        <w:tblInd w:w="-576"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857"/>
        <w:gridCol w:w="2633"/>
        <w:gridCol w:w="1243"/>
        <w:gridCol w:w="1111"/>
        <w:gridCol w:w="1206"/>
        <w:gridCol w:w="1138"/>
        <w:gridCol w:w="1138"/>
        <w:gridCol w:w="1206"/>
      </w:tblGrid>
      <w:tr>
        <w:trPr>
          <w:trHeight w:val="620"/>
        </w:trPr>
        <w:tc>
          <w:tcPr>
            <w:tcBorders>
              <w:top w:val="single" w:color="000000" w:sz="4" w:space="0"/>
              <w:left w:val="single" w:color="000000" w:sz="4" w:space="0"/>
              <w:bottom w:val="single" w:color="auto" w:sz="4" w:space="0"/>
              <w:right w:val="single" w:color="000000" w:sz="4" w:space="0"/>
            </w:tcBorders>
            <w:tcW w:w="857"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000000"/>
                <w:sz w:val="18"/>
                <w:szCs w:val="18"/>
                <w:highlight w:val="none"/>
                <w:u w:val="none"/>
                <w:lang w:val="en-US" w:eastAsia="zh-CN" w:bidi="ar"/>
              </w:rPr>
              <w:outlineLvl w:val="9"/>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单位</w:t>
            </w:r>
            <w:r/>
          </w:p>
        </w:tc>
        <w:tc>
          <w:tcPr>
            <w:tcBorders>
              <w:top w:val="single" w:color="000000" w:sz="4" w:space="0"/>
              <w:left w:val="single" w:color="000000" w:sz="4" w:space="0"/>
              <w:bottom w:val="single" w:color="auto" w:sz="4" w:space="0"/>
              <w:right w:val="single" w:color="000000" w:sz="4" w:space="0"/>
            </w:tcBorders>
            <w:tcW w:w="2633"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000000"/>
                <w:sz w:val="18"/>
                <w:szCs w:val="18"/>
                <w:highlight w:val="none"/>
                <w:u w:val="none"/>
                <w:lang w:val="en-US" w:eastAsia="zh-CN" w:bidi="ar"/>
              </w:rPr>
              <w:outlineLvl w:val="9"/>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设备名称</w:t>
            </w:r>
            <w:r/>
          </w:p>
        </w:tc>
        <w:tc>
          <w:tcPr>
            <w:tcBorders>
              <w:top w:val="single" w:color="000000" w:sz="4" w:space="0"/>
              <w:left w:val="single" w:color="000000" w:sz="4" w:space="0"/>
              <w:bottom w:val="single" w:color="000000" w:sz="4" w:space="0"/>
              <w:right w:val="single" w:color="000000" w:sz="4" w:space="0"/>
            </w:tcBorders>
            <w:tcW w:w="1243"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000000"/>
                <w:sz w:val="18"/>
                <w:szCs w:val="18"/>
                <w:highlight w:val="none"/>
                <w:u w:val="none"/>
                <w:lang w:val="en-US" w:eastAsia="zh-CN" w:bidi="ar"/>
              </w:rPr>
              <w:outlineLvl w:val="9"/>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需求数量（台、套）</w:t>
            </w:r>
            <w:r/>
          </w:p>
        </w:tc>
        <w:tc>
          <w:tcPr>
            <w:tcBorders>
              <w:top w:val="single" w:color="000000" w:sz="4" w:space="0"/>
              <w:left w:val="single" w:color="000000" w:sz="4" w:space="0"/>
              <w:bottom w:val="single" w:color="000000" w:sz="4" w:space="0"/>
              <w:right w:val="single" w:color="000000" w:sz="4" w:space="0"/>
            </w:tcBorders>
            <w:tcW w:w="1111"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000000"/>
                <w:sz w:val="18"/>
                <w:szCs w:val="18"/>
                <w:highlight w:val="none"/>
                <w:u w:val="none"/>
                <w:lang w:val="en-US" w:eastAsia="zh-CN" w:bidi="ar"/>
              </w:rPr>
              <w:outlineLvl w:val="9"/>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品牌</w:t>
            </w:r>
            <w:r/>
          </w:p>
        </w:tc>
        <w:tc>
          <w:tcPr>
            <w:tcBorders>
              <w:top w:val="single" w:color="000000" w:sz="4" w:space="0"/>
              <w:left w:val="single" w:color="000000" w:sz="4" w:space="0"/>
              <w:bottom w:val="single" w:color="000000" w:sz="4" w:space="0"/>
              <w:right w:val="single" w:color="000000" w:sz="4" w:space="0"/>
            </w:tcBorders>
            <w:tcW w:w="1206"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000000"/>
                <w:sz w:val="18"/>
                <w:szCs w:val="18"/>
                <w:highlight w:val="none"/>
                <w:u w:val="none"/>
                <w:lang w:val="en-US" w:eastAsia="zh-CN" w:bidi="ar"/>
              </w:rPr>
              <w:outlineLvl w:val="9"/>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规格型号</w:t>
            </w:r>
            <w:r/>
          </w:p>
        </w:tc>
        <w:tc>
          <w:tcPr>
            <w:tcBorders>
              <w:top w:val="single" w:color="000000" w:sz="4" w:space="0"/>
              <w:left w:val="single" w:color="000000" w:sz="4" w:space="0"/>
              <w:bottom w:val="single" w:color="000000" w:sz="4" w:space="0"/>
              <w:right w:val="single" w:color="000000" w:sz="4" w:space="0"/>
            </w:tcBorders>
            <w:tcW w:w="1138"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000000"/>
                <w:sz w:val="18"/>
                <w:szCs w:val="18"/>
                <w:highlight w:val="none"/>
                <w:u w:val="none"/>
                <w:lang w:val="en-US" w:eastAsia="zh-CN" w:bidi="ar"/>
              </w:rPr>
              <w:outlineLvl w:val="9"/>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生产厂家 名称</w:t>
            </w:r>
            <w:r/>
          </w:p>
        </w:tc>
        <w:tc>
          <w:tcPr>
            <w:tcBorders>
              <w:top w:val="single" w:color="000000" w:sz="4" w:space="0"/>
              <w:left w:val="single" w:color="000000" w:sz="4" w:space="0"/>
              <w:bottom w:val="single" w:color="000000" w:sz="4" w:space="0"/>
              <w:right w:val="single" w:color="000000" w:sz="4" w:space="0"/>
            </w:tcBorders>
            <w:tcW w:w="1138"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000000"/>
                <w:sz w:val="18"/>
                <w:szCs w:val="18"/>
                <w:highlight w:val="none"/>
                <w:u w:val="none"/>
                <w:lang w:val="en-US" w:eastAsia="zh-CN" w:bidi="ar"/>
              </w:rPr>
              <w:outlineLvl w:val="9"/>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单价（元）</w:t>
            </w:r>
            <w:r/>
          </w:p>
        </w:tc>
        <w:tc>
          <w:tcPr>
            <w:tcBorders>
              <w:top w:val="single" w:color="000000" w:sz="4" w:space="0"/>
              <w:left w:val="single" w:color="000000" w:sz="4" w:space="0"/>
              <w:bottom w:val="single" w:color="000000" w:sz="4" w:space="0"/>
              <w:right w:val="single" w:color="000000" w:sz="4" w:space="0"/>
            </w:tcBorders>
            <w:tcW w:w="1206"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000000"/>
                <w:sz w:val="18"/>
                <w:szCs w:val="18"/>
                <w:highlight w:val="none"/>
                <w:u w:val="none"/>
                <w:lang w:val="en-US" w:eastAsia="zh-CN" w:bidi="ar"/>
              </w:rPr>
              <w:outlineLvl w:val="9"/>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总价（元）</w:t>
            </w:r>
            <w:r/>
          </w:p>
        </w:tc>
      </w:tr>
      <w:tr>
        <w:trPr>
          <w:trHeight w:val="170"/>
        </w:trPr>
        <w:tc>
          <w:tcPr>
            <w:tcBorders>
              <w:top w:val="single" w:color="auto" w:sz="4" w:space="0"/>
              <w:left w:val="single" w:color="auto" w:sz="4" w:space="0"/>
              <w:bottom w:val="single" w:color="auto" w:sz="4" w:space="0"/>
              <w:right w:val="single" w:color="auto" w:sz="4" w:space="0"/>
            </w:tcBorders>
            <w:tcW w:w="857"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000000"/>
                <w:sz w:val="18"/>
                <w:szCs w:val="18"/>
                <w:highlight w:val="none"/>
                <w:u w:val="none"/>
                <w:lang w:val="en-US" w:eastAsia="zh-CN"/>
              </w:rPr>
              <w:outlineLvl w:val="9"/>
              <w:suppressLineNumbers w:val="0"/>
            </w:pPr>
            <w:r>
              <w:rPr>
                <w:rFonts w:hint="eastAsia" w:ascii="宋体" w:hAnsi="宋体" w:cs="宋体"/>
                <w:b w:val="0"/>
                <w:bCs w:val="0"/>
                <w:i w:val="0"/>
                <w:iCs w:val="0"/>
                <w:color w:val="000000"/>
                <w:sz w:val="18"/>
                <w:szCs w:val="18"/>
                <w:highlight w:val="none"/>
                <w:u w:val="none"/>
                <w:lang w:val="en-US" w:eastAsia="zh-CN"/>
              </w:rPr>
              <w:t xml:space="preserve">中医院</w:t>
            </w:r>
            <w:r/>
          </w:p>
        </w:tc>
        <w:tc>
          <w:tcPr>
            <w:tcBorders>
              <w:top w:val="single" w:color="auto" w:sz="4" w:space="0"/>
              <w:left w:val="single" w:color="auto" w:sz="4" w:space="0"/>
              <w:bottom w:val="single" w:color="auto" w:sz="4" w:space="0"/>
              <w:right w:val="single" w:color="auto" w:sz="4" w:space="0"/>
            </w:tcBorders>
            <w:tcW w:w="2633"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color w:val="000000"/>
                <w:sz w:val="18"/>
                <w:szCs w:val="18"/>
                <w:highlight w:val="none"/>
                <w:lang w:val="en-US" w:eastAsia="zh-CN"/>
              </w:rPr>
              <w:outlineLvl w:val="9"/>
              <w:suppressLineNumbers w:val="0"/>
            </w:pPr>
            <w:r>
              <w:rPr>
                <w:rFonts w:hint="eastAsia" w:ascii="宋体" w:hAnsi="宋体" w:eastAsia="宋体" w:cs="宋体"/>
                <w:color w:val="000000"/>
                <w:sz w:val="18"/>
                <w:szCs w:val="18"/>
                <w:highlight w:val="none"/>
                <w:lang w:val="en-US" w:eastAsia="zh-CN"/>
              </w:rPr>
              <w:t xml:space="preserve">集中供液系统</w:t>
            </w:r>
            <w:r/>
          </w:p>
        </w:tc>
        <w:tc>
          <w:tcPr>
            <w:tcBorders>
              <w:top w:val="single" w:color="000000" w:sz="4" w:space="0"/>
              <w:left w:val="single" w:color="auto" w:sz="4" w:space="0"/>
              <w:bottom w:val="single" w:color="000000" w:sz="4" w:space="0"/>
              <w:right w:val="single" w:color="000000" w:sz="4" w:space="0"/>
            </w:tcBorders>
            <w:tcW w:w="1243"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color w:val="000000"/>
                <w:sz w:val="18"/>
                <w:szCs w:val="18"/>
                <w:highlight w:val="none"/>
                <w:lang w:val="en-US" w:eastAsia="zh-CN"/>
              </w:rPr>
              <w:outlineLvl w:val="9"/>
              <w:suppressLineNumbers w:val="0"/>
            </w:pPr>
            <w:r>
              <w:rPr>
                <w:rFonts w:hint="eastAsia" w:ascii="宋体" w:hAnsi="宋体" w:cs="宋体"/>
                <w:i w:val="0"/>
                <w:iCs w:val="0"/>
                <w:color w:val="000000"/>
                <w:sz w:val="18"/>
                <w:szCs w:val="18"/>
                <w:highlight w:val="none"/>
                <w:u w:val="none"/>
                <w:lang w:val="en-US" w:eastAsia="zh-CN" w:bidi="ar"/>
              </w:rPr>
              <w:t xml:space="preserve">1</w:t>
            </w:r>
            <w:r/>
          </w:p>
        </w:tc>
        <w:tc>
          <w:tcPr>
            <w:tcBorders>
              <w:top w:val="single" w:color="000000" w:sz="4" w:space="0"/>
              <w:left w:val="single" w:color="auto" w:sz="4" w:space="0"/>
              <w:bottom w:val="single" w:color="000000" w:sz="4" w:space="0"/>
              <w:right w:val="single" w:color="000000" w:sz="4" w:space="0"/>
            </w:tcBorders>
            <w:tcW w:w="1111"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000000"/>
                <w:sz w:val="18"/>
                <w:szCs w:val="18"/>
                <w:highlight w:val="none"/>
                <w:u w:val="none"/>
                <w:lang w:val="en-US" w:eastAsia="zh-CN" w:bidi="ar"/>
              </w:rPr>
              <w:outlineLvl w:val="9"/>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tc>
        <w:tc>
          <w:tcPr>
            <w:tcBorders>
              <w:top w:val="single" w:color="000000" w:sz="4" w:space="0"/>
              <w:left w:val="single" w:color="auto" w:sz="4" w:space="0"/>
              <w:bottom w:val="single" w:color="000000" w:sz="4" w:space="0"/>
              <w:right w:val="single" w:color="000000" w:sz="4" w:space="0"/>
            </w:tcBorders>
            <w:tcW w:w="1206"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000000"/>
                <w:sz w:val="18"/>
                <w:szCs w:val="18"/>
                <w:highlight w:val="none"/>
                <w:u w:val="none"/>
                <w:lang w:val="en-US" w:eastAsia="zh-CN" w:bidi="ar"/>
              </w:rPr>
              <w:outlineLvl w:val="9"/>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tc>
        <w:tc>
          <w:tcPr>
            <w:tcBorders>
              <w:top w:val="single" w:color="000000" w:sz="4" w:space="0"/>
              <w:left w:val="single" w:color="auto" w:sz="4" w:space="0"/>
              <w:bottom w:val="single" w:color="000000" w:sz="4" w:space="0"/>
              <w:right w:val="single" w:color="000000" w:sz="4" w:space="0"/>
            </w:tcBorders>
            <w:tcW w:w="1138"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000000"/>
                <w:sz w:val="18"/>
                <w:szCs w:val="18"/>
                <w:highlight w:val="none"/>
                <w:u w:val="none"/>
                <w:lang w:val="en-US" w:eastAsia="zh-CN" w:bidi="ar"/>
              </w:rPr>
              <w:outlineLvl w:val="9"/>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tc>
        <w:tc>
          <w:tcPr>
            <w:tcBorders>
              <w:top w:val="single" w:color="000000" w:sz="4" w:space="0"/>
              <w:left w:val="single" w:color="auto" w:sz="4" w:space="0"/>
              <w:bottom w:val="single" w:color="000000" w:sz="4" w:space="0"/>
              <w:right w:val="single" w:color="000000" w:sz="4" w:space="0"/>
            </w:tcBorders>
            <w:tcW w:w="1138"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000000"/>
                <w:sz w:val="18"/>
                <w:szCs w:val="18"/>
                <w:highlight w:val="none"/>
                <w:u w:val="none"/>
                <w:lang w:val="en-US" w:eastAsia="zh-CN" w:bidi="ar"/>
              </w:rPr>
              <w:outlineLvl w:val="9"/>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tc>
        <w:tc>
          <w:tcPr>
            <w:tcBorders>
              <w:top w:val="single" w:color="000000" w:sz="4" w:space="0"/>
              <w:left w:val="single" w:color="auto" w:sz="4" w:space="0"/>
              <w:bottom w:val="single" w:color="000000" w:sz="4" w:space="0"/>
              <w:right w:val="single" w:color="000000" w:sz="4" w:space="0"/>
            </w:tcBorders>
            <w:tcW w:w="1206" w:type="dxa"/>
            <w:vAlign w:val="center"/>
            <w:textDirection w:val="lrTb"/>
            <w:noWrap w:val="false"/>
          </w:tcPr>
          <w:p>
            <w:pPr>
              <w:jc w:val="center"/>
              <w:keepLines w:val="0"/>
              <w:keepNext w:val="0"/>
              <w:pageBreakBefore w:val="0"/>
              <w:spacing w:before="156" w:after="156" w:line="360" w:lineRule="exact"/>
              <w:widowControl w:val="off"/>
              <w:rPr>
                <w:rFonts w:hint="eastAsia" w:ascii="宋体" w:hAnsi="宋体" w:eastAsia="宋体" w:cs="宋体"/>
                <w:color w:val="000000"/>
                <w:sz w:val="18"/>
                <w:szCs w:val="18"/>
                <w:highlight w:val="none"/>
                <w:lang w:val="en-US" w:eastAsia="zh-CN"/>
              </w:rPr>
              <w:outlineLvl w:val="9"/>
            </w:pPr>
            <w:r>
              <w:rPr>
                <w:rFonts w:hint="eastAsia" w:ascii="宋体" w:hAnsi="宋体" w:eastAsia="宋体" w:cs="宋体"/>
                <w:color w:val="000000"/>
                <w:sz w:val="18"/>
                <w:szCs w:val="18"/>
                <w:highlight w:val="none"/>
                <w:lang w:val="en-US" w:eastAsia="zh-CN"/>
              </w:rPr>
            </w:r>
            <w:r/>
          </w:p>
        </w:tc>
      </w:tr>
      <w:tr>
        <w:trPr>
          <w:trHeight w:val="170"/>
        </w:trPr>
        <w:tc>
          <w:tcPr>
            <w:tcBorders>
              <w:top w:val="single" w:color="auto" w:sz="4" w:space="0"/>
              <w:left w:val="single" w:color="auto" w:sz="4" w:space="0"/>
              <w:bottom w:val="single" w:color="auto" w:sz="4" w:space="0"/>
              <w:right w:val="single" w:color="auto" w:sz="4" w:space="0"/>
            </w:tcBorders>
            <w:tcW w:w="857" w:type="dxa"/>
            <w:vAlign w:val="center"/>
            <w:textDirection w:val="lrTb"/>
            <w:noWrap w:val="false"/>
          </w:tcPr>
          <w:p>
            <w:pPr>
              <w:jc w:val="center"/>
              <w:keepLines w:val="0"/>
              <w:keepNext w:val="0"/>
              <w:pageBreakBefore w:val="0"/>
              <w:spacing w:line="360" w:lineRule="exact"/>
              <w:widowControl/>
              <w:rPr>
                <w:rFonts w:hint="eastAsia" w:ascii="宋体" w:hAnsi="宋体" w:cs="宋体"/>
                <w:b w:val="0"/>
                <w:bCs w:val="0"/>
                <w:i w:val="0"/>
                <w:iCs w:val="0"/>
                <w:color w:val="000000"/>
                <w:sz w:val="18"/>
                <w:szCs w:val="18"/>
                <w:highlight w:val="none"/>
                <w:u w:val="none"/>
                <w:lang w:val="en-US" w:eastAsia="zh-CN"/>
              </w:rPr>
              <w:outlineLvl w:val="9"/>
              <w:suppressLineNumbers w:val="0"/>
            </w:pPr>
            <w:r>
              <w:rPr>
                <w:rFonts w:hint="eastAsia" w:ascii="宋体" w:hAnsi="宋体" w:cs="宋体"/>
                <w:b w:val="0"/>
                <w:bCs w:val="0"/>
                <w:i w:val="0"/>
                <w:iCs w:val="0"/>
                <w:color w:val="000000"/>
                <w:sz w:val="18"/>
                <w:szCs w:val="18"/>
                <w:highlight w:val="none"/>
                <w:u w:val="none"/>
                <w:lang w:val="en-US" w:eastAsia="zh-CN"/>
              </w:rPr>
              <w:t xml:space="preserve">中医院</w:t>
            </w:r>
            <w:r/>
          </w:p>
        </w:tc>
        <w:tc>
          <w:tcPr>
            <w:tcBorders>
              <w:top w:val="single" w:color="auto" w:sz="4" w:space="0"/>
              <w:left w:val="single" w:color="auto" w:sz="4" w:space="0"/>
              <w:bottom w:val="single" w:color="auto" w:sz="4" w:space="0"/>
              <w:right w:val="single" w:color="auto" w:sz="4" w:space="0"/>
            </w:tcBorders>
            <w:tcW w:w="2633"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color w:val="000000"/>
                <w:sz w:val="18"/>
                <w:szCs w:val="18"/>
                <w:highlight w:val="none"/>
                <w:lang w:val="en-US" w:eastAsia="zh-CN"/>
              </w:rPr>
              <w:outlineLvl w:val="9"/>
              <w:suppressLineNumbers w:val="0"/>
            </w:pPr>
            <w:r>
              <w:rPr>
                <w:rFonts w:hint="eastAsia" w:ascii="宋体" w:hAnsi="宋体" w:eastAsia="宋体" w:cs="宋体"/>
                <w:color w:val="000000"/>
                <w:sz w:val="18"/>
                <w:szCs w:val="18"/>
                <w:highlight w:val="none"/>
                <w:lang w:val="en-US" w:eastAsia="zh-CN"/>
              </w:rPr>
              <w:t xml:space="preserve">双级反渗透水处理设备</w:t>
            </w:r>
            <w:r/>
          </w:p>
        </w:tc>
        <w:tc>
          <w:tcPr>
            <w:tcBorders>
              <w:top w:val="single" w:color="000000" w:sz="4" w:space="0"/>
              <w:left w:val="single" w:color="auto" w:sz="4" w:space="0"/>
              <w:bottom w:val="single" w:color="000000" w:sz="4" w:space="0"/>
              <w:right w:val="single" w:color="000000" w:sz="4" w:space="0"/>
            </w:tcBorders>
            <w:tcW w:w="1243" w:type="dxa"/>
            <w:vAlign w:val="center"/>
            <w:textDirection w:val="lrTb"/>
            <w:noWrap w:val="false"/>
          </w:tcPr>
          <w:p>
            <w:pPr>
              <w:jc w:val="center"/>
              <w:keepLines w:val="0"/>
              <w:keepNext w:val="0"/>
              <w:pageBreakBefore w:val="0"/>
              <w:spacing w:line="360" w:lineRule="exact"/>
              <w:widowControl/>
              <w:rPr>
                <w:rFonts w:hint="default" w:ascii="宋体" w:hAnsi="宋体" w:cs="宋体"/>
                <w:i w:val="0"/>
                <w:iCs w:val="0"/>
                <w:color w:val="000000"/>
                <w:sz w:val="18"/>
                <w:szCs w:val="18"/>
                <w:highlight w:val="none"/>
                <w:u w:val="none"/>
                <w:lang w:val="en-US" w:eastAsia="zh-CN" w:bidi="ar"/>
              </w:rPr>
              <w:outlineLvl w:val="9"/>
              <w:suppressLineNumbers w:val="0"/>
            </w:pPr>
            <w:r>
              <w:rPr>
                <w:rFonts w:hint="eastAsia" w:ascii="宋体" w:hAnsi="宋体" w:cs="宋体"/>
                <w:i w:val="0"/>
                <w:iCs w:val="0"/>
                <w:color w:val="000000"/>
                <w:sz w:val="18"/>
                <w:szCs w:val="18"/>
                <w:highlight w:val="none"/>
                <w:u w:val="none"/>
                <w:lang w:val="en-US" w:eastAsia="zh-CN" w:bidi="ar"/>
              </w:rPr>
              <w:t xml:space="preserve">1</w:t>
            </w:r>
            <w:r/>
          </w:p>
        </w:tc>
        <w:tc>
          <w:tcPr>
            <w:tcBorders>
              <w:top w:val="single" w:color="000000" w:sz="4" w:space="0"/>
              <w:left w:val="single" w:color="auto" w:sz="4" w:space="0"/>
              <w:bottom w:val="single" w:color="000000" w:sz="4" w:space="0"/>
              <w:right w:val="single" w:color="000000" w:sz="4" w:space="0"/>
            </w:tcBorders>
            <w:tcW w:w="1111"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000000"/>
                <w:sz w:val="18"/>
                <w:szCs w:val="18"/>
                <w:highlight w:val="none"/>
                <w:u w:val="none"/>
                <w:lang w:val="en-US" w:eastAsia="zh-CN" w:bidi="ar"/>
              </w:rPr>
              <w:outlineLvl w:val="9"/>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tc>
        <w:tc>
          <w:tcPr>
            <w:tcBorders>
              <w:top w:val="single" w:color="000000" w:sz="4" w:space="0"/>
              <w:left w:val="single" w:color="auto" w:sz="4" w:space="0"/>
              <w:bottom w:val="single" w:color="000000" w:sz="4" w:space="0"/>
              <w:right w:val="single" w:color="000000" w:sz="4" w:space="0"/>
            </w:tcBorders>
            <w:tcW w:w="1206"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000000"/>
                <w:sz w:val="18"/>
                <w:szCs w:val="18"/>
                <w:highlight w:val="none"/>
                <w:u w:val="none"/>
                <w:lang w:val="en-US" w:eastAsia="zh-CN" w:bidi="ar"/>
              </w:rPr>
              <w:outlineLvl w:val="9"/>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tc>
        <w:tc>
          <w:tcPr>
            <w:tcBorders>
              <w:top w:val="single" w:color="000000" w:sz="4" w:space="0"/>
              <w:left w:val="single" w:color="auto" w:sz="4" w:space="0"/>
              <w:bottom w:val="single" w:color="000000" w:sz="4" w:space="0"/>
              <w:right w:val="single" w:color="000000" w:sz="4" w:space="0"/>
            </w:tcBorders>
            <w:tcW w:w="1138"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000000"/>
                <w:sz w:val="18"/>
                <w:szCs w:val="18"/>
                <w:highlight w:val="none"/>
                <w:u w:val="none"/>
                <w:lang w:val="en-US" w:eastAsia="zh-CN" w:bidi="ar"/>
              </w:rPr>
              <w:outlineLvl w:val="9"/>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tc>
        <w:tc>
          <w:tcPr>
            <w:tcBorders>
              <w:top w:val="single" w:color="000000" w:sz="4" w:space="0"/>
              <w:left w:val="single" w:color="auto" w:sz="4" w:space="0"/>
              <w:bottom w:val="single" w:color="000000" w:sz="4" w:space="0"/>
              <w:right w:val="single" w:color="000000" w:sz="4" w:space="0"/>
            </w:tcBorders>
            <w:tcW w:w="1138"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000000"/>
                <w:sz w:val="18"/>
                <w:szCs w:val="18"/>
                <w:highlight w:val="none"/>
                <w:u w:val="none"/>
                <w:lang w:val="en-US" w:eastAsia="zh-CN" w:bidi="ar"/>
              </w:rPr>
              <w:outlineLvl w:val="9"/>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tc>
        <w:tc>
          <w:tcPr>
            <w:tcBorders>
              <w:top w:val="single" w:color="000000" w:sz="4" w:space="0"/>
              <w:left w:val="single" w:color="auto" w:sz="4" w:space="0"/>
              <w:bottom w:val="single" w:color="000000" w:sz="4" w:space="0"/>
              <w:right w:val="single" w:color="000000" w:sz="4" w:space="0"/>
            </w:tcBorders>
            <w:tcW w:w="1206" w:type="dxa"/>
            <w:vAlign w:val="center"/>
            <w:textDirection w:val="lrTb"/>
            <w:noWrap w:val="false"/>
          </w:tcPr>
          <w:p>
            <w:pPr>
              <w:jc w:val="center"/>
              <w:keepLines w:val="0"/>
              <w:keepNext w:val="0"/>
              <w:pageBreakBefore w:val="0"/>
              <w:spacing w:before="156" w:after="156" w:line="360" w:lineRule="exact"/>
              <w:widowControl w:val="off"/>
              <w:rPr>
                <w:rFonts w:hint="eastAsia" w:ascii="宋体" w:hAnsi="宋体" w:eastAsia="宋体" w:cs="宋体"/>
                <w:color w:val="000000"/>
                <w:sz w:val="18"/>
                <w:szCs w:val="18"/>
                <w:highlight w:val="none"/>
                <w:lang w:val="en-US" w:eastAsia="zh-CN"/>
              </w:rPr>
              <w:outlineLvl w:val="9"/>
            </w:pPr>
            <w:r>
              <w:rPr>
                <w:rFonts w:hint="eastAsia" w:ascii="宋体" w:hAnsi="宋体" w:eastAsia="宋体" w:cs="宋体"/>
                <w:color w:val="000000"/>
                <w:sz w:val="18"/>
                <w:szCs w:val="18"/>
                <w:highlight w:val="none"/>
                <w:lang w:val="en-US" w:eastAsia="zh-CN"/>
              </w:rPr>
            </w:r>
            <w:r/>
          </w:p>
        </w:tc>
      </w:tr>
      <w:tr>
        <w:trPr>
          <w:trHeight w:val="170"/>
        </w:trPr>
        <w:tc>
          <w:tcPr>
            <w:tcBorders>
              <w:top w:val="single" w:color="auto" w:sz="4" w:space="0"/>
              <w:left w:val="single" w:color="auto" w:sz="4" w:space="0"/>
              <w:bottom w:val="single" w:color="auto" w:sz="4" w:space="0"/>
              <w:right w:val="single" w:color="auto" w:sz="4" w:space="0"/>
            </w:tcBorders>
            <w:tcW w:w="857" w:type="dxa"/>
            <w:vAlign w:val="center"/>
            <w:textDirection w:val="lrTb"/>
            <w:noWrap w:val="false"/>
          </w:tcPr>
          <w:p>
            <w:pPr>
              <w:jc w:val="center"/>
              <w:keepLines w:val="0"/>
              <w:keepNext w:val="0"/>
              <w:pageBreakBefore w:val="0"/>
              <w:spacing w:line="360" w:lineRule="exact"/>
              <w:widowControl/>
              <w:rPr>
                <w:rFonts w:hint="eastAsia" w:ascii="宋体" w:hAnsi="宋体" w:cs="宋体"/>
                <w:b w:val="0"/>
                <w:bCs w:val="0"/>
                <w:i w:val="0"/>
                <w:iCs w:val="0"/>
                <w:color w:val="000000"/>
                <w:sz w:val="18"/>
                <w:szCs w:val="18"/>
                <w:highlight w:val="none"/>
                <w:u w:val="none"/>
                <w:lang w:val="en-US" w:eastAsia="zh-CN"/>
              </w:rPr>
              <w:outlineLvl w:val="9"/>
              <w:suppressLineNumbers w:val="0"/>
            </w:pPr>
            <w:r>
              <w:rPr>
                <w:rFonts w:hint="eastAsia" w:ascii="宋体" w:hAnsi="宋体" w:cs="宋体"/>
                <w:b w:val="0"/>
                <w:bCs w:val="0"/>
                <w:i w:val="0"/>
                <w:iCs w:val="0"/>
                <w:color w:val="000000"/>
                <w:sz w:val="18"/>
                <w:szCs w:val="18"/>
                <w:highlight w:val="none"/>
                <w:u w:val="none"/>
                <w:lang w:val="en-US" w:eastAsia="zh-CN"/>
              </w:rPr>
              <w:t xml:space="preserve">中医院</w:t>
            </w:r>
            <w:r/>
          </w:p>
        </w:tc>
        <w:tc>
          <w:tcPr>
            <w:tcBorders>
              <w:top w:val="single" w:color="auto" w:sz="4" w:space="0"/>
              <w:left w:val="single" w:color="auto" w:sz="4" w:space="0"/>
              <w:bottom w:val="single" w:color="auto" w:sz="4" w:space="0"/>
              <w:right w:val="single" w:color="auto" w:sz="4" w:space="0"/>
            </w:tcBorders>
            <w:tcW w:w="2633"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color w:val="000000"/>
                <w:sz w:val="18"/>
                <w:szCs w:val="18"/>
                <w:highlight w:val="none"/>
                <w:lang w:val="en-US" w:eastAsia="zh-CN"/>
              </w:rPr>
              <w:outlineLvl w:val="9"/>
              <w:suppressLineNumbers w:val="0"/>
            </w:pPr>
            <w:r>
              <w:rPr>
                <w:rFonts w:hint="eastAsia" w:ascii="宋体" w:hAnsi="宋体" w:eastAsia="宋体" w:cs="宋体"/>
                <w:color w:val="000000"/>
                <w:sz w:val="18"/>
                <w:szCs w:val="18"/>
                <w:highlight w:val="none"/>
                <w:lang w:val="en-US" w:eastAsia="zh-CN"/>
              </w:rPr>
              <w:t xml:space="preserve">血液透析装置</w:t>
            </w:r>
            <w:r/>
          </w:p>
        </w:tc>
        <w:tc>
          <w:tcPr>
            <w:tcBorders>
              <w:top w:val="single" w:color="000000" w:sz="4" w:space="0"/>
              <w:left w:val="single" w:color="auto" w:sz="4" w:space="0"/>
              <w:bottom w:val="single" w:color="000000" w:sz="4" w:space="0"/>
              <w:right w:val="single" w:color="000000" w:sz="4" w:space="0"/>
            </w:tcBorders>
            <w:tcW w:w="1243" w:type="dxa"/>
            <w:vAlign w:val="center"/>
            <w:textDirection w:val="lrTb"/>
            <w:noWrap w:val="false"/>
          </w:tcPr>
          <w:p>
            <w:pPr>
              <w:jc w:val="center"/>
              <w:keepLines w:val="0"/>
              <w:keepNext w:val="0"/>
              <w:pageBreakBefore w:val="0"/>
              <w:spacing w:line="360" w:lineRule="exact"/>
              <w:widowControl/>
              <w:rPr>
                <w:rFonts w:hint="default" w:ascii="宋体" w:hAnsi="宋体" w:cs="宋体"/>
                <w:i w:val="0"/>
                <w:iCs w:val="0"/>
                <w:color w:val="000000"/>
                <w:sz w:val="18"/>
                <w:szCs w:val="18"/>
                <w:highlight w:val="none"/>
                <w:u w:val="none"/>
                <w:lang w:val="en-US" w:eastAsia="zh-CN" w:bidi="ar"/>
              </w:rPr>
              <w:outlineLvl w:val="9"/>
              <w:suppressLineNumbers w:val="0"/>
            </w:pPr>
            <w:r>
              <w:rPr>
                <w:rFonts w:hint="eastAsia" w:ascii="宋体" w:hAnsi="宋体" w:cs="宋体"/>
                <w:i w:val="0"/>
                <w:iCs w:val="0"/>
                <w:color w:val="000000"/>
                <w:sz w:val="18"/>
                <w:szCs w:val="18"/>
                <w:highlight w:val="none"/>
                <w:u w:val="none"/>
                <w:lang w:val="en-US" w:eastAsia="zh-CN" w:bidi="ar"/>
              </w:rPr>
              <w:t xml:space="preserve">40</w:t>
            </w:r>
            <w:r/>
          </w:p>
        </w:tc>
        <w:tc>
          <w:tcPr>
            <w:tcBorders>
              <w:top w:val="single" w:color="000000" w:sz="4" w:space="0"/>
              <w:left w:val="single" w:color="auto" w:sz="4" w:space="0"/>
              <w:bottom w:val="single" w:color="000000" w:sz="4" w:space="0"/>
              <w:right w:val="single" w:color="000000" w:sz="4" w:space="0"/>
            </w:tcBorders>
            <w:tcW w:w="1111"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000000"/>
                <w:sz w:val="18"/>
                <w:szCs w:val="18"/>
                <w:highlight w:val="none"/>
                <w:u w:val="none"/>
                <w:lang w:val="en-US" w:eastAsia="zh-CN" w:bidi="ar"/>
              </w:rPr>
              <w:outlineLvl w:val="9"/>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tc>
        <w:tc>
          <w:tcPr>
            <w:tcBorders>
              <w:top w:val="single" w:color="000000" w:sz="4" w:space="0"/>
              <w:left w:val="single" w:color="auto" w:sz="4" w:space="0"/>
              <w:bottom w:val="single" w:color="000000" w:sz="4" w:space="0"/>
              <w:right w:val="single" w:color="000000" w:sz="4" w:space="0"/>
            </w:tcBorders>
            <w:tcW w:w="1206"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000000"/>
                <w:sz w:val="18"/>
                <w:szCs w:val="18"/>
                <w:highlight w:val="none"/>
                <w:u w:val="none"/>
                <w:lang w:val="en-US" w:eastAsia="zh-CN" w:bidi="ar"/>
              </w:rPr>
              <w:outlineLvl w:val="9"/>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tc>
        <w:tc>
          <w:tcPr>
            <w:tcBorders>
              <w:top w:val="single" w:color="000000" w:sz="4" w:space="0"/>
              <w:left w:val="single" w:color="auto" w:sz="4" w:space="0"/>
              <w:bottom w:val="single" w:color="000000" w:sz="4" w:space="0"/>
              <w:right w:val="single" w:color="000000" w:sz="4" w:space="0"/>
            </w:tcBorders>
            <w:tcW w:w="1138"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000000"/>
                <w:sz w:val="18"/>
                <w:szCs w:val="18"/>
                <w:highlight w:val="none"/>
                <w:u w:val="none"/>
                <w:lang w:val="en-US" w:eastAsia="zh-CN" w:bidi="ar"/>
              </w:rPr>
              <w:outlineLvl w:val="9"/>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tc>
        <w:tc>
          <w:tcPr>
            <w:tcBorders>
              <w:top w:val="single" w:color="000000" w:sz="4" w:space="0"/>
              <w:left w:val="single" w:color="auto" w:sz="4" w:space="0"/>
              <w:bottom w:val="single" w:color="000000" w:sz="4" w:space="0"/>
              <w:right w:val="single" w:color="000000" w:sz="4" w:space="0"/>
            </w:tcBorders>
            <w:tcW w:w="1138"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000000"/>
                <w:sz w:val="18"/>
                <w:szCs w:val="18"/>
                <w:highlight w:val="none"/>
                <w:u w:val="none"/>
                <w:lang w:val="en-US" w:eastAsia="zh-CN" w:bidi="ar"/>
              </w:rPr>
              <w:outlineLvl w:val="9"/>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tc>
        <w:tc>
          <w:tcPr>
            <w:tcBorders>
              <w:top w:val="single" w:color="000000" w:sz="4" w:space="0"/>
              <w:left w:val="single" w:color="auto" w:sz="4" w:space="0"/>
              <w:bottom w:val="single" w:color="000000" w:sz="4" w:space="0"/>
              <w:right w:val="single" w:color="000000" w:sz="4" w:space="0"/>
            </w:tcBorders>
            <w:tcW w:w="1206" w:type="dxa"/>
            <w:vAlign w:val="center"/>
            <w:textDirection w:val="lrTb"/>
            <w:noWrap w:val="false"/>
          </w:tcPr>
          <w:p>
            <w:pPr>
              <w:jc w:val="center"/>
              <w:keepLines w:val="0"/>
              <w:keepNext w:val="0"/>
              <w:pageBreakBefore w:val="0"/>
              <w:spacing w:before="156" w:after="156" w:line="360" w:lineRule="exact"/>
              <w:widowControl w:val="off"/>
              <w:rPr>
                <w:rFonts w:hint="eastAsia" w:ascii="宋体" w:hAnsi="宋体" w:eastAsia="宋体" w:cs="宋体"/>
                <w:color w:val="000000"/>
                <w:sz w:val="18"/>
                <w:szCs w:val="18"/>
                <w:highlight w:val="none"/>
                <w:lang w:val="en-US" w:eastAsia="zh-CN"/>
              </w:rPr>
              <w:outlineLvl w:val="9"/>
            </w:pPr>
            <w:r>
              <w:rPr>
                <w:rFonts w:hint="eastAsia" w:ascii="宋体" w:hAnsi="宋体" w:eastAsia="宋体" w:cs="宋体"/>
                <w:color w:val="000000"/>
                <w:sz w:val="18"/>
                <w:szCs w:val="18"/>
                <w:highlight w:val="none"/>
                <w:lang w:val="en-US" w:eastAsia="zh-CN"/>
              </w:rPr>
            </w:r>
            <w:r/>
          </w:p>
        </w:tc>
      </w:tr>
      <w:tr>
        <w:trPr>
          <w:trHeight w:val="170"/>
        </w:trPr>
        <w:tc>
          <w:tcPr>
            <w:tcBorders>
              <w:top w:val="single" w:color="auto" w:sz="4" w:space="0"/>
              <w:left w:val="single" w:color="auto" w:sz="4" w:space="0"/>
              <w:bottom w:val="single" w:color="auto" w:sz="4" w:space="0"/>
              <w:right w:val="single" w:color="auto" w:sz="4" w:space="0"/>
            </w:tcBorders>
            <w:tcW w:w="857" w:type="dxa"/>
            <w:vAlign w:val="center"/>
            <w:textDirection w:val="lrTb"/>
            <w:noWrap w:val="false"/>
          </w:tcPr>
          <w:p>
            <w:pPr>
              <w:jc w:val="center"/>
              <w:keepLines w:val="0"/>
              <w:keepNext w:val="0"/>
              <w:pageBreakBefore w:val="0"/>
              <w:spacing w:line="360" w:lineRule="exact"/>
              <w:widowControl/>
              <w:rPr>
                <w:rFonts w:hint="eastAsia" w:ascii="宋体" w:hAnsi="宋体" w:cs="宋体"/>
                <w:b w:val="0"/>
                <w:bCs w:val="0"/>
                <w:i w:val="0"/>
                <w:iCs w:val="0"/>
                <w:color w:val="000000"/>
                <w:sz w:val="18"/>
                <w:szCs w:val="18"/>
                <w:highlight w:val="none"/>
                <w:u w:val="none"/>
                <w:lang w:val="en-US" w:eastAsia="zh-CN"/>
              </w:rPr>
              <w:outlineLvl w:val="9"/>
              <w:suppressLineNumbers w:val="0"/>
            </w:pPr>
            <w:r>
              <w:rPr>
                <w:rFonts w:hint="eastAsia" w:ascii="宋体" w:hAnsi="宋体" w:cs="宋体"/>
                <w:b w:val="0"/>
                <w:bCs w:val="0"/>
                <w:i w:val="0"/>
                <w:iCs w:val="0"/>
                <w:color w:val="000000"/>
                <w:sz w:val="18"/>
                <w:szCs w:val="18"/>
                <w:highlight w:val="none"/>
                <w:u w:val="none"/>
                <w:lang w:val="en-US" w:eastAsia="zh-CN"/>
              </w:rPr>
              <w:t xml:space="preserve">中医院</w:t>
            </w:r>
            <w:r/>
          </w:p>
        </w:tc>
        <w:tc>
          <w:tcPr>
            <w:tcBorders>
              <w:top w:val="single" w:color="auto" w:sz="4" w:space="0"/>
              <w:left w:val="single" w:color="auto" w:sz="4" w:space="0"/>
              <w:bottom w:val="single" w:color="auto" w:sz="4" w:space="0"/>
              <w:right w:val="single" w:color="auto" w:sz="4" w:space="0"/>
            </w:tcBorders>
            <w:tcW w:w="2633" w:type="dxa"/>
            <w:vAlign w:val="center"/>
            <w:textDirection w:val="lrTb"/>
            <w:noWrap w:val="false"/>
          </w:tcPr>
          <w:p>
            <w:pPr>
              <w:jc w:val="center"/>
              <w:keepLines w:val="0"/>
              <w:keepNext w:val="0"/>
              <w:pageBreakBefore w:val="0"/>
              <w:spacing w:line="360" w:lineRule="exact"/>
              <w:widowControl/>
              <w:tabs>
                <w:tab w:val="left" w:pos="447" w:leader="none"/>
              </w:tabs>
              <w:rPr>
                <w:rFonts w:hint="eastAsia" w:ascii="宋体" w:hAnsi="宋体" w:eastAsia="宋体" w:cs="宋体"/>
                <w:color w:val="000000"/>
                <w:sz w:val="18"/>
                <w:szCs w:val="18"/>
                <w:highlight w:val="none"/>
                <w:lang w:val="en-US" w:eastAsia="zh-CN"/>
              </w:rPr>
              <w:outlineLvl w:val="9"/>
              <w:suppressLineNumbers w:val="0"/>
            </w:pPr>
            <w:r>
              <w:rPr>
                <w:rFonts w:hint="eastAsia" w:ascii="宋体" w:hAnsi="宋体" w:cs="宋体"/>
                <w:color w:val="000000"/>
                <w:sz w:val="18"/>
                <w:szCs w:val="18"/>
                <w:highlight w:val="none"/>
                <w:lang w:val="en-US" w:eastAsia="zh-CN"/>
              </w:rPr>
              <w:t xml:space="preserve">血液透析滤过装置</w:t>
            </w:r>
            <w:r/>
          </w:p>
        </w:tc>
        <w:tc>
          <w:tcPr>
            <w:tcBorders>
              <w:top w:val="single" w:color="000000" w:sz="4" w:space="0"/>
              <w:left w:val="single" w:color="auto" w:sz="4" w:space="0"/>
              <w:bottom w:val="single" w:color="000000" w:sz="4" w:space="0"/>
              <w:right w:val="single" w:color="000000" w:sz="4" w:space="0"/>
            </w:tcBorders>
            <w:tcW w:w="1243" w:type="dxa"/>
            <w:vAlign w:val="center"/>
            <w:textDirection w:val="lrTb"/>
            <w:noWrap w:val="false"/>
          </w:tcPr>
          <w:p>
            <w:pPr>
              <w:jc w:val="center"/>
              <w:keepLines w:val="0"/>
              <w:keepNext w:val="0"/>
              <w:pageBreakBefore w:val="0"/>
              <w:spacing w:line="360" w:lineRule="exact"/>
              <w:widowControl/>
              <w:rPr>
                <w:rFonts w:hint="default" w:ascii="宋体" w:hAnsi="宋体" w:cs="宋体"/>
                <w:i w:val="0"/>
                <w:iCs w:val="0"/>
                <w:color w:val="000000"/>
                <w:sz w:val="18"/>
                <w:szCs w:val="18"/>
                <w:highlight w:val="none"/>
                <w:u w:val="none"/>
                <w:lang w:val="en-US" w:eastAsia="zh-CN" w:bidi="ar"/>
              </w:rPr>
              <w:outlineLvl w:val="9"/>
              <w:suppressLineNumbers w:val="0"/>
            </w:pPr>
            <w:r>
              <w:rPr>
                <w:rFonts w:hint="eastAsia" w:ascii="宋体" w:hAnsi="宋体" w:cs="宋体"/>
                <w:i w:val="0"/>
                <w:iCs w:val="0"/>
                <w:color w:val="000000"/>
                <w:sz w:val="18"/>
                <w:szCs w:val="18"/>
                <w:highlight w:val="none"/>
                <w:u w:val="none"/>
                <w:lang w:val="en-US" w:eastAsia="zh-CN" w:bidi="ar"/>
              </w:rPr>
              <w:t xml:space="preserve">9</w:t>
            </w:r>
            <w:r/>
          </w:p>
        </w:tc>
        <w:tc>
          <w:tcPr>
            <w:tcBorders>
              <w:top w:val="single" w:color="000000" w:sz="4" w:space="0"/>
              <w:left w:val="single" w:color="auto" w:sz="4" w:space="0"/>
              <w:bottom w:val="single" w:color="000000" w:sz="4" w:space="0"/>
              <w:right w:val="single" w:color="000000" w:sz="4" w:space="0"/>
            </w:tcBorders>
            <w:tcW w:w="1111"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000000"/>
                <w:sz w:val="18"/>
                <w:szCs w:val="18"/>
                <w:highlight w:val="none"/>
                <w:u w:val="none"/>
                <w:lang w:val="en-US" w:eastAsia="zh-CN" w:bidi="ar"/>
              </w:rPr>
              <w:outlineLvl w:val="9"/>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tc>
        <w:tc>
          <w:tcPr>
            <w:tcBorders>
              <w:top w:val="single" w:color="000000" w:sz="4" w:space="0"/>
              <w:left w:val="single" w:color="auto" w:sz="4" w:space="0"/>
              <w:bottom w:val="single" w:color="000000" w:sz="4" w:space="0"/>
              <w:right w:val="single" w:color="000000" w:sz="4" w:space="0"/>
            </w:tcBorders>
            <w:tcW w:w="1206"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000000"/>
                <w:sz w:val="18"/>
                <w:szCs w:val="18"/>
                <w:highlight w:val="none"/>
                <w:u w:val="none"/>
                <w:lang w:val="en-US" w:eastAsia="zh-CN" w:bidi="ar"/>
              </w:rPr>
              <w:outlineLvl w:val="9"/>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tc>
        <w:tc>
          <w:tcPr>
            <w:tcBorders>
              <w:top w:val="single" w:color="000000" w:sz="4" w:space="0"/>
              <w:left w:val="single" w:color="auto" w:sz="4" w:space="0"/>
              <w:bottom w:val="single" w:color="000000" w:sz="4" w:space="0"/>
              <w:right w:val="single" w:color="000000" w:sz="4" w:space="0"/>
            </w:tcBorders>
            <w:tcW w:w="1138"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000000"/>
                <w:sz w:val="18"/>
                <w:szCs w:val="18"/>
                <w:highlight w:val="none"/>
                <w:u w:val="none"/>
                <w:lang w:val="en-US" w:eastAsia="zh-CN" w:bidi="ar"/>
              </w:rPr>
              <w:outlineLvl w:val="9"/>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tc>
        <w:tc>
          <w:tcPr>
            <w:tcBorders>
              <w:top w:val="single" w:color="000000" w:sz="4" w:space="0"/>
              <w:left w:val="single" w:color="auto" w:sz="4" w:space="0"/>
              <w:bottom w:val="single" w:color="000000" w:sz="4" w:space="0"/>
              <w:right w:val="single" w:color="000000" w:sz="4" w:space="0"/>
            </w:tcBorders>
            <w:tcW w:w="1138"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000000"/>
                <w:sz w:val="18"/>
                <w:szCs w:val="18"/>
                <w:highlight w:val="none"/>
                <w:u w:val="none"/>
                <w:lang w:val="en-US" w:eastAsia="zh-CN" w:bidi="ar"/>
              </w:rPr>
              <w:outlineLvl w:val="9"/>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tc>
        <w:tc>
          <w:tcPr>
            <w:tcBorders>
              <w:top w:val="single" w:color="000000" w:sz="4" w:space="0"/>
              <w:left w:val="single" w:color="auto" w:sz="4" w:space="0"/>
              <w:bottom w:val="single" w:color="000000" w:sz="4" w:space="0"/>
              <w:right w:val="single" w:color="000000" w:sz="4" w:space="0"/>
            </w:tcBorders>
            <w:tcW w:w="1206" w:type="dxa"/>
            <w:vAlign w:val="center"/>
            <w:textDirection w:val="lrTb"/>
            <w:noWrap w:val="false"/>
          </w:tcPr>
          <w:p>
            <w:pPr>
              <w:jc w:val="center"/>
              <w:keepLines w:val="0"/>
              <w:keepNext w:val="0"/>
              <w:pageBreakBefore w:val="0"/>
              <w:spacing w:before="156" w:after="156" w:line="360" w:lineRule="exact"/>
              <w:widowControl w:val="off"/>
              <w:rPr>
                <w:rFonts w:hint="eastAsia" w:ascii="宋体" w:hAnsi="宋体" w:eastAsia="宋体" w:cs="宋体"/>
                <w:color w:val="000000"/>
                <w:sz w:val="18"/>
                <w:szCs w:val="18"/>
                <w:highlight w:val="none"/>
                <w:lang w:val="en-US" w:eastAsia="zh-CN"/>
              </w:rPr>
              <w:outlineLvl w:val="9"/>
            </w:pPr>
            <w:r>
              <w:rPr>
                <w:rFonts w:hint="eastAsia" w:ascii="宋体" w:hAnsi="宋体" w:eastAsia="宋体" w:cs="宋体"/>
                <w:color w:val="000000"/>
                <w:sz w:val="18"/>
                <w:szCs w:val="18"/>
                <w:highlight w:val="none"/>
                <w:lang w:val="en-US" w:eastAsia="zh-CN"/>
              </w:rPr>
            </w:r>
            <w:r/>
          </w:p>
        </w:tc>
      </w:tr>
    </w:tbl>
    <w:p>
      <w:pPr>
        <w:jc w:val="center"/>
        <w:spacing w:line="360" w:lineRule="auto"/>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p>
      <w:pPr>
        <w:pStyle w:val="693"/>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p>
      <w:pPr>
        <w:pStyle w:val="720"/>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p>
      <w:pPr>
        <w:pStyle w:val="698"/>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p>
      <w:pPr>
        <w:pStyle w:val="693"/>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p>
      <w:pPr>
        <w:pStyle w:val="720"/>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p>
      <w:pPr>
        <w:pStyle w:val="698"/>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p>
      <w:pPr>
        <w:pStyle w:val="693"/>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p>
      <w:pPr>
        <w:spacing w:line="360" w:lineRule="auto"/>
        <w:widowControl/>
        <w:rPr>
          <w:rFonts w:hint="eastAsia" w:ascii="宋体" w:hAnsi="宋体" w:eastAsia="宋体" w:cs="宋体"/>
          <w:b/>
          <w:sz w:val="21"/>
          <w:szCs w:val="21"/>
          <w:highlight w:val="none"/>
        </w:rPr>
        <w:outlineLvl w:val="0"/>
      </w:pPr>
      <w:r>
        <w:rPr>
          <w:rFonts w:hint="eastAsia" w:ascii="宋体" w:hAnsi="宋体" w:eastAsia="宋体" w:cs="宋体"/>
          <w:b/>
          <w:sz w:val="21"/>
          <w:szCs w:val="21"/>
          <w:highlight w:val="none"/>
        </w:rPr>
      </w:r>
      <w:r/>
    </w:p>
    <w:p>
      <w:pPr>
        <w:spacing w:line="360" w:lineRule="auto"/>
        <w:widowControl/>
        <w:rPr>
          <w:rFonts w:hint="eastAsia" w:ascii="宋体" w:hAnsi="宋体" w:eastAsia="宋体" w:cs="宋体"/>
          <w:b/>
          <w:sz w:val="21"/>
          <w:szCs w:val="21"/>
          <w:highlight w:val="none"/>
        </w:rPr>
        <w:outlineLvl w:val="0"/>
      </w:pPr>
      <w:r>
        <w:rPr>
          <w:rFonts w:hint="eastAsia" w:ascii="宋体" w:hAnsi="宋体" w:eastAsia="宋体" w:cs="宋体"/>
          <w:b/>
          <w:sz w:val="21"/>
          <w:szCs w:val="21"/>
          <w:highlight w:val="none"/>
        </w:rPr>
        <w:t xml:space="preserve">五、技术条款偏离表</w:t>
      </w:r>
      <w:r/>
    </w:p>
    <w:p>
      <w:pPr>
        <w:ind w:left="420"/>
        <w:jc w:val="center"/>
        <w:spacing w:line="360" w:lineRule="auto"/>
        <w:widowControl/>
        <w:rPr>
          <w:rFonts w:hint="eastAsia" w:ascii="宋体" w:hAnsi="宋体" w:eastAsia="宋体" w:cs="宋体"/>
          <w:b/>
          <w:sz w:val="21"/>
          <w:szCs w:val="21"/>
          <w:highlight w:val="none"/>
        </w:rPr>
        <w:outlineLvl w:val="0"/>
      </w:pPr>
      <w:r>
        <w:rPr>
          <w:rFonts w:hint="eastAsia" w:ascii="宋体" w:hAnsi="宋体" w:eastAsia="宋体" w:cs="宋体"/>
          <w:b/>
          <w:sz w:val="21"/>
          <w:szCs w:val="21"/>
          <w:highlight w:val="none"/>
        </w:rPr>
        <w:t xml:space="preserve">技术条款偏离表</w:t>
      </w:r>
      <w:r/>
    </w:p>
    <w:tbl>
      <w:tblPr>
        <w:tblStyle w:val="685"/>
        <w:tblW w:w="0" w:type="auto"/>
        <w:jc w:val="center"/>
        <w:tblLayout w:type="fixed"/>
        <w:tblCellMar>
          <w:left w:w="0" w:type="dxa"/>
          <w:top w:w="0" w:type="dxa"/>
          <w:right w:w="0" w:type="dxa"/>
          <w:bottom w:w="0" w:type="dxa"/>
        </w:tblCellMar>
        <w:tblLook w:val="04A0" w:firstRow="1" w:lastRow="0" w:firstColumn="1" w:lastColumn="0" w:noHBand="0" w:noVBand="1"/>
      </w:tblPr>
      <w:tblGrid>
        <w:gridCol w:w="765"/>
        <w:gridCol w:w="1620"/>
        <w:gridCol w:w="1959"/>
        <w:gridCol w:w="1714"/>
        <w:gridCol w:w="1098"/>
        <w:gridCol w:w="1756"/>
      </w:tblGrid>
      <w:tr>
        <w:trPr>
          <w:jc w:val="center"/>
          <w:trHeight w:val="284"/>
        </w:trPr>
        <w:tc>
          <w:tcPr>
            <w:gridSpan w:val="3"/>
            <w:tcBorders>
              <w:top w:val="none" w:color="000000" w:sz="4" w:space="0"/>
              <w:left w:val="none" w:color="000000" w:sz="4" w:space="0"/>
              <w:bottom w:val="single" w:color="auto" w:sz="6" w:space="0"/>
              <w:right w:val="none" w:color="000000" w:sz="4" w:space="0"/>
            </w:tcBorders>
            <w:tcW w:w="4344" w:type="dxa"/>
            <w:vAlign w:val="center"/>
            <w:textDirection w:val="lrTb"/>
            <w:noWrap w:val="false"/>
          </w:tcPr>
          <w:p>
            <w:pPr>
              <w:jc w:val="left"/>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项目名称：</w:t>
            </w:r>
            <w:r/>
          </w:p>
        </w:tc>
        <w:tc>
          <w:tcPr>
            <w:gridSpan w:val="3"/>
            <w:tcBorders>
              <w:top w:val="none" w:color="000000" w:sz="4" w:space="0"/>
              <w:left w:val="none" w:color="000000" w:sz="4" w:space="0"/>
              <w:bottom w:val="single" w:color="auto" w:sz="6" w:space="0"/>
              <w:right w:val="none" w:color="000000" w:sz="4" w:space="0"/>
            </w:tcBorders>
            <w:tcW w:w="4568" w:type="dxa"/>
            <w:vAlign w:val="center"/>
            <w:textDirection w:val="lrTb"/>
            <w:noWrap w:val="false"/>
          </w:tcPr>
          <w:p>
            <w:pPr>
              <w:jc w:val="left"/>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项目编号：</w:t>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序号</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采购文件条目号</w:t>
            </w:r>
            <w:r/>
          </w:p>
        </w:tc>
        <w:tc>
          <w:tcPr>
            <w:tcBorders>
              <w:top w:val="single" w:color="auto" w:sz="6" w:space="0"/>
              <w:left w:val="single" w:color="auto" w:sz="6" w:space="0"/>
              <w:bottom w:val="single" w:color="auto" w:sz="6" w:space="0"/>
              <w:right w:val="single" w:color="auto" w:sz="6" w:space="0"/>
            </w:tcBorders>
            <w:tcW w:w="1959"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采购文件要求的规格</w:t>
            </w:r>
            <w:r/>
          </w:p>
        </w:tc>
        <w:tc>
          <w:tcPr>
            <w:tcBorders>
              <w:top w:val="single" w:color="auto" w:sz="6" w:space="0"/>
              <w:left w:val="single" w:color="auto" w:sz="6" w:space="0"/>
              <w:bottom w:val="single" w:color="auto" w:sz="6" w:space="0"/>
              <w:right w:val="single" w:color="auto" w:sz="6" w:space="0"/>
            </w:tcBorders>
            <w:tcW w:w="1714"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en-US" w:eastAsia="zh-CN"/>
              </w:rPr>
              <w:t xml:space="preserve">投标</w:t>
            </w:r>
            <w:r>
              <w:rPr>
                <w:rFonts w:hint="eastAsia" w:ascii="宋体" w:hAnsi="宋体" w:eastAsia="宋体" w:cs="宋体"/>
                <w:color w:val="000000"/>
                <w:sz w:val="21"/>
                <w:szCs w:val="21"/>
                <w:highlight w:val="none"/>
                <w:lang w:val="zh-CN"/>
              </w:rPr>
              <w:t xml:space="preserve">响应</w:t>
            </w:r>
            <w:r/>
          </w:p>
        </w:tc>
        <w:tc>
          <w:tcPr>
            <w:tcBorders>
              <w:top w:val="single" w:color="auto" w:sz="6" w:space="0"/>
              <w:left w:val="single" w:color="auto" w:sz="6" w:space="0"/>
              <w:bottom w:val="single" w:color="auto" w:sz="6" w:space="0"/>
              <w:right w:val="single" w:color="auto" w:sz="6" w:space="0"/>
            </w:tcBorders>
            <w:tcW w:w="1098"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偏离</w:t>
            </w:r>
            <w:r/>
          </w:p>
        </w:tc>
        <w:tc>
          <w:tcPr>
            <w:tcBorders>
              <w:top w:val="single" w:color="auto" w:sz="6" w:space="0"/>
              <w:left w:val="single" w:color="auto" w:sz="6" w:space="0"/>
              <w:bottom w:val="single" w:color="auto" w:sz="6" w:space="0"/>
              <w:right w:val="single" w:color="auto" w:sz="6" w:space="0"/>
            </w:tcBorders>
            <w:tcW w:w="1756" w:type="dxa"/>
            <w:vAlign w:val="center"/>
            <w:textDirection w:val="lrTb"/>
            <w:noWrap w:val="false"/>
          </w:tcPr>
          <w:p>
            <w:pPr>
              <w:jc w:val="both"/>
              <w:spacing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证明材料在投标文件中页码及条款号</w:t>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1959"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1714"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1098"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1756"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1959"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1714"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1098"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1756"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1959"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1714"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1098"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1756"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1959"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1714"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1098"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1756"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1959"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1714"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1098"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1756"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1959"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1714"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1098"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1756"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1959"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1714"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1098"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1756"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1959"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1714"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1098"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1756"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1959"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1714"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1098"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1756"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r>
    </w:tbl>
    <w:p>
      <w:pPr>
        <w:ind w:firstLine="420"/>
        <w:jc w:val="left"/>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sz w:val="21"/>
          <w:szCs w:val="21"/>
          <w:highlight w:val="none"/>
        </w:rPr>
        <w:t xml:space="preserve">供应商名称（公章）：</w:t>
      </w:r>
      <w:r>
        <w:rPr>
          <w:rFonts w:hint="eastAsia" w:ascii="宋体" w:hAnsi="宋体" w:eastAsia="宋体" w:cs="宋体"/>
          <w:sz w:val="21"/>
          <w:szCs w:val="21"/>
          <w:highlight w:val="none"/>
          <w:u w:val="single"/>
        </w:rPr>
        <w:t xml:space="preserve">                 </w:t>
      </w:r>
      <w:r/>
    </w:p>
    <w:p>
      <w:pPr>
        <w:ind w:firstLine="420"/>
        <w:jc w:val="left"/>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说明：</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val="zh-CN"/>
        </w:rPr>
        <w:t xml:space="preserve">、如果行数不够，请自行增加。</w:t>
      </w:r>
      <w:r/>
    </w:p>
    <w:p>
      <w:pPr>
        <w:ind w:firstLine="420"/>
        <w:jc w:val="left"/>
        <w:spacing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技术参数必须在投标文件内提供技术支持资料（如白皮书、彩页、手册、检测报告等），未提供技术支持资料的，评审时不予认可。注：证明材料内容须清晰可见。项目参数、技术参数和相关要求响应情况需如实填写，不得虚假响应，否则视为提供虚假材料谋取中标。</w:t>
      </w:r>
      <w:r/>
    </w:p>
    <w:p>
      <w:pPr>
        <w:jc w:val="left"/>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p>
      <w:pPr>
        <w:jc w:val="left"/>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p>
      <w:pPr>
        <w:pStyle w:val="897"/>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p>
      <w:pPr>
        <w:jc w:val="left"/>
        <w:spacing w:line="360" w:lineRule="auto"/>
        <w:widowControl/>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p>
      <w:pPr>
        <w:jc w:val="left"/>
        <w:spacing w:line="360" w:lineRule="auto"/>
        <w:widowControl/>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p>
      <w:pPr>
        <w:pStyle w:val="693"/>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p>
      <w:pPr>
        <w:pStyle w:val="720"/>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p>
      <w:pPr>
        <w:pStyle w:val="698"/>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p>
      <w:pPr>
        <w:pStyle w:val="693"/>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p>
      <w:pPr>
        <w:pStyle w:val="720"/>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p>
      <w:pPr>
        <w:pStyle w:val="698"/>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p>
      <w:pPr>
        <w:pStyle w:val="693"/>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p>
      <w:pPr>
        <w:pStyle w:val="720"/>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p>
      <w:pPr>
        <w:pStyle w:val="698"/>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p>
      <w:pPr>
        <w:pStyle w:val="693"/>
        <w:rPr>
          <w:rFonts w:hint="eastAsia" w:ascii="宋体" w:hAnsi="宋体" w:eastAsia="宋体" w:cs="宋体"/>
          <w:highlight w:val="none"/>
        </w:rPr>
      </w:pPr>
      <w:r>
        <w:rPr>
          <w:rFonts w:hint="eastAsia" w:ascii="宋体" w:hAnsi="宋体" w:eastAsia="宋体" w:cs="宋体"/>
          <w:highlight w:val="none"/>
        </w:rPr>
      </w:r>
      <w:r/>
    </w:p>
    <w:p>
      <w:pPr>
        <w:jc w:val="left"/>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b/>
          <w:sz w:val="21"/>
          <w:szCs w:val="21"/>
          <w:highlight w:val="none"/>
        </w:rPr>
        <w:t xml:space="preserve">六、商务条款偏离表</w:t>
      </w:r>
      <w:r/>
    </w:p>
    <w:p>
      <w:pPr>
        <w:ind w:left="420"/>
        <w:jc w:val="center"/>
        <w:spacing w:line="360" w:lineRule="auto"/>
        <w:widowControl/>
        <w:rPr>
          <w:rFonts w:hint="eastAsia" w:ascii="宋体" w:hAnsi="宋体" w:eastAsia="宋体" w:cs="宋体"/>
          <w:b/>
          <w:sz w:val="21"/>
          <w:szCs w:val="21"/>
          <w:highlight w:val="none"/>
        </w:rPr>
        <w:outlineLvl w:val="0"/>
      </w:pPr>
      <w:r>
        <w:rPr>
          <w:rFonts w:hint="eastAsia" w:ascii="宋体" w:hAnsi="宋体" w:eastAsia="宋体" w:cs="宋体"/>
          <w:b/>
          <w:sz w:val="21"/>
          <w:szCs w:val="21"/>
          <w:highlight w:val="none"/>
        </w:rPr>
        <w:t xml:space="preserve">商务条款偏离表</w:t>
      </w:r>
      <w:r/>
    </w:p>
    <w:tbl>
      <w:tblPr>
        <w:tblStyle w:val="685"/>
        <w:tblW w:w="921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651"/>
        <w:gridCol w:w="1620"/>
        <w:gridCol w:w="2700"/>
        <w:gridCol w:w="1415"/>
        <w:gridCol w:w="1810"/>
        <w:gridCol w:w="1020"/>
      </w:tblGrid>
      <w:tr>
        <w:trPr>
          <w:jc w:val="center"/>
          <w:trHeight w:val="284"/>
          <w:tblHeader/>
        </w:trPr>
        <w:tc>
          <w:tcPr>
            <w:gridSpan w:val="4"/>
            <w:tcBorders>
              <w:top w:val="none" w:color="000000" w:sz="4" w:space="0"/>
              <w:left w:val="none" w:color="000000" w:sz="4" w:space="0"/>
              <w:right w:val="none" w:color="000000" w:sz="4" w:space="0"/>
            </w:tcBorders>
            <w:tcW w:w="6386" w:type="dxa"/>
            <w:vAlign w:val="center"/>
            <w:textDirection w:val="lrTb"/>
            <w:noWrap w:val="false"/>
          </w:tcPr>
          <w:p>
            <w:pPr>
              <w:jc w:val="left"/>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项目名称：</w:t>
            </w:r>
            <w:r/>
          </w:p>
        </w:tc>
        <w:tc>
          <w:tcPr>
            <w:gridSpan w:val="2"/>
            <w:tcBorders>
              <w:top w:val="none" w:color="000000" w:sz="4" w:space="0"/>
              <w:left w:val="none" w:color="000000" w:sz="4" w:space="0"/>
              <w:right w:val="none" w:color="000000" w:sz="4" w:space="0"/>
            </w:tcBorders>
            <w:tcW w:w="2830" w:type="dxa"/>
            <w:vAlign w:val="center"/>
            <w:textDirection w:val="lrTb"/>
            <w:noWrap w:val="false"/>
          </w:tcPr>
          <w:p>
            <w:pPr>
              <w:jc w:val="left"/>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项目编号：</w:t>
            </w:r>
            <w:r/>
          </w:p>
        </w:tc>
      </w:tr>
      <w:tr>
        <w:trPr>
          <w:jc w:val="center"/>
          <w:trHeight w:val="284"/>
        </w:trPr>
        <w:tc>
          <w:tcPr>
            <w:tcW w:w="651"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序号</w:t>
            </w:r>
            <w:r/>
          </w:p>
        </w:tc>
        <w:tc>
          <w:tcPr>
            <w:tcW w:w="1620"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采购文件条目号</w:t>
            </w:r>
            <w:r/>
          </w:p>
        </w:tc>
        <w:tc>
          <w:tcPr>
            <w:tcW w:w="2700"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采购文件要求的商务条款</w:t>
            </w:r>
            <w:r/>
          </w:p>
        </w:tc>
        <w:tc>
          <w:tcPr>
            <w:gridSpan w:val="2"/>
            <w:tcW w:w="3225"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en-US" w:eastAsia="zh-CN"/>
              </w:rPr>
              <w:t xml:space="preserve">投标</w:t>
            </w:r>
            <w:r>
              <w:rPr>
                <w:rFonts w:hint="eastAsia" w:ascii="宋体" w:hAnsi="宋体" w:eastAsia="宋体" w:cs="宋体"/>
                <w:color w:val="000000"/>
                <w:sz w:val="21"/>
                <w:szCs w:val="21"/>
                <w:highlight w:val="none"/>
                <w:lang w:val="zh-CN"/>
              </w:rPr>
              <w:t xml:space="preserve">响应</w:t>
            </w:r>
            <w:r/>
          </w:p>
        </w:tc>
        <w:tc>
          <w:tcPr>
            <w:tcW w:w="1020"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偏离</w:t>
            </w:r>
            <w:r/>
          </w:p>
        </w:tc>
      </w:tr>
      <w:tr>
        <w:trPr>
          <w:jc w:val="center"/>
          <w:trHeight w:val="284"/>
        </w:trPr>
        <w:tc>
          <w:tcPr>
            <w:tcW w:w="651"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W w:w="1620"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W w:w="2700"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gridSpan w:val="2"/>
            <w:tcW w:w="3225"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W w:w="1020"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r>
      <w:tr>
        <w:trPr>
          <w:jc w:val="center"/>
          <w:trHeight w:val="284"/>
        </w:trPr>
        <w:tc>
          <w:tcPr>
            <w:tcW w:w="651"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W w:w="1620"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W w:w="2700"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gridSpan w:val="2"/>
            <w:tcW w:w="3225"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W w:w="1020"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r>
      <w:tr>
        <w:trPr>
          <w:jc w:val="center"/>
          <w:trHeight w:val="284"/>
        </w:trPr>
        <w:tc>
          <w:tcPr>
            <w:tcW w:w="651"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W w:w="1620"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W w:w="2700"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gridSpan w:val="2"/>
            <w:tcW w:w="3225"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W w:w="1020"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r>
      <w:tr>
        <w:trPr>
          <w:jc w:val="center"/>
          <w:trHeight w:val="284"/>
        </w:trPr>
        <w:tc>
          <w:tcPr>
            <w:tcW w:w="651"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W w:w="1620"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W w:w="2700"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gridSpan w:val="2"/>
            <w:tcW w:w="3225"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W w:w="1020"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r>
      <w:tr>
        <w:trPr>
          <w:jc w:val="center"/>
          <w:trHeight w:val="284"/>
        </w:trPr>
        <w:tc>
          <w:tcPr>
            <w:tcW w:w="651"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W w:w="1620"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W w:w="2700"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gridSpan w:val="2"/>
            <w:tcW w:w="3225"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W w:w="1020"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r>
      <w:tr>
        <w:trPr>
          <w:jc w:val="center"/>
          <w:trHeight w:val="284"/>
        </w:trPr>
        <w:tc>
          <w:tcPr>
            <w:tcW w:w="651"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W w:w="1620"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W w:w="2700"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gridSpan w:val="2"/>
            <w:tcW w:w="3225"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W w:w="1020"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r>
      <w:tr>
        <w:trPr>
          <w:jc w:val="center"/>
          <w:trHeight w:val="284"/>
        </w:trPr>
        <w:tc>
          <w:tcPr>
            <w:tcW w:w="651"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W w:w="1620"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W w:w="2700"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gridSpan w:val="2"/>
            <w:tcW w:w="3225"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W w:w="1020"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r>
      <w:tr>
        <w:trPr>
          <w:jc w:val="center"/>
          <w:trHeight w:val="284"/>
        </w:trPr>
        <w:tc>
          <w:tcPr>
            <w:tcW w:w="651"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W w:w="1620"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W w:w="2700"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gridSpan w:val="2"/>
            <w:tcW w:w="3225"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W w:w="1020"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r>
      <w:tr>
        <w:trPr>
          <w:jc w:val="center"/>
          <w:trHeight w:val="284"/>
        </w:trPr>
        <w:tc>
          <w:tcPr>
            <w:tcW w:w="651"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W w:w="1620"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W w:w="2700"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gridSpan w:val="2"/>
            <w:tcW w:w="3225"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W w:w="1020"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r>
      <w:tr>
        <w:trPr>
          <w:jc w:val="center"/>
        </w:trPr>
        <w:tc>
          <w:tcPr>
            <w:tcW w:w="651" w:type="dxa"/>
            <w:vAlign w:val="center"/>
            <w:textDirection w:val="lrTb"/>
            <w:noWrap w:val="false"/>
          </w:tcPr>
          <w:p>
            <w:pPr>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620" w:type="dxa"/>
            <w:vAlign w:val="center"/>
            <w:textDirection w:val="lrTb"/>
            <w:noWrap w:val="false"/>
          </w:tcPr>
          <w:p>
            <w:pPr>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700" w:type="dxa"/>
            <w:vAlign w:val="center"/>
            <w:textDirection w:val="lrTb"/>
            <w:noWrap w:val="false"/>
          </w:tcPr>
          <w:p>
            <w:pPr>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gridSpan w:val="2"/>
            <w:tcW w:w="3225" w:type="dxa"/>
            <w:vAlign w:val="center"/>
            <w:textDirection w:val="lrTb"/>
            <w:noWrap w:val="false"/>
          </w:tcPr>
          <w:p>
            <w:pPr>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020" w:type="dxa"/>
            <w:vAlign w:val="center"/>
            <w:textDirection w:val="lrTb"/>
            <w:noWrap w:val="false"/>
          </w:tcPr>
          <w:p>
            <w:pPr>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bl>
    <w:p>
      <w:pPr>
        <w:ind w:firstLine="420"/>
        <w:jc w:val="left"/>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sz w:val="21"/>
          <w:szCs w:val="21"/>
          <w:highlight w:val="none"/>
        </w:rPr>
        <w:t xml:space="preserve">供应商名称（公章）：</w:t>
      </w:r>
      <w:r>
        <w:rPr>
          <w:rFonts w:hint="eastAsia" w:ascii="宋体" w:hAnsi="宋体" w:eastAsia="宋体" w:cs="宋体"/>
          <w:sz w:val="21"/>
          <w:szCs w:val="21"/>
          <w:highlight w:val="none"/>
          <w:u w:val="single"/>
        </w:rPr>
        <w:t xml:space="preserve">                 </w:t>
      </w:r>
      <w:r/>
    </w:p>
    <w:p>
      <w:pPr>
        <w:ind w:firstLine="420"/>
        <w:jc w:val="left"/>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说明：</w:t>
      </w:r>
      <w:r/>
    </w:p>
    <w:p>
      <w:pPr>
        <w:ind w:firstLine="420"/>
        <w:jc w:val="left"/>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val="zh-CN"/>
        </w:rPr>
        <w:t xml:space="preserve">、如果行数不够，请自行增加。</w:t>
      </w:r>
      <w:r/>
    </w:p>
    <w:p>
      <w:pPr>
        <w:jc w:val="left"/>
        <w:spacing w:line="360" w:lineRule="auto"/>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p>
      <w:pPr>
        <w:jc w:val="center"/>
        <w:spacing w:line="360" w:lineRule="auto"/>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p>
      <w:pPr>
        <w:jc w:val="center"/>
        <w:spacing w:line="360" w:lineRule="auto"/>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p>
      <w:pPr>
        <w:jc w:val="center"/>
        <w:spacing w:line="360" w:lineRule="auto"/>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p>
      <w:pPr>
        <w:jc w:val="center"/>
        <w:spacing w:line="360" w:lineRule="auto"/>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p>
      <w:pPr>
        <w:jc w:val="both"/>
        <w:spacing w:line="360" w:lineRule="auto"/>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p>
      <w:pPr>
        <w:spacing w:line="360" w:lineRule="auto"/>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七、</w:t>
      </w:r>
      <w:r>
        <w:rPr>
          <w:rFonts w:hint="eastAsia" w:ascii="宋体" w:hAnsi="宋体" w:eastAsia="宋体" w:cs="宋体"/>
          <w:b/>
          <w:sz w:val="21"/>
          <w:szCs w:val="21"/>
          <w:highlight w:val="none"/>
          <w:lang w:val="en-US" w:eastAsia="zh-CN"/>
        </w:rPr>
        <w:t xml:space="preserve"> </w:t>
      </w:r>
      <w:r>
        <w:rPr>
          <w:rFonts w:hint="eastAsia" w:ascii="宋体" w:hAnsi="宋体" w:eastAsia="宋体" w:cs="宋体"/>
          <w:b/>
          <w:sz w:val="21"/>
          <w:szCs w:val="21"/>
          <w:highlight w:val="none"/>
        </w:rPr>
        <w:t xml:space="preserve">资格文件</w:t>
      </w:r>
      <w:r/>
    </w:p>
    <w:p>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right="20"/>
        <w:spacing w:line="360" w:lineRule="auto"/>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p>
      <w:pPr>
        <w:ind w:right="20"/>
        <w:spacing w:line="360" w:lineRule="auto"/>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p>
      <w:pPr>
        <w:ind w:right="20"/>
        <w:spacing w:line="360" w:lineRule="auto"/>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p>
      <w:pPr>
        <w:ind w:right="20"/>
        <w:spacing w:line="360" w:lineRule="auto"/>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p>
      <w:pPr>
        <w:ind w:right="20"/>
        <w:spacing w:line="360" w:lineRule="auto"/>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p>
      <w:pPr>
        <w:ind w:right="20"/>
        <w:spacing w:line="360" w:lineRule="auto"/>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p>
      <w:pPr>
        <w:ind w:right="20"/>
        <w:spacing w:line="360" w:lineRule="auto"/>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p>
      <w:pPr>
        <w:ind w:right="20"/>
        <w:spacing w:line="360" w:lineRule="auto"/>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p>
      <w:pPr>
        <w:ind w:right="20"/>
        <w:spacing w:line="360" w:lineRule="auto"/>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八、无重大违法记录声明</w:t>
      </w:r>
      <w:r/>
    </w:p>
    <w:p>
      <w:pPr>
        <w:jc w:val="center"/>
        <w:spacing w:line="360" w:lineRule="auto"/>
        <w:rPr>
          <w:rFonts w:hint="eastAsia" w:ascii="宋体" w:hAnsi="宋体" w:eastAsia="宋体" w:cs="宋体"/>
          <w:sz w:val="21"/>
          <w:szCs w:val="21"/>
          <w:highlight w:val="none"/>
        </w:rPr>
      </w:pPr>
      <w:r>
        <w:rPr>
          <w:rFonts w:hint="eastAsia" w:ascii="宋体" w:hAnsi="宋体" w:eastAsia="宋体" w:cs="宋体"/>
          <w:b/>
          <w:sz w:val="21"/>
          <w:szCs w:val="21"/>
          <w:highlight w:val="none"/>
        </w:rPr>
        <w:t xml:space="preserve">无重大违法记录声明</w:t>
      </w:r>
      <w:r/>
    </w:p>
    <w:p>
      <w:pPr>
        <w:spacing w:line="360" w:lineRule="auto"/>
        <w:rPr>
          <w:rFonts w:hint="eastAsia" w:ascii="宋体" w:hAnsi="宋体" w:eastAsia="宋体" w:cs="宋体"/>
          <w:b/>
          <w:sz w:val="21"/>
          <w:szCs w:val="21"/>
          <w:highlight w:val="none"/>
        </w:rPr>
      </w:pPr>
      <w:r>
        <w:rPr>
          <w:rFonts w:hint="eastAsia" w:ascii="宋体" w:hAnsi="宋体" w:eastAsia="宋体" w:cs="宋体"/>
          <w:bCs/>
          <w:color w:val="000000"/>
          <w:sz w:val="21"/>
          <w:szCs w:val="21"/>
          <w:highlight w:val="none"/>
          <w:shd w:val="clear" w:color="auto" w:fill="ffffff"/>
        </w:rPr>
        <w:t xml:space="preserve">致：</w:t>
      </w:r>
      <w:r>
        <w:rPr>
          <w:rFonts w:hint="eastAsia" w:ascii="宋体" w:hAnsi="宋体" w:eastAsia="宋体" w:cs="宋体"/>
          <w:sz w:val="21"/>
          <w:szCs w:val="21"/>
          <w:highlight w:val="none"/>
          <w:u w:val="single"/>
          <w:lang w:val="zh-CN"/>
        </w:rPr>
        <w:t xml:space="preserve">（</w:t>
      </w:r>
      <w:r>
        <w:rPr>
          <w:rFonts w:hint="eastAsia" w:ascii="宋体" w:hAnsi="宋体" w:eastAsia="宋体" w:cs="宋体"/>
          <w:sz w:val="21"/>
          <w:szCs w:val="21"/>
          <w:highlight w:val="none"/>
          <w:u w:val="single"/>
        </w:rPr>
        <w:t xml:space="preserve">采购</w:t>
      </w:r>
      <w:r>
        <w:rPr>
          <w:rFonts w:hint="eastAsia" w:ascii="宋体" w:hAnsi="宋体" w:eastAsia="宋体" w:cs="宋体"/>
          <w:sz w:val="21"/>
          <w:szCs w:val="21"/>
          <w:highlight w:val="none"/>
          <w:u w:val="single"/>
          <w:lang w:val="zh-CN"/>
        </w:rPr>
        <w:t xml:space="preserve">人）</w:t>
      </w:r>
      <w:r>
        <w:rPr>
          <w:rFonts w:hint="eastAsia" w:ascii="宋体" w:hAnsi="宋体" w:eastAsia="宋体" w:cs="宋体"/>
          <w:sz w:val="21"/>
          <w:szCs w:val="21"/>
          <w:highlight w:val="none"/>
          <w:u w:val="single"/>
        </w:rPr>
        <w:t xml:space="preserve">         </w:t>
      </w:r>
      <w:r/>
    </w:p>
    <w:p>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我单位</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（供应商名称）郑重声明：</w:t>
      </w:r>
      <w:r/>
    </w:p>
    <w:p>
      <w:pPr>
        <w:ind w:firstLine="63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参加政府采购活动前 3 年内在经营活动中</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（在下划线上如实填写：有或没有）重大违法记录。</w:t>
      </w:r>
      <w:r/>
    </w:p>
    <w:p>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（说明：政府采购法第二十二条第一款第五项所称重大违法记录，是指供应商因违法经营受到刑事处罚或者责令停产停业、吊销许可证或者执照、较大数额罚款等行政处罚。）</w:t>
      </w:r>
      <w:r/>
    </w:p>
    <w:p>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left="5040"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声明人：</w:t>
      </w:r>
      <w:r>
        <w:rPr>
          <w:rFonts w:hint="eastAsia" w:ascii="宋体" w:hAnsi="宋体" w:eastAsia="宋体" w:cs="宋体"/>
          <w:sz w:val="21"/>
          <w:szCs w:val="21"/>
          <w:highlight w:val="none"/>
          <w:u w:val="single"/>
          <w:lang w:val="en-US" w:eastAsia="zh-CN"/>
        </w:rPr>
        <w:t xml:space="preserve">           </w:t>
      </w:r>
      <w:r>
        <w:rPr>
          <w:rFonts w:hint="eastAsia" w:ascii="宋体" w:hAnsi="宋体" w:eastAsia="宋体" w:cs="宋体"/>
          <w:sz w:val="21"/>
          <w:szCs w:val="21"/>
          <w:highlight w:val="none"/>
        </w:rPr>
        <w:t xml:space="preserve">（公章）</w:t>
      </w:r>
      <w:r/>
    </w:p>
    <w:p>
      <w:pPr>
        <w:ind w:left="5040"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left="5040"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日期：</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年</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月</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日</w:t>
      </w:r>
      <w:r/>
    </w:p>
    <w:p>
      <w:pPr>
        <w:jc w:val="center"/>
        <w:spacing w:line="360" w:lineRule="auto"/>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p>
      <w:pPr>
        <w:jc w:val="center"/>
        <w:spacing w:line="360" w:lineRule="auto"/>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p>
      <w:pPr>
        <w:jc w:val="center"/>
        <w:spacing w:line="360" w:lineRule="auto"/>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p>
      <w:pPr>
        <w:jc w:val="left"/>
        <w:spacing w:line="360" w:lineRule="auto"/>
        <w:rPr>
          <w:rFonts w:hint="eastAsia" w:ascii="宋体" w:hAnsi="宋体" w:eastAsia="宋体" w:cs="宋体"/>
          <w:b/>
          <w:sz w:val="21"/>
          <w:szCs w:val="21"/>
          <w:highlight w:val="none"/>
          <w:lang w:val="en-US" w:eastAsia="zh-CN"/>
        </w:rPr>
      </w:pPr>
      <w:r>
        <w:rPr>
          <w:rFonts w:hint="eastAsia" w:ascii="宋体" w:hAnsi="宋体" w:eastAsia="宋体" w:cs="宋体"/>
          <w:b/>
          <w:sz w:val="21"/>
          <w:szCs w:val="21"/>
          <w:highlight w:val="none"/>
          <w:lang w:val="en-US" w:eastAsia="zh-CN"/>
        </w:rPr>
        <w:t xml:space="preserve">九、</w:t>
      </w:r>
      <w:r>
        <w:rPr>
          <w:rFonts w:hint="eastAsia" w:ascii="宋体" w:hAnsi="宋体" w:eastAsia="宋体" w:cs="宋体"/>
          <w:b/>
          <w:sz w:val="21"/>
          <w:szCs w:val="21"/>
          <w:highlight w:val="none"/>
        </w:rPr>
        <w:t xml:space="preserve">具备履行合同所必需的设备和专业技术能力的声明</w:t>
      </w:r>
      <w:r/>
    </w:p>
    <w:p>
      <w:pPr>
        <w:jc w:val="center"/>
        <w:spacing w:line="360" w:lineRule="auto"/>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具备履行合同所必需的设备和专业技术能力的声明</w:t>
      </w:r>
      <w:r/>
    </w:p>
    <w:p>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致：</w:t>
      </w:r>
      <w:r>
        <w:rPr>
          <w:rFonts w:hint="eastAsia" w:ascii="宋体" w:hAnsi="宋体" w:eastAsia="宋体" w:cs="宋体"/>
          <w:sz w:val="21"/>
          <w:szCs w:val="21"/>
          <w:highlight w:val="none"/>
          <w:u w:val="single"/>
          <w:lang w:val="zh-CN"/>
        </w:rPr>
        <w:t xml:space="preserve">（</w:t>
      </w:r>
      <w:r>
        <w:rPr>
          <w:rFonts w:hint="eastAsia" w:ascii="宋体" w:hAnsi="宋体" w:eastAsia="宋体" w:cs="宋体"/>
          <w:sz w:val="21"/>
          <w:szCs w:val="21"/>
          <w:highlight w:val="none"/>
          <w:u w:val="single"/>
        </w:rPr>
        <w:t xml:space="preserve">采购</w:t>
      </w:r>
      <w:r>
        <w:rPr>
          <w:rFonts w:hint="eastAsia" w:ascii="宋体" w:hAnsi="宋体" w:eastAsia="宋体" w:cs="宋体"/>
          <w:sz w:val="21"/>
          <w:szCs w:val="21"/>
          <w:highlight w:val="none"/>
          <w:u w:val="single"/>
          <w:lang w:val="zh-CN"/>
        </w:rPr>
        <w:t xml:space="preserve">人）</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p>
    <w:p>
      <w:pPr>
        <w:ind w:firstLine="492"/>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我单位</w:t>
      </w:r>
      <w:r>
        <w:rPr>
          <w:rFonts w:hint="eastAsia" w:ascii="宋体" w:hAnsi="宋体" w:eastAsia="宋体" w:cs="宋体"/>
          <w:sz w:val="21"/>
          <w:szCs w:val="21"/>
          <w:highlight w:val="none"/>
          <w:u w:val="single"/>
        </w:rPr>
        <w:t xml:space="preserve">                             （供应商名称）</w:t>
      </w:r>
      <w:r>
        <w:rPr>
          <w:rFonts w:hint="eastAsia" w:ascii="宋体" w:hAnsi="宋体" w:eastAsia="宋体" w:cs="宋体"/>
          <w:sz w:val="21"/>
          <w:szCs w:val="21"/>
          <w:highlight w:val="none"/>
        </w:rPr>
        <w:t xml:space="preserve">郑重声明：我公司具备履行本项采购合同所必需的设备和专业技术能力，为履行本项采购合同我单位具备如下主要设备和主要专业技术能力：</w:t>
      </w:r>
      <w:r/>
    </w:p>
    <w:p>
      <w:pPr>
        <w:ind w:firstLine="492"/>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主要设备有：</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 若有 )</w:t>
      </w:r>
      <w:r/>
    </w:p>
    <w:p>
      <w:pPr>
        <w:ind w:firstLine="492"/>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主要专业技术能力有：</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 若有 )</w:t>
      </w:r>
      <w:r/>
    </w:p>
    <w:p>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                                      </w:t>
      </w:r>
      <w:r/>
    </w:p>
    <w:p>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                                           声明人：</w:t>
      </w:r>
      <w:r>
        <w:rPr>
          <w:rFonts w:hint="eastAsia" w:ascii="宋体" w:hAnsi="宋体" w:eastAsia="宋体" w:cs="宋体"/>
          <w:sz w:val="21"/>
          <w:szCs w:val="21"/>
          <w:highlight w:val="none"/>
          <w:u w:val="single"/>
          <w:lang w:val="en-US" w:eastAsia="zh-CN"/>
        </w:rPr>
        <w:t xml:space="preserve">           </w:t>
      </w:r>
      <w:r>
        <w:rPr>
          <w:rFonts w:hint="eastAsia" w:ascii="宋体" w:hAnsi="宋体" w:eastAsia="宋体" w:cs="宋体"/>
          <w:sz w:val="21"/>
          <w:szCs w:val="21"/>
          <w:highlight w:val="none"/>
        </w:rPr>
        <w:t xml:space="preserve">（公章）</w:t>
      </w:r>
      <w:r/>
    </w:p>
    <w:p>
      <w:pPr>
        <w:jc w:val="left"/>
        <w:spacing w:line="360" w:lineRule="auto"/>
        <w:widowControl/>
        <w:rPr>
          <w:rFonts w:hint="eastAsia" w:ascii="宋体" w:hAnsi="宋体" w:eastAsia="宋体" w:cs="宋体"/>
          <w:sz w:val="21"/>
          <w:szCs w:val="21"/>
          <w:highlight w:val="none"/>
        </w:rPr>
      </w:pPr>
      <w:r>
        <w:rPr>
          <w:rFonts w:hint="eastAsia" w:ascii="宋体" w:hAnsi="宋体" w:eastAsia="宋体" w:cs="宋体"/>
          <w:bCs/>
          <w:sz w:val="21"/>
          <w:szCs w:val="21"/>
          <w:highlight w:val="none"/>
        </w:rPr>
        <w:t xml:space="preserve">                                           </w:t>
      </w:r>
      <w:r>
        <w:rPr>
          <w:rFonts w:hint="eastAsia" w:ascii="宋体" w:hAnsi="宋体" w:eastAsia="宋体" w:cs="宋体"/>
          <w:sz w:val="21"/>
          <w:szCs w:val="21"/>
          <w:highlight w:val="none"/>
        </w:rPr>
        <w:t xml:space="preserve">日期：</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年</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月</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日</w:t>
      </w:r>
      <w:r/>
    </w:p>
    <w:p>
      <w:pPr>
        <w:jc w:val="left"/>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jc w:val="left"/>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jc w:val="left"/>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jc w:val="left"/>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spacing w:line="360" w:lineRule="auto"/>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r>
      <w:r/>
    </w:p>
    <w:p>
      <w:pPr>
        <w:rPr>
          <w:rFonts w:hint="eastAsia" w:ascii="宋体" w:hAnsi="宋体" w:eastAsia="宋体" w:cs="宋体"/>
          <w:highlight w:val="none"/>
          <w:lang w:val="zh-CN"/>
        </w:rPr>
      </w:pPr>
      <w:r>
        <w:rPr>
          <w:rFonts w:hint="eastAsia" w:ascii="宋体" w:hAnsi="宋体" w:eastAsia="宋体" w:cs="宋体"/>
          <w:highlight w:val="none"/>
          <w:lang w:val="zh-CN"/>
        </w:rPr>
      </w:r>
      <w:r/>
    </w:p>
    <w:p>
      <w:pPr>
        <w:jc w:val="left"/>
        <w:spacing w:line="360" w:lineRule="auto"/>
        <w:rPr>
          <w:rFonts w:hint="eastAsia" w:ascii="宋体" w:hAnsi="宋体" w:eastAsia="宋体" w:cs="宋体"/>
          <w:b/>
          <w:sz w:val="21"/>
          <w:szCs w:val="21"/>
          <w:highlight w:val="none"/>
        </w:rPr>
      </w:pPr>
      <w:r>
        <w:rPr>
          <w:rFonts w:hint="eastAsia" w:ascii="宋体" w:hAnsi="宋体" w:eastAsia="宋体" w:cs="宋体"/>
          <w:b/>
          <w:sz w:val="21"/>
          <w:szCs w:val="21"/>
          <w:highlight w:val="none"/>
          <w:lang w:val="en-US" w:eastAsia="zh-CN"/>
        </w:rPr>
        <w:t xml:space="preserve">十、政策优惠</w:t>
      </w:r>
      <w:r>
        <w:rPr>
          <w:rFonts w:hint="eastAsia" w:ascii="宋体" w:hAnsi="宋体" w:eastAsia="宋体" w:cs="宋体"/>
          <w:b/>
          <w:sz w:val="21"/>
          <w:szCs w:val="21"/>
          <w:highlight w:val="none"/>
        </w:rPr>
        <w:t xml:space="preserve">（如有）</w:t>
      </w:r>
      <w:r/>
    </w:p>
    <w:p>
      <w:pPr>
        <w:jc w:val="left"/>
        <w:spacing w:line="360" w:lineRule="auto"/>
        <w:rPr>
          <w:rFonts w:hint="eastAsia" w:ascii="宋体" w:hAnsi="宋体" w:eastAsia="宋体" w:cs="宋体"/>
          <w:b/>
          <w:sz w:val="21"/>
          <w:szCs w:val="21"/>
          <w:highlight w:val="none"/>
          <w:lang w:val="en-US" w:eastAsia="zh-CN"/>
        </w:rPr>
      </w:pPr>
      <w:r>
        <w:rPr>
          <w:rFonts w:hint="eastAsia" w:ascii="宋体" w:hAnsi="宋体" w:eastAsia="宋体" w:cs="宋体"/>
          <w:b/>
          <w:sz w:val="21"/>
          <w:szCs w:val="21"/>
          <w:highlight w:val="none"/>
          <w:lang w:val="en-US" w:eastAsia="zh-CN"/>
        </w:rPr>
      </w:r>
      <w:r/>
    </w:p>
    <w:p>
      <w:pPr>
        <w:jc w:val="center"/>
        <w:spacing w:line="360" w:lineRule="auto"/>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中小企业声明函</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本公司（联合体）郑重声明，根据《政府采购促进中小企业发展管理办法》（财库[2020]46号）的规定，本公司（联合体）参加</w:t>
      </w:r>
      <w:r>
        <w:rPr>
          <w:rFonts w:hint="eastAsia" w:ascii="宋体" w:hAnsi="宋体" w:eastAsia="宋体" w:cs="宋体"/>
          <w:sz w:val="21"/>
          <w:szCs w:val="21"/>
          <w:highlight w:val="none"/>
          <w:u w:val="single"/>
        </w:rPr>
        <w:t xml:space="preserve">（单位名称）</w:t>
      </w:r>
      <w:r>
        <w:rPr>
          <w:rFonts w:hint="eastAsia" w:ascii="宋体" w:hAnsi="宋体" w:eastAsia="宋体" w:cs="宋体"/>
          <w:sz w:val="21"/>
          <w:szCs w:val="21"/>
          <w:highlight w:val="none"/>
        </w:rPr>
        <w:t xml:space="preserve">的</w:t>
      </w:r>
      <w:r>
        <w:rPr>
          <w:rFonts w:hint="eastAsia" w:ascii="宋体" w:hAnsi="宋体" w:eastAsia="宋体" w:cs="宋体"/>
          <w:sz w:val="21"/>
          <w:szCs w:val="21"/>
          <w:highlight w:val="none"/>
          <w:u w:val="single"/>
        </w:rPr>
        <w:t xml:space="preserve">（项目名称）</w:t>
      </w:r>
      <w:r>
        <w:rPr>
          <w:rFonts w:hint="eastAsia" w:ascii="宋体" w:hAnsi="宋体" w:eastAsia="宋体" w:cs="宋体"/>
          <w:sz w:val="21"/>
          <w:szCs w:val="21"/>
          <w:highlight w:val="none"/>
        </w:rPr>
        <w:t xml:space="preserve">采购活动，</w:t>
      </w:r>
      <w:r>
        <w:rPr>
          <w:rFonts w:hint="eastAsia" w:ascii="宋体" w:hAnsi="宋体" w:cs="宋体"/>
          <w:sz w:val="21"/>
          <w:szCs w:val="21"/>
          <w:highlight w:val="none"/>
          <w:lang w:val="en-US" w:eastAsia="zh-CN"/>
        </w:rPr>
        <w:t xml:space="preserve">货物</w:t>
      </w:r>
      <w:r>
        <w:rPr>
          <w:rFonts w:hint="eastAsia" w:ascii="宋体" w:hAnsi="宋体" w:eastAsia="宋体" w:cs="宋体"/>
          <w:sz w:val="21"/>
          <w:szCs w:val="21"/>
          <w:highlight w:val="none"/>
        </w:rPr>
        <w:t xml:space="preserve">的</w:t>
      </w:r>
      <w:r>
        <w:rPr>
          <w:rFonts w:hint="eastAsia" w:ascii="宋体" w:hAnsi="宋体" w:cs="宋体"/>
          <w:sz w:val="21"/>
          <w:szCs w:val="21"/>
          <w:highlight w:val="none"/>
          <w:lang w:val="en-US" w:eastAsia="zh-CN"/>
        </w:rPr>
        <w:t xml:space="preserve">生产</w:t>
      </w:r>
      <w:r>
        <w:rPr>
          <w:rFonts w:hint="eastAsia" w:ascii="宋体" w:hAnsi="宋体" w:eastAsia="宋体" w:cs="宋体"/>
          <w:sz w:val="21"/>
          <w:szCs w:val="21"/>
          <w:highlight w:val="none"/>
        </w:rPr>
        <w:t xml:space="preserve">单位全部为符合政策要求的中小企业（或者：服务全部由符合政策要求的中小企业承接）。相关企业（含联合体中的中小企业、签订分包意向协议的中小企业）的具体情况如下：</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u w:val="single"/>
        </w:rPr>
        <w:t xml:space="preserve">（标的名称）</w:t>
      </w:r>
      <w:r>
        <w:rPr>
          <w:rFonts w:hint="eastAsia" w:ascii="宋体" w:hAnsi="宋体" w:eastAsia="宋体" w:cs="宋体"/>
          <w:sz w:val="21"/>
          <w:szCs w:val="21"/>
          <w:highlight w:val="none"/>
        </w:rPr>
        <w:t xml:space="preserve">，属于</w:t>
      </w:r>
      <w:r>
        <w:rPr>
          <w:rFonts w:hint="eastAsia" w:ascii="宋体" w:hAnsi="宋体" w:eastAsia="宋体" w:cs="宋体"/>
          <w:sz w:val="21"/>
          <w:szCs w:val="21"/>
          <w:highlight w:val="none"/>
          <w:u w:val="single"/>
        </w:rPr>
        <w:t xml:space="preserve">（采购文件中明确的所属行业）</w:t>
      </w:r>
      <w:r>
        <w:rPr>
          <w:rFonts w:hint="eastAsia" w:ascii="宋体" w:hAnsi="宋体" w:eastAsia="宋体" w:cs="宋体"/>
          <w:sz w:val="21"/>
          <w:szCs w:val="21"/>
          <w:highlight w:val="none"/>
        </w:rPr>
        <w:t xml:space="preserve">；承建（承接）企业为</w:t>
      </w:r>
      <w:r>
        <w:rPr>
          <w:rFonts w:hint="eastAsia" w:ascii="宋体" w:hAnsi="宋体" w:eastAsia="宋体" w:cs="宋体"/>
          <w:sz w:val="21"/>
          <w:szCs w:val="21"/>
          <w:highlight w:val="none"/>
          <w:u w:val="single"/>
        </w:rPr>
        <w:t xml:space="preserve">（企业名称）</w:t>
      </w:r>
      <w:r>
        <w:rPr>
          <w:rFonts w:hint="eastAsia" w:ascii="宋体" w:hAnsi="宋体" w:eastAsia="宋体" w:cs="宋体"/>
          <w:sz w:val="21"/>
          <w:szCs w:val="21"/>
          <w:highlight w:val="none"/>
        </w:rPr>
        <w:t xml:space="preserve">，  从业人员</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人，营业收入为</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万元，资产总额为</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万元，属于</w:t>
      </w:r>
      <w:r>
        <w:rPr>
          <w:rFonts w:hint="eastAsia" w:ascii="宋体" w:hAnsi="宋体" w:eastAsia="宋体" w:cs="宋体"/>
          <w:sz w:val="21"/>
          <w:szCs w:val="21"/>
          <w:highlight w:val="none"/>
          <w:u w:val="single"/>
        </w:rPr>
        <w:t xml:space="preserve">（中型企业、小型企业、微型企业）</w:t>
      </w:r>
      <w:r>
        <w:rPr>
          <w:rFonts w:hint="eastAsia" w:ascii="宋体" w:hAnsi="宋体" w:eastAsia="宋体" w:cs="宋体"/>
          <w:sz w:val="21"/>
          <w:szCs w:val="21"/>
          <w:highlight w:val="none"/>
        </w:rPr>
        <w:t xml:space="preserve">；</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u w:val="single"/>
        </w:rPr>
        <w:t xml:space="preserve">（标的名称）</w:t>
      </w:r>
      <w:r>
        <w:rPr>
          <w:rFonts w:hint="eastAsia" w:ascii="宋体" w:hAnsi="宋体" w:eastAsia="宋体" w:cs="宋体"/>
          <w:sz w:val="21"/>
          <w:szCs w:val="21"/>
          <w:highlight w:val="none"/>
        </w:rPr>
        <w:t xml:space="preserve">，属于</w:t>
      </w:r>
      <w:r>
        <w:rPr>
          <w:rFonts w:hint="eastAsia" w:ascii="宋体" w:hAnsi="宋体" w:eastAsia="宋体" w:cs="宋体"/>
          <w:sz w:val="21"/>
          <w:szCs w:val="21"/>
          <w:highlight w:val="none"/>
          <w:u w:val="single"/>
        </w:rPr>
        <w:t xml:space="preserve">（采购文件中明确的所属行业）</w:t>
      </w:r>
      <w:r>
        <w:rPr>
          <w:rFonts w:hint="eastAsia" w:ascii="宋体" w:hAnsi="宋体" w:eastAsia="宋体" w:cs="宋体"/>
          <w:sz w:val="21"/>
          <w:szCs w:val="21"/>
          <w:highlight w:val="none"/>
        </w:rPr>
        <w:t xml:space="preserve">；承建（承接）企业为</w:t>
      </w:r>
      <w:r>
        <w:rPr>
          <w:rFonts w:hint="eastAsia" w:ascii="宋体" w:hAnsi="宋体" w:eastAsia="宋体" w:cs="宋体"/>
          <w:sz w:val="21"/>
          <w:szCs w:val="21"/>
          <w:highlight w:val="none"/>
          <w:u w:val="single"/>
        </w:rPr>
        <w:t xml:space="preserve">（企业名称）</w:t>
      </w:r>
      <w:r>
        <w:rPr>
          <w:rFonts w:hint="eastAsia" w:ascii="宋体" w:hAnsi="宋体" w:eastAsia="宋体" w:cs="宋体"/>
          <w:sz w:val="21"/>
          <w:szCs w:val="21"/>
          <w:highlight w:val="none"/>
        </w:rPr>
        <w:t xml:space="preserve">，  从业人员</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人，营业收入为</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万元，资产总额为</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万元，属于</w:t>
      </w:r>
      <w:r>
        <w:rPr>
          <w:rFonts w:hint="eastAsia" w:ascii="宋体" w:hAnsi="宋体" w:eastAsia="宋体" w:cs="宋体"/>
          <w:sz w:val="21"/>
          <w:szCs w:val="21"/>
          <w:highlight w:val="none"/>
          <w:u w:val="single"/>
        </w:rPr>
        <w:t xml:space="preserve">（中型企业、小型企业、微型企业）；</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以上企业，不属于大企业的分支机构，不存在控股股东为大企业的情形，也不存在与大企业的负责人为同一人的情形。</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本企业对上述声明内容的真实性负责。如有虚假，将依法承担相应责任。</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声明人：</w:t>
      </w:r>
      <w:r>
        <w:rPr>
          <w:rFonts w:hint="eastAsia" w:ascii="宋体" w:hAnsi="宋体" w:eastAsia="宋体" w:cs="宋体"/>
          <w:sz w:val="21"/>
          <w:szCs w:val="21"/>
          <w:highlight w:val="none"/>
          <w:u w:val="single"/>
          <w:lang w:val="en-US" w:eastAsia="zh-CN"/>
        </w:rPr>
        <w:t xml:space="preserve">           </w:t>
      </w:r>
      <w:r>
        <w:rPr>
          <w:rFonts w:hint="eastAsia" w:ascii="宋体" w:hAnsi="宋体" w:eastAsia="宋体" w:cs="宋体"/>
          <w:sz w:val="21"/>
          <w:szCs w:val="21"/>
          <w:highlight w:val="none"/>
        </w:rPr>
        <w:t xml:space="preserve">（公章）</w:t>
      </w:r>
      <w:r/>
    </w:p>
    <w:p>
      <w:pPr>
        <w:ind w:firstLine="420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日期：</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年</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月</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日</w:t>
      </w:r>
      <w:r/>
    </w:p>
    <w:p>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p>
      <w:pPr>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p>
      <w:pPr>
        <w:pStyle w:val="675"/>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rPr>
      </w:r>
      <w:r/>
    </w:p>
    <w:p>
      <w:pPr>
        <w:rPr>
          <w:rFonts w:hint="eastAsia"/>
          <w:highlight w:val="none"/>
        </w:rPr>
      </w:pPr>
      <w:r>
        <w:rPr>
          <w:rFonts w:hint="eastAsia"/>
          <w:highlight w:val="none"/>
        </w:rPr>
      </w:r>
      <w:r/>
    </w:p>
    <w:p>
      <w:pPr>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p>
      <w:pPr>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p>
      <w:pPr>
        <w:pStyle w:val="693"/>
        <w:rPr>
          <w:rFonts w:hint="eastAsia" w:ascii="宋体" w:hAnsi="宋体" w:eastAsia="宋体" w:cs="宋体"/>
          <w:highlight w:val="none"/>
        </w:rPr>
      </w:pPr>
      <w:r>
        <w:rPr>
          <w:rFonts w:hint="eastAsia" w:ascii="宋体" w:hAnsi="宋体" w:eastAsia="宋体" w:cs="宋体"/>
          <w:highlight w:val="none"/>
        </w:rPr>
      </w:r>
      <w:r/>
    </w:p>
    <w:p>
      <w:pPr>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p>
      <w:pPr>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p>
      <w:pPr>
        <w:jc w:val="center"/>
        <w:spacing w:line="360" w:lineRule="auto"/>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残疾人福利性单位声明函</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本单位郑重声明，根据《财政部民政部中国残疾人联合会关于促进残疾人就业政府采购政策的通知》（财库〔2017〕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本单位对上述声明的真实性负责。如有虚假，将依法承担相应责任。</w:t>
      </w:r>
      <w:r/>
    </w:p>
    <w:p>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left="504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声明人：</w:t>
      </w:r>
      <w:r>
        <w:rPr>
          <w:rFonts w:hint="eastAsia" w:ascii="宋体" w:hAnsi="宋体" w:eastAsia="宋体" w:cs="宋体"/>
          <w:sz w:val="21"/>
          <w:szCs w:val="21"/>
          <w:highlight w:val="none"/>
          <w:u w:val="single"/>
          <w:lang w:val="en-US" w:eastAsia="zh-CN"/>
        </w:rPr>
        <w:t xml:space="preserve">           </w:t>
      </w:r>
      <w:r>
        <w:rPr>
          <w:rFonts w:hint="eastAsia" w:ascii="宋体" w:hAnsi="宋体" w:eastAsia="宋体" w:cs="宋体"/>
          <w:sz w:val="21"/>
          <w:szCs w:val="21"/>
          <w:highlight w:val="none"/>
        </w:rPr>
        <w:t xml:space="preserve">（公章）</w:t>
      </w:r>
      <w:r/>
    </w:p>
    <w:p>
      <w:pPr>
        <w:ind w:left="5040"/>
        <w:spacing w:line="360" w:lineRule="auto"/>
        <w:rPr>
          <w:rFonts w:hint="eastAsia" w:ascii="宋体" w:hAnsi="宋体" w:eastAsia="宋体" w:cs="宋体"/>
          <w:bCs/>
          <w:sz w:val="21"/>
          <w:szCs w:val="21"/>
          <w:highlight w:val="none"/>
        </w:rPr>
      </w:pPr>
      <w:r>
        <w:rPr>
          <w:rFonts w:hint="eastAsia" w:ascii="宋体" w:hAnsi="宋体" w:eastAsia="宋体" w:cs="宋体"/>
          <w:sz w:val="21"/>
          <w:szCs w:val="21"/>
          <w:highlight w:val="none"/>
        </w:rPr>
        <w:t xml:space="preserve">日  期：</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年</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月</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日</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属于监狱企业的证明文件（提供由省级以上监狱管理局、戒毒管理局(含新疆生产建设兵团)出具的属于监狱企业的证明文件）</w:t>
      </w:r>
      <w:r/>
    </w:p>
    <w:p>
      <w:pPr>
        <w:spacing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r>
      <w:r/>
    </w:p>
    <w:p>
      <w:pPr>
        <w:jc w:val="center"/>
        <w:spacing w:line="360" w:lineRule="auto"/>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节能产品认证证书</w:t>
      </w:r>
      <w:r/>
    </w:p>
    <w:p>
      <w:pPr>
        <w:jc w:val="center"/>
        <w:spacing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（提供国家确定的认证机构出具的、处于有效期之内的产品认证证书）</w:t>
      </w:r>
      <w:r/>
    </w:p>
    <w:p>
      <w:pPr>
        <w:spacing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r>
      <w:r/>
    </w:p>
    <w:p>
      <w:pPr>
        <w:spacing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r>
      <w:r/>
    </w:p>
    <w:p>
      <w:pPr>
        <w:spacing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r>
      <w:r/>
    </w:p>
    <w:p>
      <w:pPr>
        <w:jc w:val="center"/>
        <w:spacing w:line="360" w:lineRule="auto"/>
        <w:rPr>
          <w:rFonts w:hint="eastAsia" w:ascii="宋体" w:hAnsi="宋体" w:eastAsia="宋体" w:cs="宋体"/>
          <w:b/>
          <w:bCs/>
          <w:sz w:val="21"/>
          <w:szCs w:val="21"/>
          <w:highlight w:val="none"/>
        </w:rPr>
      </w:pPr>
      <w:r>
        <w:rPr>
          <w:rFonts w:hint="eastAsia" w:ascii="宋体" w:hAnsi="宋体" w:eastAsia="宋体" w:cs="宋体"/>
          <w:b/>
          <w:sz w:val="21"/>
          <w:szCs w:val="21"/>
          <w:highlight w:val="none"/>
        </w:rPr>
        <w:t xml:space="preserve">环境标志产品认证证书</w:t>
      </w:r>
      <w:r/>
    </w:p>
    <w:p>
      <w:pPr>
        <w:jc w:val="center"/>
        <w:spacing w:line="360" w:lineRule="auto"/>
        <w:rPr>
          <w:rFonts w:hint="eastAsia" w:ascii="宋体" w:hAnsi="宋体" w:eastAsia="宋体" w:cs="宋体"/>
          <w:b/>
          <w:color w:val="000000"/>
          <w:sz w:val="21"/>
          <w:szCs w:val="21"/>
          <w:highlight w:val="none"/>
        </w:rPr>
      </w:pPr>
      <w:r>
        <w:rPr>
          <w:rFonts w:hint="eastAsia" w:ascii="宋体" w:hAnsi="宋体" w:eastAsia="宋体" w:cs="宋体"/>
          <w:bCs/>
          <w:sz w:val="21"/>
          <w:szCs w:val="21"/>
          <w:highlight w:val="none"/>
        </w:rPr>
        <w:t xml:space="preserve">（提供国家确定的认证机构出具的、处于有效期之内的产品认证证书）</w:t>
      </w:r>
      <w:r/>
    </w:p>
    <w:p>
      <w:pPr>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p>
      <w:pPr>
        <w:jc w:val="center"/>
        <w:spacing w:line="360" w:lineRule="auto"/>
        <w:widowControl/>
        <w:rPr>
          <w:rFonts w:hint="eastAsia" w:ascii="宋体" w:hAnsi="宋体" w:eastAsia="宋体" w:cs="宋体"/>
          <w:b/>
          <w:bCs w:val="0"/>
          <w:color w:val="auto"/>
          <w:sz w:val="32"/>
          <w:szCs w:val="32"/>
          <w:highlight w:val="none"/>
          <w:lang w:val="en-US" w:eastAsia="zh-CN" w:bidi="ar-SA"/>
        </w:rPr>
        <w:outlineLvl w:val="0"/>
      </w:pPr>
      <w:r>
        <w:rPr>
          <w:rFonts w:hint="eastAsia" w:ascii="宋体" w:hAnsi="宋体" w:eastAsia="宋体" w:cs="宋体"/>
          <w:b/>
          <w:bCs w:val="0"/>
          <w:color w:val="auto"/>
          <w:sz w:val="32"/>
          <w:szCs w:val="32"/>
          <w:highlight w:val="none"/>
          <w:lang w:val="en-US" w:eastAsia="zh-CN" w:bidi="ar-SA"/>
        </w:rPr>
      </w:r>
      <w:r/>
    </w:p>
    <w:p>
      <w:pPr>
        <w:jc w:val="both"/>
        <w:spacing w:line="360" w:lineRule="auto"/>
        <w:widowControl/>
        <w:rPr>
          <w:rFonts w:hint="eastAsia" w:ascii="宋体" w:hAnsi="宋体" w:eastAsia="宋体" w:cs="宋体"/>
          <w:b/>
          <w:bCs w:val="0"/>
          <w:color w:val="auto"/>
          <w:sz w:val="32"/>
          <w:szCs w:val="32"/>
          <w:highlight w:val="none"/>
          <w:lang w:val="en-US" w:eastAsia="zh-CN" w:bidi="ar-SA"/>
        </w:rPr>
        <w:outlineLvl w:val="0"/>
      </w:pPr>
      <w:r>
        <w:rPr>
          <w:rFonts w:hint="eastAsia" w:ascii="宋体" w:hAnsi="宋体" w:eastAsia="宋体" w:cs="宋体"/>
          <w:b/>
          <w:bCs w:val="0"/>
          <w:color w:val="auto"/>
          <w:sz w:val="32"/>
          <w:szCs w:val="32"/>
          <w:highlight w:val="none"/>
          <w:lang w:val="en-US" w:eastAsia="zh-CN" w:bidi="ar-SA"/>
        </w:rPr>
      </w:r>
      <w:r/>
    </w:p>
    <w:p>
      <w:pPr>
        <w:jc w:val="both"/>
        <w:spacing w:line="360" w:lineRule="auto"/>
        <w:widowControl/>
        <w:rPr>
          <w:rFonts w:hint="eastAsia" w:ascii="宋体" w:hAnsi="宋体" w:eastAsia="宋体" w:cs="宋体"/>
          <w:b/>
          <w:bCs w:val="0"/>
          <w:color w:val="auto"/>
          <w:sz w:val="32"/>
          <w:szCs w:val="32"/>
          <w:highlight w:val="none"/>
          <w:lang w:val="en-US" w:eastAsia="zh-CN" w:bidi="ar-SA"/>
        </w:rPr>
        <w:outlineLvl w:val="0"/>
      </w:pPr>
      <w:r>
        <w:rPr>
          <w:rFonts w:hint="eastAsia" w:ascii="宋体" w:hAnsi="宋体" w:eastAsia="宋体" w:cs="宋体"/>
          <w:b/>
          <w:bCs w:val="0"/>
          <w:color w:val="auto"/>
          <w:sz w:val="32"/>
          <w:szCs w:val="32"/>
          <w:highlight w:val="none"/>
          <w:lang w:val="en-US" w:eastAsia="zh-CN" w:bidi="ar-SA"/>
        </w:rPr>
      </w:r>
      <w:r/>
    </w:p>
    <w:p>
      <w:pPr>
        <w:jc w:val="both"/>
        <w:spacing w:line="360" w:lineRule="auto"/>
        <w:widowControl/>
        <w:rPr>
          <w:rFonts w:hint="eastAsia" w:ascii="宋体" w:hAnsi="宋体" w:eastAsia="宋体" w:cs="宋体"/>
          <w:b/>
          <w:bCs w:val="0"/>
          <w:color w:val="auto"/>
          <w:sz w:val="32"/>
          <w:szCs w:val="32"/>
          <w:highlight w:val="none"/>
          <w:lang w:val="en-US" w:eastAsia="zh-CN" w:bidi="ar-SA"/>
        </w:rPr>
        <w:outlineLvl w:val="0"/>
      </w:pPr>
      <w:r>
        <w:rPr>
          <w:rFonts w:hint="eastAsia" w:ascii="宋体" w:hAnsi="宋体" w:eastAsia="宋体" w:cs="宋体"/>
          <w:b/>
          <w:bCs w:val="0"/>
          <w:color w:val="auto"/>
          <w:sz w:val="32"/>
          <w:szCs w:val="32"/>
          <w:highlight w:val="none"/>
          <w:lang w:val="en-US" w:eastAsia="zh-CN" w:bidi="ar-SA"/>
        </w:rPr>
      </w:r>
      <w:r/>
    </w:p>
    <w:p>
      <w:pPr>
        <w:pStyle w:val="693"/>
        <w:rPr>
          <w:rFonts w:hint="eastAsia" w:ascii="宋体" w:hAnsi="宋体" w:eastAsia="宋体" w:cs="宋体"/>
          <w:b/>
          <w:bCs w:val="0"/>
          <w:color w:val="auto"/>
          <w:sz w:val="32"/>
          <w:szCs w:val="32"/>
          <w:highlight w:val="none"/>
          <w:lang w:val="en-US" w:eastAsia="zh-CN" w:bidi="ar-SA"/>
        </w:rPr>
      </w:pPr>
      <w:r>
        <w:rPr>
          <w:rFonts w:hint="eastAsia" w:ascii="宋体" w:hAnsi="宋体" w:eastAsia="宋体" w:cs="宋体"/>
          <w:b/>
          <w:bCs w:val="0"/>
          <w:color w:val="auto"/>
          <w:sz w:val="32"/>
          <w:szCs w:val="32"/>
          <w:highlight w:val="none"/>
          <w:lang w:val="en-US" w:eastAsia="zh-CN" w:bidi="ar-SA"/>
        </w:rPr>
      </w:r>
      <w:r/>
    </w:p>
    <w:p>
      <w:pPr>
        <w:pStyle w:val="720"/>
        <w:rPr>
          <w:rFonts w:hint="eastAsia" w:ascii="宋体" w:hAnsi="宋体" w:eastAsia="宋体" w:cs="宋体"/>
          <w:b/>
          <w:bCs w:val="0"/>
          <w:color w:val="auto"/>
          <w:sz w:val="32"/>
          <w:szCs w:val="32"/>
          <w:highlight w:val="none"/>
          <w:lang w:val="en-US" w:eastAsia="zh-CN" w:bidi="ar-SA"/>
        </w:rPr>
      </w:pPr>
      <w:r>
        <w:rPr>
          <w:rFonts w:hint="eastAsia" w:ascii="宋体" w:hAnsi="宋体" w:eastAsia="宋体" w:cs="宋体"/>
          <w:b/>
          <w:bCs w:val="0"/>
          <w:color w:val="auto"/>
          <w:sz w:val="32"/>
          <w:szCs w:val="32"/>
          <w:highlight w:val="none"/>
          <w:lang w:val="en-US" w:eastAsia="zh-CN" w:bidi="ar-SA"/>
        </w:rPr>
      </w:r>
      <w:r/>
    </w:p>
    <w:p>
      <w:pPr>
        <w:pStyle w:val="698"/>
        <w:rPr>
          <w:rFonts w:hint="eastAsia" w:ascii="宋体" w:hAnsi="宋体" w:eastAsia="宋体" w:cs="宋体"/>
          <w:b/>
          <w:bCs w:val="0"/>
          <w:color w:val="auto"/>
          <w:sz w:val="32"/>
          <w:szCs w:val="32"/>
          <w:highlight w:val="none"/>
          <w:lang w:val="en-US" w:eastAsia="zh-CN" w:bidi="ar-SA"/>
        </w:rPr>
      </w:pPr>
      <w:r>
        <w:rPr>
          <w:rFonts w:hint="eastAsia" w:ascii="宋体" w:hAnsi="宋体" w:eastAsia="宋体" w:cs="宋体"/>
          <w:b/>
          <w:bCs w:val="0"/>
          <w:color w:val="auto"/>
          <w:sz w:val="32"/>
          <w:szCs w:val="32"/>
          <w:highlight w:val="none"/>
          <w:lang w:val="en-US" w:eastAsia="zh-CN" w:bidi="ar-SA"/>
        </w:rPr>
      </w:r>
      <w:r/>
    </w:p>
    <w:p>
      <w:pPr>
        <w:pStyle w:val="693"/>
        <w:rPr>
          <w:rFonts w:hint="eastAsia" w:ascii="宋体" w:hAnsi="宋体" w:eastAsia="宋体" w:cs="宋体"/>
          <w:b/>
          <w:bCs w:val="0"/>
          <w:color w:val="auto"/>
          <w:sz w:val="32"/>
          <w:szCs w:val="32"/>
          <w:highlight w:val="none"/>
          <w:lang w:val="en-US" w:eastAsia="zh-CN" w:bidi="ar-SA"/>
        </w:rPr>
      </w:pPr>
      <w:r>
        <w:rPr>
          <w:rFonts w:hint="eastAsia" w:ascii="宋体" w:hAnsi="宋体" w:eastAsia="宋体" w:cs="宋体"/>
          <w:b/>
          <w:bCs w:val="0"/>
          <w:color w:val="auto"/>
          <w:sz w:val="32"/>
          <w:szCs w:val="32"/>
          <w:highlight w:val="none"/>
          <w:lang w:val="en-US" w:eastAsia="zh-CN" w:bidi="ar-SA"/>
        </w:rPr>
      </w:r>
      <w:r/>
    </w:p>
    <w:p>
      <w:pPr>
        <w:pStyle w:val="720"/>
        <w:rPr>
          <w:rFonts w:hint="eastAsia" w:ascii="宋体" w:hAnsi="宋体" w:eastAsia="宋体" w:cs="宋体"/>
          <w:b/>
          <w:bCs w:val="0"/>
          <w:color w:val="auto"/>
          <w:sz w:val="32"/>
          <w:szCs w:val="32"/>
          <w:highlight w:val="none"/>
          <w:lang w:val="en-US" w:eastAsia="zh-CN" w:bidi="ar-SA"/>
        </w:rPr>
      </w:pPr>
      <w:r>
        <w:rPr>
          <w:rFonts w:hint="eastAsia" w:ascii="宋体" w:hAnsi="宋体" w:eastAsia="宋体" w:cs="宋体"/>
          <w:b/>
          <w:bCs w:val="0"/>
          <w:color w:val="auto"/>
          <w:sz w:val="32"/>
          <w:szCs w:val="32"/>
          <w:highlight w:val="none"/>
          <w:lang w:val="en-US" w:eastAsia="zh-CN" w:bidi="ar-SA"/>
        </w:rPr>
      </w:r>
      <w:r/>
    </w:p>
    <w:p>
      <w:pPr>
        <w:pStyle w:val="698"/>
        <w:rPr>
          <w:rFonts w:hint="eastAsia" w:ascii="宋体" w:hAnsi="宋体" w:eastAsia="宋体" w:cs="宋体"/>
          <w:highlight w:val="none"/>
          <w:lang w:val="en-US" w:eastAsia="zh-CN"/>
        </w:rPr>
      </w:pPr>
      <w:r>
        <w:rPr>
          <w:rFonts w:hint="eastAsia" w:ascii="宋体" w:hAnsi="宋体" w:eastAsia="宋体" w:cs="宋体"/>
          <w:highlight w:val="none"/>
          <w:lang w:val="en-US" w:eastAsia="zh-CN"/>
        </w:rPr>
      </w:r>
      <w:r/>
    </w:p>
    <w:p>
      <w:pPr>
        <w:spacing w:line="360" w:lineRule="auto"/>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r>
      <w:r/>
    </w:p>
    <w:p>
      <w:pPr>
        <w:spacing w:line="360" w:lineRule="auto"/>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t xml:space="preserve">十一、拟参与本项目人员一览表</w:t>
      </w:r>
      <w:r/>
    </w:p>
    <w:p>
      <w:pPr>
        <w:jc w:val="center"/>
        <w:spacing w:line="360" w:lineRule="auto"/>
        <w:rPr>
          <w:rFonts w:hint="eastAsia" w:ascii="宋体" w:hAnsi="宋体" w:eastAsia="宋体" w:cs="宋体"/>
          <w:sz w:val="21"/>
          <w:szCs w:val="21"/>
          <w:highlight w:val="none"/>
        </w:rPr>
      </w:pPr>
      <w:r>
        <w:rPr>
          <w:rFonts w:hint="eastAsia" w:ascii="宋体" w:hAnsi="宋体" w:eastAsia="宋体" w:cs="宋体"/>
          <w:b/>
          <w:bCs/>
          <w:sz w:val="21"/>
          <w:szCs w:val="21"/>
          <w:highlight w:val="none"/>
          <w:lang w:val="en-US" w:eastAsia="zh-CN"/>
        </w:rPr>
        <w:t xml:space="preserve">拟参与本项目人员一览表</w:t>
      </w:r>
      <w:r/>
    </w:p>
    <w:p>
      <w:pPr>
        <w:ind w:firstLine="63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项目名称：</w:t>
      </w:r>
      <w:r>
        <w:rPr>
          <w:rFonts w:hint="eastAsia" w:ascii="宋体" w:hAnsi="宋体" w:eastAsia="宋体" w:cs="宋体"/>
          <w:sz w:val="21"/>
          <w:szCs w:val="21"/>
          <w:highlight w:val="none"/>
          <w:lang w:val="en-US" w:eastAsia="zh-CN"/>
        </w:rPr>
        <w:t xml:space="preserve">                                           </w:t>
      </w:r>
      <w:r>
        <w:rPr>
          <w:rFonts w:hint="eastAsia" w:ascii="宋体" w:hAnsi="宋体" w:eastAsia="宋体" w:cs="宋体"/>
          <w:sz w:val="21"/>
          <w:szCs w:val="21"/>
          <w:highlight w:val="none"/>
        </w:rPr>
        <w:tab/>
      </w:r>
      <w:r>
        <w:rPr>
          <w:rFonts w:hint="eastAsia" w:ascii="宋体" w:hAnsi="宋体" w:eastAsia="宋体" w:cs="宋体"/>
          <w:sz w:val="21"/>
          <w:szCs w:val="21"/>
          <w:highlight w:val="none"/>
        </w:rPr>
        <w:t xml:space="preserve">项目编号：</w:t>
      </w:r>
      <w:r/>
    </w:p>
    <w:tbl>
      <w:tblPr>
        <w:tblStyle w:val="685"/>
        <w:tblW w:w="0" w:type="auto"/>
        <w:jc w:val="center"/>
        <w:tblLayout w:type="fixed"/>
        <w:tblCellMar>
          <w:left w:w="0" w:type="dxa"/>
          <w:top w:w="0" w:type="dxa"/>
          <w:right w:w="0" w:type="dxa"/>
          <w:bottom w:w="0" w:type="dxa"/>
        </w:tblCellMar>
        <w:tblLook w:val="04A0" w:firstRow="1" w:lastRow="0" w:firstColumn="1" w:lastColumn="0" w:noHBand="0" w:noVBand="1"/>
      </w:tblPr>
      <w:tblGrid>
        <w:gridCol w:w="1150"/>
        <w:gridCol w:w="729"/>
        <w:gridCol w:w="715"/>
        <w:gridCol w:w="762"/>
        <w:gridCol w:w="1174"/>
        <w:gridCol w:w="2527"/>
        <w:gridCol w:w="1154"/>
      </w:tblGrid>
      <w:tr>
        <w:trPr>
          <w:jc w:val="center"/>
          <w:trHeight w:val="838" w:hRule="exact"/>
        </w:trPr>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姓名</w:t>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jc w:val="center"/>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性别</w:t>
            </w:r>
            <w:r/>
          </w:p>
        </w:tc>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jc w:val="center"/>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年龄</w:t>
            </w:r>
            <w:r/>
          </w:p>
        </w:tc>
        <w:tc>
          <w:tcPr>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jc w:val="center"/>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学历及专业</w:t>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jc w:val="center"/>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拟担任本项目何种工作</w:t>
            </w:r>
            <w:r/>
          </w:p>
        </w:tc>
        <w:tc>
          <w:tcPr>
            <w:tcBorders>
              <w:top w:val="single" w:color="000000" w:sz="4" w:space="0"/>
              <w:left w:val="single" w:color="000000" w:sz="4" w:space="0"/>
              <w:bottom w:val="single" w:color="000000" w:sz="4" w:space="0"/>
              <w:right w:val="single" w:color="000000" w:sz="4" w:space="0"/>
            </w:tcBorders>
            <w:tcW w:w="1154" w:type="dxa"/>
            <w:vAlign w:val="center"/>
            <w:textDirection w:val="lrTb"/>
            <w:noWrap w:val="false"/>
          </w:tcPr>
          <w:p>
            <w:pPr>
              <w:jc w:val="center"/>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备注</w:t>
            </w:r>
            <w:r/>
          </w:p>
        </w:tc>
      </w:tr>
      <w:tr>
        <w:trPr>
          <w:jc w:val="center"/>
          <w:trHeight w:val="282" w:hRule="exact"/>
        </w:trPr>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ind w:firstLine="420"/>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ind w:firstLine="420"/>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ind w:firstLine="420"/>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ind w:firstLine="420"/>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ind w:firstLine="420"/>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ind w:firstLine="420"/>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1154" w:type="dxa"/>
            <w:vAlign w:val="center"/>
            <w:textDirection w:val="lrTb"/>
            <w:noWrap w:val="false"/>
          </w:tcPr>
          <w:p>
            <w:pPr>
              <w:ind w:firstLine="420"/>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283" w:hRule="exact"/>
        </w:trPr>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ind w:firstLine="420"/>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ind w:firstLine="420"/>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ind w:firstLine="420"/>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ind w:firstLine="420"/>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ind w:firstLine="420"/>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ind w:firstLine="420"/>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1154" w:type="dxa"/>
            <w:vAlign w:val="center"/>
            <w:textDirection w:val="lrTb"/>
            <w:noWrap w:val="false"/>
          </w:tcPr>
          <w:p>
            <w:pPr>
              <w:ind w:firstLine="420"/>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282" w:hRule="exact"/>
        </w:trPr>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ind w:firstLine="420"/>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ind w:firstLine="420"/>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ind w:firstLine="420"/>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ind w:firstLine="420"/>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ind w:firstLine="420"/>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ind w:firstLine="420"/>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1154" w:type="dxa"/>
            <w:vAlign w:val="center"/>
            <w:textDirection w:val="lrTb"/>
            <w:noWrap w:val="false"/>
          </w:tcPr>
          <w:p>
            <w:pPr>
              <w:ind w:firstLine="420"/>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282" w:hRule="exact"/>
        </w:trPr>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ind w:firstLine="420"/>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ind w:firstLine="420"/>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ind w:firstLine="420"/>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ind w:firstLine="420"/>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ind w:firstLine="420"/>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ind w:firstLine="420"/>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1154" w:type="dxa"/>
            <w:vAlign w:val="center"/>
            <w:textDirection w:val="lrTb"/>
            <w:noWrap w:val="false"/>
          </w:tcPr>
          <w:p>
            <w:pPr>
              <w:ind w:firstLine="420"/>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283" w:hRule="exact"/>
        </w:trPr>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ind w:firstLine="420"/>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ind w:firstLine="420"/>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ind w:firstLine="420"/>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ind w:firstLine="420"/>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ind w:firstLine="420"/>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ind w:firstLine="420"/>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1154" w:type="dxa"/>
            <w:vAlign w:val="center"/>
            <w:textDirection w:val="lrTb"/>
            <w:noWrap w:val="false"/>
          </w:tcPr>
          <w:p>
            <w:pPr>
              <w:ind w:firstLine="420"/>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282" w:hRule="exact"/>
        </w:trPr>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ind w:firstLine="420"/>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ind w:firstLine="420"/>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ind w:firstLine="420"/>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ind w:firstLine="420"/>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ind w:firstLine="420"/>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ind w:firstLine="420"/>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1154" w:type="dxa"/>
            <w:vAlign w:val="center"/>
            <w:textDirection w:val="lrTb"/>
            <w:noWrap w:val="false"/>
          </w:tcPr>
          <w:p>
            <w:pPr>
              <w:ind w:firstLine="420"/>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bl>
    <w:p>
      <w:pPr>
        <w:ind w:firstLine="420"/>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说明：1、行数不够请自行添加。</w:t>
      </w:r>
      <w:r/>
    </w:p>
    <w:p>
      <w:pPr>
        <w:rPr>
          <w:rFonts w:hint="eastAsia" w:ascii="宋体" w:hAnsi="宋体" w:eastAsia="宋体" w:cs="宋体"/>
          <w:highlight w:val="none"/>
          <w:lang w:val="en-US" w:eastAsia="zh-CN"/>
        </w:rPr>
      </w:pPr>
      <w:r>
        <w:rPr>
          <w:rFonts w:hint="eastAsia" w:ascii="宋体" w:hAnsi="宋体" w:eastAsia="宋体" w:cs="宋体"/>
          <w:highlight w:val="none"/>
          <w:lang w:val="en-US" w:eastAsia="zh-CN"/>
        </w:rPr>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供应商名称（公章）：</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ab/>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授权代表（签字）：</w:t>
      </w:r>
      <w:r>
        <w:rPr>
          <w:rFonts w:hint="eastAsia" w:ascii="宋体" w:hAnsi="宋体" w:eastAsia="宋体" w:cs="宋体"/>
          <w:sz w:val="21"/>
          <w:szCs w:val="21"/>
          <w:highlight w:val="none"/>
        </w:rPr>
        <w:tab/>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日</w:t>
      </w:r>
      <w:r>
        <w:rPr>
          <w:rFonts w:hint="eastAsia" w:ascii="宋体" w:hAnsi="宋体" w:eastAsia="宋体" w:cs="宋体"/>
          <w:sz w:val="21"/>
          <w:szCs w:val="21"/>
          <w:highlight w:val="none"/>
        </w:rPr>
        <w:tab/>
      </w:r>
      <w:r>
        <w:rPr>
          <w:rFonts w:hint="eastAsia" w:ascii="宋体" w:hAnsi="宋体" w:eastAsia="宋体" w:cs="宋体"/>
          <w:sz w:val="21"/>
          <w:szCs w:val="21"/>
          <w:highlight w:val="none"/>
        </w:rPr>
        <w:t xml:space="preserve">期：</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年</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月</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日</w:t>
      </w:r>
      <w:r/>
    </w:p>
    <w:p>
      <w:pPr>
        <w:rPr>
          <w:rFonts w:hint="eastAsia" w:ascii="宋体" w:hAnsi="宋体" w:eastAsia="宋体" w:cs="宋体"/>
          <w:highlight w:val="none"/>
        </w:rPr>
      </w:pPr>
      <w:r>
        <w:rPr>
          <w:rFonts w:hint="eastAsia" w:ascii="宋体" w:hAnsi="宋体" w:eastAsia="宋体" w:cs="宋体"/>
          <w:highlight w:val="none"/>
        </w:rPr>
      </w:r>
      <w:r/>
    </w:p>
    <w:p>
      <w:pPr>
        <w:pStyle w:val="897"/>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spacing w:line="360" w:lineRule="auto"/>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t xml:space="preserve">十二、供应商类似业绩情况表</w:t>
      </w:r>
      <w:r/>
    </w:p>
    <w:p>
      <w:pPr>
        <w:spacing w:line="360" w:lineRule="auto"/>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r>
      <w:r/>
    </w:p>
    <w:p>
      <w:pPr>
        <w:jc w:val="center"/>
        <w:spacing w:line="360" w:lineRule="auto"/>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t xml:space="preserve">供应商类似业绩情况表</w:t>
      </w:r>
      <w:r/>
    </w:p>
    <w:p>
      <w:pPr>
        <w:rPr>
          <w:rFonts w:hint="eastAsia" w:ascii="宋体" w:hAnsi="宋体" w:eastAsia="宋体" w:cs="宋体"/>
          <w:highlight w:val="none"/>
          <w:lang w:val="en-US" w:eastAsia="zh-CN"/>
        </w:rPr>
      </w:pPr>
      <w:r>
        <w:rPr>
          <w:rFonts w:hint="eastAsia" w:ascii="宋体" w:hAnsi="宋体" w:eastAsia="宋体" w:cs="宋体"/>
          <w:highlight w:val="none"/>
          <w:lang w:val="en-US" w:eastAsia="zh-CN"/>
        </w:rPr>
      </w:r>
      <w:r/>
    </w:p>
    <w:p>
      <w:pPr>
        <w:ind w:firstLine="21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项目名称：</w:t>
      </w:r>
      <w:r>
        <w:rPr>
          <w:rFonts w:hint="eastAsia" w:ascii="宋体" w:hAnsi="宋体" w:eastAsia="宋体" w:cs="宋体"/>
          <w:sz w:val="21"/>
          <w:szCs w:val="21"/>
          <w:highlight w:val="none"/>
          <w:lang w:val="en-US" w:eastAsia="zh-CN"/>
        </w:rPr>
        <w:t xml:space="preserve">                                           </w:t>
      </w:r>
      <w:r>
        <w:rPr>
          <w:rFonts w:hint="eastAsia" w:ascii="宋体" w:hAnsi="宋体" w:eastAsia="宋体" w:cs="宋体"/>
          <w:sz w:val="21"/>
          <w:szCs w:val="21"/>
          <w:highlight w:val="none"/>
        </w:rPr>
        <w:tab/>
      </w:r>
      <w:r>
        <w:rPr>
          <w:rFonts w:hint="eastAsia" w:ascii="宋体" w:hAnsi="宋体" w:eastAsia="宋体" w:cs="宋体"/>
          <w:sz w:val="21"/>
          <w:szCs w:val="21"/>
          <w:highlight w:val="none"/>
        </w:rPr>
        <w:t xml:space="preserve">项目编号：</w:t>
      </w:r>
      <w:r/>
    </w:p>
    <w:tbl>
      <w:tblPr>
        <w:tblStyle w:val="685"/>
        <w:tblW w:w="9392" w:type="dxa"/>
        <w:jc w:val="center"/>
        <w:tblLayout w:type="fixed"/>
        <w:tblCellMar>
          <w:left w:w="0" w:type="dxa"/>
          <w:top w:w="0" w:type="dxa"/>
          <w:right w:w="0" w:type="dxa"/>
          <w:bottom w:w="0" w:type="dxa"/>
        </w:tblCellMar>
        <w:tblLook w:val="04A0" w:firstRow="1" w:lastRow="0" w:firstColumn="1" w:lastColumn="0" w:noHBand="0" w:noVBand="1"/>
      </w:tblPr>
      <w:tblGrid>
        <w:gridCol w:w="636"/>
        <w:gridCol w:w="1836"/>
        <w:gridCol w:w="2028"/>
        <w:gridCol w:w="2004"/>
        <w:gridCol w:w="1827"/>
        <w:gridCol w:w="1061"/>
      </w:tblGrid>
      <w:tr>
        <w:trPr>
          <w:jc w:val="center"/>
          <w:trHeight w:val="589" w:hRule="exact"/>
        </w:trPr>
        <w:tc>
          <w:tcPr>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spacing w:line="360" w:lineRule="auto"/>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序号</w:t>
            </w:r>
            <w:r/>
          </w:p>
        </w:tc>
        <w:tc>
          <w:tcPr>
            <w:tcBorders>
              <w:top w:val="single" w:color="000000" w:sz="4" w:space="0"/>
              <w:left w:val="single" w:color="000000" w:sz="4" w:space="0"/>
              <w:bottom w:val="single" w:color="000000" w:sz="4" w:space="0"/>
              <w:right w:val="single" w:color="000000" w:sz="4" w:space="0"/>
            </w:tcBorders>
            <w:tcW w:w="1836" w:type="dxa"/>
            <w:vAlign w:val="center"/>
            <w:textDirection w:val="lrTb"/>
            <w:noWrap w:val="false"/>
          </w:tcPr>
          <w:p>
            <w:pPr>
              <w:jc w:val="center"/>
              <w:spacing w:line="360" w:lineRule="auto"/>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项目名称</w:t>
            </w:r>
            <w:r/>
          </w:p>
        </w:tc>
        <w:tc>
          <w:tcPr>
            <w:tcBorders>
              <w:top w:val="single" w:color="000000" w:sz="4" w:space="0"/>
              <w:left w:val="single" w:color="000000" w:sz="4" w:space="0"/>
              <w:bottom w:val="single" w:color="000000" w:sz="4" w:space="0"/>
              <w:right w:val="single" w:color="000000" w:sz="4" w:space="0"/>
            </w:tcBorders>
            <w:tcW w:w="2028" w:type="dxa"/>
            <w:vAlign w:val="center"/>
            <w:textDirection w:val="lrTb"/>
            <w:noWrap w:val="false"/>
          </w:tcPr>
          <w:p>
            <w:pPr>
              <w:jc w:val="center"/>
              <w:spacing w:line="360" w:lineRule="auto"/>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业主单位</w:t>
            </w:r>
            <w:r/>
          </w:p>
        </w:tc>
        <w:tc>
          <w:tcPr>
            <w:tcBorders>
              <w:top w:val="single" w:color="000000" w:sz="4" w:space="0"/>
              <w:left w:val="single" w:color="000000" w:sz="4" w:space="0"/>
              <w:bottom w:val="single" w:color="000000" w:sz="4" w:space="0"/>
              <w:right w:val="single" w:color="000000" w:sz="4" w:space="0"/>
            </w:tcBorders>
            <w:tcW w:w="2004" w:type="dxa"/>
            <w:vAlign w:val="center"/>
            <w:textDirection w:val="lrTb"/>
            <w:noWrap w:val="false"/>
          </w:tcPr>
          <w:p>
            <w:pPr>
              <w:jc w:val="center"/>
              <w:spacing w:line="360" w:lineRule="auto"/>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工作主要内容</w:t>
            </w:r>
            <w:r/>
          </w:p>
        </w:tc>
        <w:tc>
          <w:tcPr>
            <w:tcBorders>
              <w:top w:val="single" w:color="000000" w:sz="4" w:space="0"/>
              <w:left w:val="single" w:color="000000" w:sz="4" w:space="0"/>
              <w:bottom w:val="single" w:color="000000" w:sz="4" w:space="0"/>
              <w:right w:val="single" w:color="000000" w:sz="4" w:space="0"/>
            </w:tcBorders>
            <w:tcW w:w="1827" w:type="dxa"/>
            <w:vAlign w:val="center"/>
            <w:textDirection w:val="lrTb"/>
            <w:noWrap w:val="false"/>
          </w:tcPr>
          <w:p>
            <w:pPr>
              <w:jc w:val="center"/>
              <w:spacing w:line="360" w:lineRule="auto"/>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中标时间</w:t>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jc w:val="center"/>
              <w:spacing w:line="360" w:lineRule="auto"/>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备注</w:t>
            </w:r>
            <w:r/>
          </w:p>
        </w:tc>
      </w:tr>
      <w:tr>
        <w:trPr>
          <w:jc w:val="center"/>
          <w:trHeight w:val="390" w:hRule="exact"/>
        </w:trPr>
        <w:tc>
          <w:tcPr>
            <w:tcBorders>
              <w:top w:val="single" w:color="000000" w:sz="4" w:space="0"/>
              <w:left w:val="single" w:color="000000" w:sz="4" w:space="0"/>
              <w:bottom w:val="single" w:color="000000" w:sz="4" w:space="0"/>
              <w:right w:val="single" w:color="000000" w:sz="4" w:space="0"/>
            </w:tcBorders>
            <w:tcW w:w="636" w:type="dxa"/>
            <w:vAlign w:val="top"/>
            <w:textDirection w:val="lrTb"/>
            <w:noWrap w:val="false"/>
          </w:tcPr>
          <w:p>
            <w:pPr>
              <w:spacing w:line="360" w:lineRule="auto"/>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836" w:type="dxa"/>
            <w:vAlign w:val="top"/>
            <w:textDirection w:val="lrTb"/>
            <w:noWrap w:val="false"/>
          </w:tcPr>
          <w:p>
            <w:pPr>
              <w:spacing w:line="360" w:lineRule="auto"/>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2028" w:type="dxa"/>
            <w:vAlign w:val="top"/>
            <w:textDirection w:val="lrTb"/>
            <w:noWrap w:val="false"/>
          </w:tcPr>
          <w:p>
            <w:pPr>
              <w:spacing w:line="360" w:lineRule="auto"/>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2004" w:type="dxa"/>
            <w:vAlign w:val="top"/>
            <w:textDirection w:val="lrTb"/>
            <w:noWrap w:val="false"/>
          </w:tcPr>
          <w:p>
            <w:pPr>
              <w:spacing w:line="360" w:lineRule="auto"/>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827" w:type="dxa"/>
            <w:vAlign w:val="top"/>
            <w:textDirection w:val="lrTb"/>
            <w:noWrap w:val="false"/>
          </w:tcPr>
          <w:p>
            <w:pPr>
              <w:spacing w:line="360" w:lineRule="auto"/>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061" w:type="dxa"/>
            <w:vAlign w:val="top"/>
            <w:textDirection w:val="lrTb"/>
            <w:noWrap w:val="false"/>
          </w:tcPr>
          <w:p>
            <w:pPr>
              <w:spacing w:line="360" w:lineRule="auto"/>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r>
      <w:tr>
        <w:trPr>
          <w:jc w:val="center"/>
          <w:trHeight w:val="390" w:hRule="exact"/>
        </w:trPr>
        <w:tc>
          <w:tcPr>
            <w:tcBorders>
              <w:top w:val="single" w:color="000000" w:sz="4" w:space="0"/>
              <w:left w:val="single" w:color="000000" w:sz="4" w:space="0"/>
              <w:bottom w:val="single" w:color="000000" w:sz="4" w:space="0"/>
              <w:right w:val="single" w:color="000000" w:sz="4" w:space="0"/>
            </w:tcBorders>
            <w:tcW w:w="636" w:type="dxa"/>
            <w:vAlign w:val="top"/>
            <w:textDirection w:val="lrTb"/>
            <w:noWrap w:val="false"/>
          </w:tcPr>
          <w:p>
            <w:pPr>
              <w:spacing w:line="360" w:lineRule="auto"/>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836" w:type="dxa"/>
            <w:vAlign w:val="top"/>
            <w:textDirection w:val="lrTb"/>
            <w:noWrap w:val="false"/>
          </w:tcPr>
          <w:p>
            <w:pPr>
              <w:spacing w:line="360" w:lineRule="auto"/>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2028" w:type="dxa"/>
            <w:vAlign w:val="top"/>
            <w:textDirection w:val="lrTb"/>
            <w:noWrap w:val="false"/>
          </w:tcPr>
          <w:p>
            <w:pPr>
              <w:spacing w:line="360" w:lineRule="auto"/>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2004" w:type="dxa"/>
            <w:vAlign w:val="top"/>
            <w:textDirection w:val="lrTb"/>
            <w:noWrap w:val="false"/>
          </w:tcPr>
          <w:p>
            <w:pPr>
              <w:spacing w:line="360" w:lineRule="auto"/>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827" w:type="dxa"/>
            <w:vAlign w:val="top"/>
            <w:textDirection w:val="lrTb"/>
            <w:noWrap w:val="false"/>
          </w:tcPr>
          <w:p>
            <w:pPr>
              <w:spacing w:line="360" w:lineRule="auto"/>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061" w:type="dxa"/>
            <w:vAlign w:val="top"/>
            <w:textDirection w:val="lrTb"/>
            <w:noWrap w:val="false"/>
          </w:tcPr>
          <w:p>
            <w:pPr>
              <w:spacing w:line="360" w:lineRule="auto"/>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r>
      <w:tr>
        <w:trPr>
          <w:jc w:val="center"/>
          <w:trHeight w:val="401" w:hRule="exact"/>
        </w:trPr>
        <w:tc>
          <w:tcPr>
            <w:tcBorders>
              <w:top w:val="single" w:color="000000" w:sz="4" w:space="0"/>
              <w:left w:val="single" w:color="000000" w:sz="4" w:space="0"/>
              <w:bottom w:val="single" w:color="000000" w:sz="4" w:space="0"/>
              <w:right w:val="single" w:color="000000" w:sz="4" w:space="0"/>
            </w:tcBorders>
            <w:tcW w:w="636" w:type="dxa"/>
            <w:vAlign w:val="top"/>
            <w:textDirection w:val="lrTb"/>
            <w:noWrap w:val="false"/>
          </w:tcPr>
          <w:p>
            <w:pPr>
              <w:spacing w:line="360" w:lineRule="auto"/>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836" w:type="dxa"/>
            <w:vAlign w:val="top"/>
            <w:textDirection w:val="lrTb"/>
            <w:noWrap w:val="false"/>
          </w:tcPr>
          <w:p>
            <w:pPr>
              <w:spacing w:line="360" w:lineRule="auto"/>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2028" w:type="dxa"/>
            <w:vAlign w:val="top"/>
            <w:textDirection w:val="lrTb"/>
            <w:noWrap w:val="false"/>
          </w:tcPr>
          <w:p>
            <w:pPr>
              <w:spacing w:line="360" w:lineRule="auto"/>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2004" w:type="dxa"/>
            <w:vAlign w:val="top"/>
            <w:textDirection w:val="lrTb"/>
            <w:noWrap w:val="false"/>
          </w:tcPr>
          <w:p>
            <w:pPr>
              <w:spacing w:line="360" w:lineRule="auto"/>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827" w:type="dxa"/>
            <w:vAlign w:val="top"/>
            <w:textDirection w:val="lrTb"/>
            <w:noWrap w:val="false"/>
          </w:tcPr>
          <w:p>
            <w:pPr>
              <w:spacing w:line="360" w:lineRule="auto"/>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061" w:type="dxa"/>
            <w:vAlign w:val="top"/>
            <w:textDirection w:val="lrTb"/>
            <w:noWrap w:val="false"/>
          </w:tcPr>
          <w:p>
            <w:pPr>
              <w:spacing w:line="360" w:lineRule="auto"/>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r>
      <w:tr>
        <w:trPr>
          <w:jc w:val="center"/>
          <w:trHeight w:val="401" w:hRule="exact"/>
        </w:trPr>
        <w:tc>
          <w:tcPr>
            <w:tcBorders>
              <w:top w:val="single" w:color="000000" w:sz="4" w:space="0"/>
              <w:left w:val="single" w:color="000000" w:sz="4" w:space="0"/>
              <w:bottom w:val="single" w:color="000000" w:sz="4" w:space="0"/>
              <w:right w:val="single" w:color="000000" w:sz="4" w:space="0"/>
            </w:tcBorders>
            <w:tcW w:w="636" w:type="dxa"/>
            <w:vAlign w:val="top"/>
            <w:textDirection w:val="lrTb"/>
            <w:noWrap w:val="false"/>
          </w:tcPr>
          <w:p>
            <w:pPr>
              <w:spacing w:line="360" w:lineRule="auto"/>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836" w:type="dxa"/>
            <w:vAlign w:val="top"/>
            <w:textDirection w:val="lrTb"/>
            <w:noWrap w:val="false"/>
          </w:tcPr>
          <w:p>
            <w:pPr>
              <w:spacing w:line="360" w:lineRule="auto"/>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2028" w:type="dxa"/>
            <w:vAlign w:val="top"/>
            <w:textDirection w:val="lrTb"/>
            <w:noWrap w:val="false"/>
          </w:tcPr>
          <w:p>
            <w:pPr>
              <w:spacing w:line="360" w:lineRule="auto"/>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2004" w:type="dxa"/>
            <w:vAlign w:val="top"/>
            <w:textDirection w:val="lrTb"/>
            <w:noWrap w:val="false"/>
          </w:tcPr>
          <w:p>
            <w:pPr>
              <w:spacing w:line="360" w:lineRule="auto"/>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827" w:type="dxa"/>
            <w:vAlign w:val="top"/>
            <w:textDirection w:val="lrTb"/>
            <w:noWrap w:val="false"/>
          </w:tcPr>
          <w:p>
            <w:pPr>
              <w:spacing w:line="360" w:lineRule="auto"/>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061" w:type="dxa"/>
            <w:vAlign w:val="top"/>
            <w:textDirection w:val="lrTb"/>
            <w:noWrap w:val="false"/>
          </w:tcPr>
          <w:p>
            <w:pPr>
              <w:spacing w:line="360" w:lineRule="auto"/>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r>
      <w:tr>
        <w:trPr>
          <w:jc w:val="center"/>
          <w:trHeight w:val="412" w:hRule="exact"/>
        </w:trPr>
        <w:tc>
          <w:tcPr>
            <w:tcBorders>
              <w:top w:val="single" w:color="000000" w:sz="4" w:space="0"/>
              <w:left w:val="single" w:color="000000" w:sz="4" w:space="0"/>
              <w:bottom w:val="single" w:color="000000" w:sz="4" w:space="0"/>
              <w:right w:val="single" w:color="000000" w:sz="4" w:space="0"/>
            </w:tcBorders>
            <w:tcW w:w="636" w:type="dxa"/>
            <w:vAlign w:val="top"/>
            <w:textDirection w:val="lrTb"/>
            <w:noWrap w:val="false"/>
          </w:tcPr>
          <w:p>
            <w:pPr>
              <w:spacing w:line="360" w:lineRule="auto"/>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836" w:type="dxa"/>
            <w:vAlign w:val="top"/>
            <w:textDirection w:val="lrTb"/>
            <w:noWrap w:val="false"/>
          </w:tcPr>
          <w:p>
            <w:pPr>
              <w:spacing w:line="360" w:lineRule="auto"/>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2028" w:type="dxa"/>
            <w:vAlign w:val="top"/>
            <w:textDirection w:val="lrTb"/>
            <w:noWrap w:val="false"/>
          </w:tcPr>
          <w:p>
            <w:pPr>
              <w:spacing w:line="360" w:lineRule="auto"/>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2004" w:type="dxa"/>
            <w:vAlign w:val="top"/>
            <w:textDirection w:val="lrTb"/>
            <w:noWrap w:val="false"/>
          </w:tcPr>
          <w:p>
            <w:pPr>
              <w:spacing w:line="360" w:lineRule="auto"/>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827" w:type="dxa"/>
            <w:vAlign w:val="top"/>
            <w:textDirection w:val="lrTb"/>
            <w:noWrap w:val="false"/>
          </w:tcPr>
          <w:p>
            <w:pPr>
              <w:spacing w:line="360" w:lineRule="auto"/>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061" w:type="dxa"/>
            <w:vAlign w:val="top"/>
            <w:textDirection w:val="lrTb"/>
            <w:noWrap w:val="false"/>
          </w:tcPr>
          <w:p>
            <w:pPr>
              <w:spacing w:line="360" w:lineRule="auto"/>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r>
    </w:tbl>
    <w:p>
      <w:pPr>
        <w:spacing w:line="360" w:lineRule="auto"/>
        <w:rPr>
          <w:rFonts w:hint="eastAsia" w:ascii="宋体" w:hAnsi="宋体" w:eastAsia="宋体" w:cs="宋体"/>
          <w:b w:val="0"/>
          <w:bCs w:val="0"/>
          <w:sz w:val="21"/>
          <w:szCs w:val="21"/>
          <w:highlight w:val="none"/>
          <w:lang w:val="en-US" w:eastAsia="zh-CN"/>
        </w:rPr>
      </w:pPr>
      <w:r>
        <w:rPr>
          <w:rFonts w:hint="eastAsia" w:ascii="宋体" w:hAnsi="宋体" w:eastAsia="宋体" w:cs="宋体"/>
          <w:sz w:val="21"/>
          <w:szCs w:val="21"/>
          <w:highlight w:val="none"/>
        </w:rPr>
        <w:t xml:space="preserve">供应商名称（公章）：</w:t>
      </w:r>
      <w:r>
        <w:rPr>
          <w:rFonts w:hint="eastAsia" w:ascii="宋体" w:hAnsi="宋体" w:eastAsia="宋体" w:cs="宋体"/>
          <w:sz w:val="21"/>
          <w:szCs w:val="21"/>
          <w:highlight w:val="none"/>
          <w:u w:val="single"/>
        </w:rPr>
        <w:t xml:space="preserve">                 </w:t>
      </w:r>
      <w:r>
        <w:rPr>
          <w:rFonts w:hint="eastAsia" w:ascii="宋体" w:hAnsi="宋体" w:eastAsia="宋体" w:cs="宋体"/>
          <w:b w:val="0"/>
          <w:bCs w:val="0"/>
          <w:sz w:val="21"/>
          <w:szCs w:val="21"/>
          <w:highlight w:val="none"/>
          <w:lang w:val="en-US" w:eastAsia="zh-CN"/>
        </w:rPr>
        <w:tab/>
      </w:r>
      <w:r/>
    </w:p>
    <w:p>
      <w:pPr>
        <w:spacing w:line="360" w:lineRule="auto"/>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授权代表（签字）：</w:t>
      </w:r>
      <w:r>
        <w:rPr>
          <w:rFonts w:hint="eastAsia" w:ascii="宋体" w:hAnsi="宋体" w:eastAsia="宋体" w:cs="宋体"/>
          <w:b w:val="0"/>
          <w:bCs w:val="0"/>
          <w:sz w:val="21"/>
          <w:szCs w:val="21"/>
          <w:highlight w:val="none"/>
          <w:lang w:val="en-US" w:eastAsia="zh-CN"/>
        </w:rPr>
        <w:tab/>
      </w:r>
      <w:r/>
    </w:p>
    <w:p>
      <w:pPr>
        <w:spacing w:line="360" w:lineRule="auto"/>
        <w:rPr>
          <w:rFonts w:hint="eastAsia" w:ascii="宋体" w:hAnsi="宋体" w:eastAsia="宋体" w:cs="宋体"/>
          <w:sz w:val="21"/>
          <w:szCs w:val="21"/>
          <w:highlight w:val="none"/>
        </w:rPr>
      </w:pPr>
      <w:r>
        <w:rPr>
          <w:rFonts w:hint="eastAsia" w:ascii="宋体" w:hAnsi="宋体" w:eastAsia="宋体" w:cs="宋体"/>
          <w:b w:val="0"/>
          <w:bCs w:val="0"/>
          <w:sz w:val="21"/>
          <w:szCs w:val="21"/>
          <w:highlight w:val="none"/>
          <w:lang w:val="en-US" w:eastAsia="zh-CN"/>
        </w:rPr>
        <w:t xml:space="preserve">日</w:t>
      </w:r>
      <w:r>
        <w:rPr>
          <w:rFonts w:hint="eastAsia" w:ascii="宋体" w:hAnsi="宋体" w:eastAsia="宋体" w:cs="宋体"/>
          <w:b w:val="0"/>
          <w:bCs w:val="0"/>
          <w:sz w:val="21"/>
          <w:szCs w:val="21"/>
          <w:highlight w:val="none"/>
          <w:lang w:val="en-US" w:eastAsia="zh-CN"/>
        </w:rPr>
        <w:tab/>
      </w:r>
      <w:r>
        <w:rPr>
          <w:rFonts w:hint="eastAsia" w:ascii="宋体" w:hAnsi="宋体" w:eastAsia="宋体" w:cs="宋体"/>
          <w:b w:val="0"/>
          <w:bCs w:val="0"/>
          <w:sz w:val="21"/>
          <w:szCs w:val="21"/>
          <w:highlight w:val="none"/>
          <w:lang w:val="en-US" w:eastAsia="zh-CN"/>
        </w:rPr>
        <w:t xml:space="preserve">期：</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年</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月</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日</w:t>
      </w:r>
      <w:r/>
    </w:p>
    <w:p>
      <w:pPr>
        <w:pStyle w:val="897"/>
        <w:spacing w:line="240" w:lineRule="auto"/>
        <w:rPr>
          <w:rFonts w:hint="eastAsia" w:ascii="宋体" w:hAnsi="宋体" w:eastAsia="宋体" w:cs="宋体"/>
          <w:b/>
          <w:bCs/>
          <w:sz w:val="21"/>
          <w:szCs w:val="21"/>
          <w:highlight w:val="none"/>
          <w:lang w:val="en-US" w:eastAsia="zh-CN" w:bidi="ar-SA"/>
        </w:rPr>
      </w:pPr>
      <w:r>
        <w:rPr>
          <w:rFonts w:hint="eastAsia" w:ascii="宋体" w:hAnsi="宋体" w:eastAsia="宋体" w:cs="宋体"/>
          <w:b/>
          <w:bCs/>
          <w:sz w:val="21"/>
          <w:szCs w:val="21"/>
          <w:highlight w:val="none"/>
          <w:lang w:val="en-US" w:eastAsia="zh-CN" w:bidi="ar-SA"/>
        </w:rPr>
        <w:t xml:space="preserve">十三、供应商资格承诺函</w:t>
      </w:r>
      <w:r/>
    </w:p>
    <w:p>
      <w:pPr>
        <w:pStyle w:val="897"/>
        <w:spacing w:line="240" w:lineRule="auto"/>
        <w:rPr>
          <w:rFonts w:hint="eastAsia" w:ascii="宋体" w:hAnsi="宋体" w:eastAsia="宋体" w:cs="宋体"/>
          <w:b w:val="0"/>
          <w:sz w:val="21"/>
          <w:szCs w:val="21"/>
          <w:highlight w:val="none"/>
          <w:lang w:val="en-US" w:eastAsia="zh-CN" w:bidi="ar-SA"/>
        </w:rPr>
      </w:pPr>
      <w:r>
        <w:rPr>
          <w:rFonts w:hint="eastAsia" w:ascii="宋体" w:hAnsi="宋体" w:eastAsia="宋体" w:cs="宋体"/>
          <w:b w:val="0"/>
          <w:sz w:val="21"/>
          <w:szCs w:val="21"/>
          <w:highlight w:val="none"/>
          <w:lang w:val="en-US" w:eastAsia="zh-CN" w:bidi="ar-SA"/>
        </w:rPr>
        <w:t xml:space="preserve">我公司自愿参加贵公司组织的本次采购活动，严格遵守招标文件资格要求及相关法律法规，坚守公开、公平、公正和诚实信用的原则，依法诚信经营，无条件遵守本次政府采购活动的各项规定。我们郑重承诺，本公司符合本项目招标文件规定的条件，包括:</w:t>
      </w:r>
      <w:r/>
    </w:p>
    <w:p>
      <w:pPr>
        <w:pStyle w:val="897"/>
        <w:spacing w:line="240" w:lineRule="auto"/>
        <w:rPr>
          <w:rFonts w:hint="eastAsia" w:ascii="宋体" w:hAnsi="宋体" w:eastAsia="宋体" w:cs="宋体"/>
          <w:b w:val="0"/>
          <w:sz w:val="21"/>
          <w:szCs w:val="21"/>
          <w:highlight w:val="none"/>
          <w:lang w:val="en-US" w:eastAsia="zh-CN" w:bidi="ar-SA"/>
        </w:rPr>
      </w:pPr>
      <w:r>
        <w:rPr>
          <w:rFonts w:hint="eastAsia" w:ascii="宋体" w:hAnsi="宋体" w:eastAsia="宋体" w:cs="宋体"/>
          <w:b w:val="0"/>
          <w:sz w:val="21"/>
          <w:szCs w:val="21"/>
          <w:highlight w:val="none"/>
          <w:lang w:val="en-US" w:eastAsia="zh-CN" w:bidi="ar-SA"/>
        </w:rPr>
        <w:t xml:space="preserve">（1）具有独立承担民事责任的能力；</w:t>
      </w:r>
      <w:r/>
    </w:p>
    <w:p>
      <w:pPr>
        <w:pStyle w:val="897"/>
        <w:spacing w:line="240" w:lineRule="auto"/>
        <w:rPr>
          <w:rFonts w:hint="eastAsia" w:ascii="宋体" w:hAnsi="宋体" w:eastAsia="宋体" w:cs="宋体"/>
          <w:b w:val="0"/>
          <w:sz w:val="21"/>
          <w:szCs w:val="21"/>
          <w:highlight w:val="none"/>
          <w:lang w:val="en-US" w:eastAsia="zh-CN" w:bidi="ar-SA"/>
        </w:rPr>
      </w:pPr>
      <w:r>
        <w:rPr>
          <w:rFonts w:hint="eastAsia" w:ascii="宋体" w:hAnsi="宋体" w:eastAsia="宋体" w:cs="宋体"/>
          <w:b w:val="0"/>
          <w:sz w:val="21"/>
          <w:szCs w:val="21"/>
          <w:highlight w:val="none"/>
          <w:lang w:val="en-US" w:eastAsia="zh-CN" w:bidi="ar-SA"/>
        </w:rPr>
        <w:t xml:space="preserve">（2）具有良好的商业信誉和健全的财务会计制度；</w:t>
      </w:r>
      <w:r/>
    </w:p>
    <w:p>
      <w:pPr>
        <w:pStyle w:val="897"/>
        <w:spacing w:line="240" w:lineRule="auto"/>
        <w:rPr>
          <w:rFonts w:hint="eastAsia" w:ascii="宋体" w:hAnsi="宋体" w:eastAsia="宋体" w:cs="宋体"/>
          <w:b w:val="0"/>
          <w:sz w:val="21"/>
          <w:szCs w:val="21"/>
          <w:highlight w:val="none"/>
          <w:lang w:val="en-US" w:eastAsia="zh-CN" w:bidi="ar-SA"/>
        </w:rPr>
      </w:pPr>
      <w:r>
        <w:rPr>
          <w:rFonts w:hint="eastAsia" w:ascii="宋体" w:hAnsi="宋体" w:eastAsia="宋体" w:cs="宋体"/>
          <w:b w:val="0"/>
          <w:sz w:val="21"/>
          <w:szCs w:val="21"/>
          <w:highlight w:val="none"/>
          <w:lang w:val="en-US" w:eastAsia="zh-CN" w:bidi="ar-SA"/>
        </w:rPr>
        <w:t xml:space="preserve">（3）有履行合同所必需的设备和专业技术能力；</w:t>
      </w:r>
      <w:r/>
    </w:p>
    <w:p>
      <w:pPr>
        <w:pStyle w:val="897"/>
        <w:spacing w:line="240" w:lineRule="auto"/>
        <w:rPr>
          <w:rFonts w:hint="eastAsia" w:ascii="宋体" w:hAnsi="宋体" w:eastAsia="宋体" w:cs="宋体"/>
          <w:b w:val="0"/>
          <w:sz w:val="21"/>
          <w:szCs w:val="21"/>
          <w:highlight w:val="none"/>
          <w:lang w:val="en-US" w:eastAsia="zh-CN" w:bidi="ar-SA"/>
        </w:rPr>
      </w:pPr>
      <w:r>
        <w:rPr>
          <w:rFonts w:hint="eastAsia" w:ascii="宋体" w:hAnsi="宋体" w:eastAsia="宋体" w:cs="宋体"/>
          <w:b w:val="0"/>
          <w:sz w:val="21"/>
          <w:szCs w:val="21"/>
          <w:highlight w:val="none"/>
          <w:lang w:val="en-US" w:eastAsia="zh-CN" w:bidi="ar-SA"/>
        </w:rPr>
        <w:t xml:space="preserve">（4）有依法缴纳税收和社会保障资金的良好记录;</w:t>
      </w:r>
      <w:r/>
    </w:p>
    <w:p>
      <w:pPr>
        <w:pStyle w:val="897"/>
        <w:spacing w:line="240" w:lineRule="auto"/>
        <w:rPr>
          <w:rFonts w:hint="eastAsia" w:ascii="宋体" w:hAnsi="宋体" w:eastAsia="宋体" w:cs="宋体"/>
          <w:b w:val="0"/>
          <w:sz w:val="21"/>
          <w:szCs w:val="21"/>
          <w:highlight w:val="none"/>
          <w:lang w:val="en-US" w:eastAsia="zh-CN" w:bidi="ar-SA"/>
        </w:rPr>
      </w:pPr>
      <w:r>
        <w:rPr>
          <w:rFonts w:hint="eastAsia" w:ascii="宋体" w:hAnsi="宋体" w:eastAsia="宋体" w:cs="宋体"/>
          <w:b w:val="0"/>
          <w:sz w:val="21"/>
          <w:szCs w:val="21"/>
          <w:highlight w:val="none"/>
          <w:lang w:val="en-US" w:eastAsia="zh-CN" w:bidi="ar-SA"/>
        </w:rPr>
        <w:t xml:space="preserve">（5）参加政府采购活动前三年内，在经营活动中没有重大违法记录；</w:t>
      </w:r>
      <w:r/>
    </w:p>
    <w:p>
      <w:pPr>
        <w:pStyle w:val="897"/>
        <w:spacing w:line="240" w:lineRule="auto"/>
        <w:rPr>
          <w:rFonts w:hint="eastAsia" w:ascii="宋体" w:hAnsi="宋体" w:eastAsia="宋体" w:cs="宋体"/>
          <w:b w:val="0"/>
          <w:sz w:val="21"/>
          <w:szCs w:val="21"/>
          <w:highlight w:val="none"/>
          <w:lang w:val="en-US" w:eastAsia="zh-CN" w:bidi="ar-SA"/>
        </w:rPr>
      </w:pPr>
      <w:r>
        <w:rPr>
          <w:rFonts w:hint="eastAsia" w:ascii="宋体" w:hAnsi="宋体" w:eastAsia="宋体" w:cs="宋体"/>
          <w:b w:val="0"/>
          <w:sz w:val="21"/>
          <w:szCs w:val="21"/>
          <w:highlight w:val="none"/>
          <w:lang w:val="en-US" w:eastAsia="zh-CN" w:bidi="ar-SA"/>
        </w:rPr>
        <w:t xml:space="preserve">（6）符合法律、行政法规和采购文件规定的其他条件。</w:t>
      </w:r>
      <w:r/>
    </w:p>
    <w:p>
      <w:pPr>
        <w:pStyle w:val="897"/>
        <w:spacing w:line="240" w:lineRule="auto"/>
        <w:rPr>
          <w:rFonts w:hint="eastAsia" w:ascii="宋体" w:hAnsi="宋体" w:eastAsia="宋体" w:cs="宋体"/>
          <w:b w:val="0"/>
          <w:sz w:val="21"/>
          <w:szCs w:val="21"/>
          <w:highlight w:val="none"/>
          <w:lang w:val="en-US" w:eastAsia="zh-CN" w:bidi="ar-SA"/>
        </w:rPr>
      </w:pPr>
      <w:r>
        <w:rPr>
          <w:rFonts w:hint="eastAsia" w:ascii="宋体" w:hAnsi="宋体" w:eastAsia="宋体" w:cs="宋体"/>
          <w:b w:val="0"/>
          <w:sz w:val="21"/>
          <w:szCs w:val="21"/>
          <w:highlight w:val="none"/>
          <w:lang w:val="en-US" w:eastAsia="zh-CN" w:bidi="ar-SA"/>
        </w:rPr>
        <w:t xml:space="preserve">如有弄虚作假或其他违法违规行为，愿承担一切法律责任，接受各级政府采购监管部门和有权机关的审查和处罚。</w:t>
      </w:r>
      <w:r/>
    </w:p>
    <w:p>
      <w:pPr>
        <w:pStyle w:val="897"/>
        <w:spacing w:line="240" w:lineRule="auto"/>
        <w:rPr>
          <w:rFonts w:hint="eastAsia" w:ascii="宋体" w:hAnsi="宋体" w:eastAsia="宋体" w:cs="宋体"/>
          <w:b w:val="0"/>
          <w:sz w:val="21"/>
          <w:szCs w:val="21"/>
          <w:highlight w:val="none"/>
          <w:lang w:val="en-US" w:eastAsia="zh-CN" w:bidi="ar-SA"/>
        </w:rPr>
      </w:pPr>
      <w:r>
        <w:rPr>
          <w:rFonts w:hint="eastAsia" w:ascii="宋体" w:hAnsi="宋体" w:eastAsia="宋体" w:cs="宋体"/>
          <w:b w:val="0"/>
          <w:sz w:val="21"/>
          <w:szCs w:val="21"/>
          <w:highlight w:val="none"/>
          <w:lang w:val="en-US" w:eastAsia="zh-CN" w:bidi="ar-SA"/>
        </w:rPr>
        <w:t xml:space="preserve">如果我公司中标（成交），将在结果公告发布后 7 个工作日内向采购人提供下列材料核验： </w:t>
      </w:r>
      <w:r/>
    </w:p>
    <w:p>
      <w:pPr>
        <w:pStyle w:val="897"/>
        <w:spacing w:line="240" w:lineRule="auto"/>
        <w:rPr>
          <w:rFonts w:hint="eastAsia" w:ascii="宋体" w:hAnsi="宋体" w:eastAsia="宋体" w:cs="宋体"/>
          <w:b w:val="0"/>
          <w:sz w:val="21"/>
          <w:szCs w:val="21"/>
          <w:highlight w:val="none"/>
          <w:lang w:val="en-US" w:eastAsia="zh-CN" w:bidi="ar-SA"/>
        </w:rPr>
      </w:pPr>
      <w:r>
        <w:rPr>
          <w:rFonts w:hint="eastAsia" w:ascii="宋体" w:hAnsi="宋体" w:eastAsia="宋体" w:cs="宋体"/>
          <w:b w:val="0"/>
          <w:sz w:val="21"/>
          <w:szCs w:val="21"/>
          <w:highlight w:val="none"/>
          <w:lang w:val="en-US" w:eastAsia="zh-CN" w:bidi="ar-SA"/>
        </w:rPr>
        <w:t xml:space="preserve">（1）营业执照副本或事业单位法人登记证书；</w:t>
      </w:r>
      <w:r/>
    </w:p>
    <w:p>
      <w:pPr>
        <w:pStyle w:val="897"/>
        <w:spacing w:line="240" w:lineRule="auto"/>
        <w:rPr>
          <w:rFonts w:hint="eastAsia" w:ascii="宋体" w:hAnsi="宋体" w:eastAsia="宋体" w:cs="宋体"/>
          <w:b w:val="0"/>
          <w:sz w:val="21"/>
          <w:szCs w:val="21"/>
          <w:highlight w:val="none"/>
          <w:lang w:val="en-US" w:eastAsia="zh-CN" w:bidi="ar-SA"/>
        </w:rPr>
      </w:pPr>
      <w:r>
        <w:rPr>
          <w:rFonts w:hint="eastAsia" w:ascii="宋体" w:hAnsi="宋体" w:eastAsia="宋体" w:cs="宋体"/>
          <w:b w:val="0"/>
          <w:sz w:val="21"/>
          <w:szCs w:val="21"/>
          <w:highlight w:val="none"/>
          <w:lang w:val="en-US" w:eastAsia="zh-CN" w:bidi="ar-SA"/>
        </w:rPr>
        <w:t xml:space="preserve">（2）参加本次政府采购活动前一年的经审计的财务报告（包括“四表一注”，法人成立满一年的提供）或参加本次政府采购活动前一年内的银行资信证明（法人或其他组织提供）或其他证明材料；</w:t>
      </w:r>
      <w:r/>
    </w:p>
    <w:p>
      <w:pPr>
        <w:pStyle w:val="897"/>
        <w:spacing w:line="240" w:lineRule="auto"/>
        <w:rPr>
          <w:rFonts w:hint="eastAsia" w:ascii="宋体" w:hAnsi="宋体" w:eastAsia="宋体" w:cs="宋体"/>
          <w:b w:val="0"/>
          <w:sz w:val="21"/>
          <w:szCs w:val="21"/>
          <w:highlight w:val="none"/>
          <w:lang w:val="en-US" w:eastAsia="zh-CN" w:bidi="ar-SA"/>
        </w:rPr>
      </w:pPr>
      <w:r>
        <w:rPr>
          <w:rFonts w:hint="eastAsia" w:ascii="宋体" w:hAnsi="宋体" w:eastAsia="宋体" w:cs="宋体"/>
          <w:b w:val="0"/>
          <w:sz w:val="21"/>
          <w:szCs w:val="21"/>
          <w:highlight w:val="none"/>
          <w:lang w:val="en-US" w:eastAsia="zh-CN" w:bidi="ar-SA"/>
        </w:rPr>
        <w:t xml:space="preserve">（3）履行合同所必需的设备和专业技术能力证明材料；</w:t>
      </w:r>
      <w:r/>
    </w:p>
    <w:p>
      <w:pPr>
        <w:pStyle w:val="897"/>
        <w:spacing w:line="240" w:lineRule="auto"/>
        <w:rPr>
          <w:rFonts w:hint="eastAsia" w:ascii="宋体" w:hAnsi="宋体" w:eastAsia="宋体" w:cs="宋体"/>
          <w:b w:val="0"/>
          <w:sz w:val="21"/>
          <w:szCs w:val="21"/>
          <w:highlight w:val="none"/>
          <w:lang w:val="en-US" w:eastAsia="zh-CN" w:bidi="ar-SA"/>
        </w:rPr>
      </w:pPr>
      <w:r>
        <w:rPr>
          <w:rFonts w:hint="eastAsia" w:ascii="宋体" w:hAnsi="宋体" w:eastAsia="宋体" w:cs="宋体"/>
          <w:b w:val="0"/>
          <w:sz w:val="21"/>
          <w:szCs w:val="21"/>
          <w:highlight w:val="none"/>
          <w:lang w:val="en-US" w:eastAsia="zh-CN" w:bidi="ar-SA"/>
        </w:rPr>
        <w:t xml:space="preserve">（4）参加本次政府采购活动前一年内至少一个月依法缴纳税收和社会保障资金的证明材料。</w:t>
      </w:r>
      <w:r/>
    </w:p>
    <w:p>
      <w:pPr>
        <w:pStyle w:val="897"/>
        <w:spacing w:line="240" w:lineRule="auto"/>
        <w:rPr>
          <w:rFonts w:hint="eastAsia" w:ascii="宋体" w:hAnsi="宋体" w:eastAsia="宋体" w:cs="宋体"/>
          <w:b w:val="0"/>
          <w:sz w:val="21"/>
          <w:szCs w:val="21"/>
          <w:highlight w:val="none"/>
          <w:lang w:val="en-US" w:eastAsia="zh-CN" w:bidi="ar-SA"/>
        </w:rPr>
      </w:pPr>
      <w:r>
        <w:rPr>
          <w:rFonts w:hint="eastAsia" w:ascii="宋体" w:hAnsi="宋体" w:eastAsia="宋体" w:cs="宋体"/>
          <w:b w:val="0"/>
          <w:sz w:val="21"/>
          <w:szCs w:val="21"/>
          <w:highlight w:val="none"/>
          <w:lang w:val="en-US" w:eastAsia="zh-CN" w:bidi="ar-SA"/>
        </w:rPr>
        <w:t xml:space="preserve">本公司对上述承诺的真实性负责，如有虚假，将依法承担相应责任。 </w:t>
      </w:r>
      <w:r/>
    </w:p>
    <w:p>
      <w:pPr>
        <w:pStyle w:val="897"/>
        <w:spacing w:line="240" w:lineRule="auto"/>
        <w:rPr>
          <w:rFonts w:hint="eastAsia" w:ascii="宋体" w:hAnsi="宋体" w:eastAsia="宋体" w:cs="宋体"/>
          <w:b w:val="0"/>
          <w:sz w:val="21"/>
          <w:szCs w:val="21"/>
          <w:highlight w:val="none"/>
          <w:lang w:val="en-US" w:eastAsia="zh-CN" w:bidi="ar-SA"/>
        </w:rPr>
      </w:pPr>
      <w:r>
        <w:rPr>
          <w:rFonts w:hint="eastAsia" w:ascii="宋体" w:hAnsi="宋体" w:eastAsia="宋体" w:cs="宋体"/>
          <w:b w:val="0"/>
          <w:sz w:val="21"/>
          <w:szCs w:val="21"/>
          <w:highlight w:val="none"/>
          <w:lang w:val="en-US" w:eastAsia="zh-CN" w:bidi="ar-SA"/>
        </w:rPr>
      </w:r>
      <w:r/>
    </w:p>
    <w:p>
      <w:pPr>
        <w:pStyle w:val="897"/>
        <w:spacing w:line="240" w:lineRule="auto"/>
        <w:rPr>
          <w:rFonts w:hint="eastAsia" w:ascii="宋体" w:hAnsi="宋体" w:eastAsia="宋体" w:cs="宋体"/>
          <w:b w:val="0"/>
          <w:sz w:val="21"/>
          <w:szCs w:val="21"/>
          <w:highlight w:val="none"/>
          <w:lang w:val="en-US" w:eastAsia="zh-CN" w:bidi="ar-SA"/>
        </w:rPr>
      </w:pPr>
      <w:r>
        <w:rPr>
          <w:rFonts w:hint="eastAsia" w:ascii="宋体" w:hAnsi="宋体" w:eastAsia="宋体" w:cs="宋体"/>
          <w:b w:val="0"/>
          <w:sz w:val="21"/>
          <w:szCs w:val="21"/>
          <w:highlight w:val="none"/>
          <w:lang w:val="en-US" w:eastAsia="zh-CN" w:bidi="ar-SA"/>
        </w:rPr>
      </w:r>
      <w:r/>
    </w:p>
    <w:p>
      <w:pPr>
        <w:pStyle w:val="897"/>
        <w:spacing w:line="240" w:lineRule="auto"/>
        <w:rPr>
          <w:rFonts w:hint="eastAsia" w:ascii="宋体" w:hAnsi="宋体" w:eastAsia="宋体" w:cs="宋体"/>
          <w:b w:val="0"/>
          <w:bCs/>
          <w:sz w:val="21"/>
          <w:szCs w:val="21"/>
          <w:highlight w:val="none"/>
          <w:lang w:val="en-US" w:eastAsia="zh-CN" w:bidi="ar-SA"/>
        </w:rPr>
      </w:pPr>
      <w:r>
        <w:rPr>
          <w:rFonts w:hint="eastAsia" w:ascii="宋体" w:hAnsi="宋体" w:eastAsia="宋体" w:cs="宋体"/>
          <w:b w:val="0"/>
          <w:bCs/>
          <w:sz w:val="21"/>
          <w:szCs w:val="21"/>
          <w:highlight w:val="none"/>
        </w:rPr>
        <w:t xml:space="preserve">供应商名称（公章）：</w:t>
      </w:r>
      <w:r/>
    </w:p>
    <w:p>
      <w:pPr>
        <w:pStyle w:val="897"/>
        <w:spacing w:line="240" w:lineRule="auto"/>
        <w:rPr>
          <w:rFonts w:hint="eastAsia" w:ascii="宋体" w:hAnsi="宋体" w:eastAsia="宋体" w:cs="宋体"/>
          <w:b w:val="0"/>
          <w:sz w:val="21"/>
          <w:szCs w:val="21"/>
          <w:highlight w:val="none"/>
          <w:lang w:val="en-US" w:eastAsia="zh-CN" w:bidi="ar-SA"/>
        </w:rPr>
      </w:pPr>
      <w:r>
        <w:rPr>
          <w:rFonts w:hint="eastAsia" w:ascii="宋体" w:hAnsi="宋体" w:eastAsia="宋体" w:cs="宋体"/>
          <w:b w:val="0"/>
          <w:sz w:val="21"/>
          <w:szCs w:val="21"/>
          <w:highlight w:val="none"/>
          <w:lang w:val="en-US" w:eastAsia="zh-CN" w:bidi="ar-SA"/>
        </w:rPr>
        <w:t xml:space="preserve">法定代表人（签字）：</w:t>
      </w:r>
      <w:r/>
    </w:p>
    <w:p>
      <w:pPr>
        <w:pStyle w:val="897"/>
        <w:spacing w:line="240" w:lineRule="auto"/>
        <w:rPr>
          <w:rFonts w:hint="eastAsia" w:ascii="宋体" w:hAnsi="宋体" w:eastAsia="宋体" w:cs="宋体"/>
          <w:b w:val="0"/>
          <w:sz w:val="21"/>
          <w:szCs w:val="21"/>
          <w:highlight w:val="none"/>
          <w:lang w:val="en-US" w:eastAsia="zh-CN" w:bidi="ar-SA"/>
        </w:rPr>
      </w:pPr>
      <w:r>
        <w:rPr>
          <w:rFonts w:hint="eastAsia" w:ascii="宋体" w:hAnsi="宋体" w:eastAsia="宋体" w:cs="宋体"/>
          <w:b w:val="0"/>
          <w:sz w:val="21"/>
          <w:szCs w:val="21"/>
          <w:highlight w:val="none"/>
          <w:lang w:val="en-US" w:eastAsia="zh-CN" w:bidi="ar-SA"/>
        </w:rPr>
        <w:t xml:space="preserve">二〇  年  月  日</w:t>
      </w:r>
      <w:r/>
    </w:p>
    <w:p>
      <w:pPr>
        <w:pStyle w:val="690"/>
        <w:ind w:firstLine="0"/>
        <w:jc w:val="both"/>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690"/>
        <w:ind w:firstLine="0"/>
        <w:jc w:val="both"/>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690"/>
        <w:ind w:firstLine="0"/>
        <w:jc w:val="both"/>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690"/>
        <w:ind w:firstLine="0"/>
        <w:jc w:val="both"/>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jc w:val="both"/>
        <w:rPr>
          <w:rFonts w:hint="eastAsia" w:ascii="宋体" w:hAnsi="宋体" w:eastAsia="宋体" w:cs="宋体"/>
          <w:b/>
          <w:color w:val="auto"/>
          <w:sz w:val="28"/>
          <w:szCs w:val="28"/>
          <w:highlight w:val="none"/>
          <w:lang w:eastAsia="zh-CN"/>
        </w:rPr>
      </w:pPr>
      <w:r>
        <w:rPr>
          <w:rFonts w:hint="eastAsia" w:ascii="宋体" w:hAnsi="宋体" w:cs="宋体"/>
          <w:b/>
          <w:color w:val="auto"/>
          <w:sz w:val="28"/>
          <w:szCs w:val="28"/>
          <w:highlight w:val="none"/>
          <w:lang w:val="en-US" w:eastAsia="zh-CN"/>
        </w:rPr>
        <w:t xml:space="preserve">十四</w:t>
      </w:r>
      <w:r>
        <w:rPr>
          <w:rFonts w:hint="eastAsia" w:ascii="宋体" w:hAnsi="宋体" w:eastAsia="宋体" w:cs="宋体"/>
          <w:b/>
          <w:color w:val="auto"/>
          <w:sz w:val="28"/>
          <w:szCs w:val="28"/>
          <w:highlight w:val="none"/>
          <w:lang w:eastAsia="zh-CN"/>
        </w:rPr>
        <w:t xml:space="preserve">：</w:t>
      </w:r>
      <w:r>
        <w:rPr>
          <w:rFonts w:hint="eastAsia" w:ascii="宋体" w:hAnsi="宋体" w:eastAsia="宋体" w:cs="宋体"/>
          <w:b/>
          <w:color w:val="auto"/>
          <w:sz w:val="28"/>
          <w:szCs w:val="28"/>
          <w:highlight w:val="none"/>
        </w:rPr>
        <w:t xml:space="preserve">质保及售后服务承诺书</w:t>
      </w:r>
      <w:r/>
    </w:p>
    <w:p>
      <w:pPr>
        <w:rPr>
          <w:rFonts w:hint="eastAsia" w:ascii="宋体" w:hAnsi="宋体" w:eastAsia="宋体" w:cs="宋体"/>
          <w:b/>
          <w:color w:val="auto"/>
          <w:highlight w:val="none"/>
        </w:rPr>
      </w:pPr>
      <w:r>
        <w:rPr>
          <w:rFonts w:hint="eastAsia" w:ascii="宋体" w:hAnsi="宋体" w:eastAsia="宋体" w:cs="宋体"/>
          <w:b/>
          <w:color w:val="auto"/>
          <w:highlight w:val="none"/>
        </w:rPr>
      </w:r>
      <w:r/>
    </w:p>
    <w:p>
      <w:pPr>
        <w:rPr>
          <w:rFonts w:hint="eastAsia" w:ascii="宋体" w:hAnsi="宋体" w:eastAsia="宋体" w:cs="宋体"/>
          <w:b/>
          <w:color w:val="auto"/>
          <w:highlight w:val="none"/>
        </w:rPr>
      </w:pPr>
      <w:r>
        <w:rPr>
          <w:rFonts w:hint="eastAsia" w:ascii="宋体" w:hAnsi="宋体" w:eastAsia="宋体" w:cs="宋体"/>
          <w:b/>
          <w:color w:val="auto"/>
          <w:highlight w:val="none"/>
        </w:rPr>
        <w:t xml:space="preserve">致</w:t>
      </w:r>
      <w:r>
        <w:rPr>
          <w:rFonts w:hint="eastAsia" w:ascii="宋体" w:hAnsi="宋体" w:eastAsia="宋体" w:cs="宋体"/>
          <w:b/>
          <w:color w:val="auto"/>
          <w:highlight w:val="none"/>
          <w:u w:val="single"/>
        </w:rPr>
        <w:t xml:space="preserve">             </w:t>
      </w:r>
      <w:r>
        <w:rPr>
          <w:rFonts w:hint="eastAsia" w:ascii="宋体" w:hAnsi="宋体" w:eastAsia="宋体" w:cs="宋体"/>
          <w:b/>
          <w:color w:val="auto"/>
          <w:highlight w:val="none"/>
        </w:rPr>
        <w:t xml:space="preserve">（招标人）：</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我公司是</w:t>
      </w:r>
      <w:r>
        <w:rPr>
          <w:rFonts w:hint="eastAsia" w:ascii="宋体" w:hAnsi="宋体" w:eastAsia="宋体" w:cs="宋体"/>
          <w:color w:val="auto"/>
          <w:highlight w:val="none"/>
          <w:u w:val="single"/>
          <w:lang w:val="en-US" w:eastAsia="zh-CN"/>
        </w:rPr>
        <w:t xml:space="preserve">xxx设备所投产品</w:t>
      </w:r>
      <w:r>
        <w:rPr>
          <w:rFonts w:hint="eastAsia" w:ascii="宋体" w:hAnsi="宋体" w:eastAsia="宋体" w:cs="宋体"/>
          <w:color w:val="auto"/>
          <w:highlight w:val="none"/>
        </w:rPr>
        <w:t xml:space="preserve">的生产厂家，本次由合作方</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公司参与该采购项目的投标，招标文件要求</w:t>
      </w:r>
      <w:r>
        <w:rPr>
          <w:rFonts w:hint="eastAsia" w:ascii="宋体" w:hAnsi="宋体" w:eastAsia="宋体" w:cs="宋体"/>
          <w:color w:val="auto"/>
          <w:highlight w:val="none"/>
          <w:u w:val="single"/>
          <w:lang w:val="en-US" w:eastAsia="zh-CN"/>
        </w:rPr>
        <w:t xml:space="preserve">xxx设备</w:t>
      </w:r>
      <w:r>
        <w:rPr>
          <w:rFonts w:hint="eastAsia" w:ascii="宋体" w:hAnsi="宋体" w:eastAsia="宋体" w:cs="宋体"/>
          <w:color w:val="auto"/>
          <w:highlight w:val="none"/>
        </w:rPr>
        <w:t xml:space="preserve">质保期为</w:t>
      </w:r>
      <w:r>
        <w:rPr>
          <w:rFonts w:hint="eastAsia" w:ascii="宋体" w:hAnsi="宋体" w:eastAsia="宋体" w:cs="宋体"/>
          <w:color w:val="auto"/>
          <w:highlight w:val="none"/>
          <w:u w:val="single"/>
          <w:lang w:val="en-US" w:eastAsia="zh-CN"/>
        </w:rPr>
        <w:t xml:space="preserve">   </w:t>
      </w:r>
      <w:r>
        <w:rPr>
          <w:rFonts w:hint="eastAsia" w:ascii="宋体" w:hAnsi="宋体" w:eastAsia="宋体" w:cs="宋体"/>
          <w:color w:val="auto"/>
          <w:highlight w:val="none"/>
        </w:rPr>
        <w:t xml:space="preserve">年及以上，关于质保和维保工作，我公司承诺如下：</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如合作方</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公司无法完成承诺的售后服务事项时，相关售后工作由我公司承担，包括</w:t>
      </w:r>
      <w:r>
        <w:rPr>
          <w:rFonts w:hint="eastAsia" w:ascii="宋体" w:hAnsi="宋体" w:eastAsia="宋体" w:cs="宋体"/>
          <w:color w:val="auto"/>
          <w:highlight w:val="none"/>
          <w:lang w:val="en-US" w:eastAsia="zh-CN"/>
        </w:rPr>
        <w:t xml:space="preserve">但不仅限于</w:t>
      </w:r>
      <w:r>
        <w:rPr>
          <w:rFonts w:hint="eastAsia" w:ascii="宋体" w:hAnsi="宋体" w:eastAsia="宋体" w:cs="宋体"/>
          <w:color w:val="auto"/>
          <w:highlight w:val="none"/>
        </w:rPr>
        <w:t xml:space="preserve">以下内容：</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1、</w:t>
      </w:r>
      <w:r>
        <w:rPr>
          <w:rFonts w:hint="eastAsia" w:ascii="宋体" w:hAnsi="宋体" w:eastAsia="宋体" w:cs="宋体"/>
          <w:color w:val="auto"/>
          <w:highlight w:val="none"/>
          <w:lang w:val="en-US" w:eastAsia="zh-CN"/>
        </w:rPr>
        <w:t xml:space="preserve">项目</w:t>
      </w:r>
      <w:r>
        <w:rPr>
          <w:rFonts w:hint="eastAsia" w:ascii="宋体" w:hAnsi="宋体" w:eastAsia="宋体" w:cs="宋体"/>
          <w:color w:val="auto"/>
          <w:highlight w:val="none"/>
        </w:rPr>
        <w:t xml:space="preserve">后期运维管理服务；</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2、投标供应商所承诺的巡检服务；</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3、质保期内的质保服务；</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4、保证提供的货物是全新的、未使用过的。</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特此承诺！</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3720"/>
        <w:rPr>
          <w:rFonts w:hint="eastAsia" w:ascii="宋体" w:hAnsi="宋体" w:eastAsia="宋体" w:cs="宋体"/>
          <w:color w:val="auto"/>
          <w:highlight w:val="none"/>
        </w:rPr>
      </w:pPr>
      <w:r>
        <w:rPr>
          <w:rFonts w:hint="eastAsia" w:ascii="宋体" w:hAnsi="宋体" w:eastAsia="宋体" w:cs="宋体"/>
          <w:color w:val="auto"/>
          <w:highlight w:val="none"/>
        </w:rPr>
        <w:t xml:space="preserve">生产厂家：（盖章）</w:t>
      </w:r>
      <w:r/>
    </w:p>
    <w:p>
      <w:pPr>
        <w:pStyle w:val="690"/>
        <w:ind w:firstLine="3741"/>
        <w:rPr>
          <w:rFonts w:hint="eastAsia" w:ascii="宋体" w:hAnsi="宋体" w:eastAsia="宋体" w:cs="宋体"/>
          <w:color w:val="auto"/>
          <w:highlight w:val="none"/>
        </w:rPr>
      </w:pPr>
      <w:r>
        <w:rPr>
          <w:rFonts w:hint="eastAsia" w:ascii="宋体" w:hAnsi="宋体" w:eastAsia="宋体" w:cs="宋体"/>
          <w:color w:val="auto"/>
          <w:highlight w:val="none"/>
        </w:rPr>
        <w:t xml:space="preserve">联系人：</w:t>
      </w:r>
      <w:r/>
    </w:p>
    <w:p>
      <w:pPr>
        <w:pStyle w:val="690"/>
        <w:ind w:firstLine="3741"/>
        <w:rPr>
          <w:rFonts w:hint="eastAsia" w:ascii="宋体" w:hAnsi="宋体" w:eastAsia="宋体" w:cs="宋体"/>
          <w:color w:val="auto"/>
          <w:highlight w:val="none"/>
        </w:rPr>
      </w:pPr>
      <w:r>
        <w:rPr>
          <w:rFonts w:hint="eastAsia" w:ascii="宋体" w:hAnsi="宋体" w:eastAsia="宋体" w:cs="宋体"/>
          <w:color w:val="auto"/>
          <w:highlight w:val="none"/>
        </w:rPr>
        <w:t xml:space="preserve">联系电话：</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                           日期：      年  月  日</w:t>
      </w:r>
      <w:r/>
    </w:p>
    <w:p>
      <w:pPr>
        <w:pStyle w:val="690"/>
        <w:ind w:firstLine="0"/>
        <w:jc w:val="both"/>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690"/>
        <w:ind w:firstLine="0"/>
        <w:jc w:val="both"/>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690"/>
        <w:ind w:firstLine="0"/>
        <w:jc w:val="both"/>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690"/>
        <w:ind w:firstLine="0"/>
        <w:jc w:val="both"/>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690"/>
        <w:ind w:firstLine="0"/>
        <w:jc w:val="both"/>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690"/>
        <w:ind w:firstLine="0"/>
        <w:jc w:val="both"/>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690"/>
        <w:ind w:firstLine="0"/>
        <w:jc w:val="both"/>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690"/>
        <w:ind w:firstLine="0"/>
        <w:jc w:val="both"/>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690"/>
        <w:ind w:firstLine="0"/>
        <w:jc w:val="both"/>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690"/>
        <w:ind w:firstLine="0"/>
        <w:jc w:val="both"/>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690"/>
        <w:ind w:firstLine="0"/>
        <w:jc w:val="both"/>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32"/>
          <w:szCs w:val="32"/>
          <w:highlight w:val="none"/>
        </w:rPr>
        <w:t xml:space="preserve">十</w:t>
      </w:r>
      <w:r>
        <w:rPr>
          <w:rFonts w:hint="eastAsia" w:ascii="宋体" w:hAnsi="宋体" w:eastAsia="宋体" w:cs="宋体"/>
          <w:color w:val="auto"/>
          <w:sz w:val="32"/>
          <w:szCs w:val="32"/>
          <w:highlight w:val="none"/>
          <w:lang w:val="en-US" w:eastAsia="zh-CN"/>
        </w:rPr>
        <w:t xml:space="preserve">五</w:t>
      </w:r>
      <w:r>
        <w:rPr>
          <w:rFonts w:hint="eastAsia" w:ascii="宋体" w:hAnsi="宋体" w:eastAsia="宋体" w:cs="宋体"/>
          <w:color w:val="auto"/>
          <w:sz w:val="32"/>
          <w:szCs w:val="32"/>
          <w:highlight w:val="none"/>
        </w:rPr>
        <w:t xml:space="preserve">、关于符合本国产品标准的声明函</w:t>
      </w:r>
      <w:r/>
    </w:p>
    <w:p>
      <w:pPr>
        <w:jc w:val="center"/>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关于符合本国产品标准的声明函</w:t>
      </w:r>
      <w:r/>
    </w:p>
    <w:p>
      <w:pPr>
        <w:pStyle w:val="712"/>
        <w:ind w:firstLine="420"/>
        <w:spacing w:before="24" w:beforeAutospacing="0" w:after="24" w:afterAutospacing="0" w:line="360" w:lineRule="auto"/>
        <w:shd w:val="clear" w:color="auto" w:fill="ffffff"/>
        <w:rPr>
          <w:rFonts w:hint="eastAsia" w:ascii="宋体" w:hAnsi="宋体" w:eastAsia="宋体" w:cs="宋体"/>
          <w:color w:val="auto"/>
          <w:highlight w:val="none"/>
        </w:rPr>
      </w:pPr>
      <w:r>
        <w:rPr>
          <w:rFonts w:hint="eastAsia" w:ascii="宋体" w:hAnsi="宋体" w:eastAsia="宋体" w:cs="宋体"/>
          <w:color w:val="auto"/>
          <w:highlight w:val="none"/>
          <w:shd w:val="clear" w:color="auto" w:fill="ffffff"/>
        </w:rPr>
        <w:t xml:space="preserve"> 本公司（单位）郑重声明，根据《国务院办公厅关于在政府采购中实施本国产品标准及相关政策的通知》（国办发〔2025〕34号）的规定，本公司（单位）提供的以下产品属于本国产品。具体情况如下：</w:t>
      </w:r>
      <w:r/>
    </w:p>
    <w:p>
      <w:pPr>
        <w:pStyle w:val="712"/>
        <w:ind w:firstLine="420"/>
        <w:spacing w:before="24" w:beforeAutospacing="0" w:after="24" w:afterAutospacing="0" w:line="360" w:lineRule="auto"/>
        <w:shd w:val="clear" w:color="auto" w:fill="ffffff"/>
        <w:rPr>
          <w:rFonts w:hint="eastAsia" w:ascii="宋体" w:hAnsi="宋体" w:eastAsia="宋体" w:cs="宋体"/>
          <w:strike w:val="0"/>
          <w:color w:val="auto"/>
          <w:highlight w:val="none"/>
        </w:rPr>
      </w:pPr>
      <w:r>
        <w:rPr>
          <w:rFonts w:hint="eastAsia" w:ascii="宋体" w:hAnsi="宋体" w:eastAsia="宋体" w:cs="宋体"/>
          <w:color w:val="auto"/>
          <w:highlight w:val="none"/>
          <w:shd w:val="clear" w:color="auto" w:fill="ffffff"/>
        </w:rPr>
        <w:t xml:space="preserve">1.</w:t>
      </w:r>
      <w:r>
        <w:rPr>
          <w:rStyle w:val="716"/>
          <w:rFonts w:hint="eastAsia" w:ascii="宋体" w:hAnsi="宋体" w:eastAsia="宋体" w:cs="宋体"/>
          <w:i w:val="0"/>
          <w:color w:val="auto"/>
          <w:highlight w:val="none"/>
          <w:u w:val="single"/>
          <w:shd w:val="clear" w:color="auto" w:fill="ffffff"/>
        </w:rPr>
        <w:t xml:space="preserve">（产品名称1）</w:t>
      </w:r>
      <w:r>
        <w:rPr>
          <w:rStyle w:val="716"/>
          <w:rFonts w:hint="eastAsia" w:ascii="宋体" w:hAnsi="宋体" w:eastAsia="宋体" w:cs="宋体"/>
          <w:i w:val="0"/>
          <w:color w:val="auto"/>
          <w:highlight w:val="none"/>
          <w:shd w:val="clear" w:color="auto" w:fill="ffffff"/>
          <w:vertAlign w:val="superscript"/>
        </w:rPr>
        <w:t xml:space="preserve">1</w:t>
      </w:r>
      <w:r>
        <w:rPr>
          <w:rFonts w:hint="eastAsia" w:ascii="宋体" w:hAnsi="宋体" w:eastAsia="宋体" w:cs="宋体"/>
          <w:color w:val="auto"/>
          <w:highlight w:val="none"/>
          <w:shd w:val="clear" w:color="auto" w:fill="ffffff"/>
        </w:rPr>
        <w:t xml:space="preserve">，</w:t>
      </w:r>
      <w:r>
        <w:rPr>
          <w:rFonts w:hint="eastAsia" w:ascii="宋体" w:hAnsi="宋体" w:eastAsia="宋体" w:cs="宋体"/>
          <w:color w:val="auto"/>
          <w:highlight w:val="none"/>
          <w:u w:val="single"/>
          <w:shd w:val="clear" w:color="auto" w:fill="ffffff"/>
        </w:rPr>
        <w:t xml:space="preserve">生产厂为</w:t>
      </w:r>
      <w:r>
        <w:rPr>
          <w:rStyle w:val="716"/>
          <w:rFonts w:hint="eastAsia" w:ascii="宋体" w:hAnsi="宋体" w:eastAsia="宋体" w:cs="宋体"/>
          <w:i w:val="0"/>
          <w:color w:val="auto"/>
          <w:highlight w:val="none"/>
          <w:u w:val="single"/>
          <w:shd w:val="clear" w:color="auto" w:fill="ffffff"/>
        </w:rPr>
        <w:t xml:space="preserve">（厂名）</w:t>
      </w:r>
      <w:r>
        <w:rPr>
          <w:rStyle w:val="716"/>
          <w:rFonts w:hint="eastAsia" w:ascii="宋体" w:hAnsi="宋体" w:eastAsia="宋体" w:cs="宋体"/>
          <w:i w:val="0"/>
          <w:color w:val="auto"/>
          <w:highlight w:val="none"/>
          <w:shd w:val="clear" w:color="auto" w:fill="ffffff"/>
          <w:vertAlign w:val="superscript"/>
        </w:rPr>
        <w:t xml:space="preserve">2</w:t>
      </w:r>
      <w:r>
        <w:rPr>
          <w:rFonts w:hint="eastAsia" w:ascii="宋体" w:hAnsi="宋体" w:eastAsia="宋体" w:cs="宋体"/>
          <w:color w:val="auto"/>
          <w:highlight w:val="none"/>
          <w:shd w:val="clear" w:color="auto" w:fill="ffffff"/>
        </w:rPr>
        <w:t xml:space="preserve">，厂址为</w:t>
      </w:r>
      <w:r>
        <w:rPr>
          <w:rStyle w:val="716"/>
          <w:rFonts w:hint="eastAsia" w:ascii="宋体" w:hAnsi="宋体" w:eastAsia="宋体" w:cs="宋体"/>
          <w:i w:val="0"/>
          <w:color w:val="auto"/>
          <w:highlight w:val="none"/>
          <w:u w:val="single"/>
          <w:shd w:val="clear" w:color="auto" w:fill="ffffff"/>
        </w:rPr>
        <w:t xml:space="preserve">（生产厂址）</w:t>
      </w:r>
      <w:r>
        <w:rPr>
          <w:rFonts w:hint="eastAsia" w:ascii="宋体" w:hAnsi="宋体" w:eastAsia="宋体" w:cs="宋体"/>
          <w:color w:val="auto"/>
          <w:highlight w:val="none"/>
          <w:shd w:val="clear" w:color="auto" w:fill="ffffff"/>
        </w:rPr>
        <w:t xml:space="preserve">。</w:t>
      </w:r>
      <w:r>
        <w:rPr>
          <w:rStyle w:val="716"/>
          <w:rFonts w:hint="eastAsia" w:ascii="宋体" w:hAnsi="宋体" w:eastAsia="宋体" w:cs="宋体"/>
          <w:i w:val="0"/>
          <w:strike w:val="0"/>
          <w:color w:val="auto"/>
          <w:highlight w:val="none"/>
          <w:u w:val="single"/>
          <w:shd w:val="clear" w:color="auto" w:fill="ffffff"/>
        </w:rPr>
        <w:t xml:space="preserve">（产品名称1）</w:t>
      </w:r>
      <w:r>
        <w:rPr>
          <w:rFonts w:hint="eastAsia" w:ascii="宋体" w:hAnsi="宋体" w:eastAsia="宋体" w:cs="宋体"/>
          <w:strike w:val="0"/>
          <w:color w:val="auto"/>
          <w:highlight w:val="none"/>
          <w:shd w:val="clear" w:color="auto" w:fill="ffffff"/>
        </w:rPr>
        <w:t xml:space="preserve">的中国境内生产的组件成本占比≥</w:t>
      </w:r>
      <w:r>
        <w:rPr>
          <w:rStyle w:val="716"/>
          <w:rFonts w:hint="eastAsia" w:ascii="宋体" w:hAnsi="宋体" w:eastAsia="宋体" w:cs="宋体"/>
          <w:i w:val="0"/>
          <w:strike w:val="0"/>
          <w:color w:val="auto"/>
          <w:highlight w:val="none"/>
          <w:u w:val="single"/>
          <w:shd w:val="clear" w:color="auto" w:fill="ffffff"/>
        </w:rPr>
        <w:t xml:space="preserve">（规定比例）</w:t>
      </w:r>
      <w:r>
        <w:rPr>
          <w:rStyle w:val="716"/>
          <w:rFonts w:hint="eastAsia" w:ascii="宋体" w:hAnsi="宋体" w:eastAsia="宋体" w:cs="宋体"/>
          <w:i w:val="0"/>
          <w:strike w:val="0"/>
          <w:color w:val="auto"/>
          <w:highlight w:val="none"/>
          <w:shd w:val="clear" w:color="auto" w:fill="ffffff"/>
          <w:vertAlign w:val="superscript"/>
        </w:rPr>
        <w:t xml:space="preserve">3</w:t>
      </w:r>
      <w:r>
        <w:rPr>
          <w:rFonts w:hint="eastAsia" w:ascii="宋体" w:hAnsi="宋体" w:eastAsia="宋体" w:cs="宋体"/>
          <w:strike w:val="0"/>
          <w:color w:val="auto"/>
          <w:highlight w:val="none"/>
          <w:shd w:val="clear" w:color="auto" w:fill="ffffff"/>
        </w:rPr>
        <w:t xml:space="preserve">。</w:t>
      </w:r>
      <w:r>
        <w:rPr>
          <w:rStyle w:val="716"/>
          <w:rFonts w:hint="eastAsia" w:ascii="宋体" w:hAnsi="宋体" w:eastAsia="宋体" w:cs="宋体"/>
          <w:i w:val="0"/>
          <w:strike w:val="0"/>
          <w:color w:val="auto"/>
          <w:highlight w:val="none"/>
          <w:u w:val="single"/>
          <w:shd w:val="clear" w:color="auto" w:fill="ffffff"/>
        </w:rPr>
        <w:t xml:space="preserve">（产品名称1）</w:t>
      </w:r>
      <w:r>
        <w:rPr>
          <w:rFonts w:hint="eastAsia" w:ascii="宋体" w:hAnsi="宋体" w:eastAsia="宋体" w:cs="宋体"/>
          <w:strike w:val="0"/>
          <w:color w:val="auto"/>
          <w:highlight w:val="none"/>
          <w:shd w:val="clear" w:color="auto" w:fill="ffffff"/>
        </w:rPr>
        <w:t xml:space="preserve">的</w:t>
      </w:r>
      <w:r>
        <w:rPr>
          <w:rStyle w:val="716"/>
          <w:rFonts w:hint="eastAsia" w:ascii="宋体" w:hAnsi="宋体" w:eastAsia="宋体" w:cs="宋体"/>
          <w:i w:val="0"/>
          <w:strike w:val="0"/>
          <w:color w:val="auto"/>
          <w:highlight w:val="none"/>
          <w:u w:val="single"/>
          <w:shd w:val="clear" w:color="auto" w:fill="ffffff"/>
        </w:rPr>
        <w:t xml:space="preserve">（关键组件）</w:t>
      </w:r>
      <w:r>
        <w:rPr>
          <w:rStyle w:val="716"/>
          <w:rFonts w:hint="eastAsia" w:ascii="宋体" w:hAnsi="宋体" w:eastAsia="宋体" w:cs="宋体"/>
          <w:i w:val="0"/>
          <w:strike w:val="0"/>
          <w:color w:val="auto"/>
          <w:highlight w:val="none"/>
          <w:shd w:val="clear" w:color="auto" w:fill="ffffff"/>
          <w:vertAlign w:val="superscript"/>
        </w:rPr>
        <w:t xml:space="preserve">4</w:t>
      </w:r>
      <w:r>
        <w:rPr>
          <w:rFonts w:hint="eastAsia" w:ascii="宋体" w:hAnsi="宋体" w:eastAsia="宋体" w:cs="宋体"/>
          <w:strike w:val="0"/>
          <w:color w:val="auto"/>
          <w:highlight w:val="none"/>
          <w:shd w:val="clear" w:color="auto" w:fill="ffffff"/>
        </w:rPr>
        <w:t xml:space="preserve">在中国境内生产。</w:t>
      </w:r>
      <w:r>
        <w:rPr>
          <w:rStyle w:val="716"/>
          <w:rFonts w:hint="eastAsia" w:ascii="宋体" w:hAnsi="宋体" w:eastAsia="宋体" w:cs="宋体"/>
          <w:i w:val="0"/>
          <w:strike w:val="0"/>
          <w:color w:val="auto"/>
          <w:highlight w:val="none"/>
          <w:u w:val="single"/>
          <w:shd w:val="clear" w:color="auto" w:fill="ffffff"/>
        </w:rPr>
        <w:t xml:space="preserve">（产品名称1）</w:t>
      </w:r>
      <w:r>
        <w:rPr>
          <w:rFonts w:hint="eastAsia" w:ascii="宋体" w:hAnsi="宋体" w:eastAsia="宋体" w:cs="宋体"/>
          <w:strike w:val="0"/>
          <w:color w:val="auto"/>
          <w:highlight w:val="none"/>
          <w:shd w:val="clear" w:color="auto" w:fill="ffffff"/>
        </w:rPr>
        <w:t xml:space="preserve">的</w:t>
      </w:r>
      <w:r>
        <w:rPr>
          <w:rStyle w:val="716"/>
          <w:rFonts w:hint="eastAsia" w:ascii="宋体" w:hAnsi="宋体" w:eastAsia="宋体" w:cs="宋体"/>
          <w:i w:val="0"/>
          <w:strike w:val="0"/>
          <w:color w:val="auto"/>
          <w:highlight w:val="none"/>
          <w:u w:val="single"/>
          <w:shd w:val="clear" w:color="auto" w:fill="ffffff"/>
        </w:rPr>
        <w:t xml:space="preserve">（关键工序）</w:t>
      </w:r>
      <w:r>
        <w:rPr>
          <w:rStyle w:val="716"/>
          <w:rFonts w:hint="eastAsia" w:ascii="宋体" w:hAnsi="宋体" w:eastAsia="宋体" w:cs="宋体"/>
          <w:i w:val="0"/>
          <w:strike w:val="0"/>
          <w:color w:val="auto"/>
          <w:highlight w:val="none"/>
          <w:shd w:val="clear" w:color="auto" w:fill="ffffff"/>
          <w:vertAlign w:val="superscript"/>
        </w:rPr>
        <w:t xml:space="preserve">5</w:t>
      </w:r>
      <w:r>
        <w:rPr>
          <w:rFonts w:hint="eastAsia" w:ascii="宋体" w:hAnsi="宋体" w:eastAsia="宋体" w:cs="宋体"/>
          <w:strike w:val="0"/>
          <w:color w:val="auto"/>
          <w:highlight w:val="none"/>
          <w:shd w:val="clear" w:color="auto" w:fill="ffffff"/>
        </w:rPr>
        <w:t xml:space="preserve">在中国境内完成。</w:t>
      </w:r>
      <w:r/>
    </w:p>
    <w:p>
      <w:pPr>
        <w:pStyle w:val="712"/>
        <w:ind w:firstLine="420"/>
        <w:spacing w:before="24" w:beforeAutospacing="0" w:after="24" w:afterAutospacing="0" w:line="360" w:lineRule="auto"/>
        <w:shd w:val="clear" w:color="auto" w:fill="ffffff"/>
        <w:rPr>
          <w:rFonts w:hint="eastAsia" w:ascii="宋体" w:hAnsi="宋体" w:eastAsia="宋体" w:cs="宋体"/>
          <w:strike w:val="0"/>
          <w:color w:val="auto"/>
          <w:highlight w:val="none"/>
        </w:rPr>
      </w:pPr>
      <w:r>
        <w:rPr>
          <w:rFonts w:hint="eastAsia" w:ascii="宋体" w:hAnsi="宋体" w:eastAsia="宋体" w:cs="宋体"/>
          <w:strike w:val="0"/>
          <w:color w:val="auto"/>
          <w:highlight w:val="none"/>
          <w:shd w:val="clear" w:color="auto" w:fill="ffffff"/>
        </w:rPr>
        <w:t xml:space="preserve">2.</w:t>
      </w:r>
      <w:r>
        <w:rPr>
          <w:rStyle w:val="716"/>
          <w:rFonts w:hint="eastAsia" w:ascii="宋体" w:hAnsi="宋体" w:eastAsia="宋体" w:cs="宋体"/>
          <w:i w:val="0"/>
          <w:strike w:val="0"/>
          <w:color w:val="auto"/>
          <w:highlight w:val="none"/>
          <w:u w:val="single"/>
          <w:shd w:val="clear" w:color="auto" w:fill="ffffff"/>
        </w:rPr>
        <w:t xml:space="preserve">（产品名称2）</w:t>
      </w:r>
      <w:r>
        <w:rPr>
          <w:rFonts w:hint="eastAsia" w:ascii="宋体" w:hAnsi="宋体" w:eastAsia="宋体" w:cs="宋体"/>
          <w:strike w:val="0"/>
          <w:color w:val="auto"/>
          <w:highlight w:val="none"/>
          <w:shd w:val="clear" w:color="auto" w:fill="ffffff"/>
        </w:rPr>
        <w:t xml:space="preserve">，生产厂为</w:t>
      </w:r>
      <w:r>
        <w:rPr>
          <w:rStyle w:val="716"/>
          <w:rFonts w:hint="eastAsia" w:ascii="宋体" w:hAnsi="宋体" w:eastAsia="宋体" w:cs="宋体"/>
          <w:i w:val="0"/>
          <w:strike w:val="0"/>
          <w:color w:val="auto"/>
          <w:highlight w:val="none"/>
          <w:u w:val="single"/>
          <w:shd w:val="clear" w:color="auto" w:fill="ffffff"/>
        </w:rPr>
        <w:t xml:space="preserve">（厂名）</w:t>
      </w:r>
      <w:r>
        <w:rPr>
          <w:rFonts w:hint="eastAsia" w:ascii="宋体" w:hAnsi="宋体" w:eastAsia="宋体" w:cs="宋体"/>
          <w:strike w:val="0"/>
          <w:color w:val="auto"/>
          <w:highlight w:val="none"/>
          <w:shd w:val="clear" w:color="auto" w:fill="ffffff"/>
        </w:rPr>
        <w:t xml:space="preserve">，厂址为</w:t>
      </w:r>
      <w:r>
        <w:rPr>
          <w:rStyle w:val="716"/>
          <w:rFonts w:hint="eastAsia" w:ascii="宋体" w:hAnsi="宋体" w:eastAsia="宋体" w:cs="宋体"/>
          <w:i w:val="0"/>
          <w:strike w:val="0"/>
          <w:color w:val="auto"/>
          <w:highlight w:val="none"/>
          <w:u w:val="single"/>
          <w:shd w:val="clear" w:color="auto" w:fill="ffffff"/>
        </w:rPr>
        <w:t xml:space="preserve">（生产厂址）</w:t>
      </w:r>
      <w:r>
        <w:rPr>
          <w:rFonts w:hint="eastAsia" w:ascii="宋体" w:hAnsi="宋体" w:eastAsia="宋体" w:cs="宋体"/>
          <w:strike w:val="0"/>
          <w:color w:val="auto"/>
          <w:highlight w:val="none"/>
          <w:shd w:val="clear" w:color="auto" w:fill="ffffff"/>
        </w:rPr>
        <w:t xml:space="preserve">。</w:t>
      </w:r>
      <w:r>
        <w:rPr>
          <w:rStyle w:val="716"/>
          <w:rFonts w:hint="eastAsia" w:ascii="宋体" w:hAnsi="宋体" w:eastAsia="宋体" w:cs="宋体"/>
          <w:i w:val="0"/>
          <w:strike w:val="0"/>
          <w:color w:val="auto"/>
          <w:highlight w:val="none"/>
          <w:u w:val="single"/>
          <w:shd w:val="clear" w:color="auto" w:fill="ffffff"/>
        </w:rPr>
        <w:t xml:space="preserve">（产品名称2）</w:t>
      </w:r>
      <w:r>
        <w:rPr>
          <w:rFonts w:hint="eastAsia" w:ascii="宋体" w:hAnsi="宋体" w:eastAsia="宋体" w:cs="宋体"/>
          <w:strike w:val="0"/>
          <w:color w:val="auto"/>
          <w:highlight w:val="none"/>
          <w:shd w:val="clear" w:color="auto" w:fill="ffffff"/>
        </w:rPr>
        <w:t xml:space="preserve">的中国境内生产的组件成本占比≥</w:t>
      </w:r>
      <w:r>
        <w:rPr>
          <w:rStyle w:val="716"/>
          <w:rFonts w:hint="eastAsia" w:ascii="宋体" w:hAnsi="宋体" w:eastAsia="宋体" w:cs="宋体"/>
          <w:i w:val="0"/>
          <w:strike w:val="0"/>
          <w:color w:val="auto"/>
          <w:highlight w:val="none"/>
          <w:u w:val="single"/>
          <w:shd w:val="clear" w:color="auto" w:fill="ffffff"/>
        </w:rPr>
        <w:t xml:space="preserve">（规定比例）</w:t>
      </w:r>
      <w:r>
        <w:rPr>
          <w:rFonts w:hint="eastAsia" w:ascii="宋体" w:hAnsi="宋体" w:eastAsia="宋体" w:cs="宋体"/>
          <w:strike w:val="0"/>
          <w:color w:val="auto"/>
          <w:highlight w:val="none"/>
          <w:shd w:val="clear" w:color="auto" w:fill="ffffff"/>
        </w:rPr>
        <w:t xml:space="preserve">。</w:t>
      </w:r>
      <w:r>
        <w:rPr>
          <w:rStyle w:val="716"/>
          <w:rFonts w:hint="eastAsia" w:ascii="宋体" w:hAnsi="宋体" w:eastAsia="宋体" w:cs="宋体"/>
          <w:i w:val="0"/>
          <w:strike w:val="0"/>
          <w:color w:val="auto"/>
          <w:highlight w:val="none"/>
          <w:u w:val="single"/>
          <w:shd w:val="clear" w:color="auto" w:fill="ffffff"/>
        </w:rPr>
        <w:t xml:space="preserve">（产品名称2）</w:t>
      </w:r>
      <w:r>
        <w:rPr>
          <w:rFonts w:hint="eastAsia" w:ascii="宋体" w:hAnsi="宋体" w:eastAsia="宋体" w:cs="宋体"/>
          <w:strike w:val="0"/>
          <w:color w:val="auto"/>
          <w:highlight w:val="none"/>
          <w:shd w:val="clear" w:color="auto" w:fill="ffffff"/>
        </w:rPr>
        <w:t xml:space="preserve">的</w:t>
      </w:r>
      <w:r>
        <w:rPr>
          <w:rStyle w:val="716"/>
          <w:rFonts w:hint="eastAsia" w:ascii="宋体" w:hAnsi="宋体" w:eastAsia="宋体" w:cs="宋体"/>
          <w:i w:val="0"/>
          <w:strike w:val="0"/>
          <w:color w:val="auto"/>
          <w:highlight w:val="none"/>
          <w:u w:val="single"/>
          <w:shd w:val="clear" w:color="auto" w:fill="ffffff"/>
        </w:rPr>
        <w:t xml:space="preserve">（关键组件）</w:t>
      </w:r>
      <w:r>
        <w:rPr>
          <w:rFonts w:hint="eastAsia" w:ascii="宋体" w:hAnsi="宋体" w:eastAsia="宋体" w:cs="宋体"/>
          <w:strike w:val="0"/>
          <w:color w:val="auto"/>
          <w:highlight w:val="none"/>
          <w:shd w:val="clear" w:color="auto" w:fill="ffffff"/>
        </w:rPr>
        <w:t xml:space="preserve">在中国境内生产。</w:t>
      </w:r>
      <w:r>
        <w:rPr>
          <w:rStyle w:val="716"/>
          <w:rFonts w:hint="eastAsia" w:ascii="宋体" w:hAnsi="宋体" w:eastAsia="宋体" w:cs="宋体"/>
          <w:i w:val="0"/>
          <w:strike w:val="0"/>
          <w:color w:val="auto"/>
          <w:highlight w:val="none"/>
          <w:u w:val="single"/>
          <w:shd w:val="clear" w:color="auto" w:fill="ffffff"/>
        </w:rPr>
        <w:t xml:space="preserve">（产品名称2）</w:t>
      </w:r>
      <w:r>
        <w:rPr>
          <w:rFonts w:hint="eastAsia" w:ascii="宋体" w:hAnsi="宋体" w:eastAsia="宋体" w:cs="宋体"/>
          <w:strike w:val="0"/>
          <w:color w:val="auto"/>
          <w:highlight w:val="none"/>
          <w:shd w:val="clear" w:color="auto" w:fill="ffffff"/>
        </w:rPr>
        <w:t xml:space="preserve">的</w:t>
      </w:r>
      <w:r>
        <w:rPr>
          <w:rStyle w:val="716"/>
          <w:rFonts w:hint="eastAsia" w:ascii="宋体" w:hAnsi="宋体" w:eastAsia="宋体" w:cs="宋体"/>
          <w:i w:val="0"/>
          <w:strike w:val="0"/>
          <w:color w:val="auto"/>
          <w:highlight w:val="none"/>
          <w:u w:val="single"/>
          <w:shd w:val="clear" w:color="auto" w:fill="ffffff"/>
        </w:rPr>
        <w:t xml:space="preserve">（关键工序）</w:t>
      </w:r>
      <w:r>
        <w:rPr>
          <w:rFonts w:hint="eastAsia" w:ascii="宋体" w:hAnsi="宋体" w:eastAsia="宋体" w:cs="宋体"/>
          <w:strike w:val="0"/>
          <w:color w:val="auto"/>
          <w:highlight w:val="none"/>
          <w:shd w:val="clear" w:color="auto" w:fill="ffffff"/>
        </w:rPr>
        <w:t xml:space="preserve">在中国境内完成。</w:t>
      </w:r>
      <w:r/>
    </w:p>
    <w:p>
      <w:pPr>
        <w:pStyle w:val="712"/>
        <w:ind w:firstLine="420"/>
        <w:spacing w:before="24" w:beforeAutospacing="0" w:after="24" w:afterAutospacing="0" w:line="360" w:lineRule="auto"/>
        <w:shd w:val="clear" w:color="auto" w:fill="ffffff"/>
        <w:rPr>
          <w:rFonts w:hint="eastAsia" w:ascii="宋体" w:hAnsi="宋体" w:eastAsia="宋体" w:cs="宋体"/>
          <w:color w:val="auto"/>
          <w:highlight w:val="none"/>
          <w:shd w:val="clear" w:color="auto" w:fill="ffffff"/>
        </w:rPr>
      </w:pPr>
      <w:r>
        <w:rPr>
          <w:rFonts w:hint="eastAsia" w:ascii="宋体" w:hAnsi="宋体" w:eastAsia="宋体" w:cs="宋体"/>
          <w:color w:val="auto"/>
          <w:highlight w:val="none"/>
          <w:shd w:val="clear" w:color="auto" w:fill="ffffff"/>
        </w:rPr>
        <w:t xml:space="preserve">……</w:t>
      </w:r>
      <w:r/>
    </w:p>
    <w:p>
      <w:pPr>
        <w:pStyle w:val="712"/>
        <w:ind w:firstLine="420"/>
        <w:spacing w:before="24" w:beforeAutospacing="0" w:after="24" w:afterAutospacing="0" w:line="360" w:lineRule="auto"/>
        <w:shd w:val="clear" w:color="auto" w:fill="ffffff"/>
        <w:rPr>
          <w:rFonts w:hint="eastAsia" w:ascii="宋体" w:hAnsi="宋体" w:eastAsia="宋体" w:cs="宋体"/>
          <w:color w:val="auto"/>
          <w:highlight w:val="none"/>
          <w:shd w:val="clear" w:color="auto" w:fill="ffffff"/>
        </w:rPr>
      </w:pPr>
      <w:r>
        <w:rPr>
          <w:rFonts w:hint="eastAsia" w:ascii="宋体" w:hAnsi="宋体" w:eastAsia="宋体" w:cs="宋体"/>
          <w:color w:val="auto"/>
          <w:highlight w:val="none"/>
          <w:shd w:val="clear" w:color="auto" w:fill="ffffff"/>
        </w:rPr>
        <w:t xml:space="preserve">本采购包中提供的符合本国产品标准的产品成本之和占该采购包提供的全部产品成本之和的比例为</w:t>
      </w:r>
      <w:r>
        <w:rPr>
          <w:rFonts w:hint="eastAsia" w:ascii="宋体" w:hAnsi="宋体" w:eastAsia="宋体" w:cs="宋体"/>
          <w:color w:val="auto"/>
          <w:highlight w:val="none"/>
          <w:u w:val="single"/>
          <w:shd w:val="clear" w:color="auto" w:fill="ffffff"/>
        </w:rPr>
        <w:t xml:space="preserve">   </w:t>
      </w:r>
      <w:r>
        <w:rPr>
          <w:rFonts w:hint="eastAsia" w:ascii="宋体" w:hAnsi="宋体" w:eastAsia="宋体" w:cs="宋体"/>
          <w:color w:val="auto"/>
          <w:highlight w:val="none"/>
          <w:shd w:val="clear" w:color="auto" w:fill="ffffff"/>
        </w:rPr>
        <w:t xml:space="preserve">%。</w:t>
      </w:r>
      <w:r>
        <w:rPr>
          <w:rStyle w:val="716"/>
          <w:rFonts w:hint="eastAsia" w:ascii="宋体" w:hAnsi="宋体" w:eastAsia="宋体" w:cs="宋体"/>
          <w:color w:val="auto"/>
          <w:highlight w:val="none"/>
          <w:vertAlign w:val="superscript"/>
        </w:rPr>
        <w:t xml:space="preserve">6</w:t>
      </w:r>
      <w:r/>
    </w:p>
    <w:p>
      <w:pPr>
        <w:pStyle w:val="712"/>
        <w:ind w:firstLine="420"/>
        <w:spacing w:before="24" w:beforeAutospacing="0" w:after="24" w:afterAutospacing="0" w:line="360" w:lineRule="auto"/>
        <w:shd w:val="clear" w:color="auto" w:fill="ffffff"/>
        <w:rPr>
          <w:rFonts w:hint="eastAsia" w:ascii="宋体" w:hAnsi="宋体" w:eastAsia="宋体" w:cs="宋体"/>
          <w:color w:val="auto"/>
          <w:highlight w:val="none"/>
        </w:rPr>
      </w:pPr>
      <w:r>
        <w:rPr>
          <w:rFonts w:hint="eastAsia" w:ascii="宋体" w:hAnsi="宋体" w:eastAsia="宋体" w:cs="宋体"/>
          <w:color w:val="auto"/>
          <w:highlight w:val="none"/>
          <w:shd w:val="clear" w:color="auto" w:fill="ffffff"/>
        </w:rPr>
        <w:t xml:space="preserve">本公司（单位）对上述声明内容的真实性负责。如有虚假，愿承担相应法律责任。</w:t>
      </w:r>
      <w:r/>
    </w:p>
    <w:p>
      <w:pPr>
        <w:pStyle w:val="712"/>
        <w:jc w:val="right"/>
        <w:spacing w:before="24" w:beforeAutospacing="0" w:after="24" w:afterAutospacing="0" w:line="360" w:lineRule="auto"/>
        <w:shd w:val="clear" w:color="auto" w:fill="ffffff"/>
        <w:rPr>
          <w:rFonts w:hint="eastAsia" w:ascii="宋体" w:hAnsi="宋体" w:eastAsia="宋体" w:cs="宋体"/>
          <w:color w:val="auto"/>
          <w:highlight w:val="none"/>
        </w:rPr>
      </w:pPr>
      <w:r>
        <w:rPr>
          <w:rFonts w:hint="eastAsia" w:ascii="宋体" w:hAnsi="宋体" w:eastAsia="宋体" w:cs="宋体"/>
          <w:color w:val="auto"/>
          <w:highlight w:val="none"/>
          <w:shd w:val="clear" w:color="auto" w:fill="ffffff"/>
        </w:rPr>
        <w:t xml:space="preserve">公司（单位）名称（盖章）：　        </w:t>
      </w:r>
      <w:r/>
    </w:p>
    <w:p>
      <w:pPr>
        <w:pStyle w:val="712"/>
        <w:jc w:val="right"/>
        <w:spacing w:before="24" w:beforeAutospacing="0" w:after="24" w:afterAutospacing="0" w:line="360" w:lineRule="auto"/>
        <w:shd w:val="clear" w:color="auto" w:fill="ffffff"/>
        <w:rPr>
          <w:rFonts w:hint="eastAsia" w:ascii="宋体" w:hAnsi="宋体" w:eastAsia="宋体" w:cs="宋体"/>
          <w:color w:val="auto"/>
          <w:sz w:val="28"/>
          <w:szCs w:val="28"/>
          <w:highlight w:val="none"/>
        </w:rPr>
      </w:pPr>
      <w:r>
        <w:rPr>
          <w:rFonts w:hint="eastAsia" w:ascii="宋体" w:hAnsi="宋体" w:eastAsia="宋体" w:cs="宋体"/>
          <w:color w:val="auto"/>
          <w:highlight w:val="none"/>
          <w:shd w:val="clear" w:color="auto" w:fill="ffffff"/>
        </w:rPr>
        <w:t xml:space="preserve">日期：　     年　  月　  日    </w:t>
      </w:r>
      <w:r>
        <w:rPr>
          <w:rFonts w:hint="eastAsia" w:ascii="宋体" w:hAnsi="宋体" w:eastAsia="宋体" w:cs="宋体"/>
          <w:color w:val="auto"/>
          <w:sz w:val="28"/>
          <w:szCs w:val="28"/>
          <w:highlight w:val="none"/>
          <w:shd w:val="clear" w:color="auto" w:fill="ffffff"/>
        </w:rPr>
        <w:t xml:space="preserve">     </w:t>
      </w:r>
      <w:r/>
    </w:p>
    <w:p>
      <w:pPr>
        <w:pStyle w:val="712"/>
        <w:spacing w:before="24" w:beforeAutospacing="0" w:after="24" w:afterAutospacing="0" w:line="360" w:lineRule="auto"/>
        <w:shd w:val="clear" w:color="auto" w:fill="ffff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shd w:val="clear" w:color="auto" w:fill="ffffff"/>
        </w:rPr>
        <w:t xml:space="preserve">__________________</w:t>
      </w:r>
      <w:r/>
    </w:p>
    <w:p>
      <w:pPr>
        <w:pStyle w:val="712"/>
        <w:ind w:firstLine="420"/>
        <w:spacing w:before="24" w:beforeAutospacing="0" w:after="24" w:afterAutospacing="0" w:line="360" w:lineRule="auto"/>
        <w:shd w:val="clear" w:color="auto" w:fill="ffff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shd w:val="clear" w:color="auto" w:fill="ffffff"/>
        </w:rPr>
        <w:t xml:space="preserve">1.产品如有型号，请在“产品名称”栏一并填写。</w:t>
      </w:r>
      <w:r/>
    </w:p>
    <w:p>
      <w:pPr>
        <w:pStyle w:val="712"/>
        <w:ind w:firstLine="420"/>
        <w:spacing w:before="24" w:beforeAutospacing="0" w:after="24" w:afterAutospacing="0" w:line="360" w:lineRule="auto"/>
        <w:shd w:val="clear" w:color="auto" w:fill="ffff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shd w:val="clear" w:color="auto" w:fill="ffffff"/>
        </w:rPr>
        <w:t xml:space="preserve">2.生产厂名与厂址应与生产厂营业执照载明的相关信息保持一致。</w:t>
      </w:r>
      <w:r/>
    </w:p>
    <w:p>
      <w:pPr>
        <w:pStyle w:val="712"/>
        <w:ind w:firstLine="420"/>
        <w:spacing w:before="24" w:beforeAutospacing="0" w:after="24" w:afterAutospacing="0" w:line="360" w:lineRule="auto"/>
        <w:shd w:val="clear" w:color="auto" w:fill="ffff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shd w:val="clear" w:color="auto" w:fill="ffffff"/>
        </w:rPr>
        <w:t xml:space="preserve">3.该产品的中国境内生产的组件成本占比相关要求实施前，“规定比例”栏可不填。</w:t>
      </w:r>
      <w:r/>
    </w:p>
    <w:p>
      <w:pPr>
        <w:pStyle w:val="712"/>
        <w:ind w:firstLine="420"/>
        <w:spacing w:before="24" w:beforeAutospacing="0" w:after="24" w:afterAutospacing="0" w:line="360" w:lineRule="auto"/>
        <w:shd w:val="clear" w:color="auto" w:fill="ffffff"/>
        <w:rPr>
          <w:rFonts w:hint="eastAsia" w:ascii="宋体" w:hAnsi="宋体" w:eastAsia="宋体" w:cs="宋体"/>
          <w:b/>
          <w:bCs/>
          <w:color w:val="auto"/>
          <w:sz w:val="21"/>
          <w:szCs w:val="21"/>
          <w:highlight w:val="none"/>
          <w:shd w:val="clear" w:color="auto" w:fill="ffffff"/>
        </w:rPr>
      </w:pPr>
      <w:r>
        <w:rPr>
          <w:rFonts w:hint="eastAsia" w:ascii="宋体" w:hAnsi="宋体" w:eastAsia="宋体" w:cs="宋体"/>
          <w:b/>
          <w:bCs/>
          <w:color w:val="auto"/>
          <w:sz w:val="21"/>
          <w:szCs w:val="21"/>
          <w:highlight w:val="none"/>
          <w:shd w:val="clear" w:color="auto" w:fill="ffffff"/>
        </w:rPr>
        <w:t xml:space="preserve">4.该产品的关键组件要求实施前，“关键组件”栏可不填。</w:t>
      </w:r>
      <w:r/>
    </w:p>
    <w:p>
      <w:pPr>
        <w:pStyle w:val="712"/>
        <w:ind w:firstLine="420"/>
        <w:spacing w:before="24" w:beforeAutospacing="0" w:after="24" w:afterAutospacing="0" w:line="360" w:lineRule="auto"/>
        <w:shd w:val="clear" w:color="auto" w:fill="ffffff"/>
        <w:rPr>
          <w:rFonts w:hint="eastAsia" w:ascii="宋体" w:hAnsi="宋体" w:eastAsia="宋体" w:cs="宋体"/>
          <w:b/>
          <w:bCs/>
          <w:color w:val="auto"/>
          <w:sz w:val="21"/>
          <w:szCs w:val="21"/>
          <w:highlight w:val="none"/>
          <w:shd w:val="clear" w:color="auto" w:fill="ffffff"/>
        </w:rPr>
      </w:pPr>
      <w:r>
        <w:rPr>
          <w:rFonts w:hint="eastAsia" w:ascii="宋体" w:hAnsi="宋体" w:eastAsia="宋体" w:cs="宋体"/>
          <w:b/>
          <w:bCs/>
          <w:color w:val="auto"/>
          <w:sz w:val="21"/>
          <w:szCs w:val="21"/>
          <w:highlight w:val="none"/>
          <w:shd w:val="clear" w:color="auto" w:fill="ffffff"/>
        </w:rPr>
        <w:t xml:space="preserve">5.该产品的关键工序要求实施前，“关键工序”栏可不填。</w:t>
      </w:r>
      <w:r/>
    </w:p>
    <w:p>
      <w:pPr>
        <w:pStyle w:val="712"/>
        <w:ind w:firstLine="420"/>
        <w:spacing w:before="24" w:beforeAutospacing="0" w:after="24" w:afterAutospacing="0" w:line="360" w:lineRule="auto"/>
        <w:shd w:val="clear" w:color="auto" w:fill="ffffff"/>
        <w:rPr>
          <w:rFonts w:hint="eastAsia" w:ascii="宋体" w:hAnsi="宋体" w:eastAsia="宋体" w:cs="宋体"/>
          <w:color w:val="auto"/>
          <w:highlight w:val="none"/>
        </w:rPr>
      </w:pPr>
      <w:r>
        <w:rPr>
          <w:rFonts w:hint="eastAsia" w:ascii="宋体" w:hAnsi="宋体" w:eastAsia="宋体" w:cs="宋体"/>
          <w:color w:val="auto"/>
          <w:sz w:val="21"/>
          <w:szCs w:val="21"/>
          <w:highlight w:val="none"/>
          <w:shd w:val="clear" w:color="auto" w:fill="ffffff"/>
        </w:rPr>
        <w:t xml:space="preserve">6.当采购项目或者采购包中含有多种产品，供应商为该采购项目或者采购包提供的符合本国产品标准的产品成本之和占该供应商提供的全部产品成本之和的比例达到80%以上时（供应商需在《声明函》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pStyle w:val="690"/>
        <w:ind w:firstLine="0"/>
        <w:jc w:val="both"/>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sectPr>
      <w:footerReference w:type="default" r:id="rId9"/>
      <w:footnotePr/>
      <w:endnotePr/>
      <w:type w:val="nextPage"/>
      <w:pgSz w:w="11906" w:h="16838" w:orient="portrait"/>
      <w:pgMar w:top="1440" w:right="1134" w:bottom="1134" w:left="1134"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仿宋_GB2312">
    <w:panose1 w:val="02010609060101010101"/>
  </w:font>
  <w:font w:name="Calibri">
    <w:panose1 w:val="020F0502020204030204"/>
  </w:font>
  <w:font w:name="Symbol">
    <w:panose1 w:val="05050102010706020507"/>
  </w:font>
  <w:font w:name="..">
    <w:panose1 w:val="020B0503020202020204"/>
  </w:font>
  <w:font w:name="方正小标宋简体">
    <w:panose1 w:val="020B0503020202020204"/>
  </w:font>
  <w:font w:name="Courier New">
    <w:panose1 w:val="02070309020205020404"/>
  </w:font>
  <w:font w:name="Arial Unicode MS">
    <w:panose1 w:val="020B0604020202020204"/>
  </w:font>
  <w:font w:name="Arial">
    <w:panose1 w:val="020B0604020202020204"/>
  </w:font>
  <w:font w:name="Microsoft JhengHei">
    <w:panose1 w:val="020B060403050404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346709947"/>
      <w:rPr/>
    </w:sdtPr>
    <w:sdtContent>
      <w:p>
        <w:pPr>
          <w:pStyle w:val="702"/>
          <w:jc w:val="center"/>
        </w:pPr>
        <w:r>
          <w:fldChar w:fldCharType="begin"/>
        </w:r>
        <w:r>
          <w:instrText xml:space="preserve"> PAGE   \* MERGEFORMAT </w:instrText>
        </w:r>
        <w:r>
          <w:fldChar w:fldCharType="separate"/>
        </w:r>
        <w:r>
          <w:rPr>
            <w:lang w:val="zh-CN"/>
          </w:rPr>
          <w:t xml:space="preserve">4</w:t>
        </w:r>
        <w:r>
          <w:rPr>
            <w:lang w:val="zh-CN"/>
          </w:rPr>
          <w:fldChar w:fldCharType="end"/>
        </w:r>
        <w:r/>
      </w:p>
    </w:sdtContent>
  </w:sdt>
  <w:p>
    <w:pPr>
      <w:pStyle w:val="702"/>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line="360" w:lineRule="auto"/>
      </w:pPr>
      <w:r>
        <w:separator/>
      </w:r>
      <w:r/>
    </w:p>
  </w:footnote>
  <w:footnote w:type="continuationSeparator" w:id="0">
    <w:p>
      <w:pPr>
        <w:spacing w:line="36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bullet"/>
      <w:pStyle w:val="884"/>
      <w:isLgl w:val="false"/>
      <w:suff w:val="tab"/>
      <w:lvlText w:val=""/>
      <w:lvlJc w:val="left"/>
      <w:pPr>
        <w:ind w:left="780" w:hanging="360"/>
        <w:tabs>
          <w:tab w:val="left" w:pos="78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bullet"/>
      <w:pStyle w:val="694"/>
      <w:isLgl w:val="false"/>
      <w:suff w:val="tab"/>
      <w:lvlText w:val=""/>
      <w:lvlJc w:val="left"/>
      <w:pPr>
        <w:ind w:left="780" w:hanging="360"/>
        <w:tabs>
          <w:tab w:val="left" w:pos="78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6"/>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japaneseCounting"/>
      <w:isLgl w:val="false"/>
      <w:suff w:val="tab"/>
      <w:lvlText w:val="第%1章"/>
      <w:lvlJc w:val="left"/>
      <w:pPr>
        <w:ind w:left="1485" w:hanging="1485"/>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num w:numId="1">
    <w:abstractNumId w:val="3"/>
  </w:num>
  <w:num w:numId="2">
    <w:abstractNumId w:val="2"/>
  </w:num>
  <w:num w:numId="3">
    <w:abstractNumId w:val="7"/>
  </w:num>
  <w:num w:numId="4">
    <w:abstractNumId w:val="1"/>
  </w:num>
  <w:num w:numId="5">
    <w:abstractNumId w:val="0"/>
  </w:num>
  <w:num w:numId="6">
    <w:abstractNumId w:val="5"/>
  </w:num>
  <w:num w:numId="7">
    <w:abstractNumId w:val="4"/>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74" w:default="1">
    <w:name w:val="Normal"/>
    <w:next w:val="686"/>
    <w:uiPriority w:val="0"/>
    <w:qFormat/>
    <w:pPr>
      <w:spacing w:line="360" w:lineRule="auto"/>
      <w:widowControl w:val="off"/>
    </w:pPr>
    <w:rPr>
      <w:rFonts w:hint="default" w:ascii="Times New Roman" w:hAnsi="Times New Roman" w:eastAsia="宋体" w:cs="Times New Roman"/>
      <w:sz w:val="24"/>
      <w:szCs w:val="24"/>
      <w:lang w:val="en-US" w:eastAsia="zh-CN" w:bidi="ar-SA"/>
    </w:rPr>
  </w:style>
  <w:style w:type="paragraph" w:styleId="675">
    <w:name w:val="Heading 1"/>
    <w:basedOn w:val="674"/>
    <w:next w:val="674"/>
    <w:link w:val="873"/>
    <w:uiPriority w:val="9"/>
    <w:qFormat/>
    <w:pPr>
      <w:jc w:val="center"/>
      <w:keepLines/>
      <w:keepNext/>
      <w:spacing w:before="340" w:after="330"/>
      <w:outlineLvl w:val="0"/>
    </w:pPr>
    <w:rPr>
      <w:b/>
      <w:bCs/>
      <w:sz w:val="36"/>
      <w:szCs w:val="44"/>
    </w:rPr>
  </w:style>
  <w:style w:type="paragraph" w:styleId="676">
    <w:name w:val="Heading 2"/>
    <w:basedOn w:val="674"/>
    <w:next w:val="674"/>
    <w:link w:val="722"/>
    <w:uiPriority w:val="9"/>
    <w:unhideWhenUsed/>
    <w:qFormat/>
    <w:pPr>
      <w:keepLines/>
      <w:keepNext/>
      <w:spacing w:before="360" w:after="200"/>
      <w:outlineLvl w:val="1"/>
    </w:pPr>
    <w:rPr>
      <w:rFonts w:ascii="Arial" w:hAnsi="Arial" w:eastAsia="Arial" w:cs="Arial"/>
      <w:sz w:val="34"/>
    </w:rPr>
  </w:style>
  <w:style w:type="paragraph" w:styleId="677">
    <w:name w:val="Heading 3"/>
    <w:basedOn w:val="674"/>
    <w:next w:val="674"/>
    <w:link w:val="880"/>
    <w:uiPriority w:val="9"/>
    <w:semiHidden/>
    <w:unhideWhenUsed/>
    <w:qFormat/>
    <w:pPr>
      <w:keepLines/>
      <w:keepNext/>
      <w:spacing w:before="260" w:after="260" w:line="416" w:lineRule="auto"/>
      <w:outlineLvl w:val="2"/>
    </w:pPr>
    <w:rPr>
      <w:b/>
      <w:bCs/>
      <w:sz w:val="32"/>
      <w:szCs w:val="32"/>
    </w:rPr>
  </w:style>
  <w:style w:type="paragraph" w:styleId="678">
    <w:name w:val="Heading 4"/>
    <w:basedOn w:val="674"/>
    <w:next w:val="674"/>
    <w:link w:val="877"/>
    <w:uiPriority w:val="9"/>
    <w:semiHidden/>
    <w:unhideWhenUsed/>
    <w:qFormat/>
    <w:pPr>
      <w:keepLines/>
      <w:keepNext/>
      <w:spacing w:before="280" w:after="290" w:line="376" w:lineRule="auto"/>
      <w:outlineLvl w:val="3"/>
    </w:pPr>
    <w:rPr>
      <w:rFonts w:asciiTheme="majorHAnsi" w:hAnsiTheme="majorHAnsi" w:eastAsiaTheme="majorEastAsia" w:cstheme="majorBidi"/>
      <w:b/>
      <w:bCs/>
      <w:sz w:val="28"/>
      <w:szCs w:val="28"/>
    </w:rPr>
  </w:style>
  <w:style w:type="paragraph" w:styleId="679">
    <w:name w:val="Heading 5"/>
    <w:basedOn w:val="674"/>
    <w:next w:val="674"/>
    <w:link w:val="725"/>
    <w:uiPriority w:val="9"/>
    <w:unhideWhenUsed/>
    <w:qFormat/>
    <w:pPr>
      <w:keepLines/>
      <w:keepNext/>
      <w:spacing w:before="320" w:after="200"/>
      <w:outlineLvl w:val="4"/>
    </w:pPr>
    <w:rPr>
      <w:rFonts w:ascii="Arial" w:hAnsi="Arial" w:eastAsia="Arial" w:cs="Arial"/>
      <w:b/>
      <w:bCs/>
      <w:sz w:val="24"/>
      <w:szCs w:val="24"/>
    </w:rPr>
  </w:style>
  <w:style w:type="paragraph" w:styleId="680">
    <w:name w:val="Heading 6"/>
    <w:basedOn w:val="674"/>
    <w:next w:val="674"/>
    <w:link w:val="726"/>
    <w:uiPriority w:val="9"/>
    <w:unhideWhenUsed/>
    <w:qFormat/>
    <w:pPr>
      <w:keepLines/>
      <w:keepNext/>
      <w:spacing w:before="320" w:after="200"/>
      <w:outlineLvl w:val="5"/>
    </w:pPr>
    <w:rPr>
      <w:rFonts w:ascii="Arial" w:hAnsi="Arial" w:eastAsia="Arial" w:cs="Arial"/>
      <w:b/>
      <w:bCs/>
      <w:sz w:val="22"/>
      <w:szCs w:val="22"/>
    </w:rPr>
  </w:style>
  <w:style w:type="paragraph" w:styleId="681">
    <w:name w:val="Heading 7"/>
    <w:basedOn w:val="674"/>
    <w:next w:val="674"/>
    <w:link w:val="727"/>
    <w:uiPriority w:val="9"/>
    <w:unhideWhenUsed/>
    <w:qFormat/>
    <w:pPr>
      <w:keepLines/>
      <w:keepNext/>
      <w:spacing w:before="320" w:after="200"/>
      <w:outlineLvl w:val="6"/>
    </w:pPr>
    <w:rPr>
      <w:rFonts w:ascii="Arial" w:hAnsi="Arial" w:eastAsia="Arial" w:cs="Arial"/>
      <w:b/>
      <w:bCs/>
      <w:i/>
      <w:iCs/>
      <w:sz w:val="22"/>
      <w:szCs w:val="22"/>
    </w:rPr>
  </w:style>
  <w:style w:type="paragraph" w:styleId="682">
    <w:name w:val="Heading 8"/>
    <w:basedOn w:val="674"/>
    <w:next w:val="674"/>
    <w:link w:val="728"/>
    <w:uiPriority w:val="9"/>
    <w:unhideWhenUsed/>
    <w:qFormat/>
    <w:pPr>
      <w:keepLines/>
      <w:keepNext/>
      <w:spacing w:before="320" w:after="200"/>
      <w:outlineLvl w:val="7"/>
    </w:pPr>
    <w:rPr>
      <w:rFonts w:ascii="Arial" w:hAnsi="Arial" w:eastAsia="Arial" w:cs="Arial"/>
      <w:i/>
      <w:iCs/>
      <w:sz w:val="22"/>
      <w:szCs w:val="22"/>
    </w:rPr>
  </w:style>
  <w:style w:type="paragraph" w:styleId="683">
    <w:name w:val="Heading 9"/>
    <w:basedOn w:val="674"/>
    <w:next w:val="674"/>
    <w:link w:val="729"/>
    <w:uiPriority w:val="9"/>
    <w:unhideWhenUsed/>
    <w:qFormat/>
    <w:pPr>
      <w:keepLines/>
      <w:keepNext/>
      <w:spacing w:before="320" w:after="200"/>
      <w:outlineLvl w:val="8"/>
    </w:pPr>
    <w:rPr>
      <w:rFonts w:ascii="Arial" w:hAnsi="Arial" w:eastAsia="Arial" w:cs="Arial"/>
      <w:i/>
      <w:iCs/>
      <w:sz w:val="21"/>
      <w:szCs w:val="21"/>
    </w:rPr>
  </w:style>
  <w:style w:type="character" w:styleId="684" w:default="1">
    <w:name w:val="Default Paragraph Font"/>
    <w:uiPriority w:val="1"/>
    <w:semiHidden/>
    <w:unhideWhenUsed/>
    <w:qFormat/>
  </w:style>
  <w:style w:type="table" w:styleId="685" w:default="1">
    <w:name w:val="Normal Table"/>
    <w:uiPriority w:val="99"/>
    <w:semiHidden/>
    <w:unhideWhenUsed/>
    <w:qFormat/>
    <w:tblPr>
      <w:tblCellMar>
        <w:left w:w="108" w:type="dxa"/>
        <w:top w:w="0" w:type="dxa"/>
        <w:right w:w="108" w:type="dxa"/>
        <w:bottom w:w="0" w:type="dxa"/>
      </w:tblCellMar>
    </w:tblPr>
  </w:style>
  <w:style w:type="paragraph" w:styleId="686">
    <w:name w:val="Body Text First Indent 2"/>
    <w:basedOn w:val="687"/>
    <w:next w:val="674"/>
    <w:uiPriority w:val="0"/>
    <w:qFormat/>
    <w:pPr>
      <w:ind w:left="0" w:firstLine="420"/>
      <w:spacing w:after="0" w:line="360" w:lineRule="auto"/>
    </w:pPr>
    <w:rPr>
      <w:rFonts w:ascii="宋体" w:hAnsi="宋体"/>
      <w:sz w:val="20"/>
      <w:szCs w:val="20"/>
      <w:lang w:eastAsia="en-US"/>
    </w:rPr>
  </w:style>
  <w:style w:type="paragraph" w:styleId="687">
    <w:name w:val="Body Text Indent"/>
    <w:basedOn w:val="674"/>
    <w:next w:val="688"/>
    <w:uiPriority w:val="0"/>
    <w:qFormat/>
    <w:pPr>
      <w:ind w:left="420" w:firstLine="1188"/>
      <w:spacing w:line="360" w:lineRule="exact"/>
    </w:pPr>
    <w:rPr>
      <w:rFonts w:ascii="Times New Roman" w:hAnsi="Times New Roman" w:cs="Times New Roman"/>
    </w:rPr>
  </w:style>
  <w:style w:type="paragraph" w:styleId="688">
    <w:name w:val="envelope return"/>
    <w:basedOn w:val="674"/>
    <w:uiPriority w:val="0"/>
    <w:qFormat/>
    <w:rPr>
      <w:rFonts w:ascii="Arial" w:hAnsi="Arial" w:cs="宋体"/>
    </w:rPr>
  </w:style>
  <w:style w:type="paragraph" w:styleId="689">
    <w:name w:val="toc 7"/>
    <w:basedOn w:val="674"/>
    <w:next w:val="674"/>
    <w:uiPriority w:val="39"/>
    <w:unhideWhenUsed/>
    <w:qFormat/>
    <w:pPr>
      <w:ind w:left="1701" w:right="0" w:firstLine="0"/>
      <w:spacing w:after="57"/>
    </w:pPr>
  </w:style>
  <w:style w:type="paragraph" w:styleId="690">
    <w:name w:val="Normal Indent"/>
    <w:basedOn w:val="674"/>
    <w:link w:val="874"/>
    <w:uiPriority w:val="0"/>
    <w:unhideWhenUsed/>
    <w:qFormat/>
    <w:pPr>
      <w:ind w:firstLine="420"/>
    </w:pPr>
  </w:style>
  <w:style w:type="paragraph" w:styleId="691">
    <w:name w:val="Caption"/>
    <w:basedOn w:val="674"/>
    <w:next w:val="674"/>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92">
    <w:name w:val="annotation text"/>
    <w:basedOn w:val="674"/>
    <w:link w:val="890"/>
    <w:uiPriority w:val="99"/>
    <w:semiHidden/>
    <w:unhideWhenUsed/>
    <w:qFormat/>
  </w:style>
  <w:style w:type="paragraph" w:styleId="693">
    <w:name w:val="Body Text"/>
    <w:basedOn w:val="674"/>
    <w:next w:val="674"/>
    <w:link w:val="881"/>
    <w:uiPriority w:val="1"/>
    <w:qFormat/>
    <w:pPr>
      <w:spacing w:line="240" w:lineRule="auto"/>
    </w:pPr>
    <w:rPr>
      <w:rFonts w:ascii="宋体" w:hAnsi="宋体" w:cs="宋体"/>
      <w:sz w:val="21"/>
      <w:szCs w:val="21"/>
      <w:lang w:val="zh-CN" w:bidi="zh-CN"/>
    </w:rPr>
  </w:style>
  <w:style w:type="paragraph" w:styleId="694">
    <w:name w:val="List Bullet 2"/>
    <w:basedOn w:val="674"/>
    <w:uiPriority w:val="0"/>
    <w:qFormat/>
    <w:pPr>
      <w:numPr>
        <w:ilvl w:val="0"/>
        <w:numId w:val="1"/>
      </w:numPr>
      <w:spacing w:line="240" w:lineRule="auto"/>
    </w:pPr>
    <w:rPr>
      <w:rFonts w:ascii="宋体" w:hAnsi="宋体" w:cs="宋体"/>
      <w:sz w:val="22"/>
      <w:szCs w:val="22"/>
      <w:lang w:val="zh-CN" w:bidi="zh-CN"/>
    </w:rPr>
  </w:style>
  <w:style w:type="paragraph" w:styleId="695">
    <w:name w:val="index 4"/>
    <w:basedOn w:val="674"/>
    <w:next w:val="674"/>
    <w:uiPriority w:val="0"/>
    <w:semiHidden/>
    <w:qFormat/>
    <w:pPr>
      <w:ind w:left="1260"/>
      <w:spacing w:line="240" w:lineRule="auto"/>
    </w:pPr>
    <w:rPr>
      <w:rFonts w:ascii="宋体" w:hAnsi="宋体" w:cs="宋体"/>
      <w:sz w:val="22"/>
      <w:szCs w:val="22"/>
      <w:lang w:val="zh-CN" w:bidi="zh-CN"/>
    </w:rPr>
  </w:style>
  <w:style w:type="paragraph" w:styleId="696">
    <w:name w:val="toc 5"/>
    <w:basedOn w:val="674"/>
    <w:next w:val="674"/>
    <w:uiPriority w:val="39"/>
    <w:unhideWhenUsed/>
    <w:qFormat/>
    <w:pPr>
      <w:ind w:left="1134" w:right="0" w:firstLine="0"/>
      <w:spacing w:after="57"/>
    </w:pPr>
  </w:style>
  <w:style w:type="paragraph" w:styleId="697">
    <w:name w:val="toc 3"/>
    <w:basedOn w:val="674"/>
    <w:next w:val="674"/>
    <w:uiPriority w:val="1"/>
    <w:qFormat/>
    <w:pPr>
      <w:ind w:left="218"/>
      <w:spacing w:line="312" w:lineRule="exact"/>
    </w:pPr>
    <w:rPr>
      <w:rFonts w:ascii="Microsoft JhengHei" w:hAnsi="Microsoft JhengHei" w:eastAsia="Microsoft JhengHei" w:cs="Microsoft JhengHei"/>
      <w:b/>
      <w:bCs/>
      <w:i/>
      <w:sz w:val="22"/>
      <w:szCs w:val="22"/>
      <w:lang w:val="zh-CN" w:bidi="zh-CN"/>
    </w:rPr>
  </w:style>
  <w:style w:type="paragraph" w:styleId="698">
    <w:name w:val="Plain Text"/>
    <w:basedOn w:val="674"/>
    <w:next w:val="693"/>
    <w:link w:val="872"/>
    <w:uiPriority w:val="0"/>
    <w:unhideWhenUsed/>
    <w:qFormat/>
    <w:rPr>
      <w:rFonts w:ascii="宋体" w:hAnsi="Courier New" w:cs="Courier New"/>
      <w:szCs w:val="21"/>
    </w:rPr>
  </w:style>
  <w:style w:type="paragraph" w:styleId="699">
    <w:name w:val="toc 8"/>
    <w:basedOn w:val="674"/>
    <w:next w:val="674"/>
    <w:uiPriority w:val="39"/>
    <w:unhideWhenUsed/>
    <w:qFormat/>
    <w:pPr>
      <w:ind w:left="1984" w:right="0" w:firstLine="0"/>
      <w:spacing w:after="57"/>
    </w:pPr>
  </w:style>
  <w:style w:type="paragraph" w:styleId="700">
    <w:name w:val="endnote text"/>
    <w:basedOn w:val="674"/>
    <w:link w:val="867"/>
    <w:uiPriority w:val="99"/>
    <w:semiHidden/>
    <w:unhideWhenUsed/>
    <w:qFormat/>
    <w:pPr>
      <w:spacing w:after="0" w:line="240" w:lineRule="auto"/>
    </w:pPr>
    <w:rPr>
      <w:sz w:val="20"/>
    </w:rPr>
  </w:style>
  <w:style w:type="paragraph" w:styleId="701">
    <w:name w:val="Balloon Text"/>
    <w:basedOn w:val="674"/>
    <w:link w:val="889"/>
    <w:uiPriority w:val="99"/>
    <w:semiHidden/>
    <w:unhideWhenUsed/>
    <w:qFormat/>
    <w:pPr>
      <w:spacing w:line="240" w:lineRule="auto"/>
    </w:pPr>
    <w:rPr>
      <w:sz w:val="18"/>
      <w:szCs w:val="18"/>
    </w:rPr>
  </w:style>
  <w:style w:type="paragraph" w:styleId="702">
    <w:name w:val="Footer"/>
    <w:basedOn w:val="674"/>
    <w:link w:val="870"/>
    <w:uiPriority w:val="99"/>
    <w:unhideWhenUsed/>
    <w:qFormat/>
    <w:pPr>
      <w:tabs>
        <w:tab w:val="center" w:pos="4153" w:leader="none"/>
        <w:tab w:val="right" w:pos="8306" w:leader="none"/>
      </w:tabs>
    </w:pPr>
    <w:rPr>
      <w:sz w:val="18"/>
      <w:szCs w:val="18"/>
    </w:rPr>
  </w:style>
  <w:style w:type="paragraph" w:styleId="703">
    <w:name w:val="Header"/>
    <w:basedOn w:val="674"/>
    <w:link w:val="869"/>
    <w:uiPriority w:val="99"/>
    <w:semiHidden/>
    <w:unhideWhenUsed/>
    <w:qFormat/>
    <w:pPr>
      <w:jc w:val="center"/>
      <w:tabs>
        <w:tab w:val="center" w:pos="4153" w:leader="none"/>
        <w:tab w:val="right" w:pos="8306" w:leader="none"/>
      </w:tabs>
      <w:pBdr>
        <w:bottom w:val="single" w:color="auto" w:sz="6" w:space="1"/>
      </w:pBdr>
    </w:pPr>
    <w:rPr>
      <w:sz w:val="18"/>
      <w:szCs w:val="18"/>
    </w:rPr>
  </w:style>
  <w:style w:type="paragraph" w:styleId="704">
    <w:name w:val="toc 1"/>
    <w:basedOn w:val="674"/>
    <w:next w:val="674"/>
    <w:uiPriority w:val="39"/>
    <w:unhideWhenUsed/>
    <w:qFormat/>
    <w:pPr>
      <w:spacing w:line="720" w:lineRule="auto"/>
      <w:tabs>
        <w:tab w:val="right" w:pos="9639" w:leader="dot"/>
      </w:tabs>
    </w:pPr>
  </w:style>
  <w:style w:type="paragraph" w:styleId="705">
    <w:name w:val="toc 4"/>
    <w:basedOn w:val="674"/>
    <w:next w:val="674"/>
    <w:uiPriority w:val="39"/>
    <w:unhideWhenUsed/>
    <w:qFormat/>
    <w:pPr>
      <w:ind w:left="850" w:right="0" w:firstLine="0"/>
      <w:spacing w:after="57"/>
    </w:pPr>
  </w:style>
  <w:style w:type="paragraph" w:styleId="706">
    <w:name w:val="Subtitle"/>
    <w:basedOn w:val="674"/>
    <w:next w:val="674"/>
    <w:link w:val="733"/>
    <w:uiPriority w:val="11"/>
    <w:qFormat/>
    <w:pPr>
      <w:spacing w:before="200" w:after="200"/>
    </w:pPr>
    <w:rPr>
      <w:sz w:val="24"/>
      <w:szCs w:val="24"/>
    </w:rPr>
  </w:style>
  <w:style w:type="paragraph" w:styleId="707">
    <w:name w:val="footnote text"/>
    <w:basedOn w:val="674"/>
    <w:link w:val="866"/>
    <w:uiPriority w:val="99"/>
    <w:semiHidden/>
    <w:unhideWhenUsed/>
    <w:qFormat/>
    <w:pPr>
      <w:spacing w:after="40" w:line="240" w:lineRule="auto"/>
    </w:pPr>
    <w:rPr>
      <w:sz w:val="18"/>
    </w:rPr>
  </w:style>
  <w:style w:type="paragraph" w:styleId="708">
    <w:name w:val="toc 6"/>
    <w:basedOn w:val="674"/>
    <w:next w:val="674"/>
    <w:uiPriority w:val="39"/>
    <w:unhideWhenUsed/>
    <w:qFormat/>
    <w:pPr>
      <w:ind w:left="1417" w:right="0" w:firstLine="0"/>
      <w:spacing w:after="57"/>
    </w:pPr>
  </w:style>
  <w:style w:type="paragraph" w:styleId="709">
    <w:name w:val="table of figures"/>
    <w:basedOn w:val="674"/>
    <w:next w:val="674"/>
    <w:uiPriority w:val="99"/>
    <w:unhideWhenUsed/>
    <w:qFormat/>
    <w:pPr>
      <w:spacing w:after="0" w:afterAutospacing="0"/>
    </w:pPr>
  </w:style>
  <w:style w:type="paragraph" w:styleId="710">
    <w:name w:val="toc 2"/>
    <w:basedOn w:val="674"/>
    <w:next w:val="674"/>
    <w:uiPriority w:val="39"/>
    <w:unhideWhenUsed/>
    <w:qFormat/>
    <w:pPr>
      <w:ind w:left="283" w:right="0" w:firstLine="0"/>
      <w:spacing w:after="57"/>
    </w:pPr>
  </w:style>
  <w:style w:type="paragraph" w:styleId="711">
    <w:name w:val="toc 9"/>
    <w:basedOn w:val="674"/>
    <w:next w:val="674"/>
    <w:uiPriority w:val="39"/>
    <w:unhideWhenUsed/>
    <w:qFormat/>
    <w:pPr>
      <w:ind w:left="2268" w:right="0" w:firstLine="0"/>
      <w:spacing w:after="57"/>
    </w:pPr>
  </w:style>
  <w:style w:type="paragraph" w:styleId="712">
    <w:name w:val="Normal (Web)"/>
    <w:basedOn w:val="674"/>
    <w:uiPriority w:val="99"/>
    <w:qFormat/>
    <w:pPr>
      <w:spacing w:before="100" w:beforeAutospacing="1" w:after="100" w:afterAutospacing="1" w:line="240" w:lineRule="auto"/>
      <w:widowControl/>
    </w:pPr>
    <w:rPr>
      <w:rFonts w:ascii="Arial" w:hAnsi="Arial" w:eastAsia="Arial Unicode MS" w:cs="Arial"/>
      <w:lang w:val="zh-CN" w:bidi="zh-CN"/>
    </w:rPr>
  </w:style>
  <w:style w:type="paragraph" w:styleId="713">
    <w:name w:val="Title"/>
    <w:basedOn w:val="674"/>
    <w:next w:val="674"/>
    <w:link w:val="732"/>
    <w:uiPriority w:val="10"/>
    <w:qFormat/>
    <w:pPr>
      <w:contextualSpacing/>
      <w:spacing w:before="300" w:after="200"/>
    </w:pPr>
    <w:rPr>
      <w:sz w:val="48"/>
      <w:szCs w:val="48"/>
    </w:rPr>
  </w:style>
  <w:style w:type="table" w:styleId="714">
    <w:name w:val="Table Grid"/>
    <w:basedOn w:val="685"/>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15">
    <w:name w:val="endnote reference"/>
    <w:basedOn w:val="684"/>
    <w:uiPriority w:val="99"/>
    <w:semiHidden/>
    <w:unhideWhenUsed/>
    <w:qFormat/>
    <w:rPr>
      <w:vertAlign w:val="superscript"/>
    </w:rPr>
  </w:style>
  <w:style w:type="character" w:styleId="716">
    <w:name w:val="Emphasis"/>
    <w:uiPriority w:val="0"/>
    <w:qFormat/>
    <w:rPr>
      <w:i/>
    </w:rPr>
  </w:style>
  <w:style w:type="character" w:styleId="717">
    <w:name w:val="Hyperlink"/>
    <w:basedOn w:val="684"/>
    <w:uiPriority w:val="99"/>
    <w:unhideWhenUsed/>
    <w:qFormat/>
    <w:rPr>
      <w:color w:val="0000ff" w:themeColor="hyperlink"/>
      <w:u w:val="single"/>
      <w14:textFill>
        <w14:solidFill>
          <w14:schemeClr w14:val="hlink"/>
        </w14:solidFill>
      </w14:textFill>
    </w:rPr>
  </w:style>
  <w:style w:type="character" w:styleId="718">
    <w:name w:val="annotation reference"/>
    <w:basedOn w:val="684"/>
    <w:uiPriority w:val="99"/>
    <w:semiHidden/>
    <w:unhideWhenUsed/>
    <w:qFormat/>
    <w:rPr>
      <w:sz w:val="21"/>
      <w:szCs w:val="21"/>
    </w:rPr>
  </w:style>
  <w:style w:type="character" w:styleId="719">
    <w:name w:val="footnote reference"/>
    <w:basedOn w:val="684"/>
    <w:uiPriority w:val="99"/>
    <w:unhideWhenUsed/>
    <w:qFormat/>
    <w:rPr>
      <w:vertAlign w:val="superscript"/>
    </w:rPr>
  </w:style>
  <w:style w:type="paragraph" w:styleId="720" w:customStyle="1">
    <w:name w:val="Default"/>
    <w:basedOn w:val="698"/>
    <w:next w:val="698"/>
    <w:uiPriority w:val="0"/>
    <w:qFormat/>
    <w:pPr>
      <w:spacing w:after="0" w:line="240" w:lineRule="auto"/>
    </w:pPr>
    <w:rPr>
      <w:rFonts w:ascii=".." w:hAnsi="Calibri" w:eastAsia=".." w:cs=".."/>
      <w:color w:val="000000"/>
      <w:sz w:val="24"/>
      <w:szCs w:val="24"/>
      <w:lang w:val="en-US" w:eastAsia="zh-CN" w:bidi="ar-SA"/>
    </w:rPr>
  </w:style>
  <w:style w:type="character" w:styleId="721" w:customStyle="1">
    <w:name w:val="Heading 1 Char"/>
    <w:basedOn w:val="684"/>
    <w:uiPriority w:val="9"/>
    <w:qFormat/>
    <w:rPr>
      <w:rFonts w:ascii="Arial" w:hAnsi="Arial" w:eastAsia="Arial" w:cs="Arial"/>
      <w:sz w:val="40"/>
      <w:szCs w:val="40"/>
    </w:rPr>
  </w:style>
  <w:style w:type="character" w:styleId="722" w:customStyle="1">
    <w:name w:val="Heading 2 Char"/>
    <w:basedOn w:val="684"/>
    <w:link w:val="676"/>
    <w:uiPriority w:val="9"/>
    <w:qFormat/>
    <w:rPr>
      <w:rFonts w:ascii="Arial" w:hAnsi="Arial" w:eastAsia="Arial" w:cs="Arial"/>
      <w:sz w:val="34"/>
    </w:rPr>
  </w:style>
  <w:style w:type="character" w:styleId="723" w:customStyle="1">
    <w:name w:val="Heading 3 Char"/>
    <w:basedOn w:val="684"/>
    <w:uiPriority w:val="9"/>
    <w:qFormat/>
    <w:rPr>
      <w:rFonts w:ascii="Arial" w:hAnsi="Arial" w:eastAsia="Arial" w:cs="Arial"/>
      <w:sz w:val="30"/>
      <w:szCs w:val="30"/>
    </w:rPr>
  </w:style>
  <w:style w:type="character" w:styleId="724" w:customStyle="1">
    <w:name w:val="Heading 4 Char"/>
    <w:basedOn w:val="684"/>
    <w:uiPriority w:val="9"/>
    <w:qFormat/>
    <w:rPr>
      <w:rFonts w:ascii="Arial" w:hAnsi="Arial" w:eastAsia="Arial" w:cs="Arial"/>
      <w:b/>
      <w:bCs/>
      <w:sz w:val="26"/>
      <w:szCs w:val="26"/>
    </w:rPr>
  </w:style>
  <w:style w:type="character" w:styleId="725" w:customStyle="1">
    <w:name w:val="Heading 5 Char"/>
    <w:basedOn w:val="684"/>
    <w:link w:val="679"/>
    <w:uiPriority w:val="9"/>
    <w:qFormat/>
    <w:rPr>
      <w:rFonts w:ascii="Arial" w:hAnsi="Arial" w:eastAsia="Arial" w:cs="Arial"/>
      <w:b/>
      <w:bCs/>
      <w:sz w:val="24"/>
      <w:szCs w:val="24"/>
    </w:rPr>
  </w:style>
  <w:style w:type="character" w:styleId="726" w:customStyle="1">
    <w:name w:val="Heading 6 Char"/>
    <w:basedOn w:val="684"/>
    <w:link w:val="680"/>
    <w:uiPriority w:val="9"/>
    <w:qFormat/>
    <w:rPr>
      <w:rFonts w:ascii="Arial" w:hAnsi="Arial" w:eastAsia="Arial" w:cs="Arial"/>
      <w:b/>
      <w:bCs/>
      <w:sz w:val="22"/>
      <w:szCs w:val="22"/>
    </w:rPr>
  </w:style>
  <w:style w:type="character" w:styleId="727" w:customStyle="1">
    <w:name w:val="Heading 7 Char"/>
    <w:basedOn w:val="684"/>
    <w:link w:val="681"/>
    <w:uiPriority w:val="9"/>
    <w:qFormat/>
    <w:rPr>
      <w:rFonts w:ascii="Arial" w:hAnsi="Arial" w:eastAsia="Arial" w:cs="Arial"/>
      <w:b/>
      <w:bCs/>
      <w:i/>
      <w:iCs/>
      <w:sz w:val="22"/>
      <w:szCs w:val="22"/>
    </w:rPr>
  </w:style>
  <w:style w:type="character" w:styleId="728" w:customStyle="1">
    <w:name w:val="Heading 8 Char"/>
    <w:basedOn w:val="684"/>
    <w:link w:val="682"/>
    <w:uiPriority w:val="9"/>
    <w:qFormat/>
    <w:rPr>
      <w:rFonts w:ascii="Arial" w:hAnsi="Arial" w:eastAsia="Arial" w:cs="Arial"/>
      <w:i/>
      <w:iCs/>
      <w:sz w:val="22"/>
      <w:szCs w:val="22"/>
    </w:rPr>
  </w:style>
  <w:style w:type="character" w:styleId="729" w:customStyle="1">
    <w:name w:val="Heading 9 Char"/>
    <w:basedOn w:val="684"/>
    <w:link w:val="683"/>
    <w:uiPriority w:val="9"/>
    <w:qFormat/>
    <w:rPr>
      <w:rFonts w:ascii="Arial" w:hAnsi="Arial" w:eastAsia="Arial" w:cs="Arial"/>
      <w:i/>
      <w:iCs/>
      <w:sz w:val="21"/>
      <w:szCs w:val="21"/>
    </w:rPr>
  </w:style>
  <w:style w:type="paragraph" w:styleId="730">
    <w:name w:val="List Paragraph"/>
    <w:basedOn w:val="674"/>
    <w:uiPriority w:val="34"/>
    <w:qFormat/>
    <w:pPr>
      <w:contextualSpacing/>
      <w:ind w:left="720"/>
    </w:pPr>
  </w:style>
  <w:style w:type="paragraph" w:styleId="731">
    <w:name w:val="No Spacing"/>
    <w:uiPriority w:val="1"/>
    <w:qFormat/>
    <w:pPr>
      <w:spacing w:before="0" w:after="0" w:line="240" w:lineRule="auto"/>
    </w:pPr>
    <w:rPr>
      <w:rFonts w:hint="default" w:ascii="Times New Roman" w:hAnsi="Times New Roman" w:eastAsia="宋体" w:cs="Times New Roman"/>
    </w:rPr>
  </w:style>
  <w:style w:type="character" w:styleId="732" w:customStyle="1">
    <w:name w:val="Title Char"/>
    <w:basedOn w:val="684"/>
    <w:link w:val="713"/>
    <w:uiPriority w:val="10"/>
    <w:qFormat/>
    <w:rPr>
      <w:sz w:val="48"/>
      <w:szCs w:val="48"/>
    </w:rPr>
  </w:style>
  <w:style w:type="character" w:styleId="733" w:customStyle="1">
    <w:name w:val="Subtitle Char"/>
    <w:basedOn w:val="684"/>
    <w:link w:val="706"/>
    <w:uiPriority w:val="11"/>
    <w:qFormat/>
    <w:rPr>
      <w:sz w:val="24"/>
      <w:szCs w:val="24"/>
    </w:rPr>
  </w:style>
  <w:style w:type="paragraph" w:styleId="734">
    <w:name w:val="Quote"/>
    <w:basedOn w:val="674"/>
    <w:next w:val="674"/>
    <w:link w:val="735"/>
    <w:uiPriority w:val="29"/>
    <w:qFormat/>
    <w:pPr>
      <w:ind w:left="720" w:right="720"/>
    </w:pPr>
    <w:rPr>
      <w:i/>
    </w:rPr>
  </w:style>
  <w:style w:type="character" w:styleId="735" w:customStyle="1">
    <w:name w:val="Quote Char"/>
    <w:link w:val="734"/>
    <w:uiPriority w:val="29"/>
    <w:qFormat/>
    <w:rPr>
      <w:i/>
    </w:rPr>
  </w:style>
  <w:style w:type="paragraph" w:styleId="736">
    <w:name w:val="Intense Quote"/>
    <w:basedOn w:val="674"/>
    <w:next w:val="674"/>
    <w:link w:val="73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7" w:customStyle="1">
    <w:name w:val="Intense Quote Char"/>
    <w:link w:val="736"/>
    <w:uiPriority w:val="30"/>
    <w:qFormat/>
    <w:rPr>
      <w:i/>
    </w:rPr>
  </w:style>
  <w:style w:type="character" w:styleId="738" w:customStyle="1">
    <w:name w:val="Header Char"/>
    <w:basedOn w:val="684"/>
    <w:uiPriority w:val="99"/>
    <w:qFormat/>
  </w:style>
  <w:style w:type="character" w:styleId="739" w:customStyle="1">
    <w:name w:val="Footer Char"/>
    <w:basedOn w:val="684"/>
    <w:uiPriority w:val="99"/>
    <w:qFormat/>
  </w:style>
  <w:style w:type="character" w:styleId="740" w:customStyle="1">
    <w:name w:val="Caption Char"/>
    <w:uiPriority w:val="99"/>
    <w:qFormat/>
  </w:style>
  <w:style w:type="table" w:styleId="741" w:customStyle="1">
    <w:name w:val="Table Grid Light"/>
    <w:basedOn w:val="685"/>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42" w:customStyle="1">
    <w:name w:val="Plain Table 1"/>
    <w:basedOn w:val="685"/>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3" w:customStyle="1">
    <w:name w:val="Plain Table 2"/>
    <w:basedOn w:val="685"/>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4" w:customStyle="1">
    <w:name w:val="Plain Table 3"/>
    <w:basedOn w:val="68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5" w:customStyle="1">
    <w:name w:val="Plain Table 4"/>
    <w:basedOn w:val="68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6" w:customStyle="1">
    <w:name w:val="Plain Table 5"/>
    <w:basedOn w:val="68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47" w:customStyle="1">
    <w:name w:val="Grid Table 1 Light"/>
    <w:basedOn w:val="685"/>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48" w:customStyle="1">
    <w:name w:val="Grid Table 1 Light - Accent 1"/>
    <w:basedOn w:val="685"/>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49" w:customStyle="1">
    <w:name w:val="Grid Table 1 Light - Accent 2"/>
    <w:basedOn w:val="685"/>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50" w:customStyle="1">
    <w:name w:val="Grid Table 1 Light - Accent 3"/>
    <w:basedOn w:val="685"/>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51" w:customStyle="1">
    <w:name w:val="Grid Table 1 Light - Accent 4"/>
    <w:basedOn w:val="685"/>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52" w:customStyle="1">
    <w:name w:val="Grid Table 1 Light - Accent 5"/>
    <w:basedOn w:val="68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53" w:customStyle="1">
    <w:name w:val="Grid Table 1 Light - Accent 6"/>
    <w:basedOn w:val="685"/>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54" w:customStyle="1">
    <w:name w:val="Grid Table 2"/>
    <w:basedOn w:val="68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55" w:customStyle="1">
    <w:name w:val="Grid Table 2 - Accent 1"/>
    <w:basedOn w:val="685"/>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56" w:customStyle="1">
    <w:name w:val="Grid Table 2 - Accent 2"/>
    <w:basedOn w:val="685"/>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57" w:customStyle="1">
    <w:name w:val="Grid Table 2 - Accent 3"/>
    <w:basedOn w:val="685"/>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58" w:customStyle="1">
    <w:name w:val="Grid Table 2 - Accent 4"/>
    <w:basedOn w:val="685"/>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59" w:customStyle="1">
    <w:name w:val="Grid Table 2 - Accent 5"/>
    <w:basedOn w:val="68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60" w:customStyle="1">
    <w:name w:val="Grid Table 2 - Accent 6"/>
    <w:basedOn w:val="685"/>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61" w:customStyle="1">
    <w:name w:val="Grid Table 3"/>
    <w:basedOn w:val="68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2" w:customStyle="1">
    <w:name w:val="Grid Table 3 - Accent 1"/>
    <w:basedOn w:val="685"/>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3" w:customStyle="1">
    <w:name w:val="Grid Table 3 - Accent 2"/>
    <w:basedOn w:val="685"/>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4" w:customStyle="1">
    <w:name w:val="Grid Table 3 - Accent 3"/>
    <w:basedOn w:val="685"/>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5" w:customStyle="1">
    <w:name w:val="Grid Table 3 - Accent 4"/>
    <w:basedOn w:val="685"/>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6" w:customStyle="1">
    <w:name w:val="Grid Table 3 - Accent 5"/>
    <w:basedOn w:val="68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7" w:customStyle="1">
    <w:name w:val="Grid Table 3 - Accent 6"/>
    <w:basedOn w:val="685"/>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8" w:customStyle="1">
    <w:name w:val="Grid Table 4"/>
    <w:basedOn w:val="685"/>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9" w:customStyle="1">
    <w:name w:val="Grid Table 4 - Accent 1"/>
    <w:basedOn w:val="685"/>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70" w:customStyle="1">
    <w:name w:val="Grid Table 4 - Accent 2"/>
    <w:basedOn w:val="685"/>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71" w:customStyle="1">
    <w:name w:val="Grid Table 4 - Accent 3"/>
    <w:basedOn w:val="685"/>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72" w:customStyle="1">
    <w:name w:val="Grid Table 4 - Accent 4"/>
    <w:basedOn w:val="685"/>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73" w:customStyle="1">
    <w:name w:val="Grid Table 4 - Accent 5"/>
    <w:basedOn w:val="68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74" w:customStyle="1">
    <w:name w:val="Grid Table 4 - Accent 6"/>
    <w:basedOn w:val="685"/>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75" w:customStyle="1">
    <w:name w:val="Grid Table 5 Dark"/>
    <w:basedOn w:val="68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76" w:customStyle="1">
    <w:name w:val="Grid Table 5 Dark- Accent 1"/>
    <w:basedOn w:val="68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77" w:customStyle="1">
    <w:name w:val="Grid Table 5 Dark - Accent 2"/>
    <w:basedOn w:val="68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78" w:customStyle="1">
    <w:name w:val="Grid Table 5 Dark - Accent 3"/>
    <w:basedOn w:val="68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79" w:customStyle="1">
    <w:name w:val="Grid Table 5 Dark- Accent 4"/>
    <w:basedOn w:val="68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80" w:customStyle="1">
    <w:name w:val="Grid Table 5 Dark - Accent 5"/>
    <w:basedOn w:val="68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81" w:customStyle="1">
    <w:name w:val="Grid Table 5 Dark - Accent 6"/>
    <w:basedOn w:val="68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82" w:customStyle="1">
    <w:name w:val="Grid Table 6 Colorful"/>
    <w:basedOn w:val="685"/>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83" w:customStyle="1">
    <w:name w:val="Grid Table 6 Colorful - Accent 1"/>
    <w:basedOn w:val="685"/>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84" w:customStyle="1">
    <w:name w:val="Grid Table 6 Colorful - Accent 2"/>
    <w:basedOn w:val="685"/>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85" w:customStyle="1">
    <w:name w:val="Grid Table 6 Colorful - Accent 3"/>
    <w:basedOn w:val="685"/>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786" w:customStyle="1">
    <w:name w:val="Grid Table 6 Colorful - Accent 4"/>
    <w:basedOn w:val="685"/>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87" w:customStyle="1">
    <w:name w:val="Grid Table 6 Colorful - Accent 5"/>
    <w:basedOn w:val="68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88" w:customStyle="1">
    <w:name w:val="Grid Table 6 Colorful - Accent 6"/>
    <w:basedOn w:val="685"/>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89" w:customStyle="1">
    <w:name w:val="Grid Table 7 Colorful"/>
    <w:basedOn w:val="685"/>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90" w:customStyle="1">
    <w:name w:val="Grid Table 7 Colorful - Accent 1"/>
    <w:basedOn w:val="685"/>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91" w:customStyle="1">
    <w:name w:val="Grid Table 7 Colorful - Accent 2"/>
    <w:basedOn w:val="685"/>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92" w:customStyle="1">
    <w:name w:val="Grid Table 7 Colorful - Accent 3"/>
    <w:basedOn w:val="685"/>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93" w:customStyle="1">
    <w:name w:val="Grid Table 7 Colorful - Accent 4"/>
    <w:basedOn w:val="685"/>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94" w:customStyle="1">
    <w:name w:val="Grid Table 7 Colorful - Accent 5"/>
    <w:basedOn w:val="68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95" w:customStyle="1">
    <w:name w:val="Grid Table 7 Colorful - Accent 6"/>
    <w:basedOn w:val="685"/>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96" w:customStyle="1">
    <w:name w:val="List Table 1 Light"/>
    <w:basedOn w:val="685"/>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7" w:customStyle="1">
    <w:name w:val="List Table 1 Light - Accent 1"/>
    <w:basedOn w:val="685"/>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98" w:customStyle="1">
    <w:name w:val="List Table 1 Light - Accent 2"/>
    <w:basedOn w:val="685"/>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799" w:customStyle="1">
    <w:name w:val="List Table 1 Light - Accent 3"/>
    <w:basedOn w:val="685"/>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00" w:customStyle="1">
    <w:name w:val="List Table 1 Light - Accent 4"/>
    <w:basedOn w:val="685"/>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01" w:customStyle="1">
    <w:name w:val="List Table 1 Light - Accent 5"/>
    <w:basedOn w:val="68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02" w:customStyle="1">
    <w:name w:val="List Table 1 Light - Accent 6"/>
    <w:basedOn w:val="685"/>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03" w:customStyle="1">
    <w:name w:val="List Table 2"/>
    <w:basedOn w:val="685"/>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04" w:customStyle="1">
    <w:name w:val="List Table 2 - Accent 1"/>
    <w:basedOn w:val="685"/>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05" w:customStyle="1">
    <w:name w:val="List Table 2 - Accent 2"/>
    <w:basedOn w:val="685"/>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06" w:customStyle="1">
    <w:name w:val="List Table 2 - Accent 3"/>
    <w:basedOn w:val="685"/>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07" w:customStyle="1">
    <w:name w:val="List Table 2 - Accent 4"/>
    <w:basedOn w:val="685"/>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08" w:customStyle="1">
    <w:name w:val="List Table 2 - Accent 5"/>
    <w:basedOn w:val="68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09" w:customStyle="1">
    <w:name w:val="List Table 2 - Accent 6"/>
    <w:basedOn w:val="685"/>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10" w:customStyle="1">
    <w:name w:val="List Table 3"/>
    <w:basedOn w:val="68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1" w:customStyle="1">
    <w:name w:val="List Table 3 - Accent 1"/>
    <w:basedOn w:val="685"/>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12" w:customStyle="1">
    <w:name w:val="List Table 3 - Accent 2"/>
    <w:basedOn w:val="685"/>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13" w:customStyle="1">
    <w:name w:val="List Table 3 - Accent 3"/>
    <w:basedOn w:val="685"/>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14" w:customStyle="1">
    <w:name w:val="List Table 3 - Accent 4"/>
    <w:basedOn w:val="685"/>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15" w:customStyle="1">
    <w:name w:val="List Table 3 - Accent 5"/>
    <w:basedOn w:val="68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16" w:customStyle="1">
    <w:name w:val="List Table 3 - Accent 6"/>
    <w:basedOn w:val="685"/>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17" w:customStyle="1">
    <w:name w:val="List Table 4"/>
    <w:basedOn w:val="68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8" w:customStyle="1">
    <w:name w:val="List Table 4 - Accent 1"/>
    <w:basedOn w:val="685"/>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19" w:customStyle="1">
    <w:name w:val="List Table 4 - Accent 2"/>
    <w:basedOn w:val="685"/>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20" w:customStyle="1">
    <w:name w:val="List Table 4 - Accent 3"/>
    <w:basedOn w:val="685"/>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21" w:customStyle="1">
    <w:name w:val="List Table 4 - Accent 4"/>
    <w:basedOn w:val="685"/>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22" w:customStyle="1">
    <w:name w:val="List Table 4 - Accent 5"/>
    <w:basedOn w:val="68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23" w:customStyle="1">
    <w:name w:val="List Table 4 - Accent 6"/>
    <w:basedOn w:val="685"/>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24" w:customStyle="1">
    <w:name w:val="List Table 5 Dark"/>
    <w:basedOn w:val="685"/>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5" w:customStyle="1">
    <w:name w:val="List Table 5 Dark - Accent 1"/>
    <w:basedOn w:val="685"/>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6" w:customStyle="1">
    <w:name w:val="List Table 5 Dark - Accent 2"/>
    <w:basedOn w:val="685"/>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7" w:customStyle="1">
    <w:name w:val="List Table 5 Dark - Accent 3"/>
    <w:basedOn w:val="685"/>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8" w:customStyle="1">
    <w:name w:val="List Table 5 Dark - Accent 4"/>
    <w:basedOn w:val="685"/>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9" w:customStyle="1">
    <w:name w:val="List Table 5 Dark - Accent 5"/>
    <w:basedOn w:val="68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0" w:customStyle="1">
    <w:name w:val="List Table 5 Dark - Accent 6"/>
    <w:basedOn w:val="685"/>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1" w:customStyle="1">
    <w:name w:val="List Table 6 Colorful"/>
    <w:basedOn w:val="685"/>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32" w:customStyle="1">
    <w:name w:val="List Table 6 Colorful - Accent 1"/>
    <w:basedOn w:val="685"/>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33" w:customStyle="1">
    <w:name w:val="List Table 6 Colorful - Accent 2"/>
    <w:basedOn w:val="685"/>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34" w:customStyle="1">
    <w:name w:val="List Table 6 Colorful - Accent 3"/>
    <w:basedOn w:val="685"/>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35" w:customStyle="1">
    <w:name w:val="List Table 6 Colorful - Accent 4"/>
    <w:basedOn w:val="685"/>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36" w:customStyle="1">
    <w:name w:val="List Table 6 Colorful - Accent 5"/>
    <w:basedOn w:val="68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37" w:customStyle="1">
    <w:name w:val="List Table 6 Colorful - Accent 6"/>
    <w:basedOn w:val="685"/>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38" w:customStyle="1">
    <w:name w:val="List Table 7 Colorful"/>
    <w:basedOn w:val="685"/>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39" w:customStyle="1">
    <w:name w:val="List Table 7 Colorful - Accent 1"/>
    <w:basedOn w:val="685"/>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40" w:customStyle="1">
    <w:name w:val="List Table 7 Colorful - Accent 2"/>
    <w:basedOn w:val="685"/>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41" w:customStyle="1">
    <w:name w:val="List Table 7 Colorful - Accent 3"/>
    <w:basedOn w:val="685"/>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42" w:customStyle="1">
    <w:name w:val="List Table 7 Colorful - Accent 4"/>
    <w:basedOn w:val="685"/>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43" w:customStyle="1">
    <w:name w:val="List Table 7 Colorful - Accent 5"/>
    <w:basedOn w:val="68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44" w:customStyle="1">
    <w:name w:val="List Table 7 Colorful - Accent 6"/>
    <w:basedOn w:val="685"/>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45" w:customStyle="1">
    <w:name w:val="Lined - Accent"/>
    <w:basedOn w:val="68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46" w:customStyle="1">
    <w:name w:val="Lined - Accent 1"/>
    <w:basedOn w:val="68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47" w:customStyle="1">
    <w:name w:val="Lined - Accent 2"/>
    <w:basedOn w:val="68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48" w:customStyle="1">
    <w:name w:val="Lined - Accent 3"/>
    <w:basedOn w:val="68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49" w:customStyle="1">
    <w:name w:val="Lined - Accent 4"/>
    <w:basedOn w:val="68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50" w:customStyle="1">
    <w:name w:val="Lined - Accent 5"/>
    <w:basedOn w:val="68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51" w:customStyle="1">
    <w:name w:val="Lined - Accent 6"/>
    <w:basedOn w:val="68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52" w:customStyle="1">
    <w:name w:val="Bordered &amp; Lined - Accent"/>
    <w:basedOn w:val="685"/>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53" w:customStyle="1">
    <w:name w:val="Bordered &amp; Lined - Accent 1"/>
    <w:basedOn w:val="685"/>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54" w:customStyle="1">
    <w:name w:val="Bordered &amp; Lined - Accent 2"/>
    <w:basedOn w:val="685"/>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55" w:customStyle="1">
    <w:name w:val="Bordered &amp; Lined - Accent 3"/>
    <w:basedOn w:val="685"/>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56" w:customStyle="1">
    <w:name w:val="Bordered &amp; Lined - Accent 4"/>
    <w:basedOn w:val="685"/>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57" w:customStyle="1">
    <w:name w:val="Bordered &amp; Lined - Accent 5"/>
    <w:basedOn w:val="68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58" w:customStyle="1">
    <w:name w:val="Bordered &amp; Lined - Accent 6"/>
    <w:basedOn w:val="685"/>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59" w:customStyle="1">
    <w:name w:val="Bordered"/>
    <w:basedOn w:val="685"/>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60" w:customStyle="1">
    <w:name w:val="Bordered - Accent 1"/>
    <w:basedOn w:val="685"/>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61" w:customStyle="1">
    <w:name w:val="Bordered - Accent 2"/>
    <w:basedOn w:val="685"/>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62" w:customStyle="1">
    <w:name w:val="Bordered - Accent 3"/>
    <w:basedOn w:val="685"/>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63" w:customStyle="1">
    <w:name w:val="Bordered - Accent 4"/>
    <w:basedOn w:val="685"/>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64" w:customStyle="1">
    <w:name w:val="Bordered - Accent 5"/>
    <w:basedOn w:val="68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65" w:customStyle="1">
    <w:name w:val="Bordered - Accent 6"/>
    <w:basedOn w:val="685"/>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66" w:customStyle="1">
    <w:name w:val="Footnote Text Char"/>
    <w:link w:val="707"/>
    <w:uiPriority w:val="99"/>
    <w:qFormat/>
    <w:rPr>
      <w:sz w:val="18"/>
    </w:rPr>
  </w:style>
  <w:style w:type="character" w:styleId="867" w:customStyle="1">
    <w:name w:val="Endnote Text Char"/>
    <w:link w:val="700"/>
    <w:uiPriority w:val="99"/>
    <w:qFormat/>
    <w:rPr>
      <w:sz w:val="20"/>
    </w:rPr>
  </w:style>
  <w:style w:type="paragraph" w:styleId="868" w:customStyle="1">
    <w:name w:val="TOC Heading"/>
    <w:uiPriority w:val="39"/>
    <w:unhideWhenUsed/>
    <w:qFormat/>
    <w:rPr>
      <w:rFonts w:hint="default" w:ascii="Times New Roman" w:hAnsi="Times New Roman" w:eastAsia="宋体" w:cs="Times New Roman"/>
    </w:rPr>
  </w:style>
  <w:style w:type="character" w:styleId="869" w:customStyle="1">
    <w:name w:val="页眉 Char"/>
    <w:basedOn w:val="684"/>
    <w:link w:val="703"/>
    <w:uiPriority w:val="99"/>
    <w:semiHidden/>
    <w:qFormat/>
    <w:rPr>
      <w:sz w:val="18"/>
      <w:szCs w:val="18"/>
    </w:rPr>
  </w:style>
  <w:style w:type="character" w:styleId="870" w:customStyle="1">
    <w:name w:val="页脚 Char"/>
    <w:basedOn w:val="684"/>
    <w:link w:val="702"/>
    <w:uiPriority w:val="99"/>
    <w:qFormat/>
    <w:rPr>
      <w:sz w:val="18"/>
      <w:szCs w:val="18"/>
    </w:rPr>
  </w:style>
  <w:style w:type="character" w:styleId="871" w:customStyle="1">
    <w:name w:val="纯文本 Char"/>
    <w:basedOn w:val="684"/>
    <w:link w:val="698"/>
    <w:uiPriority w:val="99"/>
    <w:semiHidden/>
    <w:qFormat/>
    <w:rPr>
      <w:rFonts w:ascii="宋体" w:hAnsi="Courier New" w:eastAsia="宋体" w:cs="Courier New"/>
      <w:szCs w:val="21"/>
    </w:rPr>
  </w:style>
  <w:style w:type="character" w:styleId="872" w:customStyle="1">
    <w:name w:val="纯文本 Char1"/>
    <w:link w:val="698"/>
    <w:uiPriority w:val="99"/>
    <w:semiHidden/>
    <w:qFormat/>
    <w:rPr>
      <w:rFonts w:ascii="宋体" w:hAnsi="Courier New" w:eastAsia="宋体" w:cs="Courier New"/>
      <w:szCs w:val="21"/>
    </w:rPr>
  </w:style>
  <w:style w:type="character" w:styleId="873" w:customStyle="1">
    <w:name w:val="标题 1 Char"/>
    <w:basedOn w:val="684"/>
    <w:link w:val="675"/>
    <w:uiPriority w:val="9"/>
    <w:qFormat/>
    <w:rPr>
      <w:rFonts w:ascii="Times New Roman" w:hAnsi="Times New Roman" w:eastAsia="宋体" w:cs="Times New Roman"/>
      <w:b/>
      <w:bCs/>
      <w:sz w:val="36"/>
      <w:szCs w:val="44"/>
    </w:rPr>
  </w:style>
  <w:style w:type="character" w:styleId="874" w:customStyle="1">
    <w:name w:val="正文缩进 Char"/>
    <w:link w:val="690"/>
    <w:uiPriority w:val="0"/>
    <w:qFormat/>
    <w:rPr>
      <w:rFonts w:ascii="Times New Roman" w:hAnsi="Times New Roman" w:eastAsia="宋体" w:cs="Times New Roman"/>
      <w:szCs w:val="24"/>
    </w:rPr>
  </w:style>
  <w:style w:type="paragraph" w:styleId="875" w:customStyle="1">
    <w:name w:val="Table Paragraph"/>
    <w:basedOn w:val="674"/>
    <w:uiPriority w:val="1"/>
    <w:qFormat/>
    <w:pPr>
      <w:spacing w:line="240" w:lineRule="auto"/>
    </w:pPr>
    <w:rPr>
      <w:rFonts w:ascii="宋体" w:hAnsi="宋体" w:cs="宋体"/>
      <w:sz w:val="22"/>
      <w:szCs w:val="22"/>
      <w:lang w:val="zh-CN" w:bidi="zh-CN"/>
    </w:rPr>
  </w:style>
  <w:style w:type="paragraph" w:styleId="876" w:customStyle="1">
    <w:name w:val="纯文本1"/>
    <w:basedOn w:val="674"/>
    <w:uiPriority w:val="99"/>
    <w:qFormat/>
    <w:pPr>
      <w:jc w:val="both"/>
      <w:spacing w:line="240" w:lineRule="auto"/>
    </w:pPr>
    <w:rPr>
      <w:rFonts w:ascii="宋体" w:hAnsi="Courier New"/>
      <w:sz w:val="20"/>
      <w:szCs w:val="21"/>
    </w:rPr>
  </w:style>
  <w:style w:type="character" w:styleId="877" w:customStyle="1">
    <w:name w:val="标题 4 Char"/>
    <w:basedOn w:val="684"/>
    <w:link w:val="678"/>
    <w:uiPriority w:val="9"/>
    <w:semiHidden/>
    <w:qFormat/>
    <w:rPr>
      <w:rFonts w:asciiTheme="majorHAnsi" w:hAnsiTheme="majorHAnsi" w:eastAsiaTheme="majorEastAsia" w:cstheme="majorBidi"/>
      <w:b/>
      <w:bCs/>
      <w:sz w:val="28"/>
      <w:szCs w:val="28"/>
    </w:rPr>
  </w:style>
  <w:style w:type="paragraph" w:styleId="878" w:customStyle="1">
    <w:name w:val="首行缩进"/>
    <w:basedOn w:val="879"/>
    <w:uiPriority w:val="0"/>
    <w:qFormat/>
    <w:pPr>
      <w:ind w:firstLine="480"/>
    </w:pPr>
    <w:rPr>
      <w:rFonts w:ascii="宋体" w:hAnsi="宋体" w:cs="宋体"/>
      <w:szCs w:val="22"/>
      <w:lang w:val="zh-CN" w:bidi="zh-CN"/>
    </w:rPr>
  </w:style>
  <w:style w:type="paragraph" w:styleId="879" w:customStyle="1">
    <w:name w:val="正文1"/>
    <w:next w:val="878"/>
    <w:uiPriority w:val="0"/>
    <w:qFormat/>
    <w:pPr>
      <w:jc w:val="both"/>
      <w:widowControl w:val="off"/>
    </w:pPr>
    <w:rPr>
      <w:rFonts w:hint="default" w:ascii="Calibri" w:hAnsi="Calibri" w:eastAsia="宋体" w:cs="Times New Roman"/>
      <w:color w:val="auto"/>
      <w:sz w:val="21"/>
      <w:szCs w:val="24"/>
      <w:lang w:val="en-US" w:eastAsia="zh-CN" w:bidi="ar-SA"/>
    </w:rPr>
  </w:style>
  <w:style w:type="character" w:styleId="880" w:customStyle="1">
    <w:name w:val="标题 3 Char"/>
    <w:basedOn w:val="684"/>
    <w:link w:val="677"/>
    <w:uiPriority w:val="9"/>
    <w:semiHidden/>
    <w:qFormat/>
    <w:rPr>
      <w:rFonts w:ascii="Times New Roman" w:hAnsi="Times New Roman" w:eastAsia="宋体" w:cs="Times New Roman"/>
      <w:b/>
      <w:bCs/>
      <w:sz w:val="32"/>
      <w:szCs w:val="32"/>
    </w:rPr>
  </w:style>
  <w:style w:type="character" w:styleId="881" w:customStyle="1">
    <w:name w:val="正文文本 Char"/>
    <w:basedOn w:val="684"/>
    <w:link w:val="693"/>
    <w:uiPriority w:val="1"/>
    <w:qFormat/>
    <w:rPr>
      <w:rFonts w:ascii="宋体" w:hAnsi="宋体" w:eastAsia="宋体" w:cs="宋体"/>
      <w:szCs w:val="21"/>
      <w:lang w:val="zh-CN" w:bidi="zh-CN"/>
    </w:rPr>
  </w:style>
  <w:style w:type="paragraph" w:styleId="882" w:customStyle="1">
    <w:name w:val="普通正文"/>
    <w:basedOn w:val="674"/>
    <w:uiPriority w:val="0"/>
    <w:qFormat/>
    <w:pPr>
      <w:ind w:firstLine="480"/>
      <w:spacing w:before="120" w:after="120"/>
    </w:pPr>
    <w:rPr>
      <w:rFonts w:ascii="Arial" w:hAnsi="Arial" w:cs="宋体"/>
      <w:lang w:val="zh-CN" w:bidi="zh-CN"/>
    </w:rPr>
  </w:style>
  <w:style w:type="paragraph" w:styleId="883" w:customStyle="1">
    <w:name w:val="彩色列表1"/>
    <w:basedOn w:val="674"/>
    <w:uiPriority w:val="0"/>
    <w:qFormat/>
    <w:pPr>
      <w:ind w:firstLine="420"/>
      <w:spacing w:line="240" w:lineRule="auto"/>
    </w:pPr>
    <w:rPr>
      <w:rFonts w:ascii="宋体" w:hAnsi="宋体" w:cs="宋体"/>
      <w:sz w:val="22"/>
      <w:lang w:val="zh-CN" w:bidi="zh-CN"/>
    </w:rPr>
  </w:style>
  <w:style w:type="paragraph" w:styleId="884" w:customStyle="1">
    <w:name w:val="ListBullet2"/>
    <w:basedOn w:val="674"/>
    <w:uiPriority w:val="0"/>
    <w:qFormat/>
    <w:pPr>
      <w:numPr>
        <w:ilvl w:val="0"/>
        <w:numId w:val="2"/>
      </w:numPr>
      <w:spacing w:line="240" w:lineRule="auto"/>
      <w:tabs>
        <w:tab w:val="decimal" w:pos="780" w:leader="none"/>
      </w:tabs>
    </w:pPr>
    <w:rPr>
      <w:rFonts w:ascii="宋体" w:hAnsi="宋体" w:cs="宋体"/>
      <w:sz w:val="22"/>
      <w:szCs w:val="22"/>
      <w:lang w:val="zh-CN" w:bidi="zh-CN"/>
    </w:rPr>
  </w:style>
  <w:style w:type="character" w:styleId="885" w:customStyle="1">
    <w:name w:val="标题5 Char Char"/>
    <w:link w:val="886"/>
    <w:uiPriority w:val="0"/>
    <w:qFormat/>
    <w:rPr>
      <w:rFonts w:ascii="Arial" w:hAnsi="Arial"/>
      <w:b/>
      <w:bCs/>
      <w:sz w:val="24"/>
      <w:szCs w:val="32"/>
    </w:rPr>
  </w:style>
  <w:style w:type="paragraph" w:styleId="886" w:customStyle="1">
    <w:name w:val="标题5"/>
    <w:basedOn w:val="677"/>
    <w:link w:val="885"/>
    <w:uiPriority w:val="0"/>
    <w:qFormat/>
    <w:pPr>
      <w:jc w:val="both"/>
      <w:spacing w:line="413" w:lineRule="auto"/>
    </w:pPr>
    <w:rPr>
      <w:rFonts w:ascii="Arial" w:hAnsi="Arial" w:eastAsiaTheme="minorEastAsia" w:cstheme="minorBidi"/>
      <w:sz w:val="24"/>
    </w:rPr>
  </w:style>
  <w:style w:type="character" w:styleId="887" w:customStyle="1">
    <w:name w:val="15"/>
    <w:basedOn w:val="684"/>
    <w:uiPriority w:val="0"/>
    <w:qFormat/>
  </w:style>
  <w:style w:type="table" w:styleId="888" w:customStyle="1">
    <w:name w:val="Table Normal"/>
    <w:uiPriority w:val="0"/>
    <w:semiHidden/>
    <w:unhideWhenUsed/>
    <w:qFormat/>
    <w:tblPr>
      <w:tblCellMar>
        <w:left w:w="0" w:type="dxa"/>
        <w:top w:w="0" w:type="dxa"/>
        <w:right w:w="0" w:type="dxa"/>
        <w:bottom w:w="0" w:type="dxa"/>
      </w:tblCellMar>
    </w:tblPr>
  </w:style>
  <w:style w:type="character" w:styleId="889" w:customStyle="1">
    <w:name w:val="批注框文本 Char"/>
    <w:basedOn w:val="684"/>
    <w:link w:val="701"/>
    <w:uiPriority w:val="99"/>
    <w:semiHidden/>
    <w:qFormat/>
    <w:rPr>
      <w:rFonts w:ascii="Times New Roman" w:hAnsi="Times New Roman" w:eastAsia="宋体" w:cs="Times New Roman"/>
      <w:sz w:val="18"/>
      <w:szCs w:val="18"/>
    </w:rPr>
  </w:style>
  <w:style w:type="character" w:styleId="890" w:customStyle="1">
    <w:name w:val="批注文字 Char"/>
    <w:basedOn w:val="684"/>
    <w:link w:val="692"/>
    <w:uiPriority w:val="99"/>
    <w:semiHidden/>
    <w:qFormat/>
    <w:rPr>
      <w:rFonts w:ascii="Times New Roman" w:hAnsi="Times New Roman" w:eastAsia="宋体" w:cs="Times New Roman"/>
      <w:sz w:val="24"/>
      <w:szCs w:val="24"/>
    </w:rPr>
  </w:style>
  <w:style w:type="paragraph" w:styleId="891" w:customStyle="1">
    <w:name w:val="标题 31"/>
    <w:basedOn w:val="674"/>
    <w:next w:val="892"/>
    <w:uiPriority w:val="9"/>
    <w:qFormat/>
    <w:pPr>
      <w:ind w:left="480" w:hanging="480"/>
      <w:jc w:val="center"/>
      <w:keepNext/>
      <w:spacing w:line="400" w:lineRule="exact"/>
      <w:tabs>
        <w:tab w:val="left" w:pos="480" w:leader="none"/>
      </w:tabs>
      <w:outlineLvl w:val="2"/>
    </w:pPr>
    <w:rPr>
      <w:rFonts w:ascii="仿宋_GB2312" w:eastAsia="仿宋_GB2312"/>
      <w:sz w:val="32"/>
    </w:rPr>
  </w:style>
  <w:style w:type="paragraph" w:styleId="892" w:customStyle="1">
    <w:name w:val="正文缩进1"/>
    <w:basedOn w:val="674"/>
    <w:uiPriority w:val="99"/>
    <w:qFormat/>
    <w:pPr>
      <w:ind w:firstLine="420"/>
    </w:pPr>
    <w:rPr>
      <w:b/>
      <w:sz w:val="24"/>
    </w:rPr>
  </w:style>
  <w:style w:type="character" w:styleId="893" w:customStyle="1">
    <w:name w:val="要点1"/>
    <w:uiPriority w:val="0"/>
    <w:qFormat/>
    <w:rPr>
      <w:sz w:val="22"/>
      <w:szCs w:val="22"/>
      <w:lang w:val="en-US" w:eastAsia="en-US" w:bidi="en-US"/>
    </w:rPr>
  </w:style>
  <w:style w:type="paragraph" w:styleId="894" w:customStyle="1">
    <w:name w:val="正文首行缩进1"/>
    <w:basedOn w:val="895"/>
    <w:uiPriority w:val="0"/>
    <w:qFormat/>
    <w:pPr>
      <w:ind w:firstLine="420"/>
      <w:spacing w:line="360" w:lineRule="auto"/>
    </w:pPr>
    <w:rPr>
      <w:rFonts w:ascii="Times New Roman" w:hAnsi="Times New Roman" w:cs="Times New Roman"/>
      <w:szCs w:val="21"/>
    </w:rPr>
  </w:style>
  <w:style w:type="paragraph" w:styleId="895" w:customStyle="1">
    <w:name w:val="正文文本1"/>
    <w:basedOn w:val="674"/>
    <w:uiPriority w:val="0"/>
    <w:qFormat/>
    <w:rPr>
      <w:rFonts w:ascii="宋体"/>
      <w:sz w:val="28"/>
    </w:rPr>
  </w:style>
  <w:style w:type="paragraph" w:styleId="896" w:customStyle="1">
    <w:name w:val="1"/>
    <w:basedOn w:val="674"/>
    <w:next w:val="674"/>
    <w:uiPriority w:val="0"/>
    <w:qFormat/>
    <w:rPr>
      <w:szCs w:val="20"/>
    </w:rPr>
  </w:style>
  <w:style w:type="paragraph" w:styleId="897" w:customStyle="1">
    <w:name w:val="标题 311"/>
    <w:basedOn w:val="674"/>
    <w:next w:val="674"/>
    <w:uiPriority w:val="0"/>
    <w:qFormat/>
    <w:pPr>
      <w:keepLines/>
      <w:keepNext/>
      <w:spacing w:before="260" w:after="260" w:line="416" w:lineRule="auto"/>
      <w:outlineLvl w:val="2"/>
    </w:pPr>
    <w:rPr>
      <w:b/>
      <w:sz w:val="32"/>
      <w:szCs w:val="20"/>
    </w:rPr>
  </w:style>
  <w:style w:type="paragraph" w:styleId="898" w:customStyle="1">
    <w:name w:val="List Paragraph1"/>
    <w:basedOn w:val="674"/>
    <w:uiPriority w:val="34"/>
    <w:qFormat/>
    <w:pPr>
      <w:contextualSpacing/>
      <w:ind w:left="720"/>
    </w:pPr>
  </w:style>
  <w:style w:type="character" w:styleId="899" w:customStyle="1">
    <w:name w:val="bot_zi"/>
    <w:basedOn w:val="684"/>
    <w:uiPriority w:val="0"/>
    <w:qFormat/>
  </w:style>
  <w:style w:type="paragraph" w:styleId="900" w:customStyle="1">
    <w:name w:val="列表段落1"/>
    <w:basedOn w:val="674"/>
    <w:uiPriority w:val="34"/>
    <w:qFormat/>
    <w:pPr>
      <w:ind w:firstLine="420"/>
    </w:pPr>
  </w:style>
  <w:style w:type="paragraph" w:styleId="901" w:customStyle="1">
    <w:name w:val="普通(网站)1"/>
    <w:basedOn w:val="674"/>
    <w:uiPriority w:val="99"/>
    <w:qFormat/>
    <w:pPr>
      <w:jc w:val="left"/>
      <w:spacing w:before="100" w:beforeAutospacing="1" w:after="100" w:afterAutospacing="1"/>
      <w:widowControl/>
    </w:pPr>
    <w:rPr>
      <w:sz w:val="24"/>
    </w:rPr>
  </w:style>
  <w:style w:type="numbering" w:styleId="90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 Id="rId11" Type="http://schemas.openxmlformats.org/officeDocument/2006/relationships/image" Target="media/image1.wmf"/></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china</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陈叶</dc:creator>
  <cp:lastModifiedBy>许帅</cp:lastModifiedBy>
  <cp:revision>27</cp:revision>
  <dcterms:created xsi:type="dcterms:W3CDTF">2023-09-21T04:43:00Z</dcterms:created>
  <dcterms:modified xsi:type="dcterms:W3CDTF">2026-04-29T07:53:39Z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44118B55B27546EDBE211CBF0E260CD0_13</vt:lpwstr>
  </property>
  <property fmtid="{D5CDD505-2E9C-101B-9397-08002B2CF9AE}" pid="4" name="KSOTemplateDocerSaveRecord">
    <vt:lpwstr>eyJoZGlkIjoiNTZmNzYxM2Q0ZWY3NjUyZWMxMDk3MWRiOWNkZjgyNTIiLCJ1c2VySWQiOiIzNTYwMDE3MjEifQ==</vt:lpwstr>
  </property>
</Properties>
</file>